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B3E" w:rsidRPr="00A47B3E" w:rsidRDefault="00A47B3E" w:rsidP="00A47B3E">
      <w:pPr>
        <w:bidi/>
        <w:jc w:val="center"/>
        <w:rPr>
          <w:rFonts w:cs="1ShefaClassic"/>
          <w:b/>
          <w:bCs/>
          <w:sz w:val="32"/>
          <w:szCs w:val="32"/>
          <w:rtl/>
        </w:rPr>
      </w:pPr>
      <w:r w:rsidRPr="00A47B3E">
        <w:rPr>
          <w:rFonts w:cs="1ShefaClassic" w:hint="cs"/>
          <w:b/>
          <w:bCs/>
          <w:sz w:val="40"/>
          <w:szCs w:val="40"/>
          <w:rtl/>
        </w:rPr>
        <w:t>ברכת מזל טוב מזל טוב</w:t>
      </w:r>
    </w:p>
    <w:p w:rsidR="00A47B3E" w:rsidRPr="00A47B3E" w:rsidRDefault="00A47B3E" w:rsidP="00A47B3E">
      <w:pPr>
        <w:bidi/>
        <w:spacing w:line="360" w:lineRule="auto"/>
        <w:jc w:val="center"/>
        <w:rPr>
          <w:rFonts w:cs="1ShefaClassic"/>
          <w:sz w:val="28"/>
          <w:szCs w:val="28"/>
          <w:rtl/>
        </w:rPr>
      </w:pPr>
      <w:r w:rsidRPr="00A47B3E">
        <w:rPr>
          <w:rFonts w:cs="1ShefaClassic" w:hint="cs"/>
          <w:sz w:val="28"/>
          <w:szCs w:val="28"/>
          <w:rtl/>
        </w:rPr>
        <w:t xml:space="preserve">לידידנו היקר והאהוב מנכ"ל הדגול של המוסד </w:t>
      </w:r>
      <w:r w:rsidRPr="00A47B3E">
        <w:rPr>
          <w:rFonts w:cs="1ShefaClassic" w:hint="cs"/>
          <w:b/>
          <w:bCs/>
          <w:sz w:val="28"/>
          <w:szCs w:val="28"/>
          <w:rtl/>
        </w:rPr>
        <w:t>"הערות וביאורים"</w:t>
      </w:r>
      <w:r w:rsidRPr="00A47B3E">
        <w:rPr>
          <w:rFonts w:cs="1ShefaClassic" w:hint="cs"/>
          <w:sz w:val="28"/>
          <w:szCs w:val="28"/>
          <w:rtl/>
        </w:rPr>
        <w:t xml:space="preserve"> בשנ</w:t>
      </w:r>
      <w:r w:rsidR="0082161C">
        <w:rPr>
          <w:rFonts w:cs="1ShefaClassic" w:hint="cs"/>
          <w:sz w:val="28"/>
          <w:szCs w:val="28"/>
          <w:rtl/>
        </w:rPr>
        <w:t>ו</w:t>
      </w:r>
      <w:bookmarkStart w:id="0" w:name="_GoBack"/>
      <w:bookmarkEnd w:id="0"/>
      <w:r w:rsidRPr="00A47B3E">
        <w:rPr>
          <w:rFonts w:cs="1ShefaClassic" w:hint="cs"/>
          <w:sz w:val="28"/>
          <w:szCs w:val="28"/>
          <w:rtl/>
        </w:rPr>
        <w:t xml:space="preserve">ת תשמ"ז-מ"ח, וחפץ ה' בידו הצליח בביסוס ושיפור המוסד ורישומו ניכר עד היום הזה, </w:t>
      </w:r>
    </w:p>
    <w:p w:rsidR="00A47B3E" w:rsidRPr="00A47B3E" w:rsidRDefault="00A47B3E" w:rsidP="00A47B3E">
      <w:pPr>
        <w:bidi/>
        <w:spacing w:line="360" w:lineRule="auto"/>
        <w:jc w:val="center"/>
        <w:rPr>
          <w:rFonts w:cs="1ShefaClassic"/>
          <w:sz w:val="28"/>
          <w:szCs w:val="28"/>
          <w:rtl/>
        </w:rPr>
      </w:pPr>
      <w:r w:rsidRPr="00A47B3E">
        <w:rPr>
          <w:rFonts w:cs="1ShefaClassic" w:hint="cs"/>
          <w:sz w:val="28"/>
          <w:szCs w:val="28"/>
          <w:rtl/>
        </w:rPr>
        <w:t xml:space="preserve">שליח הראשי במדינת צרפת, מסור ונתון בלב ונפש בשליחותו הק', איש חי ורב פעלים </w:t>
      </w:r>
    </w:p>
    <w:p w:rsidR="00A47B3E" w:rsidRPr="00A47B3E" w:rsidRDefault="00A47B3E" w:rsidP="00A47B3E">
      <w:pPr>
        <w:bidi/>
        <w:spacing w:line="360" w:lineRule="auto"/>
        <w:jc w:val="center"/>
        <w:rPr>
          <w:rFonts w:cs="1ShefaClassic"/>
          <w:sz w:val="28"/>
          <w:szCs w:val="28"/>
          <w:rtl/>
        </w:rPr>
      </w:pPr>
      <w:r w:rsidRPr="00A47B3E">
        <w:rPr>
          <w:rFonts w:cs="1ShefaClassic" w:hint="cs"/>
          <w:b/>
          <w:bCs/>
          <w:sz w:val="28"/>
          <w:szCs w:val="28"/>
          <w:rtl/>
        </w:rPr>
        <w:t>הרה"ח הרה"ת ר' מנחם מענדל שי' אזימאוו</w:t>
      </w:r>
      <w:r w:rsidRPr="00A47B3E">
        <w:rPr>
          <w:rFonts w:cs="1ShefaClassic" w:hint="cs"/>
          <w:sz w:val="28"/>
          <w:szCs w:val="28"/>
          <w:rtl/>
        </w:rPr>
        <w:t xml:space="preserve"> </w:t>
      </w:r>
    </w:p>
    <w:p w:rsidR="00A47B3E" w:rsidRPr="00A47B3E" w:rsidRDefault="00A47B3E" w:rsidP="00A47B3E">
      <w:pPr>
        <w:bidi/>
        <w:spacing w:line="360" w:lineRule="auto"/>
        <w:jc w:val="center"/>
        <w:rPr>
          <w:rFonts w:cs="1ShefaClassic"/>
          <w:sz w:val="28"/>
          <w:szCs w:val="28"/>
          <w:rtl/>
        </w:rPr>
      </w:pPr>
      <w:r w:rsidRPr="00A47B3E">
        <w:rPr>
          <w:rFonts w:cs="1ShefaClassic" w:hint="cs"/>
          <w:sz w:val="28"/>
          <w:szCs w:val="28"/>
          <w:rtl/>
        </w:rPr>
        <w:t>וב"ג החשובה תחי'</w:t>
      </w:r>
      <w:r>
        <w:rPr>
          <w:rFonts w:cs="1ShefaClassic" w:hint="cs"/>
          <w:sz w:val="28"/>
          <w:szCs w:val="28"/>
          <w:rtl/>
        </w:rPr>
        <w:t xml:space="preserve"> </w:t>
      </w:r>
    </w:p>
    <w:p w:rsidR="00A47B3E" w:rsidRPr="00A47B3E" w:rsidRDefault="00A47B3E" w:rsidP="00A47B3E">
      <w:pPr>
        <w:bidi/>
        <w:spacing w:line="360" w:lineRule="auto"/>
        <w:jc w:val="center"/>
        <w:rPr>
          <w:rFonts w:cs="1ShefaClassic"/>
          <w:sz w:val="28"/>
          <w:szCs w:val="28"/>
          <w:rtl/>
        </w:rPr>
      </w:pPr>
      <w:r w:rsidRPr="00A47B3E">
        <w:rPr>
          <w:rFonts w:cs="1ShefaClassic" w:hint="cs"/>
          <w:sz w:val="28"/>
          <w:szCs w:val="28"/>
          <w:rtl/>
        </w:rPr>
        <w:t>לרגל בוא בתם</w:t>
      </w:r>
      <w:r w:rsidRPr="00A47B3E">
        <w:rPr>
          <w:rFonts w:cs="1ShefaClassic" w:hint="cs"/>
          <w:b/>
          <w:bCs/>
          <w:sz w:val="28"/>
          <w:szCs w:val="28"/>
          <w:rtl/>
        </w:rPr>
        <w:t xml:space="preserve"> </w:t>
      </w:r>
      <w:r w:rsidRPr="00A47B3E">
        <w:rPr>
          <w:rFonts w:cs="1ShefaClassic" w:hint="cs"/>
          <w:sz w:val="28"/>
          <w:szCs w:val="28"/>
          <w:rtl/>
        </w:rPr>
        <w:t>המהוללה והחסודה מרת</w:t>
      </w:r>
      <w:r w:rsidRPr="00A47B3E">
        <w:rPr>
          <w:rFonts w:cs="1ShefaClassic" w:hint="cs"/>
          <w:b/>
          <w:bCs/>
          <w:sz w:val="28"/>
          <w:szCs w:val="28"/>
          <w:rtl/>
        </w:rPr>
        <w:t xml:space="preserve"> חי' מושקא תחי' </w:t>
      </w:r>
      <w:r w:rsidRPr="00A47B3E">
        <w:rPr>
          <w:rFonts w:cs="1ShefaClassic" w:hint="cs"/>
          <w:sz w:val="28"/>
          <w:szCs w:val="28"/>
          <w:rtl/>
        </w:rPr>
        <w:t xml:space="preserve">בקשרי השידוכין </w:t>
      </w:r>
    </w:p>
    <w:p w:rsidR="00A47B3E" w:rsidRPr="00A47B3E" w:rsidRDefault="00A47B3E" w:rsidP="00A47B3E">
      <w:pPr>
        <w:bidi/>
        <w:spacing w:line="360" w:lineRule="auto"/>
        <w:jc w:val="center"/>
        <w:rPr>
          <w:rFonts w:cs="1ShefaClassic"/>
          <w:sz w:val="28"/>
          <w:szCs w:val="28"/>
          <w:rtl/>
        </w:rPr>
      </w:pPr>
      <w:r w:rsidRPr="00A47B3E">
        <w:rPr>
          <w:rFonts w:cs="1ShefaClassic" w:hint="cs"/>
          <w:sz w:val="28"/>
          <w:szCs w:val="28"/>
          <w:rtl/>
        </w:rPr>
        <w:t xml:space="preserve">בשעה טובה ומוצלחת </w:t>
      </w:r>
    </w:p>
    <w:p w:rsidR="00A47B3E" w:rsidRPr="00A47B3E" w:rsidRDefault="00A47B3E" w:rsidP="00A47B3E">
      <w:pPr>
        <w:bidi/>
        <w:spacing w:line="360" w:lineRule="auto"/>
        <w:jc w:val="center"/>
        <w:rPr>
          <w:rFonts w:cs="1ShefaClassic"/>
          <w:b/>
          <w:bCs/>
          <w:sz w:val="28"/>
          <w:szCs w:val="28"/>
          <w:rtl/>
        </w:rPr>
      </w:pPr>
      <w:r w:rsidRPr="00A47B3E">
        <w:rPr>
          <w:rFonts w:cs="1ShefaClassic" w:hint="cs"/>
          <w:sz w:val="28"/>
          <w:szCs w:val="28"/>
          <w:rtl/>
        </w:rPr>
        <w:t xml:space="preserve">עם ב"ג התמים הנעלה והחשוב </w:t>
      </w:r>
      <w:r w:rsidRPr="00A47B3E">
        <w:rPr>
          <w:rFonts w:cs="1ShefaClassic" w:hint="cs"/>
          <w:b/>
          <w:bCs/>
          <w:sz w:val="28"/>
          <w:szCs w:val="28"/>
          <w:rtl/>
        </w:rPr>
        <w:t>שד"ב שי' קסלמן</w:t>
      </w:r>
    </w:p>
    <w:p w:rsidR="00A47B3E" w:rsidRPr="00A47B3E" w:rsidRDefault="00A47B3E" w:rsidP="00A47B3E">
      <w:pPr>
        <w:bidi/>
        <w:spacing w:line="360" w:lineRule="auto"/>
        <w:jc w:val="center"/>
        <w:rPr>
          <w:rFonts w:cs="1ShefaClassic"/>
          <w:sz w:val="28"/>
          <w:szCs w:val="28"/>
          <w:rtl/>
        </w:rPr>
      </w:pPr>
      <w:r w:rsidRPr="00A47B3E">
        <w:rPr>
          <w:rFonts w:cs="1ShefaClassic" w:hint="cs"/>
          <w:sz w:val="28"/>
          <w:szCs w:val="28"/>
          <w:rtl/>
        </w:rPr>
        <w:t>*</w:t>
      </w:r>
    </w:p>
    <w:p w:rsidR="00A47B3E" w:rsidRPr="00A47B3E" w:rsidRDefault="00A47B3E" w:rsidP="00A47B3E">
      <w:pPr>
        <w:bidi/>
        <w:spacing w:line="360" w:lineRule="auto"/>
        <w:jc w:val="center"/>
        <w:rPr>
          <w:rFonts w:cs="1ShefaClassic"/>
          <w:sz w:val="28"/>
          <w:szCs w:val="28"/>
          <w:rtl/>
        </w:rPr>
      </w:pPr>
      <w:r w:rsidRPr="00A47B3E">
        <w:rPr>
          <w:rFonts w:cs="1ShefaClassic" w:hint="cs"/>
          <w:sz w:val="28"/>
          <w:szCs w:val="28"/>
          <w:rtl/>
        </w:rPr>
        <w:t>יהי רצון שיהא הכל בשעה טובה ומוצלחת, ושיזכו לבנות בית נאמן בישראל בנין עדי עד כפי רצונו ולנח"ר רבינו הק', מתוך ברכה והצלחה רבה ומופלגה בגו"ר, ויזכו לרוות מהם רוב נ</w:t>
      </w:r>
      <w:r w:rsidR="004A4F4F">
        <w:rPr>
          <w:rFonts w:cs="1ShefaClassic" w:hint="cs"/>
          <w:sz w:val="28"/>
          <w:szCs w:val="28"/>
          <w:rtl/>
        </w:rPr>
        <w:t>חת ועונג לאורך ימים ושנים טובות</w:t>
      </w:r>
    </w:p>
    <w:p w:rsidR="00A47B3E" w:rsidRPr="00A47B3E" w:rsidRDefault="00A47B3E" w:rsidP="00A47B3E">
      <w:pPr>
        <w:bidi/>
        <w:spacing w:line="360" w:lineRule="auto"/>
        <w:jc w:val="center"/>
        <w:rPr>
          <w:rFonts w:cs="1ShefaClassic"/>
          <w:sz w:val="32"/>
          <w:szCs w:val="32"/>
          <w:rtl/>
        </w:rPr>
      </w:pPr>
      <w:r w:rsidRPr="00A47B3E">
        <w:rPr>
          <w:rFonts w:cs="1ShefaClassic" w:hint="cs"/>
          <w:sz w:val="28"/>
          <w:szCs w:val="28"/>
          <w:rtl/>
        </w:rPr>
        <w:t>בברכה לקבלת התורה בשמחה ובפנימיות</w:t>
      </w:r>
    </w:p>
    <w:p w:rsidR="00A47B3E" w:rsidRPr="00A47B3E" w:rsidRDefault="00A47B3E" w:rsidP="00A47B3E">
      <w:pPr>
        <w:bidi/>
        <w:jc w:val="center"/>
        <w:rPr>
          <w:rFonts w:cs="1ShefaClassic"/>
          <w:sz w:val="32"/>
          <w:szCs w:val="32"/>
          <w:rtl/>
        </w:rPr>
      </w:pPr>
    </w:p>
    <w:p w:rsidR="00A47B3E" w:rsidRPr="004A4F4F" w:rsidRDefault="00A47B3E" w:rsidP="00A47B3E">
      <w:pPr>
        <w:bidi/>
        <w:jc w:val="right"/>
        <w:rPr>
          <w:rFonts w:ascii="FbFrankReal" w:hAnsi="FbFrankReal" w:cs="FbFrankReal"/>
          <w:b/>
          <w:bCs/>
          <w:sz w:val="32"/>
          <w:szCs w:val="32"/>
          <w:rtl/>
        </w:rPr>
      </w:pPr>
      <w:r w:rsidRPr="004A4F4F">
        <w:rPr>
          <w:rFonts w:cs="1ShefaClassic" w:hint="cs"/>
          <w:b/>
          <w:bCs/>
          <w:sz w:val="32"/>
          <w:szCs w:val="32"/>
          <w:rtl/>
        </w:rPr>
        <w:t>המערכת</w:t>
      </w:r>
    </w:p>
    <w:p w:rsidR="00C622E1" w:rsidRPr="006C4B44" w:rsidRDefault="00480063" w:rsidP="00EE3E51">
      <w:pPr>
        <w:bidi/>
        <w:jc w:val="center"/>
        <w:rPr>
          <w:rFonts w:ascii="FbFrankReal" w:hAnsi="FbFrankReal" w:cs="FbFrankReal"/>
          <w:b/>
          <w:bCs/>
          <w:sz w:val="32"/>
          <w:szCs w:val="32"/>
          <w:rtl/>
        </w:rPr>
      </w:pPr>
      <w:r w:rsidRPr="00480063">
        <w:rPr>
          <w:rFonts w:ascii="FbFrankReal" w:hAnsi="FbFrankReal" w:cs="FbFrankReal"/>
          <w:b/>
          <w:bCs/>
          <w:sz w:val="32"/>
          <w:szCs w:val="32"/>
          <w:rtl/>
        </w:rPr>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B109D0" w:rsidRPr="00213349" w:rsidRDefault="001E6890" w:rsidP="00EE3E51">
      <w:pPr>
        <w:bidi/>
        <w:spacing w:after="0"/>
        <w:jc w:val="center"/>
        <w:rPr>
          <w:rFonts w:ascii="FbFrankReal" w:hAnsi="FbFrankReal" w:cs="FbFrankReal"/>
          <w:b/>
          <w:bCs/>
          <w:sz w:val="32"/>
          <w:szCs w:val="32"/>
          <w:rtl/>
        </w:rPr>
      </w:pPr>
      <w:r>
        <w:rPr>
          <w:rFonts w:ascii="FbFrankReal" w:hAnsi="FbFrankReal" w:cs="FbFrankReal" w:hint="cs"/>
          <w:b/>
          <w:bCs/>
          <w:sz w:val="32"/>
          <w:szCs w:val="32"/>
          <w:rtl/>
        </w:rPr>
        <w:t>ש</w:t>
      </w:r>
      <w:r w:rsidRPr="004A4F4F">
        <w:rPr>
          <w:rFonts w:ascii="FbFrankReal" w:hAnsi="FbFrankReal" w:cs="FbFrankReal" w:hint="cs"/>
          <w:sz w:val="32"/>
          <w:szCs w:val="32"/>
          <w:rtl/>
        </w:rPr>
        <w:t>"</w:t>
      </w:r>
      <w:r>
        <w:rPr>
          <w:rFonts w:ascii="FbFrankReal" w:hAnsi="FbFrankReal" w:cs="FbFrankReal" w:hint="cs"/>
          <w:b/>
          <w:bCs/>
          <w:sz w:val="32"/>
          <w:szCs w:val="32"/>
          <w:rtl/>
        </w:rPr>
        <w:t xml:space="preserve">פ במדבר </w:t>
      </w:r>
      <w:r w:rsidR="003F18CB">
        <w:rPr>
          <w:rFonts w:ascii="FbFrankReal" w:hAnsi="FbFrankReal" w:cs="FbFrankReal"/>
          <w:b/>
          <w:bCs/>
          <w:sz w:val="32"/>
          <w:szCs w:val="32"/>
          <w:rtl/>
        </w:rPr>
        <w:t>–</w:t>
      </w:r>
      <w:r>
        <w:rPr>
          <w:rFonts w:ascii="FbFrankReal" w:hAnsi="FbFrankReal" w:cs="FbFrankReal" w:hint="cs"/>
          <w:b/>
          <w:bCs/>
          <w:sz w:val="32"/>
          <w:szCs w:val="32"/>
          <w:rtl/>
        </w:rPr>
        <w:t xml:space="preserve"> </w:t>
      </w:r>
      <w:r w:rsidR="009E536F">
        <w:rPr>
          <w:rFonts w:ascii="FbFrankReal" w:hAnsi="FbFrankReal" w:cs="FbFrankReal" w:hint="cs"/>
          <w:b/>
          <w:bCs/>
          <w:sz w:val="32"/>
          <w:szCs w:val="32"/>
          <w:rtl/>
        </w:rPr>
        <w:t>חג השבועות</w:t>
      </w:r>
      <w:r w:rsidR="00960C16" w:rsidRPr="00960C16">
        <w:rPr>
          <w:rFonts w:ascii="FbFrankReal" w:hAnsi="FbFrankReal" w:cs="FbFrankReal"/>
          <w:b/>
          <w:bCs/>
          <w:sz w:val="32"/>
          <w:szCs w:val="32"/>
          <w:rtl/>
        </w:rPr>
        <w:t xml:space="preserve"> </w:t>
      </w:r>
      <w:r w:rsidR="00B109D0" w:rsidRPr="00213349">
        <w:rPr>
          <w:rFonts w:ascii="FbFrankReal" w:hAnsi="FbFrankReal" w:cs="FbFrankReal" w:hint="cs"/>
          <w:b/>
          <w:bCs/>
          <w:sz w:val="32"/>
          <w:szCs w:val="32"/>
          <w:rtl/>
        </w:rPr>
        <w:t>ה</w:t>
      </w:r>
      <w:r w:rsidR="00B109D0" w:rsidRPr="004A4F4F">
        <w:rPr>
          <w:rFonts w:ascii="FbFrankReal" w:hAnsi="FbFrankReal" w:cs="FbFrankReal"/>
          <w:sz w:val="32"/>
          <w:szCs w:val="32"/>
          <w:rtl/>
        </w:rPr>
        <w:t>'</w:t>
      </w:r>
      <w:r w:rsidR="00B109D0" w:rsidRPr="00213349">
        <w:rPr>
          <w:rFonts w:ascii="FbFrankReal" w:hAnsi="FbFrankReal" w:cs="FbFrankReal" w:hint="cs"/>
          <w:b/>
          <w:bCs/>
          <w:sz w:val="32"/>
          <w:szCs w:val="32"/>
          <w:rtl/>
        </w:rPr>
        <w:t>תשע</w:t>
      </w:r>
      <w:r w:rsidR="00B109D0" w:rsidRPr="004A4F4F">
        <w:rPr>
          <w:rFonts w:ascii="FbFrankReal" w:hAnsi="FbFrankReal" w:cs="FbFrankReal"/>
          <w:sz w:val="32"/>
          <w:szCs w:val="32"/>
          <w:rtl/>
        </w:rPr>
        <w:t>"</w:t>
      </w:r>
      <w:r w:rsidR="00B109D0" w:rsidRPr="00213349">
        <w:rPr>
          <w:rFonts w:ascii="FbFrankReal" w:hAnsi="FbFrankReal" w:cs="FbFrankReal" w:hint="cs"/>
          <w:b/>
          <w:bCs/>
          <w:sz w:val="32"/>
          <w:szCs w:val="32"/>
          <w:rtl/>
        </w:rPr>
        <w:t>ה</w:t>
      </w:r>
    </w:p>
    <w:p w:rsidR="00480063" w:rsidRDefault="004E030D" w:rsidP="009E536F">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9E536F">
        <w:rPr>
          <w:rFonts w:ascii="FbFrankReal" w:hAnsi="FbFrankReal" w:cs="FbFrankReal" w:hint="cs"/>
          <w:b/>
          <w:bCs/>
          <w:sz w:val="32"/>
          <w:szCs w:val="32"/>
          <w:rtl/>
        </w:rPr>
        <w:t>יג</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[אלף-</w:t>
      </w:r>
      <w:r w:rsidR="00960C16">
        <w:rPr>
          <w:rFonts w:ascii="FbFrankReal" w:hAnsi="FbFrankReal" w:cs="FbFrankReal" w:hint="cs"/>
          <w:b/>
          <w:bCs/>
          <w:sz w:val="32"/>
          <w:szCs w:val="32"/>
          <w:rtl/>
        </w:rPr>
        <w:t>פ</w:t>
      </w:r>
      <w:r w:rsidR="009E536F">
        <w:rPr>
          <w:rFonts w:ascii="FbFrankReal" w:hAnsi="FbFrankReal" w:cs="FbFrankReal" w:hint="cs"/>
          <w:b/>
          <w:bCs/>
          <w:sz w:val="32"/>
          <w:szCs w:val="32"/>
          <w:rtl/>
        </w:rPr>
        <w:t>ט</w:t>
      </w:r>
      <w:r>
        <w:rPr>
          <w:rFonts w:ascii="FbFrankReal" w:hAnsi="FbFrankReal" w:cs="FbFrankReal" w:hint="cs"/>
          <w:b/>
          <w:bCs/>
          <w:sz w:val="32"/>
          <w:szCs w:val="32"/>
          <w:rtl/>
        </w:rPr>
        <w:t>]</w:t>
      </w:r>
    </w:p>
    <w:p w:rsidR="004C72BE" w:rsidRPr="00FC6928" w:rsidRDefault="00480063" w:rsidP="00C46001">
      <w:pPr>
        <w:pStyle w:val="a"/>
        <w:spacing w:before="0"/>
        <w:rPr>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20038777"/>
      <w:r w:rsidRPr="00FC6928">
        <w:rPr>
          <w:sz w:val="66"/>
          <w:szCs w:val="66"/>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rsidR="00264378" w:rsidRDefault="00367B3A" w:rsidP="00264378">
      <w:pPr>
        <w:pStyle w:val="TOC1"/>
        <w:rPr>
          <w:rFonts w:asciiTheme="minorHAnsi" w:eastAsiaTheme="minorEastAsia" w:hAnsiTheme="minorHAnsi" w:cstheme="minorBidi"/>
          <w:sz w:val="22"/>
          <w:szCs w:val="22"/>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264378" w:rsidRPr="00264378">
        <w:rPr>
          <w:rFonts w:hint="eastAsia"/>
          <w:sz w:val="32"/>
          <w:szCs w:val="32"/>
          <w:rtl/>
        </w:rPr>
        <w:t>גאולה</w:t>
      </w:r>
      <w:r w:rsidR="00264378" w:rsidRPr="00264378">
        <w:rPr>
          <w:sz w:val="32"/>
          <w:szCs w:val="32"/>
          <w:rtl/>
        </w:rPr>
        <w:t xml:space="preserve"> </w:t>
      </w:r>
      <w:r w:rsidR="00264378" w:rsidRPr="00264378">
        <w:rPr>
          <w:rFonts w:hint="eastAsia"/>
          <w:sz w:val="32"/>
          <w:szCs w:val="32"/>
          <w:rtl/>
        </w:rPr>
        <w:t>ומשיח</w:t>
      </w:r>
    </w:p>
    <w:p w:rsidR="00264378" w:rsidRDefault="00264378">
      <w:pPr>
        <w:pStyle w:val="TOC1"/>
        <w:rPr>
          <w:rFonts w:asciiTheme="minorHAnsi" w:eastAsiaTheme="minorEastAsia" w:hAnsiTheme="minorHAnsi" w:cstheme="minorBidi"/>
          <w:sz w:val="22"/>
          <w:szCs w:val="22"/>
          <w:rtl/>
        </w:rPr>
      </w:pPr>
      <w:r>
        <w:rPr>
          <w:rFonts w:hint="eastAsia"/>
          <w:rtl/>
        </w:rPr>
        <w:t>ימי</w:t>
      </w:r>
      <w:r>
        <w:rPr>
          <w:rtl/>
        </w:rPr>
        <w:t xml:space="preserve"> </w:t>
      </w:r>
      <w:r>
        <w:rPr>
          <w:rFonts w:hint="eastAsia"/>
          <w:rtl/>
        </w:rPr>
        <w:t>התשלומין</w:t>
      </w:r>
      <w:r>
        <w:rPr>
          <w:rtl/>
        </w:rPr>
        <w:t xml:space="preserve"> </w:t>
      </w:r>
      <w:r>
        <w:rPr>
          <w:rFonts w:hint="eastAsia"/>
          <w:rtl/>
        </w:rPr>
        <w:t>דחג</w:t>
      </w:r>
      <w:r>
        <w:rPr>
          <w:rtl/>
        </w:rPr>
        <w:t xml:space="preserve"> </w:t>
      </w:r>
      <w:r>
        <w:rPr>
          <w:rFonts w:hint="eastAsia"/>
          <w:rtl/>
        </w:rPr>
        <w:t>השבועות</w:t>
      </w:r>
      <w:r>
        <w:rPr>
          <w:rtl/>
        </w:rPr>
        <w:t xml:space="preserve"> </w:t>
      </w:r>
      <w:r>
        <w:rPr>
          <w:rFonts w:hint="eastAsia"/>
          <w:rtl/>
        </w:rPr>
        <w:t>לעתיד</w:t>
      </w:r>
      <w:r>
        <w:rPr>
          <w:rtl/>
        </w:rPr>
        <w:t xml:space="preserve"> </w:t>
      </w:r>
      <w:r>
        <w:rPr>
          <w:rFonts w:hint="eastAsia"/>
          <w:rtl/>
        </w:rPr>
        <w:t>לבוא</w:t>
      </w:r>
      <w:r>
        <w:rPr>
          <w:rtl/>
        </w:rPr>
        <w:tab/>
      </w:r>
      <w:r>
        <w:rPr>
          <w:rtl/>
        </w:rPr>
        <w:fldChar w:fldCharType="begin"/>
      </w:r>
      <w:r>
        <w:rPr>
          <w:rtl/>
        </w:rPr>
        <w:instrText xml:space="preserve"> </w:instrText>
      </w:r>
      <w:r>
        <w:instrText>PAGEREF</w:instrText>
      </w:r>
      <w:r>
        <w:rPr>
          <w:rtl/>
        </w:rPr>
        <w:instrText xml:space="preserve"> _</w:instrText>
      </w:r>
      <w:r>
        <w:instrText>Toc420038779 \h</w:instrText>
      </w:r>
      <w:r>
        <w:rPr>
          <w:rtl/>
        </w:rPr>
        <w:instrText xml:space="preserve"> </w:instrText>
      </w:r>
      <w:r>
        <w:rPr>
          <w:rtl/>
        </w:rPr>
      </w:r>
      <w:r>
        <w:rPr>
          <w:rtl/>
        </w:rPr>
        <w:fldChar w:fldCharType="separate"/>
      </w:r>
      <w:r w:rsidR="007E20C8">
        <w:rPr>
          <w:rtl/>
        </w:rPr>
        <w:t>5</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264378" w:rsidRDefault="00264378">
      <w:pPr>
        <w:pStyle w:val="TOC1"/>
        <w:rPr>
          <w:rFonts w:asciiTheme="minorHAnsi" w:eastAsiaTheme="minorEastAsia" w:hAnsiTheme="minorHAnsi" w:cstheme="minorBidi"/>
          <w:sz w:val="22"/>
          <w:szCs w:val="22"/>
          <w:rtl/>
        </w:rPr>
      </w:pPr>
      <w:r>
        <w:rPr>
          <w:rFonts w:hint="eastAsia"/>
          <w:rtl/>
        </w:rPr>
        <w:t>פי</w:t>
      </w:r>
      <w:r>
        <w:rPr>
          <w:rtl/>
          <w:lang w:bidi="ar-SA"/>
        </w:rPr>
        <w:t xml:space="preserve">' </w:t>
      </w:r>
      <w:r>
        <w:rPr>
          <w:rFonts w:hint="eastAsia"/>
          <w:rtl/>
        </w:rPr>
        <w:t>הפסוק</w:t>
      </w:r>
      <w:r>
        <w:rPr>
          <w:rtl/>
          <w:lang w:bidi="ar-SA"/>
        </w:rPr>
        <w:t xml:space="preserve"> "</w:t>
      </w:r>
      <w:r>
        <w:rPr>
          <w:rFonts w:hint="eastAsia"/>
          <w:rtl/>
        </w:rPr>
        <w:t>יום</w:t>
      </w:r>
      <w:r>
        <w:rPr>
          <w:rtl/>
          <w:lang w:bidi="ar-SA"/>
        </w:rPr>
        <w:t xml:space="preserve"> </w:t>
      </w:r>
      <w:r>
        <w:rPr>
          <w:rFonts w:hint="eastAsia"/>
          <w:rtl/>
        </w:rPr>
        <w:t>ה</w:t>
      </w:r>
      <w:r>
        <w:rPr>
          <w:rtl/>
          <w:lang w:bidi="ar-SA"/>
        </w:rPr>
        <w:t xml:space="preserve">' </w:t>
      </w:r>
      <w:r>
        <w:rPr>
          <w:rFonts w:hint="eastAsia"/>
          <w:rtl/>
        </w:rPr>
        <w:t>הגדול</w:t>
      </w:r>
      <w:r>
        <w:rPr>
          <w:rtl/>
          <w:lang w:bidi="ar-SA"/>
        </w:rPr>
        <w:t xml:space="preserve"> </w:t>
      </w:r>
      <w:r>
        <w:rPr>
          <w:rFonts w:hint="eastAsia"/>
          <w:rtl/>
        </w:rPr>
        <w:t>והנורא</w:t>
      </w:r>
      <w:r>
        <w:rPr>
          <w:rtl/>
          <w:lang w:bidi="ar-SA"/>
        </w:rPr>
        <w:t xml:space="preserve">" </w:t>
      </w:r>
      <w:r>
        <w:rPr>
          <w:rFonts w:hint="eastAsia"/>
          <w:rtl/>
        </w:rPr>
        <w:t>לשיטת</w:t>
      </w:r>
      <w:r>
        <w:rPr>
          <w:rtl/>
          <w:lang w:bidi="ar-SA"/>
        </w:rPr>
        <w:t xml:space="preserve"> </w:t>
      </w:r>
      <w:r>
        <w:rPr>
          <w:rFonts w:hint="eastAsia"/>
          <w:rtl/>
        </w:rPr>
        <w:t>הרמב</w:t>
      </w:r>
      <w:r>
        <w:rPr>
          <w:rtl/>
          <w:lang w:bidi="ar-SA"/>
        </w:rPr>
        <w:t>"</w:t>
      </w:r>
      <w:r>
        <w:rPr>
          <w:rFonts w:hint="eastAsia"/>
          <w:rtl/>
        </w:rPr>
        <w:t>ם</w:t>
      </w:r>
      <w:r>
        <w:rPr>
          <w:rtl/>
        </w:rPr>
        <w:tab/>
      </w:r>
      <w:r>
        <w:rPr>
          <w:rtl/>
        </w:rPr>
        <w:fldChar w:fldCharType="begin"/>
      </w:r>
      <w:r>
        <w:rPr>
          <w:rtl/>
        </w:rPr>
        <w:instrText xml:space="preserve"> </w:instrText>
      </w:r>
      <w:r>
        <w:instrText>PAGEREF</w:instrText>
      </w:r>
      <w:r>
        <w:rPr>
          <w:rtl/>
        </w:rPr>
        <w:instrText xml:space="preserve"> _</w:instrText>
      </w:r>
      <w:r>
        <w:instrText>Toc420038782 \h</w:instrText>
      </w:r>
      <w:r>
        <w:rPr>
          <w:rtl/>
        </w:rPr>
        <w:instrText xml:space="preserve"> </w:instrText>
      </w:r>
      <w:r>
        <w:rPr>
          <w:rtl/>
        </w:rPr>
      </w:r>
      <w:r>
        <w:rPr>
          <w:rtl/>
        </w:rPr>
        <w:fldChar w:fldCharType="separate"/>
      </w:r>
      <w:r w:rsidR="007E20C8">
        <w:rPr>
          <w:rtl/>
        </w:rPr>
        <w:t>10</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הת</w:t>
      </w:r>
      <w:r>
        <w:rPr>
          <w:rtl/>
          <w:lang w:bidi="ar-SA"/>
        </w:rPr>
        <w:t xml:space="preserve">' </w:t>
      </w:r>
      <w:r>
        <w:rPr>
          <w:rFonts w:hint="eastAsia"/>
          <w:rtl/>
        </w:rPr>
        <w:t>שלום</w:t>
      </w:r>
      <w:r>
        <w:rPr>
          <w:rtl/>
          <w:lang w:bidi="ar-SA"/>
        </w:rPr>
        <w:t xml:space="preserve"> </w:t>
      </w:r>
      <w:r>
        <w:rPr>
          <w:rFonts w:hint="eastAsia"/>
          <w:rtl/>
        </w:rPr>
        <w:t>צירקינד</w:t>
      </w:r>
    </w:p>
    <w:p w:rsidR="00264378" w:rsidRDefault="00264378" w:rsidP="00264378">
      <w:pPr>
        <w:pStyle w:val="TOC1"/>
        <w:rPr>
          <w:rFonts w:asciiTheme="minorHAnsi" w:eastAsiaTheme="minorEastAsia" w:hAnsiTheme="minorHAnsi" w:cstheme="minorBidi"/>
          <w:sz w:val="22"/>
          <w:szCs w:val="22"/>
          <w:rtl/>
        </w:rPr>
      </w:pPr>
      <w:r w:rsidRPr="00264378">
        <w:rPr>
          <w:rFonts w:hint="eastAsia"/>
          <w:sz w:val="32"/>
          <w:szCs w:val="32"/>
          <w:rtl/>
        </w:rPr>
        <w:t>תורת</w:t>
      </w:r>
      <w:r w:rsidRPr="00264378">
        <w:rPr>
          <w:sz w:val="32"/>
          <w:szCs w:val="32"/>
          <w:rtl/>
        </w:rPr>
        <w:t xml:space="preserve"> </w:t>
      </w:r>
      <w:r w:rsidRPr="00264378">
        <w:rPr>
          <w:rFonts w:hint="eastAsia"/>
          <w:sz w:val="32"/>
          <w:szCs w:val="32"/>
          <w:rtl/>
        </w:rPr>
        <w:t>רבינו</w:t>
      </w:r>
    </w:p>
    <w:p w:rsidR="00264378" w:rsidRDefault="00264378">
      <w:pPr>
        <w:pStyle w:val="TOC1"/>
        <w:rPr>
          <w:rFonts w:asciiTheme="minorHAnsi" w:eastAsiaTheme="minorEastAsia" w:hAnsiTheme="minorHAnsi" w:cstheme="minorBidi"/>
          <w:sz w:val="22"/>
          <w:szCs w:val="22"/>
          <w:rtl/>
        </w:rPr>
      </w:pPr>
      <w:r>
        <w:rPr>
          <w:rFonts w:hint="eastAsia"/>
          <w:rtl/>
        </w:rPr>
        <w:t>בגדר</w:t>
      </w:r>
      <w:r>
        <w:rPr>
          <w:rtl/>
        </w:rPr>
        <w:t xml:space="preserve"> </w:t>
      </w:r>
      <w:r>
        <w:rPr>
          <w:rFonts w:hint="eastAsia"/>
          <w:rtl/>
        </w:rPr>
        <w:t>ברכת</w:t>
      </w:r>
      <w:r>
        <w:rPr>
          <w:rtl/>
        </w:rPr>
        <w:t xml:space="preserve"> </w:t>
      </w:r>
      <w:r>
        <w:rPr>
          <w:rFonts w:hint="eastAsia"/>
          <w:rtl/>
        </w:rPr>
        <w:t>התורה</w:t>
      </w:r>
      <w:r>
        <w:rPr>
          <w:rtl/>
        </w:rPr>
        <w:tab/>
      </w:r>
      <w:r>
        <w:rPr>
          <w:rtl/>
        </w:rPr>
        <w:fldChar w:fldCharType="begin"/>
      </w:r>
      <w:r>
        <w:rPr>
          <w:rtl/>
        </w:rPr>
        <w:instrText xml:space="preserve"> </w:instrText>
      </w:r>
      <w:r>
        <w:instrText>PAGEREF</w:instrText>
      </w:r>
      <w:r>
        <w:rPr>
          <w:rtl/>
        </w:rPr>
        <w:instrText xml:space="preserve"> _</w:instrText>
      </w:r>
      <w:r>
        <w:instrText>Toc420038785 \h</w:instrText>
      </w:r>
      <w:r>
        <w:rPr>
          <w:rtl/>
        </w:rPr>
        <w:instrText xml:space="preserve"> </w:instrText>
      </w:r>
      <w:r>
        <w:rPr>
          <w:rtl/>
        </w:rPr>
      </w:r>
      <w:r>
        <w:rPr>
          <w:rtl/>
        </w:rPr>
        <w:fldChar w:fldCharType="separate"/>
      </w:r>
      <w:r w:rsidR="007E20C8">
        <w:rPr>
          <w:rtl/>
        </w:rPr>
        <w:t>15</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חנני</w:t>
      </w:r>
      <w:r>
        <w:rPr>
          <w:rtl/>
        </w:rPr>
        <w:t xml:space="preserve">' </w:t>
      </w:r>
      <w:r>
        <w:rPr>
          <w:rFonts w:hint="eastAsia"/>
          <w:rtl/>
        </w:rPr>
        <w:t>יוסף</w:t>
      </w:r>
      <w:r>
        <w:rPr>
          <w:rtl/>
        </w:rPr>
        <w:t xml:space="preserve"> </w:t>
      </w:r>
      <w:r>
        <w:rPr>
          <w:rFonts w:hint="eastAsia"/>
          <w:rtl/>
        </w:rPr>
        <w:t>אייזנבך</w:t>
      </w:r>
    </w:p>
    <w:p w:rsidR="00264378" w:rsidRDefault="00264378">
      <w:pPr>
        <w:pStyle w:val="TOC1"/>
        <w:rPr>
          <w:rFonts w:asciiTheme="minorHAnsi" w:eastAsiaTheme="minorEastAsia" w:hAnsiTheme="minorHAnsi" w:cstheme="minorBidi"/>
          <w:sz w:val="22"/>
          <w:szCs w:val="22"/>
          <w:rtl/>
        </w:rPr>
      </w:pPr>
      <w:r>
        <w:rPr>
          <w:rFonts w:hint="eastAsia"/>
          <w:rtl/>
        </w:rPr>
        <w:t>בענין</w:t>
      </w:r>
      <w:r>
        <w:rPr>
          <w:rtl/>
        </w:rPr>
        <w:t xml:space="preserve"> </w:t>
      </w:r>
      <w:r>
        <w:rPr>
          <w:rFonts w:hint="eastAsia"/>
          <w:rtl/>
        </w:rPr>
        <w:t>הזמן</w:t>
      </w:r>
      <w:r>
        <w:rPr>
          <w:rtl/>
        </w:rPr>
        <w:t xml:space="preserve"> </w:t>
      </w:r>
      <w:r>
        <w:rPr>
          <w:rFonts w:hint="eastAsia"/>
          <w:rtl/>
        </w:rPr>
        <w:t>דמתן</w:t>
      </w:r>
      <w:r>
        <w:rPr>
          <w:rtl/>
        </w:rPr>
        <w:t xml:space="preserve"> </w:t>
      </w:r>
      <w:r>
        <w:rPr>
          <w:rFonts w:hint="eastAsia"/>
          <w:rtl/>
        </w:rPr>
        <w:t>תורה</w:t>
      </w:r>
      <w:r>
        <w:rPr>
          <w:rtl/>
        </w:rPr>
        <w:t xml:space="preserve"> </w:t>
      </w:r>
      <w:r>
        <w:rPr>
          <w:rFonts w:hint="eastAsia"/>
          <w:rtl/>
        </w:rPr>
        <w:t>שהי</w:t>
      </w:r>
      <w:r>
        <w:rPr>
          <w:rtl/>
        </w:rPr>
        <w:t xml:space="preserve">' </w:t>
      </w:r>
      <w:r>
        <w:rPr>
          <w:rFonts w:hint="eastAsia"/>
          <w:rtl/>
        </w:rPr>
        <w:t>למעלה</w:t>
      </w:r>
      <w:r>
        <w:rPr>
          <w:rtl/>
        </w:rPr>
        <w:t xml:space="preserve"> </w:t>
      </w:r>
      <w:r>
        <w:rPr>
          <w:rFonts w:hint="eastAsia"/>
          <w:rtl/>
        </w:rPr>
        <w:t>מהזמן</w:t>
      </w:r>
      <w:r>
        <w:rPr>
          <w:rtl/>
        </w:rPr>
        <w:tab/>
      </w:r>
      <w:r>
        <w:rPr>
          <w:rtl/>
        </w:rPr>
        <w:fldChar w:fldCharType="begin"/>
      </w:r>
      <w:r>
        <w:rPr>
          <w:rtl/>
        </w:rPr>
        <w:instrText xml:space="preserve"> </w:instrText>
      </w:r>
      <w:r>
        <w:instrText>PAGEREF</w:instrText>
      </w:r>
      <w:r>
        <w:rPr>
          <w:rtl/>
        </w:rPr>
        <w:instrText xml:space="preserve"> _</w:instrText>
      </w:r>
      <w:r>
        <w:instrText>Toc420038787 \h</w:instrText>
      </w:r>
      <w:r>
        <w:rPr>
          <w:rtl/>
        </w:rPr>
        <w:instrText xml:space="preserve"> </w:instrText>
      </w:r>
      <w:r>
        <w:rPr>
          <w:rtl/>
        </w:rPr>
      </w:r>
      <w:r>
        <w:rPr>
          <w:rtl/>
        </w:rPr>
        <w:fldChar w:fldCharType="separate"/>
      </w:r>
      <w:r w:rsidR="007E20C8">
        <w:rPr>
          <w:rtl/>
        </w:rPr>
        <w:t>22</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יהונתן</w:t>
      </w:r>
      <w:r>
        <w:rPr>
          <w:rtl/>
        </w:rPr>
        <w:t xml:space="preserve"> </w:t>
      </w:r>
      <w:r>
        <w:rPr>
          <w:rFonts w:hint="eastAsia"/>
          <w:rtl/>
        </w:rPr>
        <w:t>דוד</w:t>
      </w:r>
      <w:r>
        <w:rPr>
          <w:rtl/>
        </w:rPr>
        <w:t xml:space="preserve"> </w:t>
      </w:r>
      <w:r>
        <w:rPr>
          <w:rFonts w:hint="eastAsia"/>
          <w:rtl/>
        </w:rPr>
        <w:t>רייניץ</w:t>
      </w:r>
    </w:p>
    <w:p w:rsidR="00264378" w:rsidRDefault="00264378">
      <w:pPr>
        <w:pStyle w:val="TOC1"/>
        <w:rPr>
          <w:rFonts w:asciiTheme="minorHAnsi" w:eastAsiaTheme="minorEastAsia" w:hAnsiTheme="minorHAnsi" w:cstheme="minorBidi"/>
          <w:sz w:val="22"/>
          <w:szCs w:val="22"/>
          <w:rtl/>
        </w:rPr>
      </w:pPr>
      <w:r>
        <w:rPr>
          <w:rFonts w:hint="eastAsia"/>
          <w:rtl/>
        </w:rPr>
        <w:t>קיין</w:t>
      </w:r>
      <w:r>
        <w:rPr>
          <w:rtl/>
        </w:rPr>
        <w:t xml:space="preserve"> </w:t>
      </w:r>
      <w:r>
        <w:rPr>
          <w:rFonts w:hint="eastAsia"/>
          <w:rtl/>
        </w:rPr>
        <w:t>איין</w:t>
      </w:r>
      <w:r>
        <w:rPr>
          <w:rtl/>
        </w:rPr>
        <w:t xml:space="preserve"> </w:t>
      </w:r>
      <w:r>
        <w:rPr>
          <w:rFonts w:hint="eastAsia"/>
          <w:rtl/>
        </w:rPr>
        <w:t>איד</w:t>
      </w:r>
      <w:r>
        <w:rPr>
          <w:rtl/>
        </w:rPr>
        <w:t xml:space="preserve"> </w:t>
      </w:r>
      <w:r>
        <w:rPr>
          <w:rFonts w:hint="eastAsia"/>
          <w:rtl/>
        </w:rPr>
        <w:t>איז</w:t>
      </w:r>
      <w:r>
        <w:rPr>
          <w:rtl/>
        </w:rPr>
        <w:t xml:space="preserve"> </w:t>
      </w:r>
      <w:r>
        <w:rPr>
          <w:rFonts w:hint="eastAsia"/>
          <w:rtl/>
        </w:rPr>
        <w:t>ניט</w:t>
      </w:r>
      <w:r>
        <w:rPr>
          <w:rtl/>
        </w:rPr>
        <w:t xml:space="preserve"> </w:t>
      </w:r>
      <w:r>
        <w:rPr>
          <w:rFonts w:hint="eastAsia"/>
          <w:rtl/>
        </w:rPr>
        <w:t>געבליבן</w:t>
      </w:r>
      <w:r>
        <w:rPr>
          <w:rtl/>
        </w:rPr>
        <w:t xml:space="preserve"> </w:t>
      </w:r>
      <w:r>
        <w:rPr>
          <w:rFonts w:hint="eastAsia"/>
          <w:rtl/>
        </w:rPr>
        <w:t>אין</w:t>
      </w:r>
      <w:r>
        <w:rPr>
          <w:rtl/>
        </w:rPr>
        <w:t xml:space="preserve"> </w:t>
      </w:r>
      <w:r>
        <w:rPr>
          <w:rFonts w:hint="eastAsia"/>
          <w:rtl/>
        </w:rPr>
        <w:t>מצרים</w:t>
      </w:r>
      <w:r>
        <w:rPr>
          <w:rtl/>
        </w:rPr>
        <w:tab/>
      </w:r>
      <w:r>
        <w:rPr>
          <w:rtl/>
        </w:rPr>
        <w:fldChar w:fldCharType="begin"/>
      </w:r>
      <w:r>
        <w:rPr>
          <w:rtl/>
        </w:rPr>
        <w:instrText xml:space="preserve"> </w:instrText>
      </w:r>
      <w:r>
        <w:instrText>PAGEREF</w:instrText>
      </w:r>
      <w:r>
        <w:rPr>
          <w:rtl/>
        </w:rPr>
        <w:instrText xml:space="preserve"> _</w:instrText>
      </w:r>
      <w:r>
        <w:instrText>Toc420038789 \h</w:instrText>
      </w:r>
      <w:r>
        <w:rPr>
          <w:rtl/>
        </w:rPr>
        <w:instrText xml:space="preserve"> </w:instrText>
      </w:r>
      <w:r>
        <w:rPr>
          <w:rtl/>
        </w:rPr>
      </w:r>
      <w:r>
        <w:rPr>
          <w:rtl/>
        </w:rPr>
        <w:fldChar w:fldCharType="separate"/>
      </w:r>
      <w:r w:rsidR="007E20C8">
        <w:rPr>
          <w:rtl/>
        </w:rPr>
        <w:t>29</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וועלוול</w:t>
      </w:r>
      <w:r>
        <w:rPr>
          <w:rtl/>
        </w:rPr>
        <w:t xml:space="preserve"> </w:t>
      </w:r>
      <w:r>
        <w:rPr>
          <w:rFonts w:hint="eastAsia"/>
          <w:rtl/>
        </w:rPr>
        <w:t>אדלר</w:t>
      </w:r>
    </w:p>
    <w:p w:rsidR="00264378" w:rsidRDefault="00264378" w:rsidP="00264378">
      <w:pPr>
        <w:pStyle w:val="TOC1"/>
        <w:rPr>
          <w:rFonts w:asciiTheme="minorHAnsi" w:eastAsiaTheme="minorEastAsia" w:hAnsiTheme="minorHAnsi" w:cstheme="minorBidi"/>
          <w:sz w:val="22"/>
          <w:szCs w:val="22"/>
          <w:rtl/>
        </w:rPr>
      </w:pPr>
      <w:r w:rsidRPr="00264378">
        <w:rPr>
          <w:rFonts w:hint="eastAsia"/>
          <w:sz w:val="32"/>
          <w:szCs w:val="32"/>
          <w:rtl/>
        </w:rPr>
        <w:t>חסידות</w:t>
      </w:r>
    </w:p>
    <w:p w:rsidR="00264378" w:rsidRDefault="00264378">
      <w:pPr>
        <w:pStyle w:val="TOC1"/>
        <w:rPr>
          <w:rFonts w:asciiTheme="minorHAnsi" w:eastAsiaTheme="minorEastAsia" w:hAnsiTheme="minorHAnsi" w:cstheme="minorBidi"/>
          <w:sz w:val="22"/>
          <w:szCs w:val="22"/>
          <w:rtl/>
        </w:rPr>
      </w:pPr>
      <w:r>
        <w:rPr>
          <w:rFonts w:hint="eastAsia"/>
          <w:rtl/>
        </w:rPr>
        <w:t>נו</w:t>
      </w:r>
      <w:r>
        <w:rPr>
          <w:rtl/>
        </w:rPr>
        <w:t>"</w:t>
      </w:r>
      <w:r>
        <w:rPr>
          <w:rFonts w:hint="eastAsia"/>
          <w:rtl/>
        </w:rPr>
        <w:t>ן</w:t>
      </w:r>
      <w:r>
        <w:rPr>
          <w:rtl/>
        </w:rPr>
        <w:t xml:space="preserve"> </w:t>
      </w:r>
      <w:r>
        <w:rPr>
          <w:rFonts w:hint="eastAsia"/>
          <w:rtl/>
        </w:rPr>
        <w:t>הפוכה</w:t>
      </w:r>
      <w:r>
        <w:rPr>
          <w:rtl/>
        </w:rPr>
        <w:t xml:space="preserve"> </w:t>
      </w:r>
      <w:r>
        <w:rPr>
          <w:rFonts w:hint="eastAsia"/>
          <w:rtl/>
        </w:rPr>
        <w:t>שבויהי</w:t>
      </w:r>
      <w:r>
        <w:rPr>
          <w:rtl/>
        </w:rPr>
        <w:t xml:space="preserve"> </w:t>
      </w:r>
      <w:r>
        <w:rPr>
          <w:rFonts w:hint="eastAsia"/>
          <w:rtl/>
        </w:rPr>
        <w:t>בנסוע</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Toc420038792 \h</w:instrText>
      </w:r>
      <w:r>
        <w:rPr>
          <w:rtl/>
        </w:rPr>
        <w:instrText xml:space="preserve"> </w:instrText>
      </w:r>
      <w:r>
        <w:rPr>
          <w:rtl/>
        </w:rPr>
      </w:r>
      <w:r>
        <w:rPr>
          <w:rtl/>
        </w:rPr>
        <w:fldChar w:fldCharType="separate"/>
      </w:r>
      <w:r w:rsidR="007E20C8">
        <w:rPr>
          <w:rtl/>
        </w:rPr>
        <w:t>34</w:t>
      </w:r>
      <w:r>
        <w:rPr>
          <w:rtl/>
        </w:rPr>
        <w:fldChar w:fldCharType="end"/>
      </w:r>
    </w:p>
    <w:p w:rsidR="00264378" w:rsidRDefault="00264378" w:rsidP="00264378">
      <w:pPr>
        <w:pStyle w:val="TOC2"/>
        <w:rPr>
          <w:rFonts w:asciiTheme="minorHAnsi" w:eastAsiaTheme="minorEastAsia" w:hAnsiTheme="minorHAnsi" w:cstheme="minorBidi"/>
          <w:sz w:val="22"/>
          <w:szCs w:val="22"/>
          <w:rtl/>
        </w:rPr>
      </w:pPr>
      <w:r w:rsidRPr="005E4F0A">
        <w:rPr>
          <w:rFonts w:eastAsia="Times New Roman" w:hint="eastAsia"/>
          <w:rtl/>
        </w:rPr>
        <w:t>הרב</w:t>
      </w:r>
      <w:r w:rsidRPr="005E4F0A">
        <w:rPr>
          <w:rFonts w:eastAsia="Times New Roman"/>
          <w:rtl/>
        </w:rPr>
        <w:t xml:space="preserve"> </w:t>
      </w:r>
      <w:r w:rsidRPr="005E4F0A">
        <w:rPr>
          <w:rFonts w:eastAsia="Times New Roman" w:hint="eastAsia"/>
          <w:rtl/>
        </w:rPr>
        <w:t>משה</w:t>
      </w:r>
      <w:r w:rsidRPr="005E4F0A">
        <w:rPr>
          <w:rFonts w:eastAsia="Times New Roman"/>
          <w:rtl/>
        </w:rPr>
        <w:t xml:space="preserve"> </w:t>
      </w:r>
      <w:r w:rsidRPr="005E4F0A">
        <w:rPr>
          <w:rFonts w:eastAsia="Times New Roman" w:hint="eastAsia"/>
          <w:rtl/>
        </w:rPr>
        <w:t>מרקוביץ</w:t>
      </w:r>
    </w:p>
    <w:p w:rsidR="00264378" w:rsidRDefault="00264378" w:rsidP="00264378">
      <w:pPr>
        <w:pStyle w:val="TOC1"/>
        <w:rPr>
          <w:rFonts w:asciiTheme="minorHAnsi" w:eastAsiaTheme="minorEastAsia" w:hAnsiTheme="minorHAnsi" w:cstheme="minorBidi"/>
          <w:sz w:val="22"/>
          <w:szCs w:val="22"/>
          <w:rtl/>
        </w:rPr>
      </w:pPr>
      <w:r w:rsidRPr="00264378">
        <w:rPr>
          <w:rFonts w:hint="eastAsia"/>
          <w:sz w:val="32"/>
          <w:szCs w:val="32"/>
          <w:rtl/>
        </w:rPr>
        <w:t>הלכה</w:t>
      </w:r>
      <w:r w:rsidRPr="00264378">
        <w:rPr>
          <w:sz w:val="32"/>
          <w:szCs w:val="32"/>
          <w:rtl/>
        </w:rPr>
        <w:t xml:space="preserve"> </w:t>
      </w:r>
      <w:r w:rsidRPr="00264378">
        <w:rPr>
          <w:rFonts w:hint="eastAsia"/>
          <w:sz w:val="32"/>
          <w:szCs w:val="32"/>
          <w:rtl/>
        </w:rPr>
        <w:t>ומנהג</w:t>
      </w:r>
    </w:p>
    <w:p w:rsidR="00264378" w:rsidRDefault="00264378" w:rsidP="00264378">
      <w:pPr>
        <w:pStyle w:val="TOC1"/>
        <w:rPr>
          <w:rFonts w:asciiTheme="minorHAnsi" w:eastAsiaTheme="minorEastAsia" w:hAnsiTheme="minorHAnsi" w:cstheme="minorBidi"/>
          <w:sz w:val="22"/>
          <w:szCs w:val="22"/>
          <w:rtl/>
        </w:rPr>
      </w:pPr>
      <w:r>
        <w:rPr>
          <w:rFonts w:hint="eastAsia"/>
          <w:rtl/>
        </w:rPr>
        <w:t>מכירת</w:t>
      </w:r>
      <w:r w:rsidRPr="005E4F0A">
        <w:t xml:space="preserve"> </w:t>
      </w:r>
      <w:r>
        <w:rPr>
          <w:rFonts w:hint="eastAsia"/>
          <w:rtl/>
        </w:rPr>
        <w:t>חמץ</w:t>
      </w:r>
      <w:r>
        <w:rPr>
          <w:rtl/>
        </w:rPr>
        <w:t xml:space="preserve"> </w:t>
      </w:r>
      <w:r>
        <w:rPr>
          <w:rFonts w:hint="eastAsia"/>
          <w:rtl/>
        </w:rPr>
        <w:t>כשקיים</w:t>
      </w:r>
      <w:r>
        <w:rPr>
          <w:rtl/>
        </w:rPr>
        <w:t xml:space="preserve"> </w:t>
      </w:r>
      <w:r>
        <w:rPr>
          <w:rFonts w:hint="eastAsia"/>
          <w:rtl/>
        </w:rPr>
        <w:t>חשש</w:t>
      </w:r>
      <w:r>
        <w:rPr>
          <w:rtl/>
        </w:rPr>
        <w:t xml:space="preserve"> </w:t>
      </w:r>
      <w:r>
        <w:rPr>
          <w:rFonts w:hint="eastAsia"/>
          <w:rtl/>
        </w:rPr>
        <w:t>שהמוכרים</w:t>
      </w:r>
      <w:r>
        <w:rPr>
          <w:rtl/>
        </w:rPr>
        <w:t xml:space="preserve"> </w:t>
      </w:r>
      <w:r>
        <w:rPr>
          <w:rFonts w:hint="eastAsia"/>
          <w:rtl/>
        </w:rPr>
        <w:t>יטלו</w:t>
      </w:r>
      <w:r>
        <w:rPr>
          <w:rtl/>
        </w:rPr>
        <w:t xml:space="preserve"> </w:t>
      </w:r>
      <w:r>
        <w:rPr>
          <w:rFonts w:hint="eastAsia"/>
          <w:rtl/>
        </w:rPr>
        <w:t>מהחמץ</w:t>
      </w:r>
      <w:r>
        <w:rPr>
          <w:rtl/>
        </w:rPr>
        <w:t xml:space="preserve"> </w:t>
      </w:r>
      <w:r>
        <w:rPr>
          <w:rFonts w:hint="eastAsia"/>
          <w:rtl/>
        </w:rPr>
        <w:t>בפסח</w:t>
      </w:r>
      <w:r>
        <w:rPr>
          <w:rtl/>
        </w:rPr>
        <w:tab/>
      </w:r>
      <w:r>
        <w:rPr>
          <w:rtl/>
        </w:rPr>
        <w:fldChar w:fldCharType="begin"/>
      </w:r>
      <w:r>
        <w:rPr>
          <w:rtl/>
        </w:rPr>
        <w:instrText xml:space="preserve"> </w:instrText>
      </w:r>
      <w:r>
        <w:instrText>PAGEREF</w:instrText>
      </w:r>
      <w:r>
        <w:rPr>
          <w:rtl/>
        </w:rPr>
        <w:instrText xml:space="preserve"> _</w:instrText>
      </w:r>
      <w:r>
        <w:instrText>Toc420038795 \h</w:instrText>
      </w:r>
      <w:r>
        <w:rPr>
          <w:rtl/>
        </w:rPr>
        <w:instrText xml:space="preserve"> </w:instrText>
      </w:r>
      <w:r>
        <w:rPr>
          <w:rtl/>
        </w:rPr>
      </w:r>
      <w:r>
        <w:rPr>
          <w:rtl/>
        </w:rPr>
        <w:fldChar w:fldCharType="separate"/>
      </w:r>
      <w:r w:rsidR="007E20C8">
        <w:rPr>
          <w:rtl/>
        </w:rPr>
        <w:t>36</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ברוך</w:t>
      </w:r>
      <w:r>
        <w:t xml:space="preserve"> </w:t>
      </w:r>
      <w:r>
        <w:rPr>
          <w:rFonts w:hint="eastAsia"/>
          <w:rtl/>
        </w:rPr>
        <w:t>אבערלאנדער</w:t>
      </w:r>
    </w:p>
    <w:p w:rsidR="00264378" w:rsidRDefault="00264378">
      <w:pPr>
        <w:pStyle w:val="TOC1"/>
        <w:rPr>
          <w:rFonts w:asciiTheme="minorHAnsi" w:eastAsiaTheme="minorEastAsia" w:hAnsiTheme="minorHAnsi" w:cstheme="minorBidi"/>
          <w:sz w:val="22"/>
          <w:szCs w:val="22"/>
          <w:rtl/>
        </w:rPr>
      </w:pPr>
      <w:r>
        <w:rPr>
          <w:rFonts w:hint="eastAsia"/>
          <w:rtl/>
        </w:rPr>
        <w:t>דינים</w:t>
      </w:r>
      <w:r>
        <w:rPr>
          <w:rtl/>
        </w:rPr>
        <w:t xml:space="preserve"> </w:t>
      </w:r>
      <w:r>
        <w:rPr>
          <w:rFonts w:hint="eastAsia"/>
          <w:rtl/>
        </w:rPr>
        <w:t>הנוהגים</w:t>
      </w:r>
      <w:r>
        <w:rPr>
          <w:rtl/>
        </w:rPr>
        <w:t xml:space="preserve"> </w:t>
      </w:r>
      <w:r>
        <w:rPr>
          <w:rFonts w:hint="eastAsia"/>
          <w:rtl/>
        </w:rPr>
        <w:t>בימי</w:t>
      </w:r>
      <w:r>
        <w:rPr>
          <w:rtl/>
        </w:rPr>
        <w:t xml:space="preserve"> </w:t>
      </w:r>
      <w:r>
        <w:rPr>
          <w:rFonts w:hint="eastAsia"/>
          <w:rtl/>
        </w:rPr>
        <w:t>העומר</w:t>
      </w:r>
      <w:r>
        <w:rPr>
          <w:rtl/>
        </w:rPr>
        <w:tab/>
      </w:r>
      <w:r>
        <w:rPr>
          <w:rtl/>
        </w:rPr>
        <w:fldChar w:fldCharType="begin"/>
      </w:r>
      <w:r>
        <w:rPr>
          <w:rtl/>
        </w:rPr>
        <w:instrText xml:space="preserve"> </w:instrText>
      </w:r>
      <w:r>
        <w:instrText>PAGEREF</w:instrText>
      </w:r>
      <w:r>
        <w:rPr>
          <w:rtl/>
        </w:rPr>
        <w:instrText xml:space="preserve"> _</w:instrText>
      </w:r>
      <w:r>
        <w:instrText>Toc420038797 \h</w:instrText>
      </w:r>
      <w:r>
        <w:rPr>
          <w:rtl/>
        </w:rPr>
        <w:instrText xml:space="preserve"> </w:instrText>
      </w:r>
      <w:r>
        <w:rPr>
          <w:rtl/>
        </w:rPr>
      </w:r>
      <w:r>
        <w:rPr>
          <w:rtl/>
        </w:rPr>
        <w:fldChar w:fldCharType="separate"/>
      </w:r>
      <w:r w:rsidR="007E20C8">
        <w:rPr>
          <w:rtl/>
        </w:rPr>
        <w:t>42</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שלום</w:t>
      </w:r>
      <w:r>
        <w:rPr>
          <w:rtl/>
        </w:rPr>
        <w:t xml:space="preserve"> </w:t>
      </w:r>
      <w:r>
        <w:rPr>
          <w:rFonts w:hint="eastAsia"/>
          <w:rtl/>
        </w:rPr>
        <w:t>דובער</w:t>
      </w:r>
      <w:r>
        <w:rPr>
          <w:rtl/>
        </w:rPr>
        <w:t xml:space="preserve"> </w:t>
      </w:r>
      <w:r>
        <w:rPr>
          <w:rFonts w:hint="eastAsia"/>
          <w:rtl/>
        </w:rPr>
        <w:t>לוין</w:t>
      </w:r>
    </w:p>
    <w:p w:rsidR="00264378" w:rsidRDefault="00264378">
      <w:pPr>
        <w:pStyle w:val="TOC1"/>
        <w:rPr>
          <w:rFonts w:asciiTheme="minorHAnsi" w:eastAsiaTheme="minorEastAsia" w:hAnsiTheme="minorHAnsi" w:cstheme="minorBidi"/>
          <w:sz w:val="22"/>
          <w:szCs w:val="22"/>
          <w:rtl/>
        </w:rPr>
      </w:pPr>
      <w:r>
        <w:rPr>
          <w:rFonts w:hint="eastAsia"/>
          <w:rtl/>
        </w:rPr>
        <w:t>רחיצה</w:t>
      </w:r>
      <w:r>
        <w:rPr>
          <w:rtl/>
        </w:rPr>
        <w:t xml:space="preserve"> </w:t>
      </w:r>
      <w:r>
        <w:rPr>
          <w:rFonts w:hint="eastAsia"/>
          <w:rtl/>
        </w:rPr>
        <w:t>בחמין</w:t>
      </w:r>
      <w:r>
        <w:rPr>
          <w:rtl/>
        </w:rPr>
        <w:t xml:space="preserve"> </w:t>
      </w:r>
      <w:r>
        <w:rPr>
          <w:rFonts w:hint="eastAsia"/>
          <w:rtl/>
        </w:rPr>
        <w:t>ביום</w:t>
      </w:r>
      <w:r>
        <w:rPr>
          <w:rtl/>
        </w:rPr>
        <w:t xml:space="preserve"> </w:t>
      </w:r>
      <w:r>
        <w:rPr>
          <w:rFonts w:hint="eastAsia"/>
          <w:rtl/>
        </w:rPr>
        <w:t>טוב</w:t>
      </w:r>
      <w:r>
        <w:rPr>
          <w:rtl/>
        </w:rPr>
        <w:tab/>
      </w:r>
      <w:r>
        <w:rPr>
          <w:rtl/>
        </w:rPr>
        <w:fldChar w:fldCharType="begin"/>
      </w:r>
      <w:r>
        <w:rPr>
          <w:rtl/>
        </w:rPr>
        <w:instrText xml:space="preserve"> </w:instrText>
      </w:r>
      <w:r>
        <w:instrText>PAGEREF</w:instrText>
      </w:r>
      <w:r>
        <w:rPr>
          <w:rtl/>
        </w:rPr>
        <w:instrText xml:space="preserve"> _</w:instrText>
      </w:r>
      <w:r>
        <w:instrText>Toc420038799 \h</w:instrText>
      </w:r>
      <w:r>
        <w:rPr>
          <w:rtl/>
        </w:rPr>
        <w:instrText xml:space="preserve"> </w:instrText>
      </w:r>
      <w:r>
        <w:rPr>
          <w:rtl/>
        </w:rPr>
      </w:r>
      <w:r>
        <w:rPr>
          <w:rtl/>
        </w:rPr>
        <w:fldChar w:fldCharType="separate"/>
      </w:r>
      <w:r w:rsidR="007E20C8">
        <w:rPr>
          <w:rtl/>
        </w:rPr>
        <w:t>46</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שלום</w:t>
      </w:r>
      <w:r>
        <w:rPr>
          <w:rtl/>
        </w:rPr>
        <w:t xml:space="preserve"> </w:t>
      </w:r>
      <w:r>
        <w:rPr>
          <w:rFonts w:hint="eastAsia"/>
          <w:rtl/>
        </w:rPr>
        <w:t>דוב</w:t>
      </w:r>
      <w:r>
        <w:rPr>
          <w:rtl/>
        </w:rPr>
        <w:t xml:space="preserve"> </w:t>
      </w:r>
      <w:r>
        <w:rPr>
          <w:rFonts w:hint="eastAsia"/>
          <w:rtl/>
        </w:rPr>
        <w:t>בער</w:t>
      </w:r>
      <w:r>
        <w:rPr>
          <w:rtl/>
        </w:rPr>
        <w:t xml:space="preserve"> </w:t>
      </w:r>
      <w:r>
        <w:rPr>
          <w:rFonts w:hint="eastAsia"/>
          <w:rtl/>
        </w:rPr>
        <w:t>שוחאט</w:t>
      </w:r>
    </w:p>
    <w:p w:rsidR="00264378" w:rsidRDefault="00264378">
      <w:pPr>
        <w:pStyle w:val="TOC1"/>
        <w:rPr>
          <w:rFonts w:asciiTheme="minorHAnsi" w:eastAsiaTheme="minorEastAsia" w:hAnsiTheme="minorHAnsi" w:cstheme="minorBidi"/>
          <w:sz w:val="22"/>
          <w:szCs w:val="22"/>
          <w:rtl/>
        </w:rPr>
      </w:pPr>
      <w:r>
        <w:rPr>
          <w:rFonts w:hint="eastAsia"/>
          <w:rtl/>
        </w:rPr>
        <w:t>ברכת</w:t>
      </w:r>
      <w:r>
        <w:rPr>
          <w:rtl/>
        </w:rPr>
        <w:t xml:space="preserve"> </w:t>
      </w:r>
      <w:r>
        <w:rPr>
          <w:rFonts w:hint="eastAsia"/>
          <w:rtl/>
        </w:rPr>
        <w:t>האורז</w:t>
      </w:r>
      <w:r>
        <w:rPr>
          <w:rtl/>
        </w:rPr>
        <w:t xml:space="preserve"> (</w:t>
      </w:r>
      <w:r>
        <w:rPr>
          <w:rFonts w:hint="eastAsia"/>
          <w:rtl/>
        </w:rPr>
        <w:t>המשך</w:t>
      </w:r>
      <w:r>
        <w:rPr>
          <w:rtl/>
        </w:rPr>
        <w:t>)</w:t>
      </w:r>
      <w:r>
        <w:rPr>
          <w:rtl/>
        </w:rPr>
        <w:tab/>
      </w:r>
      <w:r>
        <w:rPr>
          <w:rtl/>
        </w:rPr>
        <w:fldChar w:fldCharType="begin"/>
      </w:r>
      <w:r>
        <w:rPr>
          <w:rtl/>
        </w:rPr>
        <w:instrText xml:space="preserve"> </w:instrText>
      </w:r>
      <w:r>
        <w:instrText>PAGEREF</w:instrText>
      </w:r>
      <w:r>
        <w:rPr>
          <w:rtl/>
        </w:rPr>
        <w:instrText xml:space="preserve"> _</w:instrText>
      </w:r>
      <w:r>
        <w:instrText>Toc420038801 \h</w:instrText>
      </w:r>
      <w:r>
        <w:rPr>
          <w:rtl/>
        </w:rPr>
        <w:instrText xml:space="preserve"> </w:instrText>
      </w:r>
      <w:r>
        <w:rPr>
          <w:rtl/>
        </w:rPr>
      </w:r>
      <w:r>
        <w:rPr>
          <w:rtl/>
        </w:rPr>
        <w:fldChar w:fldCharType="separate"/>
      </w:r>
      <w:r w:rsidR="007E20C8">
        <w:rPr>
          <w:rtl/>
        </w:rPr>
        <w:t>54</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מאיר</w:t>
      </w:r>
      <w:r>
        <w:rPr>
          <w:rtl/>
        </w:rPr>
        <w:t xml:space="preserve"> </w:t>
      </w:r>
      <w:r>
        <w:rPr>
          <w:rFonts w:hint="eastAsia"/>
          <w:rtl/>
        </w:rPr>
        <w:t>צירקינד</w:t>
      </w:r>
    </w:p>
    <w:p w:rsidR="00264378" w:rsidRDefault="00264378">
      <w:pPr>
        <w:pStyle w:val="TOC1"/>
        <w:rPr>
          <w:rFonts w:asciiTheme="minorHAnsi" w:eastAsiaTheme="minorEastAsia" w:hAnsiTheme="minorHAnsi" w:cstheme="minorBidi"/>
          <w:sz w:val="22"/>
          <w:szCs w:val="22"/>
          <w:rtl/>
        </w:rPr>
      </w:pPr>
      <w:r>
        <w:rPr>
          <w:rFonts w:hint="eastAsia"/>
          <w:rtl/>
        </w:rPr>
        <w:t>זכר</w:t>
      </w:r>
      <w:r>
        <w:rPr>
          <w:rtl/>
        </w:rPr>
        <w:t xml:space="preserve"> </w:t>
      </w:r>
      <w:r>
        <w:rPr>
          <w:rFonts w:hint="eastAsia"/>
          <w:rtl/>
        </w:rPr>
        <w:t>לשתי</w:t>
      </w:r>
      <w:r>
        <w:rPr>
          <w:rtl/>
        </w:rPr>
        <w:t xml:space="preserve"> </w:t>
      </w:r>
      <w:r>
        <w:rPr>
          <w:rFonts w:hint="eastAsia"/>
          <w:rtl/>
        </w:rPr>
        <w:t>הלחם</w:t>
      </w:r>
      <w:r>
        <w:rPr>
          <w:rtl/>
        </w:rPr>
        <w:tab/>
      </w:r>
      <w:r>
        <w:rPr>
          <w:rtl/>
        </w:rPr>
        <w:fldChar w:fldCharType="begin"/>
      </w:r>
      <w:r>
        <w:rPr>
          <w:rtl/>
        </w:rPr>
        <w:instrText xml:space="preserve"> </w:instrText>
      </w:r>
      <w:r>
        <w:instrText>PAGEREF</w:instrText>
      </w:r>
      <w:r>
        <w:rPr>
          <w:rtl/>
        </w:rPr>
        <w:instrText xml:space="preserve"> _</w:instrText>
      </w:r>
      <w:r>
        <w:instrText>Toc420038803 \h</w:instrText>
      </w:r>
      <w:r>
        <w:rPr>
          <w:rtl/>
        </w:rPr>
        <w:instrText xml:space="preserve"> </w:instrText>
      </w:r>
      <w:r>
        <w:rPr>
          <w:rtl/>
        </w:rPr>
      </w:r>
      <w:r>
        <w:rPr>
          <w:rtl/>
        </w:rPr>
        <w:fldChar w:fldCharType="separate"/>
      </w:r>
      <w:r w:rsidR="007E20C8">
        <w:rPr>
          <w:rtl/>
        </w:rPr>
        <w:t>55</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264378" w:rsidRDefault="00264378">
      <w:pPr>
        <w:pStyle w:val="TOC1"/>
        <w:rPr>
          <w:rFonts w:asciiTheme="minorHAnsi" w:eastAsiaTheme="minorEastAsia" w:hAnsiTheme="minorHAnsi" w:cstheme="minorBidi"/>
          <w:sz w:val="22"/>
          <w:szCs w:val="22"/>
          <w:rtl/>
        </w:rPr>
      </w:pPr>
      <w:r>
        <w:rPr>
          <w:rFonts w:hint="eastAsia"/>
          <w:rtl/>
        </w:rPr>
        <w:t>ביאור</w:t>
      </w:r>
      <w:r>
        <w:rPr>
          <w:rtl/>
        </w:rPr>
        <w:t xml:space="preserve"> </w:t>
      </w:r>
      <w:r>
        <w:rPr>
          <w:rFonts w:hint="eastAsia"/>
          <w:rtl/>
        </w:rPr>
        <w:t>בסדר</w:t>
      </w:r>
      <w:r>
        <w:rPr>
          <w:rtl/>
        </w:rPr>
        <w:t xml:space="preserve"> </w:t>
      </w:r>
      <w:r>
        <w:rPr>
          <w:rFonts w:hint="eastAsia"/>
          <w:rtl/>
        </w:rPr>
        <w:t>ברכת</w:t>
      </w:r>
      <w:r>
        <w:rPr>
          <w:rtl/>
        </w:rPr>
        <w:t xml:space="preserve"> </w:t>
      </w:r>
      <w:r>
        <w:rPr>
          <w:rFonts w:hint="eastAsia"/>
          <w:rtl/>
        </w:rPr>
        <w:t>הנהנין</w:t>
      </w:r>
      <w:r>
        <w:rPr>
          <w:rtl/>
        </w:rPr>
        <w:tab/>
      </w:r>
      <w:r>
        <w:rPr>
          <w:rtl/>
        </w:rPr>
        <w:fldChar w:fldCharType="begin"/>
      </w:r>
      <w:r>
        <w:rPr>
          <w:rtl/>
        </w:rPr>
        <w:instrText xml:space="preserve"> </w:instrText>
      </w:r>
      <w:r>
        <w:instrText>PAGEREF</w:instrText>
      </w:r>
      <w:r>
        <w:rPr>
          <w:rtl/>
        </w:rPr>
        <w:instrText xml:space="preserve"> _</w:instrText>
      </w:r>
      <w:r>
        <w:instrText>Toc420038805 \h</w:instrText>
      </w:r>
      <w:r>
        <w:rPr>
          <w:rtl/>
        </w:rPr>
        <w:instrText xml:space="preserve"> </w:instrText>
      </w:r>
      <w:r>
        <w:rPr>
          <w:rtl/>
        </w:rPr>
      </w:r>
      <w:r>
        <w:rPr>
          <w:rtl/>
        </w:rPr>
        <w:fldChar w:fldCharType="separate"/>
      </w:r>
      <w:r w:rsidR="007E20C8">
        <w:rPr>
          <w:rtl/>
        </w:rPr>
        <w:t>58</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שרגא</w:t>
      </w:r>
      <w:r>
        <w:rPr>
          <w:rtl/>
        </w:rPr>
        <w:t xml:space="preserve"> </w:t>
      </w:r>
      <w:r>
        <w:rPr>
          <w:rFonts w:hint="eastAsia"/>
          <w:rtl/>
        </w:rPr>
        <w:t>פייוויל</w:t>
      </w:r>
      <w:r>
        <w:rPr>
          <w:rtl/>
        </w:rPr>
        <w:t xml:space="preserve"> </w:t>
      </w:r>
      <w:r>
        <w:rPr>
          <w:rFonts w:hint="eastAsia"/>
          <w:rtl/>
        </w:rPr>
        <w:t>רימלער</w:t>
      </w:r>
    </w:p>
    <w:p w:rsidR="00264378" w:rsidRDefault="00264378">
      <w:pPr>
        <w:pStyle w:val="TOC1"/>
        <w:rPr>
          <w:rFonts w:asciiTheme="minorHAnsi" w:eastAsiaTheme="minorEastAsia" w:hAnsiTheme="minorHAnsi" w:cstheme="minorBidi"/>
          <w:sz w:val="22"/>
          <w:szCs w:val="22"/>
          <w:rtl/>
        </w:rPr>
      </w:pPr>
      <w:r>
        <w:rPr>
          <w:rFonts w:hint="eastAsia"/>
          <w:rtl/>
        </w:rPr>
        <w:t>מאכלי</w:t>
      </w:r>
      <w:r>
        <w:rPr>
          <w:rtl/>
        </w:rPr>
        <w:t xml:space="preserve"> </w:t>
      </w:r>
      <w:r>
        <w:rPr>
          <w:rFonts w:hint="eastAsia"/>
          <w:rtl/>
        </w:rPr>
        <w:t>חלב</w:t>
      </w:r>
      <w:r>
        <w:rPr>
          <w:rtl/>
        </w:rPr>
        <w:t xml:space="preserve"> </w:t>
      </w:r>
      <w:r>
        <w:rPr>
          <w:rFonts w:hint="eastAsia"/>
          <w:rtl/>
        </w:rPr>
        <w:t>בסעודת</w:t>
      </w:r>
      <w:r>
        <w:rPr>
          <w:rtl/>
        </w:rPr>
        <w:t xml:space="preserve"> </w:t>
      </w:r>
      <w:r>
        <w:rPr>
          <w:rFonts w:hint="eastAsia"/>
          <w:rtl/>
        </w:rPr>
        <w:t>ליל</w:t>
      </w:r>
      <w:r>
        <w:rPr>
          <w:rtl/>
        </w:rPr>
        <w:t xml:space="preserve"> </w:t>
      </w:r>
      <w:r>
        <w:rPr>
          <w:rFonts w:hint="eastAsia"/>
          <w:rtl/>
        </w:rPr>
        <w:t>שבועות</w:t>
      </w:r>
      <w:r>
        <w:rPr>
          <w:rtl/>
        </w:rPr>
        <w:tab/>
      </w:r>
      <w:r>
        <w:rPr>
          <w:rtl/>
        </w:rPr>
        <w:fldChar w:fldCharType="begin"/>
      </w:r>
      <w:r>
        <w:rPr>
          <w:rtl/>
        </w:rPr>
        <w:instrText xml:space="preserve"> </w:instrText>
      </w:r>
      <w:r>
        <w:instrText>PAGEREF</w:instrText>
      </w:r>
      <w:r>
        <w:rPr>
          <w:rtl/>
        </w:rPr>
        <w:instrText xml:space="preserve"> _</w:instrText>
      </w:r>
      <w:r>
        <w:instrText>Toc420038807 \h</w:instrText>
      </w:r>
      <w:r>
        <w:rPr>
          <w:rtl/>
        </w:rPr>
        <w:instrText xml:space="preserve"> </w:instrText>
      </w:r>
      <w:r>
        <w:rPr>
          <w:rtl/>
        </w:rPr>
      </w:r>
      <w:r>
        <w:rPr>
          <w:rtl/>
        </w:rPr>
        <w:fldChar w:fldCharType="separate"/>
      </w:r>
      <w:r w:rsidR="007E20C8">
        <w:rPr>
          <w:rtl/>
        </w:rPr>
        <w:t>59</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שמחה</w:t>
      </w:r>
      <w:r>
        <w:rPr>
          <w:rtl/>
        </w:rPr>
        <w:t xml:space="preserve"> </w:t>
      </w:r>
      <w:r>
        <w:rPr>
          <w:rFonts w:hint="eastAsia"/>
          <w:rtl/>
        </w:rPr>
        <w:t>גינזבורג</w:t>
      </w:r>
    </w:p>
    <w:p w:rsidR="00264378" w:rsidRDefault="00264378">
      <w:pPr>
        <w:pStyle w:val="TOC1"/>
        <w:rPr>
          <w:rFonts w:asciiTheme="minorHAnsi" w:eastAsiaTheme="minorEastAsia" w:hAnsiTheme="minorHAnsi" w:cstheme="minorBidi"/>
          <w:sz w:val="22"/>
          <w:szCs w:val="22"/>
          <w:rtl/>
        </w:rPr>
      </w:pPr>
      <w:r w:rsidRPr="005E4F0A">
        <w:rPr>
          <w:rFonts w:eastAsia="Calibri" w:hint="eastAsia"/>
          <w:rtl/>
        </w:rPr>
        <w:t>כוונת</w:t>
      </w:r>
      <w:r w:rsidRPr="005E4F0A">
        <w:rPr>
          <w:rFonts w:eastAsia="Calibri"/>
          <w:rtl/>
        </w:rPr>
        <w:t xml:space="preserve"> </w:t>
      </w:r>
      <w:r w:rsidRPr="005E4F0A">
        <w:rPr>
          <w:rFonts w:eastAsia="Calibri" w:hint="eastAsia"/>
          <w:rtl/>
        </w:rPr>
        <w:t>הראבי</w:t>
      </w:r>
      <w:r w:rsidRPr="005E4F0A">
        <w:rPr>
          <w:rFonts w:eastAsia="Calibri"/>
          <w:rtl/>
        </w:rPr>
        <w:t>"</w:t>
      </w:r>
      <w:r w:rsidRPr="005E4F0A">
        <w:rPr>
          <w:rFonts w:eastAsia="Calibri" w:hint="eastAsia"/>
          <w:rtl/>
        </w:rPr>
        <w:t>ה</w:t>
      </w:r>
      <w:r w:rsidRPr="005E4F0A">
        <w:rPr>
          <w:rFonts w:eastAsia="Calibri"/>
          <w:rtl/>
        </w:rPr>
        <w:t xml:space="preserve"> </w:t>
      </w:r>
      <w:r w:rsidRPr="005E4F0A">
        <w:rPr>
          <w:rFonts w:eastAsia="Calibri" w:hint="eastAsia"/>
          <w:rtl/>
        </w:rPr>
        <w:t>בדין</w:t>
      </w:r>
      <w:r w:rsidRPr="005E4F0A">
        <w:rPr>
          <w:rFonts w:eastAsia="Calibri"/>
          <w:rtl/>
        </w:rPr>
        <w:t xml:space="preserve"> </w:t>
      </w:r>
      <w:r w:rsidRPr="005E4F0A">
        <w:rPr>
          <w:rFonts w:eastAsia="Calibri" w:hint="eastAsia"/>
          <w:rtl/>
        </w:rPr>
        <w:t>ברכת</w:t>
      </w:r>
      <w:r w:rsidRPr="005E4F0A">
        <w:rPr>
          <w:rFonts w:eastAsia="Calibri"/>
          <w:rtl/>
        </w:rPr>
        <w:t xml:space="preserve"> </w:t>
      </w:r>
      <w:r w:rsidRPr="005E4F0A">
        <w:rPr>
          <w:rFonts w:eastAsia="Calibri" w:hint="eastAsia"/>
          <w:rtl/>
        </w:rPr>
        <w:t>אילנות</w:t>
      </w:r>
      <w:r w:rsidRPr="005E4F0A">
        <w:rPr>
          <w:rFonts w:eastAsia="Calibri"/>
        </w:rPr>
        <w:t xml:space="preserve"> </w:t>
      </w:r>
      <w:r w:rsidRPr="005E4F0A">
        <w:rPr>
          <w:rFonts w:eastAsia="Calibri"/>
          <w:rtl/>
        </w:rPr>
        <w:t>(</w:t>
      </w:r>
      <w:r w:rsidRPr="005E4F0A">
        <w:rPr>
          <w:rFonts w:eastAsia="Calibri" w:hint="eastAsia"/>
          <w:rtl/>
        </w:rPr>
        <w:t>גליון</w:t>
      </w:r>
      <w:r w:rsidRPr="005E4F0A">
        <w:rPr>
          <w:rFonts w:eastAsia="Calibri"/>
          <w:rtl/>
        </w:rPr>
        <w:t>)</w:t>
      </w:r>
      <w:r>
        <w:rPr>
          <w:rtl/>
        </w:rPr>
        <w:tab/>
      </w:r>
      <w:r>
        <w:rPr>
          <w:rtl/>
        </w:rPr>
        <w:fldChar w:fldCharType="begin"/>
      </w:r>
      <w:r>
        <w:rPr>
          <w:rtl/>
        </w:rPr>
        <w:instrText xml:space="preserve"> </w:instrText>
      </w:r>
      <w:r>
        <w:instrText>PAGEREF</w:instrText>
      </w:r>
      <w:r>
        <w:rPr>
          <w:rtl/>
        </w:rPr>
        <w:instrText xml:space="preserve"> _</w:instrText>
      </w:r>
      <w:r>
        <w:instrText>Toc420038809 \h</w:instrText>
      </w:r>
      <w:r>
        <w:rPr>
          <w:rtl/>
        </w:rPr>
        <w:instrText xml:space="preserve"> </w:instrText>
      </w:r>
      <w:r>
        <w:rPr>
          <w:rtl/>
        </w:rPr>
      </w:r>
      <w:r>
        <w:rPr>
          <w:rtl/>
        </w:rPr>
        <w:fldChar w:fldCharType="separate"/>
      </w:r>
      <w:r w:rsidR="007E20C8">
        <w:rPr>
          <w:rtl/>
        </w:rPr>
        <w:t>60</w:t>
      </w:r>
      <w:r>
        <w:rPr>
          <w:rtl/>
        </w:rPr>
        <w:fldChar w:fldCharType="end"/>
      </w:r>
    </w:p>
    <w:p w:rsidR="00264378" w:rsidRDefault="00264378" w:rsidP="00264378">
      <w:pPr>
        <w:pStyle w:val="TOC2"/>
        <w:rPr>
          <w:rFonts w:asciiTheme="minorHAnsi" w:eastAsiaTheme="minorEastAsia" w:hAnsiTheme="minorHAnsi" w:cstheme="minorBidi"/>
          <w:sz w:val="22"/>
          <w:szCs w:val="22"/>
          <w:rtl/>
        </w:rPr>
      </w:pPr>
      <w:r w:rsidRPr="005E4F0A">
        <w:rPr>
          <w:rFonts w:eastAsia="Calibri" w:hint="eastAsia"/>
          <w:rtl/>
        </w:rPr>
        <w:t>הרב</w:t>
      </w:r>
      <w:r w:rsidRPr="005E4F0A">
        <w:rPr>
          <w:rFonts w:eastAsia="Calibri"/>
          <w:rtl/>
        </w:rPr>
        <w:t xml:space="preserve"> </w:t>
      </w:r>
      <w:r w:rsidRPr="005E4F0A">
        <w:rPr>
          <w:rFonts w:eastAsia="Calibri" w:hint="eastAsia"/>
          <w:rtl/>
        </w:rPr>
        <w:t>נחום</w:t>
      </w:r>
      <w:r w:rsidRPr="005E4F0A">
        <w:rPr>
          <w:rFonts w:eastAsia="Calibri"/>
          <w:rtl/>
        </w:rPr>
        <w:t xml:space="preserve"> </w:t>
      </w:r>
      <w:r w:rsidRPr="005E4F0A">
        <w:rPr>
          <w:rFonts w:eastAsia="Calibri" w:hint="eastAsia"/>
          <w:rtl/>
        </w:rPr>
        <w:t>גרינוואלד</w:t>
      </w:r>
    </w:p>
    <w:p w:rsidR="00264378" w:rsidRDefault="00264378">
      <w:pPr>
        <w:pStyle w:val="TOC1"/>
        <w:rPr>
          <w:rFonts w:asciiTheme="minorHAnsi" w:eastAsiaTheme="minorEastAsia" w:hAnsiTheme="minorHAnsi" w:cstheme="minorBidi"/>
          <w:sz w:val="22"/>
          <w:szCs w:val="22"/>
          <w:rtl/>
        </w:rPr>
      </w:pPr>
      <w:r>
        <w:rPr>
          <w:rFonts w:hint="eastAsia"/>
          <w:rtl/>
        </w:rPr>
        <w:t>מוזיקה</w:t>
      </w:r>
      <w:r>
        <w:rPr>
          <w:rtl/>
        </w:rPr>
        <w:t xml:space="preserve"> </w:t>
      </w:r>
      <w:r>
        <w:rPr>
          <w:rFonts w:hint="eastAsia"/>
          <w:rtl/>
        </w:rPr>
        <w:t>בספירת</w:t>
      </w:r>
      <w:r>
        <w:rPr>
          <w:rtl/>
        </w:rPr>
        <w:t xml:space="preserve"> </w:t>
      </w:r>
      <w:r>
        <w:rPr>
          <w:rFonts w:hint="eastAsia"/>
          <w:rtl/>
        </w:rPr>
        <w:t>העומר</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Toc420038811 \h</w:instrText>
      </w:r>
      <w:r>
        <w:rPr>
          <w:rtl/>
        </w:rPr>
        <w:instrText xml:space="preserve"> </w:instrText>
      </w:r>
      <w:r>
        <w:rPr>
          <w:rtl/>
        </w:rPr>
      </w:r>
      <w:r>
        <w:rPr>
          <w:rtl/>
        </w:rPr>
        <w:fldChar w:fldCharType="separate"/>
      </w:r>
      <w:r w:rsidR="007E20C8">
        <w:rPr>
          <w:rtl/>
        </w:rPr>
        <w:t>61</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רייצס</w:t>
      </w:r>
    </w:p>
    <w:p w:rsidR="00264378" w:rsidRDefault="00264378" w:rsidP="00264378">
      <w:pPr>
        <w:pStyle w:val="TOC1"/>
        <w:rPr>
          <w:rFonts w:asciiTheme="minorHAnsi" w:eastAsiaTheme="minorEastAsia" w:hAnsiTheme="minorHAnsi" w:cstheme="minorBidi"/>
          <w:sz w:val="22"/>
          <w:szCs w:val="22"/>
          <w:rtl/>
        </w:rPr>
      </w:pPr>
      <w:r w:rsidRPr="00264378">
        <w:rPr>
          <w:rFonts w:hint="eastAsia"/>
          <w:sz w:val="32"/>
          <w:szCs w:val="32"/>
          <w:rtl/>
        </w:rPr>
        <w:t>פשוטו</w:t>
      </w:r>
      <w:r w:rsidRPr="00264378">
        <w:rPr>
          <w:sz w:val="32"/>
          <w:szCs w:val="32"/>
          <w:rtl/>
        </w:rPr>
        <w:t xml:space="preserve"> </w:t>
      </w:r>
      <w:r w:rsidRPr="00264378">
        <w:rPr>
          <w:rFonts w:hint="eastAsia"/>
          <w:sz w:val="32"/>
          <w:szCs w:val="32"/>
          <w:rtl/>
        </w:rPr>
        <w:t>של</w:t>
      </w:r>
      <w:r w:rsidRPr="00264378">
        <w:rPr>
          <w:sz w:val="32"/>
          <w:szCs w:val="32"/>
          <w:rtl/>
        </w:rPr>
        <w:t xml:space="preserve"> </w:t>
      </w:r>
      <w:r w:rsidRPr="00264378">
        <w:rPr>
          <w:rFonts w:hint="eastAsia"/>
          <w:sz w:val="32"/>
          <w:szCs w:val="32"/>
          <w:rtl/>
        </w:rPr>
        <w:t>מקרא</w:t>
      </w:r>
    </w:p>
    <w:p w:rsidR="00264378" w:rsidRDefault="00264378">
      <w:pPr>
        <w:pStyle w:val="TOC1"/>
        <w:rPr>
          <w:rFonts w:asciiTheme="minorHAnsi" w:eastAsiaTheme="minorEastAsia" w:hAnsiTheme="minorHAnsi" w:cstheme="minorBidi"/>
          <w:sz w:val="22"/>
          <w:szCs w:val="22"/>
          <w:rtl/>
        </w:rPr>
      </w:pPr>
      <w:r>
        <w:rPr>
          <w:rFonts w:hint="eastAsia"/>
          <w:rtl/>
        </w:rPr>
        <w:t>מתי</w:t>
      </w:r>
      <w:r>
        <w:rPr>
          <w:rtl/>
        </w:rPr>
        <w:t xml:space="preserve"> </w:t>
      </w:r>
      <w:r>
        <w:rPr>
          <w:rFonts w:hint="eastAsia"/>
          <w:rtl/>
        </w:rPr>
        <w:t>והיכן</w:t>
      </w:r>
      <w:r>
        <w:rPr>
          <w:rtl/>
        </w:rPr>
        <w:t xml:space="preserve"> </w:t>
      </w:r>
      <w:r>
        <w:rPr>
          <w:rFonts w:hint="eastAsia"/>
          <w:rtl/>
        </w:rPr>
        <w:t>נאמרו</w:t>
      </w:r>
      <w:r>
        <w:rPr>
          <w:rtl/>
        </w:rPr>
        <w:t xml:space="preserve"> </w:t>
      </w:r>
      <w:r>
        <w:rPr>
          <w:rFonts w:hint="eastAsia"/>
          <w:rtl/>
        </w:rPr>
        <w:t>פרשיות</w:t>
      </w:r>
      <w:r>
        <w:rPr>
          <w:rtl/>
        </w:rPr>
        <w:t xml:space="preserve"> </w:t>
      </w:r>
      <w:r>
        <w:rPr>
          <w:rFonts w:hint="eastAsia"/>
          <w:rtl/>
        </w:rPr>
        <w:t>תרומה</w:t>
      </w:r>
      <w:r>
        <w:rPr>
          <w:rtl/>
        </w:rPr>
        <w:t xml:space="preserve"> </w:t>
      </w:r>
      <w:r>
        <w:rPr>
          <w:rFonts w:hint="eastAsia"/>
          <w:rtl/>
        </w:rPr>
        <w:t>ותצוה</w:t>
      </w:r>
      <w:r>
        <w:rPr>
          <w:rtl/>
        </w:rPr>
        <w:tab/>
      </w:r>
      <w:r>
        <w:rPr>
          <w:rtl/>
        </w:rPr>
        <w:fldChar w:fldCharType="begin"/>
      </w:r>
      <w:r>
        <w:rPr>
          <w:rtl/>
        </w:rPr>
        <w:instrText xml:space="preserve"> </w:instrText>
      </w:r>
      <w:r>
        <w:instrText>PAGEREF</w:instrText>
      </w:r>
      <w:r>
        <w:rPr>
          <w:rtl/>
        </w:rPr>
        <w:instrText xml:space="preserve"> _</w:instrText>
      </w:r>
      <w:r>
        <w:instrText>Toc420038814 \h</w:instrText>
      </w:r>
      <w:r>
        <w:rPr>
          <w:rtl/>
        </w:rPr>
        <w:instrText xml:space="preserve"> </w:instrText>
      </w:r>
      <w:r>
        <w:rPr>
          <w:rtl/>
        </w:rPr>
      </w:r>
      <w:r>
        <w:rPr>
          <w:rtl/>
        </w:rPr>
        <w:fldChar w:fldCharType="separate"/>
      </w:r>
      <w:r w:rsidR="007E20C8">
        <w:rPr>
          <w:rtl/>
        </w:rPr>
        <w:t>63</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וו</w:t>
      </w:r>
      <w:r>
        <w:rPr>
          <w:rtl/>
        </w:rPr>
        <w:t xml:space="preserve">. </w:t>
      </w:r>
      <w:r>
        <w:rPr>
          <w:rFonts w:hint="eastAsia"/>
          <w:rtl/>
        </w:rPr>
        <w:t>ראזענבלום</w:t>
      </w:r>
    </w:p>
    <w:p w:rsidR="00264378" w:rsidRDefault="00264378">
      <w:pPr>
        <w:pStyle w:val="TOC1"/>
        <w:rPr>
          <w:rFonts w:asciiTheme="minorHAnsi" w:eastAsiaTheme="minorEastAsia" w:hAnsiTheme="minorHAnsi" w:cstheme="minorBidi"/>
          <w:sz w:val="22"/>
          <w:szCs w:val="22"/>
          <w:rtl/>
        </w:rPr>
      </w:pPr>
      <w:r>
        <w:rPr>
          <w:rFonts w:hint="eastAsia"/>
          <w:rtl/>
        </w:rPr>
        <w:t>כבשים</w:t>
      </w:r>
      <w:r>
        <w:rPr>
          <w:rtl/>
        </w:rPr>
        <w:t xml:space="preserve"> </w:t>
      </w:r>
      <w:r>
        <w:rPr>
          <w:rFonts w:hint="eastAsia"/>
          <w:rtl/>
        </w:rPr>
        <w:t>גלל</w:t>
      </w:r>
      <w:r>
        <w:rPr>
          <w:rtl/>
        </w:rPr>
        <w:t xml:space="preserve"> </w:t>
      </w:r>
      <w:r>
        <w:rPr>
          <w:rFonts w:hint="eastAsia"/>
          <w:rtl/>
        </w:rPr>
        <w:t>לחם</w:t>
      </w:r>
      <w:r>
        <w:rPr>
          <w:rtl/>
        </w:rPr>
        <w:t xml:space="preserve"> </w:t>
      </w:r>
      <w:r>
        <w:rPr>
          <w:rFonts w:hint="eastAsia"/>
          <w:rtl/>
        </w:rPr>
        <w:t>ע</w:t>
      </w:r>
      <w:r>
        <w:rPr>
          <w:rtl/>
        </w:rPr>
        <w:t>"</w:t>
      </w:r>
      <w:r>
        <w:rPr>
          <w:rFonts w:hint="eastAsia"/>
          <w:rtl/>
        </w:rPr>
        <w:t>פ</w:t>
      </w:r>
      <w:r>
        <w:rPr>
          <w:rtl/>
        </w:rPr>
        <w:t xml:space="preserve"> </w:t>
      </w:r>
      <w:r>
        <w:rPr>
          <w:rFonts w:hint="eastAsia"/>
          <w:rtl/>
        </w:rPr>
        <w:t>פשש</w:t>
      </w:r>
      <w:r>
        <w:rPr>
          <w:rtl/>
        </w:rPr>
        <w:t>"</w:t>
      </w:r>
      <w:r>
        <w:rPr>
          <w:rFonts w:hint="eastAsia"/>
          <w:rtl/>
        </w:rPr>
        <w:t>מ</w:t>
      </w:r>
      <w:r>
        <w:rPr>
          <w:rtl/>
        </w:rPr>
        <w:tab/>
      </w:r>
      <w:r>
        <w:rPr>
          <w:rtl/>
        </w:rPr>
        <w:fldChar w:fldCharType="begin"/>
      </w:r>
      <w:r>
        <w:rPr>
          <w:rtl/>
        </w:rPr>
        <w:instrText xml:space="preserve"> </w:instrText>
      </w:r>
      <w:r>
        <w:instrText>PAGEREF</w:instrText>
      </w:r>
      <w:r>
        <w:rPr>
          <w:rtl/>
        </w:rPr>
        <w:instrText xml:space="preserve"> _</w:instrText>
      </w:r>
      <w:r>
        <w:instrText>Toc420038816 \h</w:instrText>
      </w:r>
      <w:r>
        <w:rPr>
          <w:rtl/>
        </w:rPr>
        <w:instrText xml:space="preserve"> </w:instrText>
      </w:r>
      <w:r>
        <w:rPr>
          <w:rtl/>
        </w:rPr>
      </w:r>
      <w:r>
        <w:rPr>
          <w:rtl/>
        </w:rPr>
        <w:fldChar w:fldCharType="separate"/>
      </w:r>
      <w:r w:rsidR="007E20C8">
        <w:rPr>
          <w:rtl/>
        </w:rPr>
        <w:t>67</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בן</w:t>
      </w:r>
      <w:r>
        <w:rPr>
          <w:rtl/>
        </w:rPr>
        <w:t xml:space="preserve"> </w:t>
      </w:r>
      <w:r>
        <w:rPr>
          <w:rFonts w:hint="eastAsia"/>
          <w:rtl/>
        </w:rPr>
        <w:t>ציון</w:t>
      </w:r>
      <w:r>
        <w:rPr>
          <w:rtl/>
        </w:rPr>
        <w:t xml:space="preserve"> </w:t>
      </w:r>
      <w:r>
        <w:rPr>
          <w:rFonts w:hint="eastAsia"/>
          <w:rtl/>
        </w:rPr>
        <w:t>חיים</w:t>
      </w:r>
      <w:r>
        <w:rPr>
          <w:rtl/>
        </w:rPr>
        <w:t xml:space="preserve"> </w:t>
      </w:r>
      <w:r>
        <w:rPr>
          <w:rFonts w:hint="eastAsia"/>
          <w:rtl/>
        </w:rPr>
        <w:t>אסטער</w:t>
      </w:r>
    </w:p>
    <w:p w:rsidR="00264378" w:rsidRDefault="00264378" w:rsidP="00264378">
      <w:pPr>
        <w:pStyle w:val="TOC1"/>
        <w:rPr>
          <w:rFonts w:asciiTheme="minorHAnsi" w:eastAsiaTheme="minorEastAsia" w:hAnsiTheme="minorHAnsi" w:cstheme="minorBidi"/>
          <w:sz w:val="22"/>
          <w:szCs w:val="22"/>
          <w:rtl/>
        </w:rPr>
      </w:pPr>
      <w:r w:rsidRPr="00264378">
        <w:rPr>
          <w:rFonts w:hint="eastAsia"/>
          <w:sz w:val="32"/>
          <w:szCs w:val="32"/>
          <w:rtl/>
        </w:rPr>
        <w:t>שונות</w:t>
      </w:r>
    </w:p>
    <w:p w:rsidR="00264378" w:rsidRDefault="00264378">
      <w:pPr>
        <w:pStyle w:val="TOC1"/>
        <w:rPr>
          <w:rFonts w:asciiTheme="minorHAnsi" w:eastAsiaTheme="minorEastAsia" w:hAnsiTheme="minorHAnsi" w:cstheme="minorBidi"/>
          <w:sz w:val="22"/>
          <w:szCs w:val="22"/>
          <w:rtl/>
        </w:rPr>
      </w:pPr>
      <w:r>
        <w:rPr>
          <w:rFonts w:hint="eastAsia"/>
          <w:rtl/>
        </w:rPr>
        <w:t>פסוקי</w:t>
      </w:r>
      <w:r>
        <w:rPr>
          <w:rtl/>
        </w:rPr>
        <w:t xml:space="preserve"> '</w:t>
      </w:r>
      <w:r>
        <w:rPr>
          <w:rFonts w:hint="eastAsia"/>
          <w:rtl/>
        </w:rPr>
        <w:t>מה</w:t>
      </w:r>
      <w:r>
        <w:rPr>
          <w:rtl/>
        </w:rPr>
        <w:t xml:space="preserve"> </w:t>
      </w:r>
      <w:r>
        <w:rPr>
          <w:rFonts w:hint="eastAsia"/>
          <w:rtl/>
        </w:rPr>
        <w:t>טובו</w:t>
      </w:r>
      <w:r>
        <w:rPr>
          <w:rtl/>
        </w:rPr>
        <w:t>'</w:t>
      </w:r>
      <w:r>
        <w:rPr>
          <w:rtl/>
        </w:rPr>
        <w:tab/>
      </w:r>
      <w:r>
        <w:rPr>
          <w:rtl/>
        </w:rPr>
        <w:fldChar w:fldCharType="begin"/>
      </w:r>
      <w:r>
        <w:rPr>
          <w:rtl/>
        </w:rPr>
        <w:instrText xml:space="preserve"> </w:instrText>
      </w:r>
      <w:r>
        <w:instrText>PAGEREF</w:instrText>
      </w:r>
      <w:r>
        <w:rPr>
          <w:rtl/>
        </w:rPr>
        <w:instrText xml:space="preserve"> _</w:instrText>
      </w:r>
      <w:r>
        <w:instrText>Toc420038819 \h</w:instrText>
      </w:r>
      <w:r>
        <w:rPr>
          <w:rtl/>
        </w:rPr>
        <w:instrText xml:space="preserve"> </w:instrText>
      </w:r>
      <w:r>
        <w:rPr>
          <w:rtl/>
        </w:rPr>
      </w:r>
      <w:r>
        <w:rPr>
          <w:rtl/>
        </w:rPr>
        <w:fldChar w:fldCharType="separate"/>
      </w:r>
      <w:r w:rsidR="007E20C8">
        <w:rPr>
          <w:rtl/>
        </w:rPr>
        <w:t>68</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ראסקין</w:t>
      </w:r>
    </w:p>
    <w:p w:rsidR="00264378" w:rsidRDefault="00264378">
      <w:pPr>
        <w:pStyle w:val="TOC1"/>
        <w:rPr>
          <w:rFonts w:asciiTheme="minorHAnsi" w:eastAsiaTheme="minorEastAsia" w:hAnsiTheme="minorHAnsi" w:cstheme="minorBidi"/>
          <w:sz w:val="22"/>
          <w:szCs w:val="22"/>
          <w:rtl/>
        </w:rPr>
      </w:pPr>
      <w:r>
        <w:rPr>
          <w:rFonts w:hint="eastAsia"/>
          <w:rtl/>
        </w:rPr>
        <w:t>תרגום</w:t>
      </w:r>
      <w:r>
        <w:rPr>
          <w:rtl/>
        </w:rPr>
        <w:t xml:space="preserve"> </w:t>
      </w:r>
      <w:r>
        <w:rPr>
          <w:rFonts w:hint="eastAsia"/>
          <w:rtl/>
        </w:rPr>
        <w:t>בשמו</w:t>
      </w:r>
      <w:r>
        <w:rPr>
          <w:rtl/>
        </w:rPr>
        <w:t>"</w:t>
      </w:r>
      <w:r>
        <w:rPr>
          <w:rFonts w:hint="eastAsia"/>
          <w:rtl/>
        </w:rPr>
        <w:t>ת</w:t>
      </w:r>
      <w:r>
        <w:rPr>
          <w:rtl/>
        </w:rPr>
        <w:t xml:space="preserve"> </w:t>
      </w:r>
      <w:r>
        <w:rPr>
          <w:rFonts w:hint="eastAsia"/>
          <w:rtl/>
        </w:rPr>
        <w:t>בליל</w:t>
      </w:r>
      <w:r>
        <w:rPr>
          <w:rtl/>
        </w:rPr>
        <w:t xml:space="preserve"> </w:t>
      </w:r>
      <w:r>
        <w:rPr>
          <w:rFonts w:hint="eastAsia"/>
          <w:rtl/>
        </w:rPr>
        <w:t>ששי</w:t>
      </w:r>
      <w:r>
        <w:rPr>
          <w:rtl/>
        </w:rPr>
        <w:tab/>
      </w:r>
      <w:r>
        <w:rPr>
          <w:rtl/>
        </w:rPr>
        <w:fldChar w:fldCharType="begin"/>
      </w:r>
      <w:r>
        <w:rPr>
          <w:rtl/>
        </w:rPr>
        <w:instrText xml:space="preserve"> </w:instrText>
      </w:r>
      <w:r>
        <w:instrText>PAGEREF</w:instrText>
      </w:r>
      <w:r>
        <w:rPr>
          <w:rtl/>
        </w:rPr>
        <w:instrText xml:space="preserve"> _</w:instrText>
      </w:r>
      <w:r>
        <w:instrText>Toc420038821 \h</w:instrText>
      </w:r>
      <w:r>
        <w:rPr>
          <w:rtl/>
        </w:rPr>
        <w:instrText xml:space="preserve"> </w:instrText>
      </w:r>
      <w:r>
        <w:rPr>
          <w:rtl/>
        </w:rPr>
      </w:r>
      <w:r>
        <w:rPr>
          <w:rtl/>
        </w:rPr>
        <w:fldChar w:fldCharType="separate"/>
      </w:r>
      <w:r w:rsidR="007E20C8">
        <w:rPr>
          <w:rtl/>
        </w:rPr>
        <w:t>70</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הכהן</w:t>
      </w:r>
      <w:r>
        <w:rPr>
          <w:rtl/>
        </w:rPr>
        <w:t xml:space="preserve"> </w:t>
      </w:r>
      <w:r>
        <w:rPr>
          <w:rFonts w:hint="eastAsia"/>
          <w:rtl/>
        </w:rPr>
        <w:t>זרחי</w:t>
      </w:r>
    </w:p>
    <w:p w:rsidR="00264378" w:rsidRDefault="00264378">
      <w:pPr>
        <w:pStyle w:val="TOC1"/>
        <w:rPr>
          <w:rFonts w:asciiTheme="minorHAnsi" w:eastAsiaTheme="minorEastAsia" w:hAnsiTheme="minorHAnsi" w:cstheme="minorBidi"/>
          <w:sz w:val="22"/>
          <w:szCs w:val="22"/>
          <w:rtl/>
        </w:rPr>
      </w:pPr>
      <w:r>
        <w:rPr>
          <w:rFonts w:hint="eastAsia"/>
          <w:rtl/>
        </w:rPr>
        <w:t>על</w:t>
      </w:r>
      <w:r>
        <w:rPr>
          <w:rtl/>
        </w:rPr>
        <w:t xml:space="preserve"> </w:t>
      </w:r>
      <w:r>
        <w:rPr>
          <w:rFonts w:hint="eastAsia"/>
          <w:rtl/>
        </w:rPr>
        <w:t>שביתת</w:t>
      </w:r>
      <w:r>
        <w:rPr>
          <w:rtl/>
        </w:rPr>
        <w:t xml:space="preserve"> </w:t>
      </w:r>
      <w:r>
        <w:rPr>
          <w:rFonts w:hint="eastAsia"/>
          <w:rtl/>
        </w:rPr>
        <w:t>גיהנם</w:t>
      </w:r>
      <w:r>
        <w:rPr>
          <w:rtl/>
        </w:rPr>
        <w:t xml:space="preserve"> </w:t>
      </w:r>
      <w:r>
        <w:rPr>
          <w:rFonts w:hint="eastAsia"/>
          <w:rtl/>
        </w:rPr>
        <w:t>ביום</w:t>
      </w:r>
      <w:r>
        <w:rPr>
          <w:rtl/>
        </w:rPr>
        <w:t xml:space="preserve"> </w:t>
      </w:r>
      <w:r>
        <w:rPr>
          <w:rFonts w:hint="eastAsia"/>
          <w:rtl/>
        </w:rPr>
        <w:t>טוב</w:t>
      </w:r>
      <w:r>
        <w:rPr>
          <w:rtl/>
        </w:rPr>
        <w:t xml:space="preserve"> </w:t>
      </w:r>
      <w:r>
        <w:rPr>
          <w:rFonts w:hint="eastAsia"/>
          <w:rtl/>
        </w:rPr>
        <w:t>ודעת</w:t>
      </w:r>
      <w:r>
        <w:rPr>
          <w:rtl/>
        </w:rPr>
        <w:t xml:space="preserve"> </w:t>
      </w:r>
      <w:r>
        <w:rPr>
          <w:rFonts w:hint="eastAsia"/>
          <w:rtl/>
        </w:rPr>
        <w:t>רבינו</w:t>
      </w:r>
      <w:r>
        <w:rPr>
          <w:rtl/>
        </w:rPr>
        <w:t xml:space="preserve"> </w:t>
      </w:r>
      <w:r>
        <w:rPr>
          <w:rFonts w:hint="eastAsia"/>
          <w:rtl/>
        </w:rPr>
        <w:t>הזקן</w:t>
      </w:r>
      <w:r>
        <w:rPr>
          <w:rtl/>
        </w:rPr>
        <w:t xml:space="preserve"> </w:t>
      </w:r>
      <w:r>
        <w:rPr>
          <w:rFonts w:hint="eastAsia"/>
          <w:rtl/>
        </w:rPr>
        <w:t>בענין</w:t>
      </w:r>
      <w:r>
        <w:rPr>
          <w:rtl/>
        </w:rPr>
        <w:tab/>
      </w:r>
      <w:r>
        <w:rPr>
          <w:rtl/>
        </w:rPr>
        <w:fldChar w:fldCharType="begin"/>
      </w:r>
      <w:r>
        <w:rPr>
          <w:rtl/>
        </w:rPr>
        <w:instrText xml:space="preserve"> </w:instrText>
      </w:r>
      <w:r>
        <w:instrText>PAGEREF</w:instrText>
      </w:r>
      <w:r>
        <w:rPr>
          <w:rtl/>
        </w:rPr>
        <w:instrText xml:space="preserve"> _</w:instrText>
      </w:r>
      <w:r>
        <w:instrText>Toc420038823 \h</w:instrText>
      </w:r>
      <w:r>
        <w:rPr>
          <w:rtl/>
        </w:rPr>
        <w:instrText xml:space="preserve"> </w:instrText>
      </w:r>
      <w:r>
        <w:rPr>
          <w:rtl/>
        </w:rPr>
      </w:r>
      <w:r>
        <w:rPr>
          <w:rtl/>
        </w:rPr>
        <w:fldChar w:fldCharType="separate"/>
      </w:r>
      <w:r w:rsidR="007E20C8">
        <w:rPr>
          <w:rtl/>
        </w:rPr>
        <w:t>72</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נחום</w:t>
      </w:r>
      <w:r>
        <w:rPr>
          <w:rtl/>
        </w:rPr>
        <w:t xml:space="preserve"> </w:t>
      </w:r>
      <w:r>
        <w:rPr>
          <w:rFonts w:hint="eastAsia"/>
          <w:rtl/>
        </w:rPr>
        <w:t>גרינוואלד</w:t>
      </w:r>
    </w:p>
    <w:p w:rsidR="00264378" w:rsidRDefault="00264378">
      <w:pPr>
        <w:pStyle w:val="TOC1"/>
        <w:rPr>
          <w:rFonts w:asciiTheme="minorHAnsi" w:eastAsiaTheme="minorEastAsia" w:hAnsiTheme="minorHAnsi" w:cstheme="minorBidi"/>
          <w:sz w:val="22"/>
          <w:szCs w:val="22"/>
          <w:rtl/>
        </w:rPr>
      </w:pPr>
      <w:r>
        <w:rPr>
          <w:rFonts w:hint="eastAsia"/>
          <w:rtl/>
        </w:rPr>
        <w:t>לקוטי</w:t>
      </w:r>
      <w:r>
        <w:rPr>
          <w:rtl/>
        </w:rPr>
        <w:t xml:space="preserve"> </w:t>
      </w:r>
      <w:r>
        <w:rPr>
          <w:rFonts w:hint="eastAsia"/>
          <w:rtl/>
        </w:rPr>
        <w:t>תורה</w:t>
      </w:r>
      <w:r>
        <w:rPr>
          <w:rtl/>
        </w:rPr>
        <w:t xml:space="preserve"> – </w:t>
      </w:r>
      <w:r>
        <w:rPr>
          <w:rFonts w:hint="eastAsia"/>
          <w:rtl/>
        </w:rPr>
        <w:t>מאמרים</w:t>
      </w:r>
      <w:r>
        <w:rPr>
          <w:rtl/>
        </w:rPr>
        <w:t xml:space="preserve"> </w:t>
      </w:r>
      <w:r>
        <w:rPr>
          <w:rFonts w:hint="eastAsia"/>
          <w:rtl/>
        </w:rPr>
        <w:t>נבחרים</w:t>
      </w:r>
      <w:r>
        <w:rPr>
          <w:rtl/>
        </w:rPr>
        <w:tab/>
      </w:r>
      <w:r>
        <w:rPr>
          <w:rtl/>
        </w:rPr>
        <w:fldChar w:fldCharType="begin"/>
      </w:r>
      <w:r>
        <w:rPr>
          <w:rtl/>
        </w:rPr>
        <w:instrText xml:space="preserve"> </w:instrText>
      </w:r>
      <w:r>
        <w:instrText>PAGEREF</w:instrText>
      </w:r>
      <w:r>
        <w:rPr>
          <w:rtl/>
        </w:rPr>
        <w:instrText xml:space="preserve"> _</w:instrText>
      </w:r>
      <w:r>
        <w:instrText>Toc420038825 \h</w:instrText>
      </w:r>
      <w:r>
        <w:rPr>
          <w:rtl/>
        </w:rPr>
        <w:instrText xml:space="preserve"> </w:instrText>
      </w:r>
      <w:r>
        <w:rPr>
          <w:rtl/>
        </w:rPr>
      </w:r>
      <w:r>
        <w:rPr>
          <w:rtl/>
        </w:rPr>
        <w:fldChar w:fldCharType="separate"/>
      </w:r>
      <w:r w:rsidR="007E20C8">
        <w:rPr>
          <w:rtl/>
        </w:rPr>
        <w:t>84</w:t>
      </w:r>
      <w:r>
        <w:rPr>
          <w:rtl/>
        </w:rPr>
        <w:fldChar w:fldCharType="end"/>
      </w:r>
    </w:p>
    <w:p w:rsidR="00264378" w:rsidRDefault="00264378" w:rsidP="00264378">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w:t>
      </w:r>
      <w:r>
        <w:rPr>
          <w:rtl/>
        </w:rPr>
        <w:t xml:space="preserve">' </w:t>
      </w:r>
      <w:r>
        <w:rPr>
          <w:rFonts w:hint="eastAsia"/>
          <w:rtl/>
        </w:rPr>
        <w:t>מטוסוב</w:t>
      </w:r>
    </w:p>
    <w:p w:rsidR="00062AD1" w:rsidRPr="00062AD1" w:rsidRDefault="00367B3A" w:rsidP="00110B87">
      <w:pPr>
        <w:bidi/>
        <w:spacing w:after="0"/>
        <w:jc w:val="both"/>
        <w:rPr>
          <w:rFonts w:ascii="Dor" w:hAnsi="Dor" w:cs="Dor"/>
          <w:sz w:val="20"/>
          <w:szCs w:val="20"/>
          <w:rtl/>
        </w:rPr>
      </w:pPr>
      <w:r w:rsidRPr="00141D6C">
        <w:rPr>
          <w:rFonts w:ascii="FbSfaradi Medium" w:hAnsi="FbSfaradi Medium" w:cs="FbSfaradi Medium"/>
          <w:sz w:val="24"/>
          <w:szCs w:val="24"/>
          <w:rtl/>
        </w:rPr>
        <w:fldChar w:fldCharType="end"/>
      </w:r>
    </w:p>
    <w:p w:rsidR="004A4F4F" w:rsidRDefault="004A4F4F" w:rsidP="007B238D">
      <w:pPr>
        <w:bidi/>
        <w:spacing w:after="0" w:line="240" w:lineRule="auto"/>
        <w:ind w:left="600" w:right="600"/>
        <w:jc w:val="right"/>
        <w:rPr>
          <w:rFonts w:ascii="Dor" w:hAnsi="Dor" w:cs="Dor"/>
          <w:b/>
          <w:bCs/>
          <w:rtl/>
        </w:rPr>
      </w:pPr>
    </w:p>
    <w:p w:rsidR="004A4F4F" w:rsidRDefault="004A4F4F" w:rsidP="004A4F4F">
      <w:pPr>
        <w:bidi/>
        <w:spacing w:after="0" w:line="240" w:lineRule="auto"/>
        <w:ind w:left="600" w:right="600"/>
        <w:jc w:val="right"/>
        <w:rPr>
          <w:rFonts w:ascii="Dor" w:hAnsi="Dor" w:cs="Dor"/>
          <w:b/>
          <w:bCs/>
          <w:rtl/>
        </w:rPr>
      </w:pPr>
    </w:p>
    <w:p w:rsidR="004A4F4F" w:rsidRDefault="004A4F4F" w:rsidP="004A4F4F">
      <w:pPr>
        <w:bidi/>
        <w:spacing w:after="0" w:line="240" w:lineRule="auto"/>
        <w:ind w:left="600" w:right="600"/>
        <w:jc w:val="right"/>
        <w:rPr>
          <w:rFonts w:ascii="Dor" w:hAnsi="Dor" w:cs="Dor"/>
          <w:b/>
          <w:bCs/>
          <w:rtl/>
        </w:rPr>
      </w:pPr>
    </w:p>
    <w:p w:rsidR="004A4F4F" w:rsidRDefault="004A4F4F" w:rsidP="004A4F4F">
      <w:pPr>
        <w:bidi/>
        <w:spacing w:after="0" w:line="240" w:lineRule="auto"/>
        <w:ind w:left="600" w:right="600"/>
        <w:jc w:val="right"/>
        <w:rPr>
          <w:rFonts w:ascii="Dor" w:hAnsi="Dor" w:cs="Dor"/>
          <w:b/>
          <w:bCs/>
          <w:rtl/>
        </w:rPr>
      </w:pPr>
    </w:p>
    <w:p w:rsidR="005555C0" w:rsidRPr="00F87467" w:rsidRDefault="00AA665E" w:rsidP="004A4F4F">
      <w:pPr>
        <w:bidi/>
        <w:spacing w:after="0" w:line="240" w:lineRule="auto"/>
        <w:ind w:left="600" w:right="600"/>
        <w:jc w:val="right"/>
        <w:rPr>
          <w:rFonts w:ascii="Dor" w:hAnsi="Dor" w:cs="Dor"/>
          <w:b/>
          <w:bCs/>
          <w:rtl/>
        </w:rPr>
      </w:pPr>
      <w:r w:rsidRPr="003E738E">
        <w:rPr>
          <w:rFonts w:ascii="FbSfaradi Medium" w:hAnsi="FbSfaradi Medium" w:cs="FbSfaradi Medium"/>
          <w:noProof/>
          <w:sz w:val="24"/>
          <w:szCs w:val="24"/>
        </w:rPr>
        <mc:AlternateContent>
          <mc:Choice Requires="wps">
            <w:drawing>
              <wp:anchor distT="0" distB="0" distL="114300" distR="114300" simplePos="0" relativeHeight="251658240" behindDoc="1" locked="0" layoutInCell="1" allowOverlap="1" wp14:anchorId="52E57C01" wp14:editId="48D326E0">
                <wp:simplePos x="0" y="0"/>
                <wp:positionH relativeFrom="column">
                  <wp:posOffset>-159973</wp:posOffset>
                </wp:positionH>
                <wp:positionV relativeFrom="paragraph">
                  <wp:posOffset>1322621</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4A4F4F" w:rsidRDefault="004A4F4F"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r>
                              <w:rPr>
                                <w:rFonts w:ascii="Dor" w:hAnsi="Dor" w:cs="Dor" w:hint="cs"/>
                                <w:b/>
                                <w:bCs/>
                                <w:rtl/>
                              </w:rPr>
                              <w:t xml:space="preserve"> </w:t>
                            </w:r>
                            <w:r>
                              <w:rPr>
                                <w:rFonts w:ascii="Dor" w:hAnsi="Dor" w:cs="Dor"/>
                                <w:b/>
                                <w:bCs/>
                                <w:rtl/>
                              </w:rPr>
                              <w:t>–</w:t>
                            </w:r>
                            <w:r>
                              <w:rPr>
                                <w:rFonts w:ascii="Dor" w:hAnsi="Dor" w:cs="Dor" w:hint="cs"/>
                                <w:b/>
                                <w:bCs/>
                                <w:rtl/>
                              </w:rPr>
                              <w:t xml:space="preserve"> מוגדל</w:t>
                            </w:r>
                          </w:p>
                          <w:p w:rsidR="004A4F4F" w:rsidRDefault="004A4F4F" w:rsidP="0042354F">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Pr>
                                <w:rFonts w:ascii="Dor" w:hAnsi="Dor" w:cs="Dor" w:hint="cs"/>
                                <w:b/>
                                <w:bCs/>
                                <w:rtl/>
                              </w:rPr>
                              <w:t xml:space="preserve">קראת ש"פ קרח - ג' תמוז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w:t>
                            </w:r>
                            <w:r w:rsidRPr="001E6890">
                              <w:rPr>
                                <w:rFonts w:ascii="Dor" w:hAnsi="Dor" w:cs="Dor" w:hint="cs"/>
                                <w:b/>
                                <w:bCs/>
                                <w:rtl/>
                              </w:rPr>
                              <w:t xml:space="preserve">מיום ב', </w:t>
                            </w:r>
                            <w:r>
                              <w:rPr>
                                <w:rFonts w:ascii="Dor" w:hAnsi="Dor" w:cs="Dor" w:hint="cs"/>
                                <w:b/>
                                <w:bCs/>
                                <w:rtl/>
                              </w:rPr>
                              <w:t>יום הבהיר כ"ח סיון</w:t>
                            </w:r>
                            <w:r w:rsidRPr="001E6890">
                              <w:rPr>
                                <w:rFonts w:ascii="Dor" w:hAnsi="Dor" w:cs="Dor" w:hint="cs"/>
                                <w:b/>
                                <w:bCs/>
                                <w:rtl/>
                              </w:rPr>
                              <w:t xml:space="preserve"> ה'תשע</w:t>
                            </w:r>
                            <w:r w:rsidRPr="001E6890">
                              <w:rPr>
                                <w:rFonts w:ascii="Dor" w:hAnsi="Dor" w:cs="Dor"/>
                                <w:b/>
                                <w:bCs/>
                                <w:rtl/>
                              </w:rPr>
                              <w:t>"</w:t>
                            </w:r>
                            <w:r w:rsidRPr="001E6890">
                              <w:rPr>
                                <w:rFonts w:ascii="Dor" w:hAnsi="Dor" w:cs="Dor" w:hint="cs"/>
                                <w:b/>
                                <w:bCs/>
                                <w:rtl/>
                              </w:rPr>
                              <w:t>ה</w:t>
                            </w:r>
                          </w:p>
                          <w:p w:rsidR="004A4F4F" w:rsidRPr="00F87467" w:rsidRDefault="004A4F4F" w:rsidP="00AA665E">
                            <w:pPr>
                              <w:bidi/>
                              <w:spacing w:after="0" w:line="240" w:lineRule="auto"/>
                              <w:ind w:left="600" w:right="600"/>
                              <w:jc w:val="center"/>
                              <w:rPr>
                                <w:rFonts w:ascii="Dor" w:hAnsi="Dor" w:cs="Dor"/>
                                <w:b/>
                                <w:bCs/>
                                <w:rtl/>
                              </w:rPr>
                            </w:pPr>
                          </w:p>
                          <w:p w:rsidR="004A4F4F" w:rsidRDefault="004A4F4F"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4A4F4F" w:rsidRDefault="004A4F4F" w:rsidP="00AA665E">
                            <w:pPr>
                              <w:pStyle w:val="Footer"/>
                              <w:jc w:val="center"/>
                              <w:rPr>
                                <w:rFonts w:ascii="Dor" w:hAnsi="Dor" w:cs="Dor"/>
                                <w:sz w:val="20"/>
                                <w:szCs w:val="20"/>
                                <w:rtl/>
                              </w:rPr>
                            </w:pPr>
                            <w:r>
                              <w:rPr>
                                <w:rFonts w:ascii="Dor" w:hAnsi="Dor" w:cs="Dor" w:hint="cs"/>
                                <w:sz w:val="20"/>
                                <w:szCs w:val="20"/>
                                <w:rtl/>
                              </w:rPr>
                              <w:t>----------------------------------------------------------</w:t>
                            </w:r>
                          </w:p>
                          <w:p w:rsidR="004A4F4F" w:rsidRPr="00F87467" w:rsidRDefault="004A4F4F" w:rsidP="00AA665E">
                            <w:pPr>
                              <w:bidi/>
                              <w:spacing w:after="0" w:line="240" w:lineRule="auto"/>
                              <w:jc w:val="center"/>
                              <w:rPr>
                                <w:rFonts w:ascii="Dor" w:hAnsi="Dor" w:cs="Dor"/>
                                <w:b/>
                                <w:bCs/>
                                <w:rtl/>
                              </w:rPr>
                            </w:pPr>
                            <w:r w:rsidRPr="00F87467">
                              <w:rPr>
                                <w:rFonts w:ascii="Dor" w:hAnsi="Dor" w:cs="Dor" w:hint="cs"/>
                                <w:b/>
                                <w:bCs/>
                                <w:rtl/>
                              </w:rPr>
                              <w:t>למשלוח הערות:</w:t>
                            </w:r>
                          </w:p>
                          <w:p w:rsidR="004A4F4F" w:rsidRPr="00F87467" w:rsidRDefault="004A4F4F"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4A4F4F" w:rsidRPr="00F87467" w:rsidRDefault="004A4F4F"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4A4F4F" w:rsidRPr="00F87467" w:rsidRDefault="004A4F4F"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4A4F4F" w:rsidRDefault="004A4F4F"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4A4F4F" w:rsidRDefault="004A4F4F" w:rsidP="00AA665E">
                            <w:pPr>
                              <w:pStyle w:val="Footer"/>
                              <w:jc w:val="center"/>
                              <w:rPr>
                                <w:rFonts w:ascii="Dor" w:hAnsi="Dor" w:cs="Dor"/>
                                <w:sz w:val="20"/>
                                <w:szCs w:val="20"/>
                                <w:rtl/>
                              </w:rPr>
                            </w:pPr>
                            <w:r>
                              <w:rPr>
                                <w:rFonts w:ascii="Dor" w:hAnsi="Dor" w:cs="Dor" w:hint="cs"/>
                                <w:sz w:val="20"/>
                                <w:szCs w:val="20"/>
                                <w:rtl/>
                              </w:rPr>
                              <w:t>----------------------------------------------------------</w:t>
                            </w:r>
                          </w:p>
                          <w:p w:rsidR="004A4F4F" w:rsidRDefault="004A4F4F" w:rsidP="00AA665E">
                            <w:pPr>
                              <w:jc w:val="center"/>
                            </w:pPr>
                          </w:p>
                        </w:txbxContent>
                      </wps:txbx>
                      <wps:bodyPr rot="0" vert="horz" wrap="square" lIns="91440" tIns="45720" rIns="91440" bIns="45720" anchor="t" anchorCtr="0">
                        <a:noAutofit/>
                      </wps:bodyPr>
                    </wps:wsp>
                  </a:graphicData>
                </a:graphic>
              </wp:anchor>
            </w:drawing>
          </mc:Choice>
          <mc:Fallback>
            <w:pict>
              <v:shapetype w14:anchorId="52E57C01" id="_x0000_t202" coordsize="21600,21600" o:spt="202" path="m,l,21600r21600,l21600,xe">
                <v:stroke joinstyle="miter"/>
                <v:path gradientshapeok="t" o:connecttype="rect"/>
              </v:shapetype>
              <v:shape id="Text Box 2" o:spid="_x0000_s1026" type="#_x0000_t202" style="position:absolute;left:0;text-align:left;margin-left:-12.6pt;margin-top:104.15pt;width:331.45pt;height:178.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" fillcolor="white [3201]" strokecolor="black [3200]" strokeweight="1pt">
                <v:textbox>
                  <w:txbxContent>
                    <w:p w:rsidR="004A4F4F" w:rsidRDefault="004A4F4F"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r>
                        <w:rPr>
                          <w:rFonts w:ascii="Dor" w:hAnsi="Dor" w:cs="Dor" w:hint="cs"/>
                          <w:b/>
                          <w:bCs/>
                          <w:rtl/>
                        </w:rPr>
                        <w:t xml:space="preserve"> </w:t>
                      </w:r>
                      <w:r>
                        <w:rPr>
                          <w:rFonts w:ascii="Dor" w:hAnsi="Dor" w:cs="Dor"/>
                          <w:b/>
                          <w:bCs/>
                          <w:rtl/>
                        </w:rPr>
                        <w:t>–</w:t>
                      </w:r>
                      <w:r>
                        <w:rPr>
                          <w:rFonts w:ascii="Dor" w:hAnsi="Dor" w:cs="Dor" w:hint="cs"/>
                          <w:b/>
                          <w:bCs/>
                          <w:rtl/>
                        </w:rPr>
                        <w:t xml:space="preserve"> מוגדל</w:t>
                      </w:r>
                    </w:p>
                    <w:p w:rsidR="004A4F4F" w:rsidRDefault="004A4F4F" w:rsidP="0042354F">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Pr>
                          <w:rFonts w:ascii="Dor" w:hAnsi="Dor" w:cs="Dor" w:hint="cs"/>
                          <w:b/>
                          <w:bCs/>
                          <w:rtl/>
                        </w:rPr>
                        <w:t xml:space="preserve">קראת ש"פ קרח - ג' תמוז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w:t>
                      </w:r>
                      <w:r w:rsidRPr="001E6890">
                        <w:rPr>
                          <w:rFonts w:ascii="Dor" w:hAnsi="Dor" w:cs="Dor" w:hint="cs"/>
                          <w:b/>
                          <w:bCs/>
                          <w:rtl/>
                        </w:rPr>
                        <w:t xml:space="preserve">מיום ב', </w:t>
                      </w:r>
                      <w:r>
                        <w:rPr>
                          <w:rFonts w:ascii="Dor" w:hAnsi="Dor" w:cs="Dor" w:hint="cs"/>
                          <w:b/>
                          <w:bCs/>
                          <w:rtl/>
                        </w:rPr>
                        <w:t>יום הבהיר כ"ח סיון</w:t>
                      </w:r>
                      <w:r w:rsidRPr="001E6890">
                        <w:rPr>
                          <w:rFonts w:ascii="Dor" w:hAnsi="Dor" w:cs="Dor" w:hint="cs"/>
                          <w:b/>
                          <w:bCs/>
                          <w:rtl/>
                        </w:rPr>
                        <w:t xml:space="preserve"> ה'תשע</w:t>
                      </w:r>
                      <w:r w:rsidRPr="001E6890">
                        <w:rPr>
                          <w:rFonts w:ascii="Dor" w:hAnsi="Dor" w:cs="Dor"/>
                          <w:b/>
                          <w:bCs/>
                          <w:rtl/>
                        </w:rPr>
                        <w:t>"</w:t>
                      </w:r>
                      <w:r w:rsidRPr="001E6890">
                        <w:rPr>
                          <w:rFonts w:ascii="Dor" w:hAnsi="Dor" w:cs="Dor" w:hint="cs"/>
                          <w:b/>
                          <w:bCs/>
                          <w:rtl/>
                        </w:rPr>
                        <w:t>ה</w:t>
                      </w:r>
                    </w:p>
                    <w:p w:rsidR="004A4F4F" w:rsidRPr="00F87467" w:rsidRDefault="004A4F4F" w:rsidP="00AA665E">
                      <w:pPr>
                        <w:bidi/>
                        <w:spacing w:after="0" w:line="240" w:lineRule="auto"/>
                        <w:ind w:left="600" w:right="600"/>
                        <w:jc w:val="center"/>
                        <w:rPr>
                          <w:rFonts w:ascii="Dor" w:hAnsi="Dor" w:cs="Dor"/>
                          <w:b/>
                          <w:bCs/>
                          <w:rtl/>
                        </w:rPr>
                      </w:pPr>
                    </w:p>
                    <w:p w:rsidR="004A4F4F" w:rsidRDefault="004A4F4F"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4A4F4F" w:rsidRDefault="004A4F4F" w:rsidP="00AA665E">
                      <w:pPr>
                        <w:pStyle w:val="Footer"/>
                        <w:jc w:val="center"/>
                        <w:rPr>
                          <w:rFonts w:ascii="Dor" w:hAnsi="Dor" w:cs="Dor"/>
                          <w:sz w:val="20"/>
                          <w:szCs w:val="20"/>
                          <w:rtl/>
                        </w:rPr>
                      </w:pPr>
                      <w:r>
                        <w:rPr>
                          <w:rFonts w:ascii="Dor" w:hAnsi="Dor" w:cs="Dor" w:hint="cs"/>
                          <w:sz w:val="20"/>
                          <w:szCs w:val="20"/>
                          <w:rtl/>
                        </w:rPr>
                        <w:t>----------------------------------------------------------</w:t>
                      </w:r>
                    </w:p>
                    <w:p w:rsidR="004A4F4F" w:rsidRPr="00F87467" w:rsidRDefault="004A4F4F" w:rsidP="00AA665E">
                      <w:pPr>
                        <w:bidi/>
                        <w:spacing w:after="0" w:line="240" w:lineRule="auto"/>
                        <w:jc w:val="center"/>
                        <w:rPr>
                          <w:rFonts w:ascii="Dor" w:hAnsi="Dor" w:cs="Dor"/>
                          <w:b/>
                          <w:bCs/>
                          <w:rtl/>
                        </w:rPr>
                      </w:pPr>
                      <w:r w:rsidRPr="00F87467">
                        <w:rPr>
                          <w:rFonts w:ascii="Dor" w:hAnsi="Dor" w:cs="Dor" w:hint="cs"/>
                          <w:b/>
                          <w:bCs/>
                          <w:rtl/>
                        </w:rPr>
                        <w:t>למשלוח הערות:</w:t>
                      </w:r>
                    </w:p>
                    <w:p w:rsidR="004A4F4F" w:rsidRPr="00F87467" w:rsidRDefault="004A4F4F"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4A4F4F" w:rsidRPr="00F87467" w:rsidRDefault="004A4F4F"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4A4F4F" w:rsidRPr="00F87467" w:rsidRDefault="004A4F4F"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4A4F4F" w:rsidRDefault="004A4F4F"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4A4F4F" w:rsidRDefault="004A4F4F" w:rsidP="00AA665E">
                      <w:pPr>
                        <w:pStyle w:val="Footer"/>
                        <w:jc w:val="center"/>
                        <w:rPr>
                          <w:rFonts w:ascii="Dor" w:hAnsi="Dor" w:cs="Dor"/>
                          <w:sz w:val="20"/>
                          <w:szCs w:val="20"/>
                          <w:rtl/>
                        </w:rPr>
                      </w:pPr>
                      <w:r>
                        <w:rPr>
                          <w:rFonts w:ascii="Dor" w:hAnsi="Dor" w:cs="Dor" w:hint="cs"/>
                          <w:sz w:val="20"/>
                          <w:szCs w:val="20"/>
                          <w:rtl/>
                        </w:rPr>
                        <w:t>----------------------------------------------------------</w:t>
                      </w:r>
                    </w:p>
                    <w:p w:rsidR="004A4F4F" w:rsidRDefault="004A4F4F" w:rsidP="00AA665E">
                      <w:pPr>
                        <w:jc w:val="center"/>
                      </w:pPr>
                    </w:p>
                  </w:txbxContent>
                </v:textbox>
                <w10:wrap type="topAndBottom"/>
              </v:shape>
            </w:pict>
          </mc:Fallback>
        </mc:AlternateContent>
      </w:r>
    </w:p>
    <w:p w:rsidR="00503073" w:rsidRDefault="00503073" w:rsidP="00C46001">
      <w:pPr>
        <w:pStyle w:val="a"/>
        <w:sectPr w:rsidR="00503073" w:rsidSect="00AA665E">
          <w:headerReference w:type="even" r:id="rId7"/>
          <w:headerReference w:type="default" r:id="rId8"/>
          <w:footnotePr>
            <w:numRestart w:val="eachSect"/>
          </w:footnotePr>
          <w:pgSz w:w="7920" w:h="12240" w:code="1"/>
          <w:pgMar w:top="1296" w:right="864" w:bottom="720" w:left="864" w:header="720" w:footer="720" w:gutter="0"/>
          <w:cols w:space="720"/>
          <w:bidi/>
          <w:docGrid w:linePitch="360"/>
        </w:sectPr>
      </w:pPr>
      <w:bookmarkStart w:id="36" w:name="_Toc356231479"/>
      <w:bookmarkStart w:id="37" w:name="_Toc356263224"/>
      <w:bookmarkStart w:id="38" w:name="_Toc356267837"/>
      <w:bookmarkStart w:id="39" w:name="_Toc360638211"/>
      <w:bookmarkStart w:id="40" w:name="_Toc360648935"/>
      <w:bookmarkStart w:id="41" w:name="_Toc360669362"/>
      <w:bookmarkStart w:id="42" w:name="_Toc363077991"/>
      <w:bookmarkStart w:id="43" w:name="_Toc363086367"/>
      <w:bookmarkStart w:id="44" w:name="_Toc363092112"/>
      <w:bookmarkStart w:id="45" w:name="_Toc367141018"/>
      <w:bookmarkStart w:id="46" w:name="_Toc367148662"/>
      <w:bookmarkStart w:id="47" w:name="_Toc367157885"/>
      <w:bookmarkStart w:id="48" w:name="_Toc369235634"/>
      <w:bookmarkStart w:id="49" w:name="_Toc370439544"/>
      <w:bookmarkStart w:id="50" w:name="_Toc370446231"/>
      <w:bookmarkStart w:id="51" w:name="_Toc371642938"/>
      <w:bookmarkStart w:id="52" w:name="_Toc371643230"/>
      <w:bookmarkStart w:id="53" w:name="_Toc371653952"/>
      <w:bookmarkStart w:id="54" w:name="_Toc372861002"/>
      <w:bookmarkStart w:id="55" w:name="_Toc379508673"/>
      <w:bookmarkStart w:id="56" w:name="_Toc379510901"/>
      <w:bookmarkStart w:id="57" w:name="_Toc379513742"/>
      <w:bookmarkStart w:id="58" w:name="_Toc380716862"/>
      <w:bookmarkStart w:id="59" w:name="_Toc380716991"/>
      <w:bookmarkStart w:id="60" w:name="_Toc380717407"/>
      <w:bookmarkStart w:id="61" w:name="_Toc380719476"/>
      <w:bookmarkStart w:id="62" w:name="_Toc387369094"/>
      <w:bookmarkStart w:id="63" w:name="_Toc387373637"/>
      <w:bookmarkStart w:id="64" w:name="_Toc387375096"/>
      <w:bookmarkStart w:id="65" w:name="_Toc402299612"/>
      <w:bookmarkStart w:id="66" w:name="_Toc402473891"/>
      <w:bookmarkStart w:id="67" w:name="_Toc402490253"/>
      <w:bookmarkStart w:id="68" w:name="_Toc403698991"/>
    </w:p>
    <w:p w:rsidR="00EE3E51" w:rsidRDefault="00EE3E51" w:rsidP="00C46001">
      <w:pPr>
        <w:pStyle w:val="a"/>
        <w:rPr>
          <w:rtl/>
        </w:rPr>
      </w:pPr>
      <w:bookmarkStart w:id="69" w:name="_Toc405513654"/>
    </w:p>
    <w:p w:rsidR="004A4F4F" w:rsidRDefault="004A4F4F" w:rsidP="00C46001">
      <w:pPr>
        <w:pStyle w:val="a"/>
        <w:rPr>
          <w:rtl/>
        </w:rPr>
      </w:pPr>
    </w:p>
    <w:p w:rsidR="004A4F4F" w:rsidRDefault="004A4F4F" w:rsidP="00C46001">
      <w:pPr>
        <w:pStyle w:val="a"/>
        <w:rPr>
          <w:rtl/>
        </w:rPr>
      </w:pPr>
    </w:p>
    <w:p w:rsidR="004A4F4F" w:rsidRDefault="004A4F4F" w:rsidP="00C46001">
      <w:pPr>
        <w:pStyle w:val="a"/>
        <w:rPr>
          <w:rtl/>
        </w:rPr>
      </w:pPr>
    </w:p>
    <w:p w:rsidR="004A4F4F" w:rsidRDefault="004A4F4F" w:rsidP="00C46001">
      <w:pPr>
        <w:pStyle w:val="a"/>
        <w:rPr>
          <w:rtl/>
        </w:rPr>
        <w:sectPr w:rsidR="004A4F4F" w:rsidSect="00B67F78">
          <w:headerReference w:type="even" r:id="rId9"/>
          <w:headerReference w:type="default" r:id="rId10"/>
          <w:footnotePr>
            <w:numRestart w:val="eachSect"/>
          </w:footnotePr>
          <w:type w:val="continuous"/>
          <w:pgSz w:w="7920" w:h="12240" w:code="1"/>
          <w:pgMar w:top="1296" w:right="864" w:bottom="720" w:left="864" w:header="720" w:footer="720" w:gutter="0"/>
          <w:cols w:space="720"/>
          <w:bidi/>
          <w:docGrid w:linePitch="360"/>
        </w:sectPr>
      </w:pPr>
    </w:p>
    <w:p w:rsidR="000E587E" w:rsidRDefault="005555C0" w:rsidP="00C46001">
      <w:pPr>
        <w:pStyle w:val="a"/>
      </w:pPr>
      <w:bookmarkStart w:id="70" w:name="_Toc420038778"/>
      <w:r w:rsidRPr="00C622E1">
        <w:rPr>
          <w:rFonts w:hint="cs"/>
          <w:rtl/>
        </w:rPr>
        <w:t>גאולה ומשיח</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rsidR="003F18CB" w:rsidRDefault="003F18CB" w:rsidP="006B520F">
      <w:pPr>
        <w:pStyle w:val="a0"/>
      </w:pPr>
      <w:bookmarkStart w:id="71" w:name="_Toc420038779"/>
      <w:r w:rsidRPr="006B520F">
        <w:rPr>
          <w:rtl/>
        </w:rPr>
        <w:t>ימי התשלומין דחג השבועות לעתיד לבוא</w:t>
      </w:r>
      <w:bookmarkEnd w:id="71"/>
    </w:p>
    <w:p w:rsidR="006B520F" w:rsidRPr="003F18CB" w:rsidRDefault="006B520F" w:rsidP="006B520F">
      <w:pPr>
        <w:pStyle w:val="a0"/>
        <w:rPr>
          <w:rFonts w:ascii="FbFrankReal Light" w:hAnsi="FbFrankReal Light" w:cs="FbFrankReal Light"/>
          <w:b w:val="0"/>
          <w:bCs w:val="0"/>
          <w:sz w:val="36"/>
          <w:szCs w:val="36"/>
          <w:rtl/>
        </w:rPr>
      </w:pPr>
      <w:bookmarkStart w:id="72" w:name="_Toc420038780"/>
      <w:r w:rsidRPr="003F18CB">
        <w:rPr>
          <w:rFonts w:ascii="FbFrankReal Light" w:hAnsi="FbFrankReal Light" w:cs="FbFrankReal Light"/>
          <w:b w:val="0"/>
          <w:bCs w:val="0"/>
          <w:sz w:val="36"/>
          <w:szCs w:val="36"/>
          <w:rtl/>
        </w:rPr>
        <w:t>הילכתא</w:t>
      </w:r>
      <w:r w:rsidRPr="003F18CB">
        <w:rPr>
          <w:rFonts w:ascii="FbFrankReal Light" w:hAnsi="FbFrankReal Light" w:cs="FbFrankReal Light"/>
          <w:b w:val="0"/>
          <w:bCs w:val="0"/>
          <w:sz w:val="36"/>
          <w:szCs w:val="36"/>
          <w:lang w:val="en-US"/>
        </w:rPr>
        <w:t xml:space="preserve"> </w:t>
      </w:r>
      <w:r w:rsidRPr="003F18CB">
        <w:rPr>
          <w:rFonts w:ascii="FbFrankReal Light" w:hAnsi="FbFrankReal Light" w:cs="FbFrankReal Light"/>
          <w:b w:val="0"/>
          <w:bCs w:val="0"/>
          <w:sz w:val="36"/>
          <w:szCs w:val="36"/>
          <w:rtl/>
        </w:rPr>
        <w:t>למשיחא</w:t>
      </w:r>
      <w:bookmarkEnd w:id="72"/>
      <w:r w:rsidRPr="003F18CB">
        <w:rPr>
          <w:rFonts w:ascii="FbFrankReal Light" w:hAnsi="FbFrankReal Light" w:cs="FbFrankReal Light"/>
          <w:b w:val="0"/>
          <w:bCs w:val="0"/>
          <w:sz w:val="36"/>
          <w:szCs w:val="36"/>
          <w:lang w:val="en-US"/>
        </w:rPr>
        <w:t xml:space="preserve"> </w:t>
      </w:r>
    </w:p>
    <w:p w:rsidR="006B520F" w:rsidRPr="006B520F" w:rsidRDefault="006B520F" w:rsidP="00462DB6">
      <w:pPr>
        <w:pStyle w:val="a1"/>
        <w:rPr>
          <w:rtl/>
        </w:rPr>
      </w:pPr>
      <w:bookmarkStart w:id="73" w:name="_Toc420038781"/>
      <w:r w:rsidRPr="006B520F">
        <w:rPr>
          <w:rtl/>
        </w:rPr>
        <w:t>הרב אברהם יצחק ברוך גערליצקי</w:t>
      </w:r>
      <w:bookmarkEnd w:id="73"/>
    </w:p>
    <w:p w:rsidR="006B520F" w:rsidRPr="006B520F" w:rsidRDefault="006B520F" w:rsidP="00C92804">
      <w:pPr>
        <w:pStyle w:val="a2"/>
        <w:rPr>
          <w:rtl/>
        </w:rPr>
      </w:pPr>
      <w:r w:rsidRPr="006B520F">
        <w:rPr>
          <w:rtl/>
        </w:rPr>
        <w:t>ר</w:t>
      </w:r>
      <w:r w:rsidRPr="006B520F">
        <w:t>"</w:t>
      </w:r>
      <w:r w:rsidRPr="006B520F">
        <w:rPr>
          <w:rtl/>
        </w:rPr>
        <w:t>מ בישיבה</w:t>
      </w:r>
      <w:r w:rsidRPr="006B520F">
        <w:t xml:space="preserve"> </w:t>
      </w:r>
    </w:p>
    <w:p w:rsidR="006B520F" w:rsidRPr="006B520F" w:rsidRDefault="006B520F" w:rsidP="006B520F">
      <w:pPr>
        <w:pStyle w:val="a3"/>
        <w:jc w:val="center"/>
        <w:rPr>
          <w:b/>
          <w:bCs/>
        </w:rPr>
      </w:pPr>
      <w:r w:rsidRPr="006B520F">
        <w:rPr>
          <w:b/>
          <w:bCs/>
          <w:rtl/>
        </w:rPr>
        <w:t>לעתיד לבוא הלכה כבית שמאי</w:t>
      </w:r>
    </w:p>
    <w:p w:rsidR="006856D4" w:rsidRPr="006856D4" w:rsidRDefault="006856D4" w:rsidP="006856D4">
      <w:pPr>
        <w:pStyle w:val="a3"/>
        <w:rPr>
          <w:b/>
          <w:rtl/>
        </w:rPr>
      </w:pPr>
      <w:r w:rsidRPr="006856D4">
        <w:rPr>
          <w:b/>
          <w:rtl/>
        </w:rPr>
        <w:t xml:space="preserve">הדין הוא (רמב"ם הל' חגיגה פ"א ה"ד) ד"מי שלא הקריב ביום טוב הראשון עולת ראייתו ושלמי חגיגתו הרי זה מקריבן בשאר ימות הרגל שנאמר שבעת ימים תחוג לה' אלהיך מלמד שכולן ראויין לחגיגה" ובחגיגה ט,א פליגי רבי יוחנן ורבי אושעיא: "רבי יוחנן אמר: תשלומין לראשון, ורבי אושעיא אמר: תשלומין זה לזה. מאי בינייהו? </w:t>
      </w:r>
      <w:r w:rsidR="003F18CB">
        <w:rPr>
          <w:b/>
          <w:rtl/>
        </w:rPr>
        <w:t>–</w:t>
      </w:r>
      <w:r w:rsidRPr="006856D4">
        <w:rPr>
          <w:b/>
          <w:rtl/>
        </w:rPr>
        <w:t xml:space="preserve"> אמר רבי זירא: חיגר ביום ראשון ונתפשט ביום שני איכא בינייהו. רבי יוחנן אמר: תשלומין לראשון, כיון דלא חזי בראשון - לא חזי בשני. ורבי אושעיא אמר: תשלומין זה לזה. אף על גב דלא חזי בראשון </w:t>
      </w:r>
      <w:r w:rsidRPr="006856D4">
        <w:rPr>
          <w:rFonts w:hint="cs"/>
          <w:b/>
          <w:rtl/>
        </w:rPr>
        <w:t>–</w:t>
      </w:r>
      <w:r w:rsidRPr="006856D4">
        <w:rPr>
          <w:b/>
          <w:rtl/>
        </w:rPr>
        <w:t xml:space="preserve"> חזי בשני", ונפסק ההלכה כר</w:t>
      </w:r>
      <w:r w:rsidRPr="006856D4">
        <w:rPr>
          <w:rFonts w:hint="cs"/>
          <w:b/>
          <w:rtl/>
        </w:rPr>
        <w:t xml:space="preserve">בי </w:t>
      </w:r>
      <w:r w:rsidRPr="006856D4">
        <w:rPr>
          <w:b/>
          <w:rtl/>
        </w:rPr>
        <w:t>יוח</w:t>
      </w:r>
      <w:r w:rsidRPr="006856D4">
        <w:rPr>
          <w:rFonts w:hint="cs"/>
          <w:b/>
          <w:rtl/>
        </w:rPr>
        <w:t>נן</w:t>
      </w:r>
      <w:r w:rsidRPr="006856D4">
        <w:rPr>
          <w:b/>
          <w:rtl/>
        </w:rPr>
        <w:t xml:space="preserve"> ד"כולן תשלומי ראשון הם", (רמב"ם שם) ולכן "מי שהיה חיגר או סומא ביום ראשון ונתרפא בשני, פטור מן הראייה ומן החגיגה שביום חובתו היה פטור, שכל ימות החג תשלומי ראשון הן" (שם פ"ב ה"ה).</w:t>
      </w:r>
    </w:p>
    <w:p w:rsidR="006856D4" w:rsidRPr="006856D4" w:rsidRDefault="006856D4" w:rsidP="006856D4">
      <w:pPr>
        <w:pStyle w:val="a3"/>
        <w:rPr>
          <w:b/>
          <w:rtl/>
        </w:rPr>
      </w:pPr>
      <w:r w:rsidRPr="006856D4">
        <w:rPr>
          <w:b/>
          <w:rtl/>
        </w:rPr>
        <w:t>והנה ידועה פלוגתת ב"ה וב"ש (ביצה יז,</w:t>
      </w:r>
      <w:r w:rsidR="003F18CB">
        <w:rPr>
          <w:b/>
        </w:rPr>
        <w:t xml:space="preserve"> </w:t>
      </w:r>
      <w:r w:rsidRPr="006856D4">
        <w:rPr>
          <w:b/>
          <w:rtl/>
        </w:rPr>
        <w:t>א) בנוגע לעולות ראי' דלב"ה מקריבין אותן ביום טוב ראשון, ולב"ש אסור להקריבן ביו"ט עצמו, לפי שאין בהם שום צורך אוכל נפש ואין מחללין יום טוב בשבילם ומקריבן בימים שאח"כ וקיימ"ל כב"ה.</w:t>
      </w:r>
    </w:p>
    <w:p w:rsidR="006856D4" w:rsidRPr="006856D4" w:rsidRDefault="006856D4" w:rsidP="006856D4">
      <w:pPr>
        <w:pStyle w:val="a3"/>
        <w:rPr>
          <w:b/>
          <w:rtl/>
        </w:rPr>
      </w:pPr>
      <w:r w:rsidRPr="006856D4">
        <w:rPr>
          <w:b/>
          <w:rtl/>
        </w:rPr>
        <w:t>ובשיחת י"ב סיון תשמ"ו (תורת מנחם ח"ג ע' 548) איתא: "שגם לאחרי שיבנה ביהמ"ק אשר שם נעשה לפניך את קרבנות חובותינו כמצות רצונך בעתם ובזמנם, תהי' גם השלימות דימי התשלומין עד י"ב סיון", והנה ידוע מה דאיתא בכתבי האריז"ל והובא בדא"ח ובשיחות קודש ובכ"מ</w:t>
      </w:r>
      <w:r w:rsidRPr="006856D4">
        <w:rPr>
          <w:b/>
          <w:vertAlign w:val="superscript"/>
          <w:rtl/>
        </w:rPr>
        <w:footnoteReference w:id="2"/>
      </w:r>
      <w:r w:rsidRPr="006856D4">
        <w:rPr>
          <w:b/>
          <w:rtl/>
        </w:rPr>
        <w:t xml:space="preserve"> שלעתיד לבוא תהי' </w:t>
      </w:r>
      <w:r w:rsidRPr="006856D4">
        <w:rPr>
          <w:b/>
          <w:bCs/>
          <w:rtl/>
        </w:rPr>
        <w:t>הלכה כבית שמאי</w:t>
      </w:r>
      <w:r w:rsidRPr="006856D4">
        <w:rPr>
          <w:b/>
          <w:rtl/>
        </w:rPr>
        <w:t>, יל"ע לפי"ז "הילכתא למשיחא" בנוגע לימי התשלומין לעת"ל, אם גם לפי בית שמאי נקטינן שהוא תשלומין לראשון או תשלומין זה לזה?</w:t>
      </w:r>
    </w:p>
    <w:p w:rsidR="006856D4" w:rsidRPr="006856D4" w:rsidRDefault="006856D4" w:rsidP="006856D4">
      <w:pPr>
        <w:pStyle w:val="a3"/>
        <w:rPr>
          <w:b/>
          <w:rtl/>
        </w:rPr>
      </w:pPr>
      <w:r w:rsidRPr="006856D4">
        <w:rPr>
          <w:b/>
          <w:rtl/>
        </w:rPr>
        <w:t>דהנה כתב המהרש"א (שם יז,ב בד"ה מאי לאו) דלב"ש לא שייך למימר תשלומין לראשון, כיון דביו"ט גופי</w:t>
      </w:r>
      <w:r w:rsidRPr="006856D4">
        <w:rPr>
          <w:rFonts w:hint="cs"/>
          <w:b/>
          <w:rtl/>
        </w:rPr>
        <w:t>'</w:t>
      </w:r>
      <w:r w:rsidRPr="006856D4">
        <w:rPr>
          <w:b/>
          <w:rtl/>
        </w:rPr>
        <w:t xml:space="preserve"> אסור להקריב, היינו דמתי שייך לומר כר</w:t>
      </w:r>
      <w:r w:rsidRPr="006856D4">
        <w:rPr>
          <w:rFonts w:hint="cs"/>
          <w:b/>
          <w:rtl/>
        </w:rPr>
        <w:t>ב</w:t>
      </w:r>
      <w:r w:rsidRPr="006856D4">
        <w:rPr>
          <w:b/>
          <w:rtl/>
        </w:rPr>
        <w:t>י</w:t>
      </w:r>
      <w:r w:rsidRPr="006856D4">
        <w:rPr>
          <w:rFonts w:hint="cs"/>
          <w:b/>
          <w:rtl/>
        </w:rPr>
        <w:t xml:space="preserve"> י</w:t>
      </w:r>
      <w:r w:rsidRPr="006856D4">
        <w:rPr>
          <w:b/>
          <w:rtl/>
        </w:rPr>
        <w:t>וח</w:t>
      </w:r>
      <w:r w:rsidRPr="006856D4">
        <w:rPr>
          <w:rFonts w:hint="cs"/>
          <w:b/>
          <w:rtl/>
        </w:rPr>
        <w:t>נן</w:t>
      </w:r>
      <w:r w:rsidRPr="006856D4">
        <w:rPr>
          <w:b/>
          <w:rtl/>
        </w:rPr>
        <w:t xml:space="preserve"> דהוה תשלומין לראשון רק לפי ב"ה דסב"ל שמביאים הקרבן ביום ראשון, אבל לב"ש דסבירא להו דביום הראשון </w:t>
      </w:r>
      <w:r w:rsidRPr="006856D4">
        <w:rPr>
          <w:b/>
          <w:bCs/>
          <w:rtl/>
        </w:rPr>
        <w:t>אסור</w:t>
      </w:r>
      <w:r w:rsidRPr="006856D4">
        <w:rPr>
          <w:b/>
          <w:rtl/>
        </w:rPr>
        <w:t xml:space="preserve"> להביאן, אי אפשר לומר שכל הימים הם תשלומין לראשון, שהרי ביום הראשון עצמו ליכא חיוב, ועכצ"ל לדידהו דהוה </w:t>
      </w:r>
      <w:r w:rsidRPr="006856D4">
        <w:rPr>
          <w:b/>
          <w:bCs/>
          <w:rtl/>
        </w:rPr>
        <w:t xml:space="preserve">תשלומין זה לזה. </w:t>
      </w:r>
      <w:r w:rsidRPr="006856D4">
        <w:rPr>
          <w:b/>
          <w:rtl/>
        </w:rPr>
        <w:t>ונמצא לפי"ז דלעת"ל דין זה ישתנה, דאף אם יהי' פטור ביום ראשון יתחייב להביא בשאר הימים, כיון דלפי ב"ש נקטינן דהוה תשלומין זה לזה.</w:t>
      </w:r>
    </w:p>
    <w:p w:rsidR="006856D4" w:rsidRPr="006856D4" w:rsidRDefault="006856D4" w:rsidP="00C97C93">
      <w:pPr>
        <w:pStyle w:val="a3"/>
        <w:jc w:val="center"/>
        <w:rPr>
          <w:b/>
          <w:bCs/>
          <w:rtl/>
        </w:rPr>
      </w:pPr>
      <w:r w:rsidRPr="006856D4">
        <w:rPr>
          <w:b/>
          <w:bCs/>
          <w:rtl/>
        </w:rPr>
        <w:t>בחג השבועות כו"ע מודי דהוה תשלומין לראשון</w:t>
      </w:r>
    </w:p>
    <w:p w:rsidR="006856D4" w:rsidRPr="006856D4" w:rsidRDefault="006856D4" w:rsidP="006856D4">
      <w:pPr>
        <w:pStyle w:val="a3"/>
        <w:rPr>
          <w:b/>
          <w:rtl/>
        </w:rPr>
      </w:pPr>
      <w:r w:rsidRPr="006856D4">
        <w:rPr>
          <w:b/>
          <w:rtl/>
        </w:rPr>
        <w:t>אמנם בנוגע לחג השבועות, כתבו התוס' שם ט,</w:t>
      </w:r>
      <w:r w:rsidR="00462DB6">
        <w:rPr>
          <w:rFonts w:hint="cs"/>
          <w:b/>
          <w:rtl/>
        </w:rPr>
        <w:t xml:space="preserve"> </w:t>
      </w:r>
      <w:r w:rsidRPr="006856D4">
        <w:rPr>
          <w:b/>
          <w:rtl/>
        </w:rPr>
        <w:t>א</w:t>
      </w:r>
      <w:r w:rsidRPr="006856D4">
        <w:rPr>
          <w:b/>
          <w:vertAlign w:val="superscript"/>
          <w:rtl/>
        </w:rPr>
        <w:footnoteReference w:id="3"/>
      </w:r>
      <w:r w:rsidRPr="006856D4">
        <w:rPr>
          <w:b/>
          <w:rtl/>
        </w:rPr>
        <w:t xml:space="preserve"> (ד"ה תשלומין זה לזה): "וההיא דלקמן (דף יז.) דילפינן תשלומין לחג השבועות מחג המצות כל ז', לא מסתבר למימר תשלומין זה לזה, כיון דחול גמור הוא", היינו דכיון דימי התשלומין הם ימות החול (לא כבחגה"ס וחגה"פ) כו"ע מודי דהוה תשלומין </w:t>
      </w:r>
      <w:r w:rsidRPr="006856D4">
        <w:rPr>
          <w:b/>
          <w:bCs/>
          <w:rtl/>
        </w:rPr>
        <w:t>ליום ראשון</w:t>
      </w:r>
      <w:r w:rsidRPr="006856D4">
        <w:rPr>
          <w:b/>
          <w:rtl/>
        </w:rPr>
        <w:t xml:space="preserve"> דוקא, דלא מסתבר לומר דיום מימות החול מחייב מצ"ע, ונמצא מזה דבנוגע לחג השבועות לכו"ע ה"ז תשלומין לראשון, וא"כ ה"ה לעת"ל.</w:t>
      </w:r>
    </w:p>
    <w:p w:rsidR="006856D4" w:rsidRPr="006856D4" w:rsidRDefault="006856D4" w:rsidP="006856D4">
      <w:pPr>
        <w:pStyle w:val="a3"/>
        <w:rPr>
          <w:b/>
          <w:rtl/>
        </w:rPr>
      </w:pPr>
      <w:r w:rsidRPr="006856D4">
        <w:rPr>
          <w:b/>
          <w:rtl/>
        </w:rPr>
        <w:t xml:space="preserve">אבל בס' חלקת יואב (להגאון </w:t>
      </w:r>
      <w:r w:rsidRPr="006856D4">
        <w:rPr>
          <w:b/>
          <w:bCs/>
          <w:rtl/>
        </w:rPr>
        <w:t xml:space="preserve">מקינצק </w:t>
      </w:r>
      <w:r w:rsidRPr="006856D4">
        <w:rPr>
          <w:b/>
          <w:rtl/>
        </w:rPr>
        <w:t xml:space="preserve">זצ"ל) ב'קבא דקושייתא' קושיא י' הקשה על המהרש"א וז"ל: </w:t>
      </w:r>
      <w:r w:rsidRPr="006856D4">
        <w:rPr>
          <w:rFonts w:hint="cs"/>
          <w:b/>
          <w:rtl/>
        </w:rPr>
        <w:t>"</w:t>
      </w:r>
      <w:r w:rsidRPr="006856D4">
        <w:rPr>
          <w:b/>
          <w:rtl/>
        </w:rPr>
        <w:t>קשה לי במש"כ המהרש"א חגיגה יז,ב, בד"ה מאי לאו שסיים בזה"ל: ועוד לב"ש לא שייך למימר תשלומין מטעם דביום טוב גופיה אסור להקריב לב"ש, וכיון דב"ש סוברין דבכל יו"ט תשלומין זה לזה, איך יפרנסו יו"ט דחגה"ש שהוא תשלומין לראשון לכו"ע, כמ"ש התוס' חגיגה ט,א, ד"ה תשלומין עיי"ש, שכתבו כיון דחול גמור הוא א"א לומר תשלומין זה לזה, והלא גם בשבועות קאמרי ב"ש דאין מקריבין ביו"ט וצע"ג</w:t>
      </w:r>
      <w:r w:rsidRPr="006856D4">
        <w:rPr>
          <w:rFonts w:hint="cs"/>
          <w:b/>
          <w:rtl/>
        </w:rPr>
        <w:t>"</w:t>
      </w:r>
      <w:r w:rsidRPr="006856D4">
        <w:rPr>
          <w:b/>
          <w:rtl/>
        </w:rPr>
        <w:t xml:space="preserve">, עכ"ל. היינו דלפי מה שכתב המהרש"א דלב"ש ודאי אין יכולים לומר דהוה תשלומין </w:t>
      </w:r>
      <w:r w:rsidRPr="006856D4">
        <w:rPr>
          <w:b/>
          <w:bCs/>
          <w:rtl/>
        </w:rPr>
        <w:t>לראשון</w:t>
      </w:r>
      <w:r w:rsidRPr="006856D4">
        <w:rPr>
          <w:b/>
          <w:rtl/>
        </w:rPr>
        <w:t>, כיון דס"ל דבראשון אי אפשר להביא הקרבן, ועכצ"ל דס"ל דכל יום מחייב מצ"ע והוה תשלומין זה לזה, וא"כ לפי מ"ש התוס' דבחגה"ש לא שייך לומר כן, כיון שהם ימי חול, א"כ קשה לפי ב"ש איך ס"ל בחגה"ש? הלא אי אפשר לומר דהוה תשלומין לראשון כיון דלב"ש אסור להביא ביום ראשון כמ"ש התוס'.</w:t>
      </w:r>
    </w:p>
    <w:p w:rsidR="006856D4" w:rsidRPr="006856D4" w:rsidRDefault="006856D4" w:rsidP="006856D4">
      <w:pPr>
        <w:pStyle w:val="a3"/>
        <w:rPr>
          <w:b/>
          <w:rtl/>
        </w:rPr>
      </w:pPr>
      <w:r w:rsidRPr="006856D4">
        <w:rPr>
          <w:b/>
          <w:rtl/>
        </w:rPr>
        <w:t xml:space="preserve">והנה בס' ראשית בכורים (ח"ב סי' ד' בסופו מובא בגליוני הש"ס שם ט,א) כתב דלהתוס' עצמו לא הי' פשוט להם דבר זה כ"כ שבחג השבועות ודאי צ"ל לכו"ע דהוה תשלומין לראשון, שהרי בדף יז,א, ד"ה יום טבוח כתבו: "דאע"ג דלא חזי בראשון מייתי ליה בשני, </w:t>
      </w:r>
      <w:r w:rsidRPr="006856D4">
        <w:rPr>
          <w:b/>
          <w:bCs/>
          <w:rtl/>
        </w:rPr>
        <w:t>אפילו למ"ד תשלומין לראשון</w:t>
      </w:r>
      <w:r w:rsidRPr="006856D4">
        <w:rPr>
          <w:b/>
          <w:rtl/>
        </w:rPr>
        <w:t xml:space="preserve">, כיון שאין העכבה רק בשביל היום וכו'" והרי כאן איירי בנוגע </w:t>
      </w:r>
      <w:r w:rsidRPr="006856D4">
        <w:rPr>
          <w:b/>
          <w:bCs/>
          <w:rtl/>
        </w:rPr>
        <w:t>לעצרת</w:t>
      </w:r>
      <w:r w:rsidRPr="006856D4">
        <w:rPr>
          <w:b/>
          <w:rtl/>
        </w:rPr>
        <w:t xml:space="preserve">, וא"כ למה כתבו "אפילו </w:t>
      </w:r>
      <w:r w:rsidRPr="006856D4">
        <w:rPr>
          <w:b/>
          <w:bCs/>
          <w:rtl/>
        </w:rPr>
        <w:t>למ"ד</w:t>
      </w:r>
      <w:r w:rsidRPr="006856D4">
        <w:rPr>
          <w:b/>
          <w:rtl/>
        </w:rPr>
        <w:t xml:space="preserve"> תשלומין לראשון" הרי לפי מ"ש בדף ט' כנ"ל </w:t>
      </w:r>
      <w:r w:rsidRPr="006856D4">
        <w:rPr>
          <w:b/>
          <w:bCs/>
          <w:rtl/>
        </w:rPr>
        <w:t>כו"ע</w:t>
      </w:r>
      <w:r w:rsidRPr="006856D4">
        <w:rPr>
          <w:b/>
          <w:rtl/>
        </w:rPr>
        <w:t xml:space="preserve"> סב"ל כן? ומוכח מזה דספוקי מספקא להו בזה עיי"ש, ועי' גם בשאג"א סי' ק"ד שהביא ראי' מריש חגיגה דלמ"ד תשלומין זה לזה ה"ז גם בעצרת.</w:t>
      </w:r>
    </w:p>
    <w:p w:rsidR="006856D4" w:rsidRPr="006856D4" w:rsidRDefault="006856D4" w:rsidP="006856D4">
      <w:pPr>
        <w:pStyle w:val="a3"/>
        <w:rPr>
          <w:b/>
          <w:rtl/>
        </w:rPr>
      </w:pPr>
      <w:r w:rsidRPr="006856D4">
        <w:rPr>
          <w:b/>
          <w:rtl/>
        </w:rPr>
        <w:t>נמצא מזה</w:t>
      </w:r>
      <w:r w:rsidRPr="006856D4">
        <w:rPr>
          <w:rFonts w:hint="cs"/>
          <w:b/>
          <w:rtl/>
        </w:rPr>
        <w:t>,</w:t>
      </w:r>
      <w:r w:rsidRPr="006856D4">
        <w:rPr>
          <w:b/>
          <w:rtl/>
        </w:rPr>
        <w:t xml:space="preserve"> שיש מקום לומר דגם בעצרת אמרינן דהם תשלומין זה לזה ואין לך יום בהם שאין חובתו תלוי' </w:t>
      </w:r>
      <w:r w:rsidRPr="006856D4">
        <w:rPr>
          <w:b/>
          <w:bCs/>
          <w:rtl/>
        </w:rPr>
        <w:t>בו בעצמו</w:t>
      </w:r>
      <w:r w:rsidRPr="006856D4">
        <w:rPr>
          <w:b/>
          <w:rtl/>
        </w:rPr>
        <w:t xml:space="preserve">, (ואפילו הי' חיגר בעצרת ונתפשט אח"כ חייב להביא קרבן), ולכאורה הדברים צריכים ביאור, דכיון שהם ימי </w:t>
      </w:r>
      <w:r w:rsidRPr="006856D4">
        <w:rPr>
          <w:b/>
          <w:bCs/>
          <w:rtl/>
        </w:rPr>
        <w:t>חול</w:t>
      </w:r>
      <w:r w:rsidRPr="006856D4">
        <w:rPr>
          <w:b/>
          <w:rtl/>
        </w:rPr>
        <w:t xml:space="preserve"> איך שייך לומר שימים אלו עצמם מחייבים בקרבן? </w:t>
      </w:r>
    </w:p>
    <w:p w:rsidR="006856D4" w:rsidRPr="006856D4" w:rsidRDefault="006856D4" w:rsidP="00C97C93">
      <w:pPr>
        <w:pStyle w:val="a3"/>
        <w:jc w:val="center"/>
        <w:rPr>
          <w:b/>
          <w:bCs/>
          <w:rtl/>
        </w:rPr>
      </w:pPr>
      <w:r w:rsidRPr="006856D4">
        <w:rPr>
          <w:b/>
          <w:bCs/>
          <w:rtl/>
        </w:rPr>
        <w:t>ע"פ השיחה יש לבאר דגם בחגה"ש ה"ה תשלומין זה לזה</w:t>
      </w:r>
    </w:p>
    <w:p w:rsidR="006856D4" w:rsidRPr="006856D4" w:rsidRDefault="006856D4" w:rsidP="006856D4">
      <w:pPr>
        <w:pStyle w:val="a3"/>
        <w:rPr>
          <w:b/>
          <w:rtl/>
        </w:rPr>
      </w:pPr>
      <w:r w:rsidRPr="006856D4">
        <w:rPr>
          <w:b/>
          <w:rtl/>
        </w:rPr>
        <w:t xml:space="preserve">ויש לבאר בזה, ע"פ מ"ש בלקו"ש חכ"ח שיחת י"ב סיון, דמבאר ענין דימי התשלומין של חג השבועות שהם </w:t>
      </w:r>
      <w:r w:rsidRPr="006856D4">
        <w:rPr>
          <w:b/>
          <w:bCs/>
          <w:rtl/>
        </w:rPr>
        <w:t xml:space="preserve">בימות החול </w:t>
      </w:r>
      <w:r w:rsidRPr="006856D4">
        <w:rPr>
          <w:b/>
          <w:rtl/>
        </w:rPr>
        <w:t xml:space="preserve">דוקא, לא כבשאר יו"ט שהם בימי יו"ט עצמם או בחוה"מ, שזה קשור לעצם הענין דחג השבועות שהי' בחירה של הקב"ה בישראל, ובחירת ישראל בהקב"ה והבחירה היא באופן של </w:t>
      </w:r>
      <w:r w:rsidRPr="006856D4">
        <w:rPr>
          <w:b/>
          <w:bCs/>
          <w:rtl/>
        </w:rPr>
        <w:t>בחירה חפשית</w:t>
      </w:r>
      <w:r w:rsidRPr="006856D4">
        <w:rPr>
          <w:b/>
          <w:rtl/>
        </w:rPr>
        <w:t xml:space="preserve"> בלי שום סיבה וטעם מצד המעלה שיש בדבר הנבחר, ומבאר דלכן ליכא שום מצוות מיוחדות לקיים בחגה"ש כמו שמצינו בשאר יו"ט, כיון דהחידוש שביו"ט זה - ענין </w:t>
      </w:r>
      <w:r w:rsidRPr="006856D4">
        <w:rPr>
          <w:b/>
          <w:bCs/>
          <w:rtl/>
        </w:rPr>
        <w:t>הבחירה</w:t>
      </w:r>
      <w:r w:rsidRPr="006856D4">
        <w:rPr>
          <w:b/>
          <w:rtl/>
        </w:rPr>
        <w:t>, במילא אינה קשורה בענין מסויים ומעלה מסויימת, ואין בזה שום הגבלות, וזהו גם הטעם דגם ימי התשלומין אינם מוגבלים לימי היו"ט דוקא, אלא הם בימי חול, כיון דענין הבחירה היא למעלה מה"ציור" וההגבלה דימי יו"ט דוקא עיי"ש.</w:t>
      </w:r>
    </w:p>
    <w:p w:rsidR="006856D4" w:rsidRPr="006856D4" w:rsidRDefault="006856D4" w:rsidP="006856D4">
      <w:pPr>
        <w:pStyle w:val="a3"/>
        <w:rPr>
          <w:b/>
          <w:rtl/>
        </w:rPr>
      </w:pPr>
      <w:r w:rsidRPr="006856D4">
        <w:rPr>
          <w:b/>
          <w:rtl/>
        </w:rPr>
        <w:t xml:space="preserve">וא"כ לפי ביאור זה שבהשיחה, יש לבאר סברת התוס' בדף י"ז דאפשר לומר גם בעצרת דהוה תשלומין זה לזה, כיון שהתוכן של עצרת אינה קשורה כלל עם פרטים והגבלות, לכן שייך לומר דאפילו </w:t>
      </w:r>
      <w:r w:rsidRPr="006856D4">
        <w:rPr>
          <w:b/>
          <w:bCs/>
          <w:rtl/>
        </w:rPr>
        <w:t xml:space="preserve">ימי חול עצמם </w:t>
      </w:r>
      <w:r w:rsidRPr="006856D4">
        <w:rPr>
          <w:b/>
          <w:rtl/>
        </w:rPr>
        <w:t xml:space="preserve">הבאים לאחר עצרת </w:t>
      </w:r>
      <w:r w:rsidRPr="006856D4">
        <w:rPr>
          <w:b/>
          <w:bCs/>
          <w:rtl/>
        </w:rPr>
        <w:t>מחייבים</w:t>
      </w:r>
      <w:r w:rsidRPr="006856D4">
        <w:rPr>
          <w:b/>
          <w:rtl/>
        </w:rPr>
        <w:t xml:space="preserve"> קרבן של עצרת</w:t>
      </w:r>
      <w:r w:rsidRPr="006856D4">
        <w:rPr>
          <w:b/>
          <w:vertAlign w:val="superscript"/>
          <w:rtl/>
        </w:rPr>
        <w:footnoteReference w:id="4"/>
      </w:r>
      <w:r w:rsidRPr="006856D4">
        <w:rPr>
          <w:b/>
          <w:rtl/>
        </w:rPr>
        <w:t>, ולפי צד זה שבתוס' דגם בעצרת שייך לומר דהוה תשלומין זה לזה מובן דלא קשה כלל לפי בית שמאי, דאף דלא סבירא להו דהוה תשלומין לראשון כמ"ש המהרש"א, מ"מ ה"ה תשלומין זה לזה, וכל יום מחייב מצ"ע, וכל קושיית החלקת יואב הוא רק לפי דעת התוס' בדף ט.א.</w:t>
      </w:r>
    </w:p>
    <w:p w:rsidR="006856D4" w:rsidRPr="006856D4" w:rsidRDefault="006856D4" w:rsidP="006856D4">
      <w:pPr>
        <w:pStyle w:val="a3"/>
        <w:rPr>
          <w:b/>
          <w:rtl/>
        </w:rPr>
      </w:pPr>
      <w:r w:rsidRPr="006856D4">
        <w:rPr>
          <w:b/>
          <w:rtl/>
        </w:rPr>
        <w:t xml:space="preserve">אמנם באמת יש לומר עוד, דע"פ מה שנת' יש לתרץ קושיית החלקת יואב על המהרש"א, דשפיר צריך לומר לבית שמאי דגם בחגה"ש אמרינן דהוה </w:t>
      </w:r>
      <w:r w:rsidRPr="006856D4">
        <w:rPr>
          <w:b/>
          <w:bCs/>
          <w:rtl/>
        </w:rPr>
        <w:t>תשלומין זה לזה</w:t>
      </w:r>
      <w:r w:rsidRPr="006856D4">
        <w:rPr>
          <w:b/>
          <w:rtl/>
        </w:rPr>
        <w:t xml:space="preserve"> כנ"ל, כי לפי ב"ש ודאי מודים גם התוס' דימי התשלומין מצ"ע מחייבים הקרבן אף שהם ימות החול, [והביאור הוא כנ"ל דכיון שעצרת אינה קשור עם פרטים ודברים מסוימים, שייך שאפילו יום חול יחייב קרבן], כי כל מה שכתבו התוס' בדף ט' הוא רק לפי </w:t>
      </w:r>
      <w:r w:rsidRPr="006856D4">
        <w:rPr>
          <w:b/>
          <w:bCs/>
          <w:rtl/>
        </w:rPr>
        <w:t>ב"ה</w:t>
      </w:r>
      <w:r w:rsidRPr="006856D4">
        <w:rPr>
          <w:b/>
          <w:rtl/>
        </w:rPr>
        <w:t xml:space="preserve">, דכיון שלשיטתם ודאי יש חיוב ביום ראשון של </w:t>
      </w:r>
      <w:r w:rsidRPr="006856D4">
        <w:rPr>
          <w:b/>
          <w:bCs/>
          <w:rtl/>
        </w:rPr>
        <w:t>יו"ט עצמו</w:t>
      </w:r>
      <w:r w:rsidRPr="006856D4">
        <w:rPr>
          <w:b/>
          <w:rtl/>
        </w:rPr>
        <w:t xml:space="preserve">, כיון שמותר להקריב אז, א"כ מסתבר לומר לכו"ע דבעצרת ה"ז תשלומין </w:t>
      </w:r>
      <w:r w:rsidRPr="006856D4">
        <w:rPr>
          <w:b/>
          <w:bCs/>
          <w:rtl/>
        </w:rPr>
        <w:t>לראשון</w:t>
      </w:r>
      <w:r w:rsidRPr="006856D4">
        <w:rPr>
          <w:b/>
          <w:rtl/>
        </w:rPr>
        <w:t>, ולא בימות החול, אבל לפי ב"ש דליכא חיוב קרבן ביום טוב עצמו גם התוס' מודים דימי החול עצמם הם המחייבים בקרבן, דכל חיוב הקרבן חל מעיקרא ביום חול, במילא אפ"ל שכל יום מהתשלומין מחייב קרבן. וראה גם בס' קבא דקושייתא שם שהביא מס' אור משה ח"א סי' צ"ד כעין זה.</w:t>
      </w:r>
    </w:p>
    <w:p w:rsidR="006856D4" w:rsidRPr="006856D4" w:rsidRDefault="006856D4" w:rsidP="00C97C93">
      <w:pPr>
        <w:pStyle w:val="a3"/>
        <w:jc w:val="center"/>
        <w:rPr>
          <w:b/>
          <w:bCs/>
          <w:rtl/>
        </w:rPr>
      </w:pPr>
      <w:r w:rsidRPr="006856D4">
        <w:rPr>
          <w:b/>
          <w:bCs/>
          <w:rtl/>
        </w:rPr>
        <w:t>לב"ש ודאי צ"ל דהוה תשלומין זה לזה</w:t>
      </w:r>
    </w:p>
    <w:p w:rsidR="006856D4" w:rsidRPr="006856D4" w:rsidRDefault="006856D4" w:rsidP="006856D4">
      <w:pPr>
        <w:pStyle w:val="a3"/>
        <w:rPr>
          <w:b/>
          <w:rtl/>
        </w:rPr>
      </w:pPr>
      <w:r w:rsidRPr="006856D4">
        <w:rPr>
          <w:b/>
          <w:rtl/>
        </w:rPr>
        <w:t xml:space="preserve">ויל"ע בדברי המהרש"א ממ"ש התוס' (שם יז,א) בד"ה יום טבוח וז"ל: </w:t>
      </w:r>
      <w:r w:rsidRPr="006856D4">
        <w:rPr>
          <w:rFonts w:hint="cs"/>
          <w:b/>
          <w:rtl/>
        </w:rPr>
        <w:t>"</w:t>
      </w:r>
      <w:r w:rsidRPr="006856D4">
        <w:rPr>
          <w:b/>
          <w:rtl/>
        </w:rPr>
        <w:t>יום טבוח שלו אחר השבת - ואע"ג דלא חזו בראשון מייתי לה בשני אפילו למ"ד תשלומין דראשון כיון שאין העכבה רק בשביל היום כדפי' לעיל חזיא מיהא קרינן בי</w:t>
      </w:r>
      <w:r w:rsidRPr="006856D4">
        <w:rPr>
          <w:rFonts w:hint="cs"/>
          <w:b/>
          <w:rtl/>
        </w:rPr>
        <w:t>ה",</w:t>
      </w:r>
      <w:r w:rsidRPr="006856D4">
        <w:rPr>
          <w:b/>
          <w:rtl/>
        </w:rPr>
        <w:t xml:space="preserve"> עכ"ל, כוונתם דלכאורה קשה באופן דעצרת חל בשבת איך מביאים אחר השבת הלא כיון שהוא תשלומין לראשון ובראשון היו פטורים א"כ לא יתחייבו עוד, ותירצו התוס' דמתי אינו מתחייב אם הי' פטור ביום ראשון באופן שהגברא הי' פטור, משא"כ הכא שהגברא הי' חייב ואין ההעכבה אלא בשביל </w:t>
      </w:r>
      <w:r w:rsidRPr="006856D4">
        <w:rPr>
          <w:b/>
          <w:bCs/>
          <w:rtl/>
        </w:rPr>
        <w:t>היום</w:t>
      </w:r>
      <w:r w:rsidRPr="006856D4">
        <w:rPr>
          <w:b/>
          <w:rtl/>
        </w:rPr>
        <w:t xml:space="preserve"> שהוא שבת, לא מקרי שהי' פטור ביום ראשון.</w:t>
      </w:r>
    </w:p>
    <w:p w:rsidR="006856D4" w:rsidRPr="006856D4" w:rsidRDefault="006856D4" w:rsidP="006856D4">
      <w:pPr>
        <w:pStyle w:val="a3"/>
        <w:rPr>
          <w:b/>
          <w:rtl/>
        </w:rPr>
      </w:pPr>
      <w:r w:rsidRPr="006856D4">
        <w:rPr>
          <w:b/>
          <w:rtl/>
        </w:rPr>
        <w:t xml:space="preserve">ודברי התוס' נתבארו היטב בשיחת ליל י"ב סיון תשמ"ז (תורת מנחם ח"ג ע' 487) וז"ל: </w:t>
      </w:r>
      <w:r w:rsidRPr="006856D4">
        <w:rPr>
          <w:rFonts w:hint="cs"/>
          <w:b/>
          <w:rtl/>
        </w:rPr>
        <w:t>"</w:t>
      </w:r>
      <w:r w:rsidRPr="006856D4">
        <w:rPr>
          <w:b/>
          <w:rtl/>
        </w:rPr>
        <w:t>וצריך ביאור: א) מהו המקור בגמרא לחילוק זה, אם סיבת העכבה היא בשביל היום או בשביל סיבה אחרת ב) ומהי הסברא שבדבר, דלכאורה למאי נפק"מ מהי הסיבה שבגללה ראוי להקריב?</w:t>
      </w:r>
    </w:p>
    <w:p w:rsidR="006856D4" w:rsidRPr="006856D4" w:rsidRDefault="006856D4" w:rsidP="006856D4">
      <w:pPr>
        <w:pStyle w:val="a3"/>
        <w:rPr>
          <w:b/>
          <w:rtl/>
        </w:rPr>
      </w:pPr>
      <w:r w:rsidRPr="006856D4">
        <w:rPr>
          <w:b/>
          <w:rtl/>
        </w:rPr>
        <w:t xml:space="preserve">ויש לומר הביאור בזה בביאור הפלוגתא דתשלומין לראשון או תשלומין זה לזה, דמבארת הגמרא: "מאי בינייהו חיגר ביום ראשון ונתפשט ביום שני" למ"ד "תשלומין לראשון" כיון דלא חזי בראשון לא חזי בשני, ולמ"ד "תשלומין זה לזה", "אע"ג דלא חזי בראשון חזי בשני", ולכאורה אינו מובן הדוגמא ד"חיגר ביום ראשון ונתפשט ביום שני" אינה מעשים שבכל יום, ואדרבה דבר בלתי רגיל לגמרי כפי שרואים בפועל, ואין צריך להביא ראיות מש"ס כו' שמי שהי' חיגר ביום ראשון דיו"ט, אין זה רגיל כלל וכלל שיתרפא ביום שני, וא"כ מדוע נקט בגמרא דוגמא זו דוקא? ועכצ"ל שכוונת הגמרא להדגיש, שכל הפלוגתא בלא חזי בראשון אם חזי בשני אם לאו, אינה אלא כאשר סיבת העכבה תלוי' </w:t>
      </w:r>
      <w:r w:rsidRPr="006856D4">
        <w:rPr>
          <w:b/>
          <w:bCs/>
          <w:rtl/>
        </w:rPr>
        <w:t>בהגברא</w:t>
      </w:r>
      <w:r w:rsidRPr="006856D4">
        <w:rPr>
          <w:b/>
          <w:rtl/>
        </w:rPr>
        <w:t>, דוגמת "</w:t>
      </w:r>
      <w:r w:rsidRPr="006856D4">
        <w:rPr>
          <w:b/>
          <w:bCs/>
          <w:rtl/>
        </w:rPr>
        <w:t>חיגר</w:t>
      </w:r>
      <w:r w:rsidRPr="006856D4">
        <w:rPr>
          <w:b/>
          <w:rtl/>
        </w:rPr>
        <w:t>" שפטור מן הראי' כפי שלמדים ממש"נ "רגלים" "פרט לחיגר כו'" שאינו יכול להלך ולעלות ברגליו, שאז הגברא לא חזי בראשון ובמילא למ"ד תשלומין לראשון לא חזי בשני, משא"כ כאשר סיבת העכבה אינה תלוי' בהגברא אלא שיש מניעה בעולם כמו בשביל היום כדברי התוס', הרי הגברא מצ"ע חזי ולכן גם למ"ד תשלומין דראשון מקריב בשני</w:t>
      </w:r>
      <w:r w:rsidRPr="006856D4">
        <w:rPr>
          <w:rFonts w:hint="cs"/>
          <w:b/>
          <w:rtl/>
        </w:rPr>
        <w:t>".</w:t>
      </w:r>
      <w:r w:rsidRPr="006856D4">
        <w:rPr>
          <w:b/>
          <w:rtl/>
        </w:rPr>
        <w:t xml:space="preserve"> עכ</w:t>
      </w:r>
      <w:r w:rsidRPr="006856D4">
        <w:rPr>
          <w:rFonts w:hint="cs"/>
          <w:b/>
          <w:rtl/>
        </w:rPr>
        <w:t>"ל</w:t>
      </w:r>
      <w:r w:rsidRPr="006856D4">
        <w:rPr>
          <w:b/>
          <w:rtl/>
        </w:rPr>
        <w:t>.</w:t>
      </w:r>
    </w:p>
    <w:p w:rsidR="006856D4" w:rsidRPr="006856D4" w:rsidRDefault="006856D4" w:rsidP="006856D4">
      <w:pPr>
        <w:pStyle w:val="a3"/>
        <w:rPr>
          <w:b/>
          <w:rtl/>
        </w:rPr>
      </w:pPr>
      <w:r w:rsidRPr="006856D4">
        <w:rPr>
          <w:b/>
          <w:rtl/>
        </w:rPr>
        <w:t xml:space="preserve">ולפי"ז צ"ע בדברי המהרש"א, דכיון שהתוס' כתבו דאם אין העכבה משום הגברא רק בשביל היום וכו' לא מקרי דפטור, א"כ גם לפי </w:t>
      </w:r>
      <w:r w:rsidRPr="006856D4">
        <w:rPr>
          <w:b/>
          <w:bCs/>
          <w:rtl/>
        </w:rPr>
        <w:t>ב"ש</w:t>
      </w:r>
      <w:r w:rsidRPr="006856D4">
        <w:rPr>
          <w:b/>
          <w:rtl/>
        </w:rPr>
        <w:t xml:space="preserve"> שייך לומר דהוה תשלומין לראשון דכיון </w:t>
      </w:r>
      <w:r w:rsidRPr="006856D4">
        <w:rPr>
          <w:b/>
          <w:bCs/>
          <w:rtl/>
        </w:rPr>
        <w:t>דגברא חזי</w:t>
      </w:r>
      <w:r w:rsidRPr="006856D4">
        <w:rPr>
          <w:b/>
          <w:rtl/>
        </w:rPr>
        <w:t xml:space="preserve"> אלא </w:t>
      </w:r>
      <w:r w:rsidRPr="006856D4">
        <w:rPr>
          <w:b/>
          <w:bCs/>
          <w:rtl/>
        </w:rPr>
        <w:t>דיומא קא גרים</w:t>
      </w:r>
      <w:r w:rsidRPr="006856D4">
        <w:rPr>
          <w:b/>
          <w:rtl/>
        </w:rPr>
        <w:t xml:space="preserve"> לכן אפילו למ"ד תשלומין לראשון חייב להביא קרבן ביום שני? (וכ"כ בטורי אבן דף ט,א, שם) ז.א. דשפיר י"ל גם לפי ב"ש דהוה תשלומין </w:t>
      </w:r>
      <w:r w:rsidRPr="006856D4">
        <w:rPr>
          <w:b/>
          <w:bCs/>
          <w:rtl/>
        </w:rPr>
        <w:t>לראשון</w:t>
      </w:r>
      <w:r w:rsidRPr="006856D4">
        <w:rPr>
          <w:b/>
          <w:rtl/>
        </w:rPr>
        <w:t xml:space="preserve"> כיון שבעצם יש עליו חיוב קרבן רק הזמן רביע עליו, שלפועל אסור להביא. ואצ"ל לשיטתם דלעולם ס"ל דהו"ל תשלומין זה לזה, ולמה לא ניחא ליה להמהרש"א לפרש כן לפי ב"ש? </w:t>
      </w:r>
    </w:p>
    <w:p w:rsidR="006856D4" w:rsidRPr="006856D4" w:rsidRDefault="006856D4" w:rsidP="006856D4">
      <w:pPr>
        <w:pStyle w:val="a3"/>
        <w:rPr>
          <w:b/>
          <w:rtl/>
        </w:rPr>
      </w:pPr>
      <w:r w:rsidRPr="006856D4">
        <w:rPr>
          <w:b/>
          <w:rtl/>
        </w:rPr>
        <w:t xml:space="preserve">ואולי אפ"ל שהמהרש"א פירש דברי התוס' שם ד"ה "יום טבוח שלו אחר השבת" אינו מדברי ב"ש שם, אלא על דברי </w:t>
      </w:r>
      <w:r w:rsidRPr="006856D4">
        <w:rPr>
          <w:b/>
          <w:bCs/>
          <w:rtl/>
        </w:rPr>
        <w:t>בית הלל</w:t>
      </w:r>
      <w:r w:rsidRPr="006856D4">
        <w:rPr>
          <w:b/>
          <w:rtl/>
        </w:rPr>
        <w:t xml:space="preserve"> במתניתין בהא דקאמרי: "ומודים שאם חלה להיות בשבת, </w:t>
      </w:r>
      <w:r w:rsidRPr="006856D4">
        <w:rPr>
          <w:b/>
          <w:bCs/>
          <w:rtl/>
        </w:rPr>
        <w:t>שיום טבוח אחר השבת</w:t>
      </w:r>
      <w:r w:rsidRPr="006856D4">
        <w:rPr>
          <w:b/>
          <w:rtl/>
        </w:rPr>
        <w:t xml:space="preserve">", כי ס"ל דרק לפי ב"ה שייך לומר דחזיא מיהא קרינן ביה, כיון דבכלל מביאים הקרבן </w:t>
      </w:r>
      <w:r w:rsidRPr="006856D4">
        <w:rPr>
          <w:b/>
          <w:bCs/>
          <w:rtl/>
        </w:rPr>
        <w:t>ביום ראשון</w:t>
      </w:r>
      <w:r w:rsidRPr="006856D4">
        <w:rPr>
          <w:b/>
          <w:rtl/>
        </w:rPr>
        <w:t xml:space="preserve">, ורק כאשר שחל בשבת אין מביאים, אבל לפי ב"ש לא שייך לומר כן, כיון דלדידהו לעולם אין מביאין ביום ראשון, וזמן החיוב מתחיל לעולם ביום שני א"כ איך שייך לומר דהוה תשלומין </w:t>
      </w:r>
      <w:r w:rsidRPr="006856D4">
        <w:rPr>
          <w:b/>
          <w:bCs/>
          <w:rtl/>
        </w:rPr>
        <w:t>לראשון?</w:t>
      </w:r>
      <w:r w:rsidRPr="006856D4">
        <w:rPr>
          <w:b/>
          <w:rtl/>
        </w:rPr>
        <w:t xml:space="preserve"> ואף דלפי גירסת הב"ח שם משמע דקאי על בית שמאי, דהרי גרס בדברי בית שמאי "שיום טבוח </w:t>
      </w:r>
      <w:r w:rsidRPr="006856D4">
        <w:rPr>
          <w:b/>
          <w:bCs/>
          <w:rtl/>
        </w:rPr>
        <w:t>שלו</w:t>
      </w:r>
      <w:r w:rsidRPr="006856D4">
        <w:rPr>
          <w:b/>
          <w:rtl/>
        </w:rPr>
        <w:t xml:space="preserve"> אחר השבת", אבל בבית הלל הגירסא "שיום טבוח אחר השבת" וד"ה של התוס' הוא "יום טבוח שלו אחר השבת" הרי דקאי על ב"ש, וא"כ דברי התוס' הם גם לפי ב"ש, מ"מ לפי המהרש"א אפ"ל דקאי רק על בית הלל, ולא לפי ב"ש כפי שנת'</w:t>
      </w:r>
      <w:r w:rsidRPr="006856D4">
        <w:rPr>
          <w:b/>
          <w:vertAlign w:val="superscript"/>
          <w:rtl/>
        </w:rPr>
        <w:footnoteReference w:id="5"/>
      </w:r>
      <w:r w:rsidRPr="006856D4">
        <w:rPr>
          <w:b/>
          <w:rtl/>
        </w:rPr>
        <w:t xml:space="preserve">. </w:t>
      </w:r>
    </w:p>
    <w:p w:rsidR="006B520F" w:rsidRPr="006B520F" w:rsidRDefault="006856D4" w:rsidP="006856D4">
      <w:pPr>
        <w:pStyle w:val="a3"/>
        <w:rPr>
          <w:b/>
          <w:rtl/>
        </w:rPr>
      </w:pPr>
      <w:r w:rsidRPr="006856D4">
        <w:rPr>
          <w:b/>
          <w:rtl/>
        </w:rPr>
        <w:t xml:space="preserve">ולפי כל הנ"ל יוצא בנוגע ללעת"ל שיהי' הדין דהוה "תשלומין זה לזה" כיון שכן הוא לפי ב"ש, ואפילו בחג השבועות שכתבו התוס' דכו"ע מודי דהוה תשלומין לראשון, הרי נת' דזהו רק לפי בית הלל אבל לפי ב"ש לא, ומטעם שנת' בהשיחה כיון שהתוכן של עצרת אינה קשורה כלל עם פרטים והגבלות, לכן שייך לומר דאפילו </w:t>
      </w:r>
      <w:r w:rsidRPr="006856D4">
        <w:rPr>
          <w:b/>
          <w:bCs/>
          <w:rtl/>
        </w:rPr>
        <w:t xml:space="preserve">ימי חול עצמם </w:t>
      </w:r>
      <w:r w:rsidRPr="006856D4">
        <w:rPr>
          <w:b/>
          <w:rtl/>
        </w:rPr>
        <w:t xml:space="preserve">הבאים לאחר עצרת </w:t>
      </w:r>
      <w:r w:rsidRPr="006856D4">
        <w:rPr>
          <w:b/>
          <w:bCs/>
          <w:rtl/>
        </w:rPr>
        <w:t>מחייבים</w:t>
      </w:r>
      <w:r w:rsidRPr="006856D4">
        <w:rPr>
          <w:b/>
          <w:rtl/>
        </w:rPr>
        <w:t xml:space="preserve"> קרבן של עצרת.</w:t>
      </w:r>
    </w:p>
    <w:p w:rsidR="006B520F" w:rsidRDefault="006B520F" w:rsidP="006B520F">
      <w:pPr>
        <w:pStyle w:val="a4"/>
        <w:rPr>
          <w:rtl/>
        </w:rPr>
      </w:pPr>
      <w:proofErr w:type="gramStart"/>
      <w:r>
        <w:t>e</w:t>
      </w:r>
      <w:proofErr w:type="gramEnd"/>
    </w:p>
    <w:p w:rsidR="00A65709" w:rsidRDefault="00A65709" w:rsidP="00A121DC">
      <w:pPr>
        <w:pStyle w:val="a0"/>
        <w:rPr>
          <w:lang w:bidi="ar-SA"/>
        </w:rPr>
      </w:pPr>
      <w:bookmarkStart w:id="74" w:name="_Toc420038782"/>
      <w:r>
        <w:rPr>
          <w:rtl/>
        </w:rPr>
        <w:t>פי</w:t>
      </w:r>
      <w:r>
        <w:rPr>
          <w:rtl/>
          <w:lang w:bidi="ar-SA"/>
        </w:rPr>
        <w:t xml:space="preserve">' </w:t>
      </w:r>
      <w:r>
        <w:rPr>
          <w:rtl/>
        </w:rPr>
        <w:t>הפסוק</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לשיטת</w:t>
      </w:r>
      <w:r>
        <w:rPr>
          <w:rtl/>
          <w:lang w:bidi="ar-SA"/>
        </w:rPr>
        <w:t xml:space="preserve"> </w:t>
      </w:r>
      <w:r>
        <w:rPr>
          <w:rtl/>
        </w:rPr>
        <w:t>הרמב</w:t>
      </w:r>
      <w:r>
        <w:rPr>
          <w:rtl/>
          <w:lang w:bidi="ar-SA"/>
        </w:rPr>
        <w:t>"</w:t>
      </w:r>
      <w:r>
        <w:rPr>
          <w:rtl/>
        </w:rPr>
        <w:t>ם</w:t>
      </w:r>
      <w:r w:rsidR="00A121DC" w:rsidRPr="00462DB6">
        <w:rPr>
          <w:rStyle w:val="FootnoteReference"/>
          <w:sz w:val="28"/>
          <w:szCs w:val="28"/>
        </w:rPr>
        <w:footnoteReference w:customMarkFollows="1" w:id="6"/>
        <w:sym w:font="Symbol" w:char="F02A"/>
      </w:r>
      <w:bookmarkEnd w:id="74"/>
    </w:p>
    <w:p w:rsidR="00A65709" w:rsidRDefault="00A65709" w:rsidP="00462DB6">
      <w:pPr>
        <w:pStyle w:val="a1"/>
        <w:rPr>
          <w:rtl/>
        </w:rPr>
      </w:pPr>
      <w:bookmarkStart w:id="75" w:name="_Toc420038783"/>
      <w:r>
        <w:rPr>
          <w:rtl/>
        </w:rPr>
        <w:t>הת</w:t>
      </w:r>
      <w:r>
        <w:rPr>
          <w:rtl/>
          <w:lang w:bidi="ar-SA"/>
        </w:rPr>
        <w:t xml:space="preserve">' </w:t>
      </w:r>
      <w:r>
        <w:rPr>
          <w:rtl/>
        </w:rPr>
        <w:t>שלום</w:t>
      </w:r>
      <w:r>
        <w:rPr>
          <w:rtl/>
          <w:lang w:bidi="ar-SA"/>
        </w:rPr>
        <w:t xml:space="preserve"> </w:t>
      </w:r>
      <w:r>
        <w:rPr>
          <w:rtl/>
        </w:rPr>
        <w:t>צירקינד</w:t>
      </w:r>
      <w:bookmarkEnd w:id="75"/>
    </w:p>
    <w:p w:rsidR="00A65709" w:rsidRDefault="00A65709" w:rsidP="00C92804">
      <w:pPr>
        <w:pStyle w:val="a2"/>
        <w:rPr>
          <w:lang w:bidi="ar-SA"/>
        </w:rPr>
      </w:pPr>
      <w:r>
        <w:rPr>
          <w:rFonts w:hint="cs"/>
          <w:rtl/>
        </w:rPr>
        <w:t xml:space="preserve">תות"ל המרכזית </w:t>
      </w:r>
      <w:r>
        <w:rPr>
          <w:rtl/>
        </w:rPr>
        <w:t>–</w:t>
      </w:r>
      <w:r>
        <w:rPr>
          <w:rFonts w:hint="cs"/>
          <w:rtl/>
        </w:rPr>
        <w:t xml:space="preserve"> 770</w:t>
      </w:r>
    </w:p>
    <w:p w:rsidR="00A65709" w:rsidRDefault="00A65709" w:rsidP="00A65709">
      <w:pPr>
        <w:pStyle w:val="a3"/>
        <w:rPr>
          <w:lang w:bidi="ar-SA"/>
        </w:rPr>
      </w:pPr>
      <w:r w:rsidRPr="00FB31AA">
        <w:rPr>
          <w:b/>
          <w:bCs/>
          <w:rtl/>
        </w:rPr>
        <w:t>א</w:t>
      </w:r>
      <w:r>
        <w:rPr>
          <w:rtl/>
          <w:lang w:bidi="ar-SA"/>
        </w:rPr>
        <w:t xml:space="preserve">. </w:t>
      </w:r>
      <w:r>
        <w:rPr>
          <w:rtl/>
        </w:rPr>
        <w:t>כתב</w:t>
      </w:r>
      <w:r>
        <w:rPr>
          <w:rtl/>
          <w:lang w:bidi="ar-SA"/>
        </w:rPr>
        <w:t xml:space="preserve"> </w:t>
      </w:r>
      <w:r>
        <w:rPr>
          <w:rtl/>
        </w:rPr>
        <w:t>הרמב</w:t>
      </w:r>
      <w:r>
        <w:rPr>
          <w:rtl/>
          <w:lang w:bidi="ar-SA"/>
        </w:rPr>
        <w:t>"</w:t>
      </w:r>
      <w:r>
        <w:rPr>
          <w:rtl/>
        </w:rPr>
        <w:t>ם</w:t>
      </w:r>
      <w:r>
        <w:rPr>
          <w:rtl/>
          <w:lang w:bidi="ar-SA"/>
        </w:rPr>
        <w:t xml:space="preserve"> </w:t>
      </w:r>
      <w:r>
        <w:rPr>
          <w:rtl/>
        </w:rPr>
        <w:t>בהל</w:t>
      </w:r>
      <w:r>
        <w:rPr>
          <w:rtl/>
          <w:lang w:bidi="ar-SA"/>
        </w:rPr>
        <w:t xml:space="preserve">' </w:t>
      </w:r>
      <w:r>
        <w:rPr>
          <w:rtl/>
        </w:rPr>
        <w:t>מלכים</w:t>
      </w:r>
      <w:r>
        <w:rPr>
          <w:rtl/>
          <w:lang w:bidi="ar-SA"/>
        </w:rPr>
        <w:t xml:space="preserve"> </w:t>
      </w:r>
      <w:r>
        <w:rPr>
          <w:rtl/>
        </w:rPr>
        <w:t>פי</w:t>
      </w:r>
      <w:r>
        <w:rPr>
          <w:rtl/>
          <w:lang w:bidi="ar-SA"/>
        </w:rPr>
        <w:t>"</w:t>
      </w:r>
      <w:r>
        <w:rPr>
          <w:rtl/>
        </w:rPr>
        <w:t>ב</w:t>
      </w:r>
      <w:r>
        <w:rPr>
          <w:rtl/>
          <w:lang w:bidi="ar-SA"/>
        </w:rPr>
        <w:t xml:space="preserve"> </w:t>
      </w:r>
      <w:r>
        <w:rPr>
          <w:rtl/>
        </w:rPr>
        <w:t>ה</w:t>
      </w:r>
      <w:r>
        <w:rPr>
          <w:rtl/>
          <w:lang w:bidi="ar-SA"/>
        </w:rPr>
        <w:t>"</w:t>
      </w:r>
      <w:r>
        <w:rPr>
          <w:rtl/>
        </w:rPr>
        <w:t>ב</w:t>
      </w:r>
      <w:r>
        <w:rPr>
          <w:rtl/>
          <w:lang w:bidi="ar-SA"/>
        </w:rPr>
        <w:t xml:space="preserve">: </w:t>
      </w:r>
      <w:r>
        <w:rPr>
          <w:rtl/>
        </w:rPr>
        <w:t>יראה</w:t>
      </w:r>
      <w:r>
        <w:rPr>
          <w:rtl/>
          <w:lang w:bidi="ar-SA"/>
        </w:rPr>
        <w:t xml:space="preserve"> </w:t>
      </w:r>
      <w:r>
        <w:rPr>
          <w:rtl/>
        </w:rPr>
        <w:t>מפשוטן</w:t>
      </w:r>
      <w:r>
        <w:rPr>
          <w:rtl/>
          <w:lang w:bidi="ar-SA"/>
        </w:rPr>
        <w:t xml:space="preserve"> </w:t>
      </w:r>
      <w:r>
        <w:rPr>
          <w:rtl/>
        </w:rPr>
        <w:t>של</w:t>
      </w:r>
      <w:r>
        <w:rPr>
          <w:rtl/>
          <w:lang w:bidi="ar-SA"/>
        </w:rPr>
        <w:t xml:space="preserve"> </w:t>
      </w:r>
      <w:r>
        <w:rPr>
          <w:rtl/>
        </w:rPr>
        <w:t>דברי</w:t>
      </w:r>
      <w:r>
        <w:rPr>
          <w:rtl/>
          <w:lang w:bidi="ar-SA"/>
        </w:rPr>
        <w:t xml:space="preserve"> </w:t>
      </w:r>
      <w:r>
        <w:rPr>
          <w:rtl/>
        </w:rPr>
        <w:t>הנביאים</w:t>
      </w:r>
      <w:r>
        <w:rPr>
          <w:rtl/>
          <w:lang w:bidi="ar-SA"/>
        </w:rPr>
        <w:t xml:space="preserve">. </w:t>
      </w:r>
      <w:r>
        <w:rPr>
          <w:rtl/>
        </w:rPr>
        <w:t>שבתחילת</w:t>
      </w:r>
      <w:r>
        <w:rPr>
          <w:rtl/>
          <w:lang w:bidi="ar-SA"/>
        </w:rPr>
        <w:t xml:space="preserve"> </w:t>
      </w:r>
      <w:r>
        <w:rPr>
          <w:rtl/>
        </w:rPr>
        <w:t>ימות</w:t>
      </w:r>
      <w:r>
        <w:rPr>
          <w:rtl/>
          <w:lang w:bidi="ar-SA"/>
        </w:rPr>
        <w:t xml:space="preserve"> </w:t>
      </w:r>
      <w:r>
        <w:rPr>
          <w:rtl/>
        </w:rPr>
        <w:t>המשיח</w:t>
      </w:r>
      <w:r>
        <w:rPr>
          <w:rtl/>
          <w:lang w:bidi="ar-SA"/>
        </w:rPr>
        <w:t xml:space="preserve"> </w:t>
      </w:r>
      <w:r>
        <w:rPr>
          <w:rtl/>
        </w:rPr>
        <w:t>תהיה</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ושקודם</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יעמוד</w:t>
      </w:r>
      <w:r>
        <w:rPr>
          <w:rtl/>
          <w:lang w:bidi="ar-SA"/>
        </w:rPr>
        <w:t xml:space="preserve"> </w:t>
      </w:r>
      <w:r>
        <w:rPr>
          <w:rtl/>
        </w:rPr>
        <w:t>נביא</w:t>
      </w:r>
      <w:r>
        <w:rPr>
          <w:rtl/>
          <w:lang w:bidi="ar-SA"/>
        </w:rPr>
        <w:t xml:space="preserve"> </w:t>
      </w:r>
      <w:r>
        <w:rPr>
          <w:rtl/>
        </w:rPr>
        <w:t>לישר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שנאמר</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אליה</w:t>
      </w:r>
      <w:r>
        <w:rPr>
          <w:rtl/>
          <w:lang w:bidi="ar-SA"/>
        </w:rPr>
        <w:t xml:space="preserve"> </w:t>
      </w:r>
      <w:r>
        <w:rPr>
          <w:rtl/>
        </w:rPr>
        <w:t>וגו</w:t>
      </w:r>
      <w:r>
        <w:rPr>
          <w:rtl/>
          <w:lang w:bidi="ar-SA"/>
        </w:rPr>
        <w:t xml:space="preserve">'. </w:t>
      </w:r>
      <w:r>
        <w:rPr>
          <w:rtl/>
        </w:rPr>
        <w:t>ואינו</w:t>
      </w:r>
      <w:r>
        <w:rPr>
          <w:rtl/>
          <w:lang w:bidi="ar-SA"/>
        </w:rPr>
        <w:t xml:space="preserve"> </w:t>
      </w:r>
      <w:r>
        <w:rPr>
          <w:rtl/>
        </w:rPr>
        <w:t>בא</w:t>
      </w:r>
      <w:r>
        <w:rPr>
          <w:rtl/>
          <w:lang w:bidi="ar-SA"/>
        </w:rPr>
        <w:t xml:space="preserve"> </w:t>
      </w:r>
      <w:r>
        <w:rPr>
          <w:rtl/>
        </w:rPr>
        <w:t>לא</w:t>
      </w:r>
      <w:r>
        <w:rPr>
          <w:rtl/>
          <w:lang w:bidi="ar-SA"/>
        </w:rPr>
        <w:t xml:space="preserve"> </w:t>
      </w:r>
      <w:r>
        <w:rPr>
          <w:rtl/>
        </w:rPr>
        <w:t>לטמא</w:t>
      </w:r>
      <w:r>
        <w:rPr>
          <w:rtl/>
          <w:lang w:bidi="ar-SA"/>
        </w:rPr>
        <w:t xml:space="preserve"> </w:t>
      </w:r>
      <w:r>
        <w:rPr>
          <w:rtl/>
        </w:rPr>
        <w:t>הטהור</w:t>
      </w:r>
      <w:r>
        <w:rPr>
          <w:rtl/>
          <w:lang w:bidi="ar-SA"/>
        </w:rPr>
        <w:t xml:space="preserve">. </w:t>
      </w:r>
      <w:r>
        <w:rPr>
          <w:rtl/>
        </w:rPr>
        <w:t>ולא</w:t>
      </w:r>
      <w:r>
        <w:rPr>
          <w:rtl/>
          <w:lang w:bidi="ar-SA"/>
        </w:rPr>
        <w:t xml:space="preserve"> </w:t>
      </w:r>
      <w:r>
        <w:rPr>
          <w:rtl/>
        </w:rPr>
        <w:t>לטהר</w:t>
      </w:r>
      <w:r>
        <w:rPr>
          <w:rtl/>
          <w:lang w:bidi="ar-SA"/>
        </w:rPr>
        <w:t xml:space="preserve"> </w:t>
      </w:r>
      <w:r>
        <w:rPr>
          <w:rtl/>
        </w:rPr>
        <w:t>הטמא</w:t>
      </w:r>
      <w:r>
        <w:rPr>
          <w:rtl/>
          <w:lang w:bidi="ar-SA"/>
        </w:rPr>
        <w:t xml:space="preserve">. </w:t>
      </w:r>
      <w:r>
        <w:rPr>
          <w:rtl/>
        </w:rPr>
        <w:t>ולא</w:t>
      </w:r>
      <w:r>
        <w:rPr>
          <w:rtl/>
          <w:lang w:bidi="ar-SA"/>
        </w:rPr>
        <w:t xml:space="preserve"> </w:t>
      </w:r>
      <w:r>
        <w:rPr>
          <w:rtl/>
        </w:rPr>
        <w:t>לפסול</w:t>
      </w:r>
      <w:r>
        <w:rPr>
          <w:rtl/>
          <w:lang w:bidi="ar-SA"/>
        </w:rPr>
        <w:t xml:space="preserve"> </w:t>
      </w:r>
      <w:r>
        <w:rPr>
          <w:rtl/>
        </w:rPr>
        <w:t>אנשים</w:t>
      </w:r>
      <w:r>
        <w:rPr>
          <w:rtl/>
          <w:lang w:bidi="ar-SA"/>
        </w:rPr>
        <w:t xml:space="preserve"> </w:t>
      </w:r>
      <w:r>
        <w:rPr>
          <w:rtl/>
        </w:rPr>
        <w:t>שהם</w:t>
      </w:r>
      <w:r>
        <w:rPr>
          <w:rtl/>
          <w:lang w:bidi="ar-SA"/>
        </w:rPr>
        <w:t xml:space="preserve"> </w:t>
      </w:r>
      <w:r>
        <w:rPr>
          <w:rtl/>
        </w:rPr>
        <w:t>בחזקת</w:t>
      </w:r>
      <w:r>
        <w:rPr>
          <w:rtl/>
          <w:lang w:bidi="ar-SA"/>
        </w:rPr>
        <w:t xml:space="preserve"> </w:t>
      </w:r>
      <w:r>
        <w:rPr>
          <w:rtl/>
        </w:rPr>
        <w:t>כשרות</w:t>
      </w:r>
      <w:r>
        <w:rPr>
          <w:rtl/>
          <w:lang w:bidi="ar-SA"/>
        </w:rPr>
        <w:t xml:space="preserve">. </w:t>
      </w:r>
      <w:r>
        <w:rPr>
          <w:rtl/>
        </w:rPr>
        <w:t>ולא</w:t>
      </w:r>
      <w:r>
        <w:rPr>
          <w:rtl/>
          <w:lang w:bidi="ar-SA"/>
        </w:rPr>
        <w:t xml:space="preserve"> </w:t>
      </w:r>
      <w:r>
        <w:rPr>
          <w:rtl/>
        </w:rPr>
        <w:t>להכשיר</w:t>
      </w:r>
      <w:r>
        <w:rPr>
          <w:rtl/>
          <w:lang w:bidi="ar-SA"/>
        </w:rPr>
        <w:t xml:space="preserve"> </w:t>
      </w:r>
      <w:r>
        <w:rPr>
          <w:rtl/>
        </w:rPr>
        <w:t>מי</w:t>
      </w:r>
      <w:r>
        <w:rPr>
          <w:rtl/>
          <w:lang w:bidi="ar-SA"/>
        </w:rPr>
        <w:t xml:space="preserve"> </w:t>
      </w:r>
      <w:r>
        <w:rPr>
          <w:rtl/>
        </w:rPr>
        <w:t>שהוחזקו</w:t>
      </w:r>
      <w:r>
        <w:rPr>
          <w:rtl/>
          <w:lang w:bidi="ar-SA"/>
        </w:rPr>
        <w:t xml:space="preserve"> </w:t>
      </w:r>
      <w:r>
        <w:rPr>
          <w:rtl/>
        </w:rPr>
        <w:t>פסולין</w:t>
      </w:r>
      <w:r>
        <w:rPr>
          <w:rtl/>
          <w:lang w:bidi="ar-SA"/>
        </w:rPr>
        <w:t xml:space="preserve">. </w:t>
      </w:r>
      <w:r>
        <w:rPr>
          <w:rtl/>
        </w:rPr>
        <w:t>אלא</w:t>
      </w:r>
      <w:r>
        <w:rPr>
          <w:rtl/>
          <w:lang w:bidi="ar-SA"/>
        </w:rPr>
        <w:t xml:space="preserve"> </w:t>
      </w:r>
      <w:r>
        <w:rPr>
          <w:rtl/>
        </w:rPr>
        <w:t>לשום</w:t>
      </w:r>
      <w:r>
        <w:rPr>
          <w:rtl/>
          <w:lang w:bidi="ar-SA"/>
        </w:rPr>
        <w:t xml:space="preserve"> </w:t>
      </w:r>
      <w:r>
        <w:rPr>
          <w:rtl/>
        </w:rPr>
        <w:t>שלום</w:t>
      </w:r>
      <w:r>
        <w:rPr>
          <w:rtl/>
          <w:lang w:bidi="ar-SA"/>
        </w:rPr>
        <w:t xml:space="preserve"> </w:t>
      </w:r>
      <w:r>
        <w:rPr>
          <w:rtl/>
        </w:rPr>
        <w:t>בעולם</w:t>
      </w:r>
      <w:r>
        <w:rPr>
          <w:rtl/>
          <w:lang w:bidi="ar-SA"/>
        </w:rPr>
        <w:t xml:space="preserve">. </w:t>
      </w:r>
      <w:r>
        <w:rPr>
          <w:rtl/>
        </w:rPr>
        <w:t>שנאמר</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ויש</w:t>
      </w:r>
      <w:r>
        <w:rPr>
          <w:rtl/>
          <w:lang w:bidi="ar-SA"/>
        </w:rPr>
        <w:t xml:space="preserve"> </w:t>
      </w:r>
      <w:r>
        <w:rPr>
          <w:rtl/>
        </w:rPr>
        <w:t>מן</w:t>
      </w:r>
      <w:r>
        <w:rPr>
          <w:rtl/>
          <w:lang w:bidi="ar-SA"/>
        </w:rPr>
        <w:t xml:space="preserve"> </w:t>
      </w:r>
      <w:r>
        <w:rPr>
          <w:rtl/>
        </w:rPr>
        <w:t>החכמים</w:t>
      </w:r>
      <w:r>
        <w:rPr>
          <w:rtl/>
          <w:lang w:bidi="ar-SA"/>
        </w:rPr>
        <w:t xml:space="preserve"> </w:t>
      </w:r>
      <w:r>
        <w:rPr>
          <w:rtl/>
        </w:rPr>
        <w:t>שאומרים</w:t>
      </w:r>
      <w:r>
        <w:rPr>
          <w:rtl/>
          <w:lang w:bidi="ar-SA"/>
        </w:rPr>
        <w:t xml:space="preserve"> </w:t>
      </w:r>
      <w:r>
        <w:rPr>
          <w:rtl/>
        </w:rPr>
        <w:t>שקודם</w:t>
      </w:r>
      <w:r>
        <w:rPr>
          <w:rtl/>
          <w:lang w:bidi="ar-SA"/>
        </w:rPr>
        <w:t xml:space="preserve"> </w:t>
      </w:r>
      <w:r>
        <w:rPr>
          <w:rtl/>
        </w:rPr>
        <w:t>ביאת</w:t>
      </w:r>
      <w:r>
        <w:rPr>
          <w:rtl/>
          <w:lang w:bidi="ar-SA"/>
        </w:rPr>
        <w:t xml:space="preserve"> </w:t>
      </w:r>
      <w:r>
        <w:rPr>
          <w:rtl/>
        </w:rPr>
        <w:t>המשיח</w:t>
      </w:r>
      <w:r>
        <w:rPr>
          <w:rtl/>
          <w:lang w:bidi="ar-SA"/>
        </w:rPr>
        <w:t xml:space="preserve"> </w:t>
      </w:r>
      <w:r>
        <w:rPr>
          <w:rtl/>
        </w:rPr>
        <w:t>יבא</w:t>
      </w:r>
      <w:r>
        <w:rPr>
          <w:rtl/>
          <w:lang w:bidi="ar-SA"/>
        </w:rPr>
        <w:t xml:space="preserve"> </w:t>
      </w:r>
      <w:r>
        <w:rPr>
          <w:rtl/>
        </w:rPr>
        <w:t>אליהו</w:t>
      </w:r>
      <w:r>
        <w:rPr>
          <w:rtl/>
          <w:lang w:bidi="ar-SA"/>
        </w:rPr>
        <w:t>.</w:t>
      </w:r>
    </w:p>
    <w:p w:rsidR="00A65709" w:rsidRDefault="00A65709" w:rsidP="00A65709">
      <w:pPr>
        <w:pStyle w:val="a3"/>
        <w:rPr>
          <w:lang w:bidi="ar-SA"/>
        </w:rPr>
      </w:pPr>
      <w:r>
        <w:rPr>
          <w:rtl/>
        </w:rPr>
        <w:t>ובביאור</w:t>
      </w:r>
      <w:r>
        <w:rPr>
          <w:rtl/>
          <w:lang w:bidi="ar-SA"/>
        </w:rPr>
        <w:t xml:space="preserve"> </w:t>
      </w:r>
      <w:r>
        <w:rPr>
          <w:rtl/>
        </w:rPr>
        <w:t>החילוק</w:t>
      </w:r>
      <w:r>
        <w:rPr>
          <w:rtl/>
          <w:lang w:bidi="ar-SA"/>
        </w:rPr>
        <w:t xml:space="preserve"> </w:t>
      </w:r>
      <w:r>
        <w:rPr>
          <w:rtl/>
        </w:rPr>
        <w:t>בין</w:t>
      </w:r>
      <w:r>
        <w:rPr>
          <w:rtl/>
          <w:lang w:bidi="ar-SA"/>
        </w:rPr>
        <w:t xml:space="preserve"> </w:t>
      </w:r>
      <w:r>
        <w:rPr>
          <w:rtl/>
        </w:rPr>
        <w:t>ב</w:t>
      </w:r>
      <w:r>
        <w:rPr>
          <w:rtl/>
          <w:lang w:bidi="ar-SA"/>
        </w:rPr>
        <w:t xml:space="preserve">' </w:t>
      </w:r>
      <w:r>
        <w:rPr>
          <w:rtl/>
        </w:rPr>
        <w:t>הדעות</w:t>
      </w:r>
      <w:r>
        <w:rPr>
          <w:rtl/>
          <w:lang w:bidi="ar-SA"/>
        </w:rPr>
        <w:t xml:space="preserve"> </w:t>
      </w:r>
      <w:r>
        <w:rPr>
          <w:rtl/>
        </w:rPr>
        <w:t>שהביא</w:t>
      </w:r>
      <w:r>
        <w:rPr>
          <w:rtl/>
          <w:lang w:bidi="ar-SA"/>
        </w:rPr>
        <w:t xml:space="preserve"> </w:t>
      </w:r>
      <w:r>
        <w:rPr>
          <w:rtl/>
        </w:rPr>
        <w:t>הרמב</w:t>
      </w:r>
      <w:r>
        <w:rPr>
          <w:rtl/>
          <w:lang w:bidi="ar-SA"/>
        </w:rPr>
        <w:t>"</w:t>
      </w:r>
      <w:r>
        <w:rPr>
          <w:rtl/>
        </w:rPr>
        <w:t>ם</w:t>
      </w:r>
      <w:r>
        <w:rPr>
          <w:rtl/>
          <w:lang w:bidi="ar-SA"/>
        </w:rPr>
        <w:t xml:space="preserve">, </w:t>
      </w:r>
      <w:r>
        <w:rPr>
          <w:rtl/>
        </w:rPr>
        <w:t>האם</w:t>
      </w:r>
      <w:r>
        <w:rPr>
          <w:rtl/>
          <w:lang w:bidi="ar-SA"/>
        </w:rPr>
        <w:t xml:space="preserve"> </w:t>
      </w:r>
      <w:r>
        <w:rPr>
          <w:rtl/>
        </w:rPr>
        <w:t>ביאת</w:t>
      </w:r>
      <w:r>
        <w:rPr>
          <w:rtl/>
          <w:lang w:bidi="ar-SA"/>
        </w:rPr>
        <w:t xml:space="preserve"> </w:t>
      </w:r>
      <w:r>
        <w:rPr>
          <w:rtl/>
        </w:rPr>
        <w:t>אלי</w:t>
      </w:r>
      <w:r>
        <w:rPr>
          <w:rtl/>
          <w:lang w:bidi="ar-SA"/>
        </w:rPr>
        <w:t xml:space="preserve">' </w:t>
      </w:r>
      <w:r>
        <w:rPr>
          <w:rtl/>
        </w:rPr>
        <w:t>היא</w:t>
      </w:r>
      <w:r>
        <w:rPr>
          <w:rtl/>
          <w:lang w:bidi="ar-SA"/>
        </w:rPr>
        <w:t xml:space="preserve"> </w:t>
      </w:r>
      <w:r>
        <w:rPr>
          <w:rtl/>
        </w:rPr>
        <w:t>לפני</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או</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הנה</w:t>
      </w:r>
      <w:r>
        <w:rPr>
          <w:rtl/>
          <w:lang w:bidi="ar-SA"/>
        </w:rPr>
        <w:t xml:space="preserve"> </w:t>
      </w:r>
      <w:r>
        <w:rPr>
          <w:rtl/>
        </w:rPr>
        <w:t>ע</w:t>
      </w:r>
      <w:r>
        <w:rPr>
          <w:rtl/>
          <w:lang w:bidi="ar-SA"/>
        </w:rPr>
        <w:t>"</w:t>
      </w:r>
      <w:r>
        <w:rPr>
          <w:rtl/>
        </w:rPr>
        <w:t>פ</w:t>
      </w:r>
      <w:r>
        <w:rPr>
          <w:rtl/>
          <w:lang w:bidi="ar-SA"/>
        </w:rPr>
        <w:t xml:space="preserve"> </w:t>
      </w:r>
      <w:r>
        <w:rPr>
          <w:rtl/>
        </w:rPr>
        <w:t>המבואר</w:t>
      </w:r>
      <w:r>
        <w:rPr>
          <w:rtl/>
          <w:lang w:bidi="ar-SA"/>
        </w:rPr>
        <w:t xml:space="preserve"> </w:t>
      </w:r>
      <w:r>
        <w:rPr>
          <w:rtl/>
        </w:rPr>
        <w:t>בכ</w:t>
      </w:r>
      <w:r>
        <w:rPr>
          <w:rtl/>
          <w:lang w:bidi="ar-SA"/>
        </w:rPr>
        <w:t>"</w:t>
      </w:r>
      <w:r>
        <w:rPr>
          <w:rtl/>
        </w:rPr>
        <w:t>מ</w:t>
      </w:r>
      <w:r>
        <w:rPr>
          <w:rtl/>
          <w:lang w:bidi="ar-SA"/>
        </w:rPr>
        <w:t xml:space="preserve">, </w:t>
      </w:r>
      <w:r>
        <w:rPr>
          <w:rtl/>
        </w:rPr>
        <w:t>יש</w:t>
      </w:r>
      <w:r>
        <w:rPr>
          <w:rtl/>
          <w:lang w:bidi="ar-SA"/>
        </w:rPr>
        <w:t xml:space="preserve"> </w:t>
      </w:r>
      <w:r>
        <w:rPr>
          <w:rtl/>
        </w:rPr>
        <w:t>בזה</w:t>
      </w:r>
      <w:r>
        <w:rPr>
          <w:rtl/>
          <w:lang w:bidi="ar-SA"/>
        </w:rPr>
        <w:t xml:space="preserve"> </w:t>
      </w:r>
      <w:r>
        <w:rPr>
          <w:rtl/>
        </w:rPr>
        <w:t>כמה</w:t>
      </w:r>
      <w:r>
        <w:rPr>
          <w:rtl/>
          <w:lang w:bidi="ar-SA"/>
        </w:rPr>
        <w:t xml:space="preserve"> </w:t>
      </w:r>
      <w:r>
        <w:rPr>
          <w:rtl/>
        </w:rPr>
        <w:t>נקודות</w:t>
      </w:r>
      <w:r>
        <w:rPr>
          <w:rtl/>
          <w:lang w:bidi="ar-SA"/>
        </w:rPr>
        <w:t xml:space="preserve">. </w:t>
      </w:r>
      <w:r>
        <w:rPr>
          <w:rtl/>
        </w:rPr>
        <w:t>א</w:t>
      </w:r>
      <w:r>
        <w:rPr>
          <w:rtl/>
          <w:lang w:bidi="ar-SA"/>
        </w:rPr>
        <w:t xml:space="preserve">) </w:t>
      </w:r>
      <w:r>
        <w:rPr>
          <w:rtl/>
        </w:rPr>
        <w:t>שתלוי</w:t>
      </w:r>
      <w:r>
        <w:rPr>
          <w:rtl/>
          <w:lang w:bidi="ar-SA"/>
        </w:rPr>
        <w:t xml:space="preserve"> </w:t>
      </w:r>
      <w:r>
        <w:rPr>
          <w:rtl/>
        </w:rPr>
        <w:t>בפירוש</w:t>
      </w:r>
      <w:r>
        <w:rPr>
          <w:rtl/>
          <w:lang w:bidi="ar-SA"/>
        </w:rPr>
        <w:t xml:space="preserve"> </w:t>
      </w:r>
      <w:r>
        <w:rPr>
          <w:rtl/>
        </w:rPr>
        <w:t>הפסוק</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האם</w:t>
      </w:r>
      <w:r>
        <w:rPr>
          <w:rtl/>
          <w:lang w:bidi="ar-SA"/>
        </w:rPr>
        <w:t xml:space="preserve"> </w:t>
      </w:r>
      <w:r>
        <w:rPr>
          <w:rtl/>
        </w:rPr>
        <w:t>מדובר</w:t>
      </w:r>
      <w:r>
        <w:rPr>
          <w:rtl/>
          <w:lang w:bidi="ar-SA"/>
        </w:rPr>
        <w:t xml:space="preserve"> </w:t>
      </w:r>
      <w:r>
        <w:rPr>
          <w:rtl/>
        </w:rPr>
        <w:t>על</w:t>
      </w:r>
      <w:r>
        <w:rPr>
          <w:rtl/>
          <w:lang w:bidi="ar-SA"/>
        </w:rPr>
        <w:t xml:space="preserve"> </w:t>
      </w:r>
      <w:r>
        <w:rPr>
          <w:rtl/>
        </w:rPr>
        <w:t>מלחמת</w:t>
      </w:r>
      <w:r>
        <w:rPr>
          <w:rtl/>
          <w:lang w:bidi="ar-SA"/>
        </w:rPr>
        <w:t xml:space="preserve"> </w:t>
      </w:r>
      <w:r>
        <w:rPr>
          <w:rtl/>
        </w:rPr>
        <w:t>גוג</w:t>
      </w:r>
      <w:r>
        <w:rPr>
          <w:rtl/>
          <w:lang w:bidi="ar-SA"/>
        </w:rPr>
        <w:t xml:space="preserve"> </w:t>
      </w:r>
      <w:r>
        <w:rPr>
          <w:rtl/>
        </w:rPr>
        <w:t>או</w:t>
      </w:r>
      <w:r>
        <w:rPr>
          <w:rtl/>
          <w:lang w:bidi="ar-SA"/>
        </w:rPr>
        <w:t xml:space="preserve"> </w:t>
      </w:r>
      <w:r>
        <w:rPr>
          <w:rtl/>
        </w:rPr>
        <w:t>ביאת</w:t>
      </w:r>
      <w:r>
        <w:rPr>
          <w:rtl/>
          <w:lang w:bidi="ar-SA"/>
        </w:rPr>
        <w:t xml:space="preserve"> </w:t>
      </w:r>
      <w:r>
        <w:rPr>
          <w:rtl/>
        </w:rPr>
        <w:t>המשיח</w:t>
      </w:r>
      <w:r>
        <w:rPr>
          <w:rStyle w:val="FootnoteReference"/>
          <w:lang w:bidi="ar-SA"/>
        </w:rPr>
        <w:footnoteReference w:id="7"/>
      </w:r>
      <w:r>
        <w:rPr>
          <w:rtl/>
          <w:lang w:bidi="ar-SA"/>
        </w:rPr>
        <w:t xml:space="preserve">, </w:t>
      </w:r>
      <w:r>
        <w:rPr>
          <w:rtl/>
        </w:rPr>
        <w:t>וכמו</w:t>
      </w:r>
      <w:r>
        <w:rPr>
          <w:rtl/>
          <w:lang w:bidi="ar-SA"/>
        </w:rPr>
        <w:t xml:space="preserve"> </w:t>
      </w:r>
      <w:r>
        <w:rPr>
          <w:rtl/>
        </w:rPr>
        <w:t>שהרמב</w:t>
      </w:r>
      <w:r>
        <w:rPr>
          <w:rtl/>
          <w:lang w:bidi="ar-SA"/>
        </w:rPr>
        <w:t>"</w:t>
      </w:r>
      <w:r>
        <w:rPr>
          <w:rtl/>
        </w:rPr>
        <w:t>ם</w:t>
      </w:r>
      <w:r>
        <w:rPr>
          <w:rtl/>
          <w:lang w:bidi="ar-SA"/>
        </w:rPr>
        <w:t xml:space="preserve"> </w:t>
      </w:r>
      <w:r>
        <w:rPr>
          <w:rtl/>
        </w:rPr>
        <w:t>עצמו</w:t>
      </w:r>
      <w:r>
        <w:rPr>
          <w:rtl/>
          <w:lang w:bidi="ar-SA"/>
        </w:rPr>
        <w:t xml:space="preserve"> </w:t>
      </w:r>
      <w:r>
        <w:rPr>
          <w:rtl/>
        </w:rPr>
        <w:t>כותב</w:t>
      </w:r>
      <w:r>
        <w:rPr>
          <w:rtl/>
          <w:lang w:bidi="ar-SA"/>
        </w:rPr>
        <w:t xml:space="preserve"> "</w:t>
      </w:r>
      <w:r>
        <w:rPr>
          <w:rtl/>
        </w:rPr>
        <w:t>יראה</w:t>
      </w:r>
      <w:r>
        <w:rPr>
          <w:rtl/>
          <w:lang w:bidi="ar-SA"/>
        </w:rPr>
        <w:t xml:space="preserve"> </w:t>
      </w:r>
      <w:r>
        <w:rPr>
          <w:rtl/>
        </w:rPr>
        <w:t>מפשוטן</w:t>
      </w:r>
      <w:r>
        <w:rPr>
          <w:rtl/>
          <w:lang w:bidi="ar-SA"/>
        </w:rPr>
        <w:t xml:space="preserve"> </w:t>
      </w:r>
      <w:r>
        <w:rPr>
          <w:rtl/>
        </w:rPr>
        <w:t>של</w:t>
      </w:r>
      <w:r>
        <w:rPr>
          <w:rtl/>
          <w:lang w:bidi="ar-SA"/>
        </w:rPr>
        <w:t xml:space="preserve"> </w:t>
      </w:r>
      <w:r>
        <w:rPr>
          <w:rtl/>
        </w:rPr>
        <w:t>דברי</w:t>
      </w:r>
      <w:r>
        <w:rPr>
          <w:rtl/>
          <w:lang w:bidi="ar-SA"/>
        </w:rPr>
        <w:t xml:space="preserve"> </w:t>
      </w:r>
      <w:r>
        <w:rPr>
          <w:rtl/>
        </w:rPr>
        <w:t>הנביאים</w:t>
      </w:r>
      <w:r>
        <w:rPr>
          <w:rtl/>
          <w:lang w:bidi="ar-SA"/>
        </w:rPr>
        <w:t xml:space="preserve"> …". </w:t>
      </w:r>
      <w:r>
        <w:rPr>
          <w:rtl/>
        </w:rPr>
        <w:t>וכמ</w:t>
      </w:r>
      <w:r>
        <w:rPr>
          <w:rtl/>
          <w:lang w:bidi="ar-SA"/>
        </w:rPr>
        <w:t>"</w:t>
      </w:r>
      <w:r>
        <w:rPr>
          <w:rtl/>
        </w:rPr>
        <w:t>ש</w:t>
      </w:r>
      <w:r>
        <w:rPr>
          <w:rtl/>
          <w:lang w:bidi="ar-SA"/>
        </w:rPr>
        <w:t xml:space="preserve"> </w:t>
      </w:r>
      <w:r>
        <w:rPr>
          <w:rtl/>
        </w:rPr>
        <w:t>במגדל</w:t>
      </w:r>
      <w:r>
        <w:rPr>
          <w:rtl/>
          <w:lang w:bidi="ar-SA"/>
        </w:rPr>
        <w:t xml:space="preserve"> </w:t>
      </w:r>
      <w:r>
        <w:rPr>
          <w:rtl/>
        </w:rPr>
        <w:t>עוז</w:t>
      </w:r>
      <w:r>
        <w:rPr>
          <w:rtl/>
          <w:lang w:bidi="ar-SA"/>
        </w:rPr>
        <w:t xml:space="preserve"> </w:t>
      </w:r>
      <w:r>
        <w:rPr>
          <w:rtl/>
        </w:rPr>
        <w:t>כאן</w:t>
      </w:r>
      <w:r>
        <w:rPr>
          <w:rtl/>
          <w:lang w:bidi="ar-SA"/>
        </w:rPr>
        <w:t xml:space="preserve"> "</w:t>
      </w:r>
      <w:r>
        <w:rPr>
          <w:rtl/>
        </w:rPr>
        <w:t>ויראה</w:t>
      </w:r>
      <w:r>
        <w:rPr>
          <w:rtl/>
          <w:lang w:bidi="ar-SA"/>
        </w:rPr>
        <w:t xml:space="preserve"> </w:t>
      </w:r>
      <w:r>
        <w:rPr>
          <w:rtl/>
        </w:rPr>
        <w:t>מפשוטן</w:t>
      </w:r>
      <w:r>
        <w:rPr>
          <w:rtl/>
          <w:lang w:bidi="ar-SA"/>
        </w:rPr>
        <w:t xml:space="preserve"> </w:t>
      </w:r>
      <w:r>
        <w:rPr>
          <w:rtl/>
        </w:rPr>
        <w:t>כו</w:t>
      </w:r>
      <w:r>
        <w:rPr>
          <w:rtl/>
          <w:lang w:bidi="ar-SA"/>
        </w:rPr>
        <w:t xml:space="preserve">' </w:t>
      </w:r>
      <w:r>
        <w:rPr>
          <w:rtl/>
        </w:rPr>
        <w:t>עד</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הנה</w:t>
      </w:r>
      <w:r>
        <w:rPr>
          <w:rtl/>
          <w:lang w:bidi="ar-SA"/>
        </w:rPr>
        <w:t xml:space="preserve"> </w:t>
      </w:r>
      <w:r>
        <w:rPr>
          <w:rtl/>
        </w:rPr>
        <w:t>הוא</w:t>
      </w:r>
      <w:r>
        <w:rPr>
          <w:rtl/>
          <w:lang w:bidi="ar-SA"/>
        </w:rPr>
        <w:t xml:space="preserve"> </w:t>
      </w:r>
      <w:r>
        <w:rPr>
          <w:rtl/>
        </w:rPr>
        <w:t>מפורש</w:t>
      </w:r>
      <w:r>
        <w:rPr>
          <w:rtl/>
          <w:lang w:bidi="ar-SA"/>
        </w:rPr>
        <w:t xml:space="preserve"> </w:t>
      </w:r>
      <w:r>
        <w:rPr>
          <w:rtl/>
        </w:rPr>
        <w:t>שזו</w:t>
      </w:r>
      <w:r>
        <w:rPr>
          <w:rtl/>
          <w:lang w:bidi="ar-SA"/>
        </w:rPr>
        <w:t xml:space="preserve"> </w:t>
      </w:r>
      <w:r>
        <w:rPr>
          <w:rtl/>
        </w:rPr>
        <w:t>היא</w:t>
      </w:r>
      <w:r>
        <w:rPr>
          <w:rtl/>
          <w:lang w:bidi="ar-SA"/>
        </w:rPr>
        <w:t xml:space="preserve"> </w:t>
      </w:r>
      <w:r>
        <w:rPr>
          <w:rtl/>
        </w:rPr>
        <w:t>סברתו</w:t>
      </w:r>
      <w:r>
        <w:rPr>
          <w:rtl/>
          <w:lang w:bidi="ar-SA"/>
        </w:rPr>
        <w:t xml:space="preserve">". </w:t>
      </w:r>
      <w:r>
        <w:rPr>
          <w:rtl/>
        </w:rPr>
        <w:t>ב</w:t>
      </w:r>
      <w:r>
        <w:rPr>
          <w:rtl/>
          <w:lang w:bidi="ar-SA"/>
        </w:rPr>
        <w:t xml:space="preserve">) </w:t>
      </w:r>
      <w:r>
        <w:rPr>
          <w:rtl/>
        </w:rPr>
        <w:t>שהמחלוקת</w:t>
      </w:r>
      <w:r>
        <w:rPr>
          <w:rtl/>
          <w:lang w:bidi="ar-SA"/>
        </w:rPr>
        <w:t xml:space="preserve"> </w:t>
      </w:r>
      <w:r>
        <w:rPr>
          <w:rtl/>
        </w:rPr>
        <w:t>תלוי</w:t>
      </w:r>
      <w:r>
        <w:rPr>
          <w:rtl/>
          <w:lang w:bidi="ar-SA"/>
        </w:rPr>
        <w:t xml:space="preserve"> </w:t>
      </w:r>
      <w:r>
        <w:rPr>
          <w:rtl/>
        </w:rPr>
        <w:t>במהות</w:t>
      </w:r>
      <w:r>
        <w:rPr>
          <w:rtl/>
          <w:lang w:bidi="ar-SA"/>
        </w:rPr>
        <w:t xml:space="preserve"> </w:t>
      </w:r>
      <w:r>
        <w:rPr>
          <w:rtl/>
        </w:rPr>
        <w:t>הפעולה</w:t>
      </w:r>
      <w:r>
        <w:rPr>
          <w:rtl/>
          <w:lang w:bidi="ar-SA"/>
        </w:rPr>
        <w:t>(</w:t>
      </w:r>
      <w:r>
        <w:rPr>
          <w:rtl/>
        </w:rPr>
        <w:t>ות</w:t>
      </w:r>
      <w:r>
        <w:rPr>
          <w:rtl/>
          <w:lang w:bidi="ar-SA"/>
        </w:rPr>
        <w:t xml:space="preserve">) </w:t>
      </w:r>
      <w:r>
        <w:rPr>
          <w:rtl/>
        </w:rPr>
        <w:t>שיעשה</w:t>
      </w:r>
      <w:r>
        <w:rPr>
          <w:rtl/>
          <w:lang w:bidi="ar-SA"/>
        </w:rPr>
        <w:t xml:space="preserve"> </w:t>
      </w:r>
      <w:r>
        <w:rPr>
          <w:rtl/>
        </w:rPr>
        <w:t>אלי</w:t>
      </w:r>
      <w:r>
        <w:rPr>
          <w:rtl/>
          <w:lang w:bidi="ar-SA"/>
        </w:rPr>
        <w:t xml:space="preserve">' </w:t>
      </w:r>
      <w:r>
        <w:rPr>
          <w:rtl/>
        </w:rPr>
        <w:t>הנביא</w:t>
      </w:r>
      <w:r>
        <w:rPr>
          <w:rtl/>
          <w:lang w:bidi="ar-SA"/>
        </w:rPr>
        <w:t xml:space="preserve">. </w:t>
      </w:r>
      <w:r>
        <w:rPr>
          <w:rtl/>
        </w:rPr>
        <w:t>דהיינו</w:t>
      </w:r>
      <w:r>
        <w:rPr>
          <w:rtl/>
          <w:lang w:bidi="ar-SA"/>
        </w:rPr>
        <w:t xml:space="preserve"> </w:t>
      </w:r>
      <w:r>
        <w:rPr>
          <w:rtl/>
        </w:rPr>
        <w:t>האם</w:t>
      </w:r>
      <w:r>
        <w:rPr>
          <w:rtl/>
          <w:lang w:bidi="ar-SA"/>
        </w:rPr>
        <w:t xml:space="preserve"> </w:t>
      </w:r>
      <w:r>
        <w:rPr>
          <w:rtl/>
        </w:rPr>
        <w:t>ענינו</w:t>
      </w:r>
      <w:r>
        <w:rPr>
          <w:rtl/>
          <w:lang w:bidi="ar-SA"/>
        </w:rPr>
        <w:t xml:space="preserve"> </w:t>
      </w:r>
      <w:r>
        <w:rPr>
          <w:rtl/>
        </w:rPr>
        <w:t>רק</w:t>
      </w:r>
      <w:r>
        <w:rPr>
          <w:rtl/>
          <w:lang w:bidi="ar-SA"/>
        </w:rPr>
        <w:t xml:space="preserve"> </w:t>
      </w:r>
      <w:r>
        <w:rPr>
          <w:rtl/>
        </w:rPr>
        <w:t>לבשר</w:t>
      </w:r>
      <w:r>
        <w:rPr>
          <w:rtl/>
          <w:lang w:bidi="ar-SA"/>
        </w:rPr>
        <w:t xml:space="preserve"> </w:t>
      </w:r>
      <w:r>
        <w:rPr>
          <w:rtl/>
        </w:rPr>
        <w:t>על</w:t>
      </w:r>
      <w:r>
        <w:rPr>
          <w:rtl/>
          <w:lang w:bidi="ar-SA"/>
        </w:rPr>
        <w:t xml:space="preserve"> </w:t>
      </w:r>
      <w:r>
        <w:rPr>
          <w:rtl/>
        </w:rPr>
        <w:t>ביאת</w:t>
      </w:r>
      <w:r>
        <w:rPr>
          <w:rtl/>
          <w:lang w:bidi="ar-SA"/>
        </w:rPr>
        <w:t xml:space="preserve"> </w:t>
      </w:r>
      <w:r>
        <w:rPr>
          <w:rtl/>
        </w:rPr>
        <w:t>המשיח</w:t>
      </w:r>
      <w:r>
        <w:rPr>
          <w:rtl/>
          <w:lang w:bidi="ar-SA"/>
        </w:rPr>
        <w:t xml:space="preserve">, </w:t>
      </w:r>
      <w:r>
        <w:rPr>
          <w:rtl/>
        </w:rPr>
        <w:t>או</w:t>
      </w:r>
      <w:r>
        <w:rPr>
          <w:rtl/>
          <w:lang w:bidi="ar-SA"/>
        </w:rPr>
        <w:t xml:space="preserve"> </w:t>
      </w:r>
      <w:r>
        <w:rPr>
          <w:rtl/>
        </w:rPr>
        <w:t>שענינו</w:t>
      </w:r>
      <w:r>
        <w:rPr>
          <w:rtl/>
          <w:lang w:bidi="ar-SA"/>
        </w:rPr>
        <w:t xml:space="preserve"> </w:t>
      </w:r>
      <w:r>
        <w:rPr>
          <w:rtl/>
        </w:rPr>
        <w:t>הוא</w:t>
      </w:r>
      <w:r>
        <w:rPr>
          <w:rtl/>
          <w:lang w:bidi="ar-SA"/>
        </w:rPr>
        <w:t xml:space="preserve"> </w:t>
      </w:r>
      <w:r>
        <w:rPr>
          <w:rtl/>
        </w:rPr>
        <w:t>לעשות</w:t>
      </w:r>
      <w:r>
        <w:rPr>
          <w:rtl/>
          <w:lang w:bidi="ar-SA"/>
        </w:rPr>
        <w:t xml:space="preserve"> </w:t>
      </w:r>
      <w:r>
        <w:rPr>
          <w:rtl/>
        </w:rPr>
        <w:t>שלום</w:t>
      </w:r>
      <w:r>
        <w:rPr>
          <w:rtl/>
          <w:lang w:bidi="ar-SA"/>
        </w:rPr>
        <w:t xml:space="preserve"> </w:t>
      </w:r>
      <w:r>
        <w:rPr>
          <w:rtl/>
        </w:rPr>
        <w:t>בעולם</w:t>
      </w:r>
      <w:r>
        <w:rPr>
          <w:rtl/>
          <w:lang w:bidi="ar-SA"/>
        </w:rPr>
        <w:t xml:space="preserve"> </w:t>
      </w:r>
      <w:r>
        <w:rPr>
          <w:rtl/>
        </w:rPr>
        <w:t>וכו</w:t>
      </w:r>
      <w:r>
        <w:rPr>
          <w:rtl/>
          <w:lang w:bidi="ar-SA"/>
        </w:rPr>
        <w:t xml:space="preserve">'. </w:t>
      </w:r>
      <w:r>
        <w:rPr>
          <w:rtl/>
        </w:rPr>
        <w:t>אשר</w:t>
      </w:r>
      <w:r>
        <w:rPr>
          <w:rtl/>
          <w:lang w:bidi="ar-SA"/>
        </w:rPr>
        <w:t xml:space="preserve"> </w:t>
      </w:r>
      <w:r>
        <w:rPr>
          <w:rtl/>
        </w:rPr>
        <w:t>ממילא</w:t>
      </w:r>
      <w:r>
        <w:rPr>
          <w:rtl/>
          <w:lang w:bidi="ar-SA"/>
        </w:rPr>
        <w:t xml:space="preserve"> </w:t>
      </w:r>
      <w:r>
        <w:rPr>
          <w:rtl/>
        </w:rPr>
        <w:t>תלוי</w:t>
      </w:r>
      <w:r>
        <w:rPr>
          <w:rtl/>
          <w:lang w:bidi="ar-SA"/>
        </w:rPr>
        <w:t xml:space="preserve"> </w:t>
      </w:r>
      <w:r>
        <w:rPr>
          <w:rtl/>
        </w:rPr>
        <w:t>בזה</w:t>
      </w:r>
      <w:r>
        <w:rPr>
          <w:rtl/>
          <w:lang w:bidi="ar-SA"/>
        </w:rPr>
        <w:t xml:space="preserve"> </w:t>
      </w:r>
      <w:r>
        <w:rPr>
          <w:rtl/>
        </w:rPr>
        <w:t>ג</w:t>
      </w:r>
      <w:r>
        <w:rPr>
          <w:rtl/>
          <w:lang w:bidi="ar-SA"/>
        </w:rPr>
        <w:t>"</w:t>
      </w:r>
      <w:r>
        <w:rPr>
          <w:rtl/>
        </w:rPr>
        <w:t>כ</w:t>
      </w:r>
      <w:r>
        <w:rPr>
          <w:rtl/>
          <w:lang w:bidi="ar-SA"/>
        </w:rPr>
        <w:t xml:space="preserve"> </w:t>
      </w:r>
      <w:r>
        <w:rPr>
          <w:rtl/>
        </w:rPr>
        <w:t>באיזה</w:t>
      </w:r>
      <w:r>
        <w:rPr>
          <w:rtl/>
          <w:lang w:bidi="ar-SA"/>
        </w:rPr>
        <w:t xml:space="preserve"> </w:t>
      </w:r>
      <w:r>
        <w:rPr>
          <w:rtl/>
        </w:rPr>
        <w:t>זמן</w:t>
      </w:r>
      <w:r>
        <w:rPr>
          <w:rtl/>
          <w:lang w:bidi="ar-SA"/>
        </w:rPr>
        <w:t xml:space="preserve"> </w:t>
      </w:r>
      <w:r>
        <w:rPr>
          <w:rtl/>
        </w:rPr>
        <w:t>יבוא</w:t>
      </w:r>
      <w:r>
        <w:rPr>
          <w:rtl/>
          <w:lang w:bidi="ar-SA"/>
        </w:rPr>
        <w:t xml:space="preserve">. </w:t>
      </w:r>
      <w:r>
        <w:rPr>
          <w:rtl/>
        </w:rPr>
        <w:t>דאם</w:t>
      </w:r>
      <w:r>
        <w:rPr>
          <w:rtl/>
          <w:lang w:bidi="ar-SA"/>
        </w:rPr>
        <w:t xml:space="preserve"> </w:t>
      </w:r>
      <w:r>
        <w:rPr>
          <w:rtl/>
        </w:rPr>
        <w:t>ענינו</w:t>
      </w:r>
      <w:r>
        <w:rPr>
          <w:rtl/>
          <w:lang w:bidi="ar-SA"/>
        </w:rPr>
        <w:t xml:space="preserve"> </w:t>
      </w:r>
      <w:r>
        <w:rPr>
          <w:rtl/>
        </w:rPr>
        <w:t>הוא</w:t>
      </w:r>
      <w:r>
        <w:rPr>
          <w:rtl/>
          <w:lang w:bidi="ar-SA"/>
        </w:rPr>
        <w:t xml:space="preserve"> </w:t>
      </w:r>
      <w:r>
        <w:rPr>
          <w:rtl/>
        </w:rPr>
        <w:t>רק</w:t>
      </w:r>
      <w:r>
        <w:rPr>
          <w:rtl/>
          <w:lang w:bidi="ar-SA"/>
        </w:rPr>
        <w:t xml:space="preserve"> </w:t>
      </w:r>
      <w:r>
        <w:rPr>
          <w:rtl/>
        </w:rPr>
        <w:t>לבשר</w:t>
      </w:r>
      <w:r>
        <w:rPr>
          <w:rtl/>
          <w:lang w:bidi="ar-SA"/>
        </w:rPr>
        <w:t xml:space="preserve"> </w:t>
      </w:r>
      <w:r>
        <w:rPr>
          <w:rtl/>
        </w:rPr>
        <w:t>על</w:t>
      </w:r>
      <w:r>
        <w:rPr>
          <w:rtl/>
          <w:lang w:bidi="ar-SA"/>
        </w:rPr>
        <w:t xml:space="preserve"> </w:t>
      </w:r>
      <w:r>
        <w:rPr>
          <w:rtl/>
        </w:rPr>
        <w:t>ביאת</w:t>
      </w:r>
      <w:r>
        <w:rPr>
          <w:rtl/>
          <w:lang w:bidi="ar-SA"/>
        </w:rPr>
        <w:t xml:space="preserve"> </w:t>
      </w:r>
      <w:r>
        <w:rPr>
          <w:rtl/>
        </w:rPr>
        <w:t>המשיח</w:t>
      </w:r>
      <w:r>
        <w:rPr>
          <w:rtl/>
          <w:lang w:bidi="ar-SA"/>
        </w:rPr>
        <w:t xml:space="preserve">, </w:t>
      </w:r>
      <w:r>
        <w:rPr>
          <w:rtl/>
        </w:rPr>
        <w:t>הרי</w:t>
      </w:r>
      <w:r>
        <w:rPr>
          <w:rtl/>
          <w:lang w:bidi="ar-SA"/>
        </w:rPr>
        <w:t xml:space="preserve"> </w:t>
      </w:r>
      <w:r>
        <w:rPr>
          <w:rtl/>
        </w:rPr>
        <w:t>ביאתו</w:t>
      </w:r>
      <w:r>
        <w:rPr>
          <w:rtl/>
          <w:lang w:bidi="ar-SA"/>
        </w:rPr>
        <w:t xml:space="preserve"> </w:t>
      </w:r>
      <w:r>
        <w:rPr>
          <w:rtl/>
        </w:rPr>
        <w:t>צ</w:t>
      </w:r>
      <w:r>
        <w:rPr>
          <w:rtl/>
          <w:lang w:bidi="ar-SA"/>
        </w:rPr>
        <w:t>"</w:t>
      </w:r>
      <w:r>
        <w:rPr>
          <w:rtl/>
        </w:rPr>
        <w:t>ל</w:t>
      </w:r>
      <w:r>
        <w:rPr>
          <w:rtl/>
          <w:lang w:bidi="ar-SA"/>
        </w:rPr>
        <w:t xml:space="preserve"> </w:t>
      </w:r>
      <w:r>
        <w:rPr>
          <w:rtl/>
        </w:rPr>
        <w:t>ביום</w:t>
      </w:r>
      <w:r>
        <w:rPr>
          <w:rtl/>
          <w:lang w:bidi="ar-SA"/>
        </w:rPr>
        <w:t xml:space="preserve"> </w:t>
      </w:r>
      <w:r>
        <w:rPr>
          <w:rtl/>
        </w:rPr>
        <w:t>שלפני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ובאם</w:t>
      </w:r>
      <w:r>
        <w:rPr>
          <w:rtl/>
          <w:lang w:bidi="ar-SA"/>
        </w:rPr>
        <w:t xml:space="preserve"> </w:t>
      </w:r>
      <w:r>
        <w:rPr>
          <w:rtl/>
        </w:rPr>
        <w:t>ענינו</w:t>
      </w:r>
      <w:r>
        <w:rPr>
          <w:rtl/>
          <w:lang w:bidi="ar-SA"/>
        </w:rPr>
        <w:t xml:space="preserve"> </w:t>
      </w:r>
      <w:r>
        <w:rPr>
          <w:rtl/>
        </w:rPr>
        <w:t>הוא</w:t>
      </w:r>
      <w:r>
        <w:rPr>
          <w:rtl/>
          <w:lang w:bidi="ar-SA"/>
        </w:rPr>
        <w:t xml:space="preserve"> </w:t>
      </w:r>
      <w:r>
        <w:rPr>
          <w:rtl/>
        </w:rPr>
        <w:t>ג</w:t>
      </w:r>
      <w:r>
        <w:rPr>
          <w:rtl/>
          <w:lang w:bidi="ar-SA"/>
        </w:rPr>
        <w:t>"</w:t>
      </w:r>
      <w:r>
        <w:rPr>
          <w:rtl/>
        </w:rPr>
        <w:t>כ</w:t>
      </w:r>
      <w:r>
        <w:rPr>
          <w:rtl/>
          <w:lang w:bidi="ar-SA"/>
        </w:rPr>
        <w:t xml:space="preserve"> </w:t>
      </w:r>
      <w:r>
        <w:rPr>
          <w:rtl/>
        </w:rPr>
        <w:t>לעשות</w:t>
      </w:r>
      <w:r>
        <w:rPr>
          <w:rtl/>
          <w:lang w:bidi="ar-SA"/>
        </w:rPr>
        <w:t xml:space="preserve"> </w:t>
      </w:r>
      <w:r>
        <w:rPr>
          <w:rtl/>
        </w:rPr>
        <w:t>שאר</w:t>
      </w:r>
      <w:r>
        <w:rPr>
          <w:rtl/>
          <w:lang w:bidi="ar-SA"/>
        </w:rPr>
        <w:t xml:space="preserve"> </w:t>
      </w:r>
      <w:r>
        <w:rPr>
          <w:rtl/>
        </w:rPr>
        <w:t>פעולות</w:t>
      </w:r>
      <w:r>
        <w:rPr>
          <w:rtl/>
          <w:lang w:bidi="ar-SA"/>
        </w:rPr>
        <w:t xml:space="preserve">, </w:t>
      </w:r>
      <w:r>
        <w:rPr>
          <w:rtl/>
        </w:rPr>
        <w:t>הלא</w:t>
      </w:r>
      <w:r>
        <w:rPr>
          <w:rtl/>
          <w:lang w:bidi="ar-SA"/>
        </w:rPr>
        <w:t xml:space="preserve"> </w:t>
      </w:r>
      <w:r>
        <w:rPr>
          <w:rtl/>
        </w:rPr>
        <w:t>לזה</w:t>
      </w:r>
      <w:r>
        <w:rPr>
          <w:rtl/>
          <w:lang w:bidi="ar-SA"/>
        </w:rPr>
        <w:t xml:space="preserve"> </w:t>
      </w:r>
      <w:r>
        <w:rPr>
          <w:rtl/>
        </w:rPr>
        <w:t>צ</w:t>
      </w:r>
      <w:r>
        <w:rPr>
          <w:rtl/>
          <w:lang w:bidi="ar-SA"/>
        </w:rPr>
        <w:t>"</w:t>
      </w:r>
      <w:r>
        <w:rPr>
          <w:rtl/>
        </w:rPr>
        <w:t>ל</w:t>
      </w:r>
      <w:r>
        <w:rPr>
          <w:rtl/>
          <w:lang w:bidi="ar-SA"/>
        </w:rPr>
        <w:t xml:space="preserve"> </w:t>
      </w:r>
      <w:r>
        <w:rPr>
          <w:rtl/>
        </w:rPr>
        <w:t>זמן</w:t>
      </w:r>
      <w:r>
        <w:rPr>
          <w:rtl/>
          <w:lang w:bidi="ar-SA"/>
        </w:rPr>
        <w:t xml:space="preserve"> </w:t>
      </w:r>
      <w:r>
        <w:rPr>
          <w:rtl/>
        </w:rPr>
        <w:t>רב</w:t>
      </w:r>
      <w:r>
        <w:rPr>
          <w:rtl/>
          <w:lang w:bidi="ar-SA"/>
        </w:rPr>
        <w:t xml:space="preserve"> </w:t>
      </w:r>
      <w:r>
        <w:rPr>
          <w:rtl/>
        </w:rPr>
        <w:t>וכו</w:t>
      </w:r>
      <w:r>
        <w:rPr>
          <w:rtl/>
          <w:lang w:bidi="ar-SA"/>
        </w:rPr>
        <w:t xml:space="preserve">', </w:t>
      </w:r>
      <w:r>
        <w:rPr>
          <w:rtl/>
        </w:rPr>
        <w:t>כמבואר</w:t>
      </w:r>
      <w:r>
        <w:rPr>
          <w:rtl/>
          <w:lang w:bidi="ar-SA"/>
        </w:rPr>
        <w:t xml:space="preserve"> </w:t>
      </w:r>
      <w:r>
        <w:rPr>
          <w:rtl/>
        </w:rPr>
        <w:t>בשיחת</w:t>
      </w:r>
      <w:r>
        <w:rPr>
          <w:rtl/>
          <w:lang w:bidi="ar-SA"/>
        </w:rPr>
        <w:t xml:space="preserve"> </w:t>
      </w:r>
      <w:r>
        <w:rPr>
          <w:rtl/>
        </w:rPr>
        <w:t>ו</w:t>
      </w:r>
      <w:r>
        <w:rPr>
          <w:rtl/>
          <w:lang w:bidi="ar-SA"/>
        </w:rPr>
        <w:t xml:space="preserve">' </w:t>
      </w:r>
      <w:r>
        <w:rPr>
          <w:rtl/>
        </w:rPr>
        <w:t>תשרי</w:t>
      </w:r>
      <w:r>
        <w:rPr>
          <w:rtl/>
          <w:lang w:bidi="ar-SA"/>
        </w:rPr>
        <w:t xml:space="preserve"> </w:t>
      </w:r>
      <w:r>
        <w:rPr>
          <w:rtl/>
        </w:rPr>
        <w:t>תש</w:t>
      </w:r>
      <w:r>
        <w:rPr>
          <w:rtl/>
          <w:lang w:bidi="ar-SA"/>
        </w:rPr>
        <w:t>"</w:t>
      </w:r>
      <w:r>
        <w:rPr>
          <w:rtl/>
        </w:rPr>
        <w:t>מ</w:t>
      </w:r>
      <w:r>
        <w:rPr>
          <w:rtl/>
          <w:lang w:bidi="ar-SA"/>
        </w:rPr>
        <w:t>, (</w:t>
      </w:r>
      <w:r>
        <w:rPr>
          <w:rtl/>
        </w:rPr>
        <w:t>וכן</w:t>
      </w:r>
      <w:r>
        <w:rPr>
          <w:rtl/>
          <w:lang w:bidi="ar-SA"/>
        </w:rPr>
        <w:t xml:space="preserve"> </w:t>
      </w:r>
      <w:r>
        <w:rPr>
          <w:rtl/>
        </w:rPr>
        <w:t>משמע</w:t>
      </w:r>
      <w:r>
        <w:rPr>
          <w:rtl/>
          <w:lang w:bidi="ar-SA"/>
        </w:rPr>
        <w:t xml:space="preserve"> </w:t>
      </w:r>
      <w:r>
        <w:rPr>
          <w:rtl/>
        </w:rPr>
        <w:t>מהערה</w:t>
      </w:r>
      <w:r>
        <w:rPr>
          <w:rtl/>
          <w:lang w:bidi="ar-SA"/>
        </w:rPr>
        <w:t xml:space="preserve"> </w:t>
      </w:r>
      <w:r>
        <w:rPr>
          <w:rtl/>
        </w:rPr>
        <w:t>לאגרת</w:t>
      </w:r>
      <w:r>
        <w:rPr>
          <w:rtl/>
          <w:lang w:bidi="ar-SA"/>
        </w:rPr>
        <w:t xml:space="preserve"> </w:t>
      </w:r>
      <w:r>
        <w:rPr>
          <w:rtl/>
        </w:rPr>
        <w:t>יו</w:t>
      </w:r>
      <w:r>
        <w:rPr>
          <w:rtl/>
          <w:lang w:bidi="ar-SA"/>
        </w:rPr>
        <w:t>"</w:t>
      </w:r>
      <w:r>
        <w:rPr>
          <w:rtl/>
        </w:rPr>
        <w:t>ד</w:t>
      </w:r>
      <w:r>
        <w:rPr>
          <w:rtl/>
          <w:lang w:bidi="ar-SA"/>
        </w:rPr>
        <w:t xml:space="preserve"> </w:t>
      </w:r>
      <w:r>
        <w:rPr>
          <w:rtl/>
        </w:rPr>
        <w:t>כסלו</w:t>
      </w:r>
      <w:r>
        <w:rPr>
          <w:rtl/>
          <w:lang w:bidi="ar-SA"/>
        </w:rPr>
        <w:t xml:space="preserve"> </w:t>
      </w:r>
      <w:r>
        <w:rPr>
          <w:rtl/>
        </w:rPr>
        <w:t>תשכ</w:t>
      </w:r>
      <w:r>
        <w:rPr>
          <w:rtl/>
          <w:lang w:bidi="ar-SA"/>
        </w:rPr>
        <w:t>"</w:t>
      </w:r>
      <w:r>
        <w:rPr>
          <w:rtl/>
        </w:rPr>
        <w:t>ח</w:t>
      </w:r>
      <w:r>
        <w:rPr>
          <w:rtl/>
          <w:lang w:bidi="ar-SA"/>
        </w:rPr>
        <w:t xml:space="preserve">, </w:t>
      </w:r>
      <w:r>
        <w:rPr>
          <w:rtl/>
        </w:rPr>
        <w:t>ובשוה</w:t>
      </w:r>
      <w:r>
        <w:rPr>
          <w:rtl/>
          <w:lang w:bidi="ar-SA"/>
        </w:rPr>
        <w:t>"</w:t>
      </w:r>
      <w:r>
        <w:rPr>
          <w:rtl/>
        </w:rPr>
        <w:t>ג</w:t>
      </w:r>
      <w:r>
        <w:rPr>
          <w:rtl/>
          <w:lang w:bidi="ar-SA"/>
        </w:rPr>
        <w:t xml:space="preserve"> </w:t>
      </w:r>
      <w:r>
        <w:rPr>
          <w:rtl/>
        </w:rPr>
        <w:t>שם</w:t>
      </w:r>
      <w:r>
        <w:rPr>
          <w:rtl/>
          <w:lang w:bidi="ar-SA"/>
        </w:rPr>
        <w:t xml:space="preserve">), </w:t>
      </w:r>
      <w:r>
        <w:rPr>
          <w:rtl/>
        </w:rPr>
        <w:t>וא</w:t>
      </w:r>
      <w:r>
        <w:rPr>
          <w:rtl/>
          <w:lang w:bidi="ar-SA"/>
        </w:rPr>
        <w:t>"</w:t>
      </w:r>
      <w:r>
        <w:rPr>
          <w:rtl/>
        </w:rPr>
        <w:t>כ</w:t>
      </w:r>
      <w:r>
        <w:rPr>
          <w:rtl/>
          <w:lang w:bidi="ar-SA"/>
        </w:rPr>
        <w:t xml:space="preserve"> </w:t>
      </w:r>
      <w:r>
        <w:rPr>
          <w:rtl/>
        </w:rPr>
        <w:t>מובן</w:t>
      </w:r>
      <w:r>
        <w:rPr>
          <w:rtl/>
          <w:lang w:bidi="ar-SA"/>
        </w:rPr>
        <w:t xml:space="preserve"> </w:t>
      </w:r>
      <w:r>
        <w:rPr>
          <w:rtl/>
        </w:rPr>
        <w:t>שביאתו</w:t>
      </w:r>
      <w:r>
        <w:rPr>
          <w:rtl/>
          <w:lang w:bidi="ar-SA"/>
        </w:rPr>
        <w:t xml:space="preserve"> </w:t>
      </w:r>
      <w:r>
        <w:rPr>
          <w:rtl/>
        </w:rPr>
        <w:t>צ</w:t>
      </w:r>
      <w:r>
        <w:rPr>
          <w:rtl/>
          <w:lang w:bidi="ar-SA"/>
        </w:rPr>
        <w:t>"</w:t>
      </w:r>
      <w:r>
        <w:rPr>
          <w:rtl/>
        </w:rPr>
        <w:t>ל</w:t>
      </w:r>
      <w:r>
        <w:rPr>
          <w:rtl/>
          <w:lang w:bidi="ar-SA"/>
        </w:rPr>
        <w:t xml:space="preserve"> </w:t>
      </w:r>
      <w:r>
        <w:rPr>
          <w:rtl/>
        </w:rPr>
        <w:t>הרבה</w:t>
      </w:r>
      <w:r>
        <w:rPr>
          <w:rtl/>
          <w:lang w:bidi="ar-SA"/>
        </w:rPr>
        <w:t xml:space="preserve"> </w:t>
      </w:r>
      <w:r>
        <w:rPr>
          <w:rtl/>
        </w:rPr>
        <w:t>זמן</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w:t>
      </w:r>
    </w:p>
    <w:p w:rsidR="00A65709" w:rsidRDefault="00A65709" w:rsidP="00A65709">
      <w:pPr>
        <w:pStyle w:val="a3"/>
        <w:rPr>
          <w:lang w:bidi="ar-SA"/>
        </w:rPr>
      </w:pPr>
      <w:r>
        <w:rPr>
          <w:rtl/>
        </w:rPr>
        <w:t>ומחלוקת</w:t>
      </w:r>
      <w:r>
        <w:rPr>
          <w:rtl/>
          <w:lang w:bidi="ar-SA"/>
        </w:rPr>
        <w:t xml:space="preserve"> </w:t>
      </w:r>
      <w:r>
        <w:rPr>
          <w:rtl/>
        </w:rPr>
        <w:t>זו</w:t>
      </w:r>
      <w:r>
        <w:rPr>
          <w:rtl/>
          <w:lang w:bidi="ar-SA"/>
        </w:rPr>
        <w:t xml:space="preserve"> </w:t>
      </w:r>
      <w:r>
        <w:rPr>
          <w:rtl/>
        </w:rPr>
        <w:t>מיוסד</w:t>
      </w:r>
      <w:r>
        <w:rPr>
          <w:rtl/>
          <w:lang w:bidi="ar-SA"/>
        </w:rPr>
        <w:t xml:space="preserve"> </w:t>
      </w:r>
      <w:r>
        <w:rPr>
          <w:rtl/>
        </w:rPr>
        <w:t>על</w:t>
      </w:r>
      <w:r>
        <w:rPr>
          <w:rtl/>
          <w:lang w:bidi="ar-SA"/>
        </w:rPr>
        <w:t xml:space="preserve"> </w:t>
      </w:r>
      <w:r>
        <w:rPr>
          <w:rtl/>
        </w:rPr>
        <w:t>החילוק</w:t>
      </w:r>
      <w:r>
        <w:rPr>
          <w:rtl/>
          <w:lang w:bidi="ar-SA"/>
        </w:rPr>
        <w:t xml:space="preserve"> </w:t>
      </w:r>
      <w:r>
        <w:rPr>
          <w:rtl/>
        </w:rPr>
        <w:t>בין</w:t>
      </w:r>
      <w:r>
        <w:rPr>
          <w:rtl/>
          <w:lang w:bidi="ar-SA"/>
        </w:rPr>
        <w:t xml:space="preserve"> </w:t>
      </w:r>
      <w:r>
        <w:rPr>
          <w:rtl/>
        </w:rPr>
        <w:t>המבואר</w:t>
      </w:r>
      <w:r>
        <w:rPr>
          <w:rtl/>
          <w:lang w:bidi="ar-SA"/>
        </w:rPr>
        <w:t xml:space="preserve"> </w:t>
      </w:r>
      <w:r>
        <w:rPr>
          <w:rtl/>
        </w:rPr>
        <w:t>בסוף</w:t>
      </w:r>
      <w:r>
        <w:rPr>
          <w:rtl/>
          <w:lang w:bidi="ar-SA"/>
        </w:rPr>
        <w:t xml:space="preserve"> </w:t>
      </w:r>
      <w:r>
        <w:rPr>
          <w:rtl/>
        </w:rPr>
        <w:t>מסכת</w:t>
      </w:r>
      <w:r>
        <w:rPr>
          <w:rtl/>
          <w:lang w:bidi="ar-SA"/>
        </w:rPr>
        <w:t xml:space="preserve"> </w:t>
      </w:r>
      <w:r>
        <w:rPr>
          <w:rtl/>
        </w:rPr>
        <w:t>עדיות</w:t>
      </w:r>
      <w:r>
        <w:rPr>
          <w:rtl/>
          <w:lang w:bidi="ar-SA"/>
        </w:rPr>
        <w:t xml:space="preserve"> </w:t>
      </w:r>
      <w:r>
        <w:rPr>
          <w:rtl/>
        </w:rPr>
        <w:t>להמבואר</w:t>
      </w:r>
      <w:r>
        <w:rPr>
          <w:rtl/>
          <w:lang w:bidi="ar-SA"/>
        </w:rPr>
        <w:t xml:space="preserve"> </w:t>
      </w:r>
      <w:r>
        <w:rPr>
          <w:rtl/>
        </w:rPr>
        <w:t>במס</w:t>
      </w:r>
      <w:r>
        <w:rPr>
          <w:rtl/>
          <w:lang w:bidi="ar-SA"/>
        </w:rPr>
        <w:t xml:space="preserve">' </w:t>
      </w:r>
      <w:r>
        <w:rPr>
          <w:rtl/>
        </w:rPr>
        <w:t>עירובין</w:t>
      </w:r>
      <w:r>
        <w:rPr>
          <w:rtl/>
          <w:lang w:bidi="ar-SA"/>
        </w:rPr>
        <w:t xml:space="preserve"> </w:t>
      </w:r>
      <w:r>
        <w:rPr>
          <w:rtl/>
        </w:rPr>
        <w:t>מג</w:t>
      </w:r>
      <w:r>
        <w:rPr>
          <w:rtl/>
          <w:lang w:bidi="ar-SA"/>
        </w:rPr>
        <w:t xml:space="preserve">, </w:t>
      </w:r>
      <w:r>
        <w:rPr>
          <w:rtl/>
        </w:rPr>
        <w:t>ב</w:t>
      </w:r>
      <w:r>
        <w:rPr>
          <w:rtl/>
          <w:lang w:bidi="ar-SA"/>
        </w:rPr>
        <w:t xml:space="preserve">, </w:t>
      </w:r>
      <w:r>
        <w:rPr>
          <w:rtl/>
        </w:rPr>
        <w:t>שבסיום</w:t>
      </w:r>
      <w:r>
        <w:rPr>
          <w:rtl/>
          <w:lang w:bidi="ar-SA"/>
        </w:rPr>
        <w:t xml:space="preserve"> </w:t>
      </w:r>
      <w:r>
        <w:rPr>
          <w:rtl/>
        </w:rPr>
        <w:t>עדיות</w:t>
      </w:r>
      <w:r>
        <w:rPr>
          <w:rtl/>
          <w:lang w:bidi="ar-SA"/>
        </w:rPr>
        <w:t xml:space="preserve"> </w:t>
      </w:r>
      <w:r>
        <w:rPr>
          <w:rtl/>
        </w:rPr>
        <w:t>מבואר</w:t>
      </w:r>
      <w:r>
        <w:rPr>
          <w:rtl/>
          <w:lang w:bidi="ar-SA"/>
        </w:rPr>
        <w:t xml:space="preserve"> </w:t>
      </w:r>
      <w:r>
        <w:rPr>
          <w:rtl/>
        </w:rPr>
        <w:t>כמה</w:t>
      </w:r>
      <w:r>
        <w:rPr>
          <w:rtl/>
          <w:lang w:bidi="ar-SA"/>
        </w:rPr>
        <w:t xml:space="preserve"> </w:t>
      </w:r>
      <w:r>
        <w:rPr>
          <w:rtl/>
        </w:rPr>
        <w:t>שיטות</w:t>
      </w:r>
      <w:r>
        <w:rPr>
          <w:rtl/>
          <w:lang w:bidi="ar-SA"/>
        </w:rPr>
        <w:t xml:space="preserve"> </w:t>
      </w:r>
      <w:r>
        <w:rPr>
          <w:rtl/>
        </w:rPr>
        <w:t>בהפעולות</w:t>
      </w:r>
      <w:r>
        <w:rPr>
          <w:rtl/>
          <w:lang w:bidi="ar-SA"/>
        </w:rPr>
        <w:t xml:space="preserve"> </w:t>
      </w:r>
      <w:r>
        <w:rPr>
          <w:rtl/>
        </w:rPr>
        <w:t>שיעשה</w:t>
      </w:r>
      <w:r>
        <w:rPr>
          <w:rtl/>
          <w:lang w:bidi="ar-SA"/>
        </w:rPr>
        <w:t xml:space="preserve"> </w:t>
      </w:r>
      <w:r>
        <w:rPr>
          <w:rtl/>
        </w:rPr>
        <w:t>אליהו</w:t>
      </w:r>
      <w:r>
        <w:rPr>
          <w:rtl/>
          <w:lang w:bidi="ar-SA"/>
        </w:rPr>
        <w:t xml:space="preserve"> </w:t>
      </w:r>
      <w:r>
        <w:rPr>
          <w:rtl/>
        </w:rPr>
        <w:t>ופסק</w:t>
      </w:r>
      <w:r>
        <w:rPr>
          <w:rtl/>
          <w:lang w:bidi="ar-SA"/>
        </w:rPr>
        <w:t xml:space="preserve"> </w:t>
      </w:r>
      <w:r>
        <w:rPr>
          <w:rtl/>
        </w:rPr>
        <w:t>הרמב</w:t>
      </w:r>
      <w:r>
        <w:rPr>
          <w:rtl/>
          <w:lang w:bidi="ar-SA"/>
        </w:rPr>
        <w:t>"</w:t>
      </w:r>
      <w:r>
        <w:rPr>
          <w:rtl/>
        </w:rPr>
        <w:t>ם</w:t>
      </w:r>
      <w:r>
        <w:rPr>
          <w:rtl/>
          <w:lang w:bidi="ar-SA"/>
        </w:rPr>
        <w:t xml:space="preserve"> </w:t>
      </w:r>
      <w:r>
        <w:rPr>
          <w:rtl/>
        </w:rPr>
        <w:t>כדעת</w:t>
      </w:r>
      <w:r>
        <w:rPr>
          <w:rtl/>
          <w:lang w:bidi="ar-SA"/>
        </w:rPr>
        <w:t xml:space="preserve"> </w:t>
      </w:r>
      <w:r>
        <w:rPr>
          <w:rtl/>
        </w:rPr>
        <w:t>חכמים</w:t>
      </w:r>
      <w:r>
        <w:rPr>
          <w:rtl/>
          <w:lang w:bidi="ar-SA"/>
        </w:rPr>
        <w:t xml:space="preserve"> </w:t>
      </w:r>
      <w:r>
        <w:rPr>
          <w:rtl/>
        </w:rPr>
        <w:t>שם</w:t>
      </w:r>
      <w:r>
        <w:rPr>
          <w:rtl/>
          <w:lang w:bidi="ar-SA"/>
        </w:rPr>
        <w:t xml:space="preserve"> </w:t>
      </w:r>
      <w:r>
        <w:rPr>
          <w:rtl/>
        </w:rPr>
        <w:t>שענינו</w:t>
      </w:r>
      <w:r>
        <w:rPr>
          <w:rtl/>
          <w:lang w:bidi="ar-SA"/>
        </w:rPr>
        <w:t xml:space="preserve"> </w:t>
      </w:r>
      <w:r>
        <w:rPr>
          <w:rtl/>
        </w:rPr>
        <w:t>של</w:t>
      </w:r>
      <w:r>
        <w:rPr>
          <w:rtl/>
          <w:lang w:bidi="ar-SA"/>
        </w:rPr>
        <w:t xml:space="preserve"> </w:t>
      </w:r>
      <w:r>
        <w:rPr>
          <w:rtl/>
        </w:rPr>
        <w:t>אלי</w:t>
      </w:r>
      <w:r>
        <w:rPr>
          <w:rtl/>
          <w:lang w:bidi="ar-SA"/>
        </w:rPr>
        <w:t xml:space="preserve">' </w:t>
      </w:r>
      <w:r>
        <w:rPr>
          <w:rtl/>
        </w:rPr>
        <w:t>הוא</w:t>
      </w:r>
      <w:r>
        <w:rPr>
          <w:rtl/>
          <w:lang w:bidi="ar-SA"/>
        </w:rPr>
        <w:t xml:space="preserve"> </w:t>
      </w:r>
      <w:r>
        <w:rPr>
          <w:rtl/>
        </w:rPr>
        <w:t>לעשות</w:t>
      </w:r>
      <w:r>
        <w:rPr>
          <w:rtl/>
          <w:lang w:bidi="ar-SA"/>
        </w:rPr>
        <w:t xml:space="preserve"> </w:t>
      </w:r>
      <w:r>
        <w:rPr>
          <w:rtl/>
        </w:rPr>
        <w:t>שלום</w:t>
      </w:r>
      <w:r>
        <w:rPr>
          <w:rtl/>
          <w:lang w:bidi="ar-SA"/>
        </w:rPr>
        <w:t xml:space="preserve"> </w:t>
      </w:r>
      <w:r>
        <w:rPr>
          <w:rtl/>
        </w:rPr>
        <w:t>בעולם</w:t>
      </w:r>
      <w:r>
        <w:rPr>
          <w:rtl/>
          <w:lang w:bidi="ar-SA"/>
        </w:rPr>
        <w:t xml:space="preserve">, </w:t>
      </w:r>
      <w:r>
        <w:rPr>
          <w:rtl/>
        </w:rPr>
        <w:t>ומכ</w:t>
      </w:r>
      <w:r>
        <w:rPr>
          <w:rtl/>
          <w:lang w:bidi="ar-SA"/>
        </w:rPr>
        <w:t>"</w:t>
      </w:r>
      <w:r>
        <w:rPr>
          <w:rtl/>
        </w:rPr>
        <w:t>ז</w:t>
      </w:r>
      <w:r>
        <w:rPr>
          <w:rtl/>
          <w:lang w:bidi="ar-SA"/>
        </w:rPr>
        <w:t xml:space="preserve"> </w:t>
      </w:r>
      <w:r>
        <w:rPr>
          <w:rtl/>
        </w:rPr>
        <w:t>מובן</w:t>
      </w:r>
      <w:r>
        <w:rPr>
          <w:rtl/>
          <w:lang w:bidi="ar-SA"/>
        </w:rPr>
        <w:t xml:space="preserve"> </w:t>
      </w:r>
      <w:r>
        <w:rPr>
          <w:rtl/>
        </w:rPr>
        <w:t>שאין</w:t>
      </w:r>
      <w:r>
        <w:rPr>
          <w:rtl/>
          <w:lang w:bidi="ar-SA"/>
        </w:rPr>
        <w:t xml:space="preserve"> </w:t>
      </w:r>
      <w:r>
        <w:rPr>
          <w:rtl/>
        </w:rPr>
        <w:t>ענינו</w:t>
      </w:r>
      <w:r>
        <w:rPr>
          <w:rtl/>
          <w:lang w:bidi="ar-SA"/>
        </w:rPr>
        <w:t xml:space="preserve"> </w:t>
      </w:r>
      <w:r>
        <w:rPr>
          <w:rtl/>
        </w:rPr>
        <w:t>של</w:t>
      </w:r>
      <w:r>
        <w:rPr>
          <w:rtl/>
          <w:lang w:bidi="ar-SA"/>
        </w:rPr>
        <w:t xml:space="preserve"> </w:t>
      </w:r>
      <w:r>
        <w:rPr>
          <w:rtl/>
        </w:rPr>
        <w:t>אלי</w:t>
      </w:r>
      <w:r>
        <w:rPr>
          <w:rtl/>
          <w:lang w:bidi="ar-SA"/>
        </w:rPr>
        <w:t>' (</w:t>
      </w:r>
      <w:r>
        <w:rPr>
          <w:rtl/>
        </w:rPr>
        <w:t>רק</w:t>
      </w:r>
      <w:r>
        <w:rPr>
          <w:rtl/>
          <w:lang w:bidi="ar-SA"/>
        </w:rPr>
        <w:t xml:space="preserve">) </w:t>
      </w:r>
      <w:r>
        <w:rPr>
          <w:rtl/>
        </w:rPr>
        <w:t>לבשר</w:t>
      </w:r>
      <w:r>
        <w:rPr>
          <w:rtl/>
          <w:lang w:bidi="ar-SA"/>
        </w:rPr>
        <w:t xml:space="preserve"> </w:t>
      </w:r>
      <w:r>
        <w:rPr>
          <w:rtl/>
        </w:rPr>
        <w:t>ביאת</w:t>
      </w:r>
      <w:r>
        <w:rPr>
          <w:rtl/>
          <w:lang w:bidi="ar-SA"/>
        </w:rPr>
        <w:t xml:space="preserve"> </w:t>
      </w:r>
      <w:r>
        <w:rPr>
          <w:rtl/>
        </w:rPr>
        <w:t>המשיח</w:t>
      </w:r>
      <w:r>
        <w:rPr>
          <w:rtl/>
          <w:lang w:bidi="ar-SA"/>
        </w:rPr>
        <w:t xml:space="preserve">, </w:t>
      </w:r>
      <w:r>
        <w:rPr>
          <w:rtl/>
        </w:rPr>
        <w:t>וא</w:t>
      </w:r>
      <w:r>
        <w:rPr>
          <w:rtl/>
          <w:lang w:bidi="ar-SA"/>
        </w:rPr>
        <w:t>"</w:t>
      </w:r>
      <w:r>
        <w:rPr>
          <w:rtl/>
        </w:rPr>
        <w:t>כ</w:t>
      </w:r>
      <w:r>
        <w:rPr>
          <w:rtl/>
          <w:lang w:bidi="ar-SA"/>
        </w:rPr>
        <w:t xml:space="preserve"> </w:t>
      </w:r>
      <w:r>
        <w:rPr>
          <w:rtl/>
        </w:rPr>
        <w:t>ביאתו</w:t>
      </w:r>
      <w:r>
        <w:rPr>
          <w:rtl/>
          <w:lang w:bidi="ar-SA"/>
        </w:rPr>
        <w:t xml:space="preserve"> </w:t>
      </w:r>
      <w:r>
        <w:rPr>
          <w:rtl/>
        </w:rPr>
        <w:t>צ</w:t>
      </w:r>
      <w:r>
        <w:rPr>
          <w:rtl/>
          <w:lang w:bidi="ar-SA"/>
        </w:rPr>
        <w:t>"</w:t>
      </w:r>
      <w:r>
        <w:rPr>
          <w:rtl/>
        </w:rPr>
        <w:t>ל</w:t>
      </w:r>
      <w:r>
        <w:rPr>
          <w:rtl/>
          <w:lang w:bidi="ar-SA"/>
        </w:rPr>
        <w:t xml:space="preserve"> </w:t>
      </w:r>
      <w:r>
        <w:rPr>
          <w:rtl/>
        </w:rPr>
        <w:t>הרבה</w:t>
      </w:r>
      <w:r>
        <w:rPr>
          <w:rtl/>
          <w:lang w:bidi="ar-SA"/>
        </w:rPr>
        <w:t xml:space="preserve"> </w:t>
      </w:r>
      <w:r>
        <w:rPr>
          <w:rtl/>
        </w:rPr>
        <w:t>יותר</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כי</w:t>
      </w:r>
      <w:r>
        <w:rPr>
          <w:rtl/>
          <w:lang w:bidi="ar-SA"/>
        </w:rPr>
        <w:t xml:space="preserve"> </w:t>
      </w:r>
      <w:r>
        <w:rPr>
          <w:rtl/>
        </w:rPr>
        <w:t>הפעולה</w:t>
      </w:r>
      <w:r>
        <w:rPr>
          <w:rtl/>
          <w:lang w:bidi="ar-SA"/>
        </w:rPr>
        <w:t xml:space="preserve"> </w:t>
      </w:r>
      <w:r>
        <w:rPr>
          <w:rtl/>
        </w:rPr>
        <w:t>של</w:t>
      </w:r>
      <w:r>
        <w:rPr>
          <w:rtl/>
          <w:lang w:bidi="ar-SA"/>
        </w:rPr>
        <w:t xml:space="preserve"> </w:t>
      </w:r>
      <w:r>
        <w:rPr>
          <w:rtl/>
        </w:rPr>
        <w:t>עשיית</w:t>
      </w:r>
      <w:r>
        <w:rPr>
          <w:rtl/>
          <w:lang w:bidi="ar-SA"/>
        </w:rPr>
        <w:t xml:space="preserve"> </w:t>
      </w:r>
      <w:r>
        <w:rPr>
          <w:rtl/>
        </w:rPr>
        <w:t>שלום</w:t>
      </w:r>
      <w:r>
        <w:rPr>
          <w:rtl/>
          <w:lang w:bidi="ar-SA"/>
        </w:rPr>
        <w:t xml:space="preserve"> </w:t>
      </w:r>
      <w:r>
        <w:rPr>
          <w:rtl/>
        </w:rPr>
        <w:t>דורשת</w:t>
      </w:r>
      <w:r>
        <w:rPr>
          <w:rtl/>
          <w:lang w:bidi="ar-SA"/>
        </w:rPr>
        <w:t xml:space="preserve"> </w:t>
      </w:r>
      <w:r>
        <w:rPr>
          <w:rtl/>
        </w:rPr>
        <w:t>משך</w:t>
      </w:r>
      <w:r>
        <w:rPr>
          <w:rtl/>
          <w:lang w:bidi="ar-SA"/>
        </w:rPr>
        <w:t xml:space="preserve"> </w:t>
      </w:r>
      <w:r>
        <w:rPr>
          <w:rtl/>
        </w:rPr>
        <w:t>זמן</w:t>
      </w:r>
      <w:r>
        <w:rPr>
          <w:rtl/>
          <w:lang w:bidi="ar-SA"/>
        </w:rPr>
        <w:t xml:space="preserve">. </w:t>
      </w:r>
      <w:r>
        <w:rPr>
          <w:rtl/>
        </w:rPr>
        <w:t>משא</w:t>
      </w:r>
      <w:r>
        <w:rPr>
          <w:rtl/>
          <w:lang w:bidi="ar-SA"/>
        </w:rPr>
        <w:t>"</w:t>
      </w:r>
      <w:r>
        <w:rPr>
          <w:rtl/>
        </w:rPr>
        <w:t>כ</w:t>
      </w:r>
      <w:r>
        <w:rPr>
          <w:rtl/>
          <w:lang w:bidi="ar-SA"/>
        </w:rPr>
        <w:t xml:space="preserve"> </w:t>
      </w:r>
      <w:r>
        <w:rPr>
          <w:rtl/>
        </w:rPr>
        <w:t>ע</w:t>
      </w:r>
      <w:r>
        <w:rPr>
          <w:rtl/>
          <w:lang w:bidi="ar-SA"/>
        </w:rPr>
        <w:t>"</w:t>
      </w:r>
      <w:r>
        <w:rPr>
          <w:rtl/>
        </w:rPr>
        <w:t>פ</w:t>
      </w:r>
      <w:r>
        <w:rPr>
          <w:rtl/>
          <w:lang w:bidi="ar-SA"/>
        </w:rPr>
        <w:t xml:space="preserve"> </w:t>
      </w:r>
      <w:r>
        <w:rPr>
          <w:rtl/>
        </w:rPr>
        <w:t>המבואר</w:t>
      </w:r>
      <w:r>
        <w:rPr>
          <w:rtl/>
          <w:lang w:bidi="ar-SA"/>
        </w:rPr>
        <w:t xml:space="preserve"> </w:t>
      </w:r>
      <w:r>
        <w:rPr>
          <w:rtl/>
        </w:rPr>
        <w:t>במס</w:t>
      </w:r>
      <w:r>
        <w:rPr>
          <w:rtl/>
          <w:lang w:bidi="ar-SA"/>
        </w:rPr>
        <w:t xml:space="preserve">' </w:t>
      </w:r>
      <w:r>
        <w:rPr>
          <w:rtl/>
        </w:rPr>
        <w:t>עירובין</w:t>
      </w:r>
      <w:r>
        <w:rPr>
          <w:rtl/>
          <w:lang w:bidi="ar-SA"/>
        </w:rPr>
        <w:t xml:space="preserve">, </w:t>
      </w:r>
      <w:r>
        <w:rPr>
          <w:rtl/>
        </w:rPr>
        <w:t>עיקר</w:t>
      </w:r>
      <w:r>
        <w:rPr>
          <w:rtl/>
          <w:lang w:bidi="ar-SA"/>
        </w:rPr>
        <w:t xml:space="preserve"> </w:t>
      </w:r>
      <w:r>
        <w:rPr>
          <w:rtl/>
        </w:rPr>
        <w:t>ביאת</w:t>
      </w:r>
      <w:r>
        <w:rPr>
          <w:rtl/>
          <w:lang w:bidi="ar-SA"/>
        </w:rPr>
        <w:t xml:space="preserve"> </w:t>
      </w:r>
      <w:r>
        <w:rPr>
          <w:rtl/>
        </w:rPr>
        <w:t>אלי</w:t>
      </w:r>
      <w:r>
        <w:rPr>
          <w:rtl/>
          <w:lang w:bidi="ar-SA"/>
        </w:rPr>
        <w:t xml:space="preserve">' </w:t>
      </w:r>
      <w:r>
        <w:rPr>
          <w:rtl/>
        </w:rPr>
        <w:t>הוא</w:t>
      </w:r>
      <w:r>
        <w:rPr>
          <w:rtl/>
          <w:lang w:bidi="ar-SA"/>
        </w:rPr>
        <w:t xml:space="preserve"> </w:t>
      </w:r>
      <w:r>
        <w:rPr>
          <w:rtl/>
        </w:rPr>
        <w:t>בשביל</w:t>
      </w:r>
      <w:r>
        <w:rPr>
          <w:rtl/>
          <w:lang w:bidi="ar-SA"/>
        </w:rPr>
        <w:t xml:space="preserve"> </w:t>
      </w:r>
      <w:r>
        <w:rPr>
          <w:rtl/>
        </w:rPr>
        <w:t>לבשר</w:t>
      </w:r>
      <w:r>
        <w:rPr>
          <w:rtl/>
          <w:lang w:bidi="ar-SA"/>
        </w:rPr>
        <w:t xml:space="preserve"> </w:t>
      </w:r>
      <w:r>
        <w:rPr>
          <w:rtl/>
        </w:rPr>
        <w:t>משיח</w:t>
      </w:r>
      <w:r>
        <w:rPr>
          <w:rtl/>
          <w:lang w:bidi="ar-SA"/>
        </w:rPr>
        <w:t xml:space="preserve">, </w:t>
      </w:r>
      <w:r>
        <w:rPr>
          <w:rtl/>
        </w:rPr>
        <w:t>וא</w:t>
      </w:r>
      <w:r>
        <w:rPr>
          <w:rtl/>
          <w:lang w:bidi="ar-SA"/>
        </w:rPr>
        <w:t>"</w:t>
      </w:r>
      <w:r>
        <w:rPr>
          <w:rtl/>
        </w:rPr>
        <w:t>כ</w:t>
      </w:r>
      <w:r>
        <w:rPr>
          <w:rtl/>
          <w:lang w:bidi="ar-SA"/>
        </w:rPr>
        <w:t xml:space="preserve"> </w:t>
      </w:r>
      <w:r>
        <w:rPr>
          <w:rtl/>
        </w:rPr>
        <w:t>מובן</w:t>
      </w:r>
      <w:r>
        <w:rPr>
          <w:rtl/>
          <w:lang w:bidi="ar-SA"/>
        </w:rPr>
        <w:t xml:space="preserve"> </w:t>
      </w:r>
      <w:r>
        <w:rPr>
          <w:rtl/>
        </w:rPr>
        <w:t>שביאתו</w:t>
      </w:r>
      <w:r>
        <w:rPr>
          <w:rtl/>
          <w:lang w:bidi="ar-SA"/>
        </w:rPr>
        <w:t xml:space="preserve"> </w:t>
      </w:r>
      <w:r>
        <w:rPr>
          <w:rtl/>
        </w:rPr>
        <w:t>הוא</w:t>
      </w:r>
      <w:r>
        <w:rPr>
          <w:rtl/>
          <w:lang w:bidi="ar-SA"/>
        </w:rPr>
        <w:t xml:space="preserve"> </w:t>
      </w:r>
      <w:r>
        <w:rPr>
          <w:rtl/>
        </w:rPr>
        <w:t>יום</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ובעומק</w:t>
      </w:r>
      <w:r>
        <w:rPr>
          <w:rtl/>
          <w:lang w:bidi="ar-SA"/>
        </w:rPr>
        <w:t xml:space="preserve"> </w:t>
      </w:r>
      <w:r>
        <w:rPr>
          <w:rtl/>
        </w:rPr>
        <w:t>יותר</w:t>
      </w:r>
      <w:r>
        <w:rPr>
          <w:rtl/>
          <w:lang w:bidi="ar-SA"/>
        </w:rPr>
        <w:t xml:space="preserve"> </w:t>
      </w:r>
      <w:r>
        <w:rPr>
          <w:rtl/>
        </w:rPr>
        <w:t>מבואר</w:t>
      </w:r>
      <w:r>
        <w:rPr>
          <w:rtl/>
          <w:lang w:bidi="ar-SA"/>
        </w:rPr>
        <w:t xml:space="preserve"> </w:t>
      </w:r>
      <w:r>
        <w:rPr>
          <w:rtl/>
        </w:rPr>
        <w:t>בהדרן</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תשמ</w:t>
      </w:r>
      <w:r>
        <w:rPr>
          <w:rtl/>
          <w:lang w:bidi="ar-SA"/>
        </w:rPr>
        <w:t>"</w:t>
      </w:r>
      <w:r>
        <w:rPr>
          <w:rtl/>
        </w:rPr>
        <w:t>ז</w:t>
      </w:r>
      <w:r>
        <w:rPr>
          <w:rtl/>
          <w:lang w:bidi="ar-SA"/>
        </w:rPr>
        <w:t xml:space="preserve"> </w:t>
      </w:r>
      <w:r>
        <w:rPr>
          <w:rtl/>
        </w:rPr>
        <w:t>דלכו</w:t>
      </w:r>
      <w:r>
        <w:rPr>
          <w:rtl/>
          <w:lang w:bidi="ar-SA"/>
        </w:rPr>
        <w:t>"</w:t>
      </w:r>
      <w:r>
        <w:rPr>
          <w:rtl/>
        </w:rPr>
        <w:t>ע</w:t>
      </w:r>
      <w:r>
        <w:rPr>
          <w:rtl/>
          <w:lang w:bidi="ar-SA"/>
        </w:rPr>
        <w:t xml:space="preserve"> </w:t>
      </w:r>
      <w:r>
        <w:rPr>
          <w:rtl/>
        </w:rPr>
        <w:t>יעשה</w:t>
      </w:r>
      <w:r>
        <w:rPr>
          <w:rtl/>
          <w:lang w:bidi="ar-SA"/>
        </w:rPr>
        <w:t xml:space="preserve"> </w:t>
      </w:r>
      <w:r>
        <w:rPr>
          <w:rtl/>
        </w:rPr>
        <w:t>אלי</w:t>
      </w:r>
      <w:r>
        <w:rPr>
          <w:rtl/>
          <w:lang w:bidi="ar-SA"/>
        </w:rPr>
        <w:t xml:space="preserve">' </w:t>
      </w:r>
      <w:r>
        <w:rPr>
          <w:rtl/>
        </w:rPr>
        <w:t>כל</w:t>
      </w:r>
      <w:r>
        <w:rPr>
          <w:rtl/>
          <w:lang w:bidi="ar-SA"/>
        </w:rPr>
        <w:t xml:space="preserve"> </w:t>
      </w:r>
      <w:r>
        <w:rPr>
          <w:rtl/>
        </w:rPr>
        <w:t>הפעולות</w:t>
      </w:r>
      <w:r>
        <w:rPr>
          <w:rtl/>
          <w:lang w:bidi="ar-SA"/>
        </w:rPr>
        <w:t xml:space="preserve">, </w:t>
      </w:r>
      <w:r>
        <w:rPr>
          <w:rtl/>
        </w:rPr>
        <w:t>אלא</w:t>
      </w:r>
      <w:r>
        <w:rPr>
          <w:rtl/>
          <w:lang w:bidi="ar-SA"/>
        </w:rPr>
        <w:t xml:space="preserve"> </w:t>
      </w:r>
      <w:r>
        <w:rPr>
          <w:rtl/>
        </w:rPr>
        <w:t>המחלוקת</w:t>
      </w:r>
      <w:r>
        <w:rPr>
          <w:rtl/>
          <w:lang w:bidi="ar-SA"/>
        </w:rPr>
        <w:t xml:space="preserve"> </w:t>
      </w:r>
      <w:r>
        <w:rPr>
          <w:rtl/>
        </w:rPr>
        <w:t>היא</w:t>
      </w:r>
      <w:r>
        <w:rPr>
          <w:rtl/>
          <w:lang w:bidi="ar-SA"/>
        </w:rPr>
        <w:t xml:space="preserve"> </w:t>
      </w:r>
      <w:r>
        <w:rPr>
          <w:rtl/>
        </w:rPr>
        <w:t>מה</w:t>
      </w:r>
      <w:r>
        <w:rPr>
          <w:rtl/>
          <w:lang w:bidi="ar-SA"/>
        </w:rPr>
        <w:t xml:space="preserve"> </w:t>
      </w:r>
      <w:r>
        <w:rPr>
          <w:rtl/>
        </w:rPr>
        <w:t>מה</w:t>
      </w:r>
      <w:r>
        <w:rPr>
          <w:rtl/>
          <w:lang w:bidi="ar-SA"/>
        </w:rPr>
        <w:t xml:space="preserve"> </w:t>
      </w:r>
      <w:r>
        <w:rPr>
          <w:rtl/>
        </w:rPr>
        <w:t>הם</w:t>
      </w:r>
      <w:r>
        <w:rPr>
          <w:rtl/>
          <w:lang w:bidi="ar-SA"/>
        </w:rPr>
        <w:t xml:space="preserve"> </w:t>
      </w:r>
      <w:r>
        <w:rPr>
          <w:rtl/>
        </w:rPr>
        <w:t>הפעולות</w:t>
      </w:r>
      <w:r>
        <w:rPr>
          <w:rtl/>
          <w:lang w:bidi="ar-SA"/>
        </w:rPr>
        <w:t xml:space="preserve"> </w:t>
      </w:r>
      <w:r>
        <w:rPr>
          <w:rtl/>
        </w:rPr>
        <w:t>שנחשבים</w:t>
      </w:r>
      <w:r>
        <w:rPr>
          <w:rtl/>
          <w:lang w:bidi="ar-SA"/>
        </w:rPr>
        <w:t xml:space="preserve"> </w:t>
      </w:r>
      <w:r>
        <w:rPr>
          <w:rtl/>
        </w:rPr>
        <w:t>כחלק</w:t>
      </w:r>
      <w:r>
        <w:rPr>
          <w:rtl/>
          <w:lang w:bidi="ar-SA"/>
        </w:rPr>
        <w:t xml:space="preserve"> </w:t>
      </w:r>
      <w:r>
        <w:rPr>
          <w:rtl/>
        </w:rPr>
        <w:t>מהגאולה</w:t>
      </w:r>
      <w:r>
        <w:rPr>
          <w:rtl/>
          <w:lang w:bidi="ar-SA"/>
        </w:rPr>
        <w:t xml:space="preserve"> </w:t>
      </w:r>
      <w:r>
        <w:rPr>
          <w:rtl/>
        </w:rPr>
        <w:t>והשליחות</w:t>
      </w:r>
      <w:r>
        <w:rPr>
          <w:rtl/>
          <w:lang w:bidi="ar-SA"/>
        </w:rPr>
        <w:t xml:space="preserve"> </w:t>
      </w:r>
      <w:r>
        <w:rPr>
          <w:rtl/>
        </w:rPr>
        <w:t>המיוחדת</w:t>
      </w:r>
      <w:r>
        <w:rPr>
          <w:rtl/>
          <w:lang w:bidi="ar-SA"/>
        </w:rPr>
        <w:t xml:space="preserve"> </w:t>
      </w:r>
      <w:r>
        <w:rPr>
          <w:rtl/>
        </w:rPr>
        <w:t>דאלי</w:t>
      </w:r>
      <w:r>
        <w:rPr>
          <w:rtl/>
          <w:lang w:bidi="ar-SA"/>
        </w:rPr>
        <w:t xml:space="preserve">' </w:t>
      </w:r>
      <w:r>
        <w:rPr>
          <w:rtl/>
        </w:rPr>
        <w:t>הנביא</w:t>
      </w:r>
      <w:r>
        <w:rPr>
          <w:rtl/>
          <w:lang w:bidi="ar-SA"/>
        </w:rPr>
        <w:t xml:space="preserve"> </w:t>
      </w:r>
      <w:r>
        <w:rPr>
          <w:rtl/>
        </w:rPr>
        <w:t>כהקדמה</w:t>
      </w:r>
      <w:r>
        <w:rPr>
          <w:rtl/>
          <w:lang w:bidi="ar-SA"/>
        </w:rPr>
        <w:t xml:space="preserve"> </w:t>
      </w:r>
      <w:r>
        <w:rPr>
          <w:rtl/>
        </w:rPr>
        <w:t>לביאת</w:t>
      </w:r>
      <w:r>
        <w:rPr>
          <w:rtl/>
          <w:lang w:bidi="ar-SA"/>
        </w:rPr>
        <w:t xml:space="preserve"> </w:t>
      </w:r>
      <w:r>
        <w:rPr>
          <w:rtl/>
        </w:rPr>
        <w:t>המשיח</w:t>
      </w:r>
      <w:r>
        <w:rPr>
          <w:rtl/>
          <w:lang w:bidi="ar-SA"/>
        </w:rPr>
        <w:t>.</w:t>
      </w:r>
    </w:p>
    <w:p w:rsidR="00A65709" w:rsidRDefault="00A65709" w:rsidP="00A65709">
      <w:pPr>
        <w:pStyle w:val="a3"/>
        <w:rPr>
          <w:lang w:bidi="ar-SA"/>
        </w:rPr>
      </w:pPr>
      <w:r>
        <w:rPr>
          <w:rtl/>
        </w:rPr>
        <w:t>והנה</w:t>
      </w:r>
      <w:r>
        <w:rPr>
          <w:rtl/>
          <w:lang w:bidi="ar-SA"/>
        </w:rPr>
        <w:t xml:space="preserve"> </w:t>
      </w:r>
      <w:r>
        <w:rPr>
          <w:rtl/>
        </w:rPr>
        <w:t>אע</w:t>
      </w:r>
      <w:r>
        <w:rPr>
          <w:rtl/>
          <w:lang w:bidi="ar-SA"/>
        </w:rPr>
        <w:t>"</w:t>
      </w:r>
      <w:r>
        <w:rPr>
          <w:rtl/>
        </w:rPr>
        <w:t>פ</w:t>
      </w:r>
      <w:r>
        <w:rPr>
          <w:rtl/>
          <w:lang w:bidi="ar-SA"/>
        </w:rPr>
        <w:t xml:space="preserve"> </w:t>
      </w:r>
      <w:r>
        <w:rPr>
          <w:rtl/>
        </w:rPr>
        <w:t>שע</w:t>
      </w:r>
      <w:r>
        <w:rPr>
          <w:rtl/>
          <w:lang w:bidi="ar-SA"/>
        </w:rPr>
        <w:t>"</w:t>
      </w:r>
      <w:r>
        <w:rPr>
          <w:rtl/>
        </w:rPr>
        <w:t>פ</w:t>
      </w:r>
      <w:r>
        <w:rPr>
          <w:rtl/>
          <w:lang w:bidi="ar-SA"/>
        </w:rPr>
        <w:t xml:space="preserve"> </w:t>
      </w:r>
      <w:r>
        <w:rPr>
          <w:rtl/>
        </w:rPr>
        <w:t>המבואר</w:t>
      </w:r>
      <w:r>
        <w:rPr>
          <w:rtl/>
          <w:lang w:bidi="ar-SA"/>
        </w:rPr>
        <w:t xml:space="preserve"> </w:t>
      </w:r>
      <w:r>
        <w:rPr>
          <w:rtl/>
        </w:rPr>
        <w:t>בסיום</w:t>
      </w:r>
      <w:r>
        <w:rPr>
          <w:rtl/>
          <w:lang w:bidi="ar-SA"/>
        </w:rPr>
        <w:t xml:space="preserve"> </w:t>
      </w:r>
      <w:r>
        <w:rPr>
          <w:rtl/>
        </w:rPr>
        <w:t>מס</w:t>
      </w:r>
      <w:r>
        <w:rPr>
          <w:rtl/>
          <w:lang w:bidi="ar-SA"/>
        </w:rPr>
        <w:t xml:space="preserve">' </w:t>
      </w:r>
      <w:r>
        <w:rPr>
          <w:rtl/>
        </w:rPr>
        <w:t>עדיות</w:t>
      </w:r>
      <w:r>
        <w:rPr>
          <w:rtl/>
          <w:lang w:bidi="ar-SA"/>
        </w:rPr>
        <w:t xml:space="preserve"> </w:t>
      </w:r>
      <w:r>
        <w:rPr>
          <w:rtl/>
        </w:rPr>
        <w:t>משמע</w:t>
      </w:r>
      <w:r>
        <w:rPr>
          <w:rtl/>
          <w:lang w:bidi="ar-SA"/>
        </w:rPr>
        <w:t xml:space="preserve"> </w:t>
      </w:r>
      <w:r>
        <w:rPr>
          <w:rtl/>
        </w:rPr>
        <w:t>שאלי</w:t>
      </w:r>
      <w:r>
        <w:rPr>
          <w:rtl/>
          <w:lang w:bidi="ar-SA"/>
        </w:rPr>
        <w:t xml:space="preserve">' </w:t>
      </w:r>
      <w:r>
        <w:rPr>
          <w:rtl/>
        </w:rPr>
        <w:t>הנביא</w:t>
      </w:r>
      <w:r>
        <w:rPr>
          <w:rtl/>
          <w:lang w:bidi="ar-SA"/>
        </w:rPr>
        <w:t xml:space="preserve"> </w:t>
      </w:r>
      <w:r>
        <w:rPr>
          <w:rtl/>
        </w:rPr>
        <w:t>יבוא</w:t>
      </w:r>
      <w:r>
        <w:rPr>
          <w:rtl/>
          <w:lang w:bidi="ar-SA"/>
        </w:rPr>
        <w:t xml:space="preserve"> </w:t>
      </w:r>
      <w:r>
        <w:rPr>
          <w:rtl/>
        </w:rPr>
        <w:t>כמה</w:t>
      </w:r>
      <w:r>
        <w:rPr>
          <w:rtl/>
          <w:lang w:bidi="ar-SA"/>
        </w:rPr>
        <w:t xml:space="preserve"> </w:t>
      </w:r>
      <w:r>
        <w:rPr>
          <w:rtl/>
        </w:rPr>
        <w:t>זמן</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וכנ</w:t>
      </w:r>
      <w:r>
        <w:rPr>
          <w:rtl/>
          <w:lang w:bidi="ar-SA"/>
        </w:rPr>
        <w:t>"</w:t>
      </w:r>
      <w:r>
        <w:rPr>
          <w:rtl/>
        </w:rPr>
        <w:t>ל</w:t>
      </w:r>
      <w:r>
        <w:rPr>
          <w:rtl/>
          <w:lang w:bidi="ar-SA"/>
        </w:rPr>
        <w:t xml:space="preserve">, </w:t>
      </w:r>
      <w:r>
        <w:rPr>
          <w:rtl/>
        </w:rPr>
        <w:t>מ</w:t>
      </w:r>
      <w:r>
        <w:rPr>
          <w:rtl/>
          <w:lang w:bidi="ar-SA"/>
        </w:rPr>
        <w:t>"</w:t>
      </w:r>
      <w:r>
        <w:rPr>
          <w:rtl/>
        </w:rPr>
        <w:t>מ</w:t>
      </w:r>
      <w:r>
        <w:rPr>
          <w:rtl/>
          <w:lang w:bidi="ar-SA"/>
        </w:rPr>
        <w:t xml:space="preserve"> </w:t>
      </w:r>
      <w:r>
        <w:rPr>
          <w:rtl/>
        </w:rPr>
        <w:t>עדיין</w:t>
      </w:r>
      <w:r>
        <w:rPr>
          <w:rtl/>
          <w:lang w:bidi="ar-SA"/>
        </w:rPr>
        <w:t xml:space="preserve"> </w:t>
      </w:r>
      <w:r>
        <w:rPr>
          <w:rtl/>
        </w:rPr>
        <w:t>אינו</w:t>
      </w:r>
      <w:r>
        <w:rPr>
          <w:rtl/>
          <w:lang w:bidi="ar-SA"/>
        </w:rPr>
        <w:t xml:space="preserve"> </w:t>
      </w:r>
      <w:r>
        <w:rPr>
          <w:rtl/>
        </w:rPr>
        <w:t>מבואר</w:t>
      </w:r>
      <w:r>
        <w:rPr>
          <w:rtl/>
          <w:lang w:bidi="ar-SA"/>
        </w:rPr>
        <w:t xml:space="preserve"> </w:t>
      </w:r>
      <w:r>
        <w:rPr>
          <w:rtl/>
        </w:rPr>
        <w:t>שם</w:t>
      </w:r>
      <w:r>
        <w:rPr>
          <w:rtl/>
          <w:lang w:bidi="ar-SA"/>
        </w:rPr>
        <w:t xml:space="preserve"> </w:t>
      </w:r>
      <w:r>
        <w:rPr>
          <w:rtl/>
        </w:rPr>
        <w:t>שביאתו</w:t>
      </w:r>
      <w:r>
        <w:rPr>
          <w:rtl/>
          <w:lang w:bidi="ar-SA"/>
        </w:rPr>
        <w:t xml:space="preserve"> </w:t>
      </w:r>
      <w:r>
        <w:rPr>
          <w:rtl/>
        </w:rPr>
        <w:t>הוא</w:t>
      </w:r>
      <w:r>
        <w:rPr>
          <w:rtl/>
          <w:lang w:bidi="ar-SA"/>
        </w:rPr>
        <w:t xml:space="preserve"> </w:t>
      </w:r>
      <w:r>
        <w:rPr>
          <w:rtl/>
        </w:rPr>
        <w:t>לפני</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בדוקא</w:t>
      </w:r>
      <w:r>
        <w:rPr>
          <w:rtl/>
          <w:lang w:bidi="ar-SA"/>
        </w:rPr>
        <w:t xml:space="preserve">, </w:t>
      </w:r>
      <w:r>
        <w:rPr>
          <w:rtl/>
        </w:rPr>
        <w:t>וזה</w:t>
      </w:r>
      <w:r>
        <w:rPr>
          <w:rtl/>
          <w:lang w:bidi="ar-SA"/>
        </w:rPr>
        <w:t xml:space="preserve"> </w:t>
      </w:r>
      <w:r>
        <w:rPr>
          <w:rtl/>
        </w:rPr>
        <w:t>שכתב</w:t>
      </w:r>
      <w:r>
        <w:rPr>
          <w:rtl/>
          <w:lang w:bidi="ar-SA"/>
        </w:rPr>
        <w:t xml:space="preserve"> </w:t>
      </w:r>
      <w:r>
        <w:rPr>
          <w:rtl/>
        </w:rPr>
        <w:t>הרמב</w:t>
      </w:r>
      <w:r>
        <w:rPr>
          <w:rtl/>
          <w:lang w:bidi="ar-SA"/>
        </w:rPr>
        <w:t>"</w:t>
      </w:r>
      <w:r>
        <w:rPr>
          <w:rtl/>
        </w:rPr>
        <w:t>ם</w:t>
      </w:r>
      <w:r>
        <w:rPr>
          <w:rtl/>
          <w:lang w:bidi="ar-SA"/>
        </w:rPr>
        <w:t xml:space="preserve"> </w:t>
      </w:r>
      <w:r>
        <w:rPr>
          <w:rtl/>
        </w:rPr>
        <w:t>שאלי</w:t>
      </w:r>
      <w:r>
        <w:rPr>
          <w:rtl/>
          <w:lang w:bidi="ar-SA"/>
        </w:rPr>
        <w:t xml:space="preserve">' </w:t>
      </w:r>
      <w:r>
        <w:rPr>
          <w:rtl/>
        </w:rPr>
        <w:t>יבוא</w:t>
      </w:r>
      <w:r>
        <w:rPr>
          <w:rtl/>
          <w:lang w:bidi="ar-SA"/>
        </w:rPr>
        <w:t xml:space="preserve"> </w:t>
      </w:r>
      <w:r>
        <w:rPr>
          <w:rtl/>
        </w:rPr>
        <w:t>לפני</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מיוסד</w:t>
      </w:r>
      <w:r>
        <w:rPr>
          <w:rtl/>
          <w:lang w:bidi="ar-SA"/>
        </w:rPr>
        <w:t xml:space="preserve"> </w:t>
      </w:r>
      <w:r>
        <w:rPr>
          <w:rtl/>
        </w:rPr>
        <w:t>לכאורה</w:t>
      </w:r>
      <w:r>
        <w:rPr>
          <w:rtl/>
          <w:lang w:bidi="ar-SA"/>
        </w:rPr>
        <w:t xml:space="preserve"> </w:t>
      </w:r>
      <w:r>
        <w:rPr>
          <w:rtl/>
        </w:rPr>
        <w:t>ע</w:t>
      </w:r>
      <w:r>
        <w:rPr>
          <w:rtl/>
          <w:lang w:bidi="ar-SA"/>
        </w:rPr>
        <w:t>"</w:t>
      </w:r>
      <w:r>
        <w:rPr>
          <w:rtl/>
        </w:rPr>
        <w:t>פ</w:t>
      </w:r>
      <w:r>
        <w:rPr>
          <w:rtl/>
          <w:lang w:bidi="ar-SA"/>
        </w:rPr>
        <w:t xml:space="preserve"> </w:t>
      </w:r>
      <w:r>
        <w:rPr>
          <w:rtl/>
        </w:rPr>
        <w:t>סברתו</w:t>
      </w:r>
      <w:r>
        <w:rPr>
          <w:rtl/>
          <w:lang w:bidi="ar-SA"/>
        </w:rPr>
        <w:t xml:space="preserve"> </w:t>
      </w:r>
      <w:r>
        <w:rPr>
          <w:rtl/>
        </w:rPr>
        <w:t>בביאור</w:t>
      </w:r>
      <w:r>
        <w:rPr>
          <w:rtl/>
          <w:lang w:bidi="ar-SA"/>
        </w:rPr>
        <w:t xml:space="preserve"> </w:t>
      </w:r>
      <w:r>
        <w:rPr>
          <w:rtl/>
        </w:rPr>
        <w:t>הפסוק</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וכנ</w:t>
      </w:r>
      <w:r>
        <w:rPr>
          <w:rtl/>
          <w:lang w:bidi="ar-SA"/>
        </w:rPr>
        <w:t>"</w:t>
      </w:r>
      <w:r>
        <w:rPr>
          <w:rtl/>
        </w:rPr>
        <w:t>ל</w:t>
      </w:r>
      <w:r>
        <w:rPr>
          <w:rtl/>
          <w:lang w:bidi="ar-SA"/>
        </w:rPr>
        <w:t xml:space="preserve"> </w:t>
      </w:r>
      <w:r>
        <w:rPr>
          <w:rtl/>
        </w:rPr>
        <w:t>מס</w:t>
      </w:r>
      <w:r>
        <w:rPr>
          <w:rtl/>
          <w:lang w:bidi="ar-SA"/>
        </w:rPr>
        <w:t xml:space="preserve">' </w:t>
      </w:r>
      <w:r>
        <w:rPr>
          <w:rtl/>
        </w:rPr>
        <w:t>מגדל</w:t>
      </w:r>
      <w:r>
        <w:rPr>
          <w:rtl/>
          <w:lang w:bidi="ar-SA"/>
        </w:rPr>
        <w:t xml:space="preserve"> </w:t>
      </w:r>
      <w:r>
        <w:rPr>
          <w:rtl/>
        </w:rPr>
        <w:t>עוז</w:t>
      </w:r>
      <w:r>
        <w:rPr>
          <w:rtl/>
          <w:lang w:bidi="ar-SA"/>
        </w:rPr>
        <w:t xml:space="preserve">. </w:t>
      </w:r>
      <w:r>
        <w:rPr>
          <w:rtl/>
        </w:rPr>
        <w:t>ואוי</w:t>
      </w:r>
      <w:r>
        <w:rPr>
          <w:rtl/>
          <w:lang w:bidi="ar-SA"/>
        </w:rPr>
        <w:t>"</w:t>
      </w:r>
      <w:r>
        <w:rPr>
          <w:rtl/>
        </w:rPr>
        <w:t>ל</w:t>
      </w:r>
      <w:r>
        <w:rPr>
          <w:rtl/>
          <w:lang w:bidi="ar-SA"/>
        </w:rPr>
        <w:t xml:space="preserve"> </w:t>
      </w:r>
      <w:r>
        <w:rPr>
          <w:rtl/>
        </w:rPr>
        <w:t>שהרמב</w:t>
      </w:r>
      <w:r>
        <w:rPr>
          <w:rtl/>
          <w:lang w:bidi="ar-SA"/>
        </w:rPr>
        <w:t>"</w:t>
      </w:r>
      <w:r>
        <w:rPr>
          <w:rtl/>
        </w:rPr>
        <w:t>ם</w:t>
      </w:r>
      <w:r>
        <w:rPr>
          <w:rtl/>
          <w:lang w:bidi="ar-SA"/>
        </w:rPr>
        <w:t xml:space="preserve"> </w:t>
      </w:r>
      <w:r>
        <w:rPr>
          <w:rtl/>
        </w:rPr>
        <w:t>לומד</w:t>
      </w:r>
      <w:r>
        <w:rPr>
          <w:rtl/>
          <w:lang w:bidi="ar-SA"/>
        </w:rPr>
        <w:t xml:space="preserve"> </w:t>
      </w:r>
      <w:r>
        <w:rPr>
          <w:rtl/>
        </w:rPr>
        <w:t>שהמ</w:t>
      </w:r>
      <w:r>
        <w:rPr>
          <w:rtl/>
          <w:lang w:bidi="ar-SA"/>
        </w:rPr>
        <w:t>"</w:t>
      </w:r>
      <w:r>
        <w:rPr>
          <w:rtl/>
        </w:rPr>
        <w:t>ד</w:t>
      </w:r>
      <w:r>
        <w:rPr>
          <w:rtl/>
          <w:lang w:bidi="ar-SA"/>
        </w:rPr>
        <w:t xml:space="preserve"> </w:t>
      </w:r>
      <w:r>
        <w:rPr>
          <w:rtl/>
        </w:rPr>
        <w:t>בגמ</w:t>
      </w:r>
      <w:r>
        <w:rPr>
          <w:rtl/>
          <w:lang w:bidi="ar-SA"/>
        </w:rPr>
        <w:t xml:space="preserve">' </w:t>
      </w:r>
      <w:r>
        <w:rPr>
          <w:rtl/>
        </w:rPr>
        <w:t>במס</w:t>
      </w:r>
      <w:r>
        <w:rPr>
          <w:rtl/>
          <w:lang w:bidi="ar-SA"/>
        </w:rPr>
        <w:t xml:space="preserve">' </w:t>
      </w:r>
      <w:r>
        <w:rPr>
          <w:rtl/>
        </w:rPr>
        <w:t>עירובין</w:t>
      </w:r>
      <w:r>
        <w:rPr>
          <w:rtl/>
          <w:lang w:bidi="ar-SA"/>
        </w:rPr>
        <w:t xml:space="preserve"> </w:t>
      </w:r>
      <w:r>
        <w:rPr>
          <w:rtl/>
        </w:rPr>
        <w:t>מג</w:t>
      </w:r>
      <w:r>
        <w:rPr>
          <w:rtl/>
          <w:lang w:bidi="ar-SA"/>
        </w:rPr>
        <w:t xml:space="preserve">, </w:t>
      </w:r>
      <w:r>
        <w:rPr>
          <w:rtl/>
        </w:rPr>
        <w:t>ב</w:t>
      </w:r>
      <w:r>
        <w:rPr>
          <w:rtl/>
          <w:lang w:bidi="ar-SA"/>
        </w:rPr>
        <w:t xml:space="preserve"> </w:t>
      </w:r>
      <w:r>
        <w:rPr>
          <w:rtl/>
        </w:rPr>
        <w:t>ס</w:t>
      </w:r>
      <w:r>
        <w:rPr>
          <w:rtl/>
          <w:lang w:bidi="ar-SA"/>
        </w:rPr>
        <w:t>"</w:t>
      </w:r>
      <w:r>
        <w:rPr>
          <w:rtl/>
        </w:rPr>
        <w:t>ל</w:t>
      </w:r>
      <w:r>
        <w:rPr>
          <w:rtl/>
          <w:lang w:bidi="ar-SA"/>
        </w:rPr>
        <w:t xml:space="preserve"> </w:t>
      </w:r>
      <w:r>
        <w:rPr>
          <w:rtl/>
        </w:rPr>
        <w:t>שפי</w:t>
      </w:r>
      <w:r>
        <w:rPr>
          <w:rtl/>
          <w:lang w:bidi="ar-SA"/>
        </w:rPr>
        <w:t>'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קאי</w:t>
      </w:r>
      <w:r>
        <w:rPr>
          <w:rtl/>
          <w:lang w:bidi="ar-SA"/>
        </w:rPr>
        <w:t xml:space="preserve"> </w:t>
      </w:r>
      <w:r>
        <w:rPr>
          <w:rtl/>
        </w:rPr>
        <w:t>על</w:t>
      </w:r>
      <w:r>
        <w:rPr>
          <w:rtl/>
          <w:lang w:bidi="ar-SA"/>
        </w:rPr>
        <w:t xml:space="preserve"> </w:t>
      </w:r>
      <w:r>
        <w:rPr>
          <w:rtl/>
        </w:rPr>
        <w:t>ביאת</w:t>
      </w:r>
      <w:r>
        <w:rPr>
          <w:rtl/>
          <w:lang w:bidi="ar-SA"/>
        </w:rPr>
        <w:t xml:space="preserve"> </w:t>
      </w:r>
      <w:r>
        <w:rPr>
          <w:rtl/>
        </w:rPr>
        <w:t>המשיח</w:t>
      </w:r>
      <w:r>
        <w:rPr>
          <w:rtl/>
          <w:lang w:bidi="ar-SA"/>
        </w:rPr>
        <w:t xml:space="preserve">, </w:t>
      </w:r>
      <w:r>
        <w:rPr>
          <w:rtl/>
        </w:rPr>
        <w:t>משא</w:t>
      </w:r>
      <w:r>
        <w:rPr>
          <w:rtl/>
          <w:lang w:bidi="ar-SA"/>
        </w:rPr>
        <w:t>"</w:t>
      </w:r>
      <w:r>
        <w:rPr>
          <w:rtl/>
        </w:rPr>
        <w:t>כ</w:t>
      </w:r>
      <w:r>
        <w:rPr>
          <w:rtl/>
          <w:lang w:bidi="ar-SA"/>
        </w:rPr>
        <w:t xml:space="preserve"> </w:t>
      </w:r>
      <w:r>
        <w:rPr>
          <w:rtl/>
        </w:rPr>
        <w:t>ע</w:t>
      </w:r>
      <w:r>
        <w:rPr>
          <w:rtl/>
          <w:lang w:bidi="ar-SA"/>
        </w:rPr>
        <w:t>"</w:t>
      </w:r>
      <w:r>
        <w:rPr>
          <w:rtl/>
        </w:rPr>
        <w:t>פ</w:t>
      </w:r>
      <w:r>
        <w:rPr>
          <w:rtl/>
          <w:lang w:bidi="ar-SA"/>
        </w:rPr>
        <w:t xml:space="preserve"> </w:t>
      </w:r>
      <w:r>
        <w:rPr>
          <w:rtl/>
        </w:rPr>
        <w:t>המבואר</w:t>
      </w:r>
      <w:r>
        <w:rPr>
          <w:rtl/>
          <w:lang w:bidi="ar-SA"/>
        </w:rPr>
        <w:t xml:space="preserve"> </w:t>
      </w:r>
      <w:r>
        <w:rPr>
          <w:rtl/>
        </w:rPr>
        <w:t>בסיום</w:t>
      </w:r>
      <w:r>
        <w:rPr>
          <w:rtl/>
          <w:lang w:bidi="ar-SA"/>
        </w:rPr>
        <w:t xml:space="preserve"> </w:t>
      </w:r>
      <w:r>
        <w:rPr>
          <w:rtl/>
        </w:rPr>
        <w:t>עדיות</w:t>
      </w:r>
      <w:r>
        <w:rPr>
          <w:rtl/>
          <w:lang w:bidi="ar-SA"/>
        </w:rPr>
        <w:t xml:space="preserve"> </w:t>
      </w:r>
      <w:r>
        <w:rPr>
          <w:rtl/>
        </w:rPr>
        <w:t>שאלי</w:t>
      </w:r>
      <w:r>
        <w:rPr>
          <w:rtl/>
          <w:lang w:bidi="ar-SA"/>
        </w:rPr>
        <w:t xml:space="preserve">' </w:t>
      </w:r>
      <w:r>
        <w:rPr>
          <w:rtl/>
        </w:rPr>
        <w:t>יבוא</w:t>
      </w:r>
      <w:r>
        <w:rPr>
          <w:rtl/>
          <w:lang w:bidi="ar-SA"/>
        </w:rPr>
        <w:t xml:space="preserve"> </w:t>
      </w:r>
      <w:r>
        <w:rPr>
          <w:rtl/>
        </w:rPr>
        <w:t>כמה</w:t>
      </w:r>
      <w:r>
        <w:rPr>
          <w:rtl/>
          <w:lang w:bidi="ar-SA"/>
        </w:rPr>
        <w:t xml:space="preserve"> </w:t>
      </w:r>
      <w:r>
        <w:rPr>
          <w:rtl/>
        </w:rPr>
        <w:t>זמן</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צ</w:t>
      </w:r>
      <w:r>
        <w:rPr>
          <w:rtl/>
          <w:lang w:bidi="ar-SA"/>
        </w:rPr>
        <w:t>"</w:t>
      </w:r>
      <w:r>
        <w:rPr>
          <w:rtl/>
        </w:rPr>
        <w:t>ל</w:t>
      </w:r>
      <w:r>
        <w:rPr>
          <w:rtl/>
          <w:lang w:bidi="ar-SA"/>
        </w:rPr>
        <w:t xml:space="preserve"> </w:t>
      </w:r>
      <w:r>
        <w:rPr>
          <w:rtl/>
        </w:rPr>
        <w:t>שפי</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קאי</w:t>
      </w:r>
      <w:r>
        <w:rPr>
          <w:rtl/>
          <w:lang w:bidi="ar-SA"/>
        </w:rPr>
        <w:t xml:space="preserve"> </w:t>
      </w:r>
      <w:r>
        <w:rPr>
          <w:rtl/>
        </w:rPr>
        <w:t>על</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אמנם</w:t>
      </w:r>
      <w:r>
        <w:rPr>
          <w:rtl/>
          <w:lang w:bidi="ar-SA"/>
        </w:rPr>
        <w:t xml:space="preserve"> </w:t>
      </w:r>
      <w:r>
        <w:rPr>
          <w:rtl/>
        </w:rPr>
        <w:t>לכאו</w:t>
      </w:r>
      <w:r>
        <w:rPr>
          <w:rtl/>
          <w:lang w:bidi="ar-SA"/>
        </w:rPr>
        <w:t xml:space="preserve">' </w:t>
      </w:r>
      <w:r>
        <w:rPr>
          <w:rtl/>
        </w:rPr>
        <w:t>אין</w:t>
      </w:r>
      <w:r>
        <w:rPr>
          <w:rtl/>
          <w:lang w:bidi="ar-SA"/>
        </w:rPr>
        <w:t xml:space="preserve"> </w:t>
      </w:r>
      <w:r>
        <w:rPr>
          <w:rtl/>
        </w:rPr>
        <w:t>זה</w:t>
      </w:r>
      <w:r>
        <w:rPr>
          <w:rtl/>
          <w:lang w:bidi="ar-SA"/>
        </w:rPr>
        <w:t xml:space="preserve"> </w:t>
      </w:r>
      <w:r>
        <w:rPr>
          <w:rtl/>
        </w:rPr>
        <w:t>מספיק</w:t>
      </w:r>
      <w:r>
        <w:rPr>
          <w:rtl/>
          <w:lang w:bidi="ar-SA"/>
        </w:rPr>
        <w:t xml:space="preserve">, </w:t>
      </w:r>
      <w:r>
        <w:rPr>
          <w:rtl/>
        </w:rPr>
        <w:t>שהרי</w:t>
      </w:r>
      <w:r>
        <w:rPr>
          <w:rtl/>
          <w:lang w:bidi="ar-SA"/>
        </w:rPr>
        <w:t xml:space="preserve"> </w:t>
      </w:r>
      <w:r>
        <w:rPr>
          <w:rtl/>
        </w:rPr>
        <w:t>מדברי</w:t>
      </w:r>
      <w:r>
        <w:rPr>
          <w:rtl/>
          <w:lang w:bidi="ar-SA"/>
        </w:rPr>
        <w:t xml:space="preserve"> </w:t>
      </w:r>
      <w:r>
        <w:rPr>
          <w:rtl/>
        </w:rPr>
        <w:t>הרמב</w:t>
      </w:r>
      <w:r>
        <w:rPr>
          <w:rtl/>
          <w:lang w:bidi="ar-SA"/>
        </w:rPr>
        <w:t>"</w:t>
      </w:r>
      <w:r>
        <w:rPr>
          <w:rtl/>
        </w:rPr>
        <w:t>ם</w:t>
      </w:r>
      <w:r>
        <w:rPr>
          <w:rtl/>
          <w:lang w:bidi="ar-SA"/>
        </w:rPr>
        <w:t xml:space="preserve"> </w:t>
      </w:r>
      <w:r>
        <w:rPr>
          <w:rtl/>
        </w:rPr>
        <w:t>משמע</w:t>
      </w:r>
      <w:r>
        <w:rPr>
          <w:rtl/>
          <w:lang w:bidi="ar-SA"/>
        </w:rPr>
        <w:t xml:space="preserve"> </w:t>
      </w:r>
      <w:r>
        <w:rPr>
          <w:rtl/>
        </w:rPr>
        <w:t>שכן</w:t>
      </w:r>
      <w:r>
        <w:rPr>
          <w:rtl/>
          <w:lang w:bidi="ar-SA"/>
        </w:rPr>
        <w:t xml:space="preserve"> </w:t>
      </w:r>
      <w:r>
        <w:rPr>
          <w:rtl/>
        </w:rPr>
        <w:t>הוא</w:t>
      </w:r>
      <w:r>
        <w:rPr>
          <w:rtl/>
          <w:lang w:bidi="ar-SA"/>
        </w:rPr>
        <w:t xml:space="preserve"> </w:t>
      </w:r>
      <w:r>
        <w:rPr>
          <w:rtl/>
        </w:rPr>
        <w:t>הפירוש</w:t>
      </w:r>
      <w:r>
        <w:rPr>
          <w:rtl/>
          <w:lang w:bidi="ar-SA"/>
        </w:rPr>
        <w:t xml:space="preserve"> </w:t>
      </w:r>
      <w:r>
        <w:rPr>
          <w:rtl/>
        </w:rPr>
        <w:t>מצד</w:t>
      </w:r>
      <w:r>
        <w:rPr>
          <w:rtl/>
          <w:lang w:bidi="ar-SA"/>
        </w:rPr>
        <w:t xml:space="preserve"> </w:t>
      </w:r>
      <w:r>
        <w:rPr>
          <w:rtl/>
        </w:rPr>
        <w:t>פשטות</w:t>
      </w:r>
      <w:r>
        <w:rPr>
          <w:rtl/>
          <w:lang w:bidi="ar-SA"/>
        </w:rPr>
        <w:t xml:space="preserve"> </w:t>
      </w:r>
      <w:r>
        <w:rPr>
          <w:rtl/>
        </w:rPr>
        <w:t>הכתובים</w:t>
      </w:r>
      <w:r>
        <w:rPr>
          <w:rtl/>
          <w:lang w:bidi="ar-SA"/>
        </w:rPr>
        <w:t xml:space="preserve">, </w:t>
      </w:r>
      <w:r>
        <w:rPr>
          <w:rtl/>
        </w:rPr>
        <w:t>ולא</w:t>
      </w:r>
      <w:r>
        <w:rPr>
          <w:rtl/>
          <w:lang w:bidi="ar-SA"/>
        </w:rPr>
        <w:t xml:space="preserve"> </w:t>
      </w:r>
      <w:r>
        <w:rPr>
          <w:rtl/>
        </w:rPr>
        <w:t>רק</w:t>
      </w:r>
      <w:r>
        <w:rPr>
          <w:rtl/>
          <w:lang w:bidi="ar-SA"/>
        </w:rPr>
        <w:t xml:space="preserve"> </w:t>
      </w:r>
      <w:r>
        <w:rPr>
          <w:rtl/>
        </w:rPr>
        <w:t>שמוכרח</w:t>
      </w:r>
      <w:r>
        <w:rPr>
          <w:rtl/>
          <w:lang w:bidi="ar-SA"/>
        </w:rPr>
        <w:t xml:space="preserve"> </w:t>
      </w:r>
      <w:r>
        <w:rPr>
          <w:rtl/>
        </w:rPr>
        <w:t>לומר</w:t>
      </w:r>
      <w:r>
        <w:rPr>
          <w:rtl/>
          <w:lang w:bidi="ar-SA"/>
        </w:rPr>
        <w:t xml:space="preserve"> </w:t>
      </w:r>
      <w:r>
        <w:rPr>
          <w:rtl/>
        </w:rPr>
        <w:t>כן</w:t>
      </w:r>
      <w:r>
        <w:rPr>
          <w:rtl/>
          <w:lang w:bidi="ar-SA"/>
        </w:rPr>
        <w:t xml:space="preserve"> </w:t>
      </w:r>
      <w:r>
        <w:rPr>
          <w:rtl/>
        </w:rPr>
        <w:t>מצד</w:t>
      </w:r>
      <w:r>
        <w:rPr>
          <w:rtl/>
          <w:lang w:bidi="ar-SA"/>
        </w:rPr>
        <w:t xml:space="preserve"> </w:t>
      </w:r>
      <w:r>
        <w:rPr>
          <w:rtl/>
        </w:rPr>
        <w:t>מה</w:t>
      </w:r>
      <w:r>
        <w:rPr>
          <w:rtl/>
          <w:lang w:bidi="ar-SA"/>
        </w:rPr>
        <w:t xml:space="preserve"> </w:t>
      </w:r>
      <w:r>
        <w:rPr>
          <w:rtl/>
        </w:rPr>
        <w:t>שמבואר</w:t>
      </w:r>
      <w:r>
        <w:rPr>
          <w:rtl/>
          <w:lang w:bidi="ar-SA"/>
        </w:rPr>
        <w:t xml:space="preserve"> </w:t>
      </w:r>
      <w:r>
        <w:rPr>
          <w:rtl/>
        </w:rPr>
        <w:t>בסיום</w:t>
      </w:r>
      <w:r>
        <w:rPr>
          <w:rtl/>
          <w:lang w:bidi="ar-SA"/>
        </w:rPr>
        <w:t xml:space="preserve"> </w:t>
      </w:r>
      <w:r>
        <w:rPr>
          <w:rtl/>
        </w:rPr>
        <w:t>מס</w:t>
      </w:r>
      <w:r>
        <w:rPr>
          <w:rtl/>
          <w:lang w:bidi="ar-SA"/>
        </w:rPr>
        <w:t xml:space="preserve">' </w:t>
      </w:r>
      <w:r>
        <w:rPr>
          <w:rtl/>
        </w:rPr>
        <w:t>עדיות</w:t>
      </w:r>
      <w:r>
        <w:rPr>
          <w:rStyle w:val="FootnoteReference"/>
          <w:lang w:bidi="ar-SA"/>
        </w:rPr>
        <w:footnoteReference w:id="8"/>
      </w:r>
      <w:r>
        <w:rPr>
          <w:rtl/>
          <w:lang w:bidi="ar-SA"/>
        </w:rPr>
        <w:t xml:space="preserve">. </w:t>
      </w:r>
    </w:p>
    <w:p w:rsidR="00A65709" w:rsidRDefault="00A65709" w:rsidP="00A65709">
      <w:pPr>
        <w:pStyle w:val="a3"/>
        <w:rPr>
          <w:lang w:bidi="ar-SA"/>
        </w:rPr>
      </w:pPr>
      <w:r w:rsidRPr="00FB31AA">
        <w:rPr>
          <w:b/>
          <w:bCs/>
          <w:rtl/>
        </w:rPr>
        <w:t>ב</w:t>
      </w:r>
      <w:r>
        <w:rPr>
          <w:rtl/>
          <w:lang w:bidi="ar-SA"/>
        </w:rPr>
        <w:t xml:space="preserve">. </w:t>
      </w:r>
      <w:r>
        <w:rPr>
          <w:rtl/>
        </w:rPr>
        <w:t>ולכאו</w:t>
      </w:r>
      <w:r>
        <w:rPr>
          <w:rtl/>
          <w:lang w:bidi="ar-SA"/>
        </w:rPr>
        <w:t xml:space="preserve">' </w:t>
      </w:r>
      <w:r>
        <w:rPr>
          <w:rtl/>
        </w:rPr>
        <w:t>הי</w:t>
      </w:r>
      <w:r>
        <w:rPr>
          <w:rtl/>
          <w:lang w:bidi="ar-SA"/>
        </w:rPr>
        <w:t xml:space="preserve">' </w:t>
      </w:r>
      <w:r>
        <w:rPr>
          <w:rtl/>
        </w:rPr>
        <w:t>אפ</w:t>
      </w:r>
      <w:r>
        <w:rPr>
          <w:rtl/>
          <w:lang w:bidi="ar-SA"/>
        </w:rPr>
        <w:t>"</w:t>
      </w:r>
      <w:r>
        <w:rPr>
          <w:rtl/>
        </w:rPr>
        <w:t>ל</w:t>
      </w:r>
      <w:r>
        <w:rPr>
          <w:rtl/>
          <w:lang w:bidi="ar-SA"/>
        </w:rPr>
        <w:t xml:space="preserve"> </w:t>
      </w:r>
      <w:r>
        <w:rPr>
          <w:rtl/>
        </w:rPr>
        <w:t>בביאור</w:t>
      </w:r>
      <w:r>
        <w:rPr>
          <w:rtl/>
          <w:lang w:bidi="ar-SA"/>
        </w:rPr>
        <w:t xml:space="preserve"> </w:t>
      </w:r>
      <w:r>
        <w:rPr>
          <w:rtl/>
        </w:rPr>
        <w:t>שיטת</w:t>
      </w:r>
      <w:r>
        <w:rPr>
          <w:rtl/>
          <w:lang w:bidi="ar-SA"/>
        </w:rPr>
        <w:t xml:space="preserve"> </w:t>
      </w:r>
      <w:r>
        <w:rPr>
          <w:rtl/>
        </w:rPr>
        <w:t>הרמב</w:t>
      </w:r>
      <w:r>
        <w:rPr>
          <w:rtl/>
          <w:lang w:bidi="ar-SA"/>
        </w:rPr>
        <w:t>"</w:t>
      </w:r>
      <w:r>
        <w:rPr>
          <w:rtl/>
        </w:rPr>
        <w:t>ם</w:t>
      </w:r>
      <w:r>
        <w:rPr>
          <w:rtl/>
          <w:lang w:bidi="ar-SA"/>
        </w:rPr>
        <w:t xml:space="preserve"> </w:t>
      </w:r>
      <w:r>
        <w:rPr>
          <w:rtl/>
        </w:rPr>
        <w:t>בפי</w:t>
      </w:r>
      <w:r>
        <w:rPr>
          <w:rtl/>
          <w:lang w:bidi="ar-SA"/>
        </w:rPr>
        <w:t xml:space="preserve">' </w:t>
      </w:r>
      <w:r>
        <w:rPr>
          <w:rtl/>
        </w:rPr>
        <w:t>הפסוק</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ע</w:t>
      </w:r>
      <w:r>
        <w:rPr>
          <w:rtl/>
          <w:lang w:bidi="ar-SA"/>
        </w:rPr>
        <w:t>"</w:t>
      </w:r>
      <w:r>
        <w:rPr>
          <w:rtl/>
        </w:rPr>
        <w:t>פ</w:t>
      </w:r>
      <w:r>
        <w:rPr>
          <w:rtl/>
          <w:lang w:bidi="ar-SA"/>
        </w:rPr>
        <w:t xml:space="preserve"> </w:t>
      </w:r>
      <w:r>
        <w:rPr>
          <w:rtl/>
        </w:rPr>
        <w:t>המבואר</w:t>
      </w:r>
      <w:r>
        <w:rPr>
          <w:rtl/>
          <w:lang w:bidi="ar-SA"/>
        </w:rPr>
        <w:t xml:space="preserve"> </w:t>
      </w:r>
      <w:r>
        <w:rPr>
          <w:rtl/>
        </w:rPr>
        <w:t>במו</w:t>
      </w:r>
      <w:r>
        <w:rPr>
          <w:rtl/>
          <w:lang w:bidi="ar-SA"/>
        </w:rPr>
        <w:t>"</w:t>
      </w:r>
      <w:r>
        <w:rPr>
          <w:rtl/>
        </w:rPr>
        <w:t>נ</w:t>
      </w:r>
      <w:r>
        <w:rPr>
          <w:rtl/>
          <w:lang w:bidi="ar-SA"/>
        </w:rPr>
        <w:t xml:space="preserve"> </w:t>
      </w:r>
      <w:r>
        <w:rPr>
          <w:rtl/>
        </w:rPr>
        <w:t>ח</w:t>
      </w:r>
      <w:r>
        <w:rPr>
          <w:rtl/>
          <w:lang w:bidi="ar-SA"/>
        </w:rPr>
        <w:t>"</w:t>
      </w:r>
      <w:r>
        <w:rPr>
          <w:rtl/>
        </w:rPr>
        <w:t>ב</w:t>
      </w:r>
      <w:r>
        <w:rPr>
          <w:rtl/>
          <w:lang w:bidi="ar-SA"/>
        </w:rPr>
        <w:t xml:space="preserve"> </w:t>
      </w:r>
      <w:r>
        <w:rPr>
          <w:rtl/>
        </w:rPr>
        <w:t>פכ</w:t>
      </w:r>
      <w:r>
        <w:rPr>
          <w:rtl/>
          <w:lang w:bidi="ar-SA"/>
        </w:rPr>
        <w:t>"</w:t>
      </w:r>
      <w:r>
        <w:rPr>
          <w:rtl/>
        </w:rPr>
        <w:t>ט</w:t>
      </w:r>
      <w:r>
        <w:rPr>
          <w:rStyle w:val="FootnoteReference"/>
          <w:lang w:bidi="ar-SA"/>
        </w:rPr>
        <w:footnoteReference w:id="9"/>
      </w:r>
      <w:r>
        <w:rPr>
          <w:rtl/>
          <w:lang w:bidi="ar-SA"/>
        </w:rPr>
        <w:t xml:space="preserve">, </w:t>
      </w:r>
      <w:r>
        <w:rPr>
          <w:rtl/>
        </w:rPr>
        <w:t>שמבאר</w:t>
      </w:r>
      <w:r>
        <w:rPr>
          <w:rtl/>
          <w:lang w:bidi="ar-SA"/>
        </w:rPr>
        <w:t xml:space="preserve"> </w:t>
      </w:r>
      <w:r>
        <w:rPr>
          <w:rtl/>
        </w:rPr>
        <w:t>שם</w:t>
      </w:r>
      <w:r>
        <w:rPr>
          <w:rtl/>
          <w:lang w:bidi="ar-SA"/>
        </w:rPr>
        <w:t xml:space="preserve"> </w:t>
      </w:r>
      <w:r>
        <w:rPr>
          <w:rtl/>
        </w:rPr>
        <w:t>וז</w:t>
      </w:r>
      <w:r>
        <w:rPr>
          <w:rtl/>
          <w:lang w:bidi="ar-SA"/>
        </w:rPr>
        <w:t>"</w:t>
      </w:r>
      <w:r>
        <w:rPr>
          <w:rtl/>
        </w:rPr>
        <w:t>ל</w:t>
      </w:r>
      <w:r>
        <w:rPr>
          <w:rtl/>
          <w:lang w:bidi="ar-SA"/>
        </w:rPr>
        <w:t xml:space="preserve"> (</w:t>
      </w:r>
      <w:r>
        <w:rPr>
          <w:rtl/>
        </w:rPr>
        <w:t>במהדורת</w:t>
      </w:r>
      <w:r>
        <w:rPr>
          <w:rtl/>
          <w:lang w:bidi="ar-SA"/>
        </w:rPr>
        <w:t xml:space="preserve"> </w:t>
      </w:r>
      <w:r>
        <w:rPr>
          <w:rtl/>
        </w:rPr>
        <w:t>קאפח</w:t>
      </w:r>
      <w:r>
        <w:rPr>
          <w:rtl/>
          <w:lang w:bidi="ar-SA"/>
        </w:rPr>
        <w:t xml:space="preserve">): </w:t>
      </w:r>
      <w:r>
        <w:rPr>
          <w:rtl/>
        </w:rPr>
        <w:t>אבל</w:t>
      </w:r>
      <w:r>
        <w:rPr>
          <w:rtl/>
          <w:lang w:bidi="ar-SA"/>
        </w:rPr>
        <w:t xml:space="preserve"> </w:t>
      </w:r>
      <w:r>
        <w:rPr>
          <w:rtl/>
        </w:rPr>
        <w:t>מה</w:t>
      </w:r>
      <w:r>
        <w:rPr>
          <w:rtl/>
          <w:lang w:bidi="ar-SA"/>
        </w:rPr>
        <w:t xml:space="preserve"> </w:t>
      </w:r>
      <w:r>
        <w:rPr>
          <w:rtl/>
        </w:rPr>
        <w:t>שאמר</w:t>
      </w:r>
      <w:r>
        <w:rPr>
          <w:rtl/>
          <w:lang w:bidi="ar-SA"/>
        </w:rPr>
        <w:t xml:space="preserve"> </w:t>
      </w:r>
      <w:r>
        <w:rPr>
          <w:rtl/>
        </w:rPr>
        <w:t>יואל</w:t>
      </w:r>
      <w:r>
        <w:rPr>
          <w:rtl/>
          <w:lang w:bidi="ar-SA"/>
        </w:rPr>
        <w:t xml:space="preserve"> (</w:t>
      </w:r>
      <w:r>
        <w:rPr>
          <w:rtl/>
        </w:rPr>
        <w:t>ג</w:t>
      </w:r>
      <w:r>
        <w:rPr>
          <w:rtl/>
          <w:lang w:bidi="ar-SA"/>
        </w:rPr>
        <w:t xml:space="preserve">, </w:t>
      </w:r>
      <w:r>
        <w:rPr>
          <w:rtl/>
        </w:rPr>
        <w:t>ג</w:t>
      </w:r>
      <w:r>
        <w:rPr>
          <w:rtl/>
          <w:lang w:bidi="ar-SA"/>
        </w:rPr>
        <w:t>-</w:t>
      </w:r>
      <w:r>
        <w:rPr>
          <w:rtl/>
        </w:rPr>
        <w:t>ה</w:t>
      </w:r>
      <w:r>
        <w:rPr>
          <w:rtl/>
          <w:lang w:bidi="ar-SA"/>
        </w:rPr>
        <w:t>) "</w:t>
      </w:r>
      <w:r>
        <w:rPr>
          <w:rtl/>
        </w:rPr>
        <w:t>ונתתי</w:t>
      </w:r>
      <w:r>
        <w:rPr>
          <w:rtl/>
          <w:lang w:bidi="ar-SA"/>
        </w:rPr>
        <w:t xml:space="preserve"> </w:t>
      </w:r>
      <w:r>
        <w:rPr>
          <w:rtl/>
        </w:rPr>
        <w:t>מופתים</w:t>
      </w:r>
      <w:r>
        <w:rPr>
          <w:rtl/>
          <w:lang w:bidi="ar-SA"/>
        </w:rPr>
        <w:t xml:space="preserve"> </w:t>
      </w:r>
      <w:r>
        <w:rPr>
          <w:rtl/>
        </w:rPr>
        <w:t>בשמים</w:t>
      </w:r>
      <w:r>
        <w:rPr>
          <w:rtl/>
          <w:lang w:bidi="ar-SA"/>
        </w:rPr>
        <w:t xml:space="preserve"> </w:t>
      </w:r>
      <w:r>
        <w:rPr>
          <w:rtl/>
        </w:rPr>
        <w:t>ובארץ</w:t>
      </w:r>
      <w:r>
        <w:rPr>
          <w:rtl/>
          <w:lang w:bidi="ar-SA"/>
        </w:rPr>
        <w:t xml:space="preserve"> </w:t>
      </w:r>
      <w:r>
        <w:rPr>
          <w:rtl/>
        </w:rPr>
        <w:t>דם</w:t>
      </w:r>
      <w:r>
        <w:rPr>
          <w:rtl/>
          <w:lang w:bidi="ar-SA"/>
        </w:rPr>
        <w:t xml:space="preserve"> </w:t>
      </w:r>
      <w:r>
        <w:rPr>
          <w:rtl/>
        </w:rPr>
        <w:t>ואש</w:t>
      </w:r>
      <w:r>
        <w:rPr>
          <w:rtl/>
          <w:lang w:bidi="ar-SA"/>
        </w:rPr>
        <w:t xml:space="preserve"> </w:t>
      </w:r>
      <w:r>
        <w:rPr>
          <w:rtl/>
        </w:rPr>
        <w:t>ותמרות</w:t>
      </w:r>
      <w:r>
        <w:rPr>
          <w:rtl/>
          <w:lang w:bidi="ar-SA"/>
        </w:rPr>
        <w:t xml:space="preserve"> </w:t>
      </w:r>
      <w:r>
        <w:rPr>
          <w:rtl/>
        </w:rPr>
        <w:t>עשן</w:t>
      </w:r>
      <w:r>
        <w:rPr>
          <w:rtl/>
          <w:lang w:bidi="ar-SA"/>
        </w:rPr>
        <w:t xml:space="preserve">, </w:t>
      </w:r>
      <w:r>
        <w:rPr>
          <w:rtl/>
        </w:rPr>
        <w:t>השמש</w:t>
      </w:r>
      <w:r>
        <w:rPr>
          <w:rtl/>
          <w:lang w:bidi="ar-SA"/>
        </w:rPr>
        <w:t xml:space="preserve"> </w:t>
      </w:r>
      <w:r>
        <w:rPr>
          <w:rtl/>
        </w:rPr>
        <w:t>יהפוך</w:t>
      </w:r>
      <w:r>
        <w:rPr>
          <w:rtl/>
          <w:lang w:bidi="ar-SA"/>
        </w:rPr>
        <w:t xml:space="preserve"> </w:t>
      </w:r>
      <w:r>
        <w:rPr>
          <w:rtl/>
        </w:rPr>
        <w:t>לחושך</w:t>
      </w:r>
      <w:r>
        <w:rPr>
          <w:rtl/>
          <w:lang w:bidi="ar-SA"/>
        </w:rPr>
        <w:t xml:space="preserve"> </w:t>
      </w:r>
      <w:r>
        <w:rPr>
          <w:rtl/>
        </w:rPr>
        <w:t>והירח</w:t>
      </w:r>
      <w:r>
        <w:rPr>
          <w:rtl/>
          <w:lang w:bidi="ar-SA"/>
        </w:rPr>
        <w:t xml:space="preserve"> </w:t>
      </w:r>
      <w:r>
        <w:rPr>
          <w:rtl/>
        </w:rPr>
        <w:t>לדם</w:t>
      </w:r>
      <w:r>
        <w:rPr>
          <w:rtl/>
          <w:lang w:bidi="ar-SA"/>
        </w:rPr>
        <w:t xml:space="preserve">, </w:t>
      </w:r>
      <w:r>
        <w:rPr>
          <w:rtl/>
        </w:rPr>
        <w:t>לפני</w:t>
      </w:r>
      <w:r>
        <w:rPr>
          <w:rtl/>
          <w:lang w:bidi="ar-SA"/>
        </w:rPr>
        <w:t xml:space="preserve"> </w:t>
      </w:r>
      <w:r>
        <w:rPr>
          <w:rtl/>
        </w:rPr>
        <w:t>בוא</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והי</w:t>
      </w:r>
      <w:r>
        <w:rPr>
          <w:rtl/>
          <w:lang w:bidi="ar-SA"/>
        </w:rPr>
        <w:t xml:space="preserve">' </w:t>
      </w:r>
      <w:r>
        <w:rPr>
          <w:rtl/>
        </w:rPr>
        <w:t>כל</w:t>
      </w:r>
      <w:r>
        <w:rPr>
          <w:rtl/>
          <w:lang w:bidi="ar-SA"/>
        </w:rPr>
        <w:t xml:space="preserve"> </w:t>
      </w:r>
      <w:r>
        <w:rPr>
          <w:rtl/>
        </w:rPr>
        <w:t>אשר</w:t>
      </w:r>
      <w:r>
        <w:rPr>
          <w:rtl/>
          <w:lang w:bidi="ar-SA"/>
        </w:rPr>
        <w:t xml:space="preserve"> </w:t>
      </w:r>
      <w:r>
        <w:rPr>
          <w:rtl/>
        </w:rPr>
        <w:t>היה</w:t>
      </w:r>
      <w:r>
        <w:rPr>
          <w:rtl/>
          <w:lang w:bidi="ar-SA"/>
        </w:rPr>
        <w:t xml:space="preserve"> </w:t>
      </w:r>
      <w:r>
        <w:rPr>
          <w:rtl/>
        </w:rPr>
        <w:t>כל</w:t>
      </w:r>
      <w:r>
        <w:rPr>
          <w:rtl/>
          <w:lang w:bidi="ar-SA"/>
        </w:rPr>
        <w:t xml:space="preserve"> </w:t>
      </w:r>
      <w:r>
        <w:rPr>
          <w:rtl/>
        </w:rPr>
        <w:t>אשר</w:t>
      </w:r>
      <w:r>
        <w:rPr>
          <w:rtl/>
          <w:lang w:bidi="ar-SA"/>
        </w:rPr>
        <w:t xml:space="preserve"> </w:t>
      </w:r>
      <w:r>
        <w:rPr>
          <w:rtl/>
        </w:rPr>
        <w:t>יקרא</w:t>
      </w:r>
      <w:r>
        <w:rPr>
          <w:rtl/>
          <w:lang w:bidi="ar-SA"/>
        </w:rPr>
        <w:t xml:space="preserve"> </w:t>
      </w:r>
      <w:r>
        <w:rPr>
          <w:rtl/>
        </w:rPr>
        <w:t>בשם</w:t>
      </w:r>
      <w:r>
        <w:rPr>
          <w:rtl/>
          <w:lang w:bidi="ar-SA"/>
        </w:rPr>
        <w:t xml:space="preserve"> </w:t>
      </w:r>
      <w:r>
        <w:rPr>
          <w:rtl/>
        </w:rPr>
        <w:t>ה</w:t>
      </w:r>
      <w:r>
        <w:rPr>
          <w:rtl/>
          <w:lang w:bidi="ar-SA"/>
        </w:rPr>
        <w:t xml:space="preserve">' </w:t>
      </w:r>
      <w:r>
        <w:rPr>
          <w:rtl/>
        </w:rPr>
        <w:t>ימלט</w:t>
      </w:r>
      <w:r>
        <w:rPr>
          <w:rtl/>
          <w:lang w:bidi="ar-SA"/>
        </w:rPr>
        <w:t xml:space="preserve">, </w:t>
      </w:r>
      <w:r>
        <w:rPr>
          <w:rtl/>
        </w:rPr>
        <w:t>כי</w:t>
      </w:r>
      <w:r>
        <w:rPr>
          <w:rtl/>
          <w:lang w:bidi="ar-SA"/>
        </w:rPr>
        <w:t xml:space="preserve"> </w:t>
      </w:r>
      <w:r>
        <w:rPr>
          <w:rtl/>
        </w:rPr>
        <w:t>בהר</w:t>
      </w:r>
      <w:r>
        <w:rPr>
          <w:rtl/>
          <w:lang w:bidi="ar-SA"/>
        </w:rPr>
        <w:t xml:space="preserve"> </w:t>
      </w:r>
      <w:r>
        <w:rPr>
          <w:rtl/>
        </w:rPr>
        <w:t>ציון</w:t>
      </w:r>
      <w:r>
        <w:rPr>
          <w:rtl/>
          <w:lang w:bidi="ar-SA"/>
        </w:rPr>
        <w:t xml:space="preserve"> </w:t>
      </w:r>
      <w:r>
        <w:rPr>
          <w:rtl/>
        </w:rPr>
        <w:t>ובירושלם</w:t>
      </w:r>
      <w:r>
        <w:rPr>
          <w:rtl/>
          <w:lang w:bidi="ar-SA"/>
        </w:rPr>
        <w:t xml:space="preserve"> </w:t>
      </w:r>
      <w:r>
        <w:rPr>
          <w:rtl/>
        </w:rPr>
        <w:t>תהיה</w:t>
      </w:r>
      <w:r>
        <w:rPr>
          <w:rtl/>
          <w:lang w:bidi="ar-SA"/>
        </w:rPr>
        <w:t xml:space="preserve"> </w:t>
      </w:r>
      <w:r>
        <w:rPr>
          <w:rtl/>
        </w:rPr>
        <w:t>פליטה</w:t>
      </w:r>
      <w:r>
        <w:rPr>
          <w:rtl/>
          <w:lang w:bidi="ar-SA"/>
        </w:rPr>
        <w:t xml:space="preserve"> </w:t>
      </w:r>
      <w:r>
        <w:rPr>
          <w:rtl/>
        </w:rPr>
        <w:t>וגו</w:t>
      </w:r>
      <w:r>
        <w:rPr>
          <w:rtl/>
          <w:lang w:bidi="ar-SA"/>
        </w:rPr>
        <w:t xml:space="preserve">'", </w:t>
      </w:r>
      <w:r>
        <w:rPr>
          <w:rtl/>
        </w:rPr>
        <w:t>היותר</w:t>
      </w:r>
      <w:r>
        <w:rPr>
          <w:rtl/>
          <w:lang w:bidi="ar-SA"/>
        </w:rPr>
        <w:t xml:space="preserve"> </w:t>
      </w:r>
      <w:r>
        <w:rPr>
          <w:rtl/>
        </w:rPr>
        <w:t>נראה</w:t>
      </w:r>
      <w:r>
        <w:rPr>
          <w:rtl/>
          <w:lang w:bidi="ar-SA"/>
        </w:rPr>
        <w:t xml:space="preserve"> </w:t>
      </w:r>
      <w:r>
        <w:rPr>
          <w:rtl/>
        </w:rPr>
        <w:t>לדעתי</w:t>
      </w:r>
      <w:r>
        <w:rPr>
          <w:rtl/>
          <w:lang w:bidi="ar-SA"/>
        </w:rPr>
        <w:t xml:space="preserve"> </w:t>
      </w:r>
      <w:r>
        <w:rPr>
          <w:rtl/>
        </w:rPr>
        <w:t>שהוא</w:t>
      </w:r>
      <w:r>
        <w:rPr>
          <w:rtl/>
          <w:lang w:bidi="ar-SA"/>
        </w:rPr>
        <w:t xml:space="preserve"> </w:t>
      </w:r>
      <w:r>
        <w:rPr>
          <w:rtl/>
        </w:rPr>
        <w:t>מתואר</w:t>
      </w:r>
      <w:r>
        <w:rPr>
          <w:rtl/>
          <w:lang w:bidi="ar-SA"/>
        </w:rPr>
        <w:t xml:space="preserve"> </w:t>
      </w:r>
      <w:r>
        <w:rPr>
          <w:rtl/>
        </w:rPr>
        <w:t>אובדן</w:t>
      </w:r>
      <w:r>
        <w:rPr>
          <w:rtl/>
          <w:lang w:bidi="ar-SA"/>
        </w:rPr>
        <w:t xml:space="preserve"> </w:t>
      </w:r>
      <w:r>
        <w:rPr>
          <w:rtl/>
        </w:rPr>
        <w:t>סנחריב</w:t>
      </w:r>
      <w:r>
        <w:rPr>
          <w:rtl/>
          <w:lang w:bidi="ar-SA"/>
        </w:rPr>
        <w:t xml:space="preserve"> </w:t>
      </w:r>
      <w:r>
        <w:rPr>
          <w:rtl/>
        </w:rPr>
        <w:t>על</w:t>
      </w:r>
      <w:r>
        <w:rPr>
          <w:rtl/>
          <w:lang w:bidi="ar-SA"/>
        </w:rPr>
        <w:t xml:space="preserve"> </w:t>
      </w:r>
      <w:r>
        <w:rPr>
          <w:rtl/>
        </w:rPr>
        <w:t>ירושלם</w:t>
      </w:r>
      <w:r>
        <w:rPr>
          <w:rtl/>
          <w:lang w:bidi="ar-SA"/>
        </w:rPr>
        <w:t xml:space="preserve">, </w:t>
      </w:r>
      <w:r>
        <w:rPr>
          <w:rtl/>
        </w:rPr>
        <w:t>ואם</w:t>
      </w:r>
      <w:r>
        <w:rPr>
          <w:rtl/>
          <w:lang w:bidi="ar-SA"/>
        </w:rPr>
        <w:t xml:space="preserve"> </w:t>
      </w:r>
      <w:r>
        <w:rPr>
          <w:rtl/>
        </w:rPr>
        <w:t>אינך</w:t>
      </w:r>
      <w:r>
        <w:rPr>
          <w:rtl/>
          <w:lang w:bidi="ar-SA"/>
        </w:rPr>
        <w:t xml:space="preserve"> </w:t>
      </w:r>
      <w:r>
        <w:rPr>
          <w:rtl/>
        </w:rPr>
        <w:t>רוצה</w:t>
      </w:r>
      <w:r>
        <w:rPr>
          <w:rtl/>
          <w:lang w:bidi="ar-SA"/>
        </w:rPr>
        <w:t xml:space="preserve"> </w:t>
      </w:r>
      <w:r>
        <w:rPr>
          <w:rtl/>
        </w:rPr>
        <w:t>בכך</w:t>
      </w:r>
      <w:r>
        <w:rPr>
          <w:rtl/>
          <w:lang w:bidi="ar-SA"/>
        </w:rPr>
        <w:t xml:space="preserve">, </w:t>
      </w:r>
      <w:r>
        <w:rPr>
          <w:rtl/>
        </w:rPr>
        <w:t>יהיה</w:t>
      </w:r>
      <w:r>
        <w:rPr>
          <w:rtl/>
          <w:lang w:bidi="ar-SA"/>
        </w:rPr>
        <w:t xml:space="preserve"> </w:t>
      </w:r>
      <w:r>
        <w:rPr>
          <w:rtl/>
        </w:rPr>
        <w:t>תאור</w:t>
      </w:r>
      <w:r>
        <w:rPr>
          <w:rtl/>
          <w:lang w:bidi="ar-SA"/>
        </w:rPr>
        <w:t xml:space="preserve"> </w:t>
      </w:r>
      <w:r>
        <w:rPr>
          <w:rtl/>
        </w:rPr>
        <w:t>אובדן</w:t>
      </w:r>
      <w:r>
        <w:rPr>
          <w:rtl/>
          <w:lang w:bidi="ar-SA"/>
        </w:rPr>
        <w:t xml:space="preserve"> </w:t>
      </w:r>
      <w:r>
        <w:rPr>
          <w:rtl/>
        </w:rPr>
        <w:t>גוג</w:t>
      </w:r>
      <w:r>
        <w:rPr>
          <w:rtl/>
          <w:lang w:bidi="ar-SA"/>
        </w:rPr>
        <w:t xml:space="preserve"> </w:t>
      </w:r>
      <w:r>
        <w:rPr>
          <w:rtl/>
        </w:rPr>
        <w:t>על</w:t>
      </w:r>
      <w:r>
        <w:rPr>
          <w:rtl/>
          <w:lang w:bidi="ar-SA"/>
        </w:rPr>
        <w:t xml:space="preserve"> </w:t>
      </w:r>
      <w:r>
        <w:rPr>
          <w:rtl/>
        </w:rPr>
        <w:t>ירושלם</w:t>
      </w:r>
      <w:r>
        <w:rPr>
          <w:rtl/>
          <w:lang w:bidi="ar-SA"/>
        </w:rPr>
        <w:t xml:space="preserve"> </w:t>
      </w:r>
      <w:r>
        <w:rPr>
          <w:rtl/>
        </w:rPr>
        <w:t>בימי</w:t>
      </w:r>
      <w:r>
        <w:rPr>
          <w:rtl/>
          <w:lang w:bidi="ar-SA"/>
        </w:rPr>
        <w:t xml:space="preserve"> </w:t>
      </w:r>
      <w:r>
        <w:rPr>
          <w:rtl/>
        </w:rPr>
        <w:t>המלך</w:t>
      </w:r>
      <w:r>
        <w:rPr>
          <w:rtl/>
          <w:lang w:bidi="ar-SA"/>
        </w:rPr>
        <w:t xml:space="preserve"> </w:t>
      </w:r>
      <w:r>
        <w:rPr>
          <w:rtl/>
        </w:rPr>
        <w:t>המשיח</w:t>
      </w:r>
      <w:r>
        <w:rPr>
          <w:rtl/>
          <w:lang w:bidi="ar-SA"/>
        </w:rPr>
        <w:t xml:space="preserve">, </w:t>
      </w:r>
      <w:r>
        <w:rPr>
          <w:rtl/>
        </w:rPr>
        <w:t>על</w:t>
      </w:r>
      <w:r>
        <w:rPr>
          <w:rtl/>
          <w:lang w:bidi="ar-SA"/>
        </w:rPr>
        <w:t xml:space="preserve"> </w:t>
      </w:r>
      <w:r>
        <w:rPr>
          <w:rtl/>
        </w:rPr>
        <w:t>אף</w:t>
      </w:r>
      <w:r>
        <w:rPr>
          <w:rtl/>
          <w:lang w:bidi="ar-SA"/>
        </w:rPr>
        <w:t xml:space="preserve"> </w:t>
      </w:r>
      <w:r>
        <w:rPr>
          <w:rtl/>
        </w:rPr>
        <w:t>שלא</w:t>
      </w:r>
      <w:r>
        <w:rPr>
          <w:rtl/>
          <w:lang w:bidi="ar-SA"/>
        </w:rPr>
        <w:t xml:space="preserve"> </w:t>
      </w:r>
      <w:r>
        <w:rPr>
          <w:rtl/>
        </w:rPr>
        <w:t>הזכיר</w:t>
      </w:r>
      <w:r>
        <w:rPr>
          <w:rtl/>
          <w:lang w:bidi="ar-SA"/>
        </w:rPr>
        <w:t xml:space="preserve"> </w:t>
      </w:r>
      <w:r>
        <w:rPr>
          <w:rtl/>
        </w:rPr>
        <w:t>בפרשה</w:t>
      </w:r>
      <w:r>
        <w:rPr>
          <w:rtl/>
          <w:lang w:bidi="ar-SA"/>
        </w:rPr>
        <w:t xml:space="preserve"> </w:t>
      </w:r>
      <w:r>
        <w:rPr>
          <w:rtl/>
        </w:rPr>
        <w:t>זו</w:t>
      </w:r>
      <w:r>
        <w:rPr>
          <w:rtl/>
          <w:lang w:bidi="ar-SA"/>
        </w:rPr>
        <w:t xml:space="preserve"> </w:t>
      </w:r>
      <w:r>
        <w:rPr>
          <w:rtl/>
        </w:rPr>
        <w:t>אלא</w:t>
      </w:r>
      <w:r>
        <w:rPr>
          <w:rtl/>
          <w:lang w:bidi="ar-SA"/>
        </w:rPr>
        <w:t xml:space="preserve"> </w:t>
      </w:r>
      <w:r>
        <w:rPr>
          <w:rtl/>
        </w:rPr>
        <w:t>ריבוי</w:t>
      </w:r>
      <w:r>
        <w:rPr>
          <w:rtl/>
          <w:lang w:bidi="ar-SA"/>
        </w:rPr>
        <w:t xml:space="preserve"> </w:t>
      </w:r>
      <w:r>
        <w:rPr>
          <w:rtl/>
        </w:rPr>
        <w:t>ההרג</w:t>
      </w:r>
      <w:r>
        <w:rPr>
          <w:rtl/>
          <w:lang w:bidi="ar-SA"/>
        </w:rPr>
        <w:t xml:space="preserve"> </w:t>
      </w:r>
      <w:r>
        <w:rPr>
          <w:rtl/>
        </w:rPr>
        <w:t>ושריפת</w:t>
      </w:r>
      <w:r>
        <w:rPr>
          <w:rtl/>
          <w:lang w:bidi="ar-SA"/>
        </w:rPr>
        <w:t xml:space="preserve"> </w:t>
      </w:r>
      <w:r>
        <w:rPr>
          <w:rtl/>
        </w:rPr>
        <w:t>האש</w:t>
      </w:r>
      <w:r>
        <w:rPr>
          <w:rtl/>
          <w:lang w:bidi="ar-SA"/>
        </w:rPr>
        <w:t xml:space="preserve"> </w:t>
      </w:r>
      <w:r>
        <w:rPr>
          <w:rtl/>
        </w:rPr>
        <w:t>ולקיון</w:t>
      </w:r>
      <w:r>
        <w:rPr>
          <w:rtl/>
          <w:lang w:bidi="ar-SA"/>
        </w:rPr>
        <w:t xml:space="preserve"> </w:t>
      </w:r>
      <w:r>
        <w:rPr>
          <w:rtl/>
        </w:rPr>
        <w:t>שני</w:t>
      </w:r>
      <w:r>
        <w:rPr>
          <w:rtl/>
          <w:lang w:bidi="ar-SA"/>
        </w:rPr>
        <w:t xml:space="preserve"> </w:t>
      </w:r>
      <w:r>
        <w:rPr>
          <w:rtl/>
        </w:rPr>
        <w:t>המאורות</w:t>
      </w:r>
      <w:r>
        <w:rPr>
          <w:rtl/>
          <w:lang w:bidi="ar-SA"/>
        </w:rPr>
        <w:t xml:space="preserve">. </w:t>
      </w:r>
      <w:r>
        <w:rPr>
          <w:rtl/>
        </w:rPr>
        <w:t>ושמא</w:t>
      </w:r>
      <w:r>
        <w:rPr>
          <w:rtl/>
          <w:lang w:bidi="ar-SA"/>
        </w:rPr>
        <w:t xml:space="preserve"> </w:t>
      </w:r>
      <w:r>
        <w:rPr>
          <w:rtl/>
        </w:rPr>
        <w:t>תאמר</w:t>
      </w:r>
      <w:r>
        <w:rPr>
          <w:rtl/>
          <w:lang w:bidi="ar-SA"/>
        </w:rPr>
        <w:t xml:space="preserve"> </w:t>
      </w:r>
      <w:r>
        <w:rPr>
          <w:rtl/>
        </w:rPr>
        <w:t>היאך</w:t>
      </w:r>
      <w:r>
        <w:rPr>
          <w:rtl/>
          <w:lang w:bidi="ar-SA"/>
        </w:rPr>
        <w:t xml:space="preserve"> </w:t>
      </w:r>
      <w:r>
        <w:rPr>
          <w:rtl/>
        </w:rPr>
        <w:t>יקרא</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יום</w:t>
      </w:r>
      <w:r>
        <w:rPr>
          <w:rtl/>
          <w:lang w:bidi="ar-SA"/>
        </w:rPr>
        <w:t xml:space="preserve"> </w:t>
      </w:r>
      <w:r>
        <w:rPr>
          <w:rtl/>
        </w:rPr>
        <w:t>אובדן</w:t>
      </w:r>
      <w:r>
        <w:rPr>
          <w:rtl/>
          <w:lang w:bidi="ar-SA"/>
        </w:rPr>
        <w:t xml:space="preserve"> </w:t>
      </w:r>
      <w:r>
        <w:rPr>
          <w:rtl/>
        </w:rPr>
        <w:t>סנחריב</w:t>
      </w:r>
      <w:r>
        <w:rPr>
          <w:rtl/>
          <w:lang w:bidi="ar-SA"/>
        </w:rPr>
        <w:t xml:space="preserve"> </w:t>
      </w:r>
      <w:r>
        <w:rPr>
          <w:rtl/>
        </w:rPr>
        <w:t>לפי</w:t>
      </w:r>
      <w:r>
        <w:rPr>
          <w:rtl/>
          <w:lang w:bidi="ar-SA"/>
        </w:rPr>
        <w:t xml:space="preserve"> </w:t>
      </w:r>
      <w:r>
        <w:rPr>
          <w:rtl/>
        </w:rPr>
        <w:t>ביאורנו</w:t>
      </w:r>
      <w:r>
        <w:rPr>
          <w:rtl/>
          <w:lang w:bidi="ar-SA"/>
        </w:rPr>
        <w:t xml:space="preserve">? </w:t>
      </w:r>
      <w:r>
        <w:rPr>
          <w:rtl/>
        </w:rPr>
        <w:t>תדע</w:t>
      </w:r>
      <w:r>
        <w:rPr>
          <w:rtl/>
          <w:lang w:bidi="ar-SA"/>
        </w:rPr>
        <w:t xml:space="preserve"> </w:t>
      </w:r>
      <w:r>
        <w:rPr>
          <w:rtl/>
        </w:rPr>
        <w:t>כי</w:t>
      </w:r>
      <w:r>
        <w:rPr>
          <w:rtl/>
          <w:lang w:bidi="ar-SA"/>
        </w:rPr>
        <w:t xml:space="preserve"> </w:t>
      </w:r>
      <w:r>
        <w:rPr>
          <w:rtl/>
        </w:rPr>
        <w:t>כל</w:t>
      </w:r>
      <w:r>
        <w:rPr>
          <w:rtl/>
          <w:lang w:bidi="ar-SA"/>
        </w:rPr>
        <w:t xml:space="preserve"> </w:t>
      </w:r>
      <w:r>
        <w:rPr>
          <w:rtl/>
        </w:rPr>
        <w:t>יום</w:t>
      </w:r>
      <w:r>
        <w:rPr>
          <w:rtl/>
          <w:lang w:bidi="ar-SA"/>
        </w:rPr>
        <w:t xml:space="preserve"> </w:t>
      </w:r>
      <w:r>
        <w:rPr>
          <w:rtl/>
        </w:rPr>
        <w:t>יהא</w:t>
      </w:r>
      <w:r>
        <w:rPr>
          <w:rtl/>
          <w:lang w:bidi="ar-SA"/>
        </w:rPr>
        <w:t xml:space="preserve"> </w:t>
      </w:r>
      <w:r>
        <w:rPr>
          <w:rtl/>
        </w:rPr>
        <w:t>בו</w:t>
      </w:r>
      <w:r>
        <w:rPr>
          <w:rtl/>
          <w:lang w:bidi="ar-SA"/>
        </w:rPr>
        <w:t xml:space="preserve"> </w:t>
      </w:r>
      <w:r>
        <w:rPr>
          <w:rtl/>
        </w:rPr>
        <w:t>ניצחון</w:t>
      </w:r>
      <w:r>
        <w:rPr>
          <w:rtl/>
          <w:lang w:bidi="ar-SA"/>
        </w:rPr>
        <w:t xml:space="preserve"> </w:t>
      </w:r>
      <w:r>
        <w:rPr>
          <w:rtl/>
        </w:rPr>
        <w:t>גדול</w:t>
      </w:r>
      <w:r>
        <w:rPr>
          <w:rtl/>
          <w:lang w:bidi="ar-SA"/>
        </w:rPr>
        <w:t xml:space="preserve"> </w:t>
      </w:r>
      <w:r>
        <w:rPr>
          <w:rtl/>
        </w:rPr>
        <w:t>או</w:t>
      </w:r>
      <w:r>
        <w:rPr>
          <w:rtl/>
          <w:lang w:bidi="ar-SA"/>
        </w:rPr>
        <w:t xml:space="preserve"> </w:t>
      </w:r>
      <w:r>
        <w:rPr>
          <w:rtl/>
        </w:rPr>
        <w:t>צרה</w:t>
      </w:r>
      <w:r>
        <w:rPr>
          <w:rtl/>
          <w:lang w:bidi="ar-SA"/>
        </w:rPr>
        <w:t xml:space="preserve"> </w:t>
      </w:r>
      <w:r>
        <w:rPr>
          <w:rtl/>
        </w:rPr>
        <w:t>גדולה</w:t>
      </w:r>
      <w:r>
        <w:rPr>
          <w:rtl/>
          <w:lang w:bidi="ar-SA"/>
        </w:rPr>
        <w:t xml:space="preserve"> </w:t>
      </w:r>
      <w:r>
        <w:rPr>
          <w:rtl/>
        </w:rPr>
        <w:t>הרי</w:t>
      </w:r>
      <w:r>
        <w:rPr>
          <w:rtl/>
          <w:lang w:bidi="ar-SA"/>
        </w:rPr>
        <w:t xml:space="preserve"> </w:t>
      </w:r>
      <w:r>
        <w:rPr>
          <w:rtl/>
        </w:rPr>
        <w:t>הוא</w:t>
      </w:r>
      <w:r>
        <w:rPr>
          <w:rtl/>
          <w:lang w:bidi="ar-SA"/>
        </w:rPr>
        <w:t xml:space="preserve"> </w:t>
      </w:r>
      <w:r>
        <w:rPr>
          <w:rtl/>
        </w:rPr>
        <w:t>נקרא</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כבר</w:t>
      </w:r>
      <w:r>
        <w:rPr>
          <w:rtl/>
          <w:lang w:bidi="ar-SA"/>
        </w:rPr>
        <w:t xml:space="preserve"> </w:t>
      </w:r>
      <w:r>
        <w:rPr>
          <w:rtl/>
        </w:rPr>
        <w:t>אמר</w:t>
      </w:r>
      <w:r>
        <w:rPr>
          <w:rtl/>
          <w:lang w:bidi="ar-SA"/>
        </w:rPr>
        <w:t xml:space="preserve"> </w:t>
      </w:r>
      <w:r>
        <w:rPr>
          <w:rtl/>
        </w:rPr>
        <w:t>יואל</w:t>
      </w:r>
      <w:r>
        <w:rPr>
          <w:rtl/>
          <w:lang w:bidi="ar-SA"/>
        </w:rPr>
        <w:t xml:space="preserve"> </w:t>
      </w:r>
      <w:r>
        <w:rPr>
          <w:rtl/>
        </w:rPr>
        <w:t>כיוצא</w:t>
      </w:r>
      <w:r>
        <w:rPr>
          <w:rtl/>
          <w:lang w:bidi="ar-SA"/>
        </w:rPr>
        <w:t xml:space="preserve"> </w:t>
      </w:r>
      <w:r>
        <w:rPr>
          <w:rtl/>
        </w:rPr>
        <w:t>בזה</w:t>
      </w:r>
      <w:r>
        <w:rPr>
          <w:rtl/>
          <w:lang w:bidi="ar-SA"/>
        </w:rPr>
        <w:t xml:space="preserve"> </w:t>
      </w:r>
      <w:r>
        <w:rPr>
          <w:rtl/>
        </w:rPr>
        <w:t>על</w:t>
      </w:r>
      <w:r>
        <w:rPr>
          <w:rtl/>
          <w:lang w:bidi="ar-SA"/>
        </w:rPr>
        <w:t xml:space="preserve"> </w:t>
      </w:r>
      <w:r>
        <w:rPr>
          <w:rtl/>
        </w:rPr>
        <w:t>יום</w:t>
      </w:r>
      <w:r>
        <w:rPr>
          <w:rtl/>
          <w:lang w:bidi="ar-SA"/>
        </w:rPr>
        <w:t xml:space="preserve"> </w:t>
      </w:r>
      <w:r>
        <w:rPr>
          <w:rtl/>
        </w:rPr>
        <w:t>בוא</w:t>
      </w:r>
      <w:r>
        <w:rPr>
          <w:rtl/>
          <w:lang w:bidi="ar-SA"/>
        </w:rPr>
        <w:t xml:space="preserve"> </w:t>
      </w:r>
      <w:r>
        <w:rPr>
          <w:rtl/>
        </w:rPr>
        <w:t>אותו</w:t>
      </w:r>
      <w:r>
        <w:rPr>
          <w:rtl/>
          <w:lang w:bidi="ar-SA"/>
        </w:rPr>
        <w:t xml:space="preserve"> </w:t>
      </w:r>
      <w:r>
        <w:rPr>
          <w:rtl/>
        </w:rPr>
        <w:t>הארבה</w:t>
      </w:r>
      <w:r>
        <w:rPr>
          <w:rtl/>
          <w:lang w:bidi="ar-SA"/>
        </w:rPr>
        <w:t xml:space="preserve"> </w:t>
      </w:r>
      <w:r>
        <w:rPr>
          <w:rtl/>
        </w:rPr>
        <w:t>עליהם</w:t>
      </w:r>
      <w:r>
        <w:rPr>
          <w:rtl/>
          <w:lang w:bidi="ar-SA"/>
        </w:rPr>
        <w:t>, "</w:t>
      </w:r>
      <w:r>
        <w:rPr>
          <w:rtl/>
        </w:rPr>
        <w:t>כי</w:t>
      </w:r>
      <w:r>
        <w:rPr>
          <w:rtl/>
          <w:lang w:bidi="ar-SA"/>
        </w:rPr>
        <w:t xml:space="preserve"> </w:t>
      </w:r>
      <w:r>
        <w:rPr>
          <w:rtl/>
        </w:rPr>
        <w:t>גדול</w:t>
      </w:r>
      <w:r>
        <w:rPr>
          <w:rtl/>
          <w:lang w:bidi="ar-SA"/>
        </w:rPr>
        <w:t xml:space="preserve"> </w:t>
      </w:r>
      <w:r>
        <w:rPr>
          <w:rtl/>
        </w:rPr>
        <w:t>יום</w:t>
      </w:r>
      <w:r>
        <w:rPr>
          <w:rtl/>
          <w:lang w:bidi="ar-SA"/>
        </w:rPr>
        <w:t xml:space="preserve"> </w:t>
      </w:r>
      <w:r>
        <w:rPr>
          <w:rtl/>
        </w:rPr>
        <w:t>ה</w:t>
      </w:r>
      <w:r>
        <w:rPr>
          <w:rtl/>
          <w:lang w:bidi="ar-SA"/>
        </w:rPr>
        <w:t xml:space="preserve">' </w:t>
      </w:r>
      <w:r>
        <w:rPr>
          <w:rtl/>
        </w:rPr>
        <w:t>ונורא</w:t>
      </w:r>
      <w:r>
        <w:rPr>
          <w:rtl/>
          <w:lang w:bidi="ar-SA"/>
        </w:rPr>
        <w:t xml:space="preserve"> </w:t>
      </w:r>
      <w:r>
        <w:rPr>
          <w:rtl/>
        </w:rPr>
        <w:t>מאוד</w:t>
      </w:r>
      <w:r>
        <w:rPr>
          <w:rtl/>
          <w:lang w:bidi="ar-SA"/>
        </w:rPr>
        <w:t xml:space="preserve"> </w:t>
      </w:r>
      <w:r>
        <w:rPr>
          <w:rtl/>
        </w:rPr>
        <w:t>ומי</w:t>
      </w:r>
      <w:r>
        <w:rPr>
          <w:rtl/>
          <w:lang w:bidi="ar-SA"/>
        </w:rPr>
        <w:t xml:space="preserve"> </w:t>
      </w:r>
      <w:r>
        <w:rPr>
          <w:rtl/>
        </w:rPr>
        <w:t>יכילנו</w:t>
      </w:r>
      <w:r>
        <w:rPr>
          <w:rtl/>
          <w:lang w:bidi="ar-SA"/>
        </w:rPr>
        <w:t xml:space="preserve"> (</w:t>
      </w:r>
      <w:r>
        <w:rPr>
          <w:rtl/>
        </w:rPr>
        <w:t>שם</w:t>
      </w:r>
      <w:r>
        <w:rPr>
          <w:rtl/>
          <w:lang w:bidi="ar-SA"/>
        </w:rPr>
        <w:t xml:space="preserve"> </w:t>
      </w:r>
      <w:r>
        <w:rPr>
          <w:rtl/>
        </w:rPr>
        <w:t>ב</w:t>
      </w:r>
      <w:r>
        <w:rPr>
          <w:rtl/>
          <w:lang w:bidi="ar-SA"/>
        </w:rPr>
        <w:t xml:space="preserve">, </w:t>
      </w:r>
      <w:r>
        <w:rPr>
          <w:rtl/>
        </w:rPr>
        <w:t>יא</w:t>
      </w:r>
      <w:r>
        <w:rPr>
          <w:rtl/>
          <w:lang w:bidi="ar-SA"/>
        </w:rPr>
        <w:t xml:space="preserve">)". </w:t>
      </w:r>
      <w:r>
        <w:rPr>
          <w:rtl/>
        </w:rPr>
        <w:t>עכ</w:t>
      </w:r>
      <w:r>
        <w:rPr>
          <w:rtl/>
          <w:lang w:bidi="ar-SA"/>
        </w:rPr>
        <w:t>"</w:t>
      </w:r>
      <w:r>
        <w:rPr>
          <w:rtl/>
        </w:rPr>
        <w:t>ל</w:t>
      </w:r>
      <w:r>
        <w:rPr>
          <w:rtl/>
          <w:lang w:bidi="ar-SA"/>
        </w:rPr>
        <w:t>.</w:t>
      </w:r>
    </w:p>
    <w:p w:rsidR="00A65709" w:rsidRDefault="00A65709" w:rsidP="00A65709">
      <w:pPr>
        <w:pStyle w:val="a3"/>
        <w:rPr>
          <w:lang w:bidi="ar-SA"/>
        </w:rPr>
      </w:pPr>
      <w:r>
        <w:rPr>
          <w:rtl/>
        </w:rPr>
        <w:t>והנה</w:t>
      </w:r>
      <w:r>
        <w:rPr>
          <w:rtl/>
          <w:lang w:bidi="ar-SA"/>
        </w:rPr>
        <w:t xml:space="preserve"> </w:t>
      </w:r>
      <w:r>
        <w:rPr>
          <w:rtl/>
        </w:rPr>
        <w:t>מהמבואר</w:t>
      </w:r>
      <w:r>
        <w:rPr>
          <w:rtl/>
          <w:lang w:bidi="ar-SA"/>
        </w:rPr>
        <w:t xml:space="preserve"> </w:t>
      </w:r>
      <w:r>
        <w:rPr>
          <w:rtl/>
        </w:rPr>
        <w:t>במו</w:t>
      </w:r>
      <w:r>
        <w:rPr>
          <w:rtl/>
          <w:lang w:bidi="ar-SA"/>
        </w:rPr>
        <w:t>"</w:t>
      </w:r>
      <w:r>
        <w:rPr>
          <w:rtl/>
        </w:rPr>
        <w:t>נ</w:t>
      </w:r>
      <w:r>
        <w:rPr>
          <w:rtl/>
          <w:lang w:bidi="ar-SA"/>
        </w:rPr>
        <w:t xml:space="preserve"> </w:t>
      </w:r>
      <w:r>
        <w:rPr>
          <w:rtl/>
        </w:rPr>
        <w:t>שם</w:t>
      </w:r>
      <w:r>
        <w:rPr>
          <w:rtl/>
          <w:lang w:bidi="ar-SA"/>
        </w:rPr>
        <w:t xml:space="preserve"> </w:t>
      </w:r>
      <w:r>
        <w:rPr>
          <w:rtl/>
        </w:rPr>
        <w:t>משמע</w:t>
      </w:r>
      <w:r>
        <w:rPr>
          <w:rtl/>
          <w:lang w:bidi="ar-SA"/>
        </w:rPr>
        <w:t xml:space="preserve"> </w:t>
      </w:r>
      <w:r>
        <w:rPr>
          <w:rtl/>
        </w:rPr>
        <w:t>שכל</w:t>
      </w:r>
      <w:r>
        <w:rPr>
          <w:rtl/>
          <w:lang w:bidi="ar-SA"/>
        </w:rPr>
        <w:t xml:space="preserve"> </w:t>
      </w:r>
      <w:r>
        <w:rPr>
          <w:rtl/>
        </w:rPr>
        <w:t>יום</w:t>
      </w:r>
      <w:r>
        <w:rPr>
          <w:rtl/>
          <w:lang w:bidi="ar-SA"/>
        </w:rPr>
        <w:t xml:space="preserve"> </w:t>
      </w:r>
      <w:r>
        <w:rPr>
          <w:rtl/>
        </w:rPr>
        <w:t>שיש</w:t>
      </w:r>
      <w:r>
        <w:rPr>
          <w:rtl/>
          <w:lang w:bidi="ar-SA"/>
        </w:rPr>
        <w:t xml:space="preserve"> </w:t>
      </w:r>
      <w:r>
        <w:rPr>
          <w:rtl/>
        </w:rPr>
        <w:t>בו</w:t>
      </w:r>
      <w:r>
        <w:rPr>
          <w:rtl/>
          <w:lang w:bidi="ar-SA"/>
        </w:rPr>
        <w:t xml:space="preserve"> </w:t>
      </w:r>
      <w:r>
        <w:rPr>
          <w:rtl/>
        </w:rPr>
        <w:t>נצחון</w:t>
      </w:r>
      <w:r>
        <w:rPr>
          <w:rtl/>
          <w:lang w:bidi="ar-SA"/>
        </w:rPr>
        <w:t xml:space="preserve"> </w:t>
      </w:r>
      <w:r>
        <w:rPr>
          <w:rtl/>
        </w:rPr>
        <w:t>גדול</w:t>
      </w:r>
      <w:r>
        <w:rPr>
          <w:rtl/>
          <w:lang w:bidi="ar-SA"/>
        </w:rPr>
        <w:t xml:space="preserve"> </w:t>
      </w:r>
      <w:r>
        <w:rPr>
          <w:rtl/>
        </w:rPr>
        <w:t>או</w:t>
      </w:r>
      <w:r>
        <w:rPr>
          <w:rtl/>
          <w:lang w:bidi="ar-SA"/>
        </w:rPr>
        <w:t xml:space="preserve"> </w:t>
      </w:r>
      <w:r>
        <w:rPr>
          <w:rtl/>
        </w:rPr>
        <w:t>צרה</w:t>
      </w:r>
      <w:r>
        <w:rPr>
          <w:rtl/>
          <w:lang w:bidi="ar-SA"/>
        </w:rPr>
        <w:t xml:space="preserve"> </w:t>
      </w:r>
      <w:r>
        <w:rPr>
          <w:rtl/>
        </w:rPr>
        <w:t>גדולה</w:t>
      </w:r>
      <w:r>
        <w:rPr>
          <w:rtl/>
          <w:lang w:bidi="ar-SA"/>
        </w:rPr>
        <w:t xml:space="preserve">, </w:t>
      </w:r>
      <w:r>
        <w:rPr>
          <w:rtl/>
        </w:rPr>
        <w:t>שייך</w:t>
      </w:r>
      <w:r>
        <w:rPr>
          <w:rtl/>
          <w:lang w:bidi="ar-SA"/>
        </w:rPr>
        <w:t xml:space="preserve"> </w:t>
      </w:r>
      <w:r>
        <w:rPr>
          <w:rtl/>
        </w:rPr>
        <w:t>לכנותו</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ולכאו</w:t>
      </w:r>
      <w:r>
        <w:rPr>
          <w:rtl/>
          <w:lang w:bidi="ar-SA"/>
        </w:rPr>
        <w:t xml:space="preserve">' </w:t>
      </w:r>
      <w:r>
        <w:rPr>
          <w:rtl/>
        </w:rPr>
        <w:t>נראה</w:t>
      </w:r>
      <w:r>
        <w:rPr>
          <w:rtl/>
          <w:lang w:bidi="ar-SA"/>
        </w:rPr>
        <w:t xml:space="preserve"> </w:t>
      </w:r>
      <w:r>
        <w:rPr>
          <w:rtl/>
        </w:rPr>
        <w:t>בפשטות</w:t>
      </w:r>
      <w:r>
        <w:rPr>
          <w:rtl/>
          <w:lang w:bidi="ar-SA"/>
        </w:rPr>
        <w:t xml:space="preserve"> </w:t>
      </w:r>
      <w:r>
        <w:rPr>
          <w:rtl/>
        </w:rPr>
        <w:t>שיום</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שהוא</w:t>
      </w:r>
      <w:r>
        <w:rPr>
          <w:rtl/>
          <w:lang w:bidi="ar-SA"/>
        </w:rPr>
        <w:t xml:space="preserve"> </w:t>
      </w:r>
      <w:r>
        <w:rPr>
          <w:rtl/>
        </w:rPr>
        <w:t>עת</w:t>
      </w:r>
      <w:r>
        <w:rPr>
          <w:rtl/>
          <w:lang w:bidi="ar-SA"/>
        </w:rPr>
        <w:t xml:space="preserve"> </w:t>
      </w:r>
      <w:r>
        <w:rPr>
          <w:rtl/>
        </w:rPr>
        <w:t>צרה</w:t>
      </w:r>
      <w:r>
        <w:rPr>
          <w:rtl/>
          <w:lang w:bidi="ar-SA"/>
        </w:rPr>
        <w:t xml:space="preserve"> </w:t>
      </w:r>
      <w:r>
        <w:rPr>
          <w:rtl/>
        </w:rPr>
        <w:t>גדולה</w:t>
      </w:r>
      <w:r>
        <w:rPr>
          <w:rtl/>
          <w:lang w:bidi="ar-SA"/>
        </w:rPr>
        <w:t xml:space="preserve"> </w:t>
      </w:r>
      <w:r>
        <w:rPr>
          <w:rtl/>
        </w:rPr>
        <w:t>ביותר</w:t>
      </w:r>
      <w:r>
        <w:rPr>
          <w:rtl/>
          <w:lang w:bidi="ar-SA"/>
        </w:rPr>
        <w:t xml:space="preserve">, </w:t>
      </w:r>
      <w:r>
        <w:rPr>
          <w:rtl/>
        </w:rPr>
        <w:t>שעליו</w:t>
      </w:r>
      <w:r>
        <w:rPr>
          <w:rtl/>
          <w:lang w:bidi="ar-SA"/>
        </w:rPr>
        <w:t xml:space="preserve"> </w:t>
      </w:r>
      <w:r>
        <w:rPr>
          <w:rtl/>
        </w:rPr>
        <w:t>קאי</w:t>
      </w:r>
      <w:r>
        <w:rPr>
          <w:rtl/>
          <w:lang w:bidi="ar-SA"/>
        </w:rPr>
        <w:t xml:space="preserve"> </w:t>
      </w:r>
      <w:r>
        <w:rPr>
          <w:rtl/>
        </w:rPr>
        <w:t>הפסוק</w:t>
      </w:r>
      <w:r>
        <w:rPr>
          <w:rtl/>
          <w:lang w:bidi="ar-SA"/>
        </w:rPr>
        <w:t xml:space="preserve"> (</w:t>
      </w:r>
      <w:r>
        <w:rPr>
          <w:rtl/>
        </w:rPr>
        <w:t>ירמיהו</w:t>
      </w:r>
      <w:r>
        <w:rPr>
          <w:rtl/>
          <w:lang w:bidi="ar-SA"/>
        </w:rPr>
        <w:t xml:space="preserve"> </w:t>
      </w:r>
      <w:r>
        <w:rPr>
          <w:rtl/>
        </w:rPr>
        <w:t>ל</w:t>
      </w:r>
      <w:r>
        <w:rPr>
          <w:rtl/>
          <w:lang w:bidi="ar-SA"/>
        </w:rPr>
        <w:t xml:space="preserve">, </w:t>
      </w:r>
      <w:r>
        <w:rPr>
          <w:rtl/>
        </w:rPr>
        <w:t>ז</w:t>
      </w:r>
      <w:r>
        <w:rPr>
          <w:rtl/>
          <w:lang w:bidi="ar-SA"/>
        </w:rPr>
        <w:t>) "</w:t>
      </w:r>
      <w:r>
        <w:rPr>
          <w:rtl/>
        </w:rPr>
        <w:t>הוי</w:t>
      </w:r>
      <w:r>
        <w:rPr>
          <w:rtl/>
          <w:lang w:bidi="ar-SA"/>
        </w:rPr>
        <w:t xml:space="preserve"> </w:t>
      </w:r>
      <w:r>
        <w:rPr>
          <w:rtl/>
        </w:rPr>
        <w:t>כי</w:t>
      </w:r>
      <w:r>
        <w:rPr>
          <w:rtl/>
          <w:lang w:bidi="ar-SA"/>
        </w:rPr>
        <w:t xml:space="preserve"> </w:t>
      </w:r>
      <w:r>
        <w:rPr>
          <w:rtl/>
        </w:rPr>
        <w:t>גדול</w:t>
      </w:r>
      <w:r>
        <w:rPr>
          <w:rtl/>
          <w:lang w:bidi="ar-SA"/>
        </w:rPr>
        <w:t xml:space="preserve"> </w:t>
      </w:r>
      <w:r>
        <w:rPr>
          <w:rtl/>
        </w:rPr>
        <w:t>היום</w:t>
      </w:r>
      <w:r>
        <w:rPr>
          <w:rtl/>
          <w:lang w:bidi="ar-SA"/>
        </w:rPr>
        <w:t xml:space="preserve"> </w:t>
      </w:r>
      <w:r>
        <w:rPr>
          <w:rtl/>
        </w:rPr>
        <w:t>ההוא</w:t>
      </w:r>
      <w:r>
        <w:rPr>
          <w:rtl/>
          <w:lang w:bidi="ar-SA"/>
        </w:rPr>
        <w:t xml:space="preserve"> </w:t>
      </w:r>
      <w:r>
        <w:rPr>
          <w:rtl/>
        </w:rPr>
        <w:t>מאין</w:t>
      </w:r>
      <w:r>
        <w:rPr>
          <w:rtl/>
          <w:lang w:bidi="ar-SA"/>
        </w:rPr>
        <w:t xml:space="preserve"> </w:t>
      </w:r>
      <w:r>
        <w:rPr>
          <w:rtl/>
        </w:rPr>
        <w:t>כמוהו</w:t>
      </w:r>
      <w:r>
        <w:rPr>
          <w:rtl/>
          <w:lang w:bidi="ar-SA"/>
        </w:rPr>
        <w:t xml:space="preserve">, </w:t>
      </w:r>
      <w:r>
        <w:rPr>
          <w:rtl/>
        </w:rPr>
        <w:t>ועת</w:t>
      </w:r>
      <w:r>
        <w:rPr>
          <w:rtl/>
          <w:lang w:bidi="ar-SA"/>
        </w:rPr>
        <w:t xml:space="preserve"> </w:t>
      </w:r>
      <w:r>
        <w:rPr>
          <w:rtl/>
        </w:rPr>
        <w:t>צרה</w:t>
      </w:r>
      <w:r>
        <w:rPr>
          <w:rtl/>
          <w:lang w:bidi="ar-SA"/>
        </w:rPr>
        <w:t xml:space="preserve"> </w:t>
      </w:r>
      <w:r>
        <w:rPr>
          <w:rtl/>
        </w:rPr>
        <w:t>היא</w:t>
      </w:r>
      <w:r>
        <w:rPr>
          <w:rtl/>
          <w:lang w:bidi="ar-SA"/>
        </w:rPr>
        <w:t xml:space="preserve"> </w:t>
      </w:r>
      <w:r>
        <w:rPr>
          <w:rtl/>
        </w:rPr>
        <w:t>ליעקב</w:t>
      </w:r>
      <w:r>
        <w:rPr>
          <w:rtl/>
          <w:lang w:bidi="ar-SA"/>
        </w:rPr>
        <w:t xml:space="preserve"> </w:t>
      </w:r>
      <w:r>
        <w:rPr>
          <w:rtl/>
        </w:rPr>
        <w:t>וממנה</w:t>
      </w:r>
      <w:r>
        <w:rPr>
          <w:rtl/>
          <w:lang w:bidi="ar-SA"/>
        </w:rPr>
        <w:t xml:space="preserve"> </w:t>
      </w:r>
      <w:r>
        <w:rPr>
          <w:rtl/>
        </w:rPr>
        <w:t>יושע</w:t>
      </w:r>
      <w:r>
        <w:rPr>
          <w:rtl/>
          <w:lang w:bidi="ar-SA"/>
        </w:rPr>
        <w:t xml:space="preserve">", </w:t>
      </w:r>
      <w:r>
        <w:rPr>
          <w:rtl/>
        </w:rPr>
        <w:t>וכמ</w:t>
      </w:r>
      <w:r>
        <w:rPr>
          <w:rtl/>
          <w:lang w:bidi="ar-SA"/>
        </w:rPr>
        <w:t>"</w:t>
      </w:r>
      <w:r>
        <w:rPr>
          <w:rtl/>
        </w:rPr>
        <w:t>ש</w:t>
      </w:r>
      <w:r>
        <w:rPr>
          <w:rtl/>
          <w:lang w:bidi="ar-SA"/>
        </w:rPr>
        <w:t xml:space="preserve"> </w:t>
      </w:r>
      <w:r>
        <w:rPr>
          <w:rtl/>
        </w:rPr>
        <w:t>הרמב</w:t>
      </w:r>
      <w:r>
        <w:rPr>
          <w:rtl/>
          <w:lang w:bidi="ar-SA"/>
        </w:rPr>
        <w:t>"</w:t>
      </w:r>
      <w:r>
        <w:rPr>
          <w:rtl/>
        </w:rPr>
        <w:t>ם</w:t>
      </w:r>
      <w:r>
        <w:rPr>
          <w:rtl/>
          <w:lang w:bidi="ar-SA"/>
        </w:rPr>
        <w:t xml:space="preserve"> </w:t>
      </w:r>
      <w:r>
        <w:rPr>
          <w:rtl/>
        </w:rPr>
        <w:t>באגרת</w:t>
      </w:r>
      <w:r>
        <w:rPr>
          <w:rtl/>
          <w:lang w:bidi="ar-SA"/>
        </w:rPr>
        <w:t xml:space="preserve"> </w:t>
      </w:r>
      <w:r>
        <w:rPr>
          <w:rtl/>
        </w:rPr>
        <w:t>תימן</w:t>
      </w:r>
      <w:r>
        <w:rPr>
          <w:rtl/>
          <w:lang w:bidi="ar-SA"/>
        </w:rPr>
        <w:t xml:space="preserve"> </w:t>
      </w:r>
      <w:r>
        <w:rPr>
          <w:rtl/>
        </w:rPr>
        <w:t>סופ</w:t>
      </w:r>
      <w:r>
        <w:rPr>
          <w:rtl/>
          <w:lang w:bidi="ar-SA"/>
        </w:rPr>
        <w:t>"</w:t>
      </w:r>
      <w:r>
        <w:rPr>
          <w:rtl/>
        </w:rPr>
        <w:t>ג</w:t>
      </w:r>
      <w:r>
        <w:rPr>
          <w:rtl/>
          <w:lang w:bidi="ar-SA"/>
        </w:rPr>
        <w:t xml:space="preserve">, </w:t>
      </w:r>
      <w:r>
        <w:rPr>
          <w:rtl/>
        </w:rPr>
        <w:t>ועד</w:t>
      </w:r>
      <w:r>
        <w:rPr>
          <w:rtl/>
          <w:lang w:bidi="ar-SA"/>
        </w:rPr>
        <w:t>"</w:t>
      </w:r>
      <w:r>
        <w:rPr>
          <w:rtl/>
        </w:rPr>
        <w:t>ז</w:t>
      </w:r>
      <w:r>
        <w:rPr>
          <w:rtl/>
          <w:lang w:bidi="ar-SA"/>
        </w:rPr>
        <w:t xml:space="preserve"> </w:t>
      </w:r>
      <w:r>
        <w:rPr>
          <w:rtl/>
        </w:rPr>
        <w:t>מבואר</w:t>
      </w:r>
      <w:r>
        <w:rPr>
          <w:rtl/>
          <w:lang w:bidi="ar-SA"/>
        </w:rPr>
        <w:t xml:space="preserve"> </w:t>
      </w:r>
      <w:r>
        <w:rPr>
          <w:rtl/>
        </w:rPr>
        <w:t>בכ</w:t>
      </w:r>
      <w:r>
        <w:rPr>
          <w:rtl/>
          <w:lang w:bidi="ar-SA"/>
        </w:rPr>
        <w:t>"</w:t>
      </w:r>
      <w:r>
        <w:rPr>
          <w:rtl/>
        </w:rPr>
        <w:t>מ</w:t>
      </w:r>
      <w:r>
        <w:rPr>
          <w:rtl/>
          <w:lang w:bidi="ar-SA"/>
        </w:rPr>
        <w:t xml:space="preserve"> </w:t>
      </w:r>
      <w:r>
        <w:rPr>
          <w:rtl/>
        </w:rPr>
        <w:t>שתהי</w:t>
      </w:r>
      <w:r>
        <w:rPr>
          <w:rtl/>
          <w:lang w:bidi="ar-SA"/>
        </w:rPr>
        <w:t xml:space="preserve">' </w:t>
      </w:r>
      <w:r>
        <w:rPr>
          <w:rtl/>
        </w:rPr>
        <w:t>צרה</w:t>
      </w:r>
      <w:r>
        <w:rPr>
          <w:rtl/>
          <w:lang w:bidi="ar-SA"/>
        </w:rPr>
        <w:t xml:space="preserve"> </w:t>
      </w:r>
      <w:r>
        <w:rPr>
          <w:rtl/>
        </w:rPr>
        <w:t>גדולה</w:t>
      </w:r>
      <w:r>
        <w:rPr>
          <w:rtl/>
          <w:lang w:bidi="ar-SA"/>
        </w:rPr>
        <w:t xml:space="preserve"> </w:t>
      </w:r>
      <w:r>
        <w:rPr>
          <w:rtl/>
        </w:rPr>
        <w:t>ביותר</w:t>
      </w:r>
      <w:r>
        <w:rPr>
          <w:rtl/>
          <w:lang w:bidi="ar-SA"/>
        </w:rPr>
        <w:t xml:space="preserve">, </w:t>
      </w:r>
      <w:r>
        <w:rPr>
          <w:rtl/>
        </w:rPr>
        <w:t>שייך</w:t>
      </w:r>
      <w:r>
        <w:rPr>
          <w:rtl/>
          <w:lang w:bidi="ar-SA"/>
        </w:rPr>
        <w:t xml:space="preserve"> </w:t>
      </w:r>
      <w:r>
        <w:rPr>
          <w:rtl/>
        </w:rPr>
        <w:t>לכנותו</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ועדמ</w:t>
      </w:r>
      <w:r>
        <w:rPr>
          <w:rtl/>
          <w:lang w:bidi="ar-SA"/>
        </w:rPr>
        <w:t>"</w:t>
      </w:r>
      <w:r>
        <w:rPr>
          <w:rtl/>
        </w:rPr>
        <w:t>ש</w:t>
      </w:r>
      <w:r>
        <w:rPr>
          <w:rtl/>
          <w:lang w:bidi="ar-SA"/>
        </w:rPr>
        <w:t xml:space="preserve"> </w:t>
      </w:r>
      <w:r>
        <w:rPr>
          <w:rtl/>
        </w:rPr>
        <w:t>בהפסוק</w:t>
      </w:r>
      <w:r>
        <w:rPr>
          <w:rtl/>
          <w:lang w:bidi="ar-SA"/>
        </w:rPr>
        <w:t xml:space="preserve"> </w:t>
      </w:r>
      <w:r>
        <w:rPr>
          <w:rtl/>
        </w:rPr>
        <w:t>הנ</w:t>
      </w:r>
      <w:r>
        <w:rPr>
          <w:rtl/>
          <w:lang w:bidi="ar-SA"/>
        </w:rPr>
        <w:t>"</w:t>
      </w:r>
      <w:r>
        <w:rPr>
          <w:rtl/>
        </w:rPr>
        <w:t>ל</w:t>
      </w:r>
      <w:r>
        <w:rPr>
          <w:rtl/>
          <w:lang w:bidi="ar-SA"/>
        </w:rPr>
        <w:t xml:space="preserve"> "</w:t>
      </w:r>
      <w:r>
        <w:rPr>
          <w:rtl/>
        </w:rPr>
        <w:t>כי</w:t>
      </w:r>
      <w:r>
        <w:rPr>
          <w:rtl/>
          <w:lang w:bidi="ar-SA"/>
        </w:rPr>
        <w:t xml:space="preserve"> </w:t>
      </w:r>
      <w:r>
        <w:rPr>
          <w:rtl/>
        </w:rPr>
        <w:t>גדול</w:t>
      </w:r>
      <w:r>
        <w:rPr>
          <w:rtl/>
          <w:lang w:bidi="ar-SA"/>
        </w:rPr>
        <w:t xml:space="preserve"> </w:t>
      </w:r>
      <w:r>
        <w:rPr>
          <w:rtl/>
        </w:rPr>
        <w:t>היום</w:t>
      </w:r>
      <w:r>
        <w:rPr>
          <w:rtl/>
          <w:lang w:bidi="ar-SA"/>
        </w:rPr>
        <w:t xml:space="preserve"> </w:t>
      </w:r>
      <w:r>
        <w:rPr>
          <w:rtl/>
        </w:rPr>
        <w:t>ההוא</w:t>
      </w:r>
      <w:r>
        <w:rPr>
          <w:rtl/>
          <w:lang w:bidi="ar-SA"/>
        </w:rPr>
        <w:t xml:space="preserve"> </w:t>
      </w:r>
      <w:r>
        <w:rPr>
          <w:rtl/>
        </w:rPr>
        <w:t>מאין</w:t>
      </w:r>
      <w:r>
        <w:rPr>
          <w:rtl/>
          <w:lang w:bidi="ar-SA"/>
        </w:rPr>
        <w:t xml:space="preserve"> </w:t>
      </w:r>
      <w:r>
        <w:rPr>
          <w:rtl/>
        </w:rPr>
        <w:t>כמוהו</w:t>
      </w:r>
      <w:r>
        <w:rPr>
          <w:rtl/>
          <w:lang w:bidi="ar-SA"/>
        </w:rPr>
        <w:t>".</w:t>
      </w:r>
    </w:p>
    <w:p w:rsidR="00A65709" w:rsidRDefault="00A65709" w:rsidP="00A65709">
      <w:pPr>
        <w:pStyle w:val="a3"/>
        <w:rPr>
          <w:lang w:bidi="ar-SA"/>
        </w:rPr>
      </w:pPr>
      <w:r>
        <w:rPr>
          <w:rtl/>
        </w:rPr>
        <w:t>אמנם</w:t>
      </w:r>
      <w:r>
        <w:rPr>
          <w:rtl/>
          <w:lang w:bidi="ar-SA"/>
        </w:rPr>
        <w:t xml:space="preserve"> </w:t>
      </w:r>
      <w:r>
        <w:rPr>
          <w:rtl/>
        </w:rPr>
        <w:t>באמת</w:t>
      </w:r>
      <w:r>
        <w:rPr>
          <w:rtl/>
          <w:lang w:bidi="ar-SA"/>
        </w:rPr>
        <w:t xml:space="preserve">, </w:t>
      </w:r>
      <w:r>
        <w:rPr>
          <w:rtl/>
        </w:rPr>
        <w:t>לכאו</w:t>
      </w:r>
      <w:r>
        <w:rPr>
          <w:rtl/>
          <w:lang w:bidi="ar-SA"/>
        </w:rPr>
        <w:t xml:space="preserve">' </w:t>
      </w:r>
      <w:r>
        <w:rPr>
          <w:rtl/>
        </w:rPr>
        <w:t>קשה</w:t>
      </w:r>
      <w:r>
        <w:rPr>
          <w:rtl/>
          <w:lang w:bidi="ar-SA"/>
        </w:rPr>
        <w:t xml:space="preserve"> </w:t>
      </w:r>
      <w:r>
        <w:rPr>
          <w:rtl/>
        </w:rPr>
        <w:t>לבאר</w:t>
      </w:r>
      <w:r>
        <w:rPr>
          <w:rtl/>
          <w:lang w:bidi="ar-SA"/>
        </w:rPr>
        <w:t xml:space="preserve"> </w:t>
      </w:r>
      <w:r>
        <w:rPr>
          <w:rtl/>
        </w:rPr>
        <w:t>הרמב</w:t>
      </w:r>
      <w:r>
        <w:rPr>
          <w:rtl/>
          <w:lang w:bidi="ar-SA"/>
        </w:rPr>
        <w:t>"</w:t>
      </w:r>
      <w:r>
        <w:rPr>
          <w:rtl/>
        </w:rPr>
        <w:t>ם</w:t>
      </w:r>
      <w:r>
        <w:rPr>
          <w:rtl/>
          <w:lang w:bidi="ar-SA"/>
        </w:rPr>
        <w:t xml:space="preserve"> </w:t>
      </w:r>
      <w:r>
        <w:rPr>
          <w:rtl/>
        </w:rPr>
        <w:t>בהל</w:t>
      </w:r>
      <w:r>
        <w:rPr>
          <w:rtl/>
          <w:lang w:bidi="ar-SA"/>
        </w:rPr>
        <w:t xml:space="preserve">' </w:t>
      </w:r>
      <w:r>
        <w:rPr>
          <w:rtl/>
        </w:rPr>
        <w:t>מלכים</w:t>
      </w:r>
      <w:r>
        <w:rPr>
          <w:rtl/>
          <w:lang w:bidi="ar-SA"/>
        </w:rPr>
        <w:t xml:space="preserve"> </w:t>
      </w:r>
      <w:r>
        <w:rPr>
          <w:rtl/>
        </w:rPr>
        <w:t>עפמ</w:t>
      </w:r>
      <w:r>
        <w:rPr>
          <w:rtl/>
          <w:lang w:bidi="ar-SA"/>
        </w:rPr>
        <w:t>"</w:t>
      </w:r>
      <w:r>
        <w:rPr>
          <w:rtl/>
        </w:rPr>
        <w:t>ש</w:t>
      </w:r>
      <w:r>
        <w:rPr>
          <w:rtl/>
          <w:lang w:bidi="ar-SA"/>
        </w:rPr>
        <w:t xml:space="preserve"> </w:t>
      </w:r>
      <w:r>
        <w:rPr>
          <w:rtl/>
        </w:rPr>
        <w:t>במורה</w:t>
      </w:r>
      <w:r>
        <w:rPr>
          <w:rtl/>
          <w:lang w:bidi="ar-SA"/>
        </w:rPr>
        <w:t xml:space="preserve"> </w:t>
      </w:r>
      <w:r>
        <w:rPr>
          <w:rtl/>
        </w:rPr>
        <w:t>נבוכים</w:t>
      </w:r>
      <w:r>
        <w:rPr>
          <w:rtl/>
          <w:lang w:bidi="ar-SA"/>
        </w:rPr>
        <w:t xml:space="preserve">, </w:t>
      </w:r>
      <w:r>
        <w:rPr>
          <w:rtl/>
        </w:rPr>
        <w:t>שהרי</w:t>
      </w:r>
      <w:r>
        <w:rPr>
          <w:rtl/>
          <w:lang w:bidi="ar-SA"/>
        </w:rPr>
        <w:t xml:space="preserve"> </w:t>
      </w:r>
      <w:r>
        <w:rPr>
          <w:rtl/>
        </w:rPr>
        <w:t>במורה</w:t>
      </w:r>
      <w:r>
        <w:rPr>
          <w:rtl/>
          <w:lang w:bidi="ar-SA"/>
        </w:rPr>
        <w:t xml:space="preserve"> </w:t>
      </w:r>
      <w:r>
        <w:rPr>
          <w:rtl/>
        </w:rPr>
        <w:t>נבוכים</w:t>
      </w:r>
      <w:r>
        <w:rPr>
          <w:rtl/>
          <w:lang w:bidi="ar-SA"/>
        </w:rPr>
        <w:t xml:space="preserve"> </w:t>
      </w:r>
      <w:r>
        <w:rPr>
          <w:rtl/>
        </w:rPr>
        <w:t>שם</w:t>
      </w:r>
      <w:r>
        <w:rPr>
          <w:rtl/>
          <w:lang w:bidi="ar-SA"/>
        </w:rPr>
        <w:t xml:space="preserve"> </w:t>
      </w:r>
      <w:r>
        <w:rPr>
          <w:rtl/>
        </w:rPr>
        <w:t>מפורש</w:t>
      </w:r>
      <w:r>
        <w:rPr>
          <w:rtl/>
          <w:lang w:bidi="ar-SA"/>
        </w:rPr>
        <w:t xml:space="preserve"> </w:t>
      </w:r>
      <w:r>
        <w:rPr>
          <w:rtl/>
        </w:rPr>
        <w:t>שהפסוק</w:t>
      </w:r>
      <w:r>
        <w:rPr>
          <w:rtl/>
          <w:lang w:bidi="ar-SA"/>
        </w:rPr>
        <w:t xml:space="preserve"> </w:t>
      </w:r>
      <w:r>
        <w:rPr>
          <w:rtl/>
        </w:rPr>
        <w:t>קאי</w:t>
      </w:r>
      <w:r>
        <w:rPr>
          <w:rtl/>
          <w:lang w:bidi="ar-SA"/>
        </w:rPr>
        <w:t xml:space="preserve"> </w:t>
      </w:r>
      <w:r>
        <w:rPr>
          <w:rtl/>
        </w:rPr>
        <w:t>על</w:t>
      </w:r>
      <w:r>
        <w:rPr>
          <w:rtl/>
          <w:lang w:bidi="ar-SA"/>
        </w:rPr>
        <w:t xml:space="preserve"> </w:t>
      </w:r>
      <w:r>
        <w:rPr>
          <w:b/>
          <w:bCs/>
          <w:rtl/>
        </w:rPr>
        <w:t>נצחון</w:t>
      </w:r>
      <w:r>
        <w:rPr>
          <w:rtl/>
          <w:lang w:bidi="ar-SA"/>
        </w:rPr>
        <w:t xml:space="preserve"> </w:t>
      </w:r>
      <w:r>
        <w:rPr>
          <w:rtl/>
        </w:rPr>
        <w:t>גוג</w:t>
      </w:r>
      <w:r>
        <w:rPr>
          <w:rtl/>
          <w:lang w:bidi="ar-SA"/>
        </w:rPr>
        <w:t xml:space="preserve"> </w:t>
      </w:r>
      <w:r>
        <w:rPr>
          <w:rtl/>
        </w:rPr>
        <w:t>ומגוג</w:t>
      </w:r>
      <w:r>
        <w:rPr>
          <w:rtl/>
          <w:lang w:bidi="ar-SA"/>
        </w:rPr>
        <w:t xml:space="preserve">, </w:t>
      </w:r>
      <w:r>
        <w:rPr>
          <w:rtl/>
        </w:rPr>
        <w:t>ולא</w:t>
      </w:r>
      <w:r>
        <w:rPr>
          <w:rtl/>
          <w:lang w:bidi="ar-SA"/>
        </w:rPr>
        <w:t xml:space="preserve"> </w:t>
      </w:r>
      <w:r>
        <w:rPr>
          <w:rtl/>
        </w:rPr>
        <w:t>על</w:t>
      </w:r>
      <w:r>
        <w:rPr>
          <w:rtl/>
          <w:lang w:bidi="ar-SA"/>
        </w:rPr>
        <w:t xml:space="preserve"> </w:t>
      </w:r>
      <w:r>
        <w:rPr>
          <w:rtl/>
        </w:rPr>
        <w:t>יום</w:t>
      </w:r>
      <w:r>
        <w:rPr>
          <w:rtl/>
          <w:lang w:bidi="ar-SA"/>
        </w:rPr>
        <w:t xml:space="preserve"> </w:t>
      </w:r>
      <w:r>
        <w:rPr>
          <w:rtl/>
        </w:rPr>
        <w:t>המלחמה</w:t>
      </w:r>
      <w:r>
        <w:rPr>
          <w:rtl/>
          <w:lang w:bidi="ar-SA"/>
        </w:rPr>
        <w:t xml:space="preserve">. </w:t>
      </w:r>
      <w:r>
        <w:rPr>
          <w:rtl/>
        </w:rPr>
        <w:t>וביותר</w:t>
      </w:r>
      <w:r>
        <w:rPr>
          <w:rtl/>
          <w:lang w:bidi="ar-SA"/>
        </w:rPr>
        <w:t xml:space="preserve"> </w:t>
      </w:r>
      <w:r>
        <w:rPr>
          <w:rtl/>
        </w:rPr>
        <w:t>יוקשה</w:t>
      </w:r>
      <w:r>
        <w:rPr>
          <w:rtl/>
          <w:lang w:bidi="ar-SA"/>
        </w:rPr>
        <w:t xml:space="preserve"> </w:t>
      </w:r>
      <w:r>
        <w:rPr>
          <w:rtl/>
        </w:rPr>
        <w:t>ע</w:t>
      </w:r>
      <w:r>
        <w:rPr>
          <w:rtl/>
          <w:lang w:bidi="ar-SA"/>
        </w:rPr>
        <w:t>"</w:t>
      </w:r>
      <w:r>
        <w:rPr>
          <w:rtl/>
        </w:rPr>
        <w:t>פ</w:t>
      </w:r>
      <w:r>
        <w:rPr>
          <w:rtl/>
          <w:lang w:bidi="ar-SA"/>
        </w:rPr>
        <w:t xml:space="preserve"> </w:t>
      </w:r>
      <w:r>
        <w:rPr>
          <w:rtl/>
        </w:rPr>
        <w:t>משנ</w:t>
      </w:r>
      <w:r>
        <w:rPr>
          <w:rtl/>
          <w:lang w:bidi="ar-SA"/>
        </w:rPr>
        <w:t>"</w:t>
      </w:r>
      <w:r>
        <w:rPr>
          <w:rtl/>
        </w:rPr>
        <w:t>ת</w:t>
      </w:r>
      <w:r>
        <w:rPr>
          <w:rtl/>
          <w:lang w:bidi="ar-SA"/>
        </w:rPr>
        <w:t xml:space="preserve"> </w:t>
      </w:r>
      <w:r>
        <w:rPr>
          <w:rtl/>
        </w:rPr>
        <w:t>בגליונות</w:t>
      </w:r>
      <w:r>
        <w:rPr>
          <w:rtl/>
          <w:lang w:bidi="ar-SA"/>
        </w:rPr>
        <w:t xml:space="preserve"> </w:t>
      </w:r>
      <w:r>
        <w:rPr>
          <w:rtl/>
        </w:rPr>
        <w:t>הקודמים</w:t>
      </w:r>
      <w:r>
        <w:rPr>
          <w:rtl/>
          <w:lang w:bidi="ar-SA"/>
        </w:rPr>
        <w:t xml:space="preserve"> </w:t>
      </w:r>
      <w:r>
        <w:rPr>
          <w:rtl/>
        </w:rPr>
        <w:t>ממה</w:t>
      </w:r>
      <w:r>
        <w:rPr>
          <w:rtl/>
          <w:lang w:bidi="ar-SA"/>
        </w:rPr>
        <w:t xml:space="preserve"> </w:t>
      </w:r>
      <w:r>
        <w:rPr>
          <w:rtl/>
        </w:rPr>
        <w:t>שמבואר</w:t>
      </w:r>
      <w:r>
        <w:rPr>
          <w:rtl/>
          <w:lang w:bidi="ar-SA"/>
        </w:rPr>
        <w:t xml:space="preserve"> </w:t>
      </w:r>
      <w:r>
        <w:rPr>
          <w:rtl/>
        </w:rPr>
        <w:t>בכמה</w:t>
      </w:r>
      <w:r>
        <w:rPr>
          <w:rtl/>
          <w:lang w:bidi="ar-SA"/>
        </w:rPr>
        <w:t xml:space="preserve"> </w:t>
      </w:r>
      <w:r>
        <w:rPr>
          <w:rtl/>
        </w:rPr>
        <w:t>שיחות</w:t>
      </w:r>
      <w:r>
        <w:rPr>
          <w:rtl/>
          <w:lang w:bidi="ar-SA"/>
        </w:rPr>
        <w:t xml:space="preserve"> </w:t>
      </w:r>
      <w:r>
        <w:rPr>
          <w:rtl/>
        </w:rPr>
        <w:t>ואגרות</w:t>
      </w:r>
      <w:r>
        <w:rPr>
          <w:rtl/>
          <w:lang w:bidi="ar-SA"/>
        </w:rPr>
        <w:t xml:space="preserve">, </w:t>
      </w:r>
      <w:r>
        <w:rPr>
          <w:rtl/>
        </w:rPr>
        <w:t>שהגדר</w:t>
      </w:r>
      <w:r>
        <w:rPr>
          <w:rtl/>
          <w:lang w:bidi="ar-SA"/>
        </w:rPr>
        <w:t xml:space="preserve"> </w:t>
      </w:r>
      <w:r>
        <w:rPr>
          <w:rtl/>
        </w:rPr>
        <w:t>של</w:t>
      </w:r>
      <w:r>
        <w:rPr>
          <w:rtl/>
          <w:lang w:bidi="ar-SA"/>
        </w:rPr>
        <w:t xml:space="preserve"> </w:t>
      </w:r>
      <w:r>
        <w:rPr>
          <w:rtl/>
        </w:rPr>
        <w:t>ביאת</w:t>
      </w:r>
      <w:r>
        <w:rPr>
          <w:rtl/>
          <w:lang w:bidi="ar-SA"/>
        </w:rPr>
        <w:t xml:space="preserve"> </w:t>
      </w:r>
      <w:r>
        <w:rPr>
          <w:rtl/>
        </w:rPr>
        <w:t>המשיח</w:t>
      </w:r>
      <w:r>
        <w:rPr>
          <w:rtl/>
          <w:lang w:bidi="ar-SA"/>
        </w:rPr>
        <w:t xml:space="preserve"> </w:t>
      </w:r>
      <w:r>
        <w:rPr>
          <w:rtl/>
        </w:rPr>
        <w:t>בדברי</w:t>
      </w:r>
      <w:r>
        <w:rPr>
          <w:rtl/>
          <w:lang w:bidi="ar-SA"/>
        </w:rPr>
        <w:t xml:space="preserve"> </w:t>
      </w:r>
      <w:r>
        <w:rPr>
          <w:rtl/>
        </w:rPr>
        <w:t>הרמב</w:t>
      </w:r>
      <w:r>
        <w:rPr>
          <w:rtl/>
          <w:lang w:bidi="ar-SA"/>
        </w:rPr>
        <w:t>"</w:t>
      </w:r>
      <w:r>
        <w:rPr>
          <w:rtl/>
        </w:rPr>
        <w:t>ם</w:t>
      </w:r>
      <w:r>
        <w:rPr>
          <w:rtl/>
          <w:lang w:bidi="ar-SA"/>
        </w:rPr>
        <w:t xml:space="preserve"> </w:t>
      </w:r>
      <w:r>
        <w:rPr>
          <w:rtl/>
        </w:rPr>
        <w:t>כאן</w:t>
      </w:r>
      <w:r>
        <w:rPr>
          <w:rtl/>
          <w:lang w:bidi="ar-SA"/>
        </w:rPr>
        <w:t xml:space="preserve"> (</w:t>
      </w:r>
      <w:r>
        <w:rPr>
          <w:rtl/>
        </w:rPr>
        <w:t>במ</w:t>
      </w:r>
      <w:r>
        <w:rPr>
          <w:rtl/>
          <w:lang w:bidi="ar-SA"/>
        </w:rPr>
        <w:t>"</w:t>
      </w:r>
      <w:r>
        <w:rPr>
          <w:rtl/>
        </w:rPr>
        <w:t>ש</w:t>
      </w:r>
      <w:r>
        <w:rPr>
          <w:rtl/>
          <w:lang w:bidi="ar-SA"/>
        </w:rPr>
        <w:t xml:space="preserve"> </w:t>
      </w:r>
      <w:r>
        <w:rPr>
          <w:rtl/>
        </w:rPr>
        <w:t>שאלי</w:t>
      </w:r>
      <w:r>
        <w:rPr>
          <w:rtl/>
          <w:lang w:bidi="ar-SA"/>
        </w:rPr>
        <w:t xml:space="preserve">' </w:t>
      </w:r>
      <w:r>
        <w:rPr>
          <w:rtl/>
        </w:rPr>
        <w:t>יבוא</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קאי</w:t>
      </w:r>
      <w:r>
        <w:rPr>
          <w:rtl/>
          <w:lang w:bidi="ar-SA"/>
        </w:rPr>
        <w:t xml:space="preserve"> </w:t>
      </w:r>
      <w:r>
        <w:rPr>
          <w:rtl/>
        </w:rPr>
        <w:t>על</w:t>
      </w:r>
      <w:r>
        <w:rPr>
          <w:rtl/>
          <w:lang w:bidi="ar-SA"/>
        </w:rPr>
        <w:t xml:space="preserve"> </w:t>
      </w:r>
      <w:r>
        <w:rPr>
          <w:rtl/>
        </w:rPr>
        <w:t>גמר</w:t>
      </w:r>
      <w:r>
        <w:rPr>
          <w:rtl/>
          <w:lang w:bidi="ar-SA"/>
        </w:rPr>
        <w:t xml:space="preserve"> </w:t>
      </w:r>
      <w:r>
        <w:rPr>
          <w:rtl/>
        </w:rPr>
        <w:t>הנצחון</w:t>
      </w:r>
      <w:r>
        <w:rPr>
          <w:rtl/>
          <w:lang w:bidi="ar-SA"/>
        </w:rPr>
        <w:t xml:space="preserve"> </w:t>
      </w:r>
      <w:r>
        <w:rPr>
          <w:rtl/>
        </w:rPr>
        <w:t>דגוג</w:t>
      </w:r>
      <w:r>
        <w:rPr>
          <w:rtl/>
          <w:lang w:bidi="ar-SA"/>
        </w:rPr>
        <w:t xml:space="preserve"> </w:t>
      </w:r>
      <w:r>
        <w:rPr>
          <w:rtl/>
        </w:rPr>
        <w:t>ומגוג</w:t>
      </w:r>
      <w:r>
        <w:rPr>
          <w:rtl/>
          <w:lang w:bidi="ar-SA"/>
        </w:rPr>
        <w:t xml:space="preserve">. </w:t>
      </w:r>
      <w:r>
        <w:rPr>
          <w:rtl/>
        </w:rPr>
        <w:t>וא</w:t>
      </w:r>
      <w:r>
        <w:rPr>
          <w:rtl/>
          <w:lang w:bidi="ar-SA"/>
        </w:rPr>
        <w:t>"</w:t>
      </w:r>
      <w:r>
        <w:rPr>
          <w:rtl/>
        </w:rPr>
        <w:t>כ</w:t>
      </w:r>
      <w:r>
        <w:rPr>
          <w:rtl/>
          <w:lang w:bidi="ar-SA"/>
        </w:rPr>
        <w:t xml:space="preserve"> </w:t>
      </w:r>
      <w:r>
        <w:rPr>
          <w:rtl/>
        </w:rPr>
        <w:t>יוקשה</w:t>
      </w:r>
      <w:r>
        <w:rPr>
          <w:rtl/>
          <w:lang w:bidi="ar-SA"/>
        </w:rPr>
        <w:t xml:space="preserve"> </w:t>
      </w:r>
      <w:r>
        <w:rPr>
          <w:rtl/>
        </w:rPr>
        <w:t>ביותר</w:t>
      </w:r>
      <w:r>
        <w:rPr>
          <w:rtl/>
          <w:lang w:bidi="ar-SA"/>
        </w:rPr>
        <w:t xml:space="preserve">, </w:t>
      </w:r>
      <w:r>
        <w:rPr>
          <w:rtl/>
        </w:rPr>
        <w:t>שלפי</w:t>
      </w:r>
      <w:r>
        <w:rPr>
          <w:rtl/>
          <w:lang w:bidi="ar-SA"/>
        </w:rPr>
        <w:t xml:space="preserve"> </w:t>
      </w:r>
      <w:r>
        <w:rPr>
          <w:rtl/>
        </w:rPr>
        <w:t>מ</w:t>
      </w:r>
      <w:r>
        <w:rPr>
          <w:rtl/>
          <w:lang w:bidi="ar-SA"/>
        </w:rPr>
        <w:t>"</w:t>
      </w:r>
      <w:r>
        <w:rPr>
          <w:rtl/>
        </w:rPr>
        <w:t>ש</w:t>
      </w:r>
      <w:r>
        <w:rPr>
          <w:rtl/>
          <w:lang w:bidi="ar-SA"/>
        </w:rPr>
        <w:t xml:space="preserve"> </w:t>
      </w:r>
      <w:r>
        <w:rPr>
          <w:rtl/>
        </w:rPr>
        <w:t>במו</w:t>
      </w:r>
      <w:r>
        <w:rPr>
          <w:rtl/>
          <w:lang w:bidi="ar-SA"/>
        </w:rPr>
        <w:t>"</w:t>
      </w:r>
      <w:r>
        <w:rPr>
          <w:rtl/>
        </w:rPr>
        <w:t>נ</w:t>
      </w:r>
      <w:r>
        <w:rPr>
          <w:rtl/>
          <w:lang w:bidi="ar-SA"/>
        </w:rPr>
        <w:t xml:space="preserve">, </w:t>
      </w:r>
      <w:r>
        <w:rPr>
          <w:rtl/>
        </w:rPr>
        <w:t>הרי</w:t>
      </w:r>
      <w:r>
        <w:rPr>
          <w:rtl/>
          <w:lang w:bidi="ar-SA"/>
        </w:rPr>
        <w:t xml:space="preserve"> </w:t>
      </w:r>
      <w:r>
        <w:rPr>
          <w:rtl/>
        </w:rPr>
        <w:t>פי</w:t>
      </w:r>
      <w:r>
        <w:rPr>
          <w:rtl/>
          <w:lang w:bidi="ar-SA"/>
        </w:rPr>
        <w:t xml:space="preserve">' </w:t>
      </w:r>
      <w:r>
        <w:rPr>
          <w:rtl/>
        </w:rPr>
        <w:t>הפשוט</w:t>
      </w:r>
      <w:r>
        <w:rPr>
          <w:rtl/>
          <w:lang w:bidi="ar-SA"/>
        </w:rPr>
        <w:t xml:space="preserve"> </w:t>
      </w:r>
      <w:r>
        <w:rPr>
          <w:rtl/>
        </w:rPr>
        <w:t>בהפסוק</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הוא</w:t>
      </w:r>
      <w:r>
        <w:rPr>
          <w:rtl/>
          <w:lang w:bidi="ar-SA"/>
        </w:rPr>
        <w:t xml:space="preserve"> </w:t>
      </w:r>
      <w:r>
        <w:rPr>
          <w:rtl/>
        </w:rPr>
        <w:t>כמ</w:t>
      </w:r>
      <w:r>
        <w:rPr>
          <w:rtl/>
          <w:lang w:bidi="ar-SA"/>
        </w:rPr>
        <w:t>"</w:t>
      </w:r>
      <w:r>
        <w:rPr>
          <w:rtl/>
        </w:rPr>
        <w:t>ש</w:t>
      </w:r>
      <w:r>
        <w:rPr>
          <w:rtl/>
          <w:lang w:bidi="ar-SA"/>
        </w:rPr>
        <w:t xml:space="preserve"> </w:t>
      </w:r>
      <w:r>
        <w:rPr>
          <w:rtl/>
        </w:rPr>
        <w:t>בגמ</w:t>
      </w:r>
      <w:r>
        <w:rPr>
          <w:rtl/>
          <w:lang w:bidi="ar-SA"/>
        </w:rPr>
        <w:t xml:space="preserve">' </w:t>
      </w:r>
      <w:r>
        <w:rPr>
          <w:rtl/>
        </w:rPr>
        <w:t>עירובין</w:t>
      </w:r>
      <w:r>
        <w:rPr>
          <w:rtl/>
          <w:lang w:bidi="ar-SA"/>
        </w:rPr>
        <w:t xml:space="preserve"> (</w:t>
      </w:r>
      <w:r>
        <w:rPr>
          <w:rtl/>
        </w:rPr>
        <w:t>שהביא</w:t>
      </w:r>
      <w:r>
        <w:rPr>
          <w:rtl/>
          <w:lang w:bidi="ar-SA"/>
        </w:rPr>
        <w:t xml:space="preserve"> </w:t>
      </w:r>
      <w:r>
        <w:rPr>
          <w:rtl/>
        </w:rPr>
        <w:t>הרמב</w:t>
      </w:r>
      <w:r>
        <w:rPr>
          <w:rtl/>
          <w:lang w:bidi="ar-SA"/>
        </w:rPr>
        <w:t>"</w:t>
      </w:r>
      <w:r>
        <w:rPr>
          <w:rtl/>
        </w:rPr>
        <w:t>ם</w:t>
      </w:r>
      <w:r>
        <w:rPr>
          <w:rtl/>
          <w:lang w:bidi="ar-SA"/>
        </w:rPr>
        <w:t xml:space="preserve"> </w:t>
      </w:r>
      <w:r>
        <w:rPr>
          <w:rtl/>
        </w:rPr>
        <w:t>כדעה</w:t>
      </w:r>
      <w:r>
        <w:rPr>
          <w:rtl/>
          <w:lang w:bidi="ar-SA"/>
        </w:rPr>
        <w:t xml:space="preserve"> </w:t>
      </w:r>
      <w:r>
        <w:rPr>
          <w:rtl/>
        </w:rPr>
        <w:t>השני</w:t>
      </w:r>
      <w:r>
        <w:rPr>
          <w:rtl/>
          <w:lang w:bidi="ar-SA"/>
        </w:rPr>
        <w:t xml:space="preserve">') </w:t>
      </w:r>
      <w:r>
        <w:rPr>
          <w:rtl/>
        </w:rPr>
        <w:t>שקאי</w:t>
      </w:r>
      <w:r>
        <w:rPr>
          <w:rtl/>
          <w:lang w:bidi="ar-SA"/>
        </w:rPr>
        <w:t xml:space="preserve"> </w:t>
      </w:r>
      <w:r>
        <w:rPr>
          <w:rtl/>
        </w:rPr>
        <w:t>על</w:t>
      </w:r>
      <w:r>
        <w:rPr>
          <w:rtl/>
          <w:lang w:bidi="ar-SA"/>
        </w:rPr>
        <w:t xml:space="preserve"> </w:t>
      </w:r>
      <w:r>
        <w:rPr>
          <w:rtl/>
        </w:rPr>
        <w:t>ביאת</w:t>
      </w:r>
      <w:r>
        <w:rPr>
          <w:rtl/>
          <w:lang w:bidi="ar-SA"/>
        </w:rPr>
        <w:t xml:space="preserve"> </w:t>
      </w:r>
      <w:r>
        <w:rPr>
          <w:rtl/>
        </w:rPr>
        <w:t>המשיח</w:t>
      </w:r>
      <w:r>
        <w:rPr>
          <w:rtl/>
          <w:lang w:bidi="ar-SA"/>
        </w:rPr>
        <w:t xml:space="preserve"> - </w:t>
      </w:r>
      <w:r>
        <w:rPr>
          <w:rtl/>
        </w:rPr>
        <w:t>שהוא</w:t>
      </w:r>
      <w:r>
        <w:rPr>
          <w:rtl/>
          <w:lang w:bidi="ar-SA"/>
        </w:rPr>
        <w:t xml:space="preserve"> </w:t>
      </w:r>
      <w:r>
        <w:rPr>
          <w:rtl/>
        </w:rPr>
        <w:t>אותו</w:t>
      </w:r>
      <w:r>
        <w:rPr>
          <w:rtl/>
          <w:lang w:bidi="ar-SA"/>
        </w:rPr>
        <w:t xml:space="preserve"> </w:t>
      </w:r>
      <w:r>
        <w:rPr>
          <w:rtl/>
        </w:rPr>
        <w:t>היום</w:t>
      </w:r>
      <w:r>
        <w:rPr>
          <w:rtl/>
          <w:lang w:bidi="ar-SA"/>
        </w:rPr>
        <w:t xml:space="preserve"> </w:t>
      </w:r>
      <w:r>
        <w:rPr>
          <w:rtl/>
        </w:rPr>
        <w:t>דהנצחון</w:t>
      </w:r>
      <w:r>
        <w:rPr>
          <w:rtl/>
          <w:lang w:bidi="ar-SA"/>
        </w:rPr>
        <w:t xml:space="preserve"> </w:t>
      </w:r>
      <w:r>
        <w:rPr>
          <w:rtl/>
        </w:rPr>
        <w:t>על</w:t>
      </w:r>
      <w:r>
        <w:rPr>
          <w:rtl/>
          <w:lang w:bidi="ar-SA"/>
        </w:rPr>
        <w:t xml:space="preserve"> </w:t>
      </w:r>
      <w:r>
        <w:rPr>
          <w:rtl/>
        </w:rPr>
        <w:t>גוג</w:t>
      </w:r>
      <w:r>
        <w:rPr>
          <w:rtl/>
          <w:lang w:bidi="ar-SA"/>
        </w:rPr>
        <w:t xml:space="preserve"> </w:t>
      </w:r>
      <w:r>
        <w:rPr>
          <w:rtl/>
        </w:rPr>
        <w:t>ומגוג</w:t>
      </w:r>
      <w:r>
        <w:rPr>
          <w:rtl/>
          <w:lang w:bidi="ar-SA"/>
        </w:rPr>
        <w:t xml:space="preserve">, </w:t>
      </w:r>
      <w:r>
        <w:rPr>
          <w:rtl/>
        </w:rPr>
        <w:t>וכאן</w:t>
      </w:r>
      <w:r>
        <w:rPr>
          <w:rtl/>
          <w:lang w:bidi="ar-SA"/>
        </w:rPr>
        <w:t xml:space="preserve"> </w:t>
      </w:r>
      <w:r>
        <w:rPr>
          <w:rtl/>
        </w:rPr>
        <w:t>אומר</w:t>
      </w:r>
      <w:r>
        <w:rPr>
          <w:rtl/>
          <w:lang w:bidi="ar-SA"/>
        </w:rPr>
        <w:t xml:space="preserve"> </w:t>
      </w:r>
      <w:r>
        <w:rPr>
          <w:rtl/>
        </w:rPr>
        <w:t>הרמב</w:t>
      </w:r>
      <w:r>
        <w:rPr>
          <w:rtl/>
          <w:lang w:bidi="ar-SA"/>
        </w:rPr>
        <w:t>"</w:t>
      </w:r>
      <w:r>
        <w:rPr>
          <w:rtl/>
        </w:rPr>
        <w:t>ם</w:t>
      </w:r>
      <w:r>
        <w:rPr>
          <w:rtl/>
          <w:lang w:bidi="ar-SA"/>
        </w:rPr>
        <w:t xml:space="preserve">, </w:t>
      </w:r>
      <w:r>
        <w:rPr>
          <w:rtl/>
        </w:rPr>
        <w:t>ש</w:t>
      </w:r>
      <w:r>
        <w:rPr>
          <w:rtl/>
          <w:lang w:bidi="ar-SA"/>
        </w:rPr>
        <w:t>"</w:t>
      </w:r>
      <w:r>
        <w:rPr>
          <w:rtl/>
        </w:rPr>
        <w:t>יראה</w:t>
      </w:r>
      <w:r>
        <w:rPr>
          <w:rtl/>
          <w:lang w:bidi="ar-SA"/>
        </w:rPr>
        <w:t xml:space="preserve"> </w:t>
      </w:r>
      <w:r>
        <w:rPr>
          <w:rtl/>
        </w:rPr>
        <w:t>מפשוטן</w:t>
      </w:r>
      <w:r>
        <w:rPr>
          <w:rtl/>
          <w:lang w:bidi="ar-SA"/>
        </w:rPr>
        <w:t xml:space="preserve"> </w:t>
      </w:r>
      <w:r>
        <w:rPr>
          <w:rtl/>
        </w:rPr>
        <w:t>של</w:t>
      </w:r>
      <w:r>
        <w:rPr>
          <w:rtl/>
          <w:lang w:bidi="ar-SA"/>
        </w:rPr>
        <w:t xml:space="preserve"> </w:t>
      </w:r>
      <w:r>
        <w:rPr>
          <w:rtl/>
        </w:rPr>
        <w:t>דברי</w:t>
      </w:r>
      <w:r>
        <w:rPr>
          <w:rtl/>
          <w:lang w:bidi="ar-SA"/>
        </w:rPr>
        <w:t xml:space="preserve"> </w:t>
      </w:r>
      <w:r>
        <w:rPr>
          <w:rtl/>
        </w:rPr>
        <w:t>הנביאים</w:t>
      </w:r>
      <w:r>
        <w:rPr>
          <w:rtl/>
          <w:lang w:bidi="ar-SA"/>
        </w:rPr>
        <w:t xml:space="preserve">", </w:t>
      </w:r>
      <w:r>
        <w:rPr>
          <w:rtl/>
        </w:rPr>
        <w:t>דהיינו</w:t>
      </w:r>
      <w:r>
        <w:rPr>
          <w:rtl/>
          <w:lang w:bidi="ar-SA"/>
        </w:rPr>
        <w:t xml:space="preserve"> </w:t>
      </w:r>
      <w:r>
        <w:rPr>
          <w:rtl/>
        </w:rPr>
        <w:t>שפי</w:t>
      </w:r>
      <w:r>
        <w:rPr>
          <w:rtl/>
          <w:lang w:bidi="ar-SA"/>
        </w:rPr>
        <w:t xml:space="preserve">' </w:t>
      </w:r>
      <w:r>
        <w:rPr>
          <w:rtl/>
        </w:rPr>
        <w:t>הפשוט</w:t>
      </w:r>
      <w:r>
        <w:rPr>
          <w:rtl/>
          <w:lang w:bidi="ar-SA"/>
        </w:rPr>
        <w:t xml:space="preserve"> </w:t>
      </w:r>
      <w:r>
        <w:rPr>
          <w:rtl/>
        </w:rPr>
        <w:t>בהפסוק</w:t>
      </w:r>
      <w:r>
        <w:rPr>
          <w:rtl/>
          <w:lang w:bidi="ar-SA"/>
        </w:rPr>
        <w:t xml:space="preserve"> </w:t>
      </w:r>
      <w:r>
        <w:rPr>
          <w:rtl/>
        </w:rPr>
        <w:t>הוא</w:t>
      </w:r>
      <w:r>
        <w:rPr>
          <w:rtl/>
          <w:lang w:bidi="ar-SA"/>
        </w:rPr>
        <w:t xml:space="preserve"> </w:t>
      </w:r>
      <w:r>
        <w:rPr>
          <w:rtl/>
        </w:rPr>
        <w:t>ש</w:t>
      </w:r>
      <w:r>
        <w:rPr>
          <w:rtl/>
          <w:lang w:bidi="ar-SA"/>
        </w:rPr>
        <w:t>"</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קאי</w:t>
      </w:r>
      <w:r>
        <w:rPr>
          <w:rtl/>
          <w:lang w:bidi="ar-SA"/>
        </w:rPr>
        <w:t xml:space="preserve"> (</w:t>
      </w:r>
      <w:r>
        <w:rPr>
          <w:rtl/>
        </w:rPr>
        <w:t>לא</w:t>
      </w:r>
      <w:r>
        <w:rPr>
          <w:rtl/>
          <w:lang w:bidi="ar-SA"/>
        </w:rPr>
        <w:t xml:space="preserve"> </w:t>
      </w:r>
      <w:r>
        <w:rPr>
          <w:rtl/>
        </w:rPr>
        <w:t>על</w:t>
      </w:r>
      <w:r>
        <w:rPr>
          <w:rtl/>
          <w:lang w:bidi="ar-SA"/>
        </w:rPr>
        <w:t xml:space="preserve"> </w:t>
      </w:r>
      <w:r>
        <w:rPr>
          <w:rtl/>
        </w:rPr>
        <w:t>הנצחון</w:t>
      </w:r>
      <w:r>
        <w:rPr>
          <w:rtl/>
          <w:lang w:bidi="ar-SA"/>
        </w:rPr>
        <w:t xml:space="preserve">, </w:t>
      </w:r>
      <w:r>
        <w:rPr>
          <w:rtl/>
        </w:rPr>
        <w:t>אלא</w:t>
      </w:r>
      <w:r>
        <w:rPr>
          <w:rtl/>
          <w:lang w:bidi="ar-SA"/>
        </w:rPr>
        <w:t xml:space="preserve">) </w:t>
      </w:r>
      <w:r>
        <w:rPr>
          <w:rtl/>
        </w:rPr>
        <w:t>על</w:t>
      </w:r>
      <w:r>
        <w:rPr>
          <w:rtl/>
          <w:lang w:bidi="ar-SA"/>
        </w:rPr>
        <w:t xml:space="preserve"> (</w:t>
      </w:r>
      <w:r>
        <w:rPr>
          <w:rtl/>
        </w:rPr>
        <w:t>התחלת</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w:t>
      </w:r>
      <w:r>
        <w:rPr>
          <w:rtl/>
        </w:rPr>
        <w:t>שהוא</w:t>
      </w:r>
      <w:r>
        <w:rPr>
          <w:rtl/>
          <w:lang w:bidi="ar-SA"/>
        </w:rPr>
        <w:t xml:space="preserve"> </w:t>
      </w:r>
      <w:r>
        <w:rPr>
          <w:rtl/>
        </w:rPr>
        <w:t>משך</w:t>
      </w:r>
      <w:r>
        <w:rPr>
          <w:rtl/>
          <w:lang w:bidi="ar-SA"/>
        </w:rPr>
        <w:t xml:space="preserve"> </w:t>
      </w:r>
      <w:r>
        <w:rPr>
          <w:rtl/>
        </w:rPr>
        <w:t>זמן</w:t>
      </w:r>
      <w:r>
        <w:rPr>
          <w:rtl/>
          <w:lang w:bidi="ar-SA"/>
        </w:rPr>
        <w:t xml:space="preserve"> </w:t>
      </w:r>
      <w:r>
        <w:rPr>
          <w:rtl/>
        </w:rPr>
        <w:t>לפני</w:t>
      </w:r>
      <w:r>
        <w:rPr>
          <w:rtl/>
          <w:lang w:bidi="ar-SA"/>
        </w:rPr>
        <w:t xml:space="preserve"> </w:t>
      </w:r>
      <w:r>
        <w:rPr>
          <w:rtl/>
        </w:rPr>
        <w:t>הנצחון</w:t>
      </w:r>
      <w:r>
        <w:rPr>
          <w:rtl/>
          <w:lang w:bidi="ar-SA"/>
        </w:rPr>
        <w:t xml:space="preserve">, </w:t>
      </w:r>
      <w:r>
        <w:rPr>
          <w:rtl/>
        </w:rPr>
        <w:t>כמובן</w:t>
      </w:r>
      <w:r>
        <w:rPr>
          <w:rtl/>
          <w:lang w:bidi="ar-SA"/>
        </w:rPr>
        <w:t xml:space="preserve"> </w:t>
      </w:r>
      <w:r>
        <w:rPr>
          <w:rtl/>
        </w:rPr>
        <w:t>בפשטות</w:t>
      </w:r>
      <w:r>
        <w:rPr>
          <w:rtl/>
          <w:lang w:bidi="ar-SA"/>
        </w:rPr>
        <w:t xml:space="preserve">, </w:t>
      </w:r>
      <w:r>
        <w:rPr>
          <w:rtl/>
        </w:rPr>
        <w:t>וכן</w:t>
      </w:r>
      <w:r>
        <w:rPr>
          <w:rtl/>
          <w:lang w:bidi="ar-SA"/>
        </w:rPr>
        <w:t xml:space="preserve"> </w:t>
      </w:r>
      <w:r>
        <w:rPr>
          <w:rtl/>
        </w:rPr>
        <w:t>מובן</w:t>
      </w:r>
      <w:r>
        <w:rPr>
          <w:rtl/>
          <w:lang w:bidi="ar-SA"/>
        </w:rPr>
        <w:t xml:space="preserve"> </w:t>
      </w:r>
      <w:r>
        <w:rPr>
          <w:rtl/>
        </w:rPr>
        <w:t>גם</w:t>
      </w:r>
      <w:r>
        <w:rPr>
          <w:rtl/>
          <w:lang w:bidi="ar-SA"/>
        </w:rPr>
        <w:t xml:space="preserve"> </w:t>
      </w:r>
      <w:r>
        <w:rPr>
          <w:rtl/>
        </w:rPr>
        <w:t>מהמבואר</w:t>
      </w:r>
      <w:r>
        <w:rPr>
          <w:rtl/>
          <w:lang w:bidi="ar-SA"/>
        </w:rPr>
        <w:t xml:space="preserve"> </w:t>
      </w:r>
      <w:r>
        <w:rPr>
          <w:rtl/>
        </w:rPr>
        <w:t>לעיל</w:t>
      </w:r>
      <w:r>
        <w:rPr>
          <w:rtl/>
          <w:lang w:bidi="ar-SA"/>
        </w:rPr>
        <w:t xml:space="preserve"> </w:t>
      </w:r>
      <w:r>
        <w:rPr>
          <w:rtl/>
        </w:rPr>
        <w:t>שלשיטת</w:t>
      </w:r>
      <w:r>
        <w:rPr>
          <w:rtl/>
          <w:lang w:bidi="ar-SA"/>
        </w:rPr>
        <w:t xml:space="preserve"> </w:t>
      </w:r>
      <w:r>
        <w:rPr>
          <w:rtl/>
        </w:rPr>
        <w:t>הרמב</w:t>
      </w:r>
      <w:r>
        <w:rPr>
          <w:rtl/>
          <w:lang w:bidi="ar-SA"/>
        </w:rPr>
        <w:t>"</w:t>
      </w:r>
      <w:r>
        <w:rPr>
          <w:rtl/>
        </w:rPr>
        <w:t>ם</w:t>
      </w:r>
      <w:r>
        <w:rPr>
          <w:rtl/>
          <w:lang w:bidi="ar-SA"/>
        </w:rPr>
        <w:t xml:space="preserve"> </w:t>
      </w:r>
      <w:r>
        <w:rPr>
          <w:rtl/>
        </w:rPr>
        <w:t>בדיעה</w:t>
      </w:r>
      <w:r>
        <w:rPr>
          <w:rtl/>
          <w:lang w:bidi="ar-SA"/>
        </w:rPr>
        <w:t xml:space="preserve"> </w:t>
      </w:r>
      <w:r>
        <w:rPr>
          <w:rtl/>
        </w:rPr>
        <w:t>הראשונה</w:t>
      </w:r>
      <w:r>
        <w:rPr>
          <w:rtl/>
          <w:lang w:bidi="ar-SA"/>
        </w:rPr>
        <w:t xml:space="preserve"> </w:t>
      </w:r>
      <w:r>
        <w:rPr>
          <w:rtl/>
        </w:rPr>
        <w:t>ביאת</w:t>
      </w:r>
      <w:r>
        <w:rPr>
          <w:rtl/>
          <w:lang w:bidi="ar-SA"/>
        </w:rPr>
        <w:t xml:space="preserve"> </w:t>
      </w:r>
      <w:r>
        <w:rPr>
          <w:rtl/>
        </w:rPr>
        <w:t>אלי</w:t>
      </w:r>
      <w:r>
        <w:rPr>
          <w:rtl/>
          <w:lang w:bidi="ar-SA"/>
        </w:rPr>
        <w:t xml:space="preserve">' </w:t>
      </w:r>
      <w:r>
        <w:rPr>
          <w:rtl/>
        </w:rPr>
        <w:t>יהי</w:t>
      </w:r>
      <w:r>
        <w:rPr>
          <w:rtl/>
          <w:lang w:bidi="ar-SA"/>
        </w:rPr>
        <w:t xml:space="preserve">' </w:t>
      </w:r>
      <w:r>
        <w:rPr>
          <w:rtl/>
        </w:rPr>
        <w:t>משך</w:t>
      </w:r>
      <w:r>
        <w:rPr>
          <w:rtl/>
          <w:lang w:bidi="ar-SA"/>
        </w:rPr>
        <w:t xml:space="preserve"> </w:t>
      </w:r>
      <w:r>
        <w:rPr>
          <w:rtl/>
        </w:rPr>
        <w:t>כמה</w:t>
      </w:r>
      <w:r>
        <w:rPr>
          <w:rtl/>
          <w:lang w:bidi="ar-SA"/>
        </w:rPr>
        <w:t xml:space="preserve"> </w:t>
      </w:r>
      <w:r>
        <w:rPr>
          <w:rtl/>
        </w:rPr>
        <w:t>זמן</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היינו</w:t>
      </w:r>
      <w:r>
        <w:rPr>
          <w:rtl/>
          <w:lang w:bidi="ar-SA"/>
        </w:rPr>
        <w:t xml:space="preserve"> </w:t>
      </w:r>
      <w:r>
        <w:rPr>
          <w:rtl/>
        </w:rPr>
        <w:t>משך</w:t>
      </w:r>
      <w:r>
        <w:rPr>
          <w:rtl/>
          <w:lang w:bidi="ar-SA"/>
        </w:rPr>
        <w:t xml:space="preserve"> </w:t>
      </w:r>
      <w:r>
        <w:rPr>
          <w:rtl/>
        </w:rPr>
        <w:t>זמן</w:t>
      </w:r>
      <w:r>
        <w:rPr>
          <w:rtl/>
          <w:lang w:bidi="ar-SA"/>
        </w:rPr>
        <w:t xml:space="preserve"> </w:t>
      </w:r>
      <w:r>
        <w:rPr>
          <w:rtl/>
        </w:rPr>
        <w:t>לפני</w:t>
      </w:r>
      <w:r>
        <w:rPr>
          <w:rtl/>
          <w:lang w:bidi="ar-SA"/>
        </w:rPr>
        <w:t xml:space="preserve"> </w:t>
      </w:r>
      <w:r>
        <w:rPr>
          <w:rtl/>
        </w:rPr>
        <w:t>הנצחון</w:t>
      </w:r>
      <w:r>
        <w:rPr>
          <w:rtl/>
          <w:lang w:bidi="ar-SA"/>
        </w:rPr>
        <w:t xml:space="preserve"> </w:t>
      </w:r>
      <w:r>
        <w:rPr>
          <w:rtl/>
        </w:rPr>
        <w:t>על</w:t>
      </w:r>
      <w:r>
        <w:rPr>
          <w:rtl/>
          <w:lang w:bidi="ar-SA"/>
        </w:rPr>
        <w:t xml:space="preserve"> </w:t>
      </w:r>
      <w:r>
        <w:rPr>
          <w:rtl/>
        </w:rPr>
        <w:t>גוג</w:t>
      </w:r>
      <w:r>
        <w:rPr>
          <w:rtl/>
          <w:lang w:bidi="ar-SA"/>
        </w:rPr>
        <w:t xml:space="preserve"> </w:t>
      </w:r>
      <w:r>
        <w:rPr>
          <w:rtl/>
        </w:rPr>
        <w:t>ומגוג</w:t>
      </w:r>
      <w:r>
        <w:rPr>
          <w:rtl/>
          <w:lang w:bidi="ar-SA"/>
        </w:rPr>
        <w:t>)].</w:t>
      </w:r>
    </w:p>
    <w:p w:rsidR="00A65709" w:rsidRDefault="00A65709" w:rsidP="00A65709">
      <w:pPr>
        <w:pStyle w:val="a3"/>
        <w:rPr>
          <w:lang w:bidi="ar-SA"/>
        </w:rPr>
      </w:pPr>
      <w:r>
        <w:rPr>
          <w:rtl/>
        </w:rPr>
        <w:t>ועוד</w:t>
      </w:r>
      <w:r>
        <w:rPr>
          <w:rtl/>
          <w:lang w:bidi="ar-SA"/>
        </w:rPr>
        <w:t xml:space="preserve"> </w:t>
      </w:r>
      <w:r>
        <w:rPr>
          <w:rtl/>
        </w:rPr>
        <w:t>זאת</w:t>
      </w:r>
      <w:r>
        <w:rPr>
          <w:rtl/>
          <w:lang w:bidi="ar-SA"/>
        </w:rPr>
        <w:t xml:space="preserve">, </w:t>
      </w:r>
      <w:r>
        <w:rPr>
          <w:rtl/>
        </w:rPr>
        <w:t>דלכאורה</w:t>
      </w:r>
      <w:r>
        <w:rPr>
          <w:rtl/>
          <w:lang w:bidi="ar-SA"/>
        </w:rPr>
        <w:t xml:space="preserve"> </w:t>
      </w:r>
      <w:r>
        <w:rPr>
          <w:rtl/>
        </w:rPr>
        <w:t>מכיון</w:t>
      </w:r>
      <w:r>
        <w:rPr>
          <w:rtl/>
          <w:lang w:bidi="ar-SA"/>
        </w:rPr>
        <w:t xml:space="preserve"> </w:t>
      </w:r>
      <w:r>
        <w:rPr>
          <w:rtl/>
        </w:rPr>
        <w:t>שבמלחמת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יהי</w:t>
      </w:r>
      <w:r>
        <w:rPr>
          <w:rtl/>
          <w:lang w:bidi="ar-SA"/>
        </w:rPr>
        <w:t xml:space="preserve">' </w:t>
      </w:r>
      <w:r>
        <w:rPr>
          <w:rtl/>
        </w:rPr>
        <w:t>הן</w:t>
      </w:r>
      <w:r>
        <w:rPr>
          <w:rtl/>
          <w:lang w:bidi="ar-SA"/>
        </w:rPr>
        <w:t xml:space="preserve"> </w:t>
      </w:r>
      <w:r>
        <w:rPr>
          <w:rtl/>
        </w:rPr>
        <w:t>צרה</w:t>
      </w:r>
      <w:r>
        <w:rPr>
          <w:rtl/>
          <w:lang w:bidi="ar-SA"/>
        </w:rPr>
        <w:t xml:space="preserve"> </w:t>
      </w:r>
      <w:r>
        <w:rPr>
          <w:rtl/>
        </w:rPr>
        <w:t>גדולה</w:t>
      </w:r>
      <w:r>
        <w:rPr>
          <w:rtl/>
          <w:lang w:bidi="ar-SA"/>
        </w:rPr>
        <w:t xml:space="preserve">, </w:t>
      </w:r>
      <w:r>
        <w:rPr>
          <w:rtl/>
        </w:rPr>
        <w:t>והן</w:t>
      </w:r>
      <w:r>
        <w:rPr>
          <w:rtl/>
          <w:lang w:bidi="ar-SA"/>
        </w:rPr>
        <w:t xml:space="preserve"> </w:t>
      </w:r>
      <w:r>
        <w:rPr>
          <w:rtl/>
        </w:rPr>
        <w:t>ישועה</w:t>
      </w:r>
      <w:r>
        <w:rPr>
          <w:rtl/>
          <w:lang w:bidi="ar-SA"/>
        </w:rPr>
        <w:t xml:space="preserve"> </w:t>
      </w:r>
      <w:r>
        <w:rPr>
          <w:rtl/>
        </w:rPr>
        <w:t>גדולה</w:t>
      </w:r>
      <w:r>
        <w:rPr>
          <w:rtl/>
          <w:lang w:bidi="ar-SA"/>
        </w:rPr>
        <w:t xml:space="preserve">, </w:t>
      </w:r>
      <w:r>
        <w:rPr>
          <w:rtl/>
        </w:rPr>
        <w:t>הרי</w:t>
      </w:r>
      <w:r>
        <w:rPr>
          <w:rtl/>
          <w:lang w:bidi="ar-SA"/>
        </w:rPr>
        <w:t xml:space="preserve"> </w:t>
      </w:r>
      <w:r>
        <w:rPr>
          <w:rtl/>
        </w:rPr>
        <w:t>מובן</w:t>
      </w:r>
      <w:r>
        <w:rPr>
          <w:rtl/>
          <w:lang w:bidi="ar-SA"/>
        </w:rPr>
        <w:t xml:space="preserve"> </w:t>
      </w:r>
      <w:r>
        <w:rPr>
          <w:rtl/>
        </w:rPr>
        <w:t>שגדולת</w:t>
      </w:r>
      <w:r>
        <w:rPr>
          <w:rtl/>
          <w:lang w:bidi="ar-SA"/>
        </w:rPr>
        <w:t xml:space="preserve"> </w:t>
      </w:r>
      <w:r>
        <w:rPr>
          <w:rtl/>
        </w:rPr>
        <w:t>ונוראת</w:t>
      </w:r>
      <w:r>
        <w:rPr>
          <w:rtl/>
          <w:lang w:bidi="ar-SA"/>
        </w:rPr>
        <w:t xml:space="preserve"> </w:t>
      </w:r>
      <w:r>
        <w:rPr>
          <w:rtl/>
        </w:rPr>
        <w:t>הישועה</w:t>
      </w:r>
      <w:r>
        <w:rPr>
          <w:rtl/>
          <w:lang w:bidi="ar-SA"/>
        </w:rPr>
        <w:t xml:space="preserve"> </w:t>
      </w:r>
      <w:r>
        <w:rPr>
          <w:rtl/>
        </w:rPr>
        <w:t>הוא</w:t>
      </w:r>
      <w:r>
        <w:rPr>
          <w:rtl/>
          <w:lang w:bidi="ar-SA"/>
        </w:rPr>
        <w:t xml:space="preserve"> </w:t>
      </w:r>
      <w:r>
        <w:rPr>
          <w:rtl/>
        </w:rPr>
        <w:t>באין</w:t>
      </w:r>
      <w:r>
        <w:rPr>
          <w:rtl/>
          <w:lang w:bidi="ar-SA"/>
        </w:rPr>
        <w:t xml:space="preserve"> </w:t>
      </w:r>
      <w:r>
        <w:rPr>
          <w:rtl/>
        </w:rPr>
        <w:t>ערוך</w:t>
      </w:r>
      <w:r>
        <w:rPr>
          <w:rtl/>
          <w:lang w:bidi="ar-SA"/>
        </w:rPr>
        <w:t xml:space="preserve"> </w:t>
      </w:r>
      <w:r>
        <w:rPr>
          <w:rtl/>
        </w:rPr>
        <w:t>יותר</w:t>
      </w:r>
      <w:r>
        <w:rPr>
          <w:rtl/>
          <w:lang w:bidi="ar-SA"/>
        </w:rPr>
        <w:t xml:space="preserve"> </w:t>
      </w:r>
      <w:r>
        <w:rPr>
          <w:rtl/>
        </w:rPr>
        <w:t>מגדלות</w:t>
      </w:r>
      <w:r>
        <w:rPr>
          <w:rtl/>
          <w:lang w:bidi="ar-SA"/>
        </w:rPr>
        <w:t xml:space="preserve"> </w:t>
      </w:r>
      <w:r>
        <w:rPr>
          <w:rtl/>
        </w:rPr>
        <w:t>ונוראת</w:t>
      </w:r>
      <w:r>
        <w:rPr>
          <w:rtl/>
          <w:lang w:bidi="ar-SA"/>
        </w:rPr>
        <w:t xml:space="preserve"> </w:t>
      </w:r>
      <w:r>
        <w:rPr>
          <w:rtl/>
        </w:rPr>
        <w:t>הצרה</w:t>
      </w:r>
      <w:r>
        <w:rPr>
          <w:rtl/>
          <w:lang w:bidi="ar-SA"/>
        </w:rPr>
        <w:t xml:space="preserve">, </w:t>
      </w:r>
      <w:r>
        <w:rPr>
          <w:rtl/>
        </w:rPr>
        <w:t>וא</w:t>
      </w:r>
      <w:r>
        <w:rPr>
          <w:rtl/>
          <w:lang w:bidi="ar-SA"/>
        </w:rPr>
        <w:t>"</w:t>
      </w:r>
      <w:r>
        <w:rPr>
          <w:rtl/>
        </w:rPr>
        <w:t>כ</w:t>
      </w:r>
      <w:r>
        <w:rPr>
          <w:rtl/>
          <w:lang w:bidi="ar-SA"/>
        </w:rPr>
        <w:t xml:space="preserve"> </w:t>
      </w:r>
      <w:r>
        <w:rPr>
          <w:rtl/>
        </w:rPr>
        <w:t>למה</w:t>
      </w:r>
      <w:r>
        <w:rPr>
          <w:rtl/>
          <w:lang w:bidi="ar-SA"/>
        </w:rPr>
        <w:t xml:space="preserve"> </w:t>
      </w:r>
      <w:r>
        <w:rPr>
          <w:rtl/>
        </w:rPr>
        <w:t>נימא</w:t>
      </w:r>
      <w:r>
        <w:rPr>
          <w:rtl/>
          <w:lang w:bidi="ar-SA"/>
        </w:rPr>
        <w:t xml:space="preserve"> </w:t>
      </w:r>
      <w:r>
        <w:rPr>
          <w:rtl/>
        </w:rPr>
        <w:t>שפי</w:t>
      </w:r>
      <w:r>
        <w:rPr>
          <w:rtl/>
          <w:lang w:bidi="ar-SA"/>
        </w:rPr>
        <w:t xml:space="preserve">' </w:t>
      </w:r>
      <w:r>
        <w:rPr>
          <w:rtl/>
        </w:rPr>
        <w:t>הפסוק</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קאי</w:t>
      </w:r>
      <w:r>
        <w:rPr>
          <w:rtl/>
          <w:lang w:bidi="ar-SA"/>
        </w:rPr>
        <w:t xml:space="preserve"> </w:t>
      </w:r>
      <w:r>
        <w:rPr>
          <w:rtl/>
        </w:rPr>
        <w:t>על</w:t>
      </w:r>
      <w:r>
        <w:rPr>
          <w:rtl/>
          <w:lang w:bidi="ar-SA"/>
        </w:rPr>
        <w:t xml:space="preserve"> </w:t>
      </w:r>
      <w:r>
        <w:rPr>
          <w:rtl/>
        </w:rPr>
        <w:t>המלחמה</w:t>
      </w:r>
      <w:r>
        <w:rPr>
          <w:rtl/>
          <w:lang w:bidi="ar-SA"/>
        </w:rPr>
        <w:t xml:space="preserve">, </w:t>
      </w:r>
      <w:r>
        <w:rPr>
          <w:rtl/>
        </w:rPr>
        <w:t>ולא</w:t>
      </w:r>
      <w:r>
        <w:rPr>
          <w:rtl/>
          <w:lang w:bidi="ar-SA"/>
        </w:rPr>
        <w:t xml:space="preserve"> </w:t>
      </w:r>
      <w:r>
        <w:rPr>
          <w:rtl/>
        </w:rPr>
        <w:t>נימא</w:t>
      </w:r>
      <w:r>
        <w:rPr>
          <w:rtl/>
          <w:lang w:bidi="ar-SA"/>
        </w:rPr>
        <w:t xml:space="preserve"> </w:t>
      </w:r>
      <w:r>
        <w:rPr>
          <w:rtl/>
        </w:rPr>
        <w:t>שקאי</w:t>
      </w:r>
      <w:r>
        <w:rPr>
          <w:rtl/>
          <w:lang w:bidi="ar-SA"/>
        </w:rPr>
        <w:t xml:space="preserve"> </w:t>
      </w:r>
      <w:r>
        <w:rPr>
          <w:rtl/>
        </w:rPr>
        <w:t>על</w:t>
      </w:r>
      <w:r>
        <w:rPr>
          <w:rtl/>
          <w:lang w:bidi="ar-SA"/>
        </w:rPr>
        <w:t xml:space="preserve"> </w:t>
      </w:r>
      <w:r>
        <w:rPr>
          <w:rtl/>
        </w:rPr>
        <w:t>הישועה</w:t>
      </w:r>
      <w:r>
        <w:rPr>
          <w:rtl/>
          <w:lang w:bidi="ar-SA"/>
        </w:rPr>
        <w:t xml:space="preserve">? </w:t>
      </w:r>
    </w:p>
    <w:p w:rsidR="00A65709" w:rsidRDefault="00A65709" w:rsidP="00A65709">
      <w:pPr>
        <w:pStyle w:val="a3"/>
        <w:rPr>
          <w:lang w:bidi="ar-SA"/>
        </w:rPr>
      </w:pPr>
      <w:r>
        <w:rPr>
          <w:rtl/>
        </w:rPr>
        <w:t>ולכאו</w:t>
      </w:r>
      <w:r>
        <w:rPr>
          <w:rtl/>
          <w:lang w:bidi="ar-SA"/>
        </w:rPr>
        <w:t xml:space="preserve">' </w:t>
      </w:r>
      <w:r>
        <w:rPr>
          <w:rtl/>
        </w:rPr>
        <w:t>אפ</w:t>
      </w:r>
      <w:r>
        <w:rPr>
          <w:rtl/>
          <w:lang w:bidi="ar-SA"/>
        </w:rPr>
        <w:t>"</w:t>
      </w:r>
      <w:r>
        <w:rPr>
          <w:rtl/>
        </w:rPr>
        <w:t>ל</w:t>
      </w:r>
      <w:r>
        <w:rPr>
          <w:rtl/>
          <w:lang w:bidi="ar-SA"/>
        </w:rPr>
        <w:t xml:space="preserve">, </w:t>
      </w:r>
      <w:r>
        <w:rPr>
          <w:rtl/>
        </w:rPr>
        <w:t>דאין</w:t>
      </w:r>
      <w:r>
        <w:rPr>
          <w:rtl/>
          <w:lang w:bidi="ar-SA"/>
        </w:rPr>
        <w:t xml:space="preserve"> </w:t>
      </w:r>
      <w:r>
        <w:rPr>
          <w:rtl/>
        </w:rPr>
        <w:t>הכי</w:t>
      </w:r>
      <w:r>
        <w:rPr>
          <w:rtl/>
          <w:lang w:bidi="ar-SA"/>
        </w:rPr>
        <w:t xml:space="preserve"> </w:t>
      </w:r>
      <w:r>
        <w:rPr>
          <w:rtl/>
        </w:rPr>
        <w:t>נמי</w:t>
      </w:r>
      <w:r>
        <w:rPr>
          <w:rtl/>
          <w:lang w:bidi="ar-SA"/>
        </w:rPr>
        <w:t xml:space="preserve">, </w:t>
      </w:r>
      <w:r>
        <w:rPr>
          <w:rtl/>
        </w:rPr>
        <w:t>מצד</w:t>
      </w:r>
      <w:r>
        <w:rPr>
          <w:rtl/>
          <w:lang w:bidi="ar-SA"/>
        </w:rPr>
        <w:t xml:space="preserve"> </w:t>
      </w:r>
      <w:r>
        <w:rPr>
          <w:rtl/>
        </w:rPr>
        <w:t>פי</w:t>
      </w:r>
      <w:r>
        <w:rPr>
          <w:rtl/>
          <w:lang w:bidi="ar-SA"/>
        </w:rPr>
        <w:t xml:space="preserve">' </w:t>
      </w:r>
      <w:r>
        <w:rPr>
          <w:rtl/>
        </w:rPr>
        <w:t>הפסוק</w:t>
      </w:r>
      <w:r>
        <w:rPr>
          <w:rtl/>
          <w:lang w:bidi="ar-SA"/>
        </w:rPr>
        <w:t xml:space="preserve"> </w:t>
      </w:r>
      <w:r>
        <w:rPr>
          <w:rtl/>
        </w:rPr>
        <w:t>גרידא</w:t>
      </w:r>
      <w:r>
        <w:rPr>
          <w:rtl/>
          <w:lang w:bidi="ar-SA"/>
        </w:rPr>
        <w:t xml:space="preserve">, </w:t>
      </w:r>
      <w:r>
        <w:rPr>
          <w:rtl/>
        </w:rPr>
        <w:t>מסתבר</w:t>
      </w:r>
      <w:r>
        <w:rPr>
          <w:rtl/>
          <w:lang w:bidi="ar-SA"/>
        </w:rPr>
        <w:t xml:space="preserve"> </w:t>
      </w:r>
      <w:r>
        <w:rPr>
          <w:rtl/>
        </w:rPr>
        <w:t>יותר</w:t>
      </w:r>
      <w:r>
        <w:rPr>
          <w:rtl/>
          <w:lang w:bidi="ar-SA"/>
        </w:rPr>
        <w:t xml:space="preserve"> </w:t>
      </w:r>
      <w:r>
        <w:rPr>
          <w:rtl/>
        </w:rPr>
        <w:t>לפרש</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על</w:t>
      </w:r>
      <w:r>
        <w:rPr>
          <w:rtl/>
          <w:lang w:bidi="ar-SA"/>
        </w:rPr>
        <w:t xml:space="preserve"> </w:t>
      </w:r>
      <w:r>
        <w:rPr>
          <w:rtl/>
        </w:rPr>
        <w:t>הנצחון</w:t>
      </w:r>
      <w:r>
        <w:rPr>
          <w:rtl/>
          <w:lang w:bidi="ar-SA"/>
        </w:rPr>
        <w:t xml:space="preserve"> </w:t>
      </w:r>
      <w:r>
        <w:rPr>
          <w:rtl/>
        </w:rPr>
        <w:t>דגוג</w:t>
      </w:r>
      <w:r>
        <w:rPr>
          <w:rtl/>
          <w:lang w:bidi="ar-SA"/>
        </w:rPr>
        <w:t xml:space="preserve"> </w:t>
      </w:r>
      <w:r>
        <w:rPr>
          <w:rtl/>
        </w:rPr>
        <w:t>ומגוג</w:t>
      </w:r>
      <w:r>
        <w:rPr>
          <w:rtl/>
          <w:lang w:bidi="ar-SA"/>
        </w:rPr>
        <w:t xml:space="preserve">. </w:t>
      </w:r>
      <w:r>
        <w:rPr>
          <w:rtl/>
        </w:rPr>
        <w:t>אמנם</w:t>
      </w:r>
      <w:r>
        <w:rPr>
          <w:rtl/>
          <w:lang w:bidi="ar-SA"/>
        </w:rPr>
        <w:t xml:space="preserve"> </w:t>
      </w:r>
      <w:r>
        <w:rPr>
          <w:rtl/>
        </w:rPr>
        <w:t>הוכחת</w:t>
      </w:r>
      <w:r>
        <w:rPr>
          <w:rtl/>
          <w:lang w:bidi="ar-SA"/>
        </w:rPr>
        <w:t xml:space="preserve"> </w:t>
      </w:r>
      <w:r>
        <w:rPr>
          <w:rtl/>
        </w:rPr>
        <w:t>הרמב</w:t>
      </w:r>
      <w:r>
        <w:rPr>
          <w:rtl/>
          <w:lang w:bidi="ar-SA"/>
        </w:rPr>
        <w:t>"</w:t>
      </w:r>
      <w:r>
        <w:rPr>
          <w:rtl/>
        </w:rPr>
        <w:t>ם</w:t>
      </w:r>
      <w:r>
        <w:rPr>
          <w:rtl/>
          <w:lang w:bidi="ar-SA"/>
        </w:rPr>
        <w:t xml:space="preserve"> </w:t>
      </w:r>
      <w:r>
        <w:rPr>
          <w:rtl/>
        </w:rPr>
        <w:t>הוא</w:t>
      </w:r>
      <w:r>
        <w:rPr>
          <w:rtl/>
          <w:lang w:bidi="ar-SA"/>
        </w:rPr>
        <w:t xml:space="preserve"> </w:t>
      </w:r>
      <w:r>
        <w:rPr>
          <w:rtl/>
        </w:rPr>
        <w:t>מצד</w:t>
      </w:r>
      <w:r>
        <w:rPr>
          <w:rtl/>
          <w:lang w:bidi="ar-SA"/>
        </w:rPr>
        <w:t xml:space="preserve"> </w:t>
      </w:r>
      <w:r>
        <w:rPr>
          <w:rtl/>
        </w:rPr>
        <w:t>תוכן</w:t>
      </w:r>
      <w:r>
        <w:rPr>
          <w:rtl/>
          <w:lang w:bidi="ar-SA"/>
        </w:rPr>
        <w:t xml:space="preserve"> </w:t>
      </w:r>
      <w:r>
        <w:rPr>
          <w:rtl/>
        </w:rPr>
        <w:t>הענין</w:t>
      </w:r>
      <w:r>
        <w:rPr>
          <w:rtl/>
          <w:lang w:bidi="ar-SA"/>
        </w:rPr>
        <w:t xml:space="preserve">, </w:t>
      </w:r>
      <w:r>
        <w:rPr>
          <w:rtl/>
        </w:rPr>
        <w:t>דמכיון</w:t>
      </w:r>
      <w:r>
        <w:rPr>
          <w:rtl/>
          <w:lang w:bidi="ar-SA"/>
        </w:rPr>
        <w:t xml:space="preserve"> </w:t>
      </w:r>
      <w:r>
        <w:rPr>
          <w:rtl/>
        </w:rPr>
        <w:t>שכתב</w:t>
      </w:r>
      <w:r>
        <w:rPr>
          <w:rtl/>
          <w:lang w:bidi="ar-SA"/>
        </w:rPr>
        <w:t xml:space="preserve"> </w:t>
      </w:r>
      <w:r>
        <w:rPr>
          <w:rtl/>
        </w:rPr>
        <w:t>הרמב</w:t>
      </w:r>
      <w:r>
        <w:rPr>
          <w:rtl/>
          <w:lang w:bidi="ar-SA"/>
        </w:rPr>
        <w:t>"</w:t>
      </w:r>
      <w:r>
        <w:rPr>
          <w:rtl/>
        </w:rPr>
        <w:t>ם</w:t>
      </w:r>
      <w:r>
        <w:rPr>
          <w:rtl/>
          <w:lang w:bidi="ar-SA"/>
        </w:rPr>
        <w:t xml:space="preserve"> </w:t>
      </w:r>
      <w:r>
        <w:rPr>
          <w:rtl/>
        </w:rPr>
        <w:t>שביאת</w:t>
      </w:r>
      <w:r>
        <w:rPr>
          <w:rtl/>
          <w:lang w:bidi="ar-SA"/>
        </w:rPr>
        <w:t xml:space="preserve"> </w:t>
      </w:r>
      <w:r>
        <w:rPr>
          <w:rtl/>
        </w:rPr>
        <w:t>אלי</w:t>
      </w:r>
      <w:r>
        <w:rPr>
          <w:rtl/>
          <w:lang w:bidi="ar-SA"/>
        </w:rPr>
        <w:t xml:space="preserve">' </w:t>
      </w:r>
      <w:r>
        <w:rPr>
          <w:rtl/>
        </w:rPr>
        <w:t>הנביא</w:t>
      </w:r>
      <w:r>
        <w:rPr>
          <w:rtl/>
          <w:lang w:bidi="ar-SA"/>
        </w:rPr>
        <w:t xml:space="preserve"> </w:t>
      </w:r>
      <w:r>
        <w:rPr>
          <w:rtl/>
        </w:rPr>
        <w:t>הוא</w:t>
      </w:r>
      <w:r>
        <w:rPr>
          <w:rtl/>
          <w:lang w:bidi="ar-SA"/>
        </w:rPr>
        <w:t xml:space="preserve"> </w:t>
      </w:r>
      <w:r>
        <w:rPr>
          <w:rtl/>
        </w:rPr>
        <w:t>ליישר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מסתבר</w:t>
      </w:r>
      <w:r>
        <w:rPr>
          <w:rtl/>
          <w:lang w:bidi="ar-SA"/>
        </w:rPr>
        <w:t xml:space="preserve"> </w:t>
      </w:r>
      <w:r>
        <w:rPr>
          <w:rtl/>
        </w:rPr>
        <w:t>דדבר</w:t>
      </w:r>
      <w:r>
        <w:rPr>
          <w:rtl/>
          <w:lang w:bidi="ar-SA"/>
        </w:rPr>
        <w:t xml:space="preserve"> </w:t>
      </w:r>
      <w:r>
        <w:rPr>
          <w:rtl/>
        </w:rPr>
        <w:t>זה</w:t>
      </w:r>
      <w:r>
        <w:rPr>
          <w:rtl/>
          <w:lang w:bidi="ar-SA"/>
        </w:rPr>
        <w:t xml:space="preserve"> </w:t>
      </w:r>
      <w:r>
        <w:rPr>
          <w:rtl/>
        </w:rPr>
        <w:t>הוא</w:t>
      </w:r>
      <w:r>
        <w:rPr>
          <w:rtl/>
          <w:lang w:bidi="ar-SA"/>
        </w:rPr>
        <w:t xml:space="preserve"> </w:t>
      </w:r>
      <w:r>
        <w:rPr>
          <w:rtl/>
        </w:rPr>
        <w:t>כהכנה</w:t>
      </w:r>
      <w:r>
        <w:rPr>
          <w:rtl/>
          <w:lang w:bidi="ar-SA"/>
        </w:rPr>
        <w:t xml:space="preserve"> </w:t>
      </w:r>
      <w:r>
        <w:rPr>
          <w:rtl/>
        </w:rPr>
        <w:t>והקדמה</w:t>
      </w:r>
      <w:r>
        <w:rPr>
          <w:rtl/>
          <w:lang w:bidi="ar-SA"/>
        </w:rPr>
        <w:t xml:space="preserve"> </w:t>
      </w:r>
      <w:r>
        <w:rPr>
          <w:rtl/>
        </w:rPr>
        <w:t>להמלחמה</w:t>
      </w:r>
      <w:r>
        <w:rPr>
          <w:rtl/>
          <w:lang w:bidi="ar-SA"/>
        </w:rPr>
        <w:t xml:space="preserve">, </w:t>
      </w:r>
      <w:r>
        <w:rPr>
          <w:rtl/>
        </w:rPr>
        <w:t>ובפרט</w:t>
      </w:r>
      <w:r>
        <w:rPr>
          <w:rtl/>
          <w:lang w:bidi="ar-SA"/>
        </w:rPr>
        <w:t xml:space="preserve"> </w:t>
      </w:r>
      <w:r>
        <w:rPr>
          <w:rtl/>
        </w:rPr>
        <w:t>ע</w:t>
      </w:r>
      <w:r>
        <w:rPr>
          <w:rtl/>
          <w:lang w:bidi="ar-SA"/>
        </w:rPr>
        <w:t>"</w:t>
      </w:r>
      <w:r>
        <w:rPr>
          <w:rtl/>
        </w:rPr>
        <w:t>פ</w:t>
      </w:r>
      <w:r>
        <w:rPr>
          <w:rtl/>
          <w:lang w:bidi="ar-SA"/>
        </w:rPr>
        <w:t xml:space="preserve"> </w:t>
      </w:r>
      <w:r>
        <w:rPr>
          <w:rtl/>
        </w:rPr>
        <w:t>המבואר</w:t>
      </w:r>
      <w:r>
        <w:rPr>
          <w:rtl/>
          <w:lang w:bidi="ar-SA"/>
        </w:rPr>
        <w:t xml:space="preserve"> </w:t>
      </w:r>
      <w:r>
        <w:rPr>
          <w:rtl/>
        </w:rPr>
        <w:t>בכ</w:t>
      </w:r>
      <w:r>
        <w:rPr>
          <w:rtl/>
          <w:lang w:bidi="ar-SA"/>
        </w:rPr>
        <w:t>"</w:t>
      </w:r>
      <w:r>
        <w:rPr>
          <w:rtl/>
        </w:rPr>
        <w:t>מ</w:t>
      </w:r>
      <w:r>
        <w:rPr>
          <w:rtl/>
          <w:lang w:bidi="ar-SA"/>
        </w:rPr>
        <w:t xml:space="preserve"> </w:t>
      </w:r>
      <w:r>
        <w:rPr>
          <w:rtl/>
        </w:rPr>
        <w:t>שענין</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הוא</w:t>
      </w:r>
      <w:r>
        <w:rPr>
          <w:rtl/>
          <w:lang w:bidi="ar-SA"/>
        </w:rPr>
        <w:t xml:space="preserve"> </w:t>
      </w:r>
      <w:r>
        <w:rPr>
          <w:rtl/>
        </w:rPr>
        <w:t>להביא</w:t>
      </w:r>
      <w:r>
        <w:rPr>
          <w:rtl/>
          <w:lang w:bidi="ar-SA"/>
        </w:rPr>
        <w:t xml:space="preserve"> </w:t>
      </w:r>
      <w:r>
        <w:rPr>
          <w:rtl/>
        </w:rPr>
        <w:t>לתשובה</w:t>
      </w:r>
      <w:r>
        <w:rPr>
          <w:rStyle w:val="FootnoteReference"/>
          <w:lang w:bidi="ar-SA"/>
        </w:rPr>
        <w:footnoteReference w:id="10"/>
      </w:r>
      <w:r>
        <w:rPr>
          <w:rtl/>
          <w:lang w:bidi="ar-SA"/>
        </w:rPr>
        <w:t xml:space="preserve">, </w:t>
      </w:r>
      <w:r>
        <w:rPr>
          <w:rtl/>
        </w:rPr>
        <w:t>א</w:t>
      </w:r>
      <w:r>
        <w:rPr>
          <w:rtl/>
          <w:lang w:bidi="ar-SA"/>
        </w:rPr>
        <w:t>"</w:t>
      </w:r>
      <w:r>
        <w:rPr>
          <w:rtl/>
        </w:rPr>
        <w:t>כ</w:t>
      </w:r>
      <w:r>
        <w:rPr>
          <w:rtl/>
          <w:lang w:bidi="ar-SA"/>
        </w:rPr>
        <w:t xml:space="preserve"> </w:t>
      </w:r>
      <w:r>
        <w:rPr>
          <w:rtl/>
        </w:rPr>
        <w:t>משמע</w:t>
      </w:r>
      <w:r>
        <w:rPr>
          <w:rtl/>
          <w:lang w:bidi="ar-SA"/>
        </w:rPr>
        <w:t xml:space="preserve"> </w:t>
      </w:r>
      <w:r>
        <w:rPr>
          <w:rtl/>
        </w:rPr>
        <w:t>דביאת</w:t>
      </w:r>
      <w:r>
        <w:rPr>
          <w:rtl/>
          <w:lang w:bidi="ar-SA"/>
        </w:rPr>
        <w:t xml:space="preserve"> </w:t>
      </w:r>
      <w:r>
        <w:rPr>
          <w:rtl/>
        </w:rPr>
        <w:t>אלי</w:t>
      </w:r>
      <w:r>
        <w:rPr>
          <w:rtl/>
          <w:lang w:bidi="ar-SA"/>
        </w:rPr>
        <w:t xml:space="preserve">' </w:t>
      </w:r>
      <w:r>
        <w:rPr>
          <w:rtl/>
        </w:rPr>
        <w:t>שהוא</w:t>
      </w:r>
      <w:r>
        <w:rPr>
          <w:rtl/>
          <w:lang w:bidi="ar-SA"/>
        </w:rPr>
        <w:t xml:space="preserve"> </w:t>
      </w:r>
      <w:r>
        <w:rPr>
          <w:rtl/>
        </w:rPr>
        <w:t>ליישר</w:t>
      </w:r>
      <w:r>
        <w:rPr>
          <w:rtl/>
          <w:lang w:bidi="ar-SA"/>
        </w:rPr>
        <w:t xml:space="preserve"> </w:t>
      </w:r>
      <w:r>
        <w:rPr>
          <w:rtl/>
        </w:rPr>
        <w:t>ישראל</w:t>
      </w:r>
      <w:r>
        <w:rPr>
          <w:rStyle w:val="FootnoteReference"/>
          <w:lang w:bidi="ar-SA"/>
        </w:rPr>
        <w:footnoteReference w:id="11"/>
      </w:r>
      <w:r>
        <w:rPr>
          <w:rtl/>
          <w:lang w:bidi="ar-SA"/>
        </w:rPr>
        <w:t xml:space="preserve"> </w:t>
      </w:r>
      <w:r>
        <w:rPr>
          <w:rtl/>
        </w:rPr>
        <w:t>וכו</w:t>
      </w:r>
      <w:r>
        <w:rPr>
          <w:rtl/>
          <w:lang w:bidi="ar-SA"/>
        </w:rPr>
        <w:t xml:space="preserve">' </w:t>
      </w:r>
      <w:r>
        <w:rPr>
          <w:rtl/>
        </w:rPr>
        <w:t>שייך</w:t>
      </w:r>
      <w:r>
        <w:rPr>
          <w:rtl/>
          <w:lang w:bidi="ar-SA"/>
        </w:rPr>
        <w:t xml:space="preserve"> </w:t>
      </w:r>
      <w:r>
        <w:rPr>
          <w:rtl/>
        </w:rPr>
        <w:t>זמנו</w:t>
      </w:r>
      <w:r>
        <w:rPr>
          <w:rtl/>
          <w:lang w:bidi="ar-SA"/>
        </w:rPr>
        <w:t xml:space="preserve"> </w:t>
      </w:r>
      <w:r>
        <w:rPr>
          <w:rtl/>
        </w:rPr>
        <w:t>לפני</w:t>
      </w:r>
      <w:r>
        <w:rPr>
          <w:rtl/>
          <w:lang w:bidi="ar-SA"/>
        </w:rPr>
        <w:t xml:space="preserve"> </w:t>
      </w:r>
      <w:r>
        <w:rPr>
          <w:rtl/>
        </w:rPr>
        <w:t>המלחמה</w:t>
      </w:r>
      <w:r>
        <w:rPr>
          <w:rtl/>
          <w:lang w:bidi="ar-SA"/>
        </w:rPr>
        <w:t xml:space="preserve"> </w:t>
      </w:r>
      <w:r>
        <w:rPr>
          <w:rtl/>
        </w:rPr>
        <w:t>ולא</w:t>
      </w:r>
      <w:r>
        <w:rPr>
          <w:rtl/>
          <w:lang w:bidi="ar-SA"/>
        </w:rPr>
        <w:t xml:space="preserve"> </w:t>
      </w:r>
      <w:r>
        <w:rPr>
          <w:rtl/>
        </w:rPr>
        <w:t>לפני</w:t>
      </w:r>
      <w:r>
        <w:rPr>
          <w:rtl/>
          <w:lang w:bidi="ar-SA"/>
        </w:rPr>
        <w:t xml:space="preserve"> </w:t>
      </w:r>
      <w:r>
        <w:rPr>
          <w:rtl/>
        </w:rPr>
        <w:t>הנצחון</w:t>
      </w:r>
      <w:r>
        <w:rPr>
          <w:rtl/>
          <w:lang w:bidi="ar-SA"/>
        </w:rPr>
        <w:t xml:space="preserve">. </w:t>
      </w:r>
      <w:r>
        <w:rPr>
          <w:rtl/>
        </w:rPr>
        <w:t>ולהעיר</w:t>
      </w:r>
      <w:r>
        <w:rPr>
          <w:rtl/>
          <w:lang w:bidi="ar-SA"/>
        </w:rPr>
        <w:t xml:space="preserve"> </w:t>
      </w:r>
      <w:r>
        <w:rPr>
          <w:rtl/>
        </w:rPr>
        <w:t>ג</w:t>
      </w:r>
      <w:r>
        <w:rPr>
          <w:rtl/>
          <w:lang w:bidi="ar-SA"/>
        </w:rPr>
        <w:t>"</w:t>
      </w:r>
      <w:r>
        <w:rPr>
          <w:rtl/>
        </w:rPr>
        <w:t>כ</w:t>
      </w:r>
      <w:r>
        <w:rPr>
          <w:rtl/>
          <w:lang w:bidi="ar-SA"/>
        </w:rPr>
        <w:t xml:space="preserve"> </w:t>
      </w:r>
      <w:r>
        <w:rPr>
          <w:rtl/>
        </w:rPr>
        <w:t>מסוף</w:t>
      </w:r>
      <w:r>
        <w:rPr>
          <w:rtl/>
          <w:lang w:bidi="ar-SA"/>
        </w:rPr>
        <w:t xml:space="preserve"> </w:t>
      </w:r>
      <w:r>
        <w:rPr>
          <w:rtl/>
        </w:rPr>
        <w:t>מלאכי</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הנביא</w:t>
      </w:r>
      <w:r>
        <w:rPr>
          <w:rtl/>
          <w:lang w:bidi="ar-SA"/>
        </w:rPr>
        <w:t xml:space="preserve"> .. </w:t>
      </w:r>
      <w:r>
        <w:rPr>
          <w:rtl/>
        </w:rPr>
        <w:t>פן</w:t>
      </w:r>
      <w:r>
        <w:rPr>
          <w:rtl/>
          <w:lang w:bidi="ar-SA"/>
        </w:rPr>
        <w:t xml:space="preserve"> </w:t>
      </w:r>
      <w:r>
        <w:rPr>
          <w:rtl/>
        </w:rPr>
        <w:t>אבוא</w:t>
      </w:r>
      <w:r>
        <w:rPr>
          <w:rtl/>
          <w:lang w:bidi="ar-SA"/>
        </w:rPr>
        <w:t xml:space="preserve"> </w:t>
      </w:r>
      <w:r>
        <w:rPr>
          <w:rtl/>
        </w:rPr>
        <w:t>והכיתי</w:t>
      </w:r>
      <w:r>
        <w:rPr>
          <w:rtl/>
          <w:lang w:bidi="ar-SA"/>
        </w:rPr>
        <w:t xml:space="preserve"> </w:t>
      </w:r>
      <w:r>
        <w:rPr>
          <w:rtl/>
        </w:rPr>
        <w:t>את</w:t>
      </w:r>
      <w:r>
        <w:rPr>
          <w:rtl/>
          <w:lang w:bidi="ar-SA"/>
        </w:rPr>
        <w:t xml:space="preserve"> </w:t>
      </w:r>
      <w:r>
        <w:rPr>
          <w:rtl/>
        </w:rPr>
        <w:t>הארץ</w:t>
      </w:r>
      <w:r>
        <w:rPr>
          <w:rtl/>
          <w:lang w:bidi="ar-SA"/>
        </w:rPr>
        <w:t xml:space="preserve"> </w:t>
      </w:r>
      <w:r>
        <w:rPr>
          <w:rtl/>
        </w:rPr>
        <w:t>חרם</w:t>
      </w:r>
      <w:r>
        <w:rPr>
          <w:rtl/>
          <w:lang w:bidi="ar-SA"/>
        </w:rPr>
        <w:t xml:space="preserve">", </w:t>
      </w:r>
      <w:r>
        <w:rPr>
          <w:rtl/>
        </w:rPr>
        <w:t>וראה</w:t>
      </w:r>
      <w:r>
        <w:rPr>
          <w:rtl/>
          <w:lang w:bidi="ar-SA"/>
        </w:rPr>
        <w:t xml:space="preserve"> </w:t>
      </w:r>
      <w:r>
        <w:rPr>
          <w:rtl/>
        </w:rPr>
        <w:t>במפרשים</w:t>
      </w:r>
      <w:r>
        <w:rPr>
          <w:rtl/>
          <w:lang w:bidi="ar-SA"/>
        </w:rPr>
        <w:t xml:space="preserve"> </w:t>
      </w:r>
      <w:r>
        <w:rPr>
          <w:rtl/>
        </w:rPr>
        <w:t>שם</w:t>
      </w:r>
      <w:r>
        <w:rPr>
          <w:rtl/>
          <w:lang w:bidi="ar-SA"/>
        </w:rPr>
        <w:t>.</w:t>
      </w:r>
    </w:p>
    <w:p w:rsidR="00A65709" w:rsidRDefault="00A65709" w:rsidP="00A65709">
      <w:pPr>
        <w:pStyle w:val="a3"/>
        <w:rPr>
          <w:lang w:bidi="ar-SA"/>
        </w:rPr>
      </w:pPr>
      <w:r>
        <w:rPr>
          <w:rtl/>
        </w:rPr>
        <w:t>ג</w:t>
      </w:r>
      <w:r>
        <w:rPr>
          <w:rtl/>
          <w:lang w:bidi="ar-SA"/>
        </w:rPr>
        <w:t xml:space="preserve">. </w:t>
      </w:r>
      <w:r>
        <w:rPr>
          <w:rtl/>
        </w:rPr>
        <w:t>אמנם</w:t>
      </w:r>
      <w:r>
        <w:rPr>
          <w:rtl/>
          <w:lang w:bidi="ar-SA"/>
        </w:rPr>
        <w:t xml:space="preserve"> </w:t>
      </w:r>
      <w:r>
        <w:rPr>
          <w:rtl/>
        </w:rPr>
        <w:t>לכאו</w:t>
      </w:r>
      <w:r>
        <w:rPr>
          <w:rtl/>
          <w:lang w:bidi="ar-SA"/>
        </w:rPr>
        <w:t xml:space="preserve">' </w:t>
      </w:r>
      <w:r>
        <w:rPr>
          <w:rtl/>
        </w:rPr>
        <w:t>כ</w:t>
      </w:r>
      <w:r>
        <w:rPr>
          <w:rtl/>
          <w:lang w:bidi="ar-SA"/>
        </w:rPr>
        <w:t>"</w:t>
      </w:r>
      <w:r>
        <w:rPr>
          <w:rtl/>
        </w:rPr>
        <w:t>ז</w:t>
      </w:r>
      <w:r>
        <w:rPr>
          <w:rtl/>
          <w:lang w:bidi="ar-SA"/>
        </w:rPr>
        <w:t xml:space="preserve"> </w:t>
      </w:r>
      <w:r>
        <w:rPr>
          <w:rtl/>
        </w:rPr>
        <w:t>שייך</w:t>
      </w:r>
      <w:r>
        <w:rPr>
          <w:rtl/>
          <w:lang w:bidi="ar-SA"/>
        </w:rPr>
        <w:t xml:space="preserve"> </w:t>
      </w:r>
      <w:r>
        <w:rPr>
          <w:rtl/>
        </w:rPr>
        <w:t>לומר</w:t>
      </w:r>
      <w:r>
        <w:rPr>
          <w:rtl/>
          <w:lang w:bidi="ar-SA"/>
        </w:rPr>
        <w:t xml:space="preserve"> </w:t>
      </w:r>
      <w:r>
        <w:rPr>
          <w:rtl/>
        </w:rPr>
        <w:t>ע</w:t>
      </w:r>
      <w:r>
        <w:rPr>
          <w:rtl/>
          <w:lang w:bidi="ar-SA"/>
        </w:rPr>
        <w:t>"</w:t>
      </w:r>
      <w:r>
        <w:rPr>
          <w:rtl/>
        </w:rPr>
        <w:t>פ</w:t>
      </w:r>
      <w:r>
        <w:rPr>
          <w:rtl/>
          <w:lang w:bidi="ar-SA"/>
        </w:rPr>
        <w:t xml:space="preserve"> </w:t>
      </w:r>
      <w:r>
        <w:rPr>
          <w:rtl/>
        </w:rPr>
        <w:t>המבואר</w:t>
      </w:r>
      <w:r>
        <w:rPr>
          <w:rtl/>
          <w:lang w:bidi="ar-SA"/>
        </w:rPr>
        <w:t xml:space="preserve"> </w:t>
      </w:r>
      <w:r>
        <w:rPr>
          <w:rtl/>
        </w:rPr>
        <w:t>בהע</w:t>
      </w:r>
      <w:r>
        <w:rPr>
          <w:rtl/>
          <w:lang w:bidi="ar-SA"/>
        </w:rPr>
        <w:t xml:space="preserve">' </w:t>
      </w:r>
      <w:r>
        <w:rPr>
          <w:rtl/>
        </w:rPr>
        <w:t>לאג</w:t>
      </w:r>
      <w:r>
        <w:rPr>
          <w:rtl/>
          <w:lang w:bidi="ar-SA"/>
        </w:rPr>
        <w:t>"</w:t>
      </w:r>
      <w:r>
        <w:rPr>
          <w:rtl/>
        </w:rPr>
        <w:t>ק</w:t>
      </w:r>
      <w:r>
        <w:rPr>
          <w:rtl/>
          <w:lang w:bidi="ar-SA"/>
        </w:rPr>
        <w:t xml:space="preserve"> </w:t>
      </w:r>
      <w:r>
        <w:rPr>
          <w:rtl/>
        </w:rPr>
        <w:t>יו</w:t>
      </w:r>
      <w:r>
        <w:rPr>
          <w:rtl/>
          <w:lang w:bidi="ar-SA"/>
        </w:rPr>
        <w:t>"</w:t>
      </w:r>
      <w:r>
        <w:rPr>
          <w:rtl/>
        </w:rPr>
        <w:t>ד</w:t>
      </w:r>
      <w:r>
        <w:rPr>
          <w:rtl/>
          <w:lang w:bidi="ar-SA"/>
        </w:rPr>
        <w:t xml:space="preserve"> </w:t>
      </w:r>
      <w:r>
        <w:rPr>
          <w:rtl/>
        </w:rPr>
        <w:t>כסלו</w:t>
      </w:r>
      <w:r>
        <w:rPr>
          <w:rtl/>
          <w:lang w:bidi="ar-SA"/>
        </w:rPr>
        <w:t xml:space="preserve"> </w:t>
      </w:r>
      <w:r>
        <w:rPr>
          <w:rtl/>
        </w:rPr>
        <w:t>תשכ</w:t>
      </w:r>
      <w:r>
        <w:rPr>
          <w:rtl/>
          <w:lang w:bidi="ar-SA"/>
        </w:rPr>
        <w:t>"</w:t>
      </w:r>
      <w:r>
        <w:rPr>
          <w:rtl/>
        </w:rPr>
        <w:t>ח</w:t>
      </w:r>
      <w:r>
        <w:rPr>
          <w:rtl/>
          <w:lang w:bidi="ar-SA"/>
        </w:rPr>
        <w:t xml:space="preserve"> </w:t>
      </w:r>
      <w:r>
        <w:rPr>
          <w:rtl/>
        </w:rPr>
        <w:t>הנ</w:t>
      </w:r>
      <w:r>
        <w:rPr>
          <w:rtl/>
          <w:lang w:bidi="ar-SA"/>
        </w:rPr>
        <w:t>"</w:t>
      </w:r>
      <w:r>
        <w:rPr>
          <w:rtl/>
        </w:rPr>
        <w:t>ל</w:t>
      </w:r>
      <w:r>
        <w:rPr>
          <w:rtl/>
          <w:lang w:bidi="ar-SA"/>
        </w:rPr>
        <w:t xml:space="preserve">, </w:t>
      </w:r>
      <w:r>
        <w:rPr>
          <w:rtl/>
        </w:rPr>
        <w:t>שמשמע</w:t>
      </w:r>
      <w:r>
        <w:rPr>
          <w:rtl/>
          <w:lang w:bidi="ar-SA"/>
        </w:rPr>
        <w:t xml:space="preserve"> </w:t>
      </w:r>
      <w:r>
        <w:rPr>
          <w:rtl/>
        </w:rPr>
        <w:t>להדיא</w:t>
      </w:r>
      <w:r>
        <w:rPr>
          <w:rtl/>
          <w:lang w:bidi="ar-SA"/>
        </w:rPr>
        <w:t xml:space="preserve"> </w:t>
      </w:r>
      <w:r>
        <w:rPr>
          <w:rtl/>
        </w:rPr>
        <w:t>שמפרש</w:t>
      </w:r>
      <w:r>
        <w:rPr>
          <w:rtl/>
          <w:lang w:bidi="ar-SA"/>
        </w:rPr>
        <w:t xml:space="preserve"> </w:t>
      </w:r>
      <w:r>
        <w:rPr>
          <w:rtl/>
        </w:rPr>
        <w:t>שב</w:t>
      </w:r>
      <w:r>
        <w:rPr>
          <w:rtl/>
          <w:lang w:bidi="ar-SA"/>
        </w:rPr>
        <w:t xml:space="preserve">' </w:t>
      </w:r>
      <w:r>
        <w:rPr>
          <w:rtl/>
        </w:rPr>
        <w:t>הדיעות</w:t>
      </w:r>
      <w:r>
        <w:rPr>
          <w:rtl/>
          <w:lang w:bidi="ar-SA"/>
        </w:rPr>
        <w:t xml:space="preserve"> </w:t>
      </w:r>
      <w:r>
        <w:rPr>
          <w:rtl/>
        </w:rPr>
        <w:t>ברמב</w:t>
      </w:r>
      <w:r>
        <w:rPr>
          <w:rtl/>
          <w:lang w:bidi="ar-SA"/>
        </w:rPr>
        <w:t>"</w:t>
      </w:r>
      <w:r>
        <w:rPr>
          <w:rtl/>
        </w:rPr>
        <w:t>ם</w:t>
      </w:r>
      <w:r>
        <w:rPr>
          <w:rtl/>
          <w:lang w:bidi="ar-SA"/>
        </w:rPr>
        <w:t xml:space="preserve"> </w:t>
      </w:r>
      <w:r>
        <w:rPr>
          <w:rtl/>
        </w:rPr>
        <w:t>פליגי</w:t>
      </w:r>
      <w:r>
        <w:rPr>
          <w:rtl/>
          <w:lang w:bidi="ar-SA"/>
        </w:rPr>
        <w:t xml:space="preserve"> (</w:t>
      </w:r>
      <w:r>
        <w:rPr>
          <w:rtl/>
        </w:rPr>
        <w:t>גם</w:t>
      </w:r>
      <w:r>
        <w:rPr>
          <w:rtl/>
          <w:lang w:bidi="ar-SA"/>
        </w:rPr>
        <w:t xml:space="preserve">) </w:t>
      </w:r>
      <w:r>
        <w:rPr>
          <w:rtl/>
        </w:rPr>
        <w:t>בפירוש</w:t>
      </w:r>
      <w:r>
        <w:rPr>
          <w:rtl/>
          <w:lang w:bidi="ar-SA"/>
        </w:rPr>
        <w:t xml:space="preserve"> </w:t>
      </w:r>
      <w:r>
        <w:rPr>
          <w:rtl/>
        </w:rPr>
        <w:t>הפסוק</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האם</w:t>
      </w:r>
      <w:r>
        <w:rPr>
          <w:rtl/>
          <w:lang w:bidi="ar-SA"/>
        </w:rPr>
        <w:t xml:space="preserve"> </w:t>
      </w:r>
      <w:r>
        <w:rPr>
          <w:rtl/>
        </w:rPr>
        <w:t>קאי</w:t>
      </w:r>
      <w:r>
        <w:rPr>
          <w:rtl/>
          <w:lang w:bidi="ar-SA"/>
        </w:rPr>
        <w:t xml:space="preserve"> </w:t>
      </w:r>
      <w:r>
        <w:rPr>
          <w:rtl/>
        </w:rPr>
        <w:t>על</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או</w:t>
      </w:r>
      <w:r>
        <w:rPr>
          <w:rtl/>
          <w:lang w:bidi="ar-SA"/>
        </w:rPr>
        <w:t xml:space="preserve"> </w:t>
      </w:r>
      <w:r>
        <w:rPr>
          <w:rtl/>
        </w:rPr>
        <w:t>על</w:t>
      </w:r>
      <w:r>
        <w:rPr>
          <w:rtl/>
          <w:lang w:bidi="ar-SA"/>
        </w:rPr>
        <w:t xml:space="preserve"> </w:t>
      </w:r>
      <w:r>
        <w:rPr>
          <w:rtl/>
        </w:rPr>
        <w:t>ביאת</w:t>
      </w:r>
      <w:r>
        <w:rPr>
          <w:rtl/>
          <w:lang w:bidi="ar-SA"/>
        </w:rPr>
        <w:t xml:space="preserve"> </w:t>
      </w:r>
      <w:r>
        <w:rPr>
          <w:rtl/>
        </w:rPr>
        <w:t>המשיח</w:t>
      </w:r>
      <w:r>
        <w:rPr>
          <w:rtl/>
          <w:lang w:bidi="ar-SA"/>
        </w:rPr>
        <w:t xml:space="preserve">. </w:t>
      </w:r>
      <w:r>
        <w:rPr>
          <w:rtl/>
        </w:rPr>
        <w:t>אבל</w:t>
      </w:r>
      <w:r>
        <w:rPr>
          <w:rtl/>
          <w:lang w:bidi="ar-SA"/>
        </w:rPr>
        <w:t xml:space="preserve"> </w:t>
      </w:r>
      <w:r>
        <w:rPr>
          <w:rtl/>
        </w:rPr>
        <w:t>מהמבואר</w:t>
      </w:r>
      <w:r>
        <w:rPr>
          <w:rtl/>
          <w:lang w:bidi="ar-SA"/>
        </w:rPr>
        <w:t xml:space="preserve"> </w:t>
      </w:r>
      <w:r>
        <w:rPr>
          <w:rtl/>
        </w:rPr>
        <w:t>בהדרן</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תשמ</w:t>
      </w:r>
      <w:r>
        <w:rPr>
          <w:rtl/>
          <w:lang w:bidi="ar-SA"/>
        </w:rPr>
        <w:t>"</w:t>
      </w:r>
      <w:r>
        <w:rPr>
          <w:rtl/>
        </w:rPr>
        <w:t>ז</w:t>
      </w:r>
      <w:r>
        <w:rPr>
          <w:rtl/>
          <w:lang w:bidi="ar-SA"/>
        </w:rPr>
        <w:t xml:space="preserve">, </w:t>
      </w:r>
      <w:r>
        <w:rPr>
          <w:rtl/>
        </w:rPr>
        <w:t>משמע</w:t>
      </w:r>
      <w:r>
        <w:rPr>
          <w:rtl/>
          <w:lang w:bidi="ar-SA"/>
        </w:rPr>
        <w:t xml:space="preserve"> </w:t>
      </w:r>
      <w:r>
        <w:rPr>
          <w:rtl/>
        </w:rPr>
        <w:t>להדיא</w:t>
      </w:r>
      <w:r>
        <w:rPr>
          <w:rtl/>
          <w:lang w:bidi="ar-SA"/>
        </w:rPr>
        <w:t xml:space="preserve"> </w:t>
      </w:r>
      <w:r>
        <w:rPr>
          <w:rtl/>
        </w:rPr>
        <w:t>שב</w:t>
      </w:r>
      <w:r>
        <w:rPr>
          <w:rtl/>
          <w:lang w:bidi="ar-SA"/>
        </w:rPr>
        <w:t xml:space="preserve">' </w:t>
      </w:r>
      <w:r>
        <w:rPr>
          <w:rtl/>
        </w:rPr>
        <w:t>הדיעות</w:t>
      </w:r>
      <w:r>
        <w:rPr>
          <w:rtl/>
          <w:lang w:bidi="ar-SA"/>
        </w:rPr>
        <w:t xml:space="preserve"> </w:t>
      </w:r>
      <w:r>
        <w:rPr>
          <w:rtl/>
        </w:rPr>
        <w:t>אינם</w:t>
      </w:r>
      <w:r>
        <w:rPr>
          <w:rtl/>
          <w:lang w:bidi="ar-SA"/>
        </w:rPr>
        <w:t xml:space="preserve"> </w:t>
      </w:r>
      <w:r>
        <w:rPr>
          <w:rtl/>
        </w:rPr>
        <w:t>פליגי</w:t>
      </w:r>
      <w:r>
        <w:rPr>
          <w:rtl/>
          <w:lang w:bidi="ar-SA"/>
        </w:rPr>
        <w:t xml:space="preserve"> </w:t>
      </w:r>
      <w:r>
        <w:rPr>
          <w:rtl/>
        </w:rPr>
        <w:t>במציאות</w:t>
      </w:r>
      <w:r>
        <w:rPr>
          <w:rtl/>
          <w:lang w:bidi="ar-SA"/>
        </w:rPr>
        <w:t xml:space="preserve">, </w:t>
      </w:r>
      <w:r>
        <w:rPr>
          <w:rtl/>
        </w:rPr>
        <w:t>וגם</w:t>
      </w:r>
      <w:r>
        <w:rPr>
          <w:rtl/>
          <w:lang w:bidi="ar-SA"/>
        </w:rPr>
        <w:t xml:space="preserve"> </w:t>
      </w:r>
      <w:r>
        <w:rPr>
          <w:rtl/>
        </w:rPr>
        <w:t>לדיעה</w:t>
      </w:r>
      <w:r>
        <w:rPr>
          <w:rtl/>
          <w:lang w:bidi="ar-SA"/>
        </w:rPr>
        <w:t xml:space="preserve"> </w:t>
      </w:r>
      <w:r>
        <w:rPr>
          <w:rtl/>
        </w:rPr>
        <w:t>השני</w:t>
      </w:r>
      <w:r>
        <w:rPr>
          <w:rtl/>
          <w:lang w:bidi="ar-SA"/>
        </w:rPr>
        <w:t xml:space="preserve">' </w:t>
      </w:r>
      <w:r>
        <w:rPr>
          <w:rtl/>
        </w:rPr>
        <w:t>יבוא</w:t>
      </w:r>
      <w:r>
        <w:rPr>
          <w:rtl/>
          <w:lang w:bidi="ar-SA"/>
        </w:rPr>
        <w:t xml:space="preserve"> </w:t>
      </w:r>
      <w:r>
        <w:rPr>
          <w:rtl/>
        </w:rPr>
        <w:t>אלי</w:t>
      </w:r>
      <w:r>
        <w:rPr>
          <w:rtl/>
          <w:lang w:bidi="ar-SA"/>
        </w:rPr>
        <w:t xml:space="preserve">' </w:t>
      </w:r>
      <w:r>
        <w:rPr>
          <w:rtl/>
        </w:rPr>
        <w:t>לפני</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אלא</w:t>
      </w:r>
      <w:r>
        <w:rPr>
          <w:rtl/>
          <w:lang w:bidi="ar-SA"/>
        </w:rPr>
        <w:t xml:space="preserve"> </w:t>
      </w:r>
      <w:r>
        <w:rPr>
          <w:rtl/>
        </w:rPr>
        <w:t>שס</w:t>
      </w:r>
      <w:r>
        <w:rPr>
          <w:rtl/>
          <w:lang w:bidi="ar-SA"/>
        </w:rPr>
        <w:t>"</w:t>
      </w:r>
      <w:r>
        <w:rPr>
          <w:rtl/>
        </w:rPr>
        <w:t>ל</w:t>
      </w:r>
      <w:r>
        <w:rPr>
          <w:rtl/>
          <w:lang w:bidi="ar-SA"/>
        </w:rPr>
        <w:t xml:space="preserve"> </w:t>
      </w:r>
      <w:r>
        <w:rPr>
          <w:rtl/>
        </w:rPr>
        <w:t>שהפעולות</w:t>
      </w:r>
      <w:r>
        <w:rPr>
          <w:rtl/>
          <w:lang w:bidi="ar-SA"/>
        </w:rPr>
        <w:t xml:space="preserve"> </w:t>
      </w:r>
      <w:r>
        <w:rPr>
          <w:rtl/>
        </w:rPr>
        <w:t>שיעשה</w:t>
      </w:r>
      <w:r>
        <w:rPr>
          <w:rtl/>
          <w:lang w:bidi="ar-SA"/>
        </w:rPr>
        <w:t xml:space="preserve"> </w:t>
      </w:r>
      <w:r>
        <w:rPr>
          <w:rtl/>
        </w:rPr>
        <w:t>אז</w:t>
      </w:r>
      <w:r>
        <w:rPr>
          <w:rtl/>
          <w:lang w:bidi="ar-SA"/>
        </w:rPr>
        <w:t xml:space="preserve"> </w:t>
      </w:r>
      <w:r>
        <w:rPr>
          <w:rtl/>
        </w:rPr>
        <w:t>אינם</w:t>
      </w:r>
      <w:r>
        <w:rPr>
          <w:rtl/>
          <w:lang w:bidi="ar-SA"/>
        </w:rPr>
        <w:t xml:space="preserve"> </w:t>
      </w:r>
      <w:r>
        <w:rPr>
          <w:rtl/>
        </w:rPr>
        <w:t>השליחות</w:t>
      </w:r>
      <w:r>
        <w:rPr>
          <w:rtl/>
          <w:lang w:bidi="ar-SA"/>
        </w:rPr>
        <w:t xml:space="preserve"> </w:t>
      </w:r>
      <w:r>
        <w:rPr>
          <w:rtl/>
        </w:rPr>
        <w:t>המיוחדת</w:t>
      </w:r>
      <w:r>
        <w:rPr>
          <w:rtl/>
          <w:lang w:bidi="ar-SA"/>
        </w:rPr>
        <w:t xml:space="preserve"> </w:t>
      </w:r>
      <w:r>
        <w:rPr>
          <w:rtl/>
        </w:rPr>
        <w:t>השייכת</w:t>
      </w:r>
      <w:r>
        <w:rPr>
          <w:rtl/>
          <w:lang w:bidi="ar-SA"/>
        </w:rPr>
        <w:t xml:space="preserve"> </w:t>
      </w:r>
      <w:r>
        <w:rPr>
          <w:rtl/>
        </w:rPr>
        <w:t>להגאולה</w:t>
      </w:r>
      <w:r>
        <w:rPr>
          <w:rtl/>
          <w:lang w:bidi="ar-SA"/>
        </w:rPr>
        <w:t xml:space="preserve">, </w:t>
      </w:r>
      <w:r>
        <w:rPr>
          <w:rtl/>
        </w:rPr>
        <w:t>המבואר</w:t>
      </w:r>
      <w:r>
        <w:rPr>
          <w:rtl/>
          <w:lang w:bidi="ar-SA"/>
        </w:rPr>
        <w:t xml:space="preserve"> </w:t>
      </w:r>
      <w:r>
        <w:rPr>
          <w:rtl/>
        </w:rPr>
        <w:t>בהפסוק</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וגו</w:t>
      </w:r>
      <w:r>
        <w:rPr>
          <w:rtl/>
          <w:lang w:bidi="ar-SA"/>
        </w:rPr>
        <w:t xml:space="preserve">', </w:t>
      </w:r>
      <w:r>
        <w:rPr>
          <w:rtl/>
        </w:rPr>
        <w:t>והשליחות</w:t>
      </w:r>
      <w:r>
        <w:rPr>
          <w:rtl/>
          <w:lang w:bidi="ar-SA"/>
        </w:rPr>
        <w:t xml:space="preserve"> </w:t>
      </w:r>
      <w:r>
        <w:rPr>
          <w:rtl/>
        </w:rPr>
        <w:t>המיוחדת</w:t>
      </w:r>
      <w:r>
        <w:rPr>
          <w:rtl/>
          <w:lang w:bidi="ar-SA"/>
        </w:rPr>
        <w:t xml:space="preserve"> </w:t>
      </w:r>
      <w:r>
        <w:rPr>
          <w:rtl/>
        </w:rPr>
        <w:t>השייכת</w:t>
      </w:r>
      <w:r>
        <w:rPr>
          <w:rtl/>
          <w:lang w:bidi="ar-SA"/>
        </w:rPr>
        <w:t xml:space="preserve"> </w:t>
      </w:r>
      <w:r>
        <w:rPr>
          <w:rtl/>
        </w:rPr>
        <w:t>להגאולה</w:t>
      </w:r>
      <w:r>
        <w:rPr>
          <w:rtl/>
          <w:lang w:bidi="ar-SA"/>
        </w:rPr>
        <w:t xml:space="preserve"> </w:t>
      </w:r>
      <w:r>
        <w:rPr>
          <w:rtl/>
        </w:rPr>
        <w:t>הוא</w:t>
      </w:r>
      <w:r>
        <w:rPr>
          <w:rtl/>
          <w:lang w:bidi="ar-SA"/>
        </w:rPr>
        <w:t xml:space="preserve"> </w:t>
      </w:r>
      <w:r>
        <w:rPr>
          <w:rtl/>
        </w:rPr>
        <w:t>רק</w:t>
      </w:r>
      <w:r>
        <w:rPr>
          <w:rtl/>
          <w:lang w:bidi="ar-SA"/>
        </w:rPr>
        <w:t xml:space="preserve"> </w:t>
      </w:r>
      <w:r>
        <w:rPr>
          <w:rtl/>
        </w:rPr>
        <w:t>לבשר</w:t>
      </w:r>
      <w:r>
        <w:rPr>
          <w:rtl/>
          <w:lang w:bidi="ar-SA"/>
        </w:rPr>
        <w:t xml:space="preserve"> </w:t>
      </w:r>
      <w:r>
        <w:rPr>
          <w:rtl/>
        </w:rPr>
        <w:t>על</w:t>
      </w:r>
      <w:r>
        <w:rPr>
          <w:rtl/>
          <w:lang w:bidi="ar-SA"/>
        </w:rPr>
        <w:t xml:space="preserve"> </w:t>
      </w:r>
      <w:r>
        <w:rPr>
          <w:rtl/>
        </w:rPr>
        <w:t>ביאת</w:t>
      </w:r>
      <w:r>
        <w:rPr>
          <w:rtl/>
          <w:lang w:bidi="ar-SA"/>
        </w:rPr>
        <w:t xml:space="preserve"> </w:t>
      </w:r>
      <w:r>
        <w:rPr>
          <w:rtl/>
        </w:rPr>
        <w:t>המשיח</w:t>
      </w:r>
      <w:r>
        <w:rPr>
          <w:rtl/>
          <w:lang w:bidi="ar-SA"/>
        </w:rPr>
        <w:t xml:space="preserve">. </w:t>
      </w:r>
      <w:r>
        <w:rPr>
          <w:rtl/>
        </w:rPr>
        <w:t>שלפ</w:t>
      </w:r>
      <w:r>
        <w:rPr>
          <w:rtl/>
          <w:lang w:bidi="ar-SA"/>
        </w:rPr>
        <w:t>"</w:t>
      </w:r>
      <w:r>
        <w:rPr>
          <w:rtl/>
        </w:rPr>
        <w:t>ז</w:t>
      </w:r>
      <w:r>
        <w:rPr>
          <w:rtl/>
          <w:lang w:bidi="ar-SA"/>
        </w:rPr>
        <w:t xml:space="preserve"> </w:t>
      </w:r>
      <w:r>
        <w:rPr>
          <w:rtl/>
        </w:rPr>
        <w:t>צ</w:t>
      </w:r>
      <w:r>
        <w:rPr>
          <w:rtl/>
          <w:lang w:bidi="ar-SA"/>
        </w:rPr>
        <w:t>"</w:t>
      </w:r>
      <w:r>
        <w:rPr>
          <w:rtl/>
        </w:rPr>
        <w:t>ב</w:t>
      </w:r>
      <w:r>
        <w:rPr>
          <w:rtl/>
          <w:lang w:bidi="ar-SA"/>
        </w:rPr>
        <w:t xml:space="preserve">, </w:t>
      </w:r>
      <w:r>
        <w:rPr>
          <w:rtl/>
        </w:rPr>
        <w:t>שלדיעה</w:t>
      </w:r>
      <w:r>
        <w:rPr>
          <w:rtl/>
          <w:lang w:bidi="ar-SA"/>
        </w:rPr>
        <w:t xml:space="preserve"> </w:t>
      </w:r>
      <w:r>
        <w:rPr>
          <w:rtl/>
        </w:rPr>
        <w:t>השני</w:t>
      </w:r>
      <w:r>
        <w:rPr>
          <w:rtl/>
          <w:lang w:bidi="ar-SA"/>
        </w:rPr>
        <w:t xml:space="preserve">' </w:t>
      </w:r>
      <w:r>
        <w:rPr>
          <w:rtl/>
        </w:rPr>
        <w:t>שסובר</w:t>
      </w:r>
      <w:r>
        <w:rPr>
          <w:rtl/>
          <w:lang w:bidi="ar-SA"/>
        </w:rPr>
        <w:t xml:space="preserve"> </w:t>
      </w:r>
      <w:r>
        <w:rPr>
          <w:rtl/>
        </w:rPr>
        <w:t>שהשליחות</w:t>
      </w:r>
      <w:r>
        <w:rPr>
          <w:rtl/>
          <w:lang w:bidi="ar-SA"/>
        </w:rPr>
        <w:t xml:space="preserve"> </w:t>
      </w:r>
      <w:r>
        <w:rPr>
          <w:rtl/>
        </w:rPr>
        <w:t>המיוחדת</w:t>
      </w:r>
      <w:r>
        <w:rPr>
          <w:rtl/>
          <w:lang w:bidi="ar-SA"/>
        </w:rPr>
        <w:t xml:space="preserve"> </w:t>
      </w:r>
      <w:r>
        <w:rPr>
          <w:rtl/>
        </w:rPr>
        <w:t>שבפסוק</w:t>
      </w:r>
      <w:r>
        <w:rPr>
          <w:rtl/>
          <w:lang w:bidi="ar-SA"/>
        </w:rPr>
        <w:t xml:space="preserve"> </w:t>
      </w:r>
      <w:r>
        <w:rPr>
          <w:rtl/>
        </w:rPr>
        <w:t>קאי</w:t>
      </w:r>
      <w:r>
        <w:rPr>
          <w:rtl/>
          <w:lang w:bidi="ar-SA"/>
        </w:rPr>
        <w:t xml:space="preserve"> </w:t>
      </w:r>
      <w:r>
        <w:rPr>
          <w:rtl/>
        </w:rPr>
        <w:t>על</w:t>
      </w:r>
      <w:r>
        <w:rPr>
          <w:rtl/>
          <w:lang w:bidi="ar-SA"/>
        </w:rPr>
        <w:t xml:space="preserve"> </w:t>
      </w:r>
      <w:r>
        <w:rPr>
          <w:rtl/>
        </w:rPr>
        <w:t>יום</w:t>
      </w:r>
      <w:r>
        <w:rPr>
          <w:rtl/>
          <w:lang w:bidi="ar-SA"/>
        </w:rPr>
        <w:t xml:space="preserve"> </w:t>
      </w:r>
      <w:r>
        <w:rPr>
          <w:rtl/>
        </w:rPr>
        <w:t>ביאת</w:t>
      </w:r>
      <w:r>
        <w:rPr>
          <w:rtl/>
          <w:lang w:bidi="ar-SA"/>
        </w:rPr>
        <w:t xml:space="preserve"> </w:t>
      </w:r>
      <w:r>
        <w:rPr>
          <w:rtl/>
        </w:rPr>
        <w:t>המשיח</w:t>
      </w:r>
      <w:r>
        <w:rPr>
          <w:rtl/>
          <w:lang w:bidi="ar-SA"/>
        </w:rPr>
        <w:t xml:space="preserve">, </w:t>
      </w:r>
      <w:r>
        <w:rPr>
          <w:rtl/>
        </w:rPr>
        <w:t>מהו</w:t>
      </w:r>
      <w:r>
        <w:rPr>
          <w:rtl/>
          <w:lang w:bidi="ar-SA"/>
        </w:rPr>
        <w:t xml:space="preserve"> </w:t>
      </w:r>
      <w:r>
        <w:rPr>
          <w:rtl/>
        </w:rPr>
        <w:t>המקור</w:t>
      </w:r>
      <w:r>
        <w:rPr>
          <w:rtl/>
          <w:lang w:bidi="ar-SA"/>
        </w:rPr>
        <w:t xml:space="preserve"> (</w:t>
      </w:r>
      <w:r>
        <w:rPr>
          <w:rtl/>
        </w:rPr>
        <w:t>לשיטתם</w:t>
      </w:r>
      <w:r>
        <w:rPr>
          <w:rtl/>
          <w:lang w:bidi="ar-SA"/>
        </w:rPr>
        <w:t xml:space="preserve">) </w:t>
      </w:r>
      <w:r>
        <w:rPr>
          <w:rtl/>
        </w:rPr>
        <w:t>שאלי</w:t>
      </w:r>
      <w:r>
        <w:rPr>
          <w:rtl/>
          <w:lang w:bidi="ar-SA"/>
        </w:rPr>
        <w:t xml:space="preserve">' </w:t>
      </w:r>
      <w:r>
        <w:rPr>
          <w:rtl/>
        </w:rPr>
        <w:t>יבוא</w:t>
      </w:r>
      <w:r>
        <w:rPr>
          <w:rtl/>
          <w:lang w:bidi="ar-SA"/>
        </w:rPr>
        <w:t xml:space="preserve"> (</w:t>
      </w:r>
      <w:r>
        <w:rPr>
          <w:rtl/>
        </w:rPr>
        <w:t>גם</w:t>
      </w:r>
      <w:r>
        <w:rPr>
          <w:rtl/>
          <w:lang w:bidi="ar-SA"/>
        </w:rPr>
        <w:t xml:space="preserve">) </w:t>
      </w:r>
      <w:r>
        <w:rPr>
          <w:rtl/>
        </w:rPr>
        <w:t>לפני</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Style w:val="FootnoteReference"/>
          <w:lang w:bidi="ar-SA"/>
        </w:rPr>
        <w:footnoteReference w:id="12"/>
      </w:r>
      <w:r>
        <w:rPr>
          <w:rtl/>
          <w:lang w:bidi="ar-SA"/>
        </w:rPr>
        <w:t>?</w:t>
      </w:r>
    </w:p>
    <w:p w:rsidR="00A65709" w:rsidRDefault="00A65709" w:rsidP="00A65709">
      <w:pPr>
        <w:pStyle w:val="a3"/>
        <w:rPr>
          <w:lang w:bidi="ar-SA"/>
        </w:rPr>
      </w:pPr>
      <w:r>
        <w:rPr>
          <w:rtl/>
        </w:rPr>
        <w:t>ועוד</w:t>
      </w:r>
      <w:r>
        <w:rPr>
          <w:rtl/>
          <w:lang w:bidi="ar-SA"/>
        </w:rPr>
        <w:t xml:space="preserve"> </w:t>
      </w:r>
      <w:r>
        <w:rPr>
          <w:rtl/>
        </w:rPr>
        <w:t>צ</w:t>
      </w:r>
      <w:r>
        <w:rPr>
          <w:rtl/>
          <w:lang w:bidi="ar-SA"/>
        </w:rPr>
        <w:t>"</w:t>
      </w:r>
      <w:r>
        <w:rPr>
          <w:rtl/>
        </w:rPr>
        <w:t>ב</w:t>
      </w:r>
      <w:r>
        <w:rPr>
          <w:rtl/>
          <w:lang w:bidi="ar-SA"/>
        </w:rPr>
        <w:t xml:space="preserve">, </w:t>
      </w:r>
      <w:r>
        <w:rPr>
          <w:rtl/>
        </w:rPr>
        <w:t>דהנה</w:t>
      </w:r>
      <w:r>
        <w:rPr>
          <w:rtl/>
          <w:lang w:bidi="ar-SA"/>
        </w:rPr>
        <w:t xml:space="preserve"> </w:t>
      </w:r>
      <w:r>
        <w:rPr>
          <w:rtl/>
        </w:rPr>
        <w:t>בההדרן</w:t>
      </w:r>
      <w:r>
        <w:rPr>
          <w:rtl/>
          <w:lang w:bidi="ar-SA"/>
        </w:rPr>
        <w:t xml:space="preserve"> </w:t>
      </w:r>
      <w:r>
        <w:rPr>
          <w:rtl/>
        </w:rPr>
        <w:t>שם</w:t>
      </w:r>
      <w:r>
        <w:rPr>
          <w:rtl/>
          <w:lang w:bidi="ar-SA"/>
        </w:rPr>
        <w:t xml:space="preserve"> </w:t>
      </w:r>
      <w:r>
        <w:rPr>
          <w:rtl/>
        </w:rPr>
        <w:t>סוס</w:t>
      </w:r>
      <w:r>
        <w:rPr>
          <w:rtl/>
          <w:lang w:bidi="ar-SA"/>
        </w:rPr>
        <w:t>"</w:t>
      </w:r>
      <w:r>
        <w:rPr>
          <w:rtl/>
        </w:rPr>
        <w:t>ז</w:t>
      </w:r>
      <w:r>
        <w:rPr>
          <w:rtl/>
          <w:lang w:bidi="ar-SA"/>
        </w:rPr>
        <w:t xml:space="preserve"> </w:t>
      </w:r>
      <w:r>
        <w:rPr>
          <w:rtl/>
        </w:rPr>
        <w:t>איתא</w:t>
      </w:r>
      <w:r>
        <w:rPr>
          <w:rtl/>
          <w:lang w:bidi="ar-SA"/>
        </w:rPr>
        <w:t xml:space="preserve"> </w:t>
      </w:r>
      <w:r>
        <w:rPr>
          <w:rtl/>
        </w:rPr>
        <w:t>וזלה</w:t>
      </w:r>
      <w:r>
        <w:rPr>
          <w:rtl/>
          <w:lang w:bidi="ar-SA"/>
        </w:rPr>
        <w:t>"</w:t>
      </w:r>
      <w:r>
        <w:rPr>
          <w:rtl/>
        </w:rPr>
        <w:t>ק</w:t>
      </w:r>
      <w:r>
        <w:rPr>
          <w:rtl/>
          <w:lang w:bidi="ar-SA"/>
        </w:rPr>
        <w:t>: "</w:t>
      </w:r>
      <w:r>
        <w:rPr>
          <w:rtl/>
        </w:rPr>
        <w:t>יראה</w:t>
      </w:r>
      <w:r>
        <w:rPr>
          <w:rtl/>
          <w:lang w:bidi="ar-SA"/>
        </w:rPr>
        <w:t xml:space="preserve"> </w:t>
      </w:r>
      <w:r>
        <w:rPr>
          <w:rtl/>
        </w:rPr>
        <w:t>מפשוטן</w:t>
      </w:r>
      <w:r>
        <w:rPr>
          <w:rtl/>
          <w:lang w:bidi="ar-SA"/>
        </w:rPr>
        <w:t xml:space="preserve"> </w:t>
      </w:r>
      <w:r>
        <w:rPr>
          <w:rtl/>
        </w:rPr>
        <w:t>של</w:t>
      </w:r>
      <w:r>
        <w:rPr>
          <w:rtl/>
          <w:lang w:bidi="ar-SA"/>
        </w:rPr>
        <w:t xml:space="preserve"> </w:t>
      </w:r>
      <w:r>
        <w:rPr>
          <w:rtl/>
        </w:rPr>
        <w:t>דברי</w:t>
      </w:r>
      <w:r>
        <w:rPr>
          <w:rtl/>
          <w:lang w:bidi="ar-SA"/>
        </w:rPr>
        <w:t xml:space="preserve"> </w:t>
      </w:r>
      <w:r>
        <w:rPr>
          <w:rtl/>
        </w:rPr>
        <w:t>הנביאים</w:t>
      </w:r>
      <w:r>
        <w:rPr>
          <w:rtl/>
          <w:lang w:bidi="ar-SA"/>
        </w:rPr>
        <w:t xml:space="preserve"> . . </w:t>
      </w:r>
      <w:r>
        <w:rPr>
          <w:rtl/>
        </w:rPr>
        <w:t>שקודם</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יעמוד</w:t>
      </w:r>
      <w:r>
        <w:rPr>
          <w:rtl/>
          <w:lang w:bidi="ar-SA"/>
        </w:rPr>
        <w:t xml:space="preserve"> </w:t>
      </w:r>
      <w:r>
        <w:rPr>
          <w:rtl/>
        </w:rPr>
        <w:t>נביא</w:t>
      </w:r>
      <w:r w:rsidR="00A47B3E">
        <w:rPr>
          <w:rFonts w:cs="Times New Roman"/>
          <w:rtl/>
          <w:lang w:bidi="ar-SA"/>
        </w:rPr>
        <w:t xml:space="preserve"> </w:t>
      </w:r>
      <w:r>
        <w:rPr>
          <w:rtl/>
          <w:lang w:bidi="ar-SA"/>
        </w:rPr>
        <w:t xml:space="preserve">… </w:t>
      </w:r>
      <w:r>
        <w:rPr>
          <w:rtl/>
        </w:rPr>
        <w:t>וממשיך</w:t>
      </w:r>
      <w:r>
        <w:rPr>
          <w:rtl/>
          <w:lang w:bidi="ar-SA"/>
        </w:rPr>
        <w:t>, "</w:t>
      </w:r>
      <w:r>
        <w:rPr>
          <w:rtl/>
        </w:rPr>
        <w:t>ואינו</w:t>
      </w:r>
      <w:r>
        <w:rPr>
          <w:rtl/>
          <w:lang w:bidi="ar-SA"/>
        </w:rPr>
        <w:t xml:space="preserve"> </w:t>
      </w:r>
      <w:r>
        <w:rPr>
          <w:rtl/>
        </w:rPr>
        <w:t>בא</w:t>
      </w:r>
      <w:r>
        <w:rPr>
          <w:rtl/>
          <w:lang w:bidi="ar-SA"/>
        </w:rPr>
        <w:t xml:space="preserve"> </w:t>
      </w:r>
      <w:r>
        <w:rPr>
          <w:rtl/>
        </w:rPr>
        <w:t>כו</w:t>
      </w:r>
      <w:r>
        <w:rPr>
          <w:rtl/>
          <w:lang w:bidi="ar-SA"/>
        </w:rPr>
        <w:t xml:space="preserve">' </w:t>
      </w:r>
      <w:r>
        <w:rPr>
          <w:rtl/>
        </w:rPr>
        <w:t>אלא</w:t>
      </w:r>
      <w:r>
        <w:rPr>
          <w:rtl/>
          <w:lang w:bidi="ar-SA"/>
        </w:rPr>
        <w:t xml:space="preserve"> </w:t>
      </w:r>
      <w:r>
        <w:rPr>
          <w:rtl/>
        </w:rPr>
        <w:t>לשום</w:t>
      </w:r>
      <w:r>
        <w:rPr>
          <w:rtl/>
          <w:lang w:bidi="ar-SA"/>
        </w:rPr>
        <w:t xml:space="preserve"> </w:t>
      </w:r>
      <w:r>
        <w:rPr>
          <w:rtl/>
        </w:rPr>
        <w:t>שלום</w:t>
      </w:r>
      <w:r>
        <w:rPr>
          <w:rtl/>
          <w:lang w:bidi="ar-SA"/>
        </w:rPr>
        <w:t xml:space="preserve"> </w:t>
      </w:r>
      <w:r>
        <w:rPr>
          <w:rtl/>
        </w:rPr>
        <w:t>בעולם</w:t>
      </w:r>
      <w:r>
        <w:rPr>
          <w:rtl/>
          <w:lang w:bidi="ar-SA"/>
        </w:rPr>
        <w:t xml:space="preserve">..", </w:t>
      </w:r>
      <w:r>
        <w:rPr>
          <w:rtl/>
        </w:rPr>
        <w:t>כדעת</w:t>
      </w:r>
      <w:r>
        <w:rPr>
          <w:rtl/>
          <w:lang w:bidi="ar-SA"/>
        </w:rPr>
        <w:t xml:space="preserve"> </w:t>
      </w:r>
      <w:r>
        <w:rPr>
          <w:rtl/>
        </w:rPr>
        <w:t>המשנה</w:t>
      </w:r>
      <w:r>
        <w:rPr>
          <w:rtl/>
          <w:lang w:bidi="ar-SA"/>
        </w:rPr>
        <w:t xml:space="preserve"> </w:t>
      </w:r>
      <w:r>
        <w:rPr>
          <w:rtl/>
        </w:rPr>
        <w:t>שהקבלה</w:t>
      </w:r>
      <w:r>
        <w:rPr>
          <w:rtl/>
          <w:lang w:bidi="ar-SA"/>
        </w:rPr>
        <w:t xml:space="preserve"> </w:t>
      </w:r>
      <w:r>
        <w:rPr>
          <w:rtl/>
        </w:rPr>
        <w:t>אודות</w:t>
      </w:r>
      <w:r>
        <w:rPr>
          <w:rtl/>
          <w:lang w:bidi="ar-SA"/>
        </w:rPr>
        <w:t xml:space="preserve"> </w:t>
      </w:r>
      <w:r>
        <w:rPr>
          <w:rtl/>
        </w:rPr>
        <w:t>סילוק</w:t>
      </w:r>
      <w:r>
        <w:rPr>
          <w:rtl/>
          <w:lang w:bidi="ar-SA"/>
        </w:rPr>
        <w:t xml:space="preserve"> </w:t>
      </w:r>
      <w:r>
        <w:rPr>
          <w:rtl/>
        </w:rPr>
        <w:t>החמסים</w:t>
      </w:r>
      <w:r>
        <w:rPr>
          <w:rtl/>
          <w:lang w:bidi="ar-SA"/>
        </w:rPr>
        <w:t>,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על</w:t>
      </w:r>
      <w:r>
        <w:rPr>
          <w:rtl/>
          <w:lang w:bidi="ar-SA"/>
        </w:rPr>
        <w:t xml:space="preserve"> </w:t>
      </w:r>
      <w:r>
        <w:rPr>
          <w:rtl/>
        </w:rPr>
        <w:t>בנים</w:t>
      </w:r>
      <w:r>
        <w:rPr>
          <w:rtl/>
          <w:lang w:bidi="ar-SA"/>
        </w:rPr>
        <w:t xml:space="preserve">", </w:t>
      </w:r>
      <w:r>
        <w:rPr>
          <w:rtl/>
        </w:rPr>
        <w:t>היא</w:t>
      </w:r>
      <w:r>
        <w:rPr>
          <w:rtl/>
          <w:lang w:bidi="ar-SA"/>
        </w:rPr>
        <w:t xml:space="preserve"> - </w:t>
      </w:r>
      <w:r>
        <w:rPr>
          <w:rtl/>
        </w:rPr>
        <w:t>בשייכות</w:t>
      </w:r>
      <w:r>
        <w:rPr>
          <w:rtl/>
          <w:lang w:bidi="ar-SA"/>
        </w:rPr>
        <w:t xml:space="preserve"> </w:t>
      </w:r>
      <w:r>
        <w:rPr>
          <w:rtl/>
        </w:rPr>
        <w:t>ליום</w:t>
      </w:r>
      <w:r>
        <w:rPr>
          <w:rtl/>
          <w:lang w:bidi="ar-SA"/>
        </w:rPr>
        <w:t xml:space="preserve"> </w:t>
      </w:r>
      <w:r>
        <w:rPr>
          <w:rtl/>
        </w:rPr>
        <w:t>הוי</w:t>
      </w:r>
      <w:r>
        <w:rPr>
          <w:rtl/>
          <w:lang w:bidi="ar-SA"/>
        </w:rPr>
        <w:t xml:space="preserve">', </w:t>
      </w:r>
      <w:r>
        <w:rPr>
          <w:rtl/>
        </w:rPr>
        <w:t>ביאת</w:t>
      </w:r>
      <w:r>
        <w:rPr>
          <w:rtl/>
          <w:lang w:bidi="ar-SA"/>
        </w:rPr>
        <w:t xml:space="preserve"> </w:t>
      </w:r>
      <w:r>
        <w:rPr>
          <w:rtl/>
        </w:rPr>
        <w:t>המשיח</w:t>
      </w:r>
      <w:r>
        <w:rPr>
          <w:rtl/>
          <w:lang w:bidi="ar-SA"/>
        </w:rPr>
        <w:t xml:space="preserve"> … </w:t>
      </w:r>
      <w:r>
        <w:rPr>
          <w:rtl/>
        </w:rPr>
        <w:t>ומוסיף</w:t>
      </w:r>
      <w:r>
        <w:rPr>
          <w:rtl/>
          <w:lang w:bidi="ar-SA"/>
        </w:rPr>
        <w:t>, "</w:t>
      </w:r>
      <w:r>
        <w:rPr>
          <w:rtl/>
        </w:rPr>
        <w:t>ויש</w:t>
      </w:r>
      <w:r>
        <w:rPr>
          <w:rtl/>
          <w:lang w:bidi="ar-SA"/>
        </w:rPr>
        <w:t xml:space="preserve"> </w:t>
      </w:r>
      <w:r>
        <w:rPr>
          <w:rtl/>
        </w:rPr>
        <w:t>מן</w:t>
      </w:r>
      <w:r>
        <w:rPr>
          <w:rtl/>
          <w:lang w:bidi="ar-SA"/>
        </w:rPr>
        <w:t xml:space="preserve"> </w:t>
      </w:r>
      <w:r>
        <w:rPr>
          <w:rtl/>
        </w:rPr>
        <w:t>החכמים</w:t>
      </w:r>
      <w:r>
        <w:rPr>
          <w:rtl/>
          <w:lang w:bidi="ar-SA"/>
        </w:rPr>
        <w:t xml:space="preserve"> </w:t>
      </w:r>
      <w:r>
        <w:rPr>
          <w:rtl/>
        </w:rPr>
        <w:t>שאומרים</w:t>
      </w:r>
      <w:r>
        <w:rPr>
          <w:rtl/>
          <w:lang w:bidi="ar-SA"/>
        </w:rPr>
        <w:t xml:space="preserve"> </w:t>
      </w:r>
      <w:r>
        <w:rPr>
          <w:rtl/>
        </w:rPr>
        <w:t>שקודם</w:t>
      </w:r>
      <w:r>
        <w:rPr>
          <w:rtl/>
          <w:lang w:bidi="ar-SA"/>
        </w:rPr>
        <w:t xml:space="preserve"> </w:t>
      </w:r>
      <w:r>
        <w:rPr>
          <w:rtl/>
        </w:rPr>
        <w:t>ביאת</w:t>
      </w:r>
      <w:r>
        <w:rPr>
          <w:rtl/>
          <w:lang w:bidi="ar-SA"/>
        </w:rPr>
        <w:t xml:space="preserve"> </w:t>
      </w:r>
      <w:r>
        <w:rPr>
          <w:b/>
          <w:bCs/>
          <w:rtl/>
        </w:rPr>
        <w:t>המשיח</w:t>
      </w:r>
      <w:r>
        <w:rPr>
          <w:rtl/>
          <w:lang w:bidi="ar-SA"/>
        </w:rPr>
        <w:t xml:space="preserve"> </w:t>
      </w:r>
      <w:r>
        <w:rPr>
          <w:rtl/>
        </w:rPr>
        <w:t>יבוא</w:t>
      </w:r>
      <w:r>
        <w:rPr>
          <w:rtl/>
          <w:lang w:bidi="ar-SA"/>
        </w:rPr>
        <w:t xml:space="preserve"> </w:t>
      </w:r>
      <w:r>
        <w:rPr>
          <w:rtl/>
        </w:rPr>
        <w:t>אליהו</w:t>
      </w:r>
      <w:r>
        <w:rPr>
          <w:rtl/>
          <w:lang w:bidi="ar-SA"/>
        </w:rPr>
        <w:t>" (</w:t>
      </w:r>
      <w:r>
        <w:rPr>
          <w:rtl/>
        </w:rPr>
        <w:t>לבשר</w:t>
      </w:r>
      <w:r>
        <w:rPr>
          <w:rtl/>
          <w:lang w:bidi="ar-SA"/>
        </w:rPr>
        <w:t xml:space="preserve"> </w:t>
      </w:r>
      <w:r>
        <w:rPr>
          <w:rtl/>
        </w:rPr>
        <w:t>ביאתו</w:t>
      </w:r>
      <w:r>
        <w:rPr>
          <w:rtl/>
          <w:lang w:bidi="ar-SA"/>
        </w:rPr>
        <w:t xml:space="preserve">) - </w:t>
      </w:r>
      <w:r>
        <w:rPr>
          <w:rtl/>
        </w:rPr>
        <w:t>שכל</w:t>
      </w:r>
      <w:r>
        <w:rPr>
          <w:rtl/>
          <w:lang w:bidi="ar-SA"/>
        </w:rPr>
        <w:t xml:space="preserve"> </w:t>
      </w:r>
      <w:r>
        <w:rPr>
          <w:rtl/>
        </w:rPr>
        <w:t>סילוק</w:t>
      </w:r>
      <w:r>
        <w:rPr>
          <w:rtl/>
          <w:lang w:bidi="ar-SA"/>
        </w:rPr>
        <w:t xml:space="preserve"> </w:t>
      </w:r>
      <w:r>
        <w:rPr>
          <w:rtl/>
        </w:rPr>
        <w:t>החמסים</w:t>
      </w:r>
      <w:r>
        <w:rPr>
          <w:rtl/>
          <w:lang w:bidi="ar-SA"/>
        </w:rPr>
        <w:t xml:space="preserve"> </w:t>
      </w:r>
      <w:r>
        <w:rPr>
          <w:rtl/>
        </w:rPr>
        <w:t>הו</w:t>
      </w:r>
      <w:r>
        <w:rPr>
          <w:rtl/>
          <w:lang w:bidi="ar-SA"/>
        </w:rPr>
        <w:t>"</w:t>
      </w:r>
      <w:r>
        <w:rPr>
          <w:rtl/>
        </w:rPr>
        <w:t>ע</w:t>
      </w:r>
      <w:r>
        <w:rPr>
          <w:rtl/>
          <w:lang w:bidi="ar-SA"/>
        </w:rPr>
        <w:t xml:space="preserve"> </w:t>
      </w:r>
      <w:r>
        <w:rPr>
          <w:rtl/>
        </w:rPr>
        <w:t>בפ</w:t>
      </w:r>
      <w:r>
        <w:rPr>
          <w:rtl/>
          <w:lang w:bidi="ar-SA"/>
        </w:rPr>
        <w:t>"</w:t>
      </w:r>
      <w:r>
        <w:rPr>
          <w:rtl/>
        </w:rPr>
        <w:t>ע</w:t>
      </w:r>
      <w:r>
        <w:rPr>
          <w:rtl/>
          <w:lang w:bidi="ar-SA"/>
        </w:rPr>
        <w:t xml:space="preserve">, </w:t>
      </w:r>
      <w:r>
        <w:rPr>
          <w:rtl/>
        </w:rPr>
        <w:t>ואילו</w:t>
      </w:r>
      <w:r>
        <w:rPr>
          <w:rtl/>
          <w:lang w:bidi="ar-SA"/>
        </w:rPr>
        <w:t xml:space="preserve"> </w:t>
      </w:r>
      <w:r>
        <w:rPr>
          <w:rtl/>
        </w:rPr>
        <w:t>הענין</w:t>
      </w:r>
      <w:r>
        <w:rPr>
          <w:rtl/>
          <w:lang w:bidi="ar-SA"/>
        </w:rPr>
        <w:t xml:space="preserve"> </w:t>
      </w:r>
      <w:r>
        <w:rPr>
          <w:rtl/>
        </w:rPr>
        <w:t>דביאת</w:t>
      </w:r>
      <w:r>
        <w:rPr>
          <w:rtl/>
          <w:lang w:bidi="ar-SA"/>
        </w:rPr>
        <w:t xml:space="preserve"> </w:t>
      </w:r>
      <w:r>
        <w:rPr>
          <w:rtl/>
        </w:rPr>
        <w:t>אליהו</w:t>
      </w:r>
      <w:r>
        <w:rPr>
          <w:rtl/>
          <w:lang w:bidi="ar-SA"/>
        </w:rPr>
        <w:t xml:space="preserve"> </w:t>
      </w:r>
      <w:r>
        <w:rPr>
          <w:rtl/>
        </w:rPr>
        <w:t>לפני</w:t>
      </w:r>
      <w:r>
        <w:rPr>
          <w:rtl/>
          <w:lang w:bidi="ar-SA"/>
        </w:rPr>
        <w:t xml:space="preserve"> </w:t>
      </w:r>
      <w:r>
        <w:rPr>
          <w:rtl/>
        </w:rPr>
        <w:t>יום</w:t>
      </w:r>
      <w:r>
        <w:rPr>
          <w:rtl/>
          <w:lang w:bidi="ar-SA"/>
        </w:rPr>
        <w:t xml:space="preserve"> </w:t>
      </w:r>
      <w:r>
        <w:rPr>
          <w:rtl/>
        </w:rPr>
        <w:t>הוי</w:t>
      </w:r>
      <w:r>
        <w:rPr>
          <w:rtl/>
          <w:lang w:bidi="ar-SA"/>
        </w:rPr>
        <w:t xml:space="preserve">' </w:t>
      </w:r>
      <w:r>
        <w:rPr>
          <w:rtl/>
        </w:rPr>
        <w:t>גו</w:t>
      </w:r>
      <w:r>
        <w:rPr>
          <w:rtl/>
          <w:lang w:bidi="ar-SA"/>
        </w:rPr>
        <w:t xml:space="preserve">', </w:t>
      </w:r>
      <w:r>
        <w:rPr>
          <w:rtl/>
        </w:rPr>
        <w:t>הוא</w:t>
      </w:r>
      <w:r>
        <w:rPr>
          <w:rtl/>
          <w:lang w:bidi="ar-SA"/>
        </w:rPr>
        <w:t xml:space="preserve"> - "</w:t>
      </w:r>
      <w:r>
        <w:rPr>
          <w:rtl/>
        </w:rPr>
        <w:t>שקודם</w:t>
      </w:r>
      <w:r>
        <w:rPr>
          <w:rtl/>
          <w:lang w:bidi="ar-SA"/>
        </w:rPr>
        <w:t xml:space="preserve"> </w:t>
      </w:r>
      <w:r>
        <w:rPr>
          <w:rtl/>
        </w:rPr>
        <w:t>ביאת</w:t>
      </w:r>
      <w:r>
        <w:rPr>
          <w:rtl/>
          <w:lang w:bidi="ar-SA"/>
        </w:rPr>
        <w:t xml:space="preserve"> </w:t>
      </w:r>
      <w:r>
        <w:rPr>
          <w:b/>
          <w:bCs/>
          <w:rtl/>
        </w:rPr>
        <w:t>המשיח</w:t>
      </w:r>
      <w:r>
        <w:rPr>
          <w:rtl/>
          <w:lang w:bidi="ar-SA"/>
        </w:rPr>
        <w:t xml:space="preserve"> </w:t>
      </w:r>
      <w:r>
        <w:rPr>
          <w:rtl/>
        </w:rPr>
        <w:t>יבוא</w:t>
      </w:r>
      <w:r>
        <w:rPr>
          <w:rtl/>
          <w:lang w:bidi="ar-SA"/>
        </w:rPr>
        <w:t xml:space="preserve"> </w:t>
      </w:r>
      <w:r>
        <w:rPr>
          <w:rtl/>
        </w:rPr>
        <w:t>אליהו</w:t>
      </w:r>
      <w:r>
        <w:rPr>
          <w:rtl/>
          <w:lang w:bidi="ar-SA"/>
        </w:rPr>
        <w:t xml:space="preserve">". </w:t>
      </w:r>
      <w:r>
        <w:rPr>
          <w:rtl/>
        </w:rPr>
        <w:t>עכלה</w:t>
      </w:r>
      <w:r>
        <w:rPr>
          <w:rtl/>
          <w:lang w:bidi="ar-SA"/>
        </w:rPr>
        <w:t>"</w:t>
      </w:r>
      <w:r>
        <w:rPr>
          <w:rtl/>
        </w:rPr>
        <w:t>ק</w:t>
      </w:r>
      <w:r>
        <w:rPr>
          <w:rtl/>
          <w:lang w:bidi="ar-SA"/>
        </w:rPr>
        <w:t>.</w:t>
      </w:r>
    </w:p>
    <w:p w:rsidR="00A65709" w:rsidRDefault="00A65709" w:rsidP="00A65709">
      <w:pPr>
        <w:pStyle w:val="a3"/>
        <w:rPr>
          <w:lang w:bidi="ar-SA"/>
        </w:rPr>
      </w:pPr>
      <w:r>
        <w:rPr>
          <w:rtl/>
        </w:rPr>
        <w:t>שמדיוק</w:t>
      </w:r>
      <w:r>
        <w:rPr>
          <w:rtl/>
          <w:lang w:bidi="ar-SA"/>
        </w:rPr>
        <w:t xml:space="preserve"> </w:t>
      </w:r>
      <w:r>
        <w:rPr>
          <w:rtl/>
        </w:rPr>
        <w:t>הלשון</w:t>
      </w:r>
      <w:r>
        <w:rPr>
          <w:rtl/>
          <w:lang w:bidi="ar-SA"/>
        </w:rPr>
        <w:t xml:space="preserve"> </w:t>
      </w:r>
      <w:r>
        <w:rPr>
          <w:rtl/>
        </w:rPr>
        <w:t>שם</w:t>
      </w:r>
      <w:r>
        <w:rPr>
          <w:rtl/>
          <w:lang w:bidi="ar-SA"/>
        </w:rPr>
        <w:t xml:space="preserve"> </w:t>
      </w:r>
      <w:r>
        <w:rPr>
          <w:rtl/>
        </w:rPr>
        <w:t>משמע</w:t>
      </w:r>
      <w:r>
        <w:rPr>
          <w:rtl/>
          <w:lang w:bidi="ar-SA"/>
        </w:rPr>
        <w:t xml:space="preserve"> </w:t>
      </w:r>
      <w:r>
        <w:rPr>
          <w:rtl/>
        </w:rPr>
        <w:t>להדיא</w:t>
      </w:r>
      <w:r>
        <w:rPr>
          <w:rtl/>
          <w:lang w:bidi="ar-SA"/>
        </w:rPr>
        <w:t xml:space="preserve">, </w:t>
      </w:r>
      <w:r>
        <w:rPr>
          <w:rtl/>
        </w:rPr>
        <w:t>שגם</w:t>
      </w:r>
      <w:r>
        <w:rPr>
          <w:rtl/>
          <w:lang w:bidi="ar-SA"/>
        </w:rPr>
        <w:t xml:space="preserve"> </w:t>
      </w:r>
      <w:r>
        <w:rPr>
          <w:rtl/>
        </w:rPr>
        <w:t>להדיעה</w:t>
      </w:r>
      <w:r>
        <w:rPr>
          <w:rtl/>
          <w:lang w:bidi="ar-SA"/>
        </w:rPr>
        <w:t xml:space="preserve"> </w:t>
      </w:r>
      <w:r>
        <w:rPr>
          <w:rtl/>
        </w:rPr>
        <w:t>הראשונה</w:t>
      </w:r>
      <w:r>
        <w:rPr>
          <w:rtl/>
          <w:lang w:bidi="ar-SA"/>
        </w:rPr>
        <w:t xml:space="preserve">, </w:t>
      </w:r>
      <w:r>
        <w:rPr>
          <w:rtl/>
        </w:rPr>
        <w:t>פי</w:t>
      </w:r>
      <w:r>
        <w:rPr>
          <w:rtl/>
          <w:lang w:bidi="ar-SA"/>
        </w:rPr>
        <w:t xml:space="preserve">' </w:t>
      </w:r>
      <w:r>
        <w:rPr>
          <w:rtl/>
        </w:rPr>
        <w:t>הפסוק</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קאי</w:t>
      </w:r>
      <w:r>
        <w:rPr>
          <w:rtl/>
          <w:lang w:bidi="ar-SA"/>
        </w:rPr>
        <w:t xml:space="preserve"> </w:t>
      </w:r>
      <w:r>
        <w:rPr>
          <w:rtl/>
        </w:rPr>
        <w:t>על</w:t>
      </w:r>
      <w:r>
        <w:rPr>
          <w:rtl/>
          <w:lang w:bidi="ar-SA"/>
        </w:rPr>
        <w:t xml:space="preserve"> </w:t>
      </w:r>
      <w:r>
        <w:rPr>
          <w:rtl/>
        </w:rPr>
        <w:t>יום</w:t>
      </w:r>
      <w:r>
        <w:rPr>
          <w:rtl/>
          <w:lang w:bidi="ar-SA"/>
        </w:rPr>
        <w:t xml:space="preserve"> </w:t>
      </w:r>
      <w:r>
        <w:rPr>
          <w:rtl/>
        </w:rPr>
        <w:t>ביאת</w:t>
      </w:r>
      <w:r>
        <w:rPr>
          <w:rtl/>
          <w:lang w:bidi="ar-SA"/>
        </w:rPr>
        <w:t xml:space="preserve"> </w:t>
      </w:r>
      <w:r>
        <w:rPr>
          <w:rtl/>
        </w:rPr>
        <w:t>המשיח</w:t>
      </w:r>
      <w:r>
        <w:rPr>
          <w:rStyle w:val="FootnoteReference"/>
          <w:lang w:bidi="ar-SA"/>
        </w:rPr>
        <w:footnoteReference w:id="13"/>
      </w:r>
      <w:r>
        <w:rPr>
          <w:rtl/>
          <w:lang w:bidi="ar-SA"/>
        </w:rPr>
        <w:t xml:space="preserve">. </w:t>
      </w:r>
      <w:r>
        <w:rPr>
          <w:rtl/>
        </w:rPr>
        <w:t>וא</w:t>
      </w:r>
      <w:r>
        <w:rPr>
          <w:rtl/>
          <w:lang w:bidi="ar-SA"/>
        </w:rPr>
        <w:t>"</w:t>
      </w:r>
      <w:r>
        <w:rPr>
          <w:rtl/>
        </w:rPr>
        <w:t>כ</w:t>
      </w:r>
      <w:r>
        <w:rPr>
          <w:rtl/>
          <w:lang w:bidi="ar-SA"/>
        </w:rPr>
        <w:t xml:space="preserve"> </w:t>
      </w:r>
      <w:r>
        <w:rPr>
          <w:rtl/>
        </w:rPr>
        <w:t>לכאו</w:t>
      </w:r>
      <w:r>
        <w:rPr>
          <w:rtl/>
          <w:lang w:bidi="ar-SA"/>
        </w:rPr>
        <w:t xml:space="preserve">' </w:t>
      </w:r>
      <w:r>
        <w:rPr>
          <w:rtl/>
        </w:rPr>
        <w:t>מתעורר</w:t>
      </w:r>
      <w:r>
        <w:rPr>
          <w:rtl/>
          <w:lang w:bidi="ar-SA"/>
        </w:rPr>
        <w:t xml:space="preserve"> </w:t>
      </w:r>
      <w:r>
        <w:rPr>
          <w:rtl/>
        </w:rPr>
        <w:t>השאלה</w:t>
      </w:r>
      <w:r>
        <w:rPr>
          <w:rtl/>
          <w:lang w:bidi="ar-SA"/>
        </w:rPr>
        <w:t xml:space="preserve">, </w:t>
      </w:r>
      <w:r>
        <w:rPr>
          <w:rtl/>
        </w:rPr>
        <w:t>דמהו</w:t>
      </w:r>
      <w:r>
        <w:rPr>
          <w:rtl/>
          <w:lang w:bidi="ar-SA"/>
        </w:rPr>
        <w:t xml:space="preserve"> </w:t>
      </w:r>
      <w:r>
        <w:rPr>
          <w:rtl/>
        </w:rPr>
        <w:t>המקור</w:t>
      </w:r>
      <w:r>
        <w:rPr>
          <w:rtl/>
          <w:lang w:bidi="ar-SA"/>
        </w:rPr>
        <w:t xml:space="preserve"> </w:t>
      </w:r>
      <w:r>
        <w:rPr>
          <w:rtl/>
        </w:rPr>
        <w:t>גם</w:t>
      </w:r>
      <w:r>
        <w:rPr>
          <w:rtl/>
          <w:lang w:bidi="ar-SA"/>
        </w:rPr>
        <w:t xml:space="preserve"> </w:t>
      </w:r>
      <w:r>
        <w:rPr>
          <w:rtl/>
        </w:rPr>
        <w:t>לדיעה</w:t>
      </w:r>
      <w:r>
        <w:rPr>
          <w:rtl/>
          <w:lang w:bidi="ar-SA"/>
        </w:rPr>
        <w:t xml:space="preserve"> </w:t>
      </w:r>
      <w:r>
        <w:rPr>
          <w:rtl/>
        </w:rPr>
        <w:t>הראשונה</w:t>
      </w:r>
      <w:r>
        <w:rPr>
          <w:rtl/>
          <w:lang w:bidi="ar-SA"/>
        </w:rPr>
        <w:t xml:space="preserve"> </w:t>
      </w:r>
      <w:r>
        <w:rPr>
          <w:rtl/>
        </w:rPr>
        <w:t>שאליהו</w:t>
      </w:r>
      <w:r>
        <w:rPr>
          <w:rtl/>
          <w:lang w:bidi="ar-SA"/>
        </w:rPr>
        <w:t xml:space="preserve"> </w:t>
      </w:r>
      <w:r>
        <w:rPr>
          <w:rtl/>
        </w:rPr>
        <w:t>יבוא</w:t>
      </w:r>
      <w:r>
        <w:rPr>
          <w:rtl/>
          <w:lang w:bidi="ar-SA"/>
        </w:rPr>
        <w:t xml:space="preserve"> </w:t>
      </w:r>
      <w:r>
        <w:rPr>
          <w:rtl/>
        </w:rPr>
        <w:t>לפני</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w:t>
      </w:r>
    </w:p>
    <w:p w:rsidR="00A65709" w:rsidRDefault="00A65709" w:rsidP="00A65709">
      <w:pPr>
        <w:pStyle w:val="a3"/>
        <w:rPr>
          <w:lang w:bidi="ar-SA"/>
        </w:rPr>
      </w:pPr>
      <w:r>
        <w:rPr>
          <w:rtl/>
        </w:rPr>
        <w:t>ואוי</w:t>
      </w:r>
      <w:r>
        <w:rPr>
          <w:rtl/>
          <w:lang w:bidi="ar-SA"/>
        </w:rPr>
        <w:t>"</w:t>
      </w:r>
      <w:r>
        <w:rPr>
          <w:rtl/>
        </w:rPr>
        <w:t>ל</w:t>
      </w:r>
      <w:r>
        <w:rPr>
          <w:rtl/>
          <w:lang w:bidi="ar-SA"/>
        </w:rPr>
        <w:t xml:space="preserve"> </w:t>
      </w:r>
      <w:r>
        <w:rPr>
          <w:rtl/>
        </w:rPr>
        <w:t>דע</w:t>
      </w:r>
      <w:r>
        <w:rPr>
          <w:rtl/>
          <w:lang w:bidi="ar-SA"/>
        </w:rPr>
        <w:t>"</w:t>
      </w:r>
      <w:r>
        <w:rPr>
          <w:rtl/>
        </w:rPr>
        <w:t>פ</w:t>
      </w:r>
      <w:r>
        <w:rPr>
          <w:rtl/>
          <w:lang w:bidi="ar-SA"/>
        </w:rPr>
        <w:t xml:space="preserve"> </w:t>
      </w:r>
      <w:r>
        <w:rPr>
          <w:rtl/>
        </w:rPr>
        <w:t>המבואר</w:t>
      </w:r>
      <w:r>
        <w:rPr>
          <w:rtl/>
          <w:lang w:bidi="ar-SA"/>
        </w:rPr>
        <w:t xml:space="preserve"> </w:t>
      </w:r>
      <w:r>
        <w:rPr>
          <w:rtl/>
        </w:rPr>
        <w:t>שם</w:t>
      </w:r>
      <w:r>
        <w:rPr>
          <w:rtl/>
          <w:lang w:bidi="ar-SA"/>
        </w:rPr>
        <w:t xml:space="preserve">, </w:t>
      </w:r>
      <w:r>
        <w:rPr>
          <w:rtl/>
        </w:rPr>
        <w:t>צ</w:t>
      </w:r>
      <w:r>
        <w:rPr>
          <w:rtl/>
          <w:lang w:bidi="ar-SA"/>
        </w:rPr>
        <w:t>"</w:t>
      </w:r>
      <w:r>
        <w:rPr>
          <w:rtl/>
        </w:rPr>
        <w:t>ל</w:t>
      </w:r>
      <w:r>
        <w:rPr>
          <w:rtl/>
          <w:lang w:bidi="ar-SA"/>
        </w:rPr>
        <w:t xml:space="preserve"> </w:t>
      </w:r>
      <w:r>
        <w:rPr>
          <w:rtl/>
        </w:rPr>
        <w:t>דגם</w:t>
      </w:r>
      <w:r>
        <w:rPr>
          <w:rtl/>
          <w:lang w:bidi="ar-SA"/>
        </w:rPr>
        <w:t xml:space="preserve"> </w:t>
      </w:r>
      <w:r>
        <w:rPr>
          <w:rtl/>
        </w:rPr>
        <w:t>לדיעה</w:t>
      </w:r>
      <w:r>
        <w:rPr>
          <w:rtl/>
          <w:lang w:bidi="ar-SA"/>
        </w:rPr>
        <w:t xml:space="preserve"> </w:t>
      </w:r>
      <w:r>
        <w:rPr>
          <w:rtl/>
        </w:rPr>
        <w:t>הראשונה</w:t>
      </w:r>
      <w:r>
        <w:rPr>
          <w:rtl/>
          <w:lang w:bidi="ar-SA"/>
        </w:rPr>
        <w:t xml:space="preserve">, </w:t>
      </w:r>
      <w:r>
        <w:rPr>
          <w:rtl/>
        </w:rPr>
        <w:t>אע</w:t>
      </w:r>
      <w:r>
        <w:rPr>
          <w:rtl/>
          <w:lang w:bidi="ar-SA"/>
        </w:rPr>
        <w:t>"</w:t>
      </w:r>
      <w:r>
        <w:rPr>
          <w:rtl/>
        </w:rPr>
        <w:t>פ</w:t>
      </w:r>
      <w:r>
        <w:rPr>
          <w:rtl/>
          <w:lang w:bidi="ar-SA"/>
        </w:rPr>
        <w:t xml:space="preserve"> </w:t>
      </w:r>
      <w:r>
        <w:rPr>
          <w:rtl/>
        </w:rPr>
        <w:t>שפי</w:t>
      </w:r>
      <w:r>
        <w:rPr>
          <w:rtl/>
          <w:lang w:bidi="ar-SA"/>
        </w:rPr>
        <w:t xml:space="preserve">' </w:t>
      </w:r>
      <w:r>
        <w:rPr>
          <w:rtl/>
        </w:rPr>
        <w:t>הפשוט</w:t>
      </w:r>
      <w:r>
        <w:rPr>
          <w:rtl/>
          <w:lang w:bidi="ar-SA"/>
        </w:rPr>
        <w:t xml:space="preserve"> </w:t>
      </w:r>
      <w:r>
        <w:rPr>
          <w:rtl/>
        </w:rPr>
        <w:t>דהפסוק</w:t>
      </w:r>
      <w:r>
        <w:rPr>
          <w:rtl/>
          <w:lang w:bidi="ar-SA"/>
        </w:rPr>
        <w:t xml:space="preserve"> </w:t>
      </w:r>
      <w:r>
        <w:rPr>
          <w:rtl/>
        </w:rPr>
        <w:t>קאי</w:t>
      </w:r>
      <w:r>
        <w:rPr>
          <w:rtl/>
          <w:lang w:bidi="ar-SA"/>
        </w:rPr>
        <w:t xml:space="preserve"> </w:t>
      </w:r>
      <w:r>
        <w:rPr>
          <w:rtl/>
        </w:rPr>
        <w:t>גם</w:t>
      </w:r>
      <w:r>
        <w:rPr>
          <w:rtl/>
          <w:lang w:bidi="ar-SA"/>
        </w:rPr>
        <w:t xml:space="preserve"> </w:t>
      </w:r>
      <w:r>
        <w:rPr>
          <w:rtl/>
        </w:rPr>
        <w:t>על</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אבל</w:t>
      </w:r>
      <w:r>
        <w:rPr>
          <w:rtl/>
          <w:lang w:bidi="ar-SA"/>
        </w:rPr>
        <w:t xml:space="preserve"> </w:t>
      </w:r>
      <w:r>
        <w:rPr>
          <w:rtl/>
        </w:rPr>
        <w:t>ענין</w:t>
      </w:r>
      <w:r>
        <w:rPr>
          <w:rtl/>
          <w:lang w:bidi="ar-SA"/>
        </w:rPr>
        <w:t xml:space="preserve"> </w:t>
      </w:r>
      <w:r>
        <w:rPr>
          <w:rtl/>
        </w:rPr>
        <w:t>הפסוק</w:t>
      </w:r>
      <w:r>
        <w:rPr>
          <w:rtl/>
          <w:lang w:bidi="ar-SA"/>
        </w:rPr>
        <w:t xml:space="preserve"> </w:t>
      </w:r>
      <w:r>
        <w:rPr>
          <w:rtl/>
        </w:rPr>
        <w:t>קאי</w:t>
      </w:r>
      <w:r>
        <w:rPr>
          <w:rtl/>
          <w:lang w:bidi="ar-SA"/>
        </w:rPr>
        <w:t xml:space="preserve"> </w:t>
      </w:r>
      <w:r>
        <w:rPr>
          <w:rtl/>
        </w:rPr>
        <w:t>על</w:t>
      </w:r>
      <w:r>
        <w:rPr>
          <w:rtl/>
          <w:lang w:bidi="ar-SA"/>
        </w:rPr>
        <w:t xml:space="preserve"> </w:t>
      </w:r>
      <w:r>
        <w:rPr>
          <w:rtl/>
        </w:rPr>
        <w:t>ביאת</w:t>
      </w:r>
      <w:r>
        <w:rPr>
          <w:rtl/>
          <w:lang w:bidi="ar-SA"/>
        </w:rPr>
        <w:t xml:space="preserve"> </w:t>
      </w:r>
      <w:r>
        <w:rPr>
          <w:rtl/>
        </w:rPr>
        <w:t>המשיח</w:t>
      </w:r>
      <w:r>
        <w:rPr>
          <w:rtl/>
          <w:lang w:bidi="ar-SA"/>
        </w:rPr>
        <w:t xml:space="preserve">. </w:t>
      </w:r>
      <w:r>
        <w:rPr>
          <w:rtl/>
        </w:rPr>
        <w:t>דהיינו</w:t>
      </w:r>
      <w:r>
        <w:rPr>
          <w:rtl/>
          <w:lang w:bidi="ar-SA"/>
        </w:rPr>
        <w:t xml:space="preserve"> </w:t>
      </w:r>
      <w:r>
        <w:rPr>
          <w:rtl/>
        </w:rPr>
        <w:t>שגם</w:t>
      </w:r>
      <w:r>
        <w:rPr>
          <w:rtl/>
          <w:lang w:bidi="ar-SA"/>
        </w:rPr>
        <w:t xml:space="preserve"> </w:t>
      </w:r>
      <w:r>
        <w:rPr>
          <w:rtl/>
        </w:rPr>
        <w:t>לדיעה</w:t>
      </w:r>
      <w:r>
        <w:rPr>
          <w:rtl/>
          <w:lang w:bidi="ar-SA"/>
        </w:rPr>
        <w:t xml:space="preserve"> </w:t>
      </w:r>
      <w:r>
        <w:rPr>
          <w:rtl/>
        </w:rPr>
        <w:t>הראשונה</w:t>
      </w:r>
      <w:r>
        <w:rPr>
          <w:rtl/>
          <w:lang w:bidi="ar-SA"/>
        </w:rPr>
        <w:t xml:space="preserve">, </w:t>
      </w:r>
      <w:r>
        <w:rPr>
          <w:rtl/>
        </w:rPr>
        <w:t>הרי</w:t>
      </w:r>
      <w:r>
        <w:rPr>
          <w:rtl/>
          <w:lang w:bidi="ar-SA"/>
        </w:rPr>
        <w:t xml:space="preserve"> </w:t>
      </w:r>
      <w:r>
        <w:rPr>
          <w:rtl/>
        </w:rPr>
        <w:t>אין</w:t>
      </w:r>
      <w:r>
        <w:rPr>
          <w:rtl/>
          <w:lang w:bidi="ar-SA"/>
        </w:rPr>
        <w:t xml:space="preserve"> </w:t>
      </w:r>
      <w:r>
        <w:rPr>
          <w:rtl/>
        </w:rPr>
        <w:t>כוונת</w:t>
      </w:r>
      <w:r>
        <w:rPr>
          <w:rtl/>
          <w:lang w:bidi="ar-SA"/>
        </w:rPr>
        <w:t xml:space="preserve"> </w:t>
      </w:r>
      <w:r>
        <w:rPr>
          <w:rtl/>
        </w:rPr>
        <w:t>הפסוק</w:t>
      </w:r>
      <w:r>
        <w:rPr>
          <w:rtl/>
          <w:lang w:bidi="ar-SA"/>
        </w:rPr>
        <w:t xml:space="preserve"> </w:t>
      </w:r>
      <w:r>
        <w:rPr>
          <w:rtl/>
        </w:rPr>
        <w:t>לומר</w:t>
      </w:r>
      <w:r>
        <w:rPr>
          <w:rtl/>
          <w:lang w:bidi="ar-SA"/>
        </w:rPr>
        <w:t xml:space="preserve"> </w:t>
      </w:r>
      <w:r>
        <w:rPr>
          <w:rtl/>
        </w:rPr>
        <w:t>שביאת</w:t>
      </w:r>
      <w:r>
        <w:rPr>
          <w:rtl/>
          <w:lang w:bidi="ar-SA"/>
        </w:rPr>
        <w:t xml:space="preserve"> </w:t>
      </w:r>
      <w:r>
        <w:rPr>
          <w:rtl/>
        </w:rPr>
        <w:t>אלי</w:t>
      </w:r>
      <w:r>
        <w:rPr>
          <w:rtl/>
          <w:lang w:bidi="ar-SA"/>
        </w:rPr>
        <w:t xml:space="preserve">' </w:t>
      </w:r>
      <w:r>
        <w:rPr>
          <w:rtl/>
        </w:rPr>
        <w:t>הוא</w:t>
      </w:r>
      <w:r>
        <w:rPr>
          <w:rtl/>
          <w:lang w:bidi="ar-SA"/>
        </w:rPr>
        <w:t xml:space="preserve"> </w:t>
      </w:r>
      <w:r>
        <w:rPr>
          <w:rtl/>
        </w:rPr>
        <w:t>לפני</w:t>
      </w:r>
      <w:r>
        <w:rPr>
          <w:rtl/>
          <w:lang w:bidi="ar-SA"/>
        </w:rPr>
        <w:t xml:space="preserve"> </w:t>
      </w:r>
      <w:r>
        <w:rPr>
          <w:rtl/>
        </w:rPr>
        <w:t>לגוג</w:t>
      </w:r>
      <w:r>
        <w:rPr>
          <w:rtl/>
          <w:lang w:bidi="ar-SA"/>
        </w:rPr>
        <w:t xml:space="preserve"> </w:t>
      </w:r>
      <w:r>
        <w:rPr>
          <w:rtl/>
        </w:rPr>
        <w:t>ומגוג</w:t>
      </w:r>
      <w:r>
        <w:rPr>
          <w:rtl/>
          <w:lang w:bidi="ar-SA"/>
        </w:rPr>
        <w:t xml:space="preserve"> </w:t>
      </w:r>
      <w:r>
        <w:rPr>
          <w:rtl/>
        </w:rPr>
        <w:t>כענין</w:t>
      </w:r>
      <w:r>
        <w:rPr>
          <w:rtl/>
          <w:lang w:bidi="ar-SA"/>
        </w:rPr>
        <w:t xml:space="preserve"> </w:t>
      </w:r>
      <w:r>
        <w:rPr>
          <w:rtl/>
        </w:rPr>
        <w:t>בפ</w:t>
      </w:r>
      <w:r>
        <w:rPr>
          <w:rtl/>
          <w:lang w:bidi="ar-SA"/>
        </w:rPr>
        <w:t>"</w:t>
      </w:r>
      <w:r>
        <w:rPr>
          <w:rtl/>
        </w:rPr>
        <w:t>ע</w:t>
      </w:r>
      <w:r>
        <w:rPr>
          <w:rtl/>
          <w:lang w:bidi="ar-SA"/>
        </w:rPr>
        <w:t xml:space="preserve">, </w:t>
      </w:r>
      <w:r>
        <w:rPr>
          <w:rtl/>
        </w:rPr>
        <w:t>אלא</w:t>
      </w:r>
      <w:r>
        <w:rPr>
          <w:rtl/>
          <w:lang w:bidi="ar-SA"/>
        </w:rPr>
        <w:t xml:space="preserve"> </w:t>
      </w:r>
      <w:r>
        <w:rPr>
          <w:rtl/>
        </w:rPr>
        <w:t>שביאת</w:t>
      </w:r>
      <w:r>
        <w:rPr>
          <w:rtl/>
          <w:lang w:bidi="ar-SA"/>
        </w:rPr>
        <w:t xml:space="preserve"> </w:t>
      </w:r>
      <w:r>
        <w:rPr>
          <w:rtl/>
        </w:rPr>
        <w:t>אלי</w:t>
      </w:r>
      <w:r>
        <w:rPr>
          <w:rtl/>
          <w:lang w:bidi="ar-SA"/>
        </w:rPr>
        <w:t xml:space="preserve">' </w:t>
      </w:r>
      <w:r>
        <w:rPr>
          <w:rtl/>
        </w:rPr>
        <w:t>לפני</w:t>
      </w:r>
      <w:r>
        <w:rPr>
          <w:rtl/>
          <w:lang w:bidi="ar-SA"/>
        </w:rPr>
        <w:t xml:space="preserve"> </w:t>
      </w:r>
      <w:r>
        <w:rPr>
          <w:rtl/>
        </w:rPr>
        <w:t>גוג</w:t>
      </w:r>
      <w:r>
        <w:rPr>
          <w:rtl/>
          <w:lang w:bidi="ar-SA"/>
        </w:rPr>
        <w:t xml:space="preserve"> </w:t>
      </w:r>
      <w:r>
        <w:rPr>
          <w:rtl/>
        </w:rPr>
        <w:t>ומגוג</w:t>
      </w:r>
      <w:r>
        <w:rPr>
          <w:rtl/>
          <w:lang w:bidi="ar-SA"/>
        </w:rPr>
        <w:t xml:space="preserve"> </w:t>
      </w:r>
      <w:r>
        <w:rPr>
          <w:rtl/>
        </w:rPr>
        <w:t>הו</w:t>
      </w:r>
      <w:r>
        <w:rPr>
          <w:rtl/>
          <w:lang w:bidi="ar-SA"/>
        </w:rPr>
        <w:t>"</w:t>
      </w:r>
      <w:r>
        <w:rPr>
          <w:rtl/>
        </w:rPr>
        <w:t>ע</w:t>
      </w:r>
      <w:r>
        <w:rPr>
          <w:rtl/>
          <w:lang w:bidi="ar-SA"/>
        </w:rPr>
        <w:t xml:space="preserve"> </w:t>
      </w:r>
      <w:r>
        <w:rPr>
          <w:rtl/>
        </w:rPr>
        <w:t>ששייך</w:t>
      </w:r>
      <w:r>
        <w:rPr>
          <w:rtl/>
          <w:lang w:bidi="ar-SA"/>
        </w:rPr>
        <w:t xml:space="preserve"> </w:t>
      </w:r>
      <w:r>
        <w:rPr>
          <w:rtl/>
        </w:rPr>
        <w:t>לביאת</w:t>
      </w:r>
      <w:r>
        <w:rPr>
          <w:rtl/>
          <w:lang w:bidi="ar-SA"/>
        </w:rPr>
        <w:t xml:space="preserve"> </w:t>
      </w:r>
      <w:r>
        <w:rPr>
          <w:rtl/>
        </w:rPr>
        <w:t>המשיח</w:t>
      </w:r>
      <w:r>
        <w:rPr>
          <w:rtl/>
          <w:lang w:bidi="ar-SA"/>
        </w:rPr>
        <w:t>.</w:t>
      </w:r>
      <w:r w:rsidR="00A47B3E">
        <w:rPr>
          <w:rFonts w:cs="Times New Roman"/>
          <w:rtl/>
          <w:lang w:bidi="ar-SA"/>
        </w:rPr>
        <w:t xml:space="preserve"> </w:t>
      </w:r>
      <w:r>
        <w:rPr>
          <w:rtl/>
        </w:rPr>
        <w:t>כי</w:t>
      </w:r>
      <w:r>
        <w:rPr>
          <w:rtl/>
          <w:lang w:bidi="ar-SA"/>
        </w:rPr>
        <w:t xml:space="preserve"> </w:t>
      </w:r>
      <w:r>
        <w:rPr>
          <w:rtl/>
        </w:rPr>
        <w:t>זה</w:t>
      </w:r>
      <w:r>
        <w:rPr>
          <w:rtl/>
          <w:lang w:bidi="ar-SA"/>
        </w:rPr>
        <w:t xml:space="preserve"> </w:t>
      </w:r>
      <w:r>
        <w:rPr>
          <w:rtl/>
        </w:rPr>
        <w:t>שאלי</w:t>
      </w:r>
      <w:r>
        <w:rPr>
          <w:rtl/>
          <w:lang w:bidi="ar-SA"/>
        </w:rPr>
        <w:t xml:space="preserve">' </w:t>
      </w:r>
      <w:r>
        <w:rPr>
          <w:rtl/>
        </w:rPr>
        <w:t>יבוא</w:t>
      </w:r>
      <w:r>
        <w:rPr>
          <w:rtl/>
          <w:lang w:bidi="ar-SA"/>
        </w:rPr>
        <w:t xml:space="preserve"> </w:t>
      </w:r>
      <w:r>
        <w:rPr>
          <w:rtl/>
        </w:rPr>
        <w:t>לפני</w:t>
      </w:r>
      <w:r>
        <w:rPr>
          <w:rtl/>
          <w:lang w:bidi="ar-SA"/>
        </w:rPr>
        <w:t xml:space="preserve"> </w:t>
      </w:r>
      <w:r>
        <w:rPr>
          <w:rtl/>
        </w:rPr>
        <w:t>גוג</w:t>
      </w:r>
      <w:r>
        <w:rPr>
          <w:rtl/>
          <w:lang w:bidi="ar-SA"/>
        </w:rPr>
        <w:t xml:space="preserve"> </w:t>
      </w:r>
      <w:r>
        <w:rPr>
          <w:rtl/>
        </w:rPr>
        <w:t>ומגוג</w:t>
      </w:r>
      <w:r>
        <w:rPr>
          <w:rtl/>
          <w:lang w:bidi="ar-SA"/>
        </w:rPr>
        <w:t xml:space="preserve">, </w:t>
      </w:r>
      <w:r>
        <w:rPr>
          <w:rtl/>
        </w:rPr>
        <w:t>זהו</w:t>
      </w:r>
      <w:r>
        <w:rPr>
          <w:rtl/>
          <w:lang w:bidi="ar-SA"/>
        </w:rPr>
        <w:t xml:space="preserve"> </w:t>
      </w:r>
      <w:r>
        <w:rPr>
          <w:rtl/>
        </w:rPr>
        <w:t>מפני</w:t>
      </w:r>
      <w:r>
        <w:rPr>
          <w:rtl/>
          <w:lang w:bidi="ar-SA"/>
        </w:rPr>
        <w:t xml:space="preserve"> </w:t>
      </w:r>
      <w:r>
        <w:rPr>
          <w:rtl/>
        </w:rPr>
        <w:t>שגם</w:t>
      </w:r>
      <w:r>
        <w:rPr>
          <w:rtl/>
          <w:lang w:bidi="ar-SA"/>
        </w:rPr>
        <w:t xml:space="preserve"> </w:t>
      </w:r>
      <w:r>
        <w:rPr>
          <w:rtl/>
        </w:rPr>
        <w:t>גוג</w:t>
      </w:r>
      <w:r>
        <w:rPr>
          <w:rtl/>
          <w:lang w:bidi="ar-SA"/>
        </w:rPr>
        <w:t xml:space="preserve"> </w:t>
      </w:r>
      <w:r>
        <w:rPr>
          <w:rtl/>
        </w:rPr>
        <w:t>ומגוג</w:t>
      </w:r>
      <w:r>
        <w:rPr>
          <w:rtl/>
          <w:lang w:bidi="ar-SA"/>
        </w:rPr>
        <w:t xml:space="preserve"> </w:t>
      </w:r>
      <w:r>
        <w:rPr>
          <w:rtl/>
        </w:rPr>
        <w:t>הוא</w:t>
      </w:r>
      <w:r>
        <w:rPr>
          <w:rtl/>
          <w:lang w:bidi="ar-SA"/>
        </w:rPr>
        <w:t xml:space="preserve"> </w:t>
      </w:r>
      <w:r>
        <w:rPr>
          <w:rtl/>
        </w:rPr>
        <w:t>הכנה</w:t>
      </w:r>
      <w:r>
        <w:rPr>
          <w:rtl/>
          <w:lang w:bidi="ar-SA"/>
        </w:rPr>
        <w:t xml:space="preserve"> </w:t>
      </w:r>
      <w:r>
        <w:rPr>
          <w:rtl/>
        </w:rPr>
        <w:t>לביאת</w:t>
      </w:r>
      <w:r>
        <w:rPr>
          <w:rtl/>
          <w:lang w:bidi="ar-SA"/>
        </w:rPr>
        <w:t xml:space="preserve"> </w:t>
      </w:r>
      <w:r>
        <w:rPr>
          <w:rtl/>
        </w:rPr>
        <w:t>המשיח</w:t>
      </w:r>
      <w:r>
        <w:rPr>
          <w:rtl/>
          <w:lang w:bidi="ar-SA"/>
        </w:rPr>
        <w:t xml:space="preserve">. </w:t>
      </w:r>
      <w:r>
        <w:rPr>
          <w:rtl/>
        </w:rPr>
        <w:t>וא</w:t>
      </w:r>
      <w:r>
        <w:rPr>
          <w:rtl/>
          <w:lang w:bidi="ar-SA"/>
        </w:rPr>
        <w:t>"</w:t>
      </w:r>
      <w:r>
        <w:rPr>
          <w:rtl/>
        </w:rPr>
        <w:t>כ</w:t>
      </w:r>
      <w:r>
        <w:rPr>
          <w:rtl/>
          <w:lang w:bidi="ar-SA"/>
        </w:rPr>
        <w:t xml:space="preserve"> </w:t>
      </w:r>
      <w:r>
        <w:rPr>
          <w:rtl/>
        </w:rPr>
        <w:t>מובן</w:t>
      </w:r>
      <w:r>
        <w:rPr>
          <w:rtl/>
          <w:lang w:bidi="ar-SA"/>
        </w:rPr>
        <w:t xml:space="preserve"> </w:t>
      </w:r>
      <w:r>
        <w:rPr>
          <w:rtl/>
        </w:rPr>
        <w:t>דעיקר</w:t>
      </w:r>
      <w:r>
        <w:rPr>
          <w:rtl/>
          <w:lang w:bidi="ar-SA"/>
        </w:rPr>
        <w:t xml:space="preserve"> </w:t>
      </w:r>
      <w:r>
        <w:rPr>
          <w:rtl/>
        </w:rPr>
        <w:t>כוונת</w:t>
      </w:r>
      <w:r>
        <w:rPr>
          <w:rtl/>
          <w:lang w:bidi="ar-SA"/>
        </w:rPr>
        <w:t xml:space="preserve"> </w:t>
      </w:r>
      <w:r>
        <w:rPr>
          <w:rtl/>
        </w:rPr>
        <w:t>הפסוק</w:t>
      </w:r>
      <w:r>
        <w:rPr>
          <w:rtl/>
          <w:lang w:bidi="ar-SA"/>
        </w:rPr>
        <w:t xml:space="preserve"> </w:t>
      </w:r>
      <w:r>
        <w:rPr>
          <w:rtl/>
        </w:rPr>
        <w:t>ב</w:t>
      </w:r>
      <w:r>
        <w:rPr>
          <w:rtl/>
          <w:lang w:bidi="ar-SA"/>
        </w:rPr>
        <w:t>"</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הוא</w:t>
      </w:r>
      <w:r>
        <w:rPr>
          <w:rtl/>
          <w:lang w:bidi="ar-SA"/>
        </w:rPr>
        <w:t xml:space="preserve"> </w:t>
      </w:r>
      <w:r>
        <w:rPr>
          <w:rtl/>
        </w:rPr>
        <w:t>לביאת</w:t>
      </w:r>
      <w:r>
        <w:rPr>
          <w:rtl/>
          <w:lang w:bidi="ar-SA"/>
        </w:rPr>
        <w:t xml:space="preserve"> </w:t>
      </w:r>
      <w:r>
        <w:rPr>
          <w:rtl/>
        </w:rPr>
        <w:t>המשיח</w:t>
      </w:r>
      <w:r>
        <w:rPr>
          <w:rtl/>
          <w:lang w:bidi="ar-SA"/>
        </w:rPr>
        <w:t>, (</w:t>
      </w:r>
      <w:r>
        <w:rPr>
          <w:rtl/>
        </w:rPr>
        <w:t>ואולי</w:t>
      </w:r>
      <w:r>
        <w:rPr>
          <w:rtl/>
          <w:lang w:bidi="ar-SA"/>
        </w:rPr>
        <w:t xml:space="preserve"> </w:t>
      </w:r>
      <w:r>
        <w:rPr>
          <w:rtl/>
        </w:rPr>
        <w:t>י</w:t>
      </w:r>
      <w:r>
        <w:rPr>
          <w:rtl/>
          <w:lang w:bidi="ar-SA"/>
        </w:rPr>
        <w:t>"</w:t>
      </w:r>
      <w:r>
        <w:rPr>
          <w:rtl/>
        </w:rPr>
        <w:t>ל</w:t>
      </w:r>
      <w:r>
        <w:rPr>
          <w:rtl/>
          <w:lang w:bidi="ar-SA"/>
        </w:rPr>
        <w:t xml:space="preserve"> </w:t>
      </w:r>
      <w:r>
        <w:rPr>
          <w:rtl/>
        </w:rPr>
        <w:t>דזה</w:t>
      </w:r>
      <w:r>
        <w:rPr>
          <w:rtl/>
          <w:lang w:bidi="ar-SA"/>
        </w:rPr>
        <w:t xml:space="preserve"> </w:t>
      </w:r>
      <w:r>
        <w:rPr>
          <w:rtl/>
        </w:rPr>
        <w:t>גופא</w:t>
      </w:r>
      <w:r>
        <w:rPr>
          <w:rtl/>
          <w:lang w:bidi="ar-SA"/>
        </w:rPr>
        <w:t xml:space="preserve"> </w:t>
      </w:r>
      <w:r>
        <w:rPr>
          <w:rtl/>
        </w:rPr>
        <w:t>שביאת</w:t>
      </w:r>
      <w:r>
        <w:rPr>
          <w:rtl/>
          <w:lang w:bidi="ar-SA"/>
        </w:rPr>
        <w:t xml:space="preserve"> </w:t>
      </w:r>
      <w:r>
        <w:rPr>
          <w:rtl/>
        </w:rPr>
        <w:t>המשיח</w:t>
      </w:r>
      <w:r>
        <w:rPr>
          <w:rtl/>
          <w:lang w:bidi="ar-SA"/>
        </w:rPr>
        <w:t xml:space="preserve"> </w:t>
      </w:r>
      <w:r>
        <w:rPr>
          <w:rtl/>
        </w:rPr>
        <w:t>נקרא</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הוא</w:t>
      </w:r>
      <w:r>
        <w:rPr>
          <w:rtl/>
          <w:lang w:bidi="ar-SA"/>
        </w:rPr>
        <w:t xml:space="preserve"> </w:t>
      </w:r>
      <w:r>
        <w:rPr>
          <w:rtl/>
        </w:rPr>
        <w:t>לא</w:t>
      </w:r>
      <w:r>
        <w:rPr>
          <w:rtl/>
          <w:lang w:bidi="ar-SA"/>
        </w:rPr>
        <w:t xml:space="preserve"> </w:t>
      </w:r>
      <w:r>
        <w:rPr>
          <w:rtl/>
        </w:rPr>
        <w:t>רק</w:t>
      </w:r>
      <w:r>
        <w:rPr>
          <w:rtl/>
          <w:lang w:bidi="ar-SA"/>
        </w:rPr>
        <w:t xml:space="preserve"> </w:t>
      </w:r>
      <w:r>
        <w:rPr>
          <w:rtl/>
        </w:rPr>
        <w:t>מכיון</w:t>
      </w:r>
      <w:r>
        <w:rPr>
          <w:rtl/>
          <w:lang w:bidi="ar-SA"/>
        </w:rPr>
        <w:t xml:space="preserve"> </w:t>
      </w:r>
      <w:r>
        <w:rPr>
          <w:rtl/>
        </w:rPr>
        <w:t>שתהי</w:t>
      </w:r>
      <w:r>
        <w:rPr>
          <w:rtl/>
          <w:lang w:bidi="ar-SA"/>
        </w:rPr>
        <w:t xml:space="preserve">' </w:t>
      </w:r>
      <w:r>
        <w:rPr>
          <w:rtl/>
        </w:rPr>
        <w:t>ישועה</w:t>
      </w:r>
      <w:r>
        <w:rPr>
          <w:rtl/>
          <w:lang w:bidi="ar-SA"/>
        </w:rPr>
        <w:t xml:space="preserve"> </w:t>
      </w:r>
      <w:r>
        <w:rPr>
          <w:rtl/>
        </w:rPr>
        <w:t>גדולה</w:t>
      </w:r>
      <w:r>
        <w:rPr>
          <w:rtl/>
          <w:lang w:bidi="ar-SA"/>
        </w:rPr>
        <w:t xml:space="preserve"> </w:t>
      </w:r>
      <w:r>
        <w:rPr>
          <w:rtl/>
        </w:rPr>
        <w:t>וכו</w:t>
      </w:r>
      <w:r>
        <w:rPr>
          <w:rtl/>
          <w:lang w:bidi="ar-SA"/>
        </w:rPr>
        <w:t xml:space="preserve">', </w:t>
      </w:r>
      <w:r>
        <w:rPr>
          <w:rtl/>
        </w:rPr>
        <w:t>אלא</w:t>
      </w:r>
      <w:r>
        <w:rPr>
          <w:rtl/>
          <w:lang w:bidi="ar-SA"/>
        </w:rPr>
        <w:t xml:space="preserve"> </w:t>
      </w:r>
      <w:r>
        <w:rPr>
          <w:rtl/>
        </w:rPr>
        <w:t>גם</w:t>
      </w:r>
      <w:r>
        <w:rPr>
          <w:rtl/>
          <w:lang w:bidi="ar-SA"/>
        </w:rPr>
        <w:t xml:space="preserve"> </w:t>
      </w:r>
      <w:r>
        <w:rPr>
          <w:rtl/>
        </w:rPr>
        <w:t>מכיון</w:t>
      </w:r>
      <w:r>
        <w:rPr>
          <w:rtl/>
          <w:lang w:bidi="ar-SA"/>
        </w:rPr>
        <w:t xml:space="preserve"> </w:t>
      </w:r>
      <w:r>
        <w:rPr>
          <w:rtl/>
        </w:rPr>
        <w:t>שזה</w:t>
      </w:r>
      <w:r>
        <w:rPr>
          <w:rtl/>
          <w:lang w:bidi="ar-SA"/>
        </w:rPr>
        <w:t xml:space="preserve"> </w:t>
      </w:r>
      <w:r>
        <w:rPr>
          <w:rtl/>
        </w:rPr>
        <w:t>כולל</w:t>
      </w:r>
      <w:r>
        <w:rPr>
          <w:rtl/>
          <w:lang w:bidi="ar-SA"/>
        </w:rPr>
        <w:t xml:space="preserve"> </w:t>
      </w:r>
      <w:r>
        <w:rPr>
          <w:rtl/>
        </w:rPr>
        <w:t>גם</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והנצחון</w:t>
      </w:r>
      <w:r>
        <w:rPr>
          <w:rtl/>
          <w:lang w:bidi="ar-SA"/>
        </w:rPr>
        <w:t xml:space="preserve"> </w:t>
      </w:r>
      <w:r>
        <w:rPr>
          <w:rtl/>
        </w:rPr>
        <w:t>דגוג</w:t>
      </w:r>
      <w:r>
        <w:rPr>
          <w:rtl/>
          <w:lang w:bidi="ar-SA"/>
        </w:rPr>
        <w:t xml:space="preserve"> </w:t>
      </w:r>
      <w:r>
        <w:rPr>
          <w:rtl/>
        </w:rPr>
        <w:t>ומגוג</w:t>
      </w:r>
      <w:r>
        <w:rPr>
          <w:rtl/>
          <w:lang w:bidi="ar-SA"/>
        </w:rPr>
        <w:t xml:space="preserve">, </w:t>
      </w:r>
      <w:r>
        <w:rPr>
          <w:rtl/>
        </w:rPr>
        <w:t>שלכן</w:t>
      </w:r>
      <w:r>
        <w:rPr>
          <w:rtl/>
          <w:lang w:bidi="ar-SA"/>
        </w:rPr>
        <w:t xml:space="preserve"> </w:t>
      </w:r>
      <w:r>
        <w:rPr>
          <w:rtl/>
        </w:rPr>
        <w:t>אין</w:t>
      </w:r>
      <w:r>
        <w:rPr>
          <w:rtl/>
          <w:lang w:bidi="ar-SA"/>
        </w:rPr>
        <w:t xml:space="preserve"> </w:t>
      </w:r>
      <w:r>
        <w:rPr>
          <w:rtl/>
        </w:rPr>
        <w:t>סתירה</w:t>
      </w:r>
      <w:r>
        <w:rPr>
          <w:rtl/>
          <w:lang w:bidi="ar-SA"/>
        </w:rPr>
        <w:t xml:space="preserve"> </w:t>
      </w:r>
      <w:r>
        <w:rPr>
          <w:rtl/>
        </w:rPr>
        <w:t>לומר</w:t>
      </w:r>
      <w:r>
        <w:rPr>
          <w:rtl/>
          <w:lang w:bidi="ar-SA"/>
        </w:rPr>
        <w:t xml:space="preserve"> </w:t>
      </w:r>
      <w:r>
        <w:rPr>
          <w:rtl/>
        </w:rPr>
        <w:t>שהפסוק</w:t>
      </w:r>
      <w:r>
        <w:rPr>
          <w:rtl/>
          <w:lang w:bidi="ar-SA"/>
        </w:rPr>
        <w:t xml:space="preserve"> </w:t>
      </w:r>
      <w:r>
        <w:rPr>
          <w:rtl/>
        </w:rPr>
        <w:t>קאי</w:t>
      </w:r>
      <w:r>
        <w:rPr>
          <w:rtl/>
          <w:lang w:bidi="ar-SA"/>
        </w:rPr>
        <w:t xml:space="preserve"> </w:t>
      </w:r>
      <w:r>
        <w:rPr>
          <w:rtl/>
        </w:rPr>
        <w:t>על</w:t>
      </w:r>
      <w:r>
        <w:rPr>
          <w:rtl/>
          <w:lang w:bidi="ar-SA"/>
        </w:rPr>
        <w:t xml:space="preserve"> </w:t>
      </w:r>
      <w:r>
        <w:rPr>
          <w:rtl/>
        </w:rPr>
        <w:t>ביאת</w:t>
      </w:r>
      <w:r>
        <w:rPr>
          <w:rtl/>
          <w:lang w:bidi="ar-SA"/>
        </w:rPr>
        <w:t xml:space="preserve"> </w:t>
      </w:r>
      <w:r>
        <w:rPr>
          <w:rtl/>
        </w:rPr>
        <w:t>המשיח</w:t>
      </w:r>
      <w:r>
        <w:rPr>
          <w:rtl/>
          <w:lang w:bidi="ar-SA"/>
        </w:rPr>
        <w:t xml:space="preserve">, </w:t>
      </w:r>
      <w:r>
        <w:rPr>
          <w:rtl/>
        </w:rPr>
        <w:t>וביחד</w:t>
      </w:r>
      <w:r>
        <w:rPr>
          <w:rtl/>
          <w:lang w:bidi="ar-SA"/>
        </w:rPr>
        <w:t xml:space="preserve"> </w:t>
      </w:r>
      <w:r>
        <w:rPr>
          <w:rtl/>
        </w:rPr>
        <w:t>עם</w:t>
      </w:r>
      <w:r>
        <w:rPr>
          <w:rtl/>
          <w:lang w:bidi="ar-SA"/>
        </w:rPr>
        <w:t xml:space="preserve"> </w:t>
      </w:r>
      <w:r>
        <w:rPr>
          <w:rtl/>
        </w:rPr>
        <w:t>שזה</w:t>
      </w:r>
      <w:r>
        <w:rPr>
          <w:rtl/>
          <w:lang w:bidi="ar-SA"/>
        </w:rPr>
        <w:t xml:space="preserve"> </w:t>
      </w:r>
      <w:r>
        <w:rPr>
          <w:rtl/>
        </w:rPr>
        <w:t>קאי</w:t>
      </w:r>
      <w:r>
        <w:rPr>
          <w:rtl/>
          <w:lang w:bidi="ar-SA"/>
        </w:rPr>
        <w:t xml:space="preserve"> </w:t>
      </w:r>
      <w:r>
        <w:rPr>
          <w:rtl/>
        </w:rPr>
        <w:t>על</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ועצ</w:t>
      </w:r>
      <w:r>
        <w:rPr>
          <w:rtl/>
          <w:lang w:bidi="ar-SA"/>
        </w:rPr>
        <w:t>"</w:t>
      </w:r>
      <w:r>
        <w:rPr>
          <w:rtl/>
        </w:rPr>
        <w:t>ע</w:t>
      </w:r>
      <w:r>
        <w:rPr>
          <w:rtl/>
          <w:lang w:bidi="ar-SA"/>
        </w:rPr>
        <w:t>).</w:t>
      </w:r>
      <w:r w:rsidR="00A47B3E">
        <w:rPr>
          <w:rFonts w:cs="Times New Roman"/>
          <w:rtl/>
          <w:lang w:bidi="ar-SA"/>
        </w:rPr>
        <w:t xml:space="preserve"> </w:t>
      </w:r>
    </w:p>
    <w:p w:rsidR="00A65709" w:rsidRDefault="00A65709" w:rsidP="00A65709">
      <w:pPr>
        <w:pStyle w:val="a3"/>
        <w:rPr>
          <w:lang w:bidi="ar-SA"/>
        </w:rPr>
      </w:pPr>
      <w:r>
        <w:rPr>
          <w:rtl/>
        </w:rPr>
        <w:t>ולדיעה</w:t>
      </w:r>
      <w:r>
        <w:rPr>
          <w:rtl/>
          <w:lang w:bidi="ar-SA"/>
        </w:rPr>
        <w:t xml:space="preserve"> </w:t>
      </w:r>
      <w:r>
        <w:rPr>
          <w:rtl/>
        </w:rPr>
        <w:t>השני</w:t>
      </w:r>
      <w:r>
        <w:rPr>
          <w:rtl/>
          <w:lang w:bidi="ar-SA"/>
        </w:rPr>
        <w:t xml:space="preserve">' </w:t>
      </w:r>
      <w:r>
        <w:rPr>
          <w:rtl/>
        </w:rPr>
        <w:t>לכאו</w:t>
      </w:r>
      <w:r>
        <w:rPr>
          <w:rtl/>
          <w:lang w:bidi="ar-SA"/>
        </w:rPr>
        <w:t xml:space="preserve">' </w:t>
      </w:r>
      <w:r>
        <w:rPr>
          <w:rtl/>
        </w:rPr>
        <w:t>צ</w:t>
      </w:r>
      <w:r>
        <w:rPr>
          <w:rtl/>
          <w:lang w:bidi="ar-SA"/>
        </w:rPr>
        <w:t>"</w:t>
      </w:r>
      <w:r>
        <w:rPr>
          <w:rtl/>
        </w:rPr>
        <w:t>ל</w:t>
      </w:r>
      <w:r>
        <w:rPr>
          <w:rtl/>
          <w:lang w:bidi="ar-SA"/>
        </w:rPr>
        <w:t xml:space="preserve"> </w:t>
      </w:r>
      <w:r>
        <w:rPr>
          <w:rtl/>
        </w:rPr>
        <w:t>שגם</w:t>
      </w:r>
      <w:r>
        <w:rPr>
          <w:rtl/>
          <w:lang w:bidi="ar-SA"/>
        </w:rPr>
        <w:t xml:space="preserve"> </w:t>
      </w:r>
      <w:r>
        <w:rPr>
          <w:rtl/>
        </w:rPr>
        <w:t>לשיטתם</w:t>
      </w:r>
      <w:r>
        <w:rPr>
          <w:rtl/>
          <w:lang w:bidi="ar-SA"/>
        </w:rPr>
        <w:t xml:space="preserve"> </w:t>
      </w:r>
      <w:r>
        <w:rPr>
          <w:rtl/>
        </w:rPr>
        <w:t>מוכרח</w:t>
      </w:r>
      <w:r>
        <w:rPr>
          <w:rtl/>
          <w:lang w:bidi="ar-SA"/>
        </w:rPr>
        <w:t xml:space="preserve"> </w:t>
      </w:r>
      <w:r>
        <w:rPr>
          <w:rtl/>
        </w:rPr>
        <w:t>לומר</w:t>
      </w:r>
      <w:r>
        <w:rPr>
          <w:rtl/>
          <w:lang w:bidi="ar-SA"/>
        </w:rPr>
        <w:t xml:space="preserve"> </w:t>
      </w:r>
      <w:r>
        <w:rPr>
          <w:rtl/>
        </w:rPr>
        <w:t>בפשטות</w:t>
      </w:r>
      <w:r>
        <w:rPr>
          <w:rtl/>
          <w:lang w:bidi="ar-SA"/>
        </w:rPr>
        <w:t xml:space="preserve"> </w:t>
      </w:r>
      <w:r>
        <w:rPr>
          <w:rtl/>
        </w:rPr>
        <w:t>הכתובים</w:t>
      </w:r>
      <w:r>
        <w:rPr>
          <w:rtl/>
          <w:lang w:bidi="ar-SA"/>
        </w:rPr>
        <w:t xml:space="preserve"> </w:t>
      </w:r>
      <w:r>
        <w:rPr>
          <w:rtl/>
        </w:rPr>
        <w:t>שאלי</w:t>
      </w:r>
      <w:r>
        <w:rPr>
          <w:rtl/>
          <w:lang w:bidi="ar-SA"/>
        </w:rPr>
        <w:t xml:space="preserve">' </w:t>
      </w:r>
      <w:r>
        <w:rPr>
          <w:rtl/>
        </w:rPr>
        <w:t>הנביא</w:t>
      </w:r>
      <w:r>
        <w:rPr>
          <w:rtl/>
          <w:lang w:bidi="ar-SA"/>
        </w:rPr>
        <w:t xml:space="preserve"> </w:t>
      </w:r>
      <w:r>
        <w:rPr>
          <w:rtl/>
        </w:rPr>
        <w:t>יבוא</w:t>
      </w:r>
      <w:r>
        <w:rPr>
          <w:rtl/>
          <w:lang w:bidi="ar-SA"/>
        </w:rPr>
        <w:t xml:space="preserve"> </w:t>
      </w:r>
      <w:r>
        <w:rPr>
          <w:rtl/>
        </w:rPr>
        <w:t>כמה</w:t>
      </w:r>
      <w:r>
        <w:rPr>
          <w:rtl/>
          <w:lang w:bidi="ar-SA"/>
        </w:rPr>
        <w:t xml:space="preserve"> </w:t>
      </w:r>
      <w:r>
        <w:rPr>
          <w:rtl/>
        </w:rPr>
        <w:t>זמן</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וכמבואר</w:t>
      </w:r>
      <w:r>
        <w:rPr>
          <w:rtl/>
          <w:lang w:bidi="ar-SA"/>
        </w:rPr>
        <w:t xml:space="preserve"> </w:t>
      </w:r>
      <w:r>
        <w:rPr>
          <w:rtl/>
        </w:rPr>
        <w:t>בהדרן</w:t>
      </w:r>
      <w:r>
        <w:rPr>
          <w:rtl/>
          <w:lang w:bidi="ar-SA"/>
        </w:rPr>
        <w:t xml:space="preserve"> </w:t>
      </w:r>
      <w:r>
        <w:rPr>
          <w:rtl/>
        </w:rPr>
        <w:t>הנ</w:t>
      </w:r>
      <w:r>
        <w:rPr>
          <w:rtl/>
          <w:lang w:bidi="ar-SA"/>
        </w:rPr>
        <w:t>"</w:t>
      </w:r>
      <w:r>
        <w:rPr>
          <w:rtl/>
        </w:rPr>
        <w:t>ל</w:t>
      </w:r>
      <w:r>
        <w:rPr>
          <w:rtl/>
          <w:lang w:bidi="ar-SA"/>
        </w:rPr>
        <w:t xml:space="preserve"> </w:t>
      </w:r>
      <w:r>
        <w:rPr>
          <w:rtl/>
        </w:rPr>
        <w:t>שהפסוק</w:t>
      </w:r>
      <w:r>
        <w:rPr>
          <w:rtl/>
          <w:lang w:bidi="ar-SA"/>
        </w:rPr>
        <w:t xml:space="preserve"> </w:t>
      </w:r>
      <w:r>
        <w:rPr>
          <w:rtl/>
        </w:rPr>
        <w:t>והשיב</w:t>
      </w:r>
      <w:r>
        <w:rPr>
          <w:rtl/>
          <w:lang w:bidi="ar-SA"/>
        </w:rPr>
        <w:t xml:space="preserve"> </w:t>
      </w:r>
      <w:r>
        <w:rPr>
          <w:rtl/>
        </w:rPr>
        <w:t>לב</w:t>
      </w:r>
      <w:r>
        <w:rPr>
          <w:rtl/>
          <w:lang w:bidi="ar-SA"/>
        </w:rPr>
        <w:t xml:space="preserve"> </w:t>
      </w:r>
      <w:r>
        <w:rPr>
          <w:rtl/>
        </w:rPr>
        <w:t>אבות</w:t>
      </w:r>
      <w:r>
        <w:rPr>
          <w:rtl/>
          <w:lang w:bidi="ar-SA"/>
        </w:rPr>
        <w:t xml:space="preserve"> </w:t>
      </w:r>
      <w:r>
        <w:rPr>
          <w:rtl/>
        </w:rPr>
        <w:t>וגו</w:t>
      </w:r>
      <w:r>
        <w:rPr>
          <w:rtl/>
          <w:lang w:bidi="ar-SA"/>
        </w:rPr>
        <w:t xml:space="preserve">' </w:t>
      </w:r>
      <w:r>
        <w:rPr>
          <w:rtl/>
        </w:rPr>
        <w:t>לשיטתם</w:t>
      </w:r>
      <w:r>
        <w:rPr>
          <w:rtl/>
          <w:lang w:bidi="ar-SA"/>
        </w:rPr>
        <w:t xml:space="preserve"> </w:t>
      </w:r>
      <w:r>
        <w:rPr>
          <w:rtl/>
        </w:rPr>
        <w:t>יתקיים</w:t>
      </w:r>
      <w:r>
        <w:rPr>
          <w:rtl/>
          <w:lang w:bidi="ar-SA"/>
        </w:rPr>
        <w:t xml:space="preserve"> </w:t>
      </w:r>
      <w:r>
        <w:rPr>
          <w:rtl/>
        </w:rPr>
        <w:t>לפני</w:t>
      </w:r>
      <w:r>
        <w:rPr>
          <w:rtl/>
          <w:lang w:bidi="ar-SA"/>
        </w:rPr>
        <w:t xml:space="preserve"> </w:t>
      </w:r>
      <w:r>
        <w:rPr>
          <w:rtl/>
        </w:rPr>
        <w:t>ביאת</w:t>
      </w:r>
      <w:r>
        <w:rPr>
          <w:rtl/>
          <w:lang w:bidi="ar-SA"/>
        </w:rPr>
        <w:t xml:space="preserve"> </w:t>
      </w:r>
      <w:r>
        <w:rPr>
          <w:rtl/>
        </w:rPr>
        <w:t>המשיח</w:t>
      </w:r>
      <w:r>
        <w:rPr>
          <w:rtl/>
          <w:lang w:bidi="ar-SA"/>
        </w:rPr>
        <w:t xml:space="preserve"> </w:t>
      </w:r>
      <w:r>
        <w:rPr>
          <w:rtl/>
        </w:rPr>
        <w:t>אלא</w:t>
      </w:r>
      <w:r>
        <w:rPr>
          <w:rtl/>
          <w:lang w:bidi="ar-SA"/>
        </w:rPr>
        <w:t xml:space="preserve"> </w:t>
      </w:r>
      <w:r>
        <w:rPr>
          <w:rtl/>
        </w:rPr>
        <w:t>שהוא</w:t>
      </w:r>
      <w:r>
        <w:rPr>
          <w:rtl/>
          <w:lang w:bidi="ar-SA"/>
        </w:rPr>
        <w:t xml:space="preserve"> </w:t>
      </w:r>
      <w:r>
        <w:rPr>
          <w:rtl/>
        </w:rPr>
        <w:t>ענין</w:t>
      </w:r>
      <w:r>
        <w:rPr>
          <w:rtl/>
          <w:lang w:bidi="ar-SA"/>
        </w:rPr>
        <w:t xml:space="preserve"> </w:t>
      </w:r>
      <w:r>
        <w:rPr>
          <w:rtl/>
        </w:rPr>
        <w:t>בפ</w:t>
      </w:r>
      <w:r>
        <w:rPr>
          <w:rtl/>
          <w:lang w:bidi="ar-SA"/>
        </w:rPr>
        <w:t>"</w:t>
      </w:r>
      <w:r>
        <w:rPr>
          <w:rtl/>
        </w:rPr>
        <w:t>ע</w:t>
      </w:r>
      <w:r>
        <w:rPr>
          <w:rtl/>
          <w:lang w:bidi="ar-SA"/>
        </w:rPr>
        <w:t xml:space="preserve">, </w:t>
      </w:r>
      <w:r>
        <w:rPr>
          <w:rtl/>
        </w:rPr>
        <w:t>ואילו</w:t>
      </w:r>
      <w:r>
        <w:rPr>
          <w:rtl/>
          <w:lang w:bidi="ar-SA"/>
        </w:rPr>
        <w:t xml:space="preserve"> </w:t>
      </w:r>
      <w:r>
        <w:rPr>
          <w:rtl/>
        </w:rPr>
        <w:t>השליחות</w:t>
      </w:r>
      <w:r>
        <w:rPr>
          <w:rtl/>
          <w:lang w:bidi="ar-SA"/>
        </w:rPr>
        <w:t xml:space="preserve"> </w:t>
      </w:r>
      <w:r>
        <w:rPr>
          <w:rtl/>
        </w:rPr>
        <w:t>דאליהו</w:t>
      </w:r>
      <w:r>
        <w:rPr>
          <w:rtl/>
          <w:lang w:bidi="ar-SA"/>
        </w:rPr>
        <w:t xml:space="preserve"> </w:t>
      </w:r>
      <w:r>
        <w:rPr>
          <w:rtl/>
        </w:rPr>
        <w:t>שקשורה</w:t>
      </w:r>
      <w:r>
        <w:rPr>
          <w:rtl/>
          <w:lang w:bidi="ar-SA"/>
        </w:rPr>
        <w:t xml:space="preserve"> </w:t>
      </w:r>
      <w:r>
        <w:rPr>
          <w:rtl/>
        </w:rPr>
        <w:t>לביאת</w:t>
      </w:r>
      <w:r>
        <w:rPr>
          <w:rtl/>
          <w:lang w:bidi="ar-SA"/>
        </w:rPr>
        <w:t xml:space="preserve"> </w:t>
      </w:r>
      <w:r>
        <w:rPr>
          <w:rtl/>
        </w:rPr>
        <w:t>המשיח</w:t>
      </w:r>
      <w:r>
        <w:rPr>
          <w:rtl/>
          <w:lang w:bidi="ar-SA"/>
        </w:rPr>
        <w:t xml:space="preserve"> </w:t>
      </w:r>
      <w:r>
        <w:rPr>
          <w:rtl/>
        </w:rPr>
        <w:t>שהוא</w:t>
      </w:r>
      <w:r>
        <w:rPr>
          <w:rtl/>
          <w:lang w:bidi="ar-SA"/>
        </w:rPr>
        <w:t xml:space="preserve"> </w:t>
      </w:r>
      <w:r>
        <w:rPr>
          <w:rtl/>
        </w:rPr>
        <w:t>לבשר</w:t>
      </w:r>
      <w:r>
        <w:rPr>
          <w:rtl/>
          <w:lang w:bidi="ar-SA"/>
        </w:rPr>
        <w:t xml:space="preserve"> </w:t>
      </w:r>
      <w:r>
        <w:rPr>
          <w:rtl/>
        </w:rPr>
        <w:t>ביאתו</w:t>
      </w:r>
      <w:r>
        <w:rPr>
          <w:rtl/>
          <w:lang w:bidi="ar-SA"/>
        </w:rPr>
        <w:t xml:space="preserve">, </w:t>
      </w:r>
      <w:r>
        <w:rPr>
          <w:rtl/>
        </w:rPr>
        <w:t>וא</w:t>
      </w:r>
      <w:r>
        <w:rPr>
          <w:rtl/>
          <w:lang w:bidi="ar-SA"/>
        </w:rPr>
        <w:t>"</w:t>
      </w:r>
      <w:r>
        <w:rPr>
          <w:rtl/>
        </w:rPr>
        <w:t>כ</w:t>
      </w:r>
      <w:r>
        <w:rPr>
          <w:rtl/>
          <w:lang w:bidi="ar-SA"/>
        </w:rPr>
        <w:t xml:space="preserve"> </w:t>
      </w:r>
      <w:r>
        <w:rPr>
          <w:rtl/>
        </w:rPr>
        <w:t>מסתבר</w:t>
      </w:r>
      <w:r>
        <w:rPr>
          <w:rtl/>
          <w:lang w:bidi="ar-SA"/>
        </w:rPr>
        <w:t xml:space="preserve"> </w:t>
      </w:r>
      <w:r>
        <w:rPr>
          <w:rtl/>
        </w:rPr>
        <w:t>לומר</w:t>
      </w:r>
      <w:r>
        <w:rPr>
          <w:rtl/>
          <w:lang w:bidi="ar-SA"/>
        </w:rPr>
        <w:t xml:space="preserve"> </w:t>
      </w:r>
      <w:r>
        <w:rPr>
          <w:rtl/>
        </w:rPr>
        <w:t>גם</w:t>
      </w:r>
      <w:r>
        <w:rPr>
          <w:rtl/>
          <w:lang w:bidi="ar-SA"/>
        </w:rPr>
        <w:t xml:space="preserve"> </w:t>
      </w:r>
      <w:r>
        <w:rPr>
          <w:rtl/>
        </w:rPr>
        <w:t>לדיעה</w:t>
      </w:r>
      <w:r>
        <w:rPr>
          <w:rtl/>
          <w:lang w:bidi="ar-SA"/>
        </w:rPr>
        <w:t xml:space="preserve"> </w:t>
      </w:r>
      <w:r>
        <w:rPr>
          <w:rtl/>
        </w:rPr>
        <w:t>השני</w:t>
      </w:r>
      <w:r>
        <w:rPr>
          <w:rtl/>
          <w:lang w:bidi="ar-SA"/>
        </w:rPr>
        <w:t xml:space="preserve">' </w:t>
      </w:r>
      <w:r>
        <w:rPr>
          <w:rtl/>
        </w:rPr>
        <w:t>שזמן</w:t>
      </w:r>
      <w:r>
        <w:rPr>
          <w:rtl/>
          <w:lang w:bidi="ar-SA"/>
        </w:rPr>
        <w:t xml:space="preserve"> </w:t>
      </w:r>
      <w:r>
        <w:rPr>
          <w:rtl/>
        </w:rPr>
        <w:t>עמידתו</w:t>
      </w:r>
      <w:r>
        <w:rPr>
          <w:rtl/>
          <w:lang w:bidi="ar-SA"/>
        </w:rPr>
        <w:t xml:space="preserve"> </w:t>
      </w:r>
      <w:r>
        <w:rPr>
          <w:rtl/>
        </w:rPr>
        <w:t>יהי</w:t>
      </w:r>
      <w:r>
        <w:rPr>
          <w:rtl/>
          <w:lang w:bidi="ar-SA"/>
        </w:rPr>
        <w:t xml:space="preserve">' </w:t>
      </w:r>
      <w:r>
        <w:rPr>
          <w:rtl/>
        </w:rPr>
        <w:t>לפני</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ועצ</w:t>
      </w:r>
      <w:r>
        <w:rPr>
          <w:rtl/>
          <w:lang w:bidi="ar-SA"/>
        </w:rPr>
        <w:t>"</w:t>
      </w:r>
      <w:r>
        <w:rPr>
          <w:rtl/>
        </w:rPr>
        <w:t>ע</w:t>
      </w:r>
      <w:r>
        <w:rPr>
          <w:rtl/>
          <w:lang w:bidi="ar-SA"/>
        </w:rPr>
        <w:t xml:space="preserve"> </w:t>
      </w:r>
      <w:r>
        <w:rPr>
          <w:rtl/>
        </w:rPr>
        <w:t>בכ</w:t>
      </w:r>
      <w:r>
        <w:rPr>
          <w:rtl/>
          <w:lang w:bidi="ar-SA"/>
        </w:rPr>
        <w:t>"</w:t>
      </w:r>
      <w:r>
        <w:rPr>
          <w:rtl/>
        </w:rPr>
        <w:t>ז</w:t>
      </w:r>
      <w:r>
        <w:rPr>
          <w:rtl/>
          <w:lang w:bidi="ar-SA"/>
        </w:rPr>
        <w:t xml:space="preserve">, </w:t>
      </w:r>
      <w:r>
        <w:rPr>
          <w:rtl/>
        </w:rPr>
        <w:t>ואבקש</w:t>
      </w:r>
      <w:r>
        <w:rPr>
          <w:rtl/>
          <w:lang w:bidi="ar-SA"/>
        </w:rPr>
        <w:t xml:space="preserve"> </w:t>
      </w:r>
      <w:r>
        <w:rPr>
          <w:rtl/>
        </w:rPr>
        <w:t>מקוראי</w:t>
      </w:r>
      <w:r>
        <w:rPr>
          <w:rtl/>
          <w:lang w:bidi="ar-SA"/>
        </w:rPr>
        <w:t xml:space="preserve"> </w:t>
      </w:r>
      <w:r>
        <w:rPr>
          <w:rtl/>
        </w:rPr>
        <w:t>הגליון</w:t>
      </w:r>
      <w:r>
        <w:rPr>
          <w:rtl/>
          <w:lang w:bidi="ar-SA"/>
        </w:rPr>
        <w:t xml:space="preserve"> </w:t>
      </w:r>
      <w:r>
        <w:rPr>
          <w:rtl/>
        </w:rPr>
        <w:t>להעיר</w:t>
      </w:r>
      <w:r>
        <w:rPr>
          <w:rtl/>
          <w:lang w:bidi="ar-SA"/>
        </w:rPr>
        <w:t xml:space="preserve"> </w:t>
      </w:r>
      <w:r>
        <w:rPr>
          <w:rtl/>
        </w:rPr>
        <w:t>בזה</w:t>
      </w:r>
      <w:r>
        <w:rPr>
          <w:rtl/>
          <w:lang w:bidi="ar-SA"/>
        </w:rPr>
        <w:t>.</w:t>
      </w:r>
    </w:p>
    <w:p w:rsidR="00A65709" w:rsidRDefault="00A65709" w:rsidP="00A65709">
      <w:pPr>
        <w:pStyle w:val="a3"/>
        <w:rPr>
          <w:rtl/>
          <w:lang w:bidi="ar-SA"/>
        </w:rPr>
      </w:pPr>
      <w:r>
        <w:rPr>
          <w:rtl/>
        </w:rPr>
        <w:t>ויה</w:t>
      </w:r>
      <w:r>
        <w:rPr>
          <w:rtl/>
          <w:lang w:bidi="ar-SA"/>
        </w:rPr>
        <w:t>"</w:t>
      </w:r>
      <w:r>
        <w:rPr>
          <w:rtl/>
        </w:rPr>
        <w:t>ר</w:t>
      </w:r>
      <w:r>
        <w:rPr>
          <w:rtl/>
          <w:lang w:bidi="ar-SA"/>
        </w:rPr>
        <w:t xml:space="preserve"> </w:t>
      </w:r>
      <w:r>
        <w:rPr>
          <w:rtl/>
        </w:rPr>
        <w:t>שנזכה</w:t>
      </w:r>
      <w:r>
        <w:rPr>
          <w:rtl/>
          <w:lang w:bidi="ar-SA"/>
        </w:rPr>
        <w:t xml:space="preserve"> </w:t>
      </w:r>
      <w:r>
        <w:rPr>
          <w:rtl/>
        </w:rPr>
        <w:t>לקבל</w:t>
      </w:r>
      <w:r>
        <w:rPr>
          <w:rtl/>
          <w:lang w:bidi="ar-SA"/>
        </w:rPr>
        <w:t xml:space="preserve"> </w:t>
      </w:r>
      <w:r>
        <w:rPr>
          <w:rtl/>
        </w:rPr>
        <w:t>פני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תומ</w:t>
      </w:r>
      <w:r>
        <w:rPr>
          <w:rtl/>
          <w:lang w:bidi="ar-SA"/>
        </w:rPr>
        <w:t>"</w:t>
      </w:r>
      <w:r>
        <w:rPr>
          <w:rtl/>
        </w:rPr>
        <w:t>י</w:t>
      </w:r>
      <w:r>
        <w:rPr>
          <w:rtl/>
          <w:lang w:bidi="ar-SA"/>
        </w:rPr>
        <w:t xml:space="preserve"> </w:t>
      </w:r>
      <w:r>
        <w:rPr>
          <w:rtl/>
        </w:rPr>
        <w:t>ממש</w:t>
      </w:r>
      <w:r>
        <w:rPr>
          <w:rtl/>
          <w:lang w:bidi="ar-SA"/>
        </w:rPr>
        <w:t xml:space="preserve"> </w:t>
      </w:r>
      <w:r>
        <w:rPr>
          <w:rtl/>
        </w:rPr>
        <w:t>ובחסד</w:t>
      </w:r>
      <w:r>
        <w:rPr>
          <w:rtl/>
          <w:lang w:bidi="ar-SA"/>
        </w:rPr>
        <w:t xml:space="preserve"> </w:t>
      </w:r>
      <w:r>
        <w:rPr>
          <w:rtl/>
        </w:rPr>
        <w:t>וברחמים</w:t>
      </w:r>
      <w:r>
        <w:rPr>
          <w:rtl/>
          <w:lang w:bidi="ar-SA"/>
        </w:rPr>
        <w:t>.</w:t>
      </w:r>
    </w:p>
    <w:p w:rsidR="00A65709" w:rsidRDefault="00A65709" w:rsidP="00A65709">
      <w:pPr>
        <w:pStyle w:val="a4"/>
      </w:pPr>
      <w:proofErr w:type="gramStart"/>
      <w:r>
        <w:t>e</w:t>
      </w:r>
      <w:proofErr w:type="gramEnd"/>
    </w:p>
    <w:p w:rsidR="00A65709" w:rsidRDefault="00A65709" w:rsidP="00A65709">
      <w:pPr>
        <w:pStyle w:val="a3"/>
        <w:sectPr w:rsidR="00A65709" w:rsidSect="00EE3E51">
          <w:footnotePr>
            <w:numRestart w:val="eachSect"/>
          </w:footnotePr>
          <w:pgSz w:w="7920" w:h="12240" w:code="1"/>
          <w:pgMar w:top="1296" w:right="864" w:bottom="720" w:left="864" w:header="720" w:footer="720" w:gutter="0"/>
          <w:cols w:space="720"/>
          <w:bidi/>
          <w:docGrid w:linePitch="360"/>
        </w:sectPr>
      </w:pPr>
    </w:p>
    <w:p w:rsidR="00462DB6" w:rsidRDefault="00462DB6">
      <w:pPr>
        <w:rPr>
          <w:rFonts w:ascii="FbTehilaMedium" w:eastAsia="Times New Roman" w:hAnsi="FbTehilaMedium" w:cs="FbTehilaMedium"/>
          <w:b/>
          <w:sz w:val="72"/>
          <w:szCs w:val="72"/>
          <w:rtl/>
          <w:lang w:val="en-GB"/>
        </w:rPr>
      </w:pPr>
      <w:bookmarkStart w:id="76" w:name="_Toc403698996"/>
      <w:bookmarkStart w:id="77" w:name="_Toc405513659"/>
      <w:r>
        <w:rPr>
          <w:rtl/>
        </w:rPr>
        <w:br w:type="page"/>
      </w:r>
    </w:p>
    <w:p w:rsidR="006856D4" w:rsidRPr="006856D4" w:rsidRDefault="00533255" w:rsidP="006856D4">
      <w:pPr>
        <w:pStyle w:val="a"/>
        <w:rPr>
          <w:rtl/>
        </w:rPr>
      </w:pPr>
      <w:bookmarkStart w:id="78" w:name="_Toc420038784"/>
      <w:r>
        <w:rPr>
          <w:rFonts w:hint="cs"/>
          <w:rtl/>
        </w:rPr>
        <w:t>תורת רבינו</w:t>
      </w:r>
      <w:bookmarkEnd w:id="76"/>
      <w:bookmarkEnd w:id="77"/>
      <w:bookmarkEnd w:id="78"/>
    </w:p>
    <w:p w:rsidR="006856D4" w:rsidRDefault="006856D4" w:rsidP="006856D4">
      <w:pPr>
        <w:pStyle w:val="a0"/>
        <w:bidi w:val="0"/>
      </w:pPr>
      <w:bookmarkStart w:id="79" w:name="_Toc420038785"/>
      <w:r w:rsidRPr="00DC44D1">
        <w:rPr>
          <w:rtl/>
        </w:rPr>
        <w:t>בגדר ברכת התורה</w:t>
      </w:r>
      <w:bookmarkEnd w:id="79"/>
    </w:p>
    <w:p w:rsidR="006856D4" w:rsidRPr="00DC44D1" w:rsidRDefault="006856D4" w:rsidP="00462DB6">
      <w:pPr>
        <w:pStyle w:val="a1"/>
        <w:rPr>
          <w:rtl/>
        </w:rPr>
      </w:pPr>
      <w:bookmarkStart w:id="80" w:name="_Toc420038786"/>
      <w:r w:rsidRPr="00DC44D1">
        <w:rPr>
          <w:rtl/>
        </w:rPr>
        <w:t>הרב חנני' יוסף אייזנבך</w:t>
      </w:r>
      <w:bookmarkEnd w:id="80"/>
    </w:p>
    <w:p w:rsidR="006856D4" w:rsidRPr="00DC44D1" w:rsidRDefault="006856D4" w:rsidP="00C92804">
      <w:pPr>
        <w:pStyle w:val="a2"/>
        <w:rPr>
          <w:rtl/>
        </w:rPr>
      </w:pPr>
      <w:r w:rsidRPr="00DC44D1">
        <w:rPr>
          <w:rtl/>
        </w:rPr>
        <w:t>בעמ"ח ספרי "מחנה יוסף"</w:t>
      </w:r>
    </w:p>
    <w:p w:rsidR="006856D4" w:rsidRPr="00DC44D1" w:rsidRDefault="006856D4" w:rsidP="006856D4">
      <w:pPr>
        <w:pStyle w:val="a3"/>
        <w:rPr>
          <w:rtl/>
        </w:rPr>
      </w:pPr>
      <w:r w:rsidRPr="00DC44D1">
        <w:rPr>
          <w:rtl/>
        </w:rPr>
        <w:t>א</w:t>
      </w:r>
      <w:r>
        <w:rPr>
          <w:rFonts w:hint="cs"/>
          <w:rtl/>
        </w:rPr>
        <w:t xml:space="preserve">. </w:t>
      </w:r>
      <w:r w:rsidRPr="00DC44D1">
        <w:rPr>
          <w:rtl/>
        </w:rPr>
        <w:t>ברמב"ם פ"ז מהל' תפילה ה"י: "המשכים לקרוא בתורה, קודם שיקרא קריאת שמע בין קרא בתורה שבכתב בין קרא בתורה שבעל פה, נוטל ידיו תחילה ומברך שלוש ברכות: אשר קדשנו במצוותיו ו</w:t>
      </w:r>
      <w:r>
        <w:rPr>
          <w:rFonts w:hint="cs"/>
          <w:rtl/>
        </w:rPr>
        <w:t>צ</w:t>
      </w:r>
      <w:r w:rsidRPr="00DC44D1">
        <w:rPr>
          <w:rtl/>
        </w:rPr>
        <w:t>יונו על דברי תורה, והערב נא ה"א את דברי תורתך בפינו ובפיפיות עמך כל בית ישראל, והניה אנחנו וצאצאינו וצאצאי עמך יודעי שמך ועוסקי תורתך, בא"י אמ"ה אשר בחר בנו מכל העמים ונתן לנו את תורתו בא"י נותן התורה". והנה ראוי להתבונן למה הביא הרמב"ם את ברכת התורה, בהלכות תפילה, ולא בהל' ברכות וצ"ע.</w:t>
      </w:r>
    </w:p>
    <w:p w:rsidR="006856D4" w:rsidRPr="00DC44D1" w:rsidRDefault="006856D4" w:rsidP="006856D4">
      <w:pPr>
        <w:pStyle w:val="a3"/>
        <w:rPr>
          <w:rtl/>
        </w:rPr>
      </w:pPr>
      <w:r w:rsidRPr="00DC44D1">
        <w:rPr>
          <w:rtl/>
        </w:rPr>
        <w:t xml:space="preserve">והנה ב"חידושים וביאורים בש"ס" חלק א' סימן ב', עומד </w:t>
      </w:r>
      <w:r>
        <w:rPr>
          <w:rFonts w:hint="cs"/>
          <w:rtl/>
        </w:rPr>
        <w:t xml:space="preserve">רבינו </w:t>
      </w:r>
      <w:r w:rsidRPr="00DC44D1">
        <w:rPr>
          <w:rtl/>
        </w:rPr>
        <w:t>על דברי הגמ' בברכות כ"א ע"א: "מנין לברכת התורה</w:t>
      </w:r>
      <w:r>
        <w:rPr>
          <w:rtl/>
        </w:rPr>
        <w:t xml:space="preserve"> לפניה מן התורה, שנאמר: כי שם ה</w:t>
      </w:r>
      <w:r>
        <w:rPr>
          <w:rFonts w:hint="cs"/>
          <w:rtl/>
        </w:rPr>
        <w:t>'</w:t>
      </w:r>
      <w:r w:rsidRPr="00DC44D1">
        <w:rPr>
          <w:rtl/>
        </w:rPr>
        <w:t xml:space="preserve"> אקרא הבו גודל לאלקינו", וכותב שמזה שיש לימוד מיוחד לברכת התורה, אף שלכאורה היתה צריכה ליכלל בברכת המצות, מוכח שגדר ברכת התורה שונה הוא מגדר כל ברכת המצוות, ומבאר בקדשו "שברכת המצוות היא הודאה להקב"ה שקידשנו במצותיו, ואילו ברכת התורה היא ברכה על עצם לימוד התורה (מלבד קיום המצוה שבזה) כדמשמע גם בשינוי הלשון דברכת התורה מברכת המצוות", [ובהמשך: "דברכת התורה הוא לא מפני חיוב המצוה של תלמוד תורה (ברכת המצות) אלא על עצם הענין דתלמוד תורה המחייב שיברכו לפניה"], ובהערות שם מוסיף על זה: "ויש לומר דעל קיום המצוה, היא ברכת "אשר קדשנו במצותיו וציונו על דברי תורה" שבברכת השחר (בנוסח שוה לכל ברכות המצות), ולכן גם באה ראשונה". [ולהעיר שבנקודה זו שברכת התורה יש בה משום תרווייהו, משום הודיה על נתינת התורה וגם משום ברכת המצוות, וכן ששתי הברכות הם כנגד ב' אלו, כתב גם ה"אגרות משה" או"ח ח"ב ססי' ג' עי"ש בארוכה].</w:t>
      </w:r>
    </w:p>
    <w:p w:rsidR="006856D4" w:rsidRPr="00DC44D1" w:rsidRDefault="006856D4" w:rsidP="006856D4">
      <w:pPr>
        <w:pStyle w:val="a3"/>
        <w:rPr>
          <w:rtl/>
        </w:rPr>
      </w:pPr>
      <w:r w:rsidRPr="00DC44D1">
        <w:rPr>
          <w:rtl/>
        </w:rPr>
        <w:t>והנה ביסוד הדברים, שברכת התורה הויא ברכה על עצם לימוד התורה, לכאורה נראה שעולים בקנה אחד עם מה שכתב ב"חידושי מרן רי"ז על הרמב"ם" הל' ברכות בשם אביו הגר"ח ז"ל, וז"ל: "והנה כבר הקשו אהא דנשים מברכות ברכת התורה והא פטורות מתלמוד תורה, וביותר קשה לדעת הרמב"ם שפסק בפ"ג מהל' ציצית דעל מצות שהנשים פטורות אינן רשאות לברך עליהן, ואיך יברכו ברכת התורה כיוון דפטורות מן התורה, ושמעתי מפי אאמו"ר הגאון החסיד זצוקללה"ה שאמר דברכת התורה אין הברכה על קיום המצוה של תלמוד תורה, רק הוא דין בפני עצמו דתורה בעי ברכה, וכדילפינן לה בברכות דף כ"א מקרא דכי שם ד' אקרא וגו', אם כן אין זה דין השייך מצוה כלל רק דתורה עצמה טעונה ברכה, ונשים פטורות רק מצמצוה של תלמוד תורה אבל אינן מופקעות מעצם החפצא של תלמוד תורה, ושפיר יש להם לברך על לימודם כיון דלא אתינן על זה מכח לתא דקיום המצוה כלל ע"כ דבריו". ואם כן הן הן הדברים גם בדברי החדו"ב כי "ברכת התורה היא ברכה על עצם לימוד התורה" ולא כשאר ברכת המצוות.</w:t>
      </w:r>
    </w:p>
    <w:p w:rsidR="006856D4" w:rsidRPr="00DC44D1" w:rsidRDefault="006856D4" w:rsidP="006856D4">
      <w:pPr>
        <w:pStyle w:val="a3"/>
        <w:rPr>
          <w:rtl/>
        </w:rPr>
      </w:pPr>
      <w:r w:rsidRPr="00DC44D1">
        <w:rPr>
          <w:rtl/>
        </w:rPr>
        <w:t>ב</w:t>
      </w:r>
      <w:r>
        <w:rPr>
          <w:rFonts w:hint="cs"/>
          <w:rtl/>
        </w:rPr>
        <w:t xml:space="preserve">. </w:t>
      </w:r>
      <w:r w:rsidRPr="00DC44D1">
        <w:rPr>
          <w:rtl/>
        </w:rPr>
        <w:t>אלא שבעוד שהגר"ח רצה לומר בזה שאין ברכת התורה משום ברכת המצוות כלל, הנה רבינו הוסיף בזה בחצע"ג, שזהו "מלבד קיום המצוה שבזה" היינו דס"ל דתרתי איתנהו ביה, אחד דין ברכה, על עצם התורה שטעונה ברכה, ועוד ברכה על מצות תלמוד תורה, ואולם בהמשך דבריו שם כתב שכן הוא משמעות לשון אדמו"ר הזקן בשולחנו, שגדר הברכה הוא אחר משאר ברכות,</w:t>
      </w:r>
      <w:r>
        <w:rPr>
          <w:rFonts w:hint="cs"/>
          <w:rtl/>
        </w:rPr>
        <w:t xml:space="preserve"> </w:t>
      </w:r>
      <w:r w:rsidRPr="00DC44D1">
        <w:rPr>
          <w:rtl/>
        </w:rPr>
        <w:t xml:space="preserve">שכתב באו"ח סי' מ"ז: "ולכן יראה כל אדם שתהיה כלי חמדתו של הקב"ה שהיה משתעשע בה בכל יום, חשובה בעיניו לברך עליה בשמחה יותר מכל הנאות שבעולם" שמזה משמע שהברכה היא על עצם ענין התורה שנתן לנו </w:t>
      </w:r>
      <w:r>
        <w:rPr>
          <w:rtl/>
        </w:rPr>
        <w:t>הקב</w:t>
      </w:r>
      <w:r>
        <w:rPr>
          <w:rFonts w:hint="cs"/>
          <w:rtl/>
        </w:rPr>
        <w:t>"ה</w:t>
      </w:r>
      <w:r w:rsidRPr="00DC44D1">
        <w:rPr>
          <w:rtl/>
        </w:rPr>
        <w:t>". אבל הוסיף שהוא "על דרך ברכת הנהנין". היינו שאף שיסוד האי ברכה היא על עצצם התורה שטעונה ברכה, מ"מ היא כעין וע"ד ברכת הנהנין.</w:t>
      </w:r>
    </w:p>
    <w:p w:rsidR="006856D4" w:rsidRPr="00DC44D1" w:rsidRDefault="006856D4" w:rsidP="006856D4">
      <w:pPr>
        <w:pStyle w:val="a3"/>
        <w:rPr>
          <w:rtl/>
        </w:rPr>
      </w:pPr>
      <w:r w:rsidRPr="00DC44D1">
        <w:rPr>
          <w:rtl/>
        </w:rPr>
        <w:t>ולכאורה תוספת דברים זו באה לומר, שבאמת לפי מה שביאר הגר"ח ז"ל ש"התורה טעונה ברכה" ואין זו ברכה על מצות תלמוד תורה, עדיין צ"ב שהרי סוף סוף הרי ברכה היא, ואם כן לא מסתבר שברכת התורה גדרה שונה משאר ברכות, וגם בברכת התורה צריך לומר שגדר הברכה הוא ככל הברכות, שמברכים להשי"ת על הדבר שעליו מברכים, ומהאי טעמא כתב רבינו שהיא מעין ברכת הנאה.</w:t>
      </w:r>
    </w:p>
    <w:p w:rsidR="006856D4" w:rsidRPr="00DC44D1" w:rsidRDefault="006856D4" w:rsidP="006856D4">
      <w:pPr>
        <w:pStyle w:val="a3"/>
        <w:rPr>
          <w:rtl/>
        </w:rPr>
      </w:pPr>
      <w:r w:rsidRPr="00DC44D1">
        <w:rPr>
          <w:rtl/>
        </w:rPr>
        <w:t>ולכאורה היה אפשר לומר שגם לפי הגר"ח שמהילפותא של כי שם ד' אקרא הבו גודל לאלקינו, ידעינן ש"התורה טעונה ברכה", שציותה תורה "הבו גודל לאלקינו", וקיום "הבו גודל לאלקינו" הוא באמירת "ברכה", וכל ברכה היא במטבע הברכה שקבעו חכמים בברכת המצוות או הנהנין או ההודאה, שהרי לא מסתבר שתיקנו מטבע מיוחדת ל"הבו גודל". אף שבאמת אין ברכה זו מגדרי ברכת המצות (והנהנין) כלל, כי אם דין מיוחד שתורה טעונה ברכה, ומכיון שכן, הרי י"ל שגם ברכת "אשר קדשנו במצותיו וציונו לעסוק בדברי תורה" גם זו היא משום שתורה טעונה ברכה, אף שהיא במטבע ברכת במצוות.</w:t>
      </w:r>
    </w:p>
    <w:p w:rsidR="006856D4" w:rsidRPr="00DC44D1" w:rsidRDefault="006856D4" w:rsidP="006856D4">
      <w:pPr>
        <w:pStyle w:val="a3"/>
        <w:rPr>
          <w:rtl/>
        </w:rPr>
      </w:pPr>
      <w:r w:rsidRPr="00DC44D1">
        <w:rPr>
          <w:rtl/>
        </w:rPr>
        <w:t>אבל הדבר צ"ע, ועי' בביאור הגר"א סי' מ"ז שביאר דעתו שאין נשים מברכות על התורה כי "איך תאמר וצונו" עי"ש, ועי' ברמב"ם פי"א מהל' ברכות ה"ז שכל הברכות מברך עליהן עובר לעשייתן חוץ מטבילת הגר "שאינו יכול אשר קדשנו וציונו ועדיין לא נתקדש ולא נצטוה", והוא כשיטת הר"ח בשם גאון בפסחים ז' ע"ב, ואם הנשים אינו מצוות כלל על מצות ת"ת איך יברכו "וציונו" על התורה.</w:t>
      </w:r>
    </w:p>
    <w:p w:rsidR="006856D4" w:rsidRPr="00DC44D1" w:rsidRDefault="006856D4" w:rsidP="006856D4">
      <w:pPr>
        <w:pStyle w:val="a3"/>
        <w:rPr>
          <w:rtl/>
        </w:rPr>
      </w:pPr>
      <w:r w:rsidRPr="00DC44D1">
        <w:rPr>
          <w:rtl/>
        </w:rPr>
        <w:t>עוד זאת שבעוד שהגר"ח ז"ל מתכוין בדבריו ליישב הקושיא איך נשים מברכות ברכת התורה, ושעל זה תירץ שהברכה אינה על מצוה, שהאשה פטורה ממצות ת"ת, אלא על לימוד התורה כשלעצמו וסוף סוף גם "לימוד הנשים נחשב לימוד תורה" – הנה רבינו רואה קושיא על הנחה זו שהתורה טעונה ברכה, מהא גופא שרבינו בשו"ע פסק שנשים מברכות ברכת התורה "שהרי חייבות ללמוד מצות שלהן לידע האיך לעשותן והאיך ליזהר מכל ל"ת שהן מוזהרות בהן כאנשים וכו'", שכן אם המצוה היא על עצם התורה ולא על מצוה שבה, מה הוקשה לו לרבינו (וכן האגור ז"ל הב"י והמג"א שהם מקור ההלכה), איך נשים מברכות, - והרי קושיא זו עצמה היא שרצה הגר"ח ז"ל ליישב.</w:t>
      </w:r>
    </w:p>
    <w:p w:rsidR="006856D4" w:rsidRPr="00DC44D1" w:rsidRDefault="006856D4" w:rsidP="006856D4">
      <w:pPr>
        <w:pStyle w:val="a3"/>
        <w:rPr>
          <w:rtl/>
        </w:rPr>
      </w:pPr>
      <w:r w:rsidRPr="00DC44D1">
        <w:rPr>
          <w:rtl/>
        </w:rPr>
        <w:t>ג</w:t>
      </w:r>
      <w:r>
        <w:rPr>
          <w:rFonts w:hint="cs"/>
          <w:rtl/>
        </w:rPr>
        <w:t xml:space="preserve">. </w:t>
      </w:r>
      <w:r w:rsidRPr="00DC44D1">
        <w:rPr>
          <w:rtl/>
        </w:rPr>
        <w:t>ורבינו תירץ קושיא זו באופן מופלא מאוד, ע"פ מש"כ הראשונים והפוסקים ז"ל שבעצם היה צריך לברך לפני כל לימוד תורה, אלא שאנו אומרים שכיון שהאדם מחוייב בלימוד התורה, לא הוי הפסק בין לימוד ללימוד, עי' ברכות י"א ע"ב ובתוס' וברא"ש ובטושו"ע סי' מ"ז, ואם כן כל זה שייך לענין מצות תלמוד תורה שהאדם מחוייב בהם, אבל לענין סברת "שהתורה טעונה ברכה", לכאורה לא שייך לומר כלל זה, שזה שייך לומר רק ב"חיוב המצוה של תלמוד תורה", והרי נשים אינן מחוייבות במצוות תלמוד תורה, וומר שלגבי נשים ישתנה הדין והן יצטרכו לברך לפני כל לימוד שלהן, "לא אישתכח תנא שיאמר כן" (עי"ש באורך ביאור הדברים), ועל כן הוצרך רבינו בשו"ע לכתוב את הטעם שנשים מברכות "שהרי חייבות ללמוד מצות שלהן", ומשום שכנ"ל ס"ל שברכת התורה היא משני טעמים, גם משום שהתורה טעונה ברכה, וגם משום שיש מצוה בתלמוד תורה.</w:t>
      </w:r>
    </w:p>
    <w:p w:rsidR="006856D4" w:rsidRPr="00DC44D1" w:rsidRDefault="006856D4" w:rsidP="006856D4">
      <w:pPr>
        <w:pStyle w:val="a3"/>
        <w:rPr>
          <w:rtl/>
        </w:rPr>
      </w:pPr>
      <w:r w:rsidRPr="00DC44D1">
        <w:rPr>
          <w:rtl/>
        </w:rPr>
        <w:t>ואולם באמת נראה שלא נתכוין רבינו להגדרה זו, כמו שהבינה הגר"ח ז"ל, וכדלהלן.</w:t>
      </w:r>
    </w:p>
    <w:p w:rsidR="006856D4" w:rsidRPr="00DC44D1" w:rsidRDefault="006856D4" w:rsidP="006856D4">
      <w:pPr>
        <w:pStyle w:val="a3"/>
        <w:rPr>
          <w:rtl/>
        </w:rPr>
      </w:pPr>
      <w:r w:rsidRPr="00DC44D1">
        <w:rPr>
          <w:rtl/>
        </w:rPr>
        <w:t>ד</w:t>
      </w:r>
      <w:r>
        <w:rPr>
          <w:rFonts w:hint="cs"/>
          <w:rtl/>
        </w:rPr>
        <w:t xml:space="preserve">. </w:t>
      </w:r>
      <w:r w:rsidRPr="00DC44D1">
        <w:rPr>
          <w:rtl/>
        </w:rPr>
        <w:t>דהנה עיקר דברי הגר"ח ז"ל שנשים מברכות על לימוד התורה שאינן מצוות עליו, כיון שדין הוא שהתורה טעונה ברכה "ולימודם הוי בכלל תלמוד תורה", צ"ע לכאורה, ממש"כ אביו הגאון ז"ל ב"בית הלוי" ח"א סי' ו' סברא הפוכה לגמרי, וז"ל: "אלא ודאי דגם במצות שנוהגות בהן אין בהם מצות תלמוד תורה כלל כמו דהוי באנשים, דבאנשים הוי הלימוד מצות עשה וכמו הנחת תפילין, וכשלומד מקיים מצות עשה, וגם במצוות שאין נוהגין בו מ"מ מחוייב ללמוד משום מ"ע דתלמוד תורה, אבל בנשים אין בלימודם שום מצוה כלל מצד עצמו, רק הסמ"ג כתב דמכל מקום מחוייבים ללמוד מצוות הנוהגות בהן כדי שתדע האיך לקיימם כו', אבל הלימוד בעצמו לא הוי שום מצוה כלל אצלם, ואם כבר בקיאה היא בדינים שלה ויודעת היאך לעשות שוב אינה צריכה ללמוד עוד אפילו להסמ"ג כו'". הרי דס"ל שאין בלימודם שום מצוה כלל.</w:t>
      </w:r>
    </w:p>
    <w:p w:rsidR="006856D4" w:rsidRPr="00DC44D1" w:rsidRDefault="006856D4" w:rsidP="006856D4">
      <w:pPr>
        <w:pStyle w:val="a3"/>
        <w:rPr>
          <w:rtl/>
        </w:rPr>
      </w:pPr>
      <w:r w:rsidRPr="00DC44D1">
        <w:rPr>
          <w:rtl/>
        </w:rPr>
        <w:t xml:space="preserve">ואין לומר כי מה שהוכיח ב"בית הלוי" שאין בלימוד האשה משום מצוה כלל, כל זה לגבי </w:t>
      </w:r>
      <w:r w:rsidRPr="00C92804">
        <w:rPr>
          <w:b/>
          <w:bCs/>
          <w:rtl/>
        </w:rPr>
        <w:t xml:space="preserve">מצות </w:t>
      </w:r>
      <w:r w:rsidRPr="00DC44D1">
        <w:rPr>
          <w:rtl/>
        </w:rPr>
        <w:t>ת"ת, אבל לגבי עצם לימוד התורה שטעונה ברכה, שפיר יש לומר כדכתב הגר"ח ז"ל ש"לימודם הוי בכלל תלמוד תורה", והברכה שמברכות הנשים היא, כנ"ל, על לימוד התורה שטעונה ברכה. כלומר שהדין הוא שכאשר לומד תורה, ואין נפק"מ באיזה אופן, באנשים שחיובם מחמת מצות ת"ת, או בנשים שלומדים כדי לדעת הלכותיהן, התורה טעונה ברכה.</w:t>
      </w:r>
    </w:p>
    <w:p w:rsidR="006856D4" w:rsidRPr="00DC44D1" w:rsidRDefault="006856D4" w:rsidP="006856D4">
      <w:pPr>
        <w:pStyle w:val="a3"/>
        <w:rPr>
          <w:rtl/>
        </w:rPr>
      </w:pPr>
      <w:r w:rsidRPr="00DC44D1">
        <w:rPr>
          <w:rtl/>
        </w:rPr>
        <w:t>דאי נימא כן, צ"ע המשך ה"בית הלוי" שם, שכתב שעפ"י מה שביאר שאין בלימוד האשה שום מצוה כלל, "ניחא הא דאיתא בברכות דף מ"ט דקאמר רב דבלא הזכיר תורה בברכת המזון יצא משום שאינו בנשים, והקשה המג"א בסי' קפ"ז דהא במצוות שמחוייבות בהם צריכות ללמוד, ולפי זה ניחא, דתורה שמזכירין בברכת המזון קאי על עיקר מצות הלימוד ולא על קיום המצוות, וזה לא שייך בנשים, והא דכתב הגור דלהסמ"ג מברכות ברכת התורה, אע"ג דכתבנו דגם להסמ"ג אינם מקיימות שום מצוה בלימודם, מ"מ ניחא שפיר דכוונת האגור הוא בדרך אחר, דס"ל להאגור דנשים יכולות לברך ברכות התורה ואע"ג דפטורה, וכמו דמברכות על כל מ"ע שהזמן גרמא אע"ג דפטורות והוא הדין לברכת התורה, ורק דהוי ס"ד דתורה שאני מכל מ"ע שהזמן גרמא, דבכל המצוות אע"ג דפטירי מ"מ הא ליכא איסורא אם הם מקיימים אותם, אבל בתורה הא איכא איסורא, וכדאמרינן דכל המלמד בתו תורה כאילו למדה תיפלות, וזהו שכתב האגור וז"ל "ואע"ג דאינם חייבות ולא עוד אלא שכל המלמד בתו תורה, פירוש דהכל הוי חדא קשיא כו'" עי"ש.</w:t>
      </w:r>
    </w:p>
    <w:p w:rsidR="006856D4" w:rsidRPr="00DC44D1" w:rsidRDefault="006856D4" w:rsidP="006856D4">
      <w:pPr>
        <w:pStyle w:val="a3"/>
        <w:rPr>
          <w:rtl/>
        </w:rPr>
      </w:pPr>
      <w:r w:rsidRPr="00DC44D1">
        <w:rPr>
          <w:rtl/>
        </w:rPr>
        <w:t>ומבואר בדבריו, כי ברכת התורה שהנשים מברכות, דינה כברכות על מצות שהזמ"ג שמברכות לדעת כמה מהראשונים. אבל לדעת הרמב"ם שבאמת גם על מצות שהזמ"ג אין הנשים מברכות, לא שייך כלל שהנשים יברכו על התורהנ. אבל לפי חידושו של הגר"ח בגדר ברכת התורה, שאף שהאשה פטורה מן המצוה של תלמוד תורה, התורה טעונה ברכה, וגם נשים כשלומדות "לימודם הוי בכלל תלמוד תורה" עד שחייביים לברך ברכה על עצם התורה, והברכה היא שלהן לדעת הכל.</w:t>
      </w:r>
    </w:p>
    <w:p w:rsidR="006856D4" w:rsidRPr="00DC44D1" w:rsidRDefault="006856D4" w:rsidP="006856D4">
      <w:pPr>
        <w:pStyle w:val="a3"/>
        <w:rPr>
          <w:rtl/>
        </w:rPr>
      </w:pPr>
      <w:r w:rsidRPr="00DC44D1">
        <w:rPr>
          <w:rtl/>
        </w:rPr>
        <w:t>[ולא מסתבר לומר שכל פירושו של הבית הלוי הרי הוא רק הוא לשיטת הראשונים שאשה מברכת על מצוות שהזמן גרמא, אבל להרמב"ם ודאי שאי אפשר לומר כן, ואילו הגר"ח כתב דבריו רק לדעת הרמב"ם, וכן היה משמע קצת בלשון הגרי"ז, וצ"ע].</w:t>
      </w:r>
    </w:p>
    <w:p w:rsidR="006856D4" w:rsidRPr="00DC44D1" w:rsidRDefault="006856D4" w:rsidP="006856D4">
      <w:pPr>
        <w:pStyle w:val="a3"/>
        <w:rPr>
          <w:rtl/>
        </w:rPr>
      </w:pPr>
      <w:r w:rsidRPr="00DC44D1">
        <w:rPr>
          <w:rtl/>
        </w:rPr>
        <w:t>דמכל הלין יוצא שבאמת אף אם נאמר שיש גדר ברכה מצד שהתורה עצמה טעונה ברכה, מכל מקום בהכרח שיש גם ברכה על מצות תלמוד תורה, וכדברי רבינו, וב' הברכות אקב"ו ואשר בחר בנו הן על ב' ענינים אלו.</w:t>
      </w:r>
    </w:p>
    <w:p w:rsidR="006856D4" w:rsidRPr="00DC44D1" w:rsidRDefault="006856D4" w:rsidP="006856D4">
      <w:pPr>
        <w:pStyle w:val="a3"/>
        <w:rPr>
          <w:rtl/>
        </w:rPr>
      </w:pPr>
      <w:r w:rsidRPr="00DC44D1">
        <w:rPr>
          <w:rtl/>
        </w:rPr>
        <w:t>ה</w:t>
      </w:r>
      <w:r>
        <w:rPr>
          <w:rFonts w:hint="cs"/>
          <w:rtl/>
        </w:rPr>
        <w:t xml:space="preserve">. </w:t>
      </w:r>
      <w:r w:rsidRPr="00DC44D1">
        <w:rPr>
          <w:rtl/>
        </w:rPr>
        <w:t>עוד ראיה שה"בית הלוי" לא ס"ל להגדרתו של הגר"ח ז"ל, שהרי כתב זאת ה"בית הלוי" בהמשך למה שהשיג על ה"שאגת אריה" בסי' ל"ה, בהא דכתב הרמב"ם פ"ז מהלכות כתיבת ספר תורה ה"א וז"ל: "מצות עשה על כל איש ואיש מישראל לכתוב ספר תורה לעצמו, שנאמר ועתה כתבו לכם את השירה, כלומר כתבו לכם תורה שיש בה שירה זו וכו', ואע"פ שהניחו לו אבותיו ספר תורה מצוה לכתוב משלו, ואם כתבו בידו הרי הוא כאילו קבלה מהר סיני, ואם אינו יודע לכתוב אחרים כותבין לו, וכל המגיה ספר תורה ואפילו אות אחת הרי הוא כאילו כתבו כולו". וממשמעות לשונו שנשים פטורות מכתיבת ספר תורה, וכן כתב מפורש בספר המצוות שלו, ולכאורה הטעם הוא משום שאינן במצות תלמוד תורה, וכן משמע בלשון החינוך עי"ש,</w:t>
      </w:r>
    </w:p>
    <w:p w:rsidR="006856D4" w:rsidRPr="00DC44D1" w:rsidRDefault="006856D4" w:rsidP="006856D4">
      <w:pPr>
        <w:pStyle w:val="a3"/>
        <w:rPr>
          <w:rtl/>
        </w:rPr>
      </w:pPr>
      <w:r w:rsidRPr="00DC44D1">
        <w:rPr>
          <w:rtl/>
        </w:rPr>
        <w:t>וה"שאגת ארי'" תמה עליו זו מנין לו, והלא נשים חייבות בלימוד ההלכות שלהן, ועל זה הוא שכתב ה"בית הלוי" שלא שייך לומר באשה מצות לימוד כלל עי"ש, ולפי דברי הגר"ח שבכל זאת הנשים ישנן בכלל לימוד, להתחייב בברכת התורה משום הדין שהתורה טעונה ברכה, הרי אין כאן לכאורה השגה על השאג"א, דמי יימר דדין כתיבת ס"ת הוא על מנת לקיים בו "מצות" תלמוד תורה, והלא כתב שעיקר כתיבת ס"ת הוא "כדי ללמוד בה", וממילא גם אשה שישנה בכלל לימוד התורה, אף שאינה מצווה במצות ת"ת, עדיין שפיר י"ל שחייבת גם בכתיבת ספר תורה.</w:t>
      </w:r>
    </w:p>
    <w:p w:rsidR="006856D4" w:rsidRPr="00DC44D1" w:rsidRDefault="006856D4" w:rsidP="006856D4">
      <w:pPr>
        <w:pStyle w:val="a3"/>
        <w:rPr>
          <w:rtl/>
        </w:rPr>
      </w:pPr>
      <w:r w:rsidRPr="00DC44D1">
        <w:rPr>
          <w:rtl/>
        </w:rPr>
        <w:t>ו</w:t>
      </w:r>
      <w:r>
        <w:rPr>
          <w:rFonts w:hint="cs"/>
          <w:rtl/>
        </w:rPr>
        <w:t xml:space="preserve">. </w:t>
      </w:r>
      <w:r w:rsidRPr="00DC44D1">
        <w:rPr>
          <w:rtl/>
        </w:rPr>
        <w:t>אלא שבאמת לא הבינותי כלל הקושיא על הרמב"ם, שלכאורה פשוט מה שלא הזכיר הרמב"ם נשים במצות כתיבת ספר תורה, הוא משום שפסולות לכתוב ספר תורה, ומפורש כתב בפ"א מהל' ספר תורה תפילין ומזוזה הי"ג: "ספר תורה תפילין ומזוזה שכתבן אפיקורוס ישרפו, כתבן כותי או ישראל מומר או מוסר ביד אנס, או עבד או אשה או קטן הרי אלו פסולין ויגנזו, שנאמר וקשרתם וכתבתם כל שמוזהר על הקשירה ומאמין בה הוא שכותב כו'", ומפורש שאשה שאינה בקשירת תפילין אינה בכתיבת תפילין מזוזה וספר תורה [ואמנם קשירה אינה אלא בתפילין, ומשום כך נראה שהגאונים ז"ל שהביאו הא ד"וקשרתם וכתבתם" סבירא להו שאינו אלא בתפילין עי' בדבריהם, ברם שבלשון הרמב"ם ברור הוא דקאי על שלשתם], וס"ל כדעת התוס' רי"ד בגיטין מ"ה ע"ב שאשה אינה גם בכתיבת ס"ת ומזוזה, והרי הרמב"ם הזכיר</w:t>
      </w:r>
      <w:r w:rsidR="00A47B3E">
        <w:rPr>
          <w:rtl/>
        </w:rPr>
        <w:t xml:space="preserve"> </w:t>
      </w:r>
      <w:r w:rsidRPr="00DC44D1">
        <w:rPr>
          <w:rtl/>
        </w:rPr>
        <w:t>שלשתן בראש ההלכה, ובפרט שכלל יחחד בכלל בהלכותיו את ספר תורה תפילין ומזוזה.</w:t>
      </w:r>
    </w:p>
    <w:p w:rsidR="006856D4" w:rsidRPr="00DC44D1" w:rsidRDefault="006856D4" w:rsidP="006856D4">
      <w:pPr>
        <w:pStyle w:val="a3"/>
        <w:rPr>
          <w:rtl/>
        </w:rPr>
      </w:pPr>
      <w:r w:rsidRPr="00DC44D1">
        <w:rPr>
          <w:rtl/>
        </w:rPr>
        <w:t>ז</w:t>
      </w:r>
      <w:r>
        <w:rPr>
          <w:rFonts w:hint="cs"/>
          <w:rtl/>
        </w:rPr>
        <w:t xml:space="preserve">. </w:t>
      </w:r>
      <w:r w:rsidRPr="00DC44D1">
        <w:rPr>
          <w:rtl/>
        </w:rPr>
        <w:t>יתירה מזו. גם אם אפשר היה לפרש אחרת את דברי הרמב"ם בענין זה, הרי כלל לא ברור בדבריו ז"ל שמצות כתיבת ספר תורה באה בשביל לימוד התורה בו, ונקדים את דברי הרשב"א ז"ל, הובאו באבודרהם הל' קריאת התורה, שהקשה מאוד על דברי הרמב"ם בתשובה,</w:t>
      </w:r>
    </w:p>
    <w:p w:rsidR="006856D4" w:rsidRPr="00DC44D1" w:rsidRDefault="006856D4" w:rsidP="006856D4">
      <w:pPr>
        <w:pStyle w:val="a3"/>
        <w:rPr>
          <w:rtl/>
        </w:rPr>
      </w:pPr>
      <w:r w:rsidRPr="00DC44D1">
        <w:rPr>
          <w:rtl/>
        </w:rPr>
        <w:t>וז"ל: "גרסינן בפרק הנזקין (ס, א): רבה ורב יוסף דאמרי תרוייהו: אין קורין בחומשין בבית הכנסת מפני כבוד הצבור. ועל זה שאל אחד מן החכמים את הרשב"א, וזה לשון השאלה: ספר תורה שאינו עשוי כהלכתו, או שיש בו אחד מן הדברים הפוסלים ספר תורה, מותר לברך בו או אסור, לפי שמצאתי תשובת שאלה מהר"ם במז"ל שהתיר. וזהו לשון התשובה: מותר לברך בספר תורה פסול, ואין הברכה על הקריאה בספר, כמו הברכה על נטילת לולב או ישיבת סוכה שעליה מברך, ואם היו פסולין לא עשה מצוה, אבל בקריאת התורה המצוה היא הקריאה, בין שקרא בספר כשר בין שקרא בספר פסול כו', וזהו ההפרש שלא הרגישו בו רוב חכמי המזרח, ואמרו שהמברך וקורא בספר תורה פסול שהיא ברכה לבטלה, וראיה לדבר זה מה שאמרו רבותינו ז"ל אין קורין בחומשים בצבור מפני כבוד הצבור, וכי יש פסלנות בעולם כמו פסלנות של חומשים, ואפילו היה ספר תורה חסר אות אחת פסול, וכל שכן חומש, ולמה נתנו טעם מפני כבוד צבור, והיה להם ליתן טעם מפני שהוא פסול שנמצאת ברכה לבטלה כו', אלא ודאי שלא אמרו בצבור אלא על הקריאה</w:t>
      </w:r>
      <w:r w:rsidR="00A47B3E">
        <w:rPr>
          <w:rtl/>
        </w:rPr>
        <w:t xml:space="preserve"> </w:t>
      </w:r>
      <w:r w:rsidRPr="00DC44D1">
        <w:rPr>
          <w:rtl/>
        </w:rPr>
        <w:t>שחייבין לקרותה בצבור שהן שלשה או שבעה וכיוצא בהן, הוא שאין קורין בהם מפני כבוד הציבור, לא מפני הברכה, ועל דוקיא זו סמכו כל אנשי המערב והיו קורין בספרי קלף בלא עיבוד כלל, ומברכין לפניה ולאחריה בפני גאוני עולם כגון רבינו יוסף הלוי בן מגאש ורבינו יצחק וכיוצא בהן, ומעולם לא נשמע פוצה פה ומצפצף, לפי שכולם בעלי בינה חכמתם מיושבת ומכוונת, וידעו שאין הברכה תלויה בספר אם כשר הוא או פסול הוא, אלא בקריאה בין שקרא בספר כשר או פסול כמו שביארנו. ואעפ"כ ראוי לכל צבור להיות להם ספר תורה כשר ככל הלכותיו ובו ראוי לקרות לכתחלה בצבור, ואם אי אפשר להם קורין ואפילו בפסול ומברכין מהטעם שאמרנו, וכן הורה רבינו חנוך הספרדי עד כאן לשון התשובה (של הרמב"ם) ואני תמה קצת על דבריו, שהוא ז"ל כתב בספרו בהלכות ספר תורה "נמצאת למד שעשרים דברים הן שכל אחד מהם פוסל ספר תורה ואם נעשה בו אחד מהן הרי הוא כחומש שמלמדין בו התינוקות ואין בו קדושת ס"ת ואין קורין בו ברבים". נראה מדבריו שאין קורין בו כלל, תשובה (של הרשב"א): פליאה ממני דעת הרב בתשובתו, נשגבה ולא אוכל לה, והדבר מחודש בעיני הרבה מכמה פנים, האחד אם אינו פוסל לקרות ולברך בו, לאיזה ענין הוא פסולו והכשרו, שאין סברא לומר פסול לקרות בו לכתחלה, היכא דאיפשר להם בספר כשר, וכן נמי כל מקום שאמר אין קורין בו שיהא פירושו אין קורין בו לכתחלה במקום שיש להם ספר כשר, ועוד כו' ואיני כחולק על דבריו, ועל עדותו שהעיד משום גאוני המערב, אלא שאיני יורד לסוף דעתו, שדבריו נראין לי כסותרין זה את זה, עד שאני אומר שזו בילדותו שנאה לנו וחזר בו בזקנותו כו' עי"ש.</w:t>
      </w:r>
    </w:p>
    <w:p w:rsidR="006856D4" w:rsidRPr="00DC44D1" w:rsidRDefault="006856D4" w:rsidP="006856D4">
      <w:pPr>
        <w:pStyle w:val="a3"/>
        <w:rPr>
          <w:rtl/>
        </w:rPr>
      </w:pPr>
      <w:r w:rsidRPr="00DC44D1">
        <w:rPr>
          <w:rtl/>
        </w:rPr>
        <w:t>ח</w:t>
      </w:r>
      <w:r>
        <w:rPr>
          <w:rFonts w:hint="cs"/>
          <w:rtl/>
        </w:rPr>
        <w:t xml:space="preserve">. </w:t>
      </w:r>
      <w:r w:rsidRPr="00DC44D1">
        <w:rPr>
          <w:rtl/>
        </w:rPr>
        <w:t xml:space="preserve">ולכאורה הקושיא על הרמב"ם היא עצומה, ומלבד עיקר הסברא, הרי הוא עצמו סותר דבריו, שבפ"ז מהל' ספר תורה הט"ז כתב: "כל כתבי הקדש אין כותבין אותן אלא בשירטוט, אפילו כתבן על הנייר ומותר לכתוב שלש תיבות בלא שירטוט, יותר על זה אסור. כרך זה שיש בו תורה נביאים וכתובים אין קדושתו כקדושת ספר תורה, אלא כחומש מן החומשים. דין היתר כדין החסר, ובפ"י ה"א: "נמצאת למד, שעשרים דברים הן שבכל אחד מהן פוסל ספר תורה, ואם נעשה בו אחד מהן הרי הוא כחמש מן החומשין שמלמדין בהן התינוקות, ואין בו קדושת ספר תורה, </w:t>
      </w:r>
      <w:r w:rsidRPr="004E57C3">
        <w:rPr>
          <w:b/>
          <w:bCs/>
          <w:rtl/>
        </w:rPr>
        <w:t>ואין קורין בו ברבים</w:t>
      </w:r>
      <w:r w:rsidRPr="00DC44D1">
        <w:rPr>
          <w:rtl/>
        </w:rPr>
        <w:t xml:space="preserve"> ואלו הן וכו'", הרי שפתיו ברור מללו כי אין קורין בו ברבים, כי חומש אין בו קדושת ספר תורה, ואילו בפי"ב מהל' תפילה הכ"ג כתב: "אין קוראין בחומשין בבתי כנסיות </w:t>
      </w:r>
      <w:r w:rsidRPr="004E57C3">
        <w:rPr>
          <w:b/>
          <w:bCs/>
          <w:rtl/>
        </w:rPr>
        <w:t>משום כבוד ציבור</w:t>
      </w:r>
      <w:r w:rsidRPr="00DC44D1">
        <w:rPr>
          <w:rtl/>
        </w:rPr>
        <w:t>, ואין גוללין ספר תורה בציבור מפני טורח הציבור כו'",</w:t>
      </w:r>
    </w:p>
    <w:p w:rsidR="006856D4" w:rsidRPr="00DC44D1" w:rsidRDefault="006856D4" w:rsidP="006856D4">
      <w:pPr>
        <w:pStyle w:val="a3"/>
        <w:rPr>
          <w:rtl/>
        </w:rPr>
      </w:pPr>
      <w:r w:rsidRPr="00DC44D1">
        <w:rPr>
          <w:rtl/>
        </w:rPr>
        <w:t>ועי' ב"אבני נזר" יו"ד סי' שע"ז: "הנה דעת הרמב"ם בחיבורו, דספר שחסר או יתר אפילו אות אחת, אין בו קדושת ס"ת והרי הוא כחומשין שמלמדין בהם התינוקות ואין קורין בהם ברבים, והנה הא דאין קורין בחומשין מפרש בגיטין ס' הטעם מפני כבוד ציבור, וצ"ל לשיטתו דבחסר אות אחת נמי כיון דאין בו קדושת ס"ת אין כבוד ציבור שיקראו בו, אבל בתשובותיו כתב שמותר לברך על ס"ת פסול, והביא ראי' מחומשין שלולא כבוד ציבור הי' קורין בו, ומשמע מדבריו שם דאף משום כבוד ציבור לית בי' בס"ת פסול", עי"ש, ולכאורה צע"ג.</w:t>
      </w:r>
    </w:p>
    <w:p w:rsidR="006856D4" w:rsidRPr="00DC44D1" w:rsidRDefault="006856D4" w:rsidP="006856D4">
      <w:pPr>
        <w:pStyle w:val="a3"/>
        <w:rPr>
          <w:rtl/>
        </w:rPr>
      </w:pPr>
      <w:r w:rsidRPr="00DC44D1">
        <w:rPr>
          <w:rtl/>
        </w:rPr>
        <w:t>והנלע"ד בהקדם הצ"ע מאוד לאיזה ענין כתב הרמב"ם בהלכות כתיבת ספר תורה ש"אין קורין בו ברבים", והרי עוסק בהלכות אלו רק בכשרות הס"ת וכל עשרים התנאים שבו, אבל זה שאין קורין בו, מקומו בהל' קריאת התורה, ולפלא שלא העירו בזה,</w:t>
      </w:r>
    </w:p>
    <w:p w:rsidR="006856D4" w:rsidRPr="00DC44D1" w:rsidRDefault="006856D4" w:rsidP="006856D4">
      <w:pPr>
        <w:pStyle w:val="a3"/>
        <w:rPr>
          <w:rtl/>
        </w:rPr>
      </w:pPr>
      <w:r w:rsidRPr="00DC44D1">
        <w:rPr>
          <w:rtl/>
        </w:rPr>
        <w:t>ואשר ע"כ נראה פשוט שמש"כ "ואין קורין בו ברבים" לא נתכוין כלל לקריאת התורה, שהרי כל דין קריאת התורה היא תקנת משה ואינה כתובה בתורה, וכמוש"כ בפי"ב מהל' תפילה ה"א: "משה רבינו תיקן להם לישראל שיהו קורין בתורה ברבים בשבת ובשני ובחמישי בשחרית כדי שלא ישהו שלשה ימים בלא שמיעת תורה, ועזרא תיקן שיהו קורין כן במנחה בכל שבת משום יושבי קרנות, וגם הוא תיקן שיהו קורין בשני ובחמישי שלשה בני אדם כו'". [ועיין ב"נודע ביהודה" מה"ת סי' קע"ד לענין אחר שכתב: "ומקרא מלא ועתה כתבו לכם את השירה הזאת, ומכאן הוא המצוה לכתוב ספר תורה, וןאטו זה קאי על קריאה בציבור, והלא אין לקריאה בציבור עיקר מןם התורה חוץ מפרשת זכור כו'",</w:t>
      </w:r>
    </w:p>
    <w:p w:rsidR="006856D4" w:rsidRPr="00DC44D1" w:rsidRDefault="006856D4" w:rsidP="006856D4">
      <w:pPr>
        <w:pStyle w:val="a3"/>
        <w:rPr>
          <w:rtl/>
        </w:rPr>
      </w:pPr>
      <w:r w:rsidRPr="00DC44D1">
        <w:rPr>
          <w:rtl/>
        </w:rPr>
        <w:t>וע"כ נראה פשוט שמצות כתיבת ספר תורה, היא לשם קריאת הפרשיות שמפורשות בתורה, כמו פרשת הקהל, פרשת סוטה וכיו"ב, שזה צ"ל מספר תורה כשר ולא בחומש מן החומשין (שלדעת הרמב"ם אינו קדוש בקדושת ס"ת, ואולי הרשב"א שלא רצה בזה כי לשיטתו גם חומש כשר בקדושת ס"ת, כפי שלמד במס' גיטין דך ס' ואכ"מ). מה שאין כן בקריאת התורה שנתקנה ע"י משה שלא ישהו שלשת ימים בלא תורה, לא איכפת לן שקורא מן החומש, אלא מפני כבוד הציבור אין קורין, ונראה ביאורו שזה עצמו שלשאר פרשיות המלך וכיו"ב צריך ס"ת ולא חומש, אינו כבוד הציבור לקרוא בו בשבת ובשני וחמישי.</w:t>
      </w:r>
    </w:p>
    <w:p w:rsidR="006856D4" w:rsidRDefault="006856D4" w:rsidP="006856D4">
      <w:pPr>
        <w:pStyle w:val="a3"/>
      </w:pPr>
      <w:r w:rsidRPr="00DC44D1">
        <w:rPr>
          <w:rtl/>
        </w:rPr>
        <w:t>שלפי ביאור זה הרי אין ענין במש"כ הרמב"ם בכתיבת ספר תורה לענין קריאת התורה ותלמוד תורה בכלל, ויש עוד להאריך בזה, וגם להתאים במבואר בשיחות הקודש בענינים אלו, ועוד חזון למועד בע"ה.</w:t>
      </w:r>
    </w:p>
    <w:p w:rsidR="006856D4" w:rsidRDefault="006856D4" w:rsidP="006856D4">
      <w:pPr>
        <w:pStyle w:val="a4"/>
      </w:pPr>
      <w:proofErr w:type="gramStart"/>
      <w:r>
        <w:t>e</w:t>
      </w:r>
      <w:proofErr w:type="gramEnd"/>
    </w:p>
    <w:p w:rsidR="006856D4" w:rsidRPr="00240D11" w:rsidRDefault="006856D4" w:rsidP="006856D4">
      <w:pPr>
        <w:pStyle w:val="a0"/>
        <w:rPr>
          <w:rtl/>
        </w:rPr>
      </w:pPr>
      <w:bookmarkStart w:id="81" w:name="_Toc420038787"/>
      <w:r w:rsidRPr="00240D11">
        <w:rPr>
          <w:rtl/>
        </w:rPr>
        <w:t>בענין הזמן דמתן תורה שהי' למעלה מהזמן</w:t>
      </w:r>
      <w:bookmarkEnd w:id="81"/>
    </w:p>
    <w:p w:rsidR="006856D4" w:rsidRPr="00240D11" w:rsidRDefault="006856D4" w:rsidP="00462DB6">
      <w:pPr>
        <w:pStyle w:val="a1"/>
        <w:rPr>
          <w:rtl/>
        </w:rPr>
      </w:pPr>
      <w:bookmarkStart w:id="82" w:name="_Toc420038788"/>
      <w:r>
        <w:rPr>
          <w:rFonts w:hint="cs"/>
          <w:rtl/>
        </w:rPr>
        <w:t xml:space="preserve">הרב </w:t>
      </w:r>
      <w:r w:rsidRPr="00240D11">
        <w:rPr>
          <w:rtl/>
        </w:rPr>
        <w:t>יהונתן דוד רייניץ</w:t>
      </w:r>
      <w:bookmarkEnd w:id="82"/>
    </w:p>
    <w:p w:rsidR="006856D4" w:rsidRPr="00240D11" w:rsidRDefault="006856D4" w:rsidP="00C92804">
      <w:pPr>
        <w:pStyle w:val="a2"/>
        <w:rPr>
          <w:rtl/>
        </w:rPr>
      </w:pPr>
      <w:r w:rsidRPr="00240D11">
        <w:rPr>
          <w:rtl/>
        </w:rPr>
        <w:t>משפיע דישיבה גדולה דניו היווען "בית דוד שלמה"</w:t>
      </w:r>
    </w:p>
    <w:p w:rsidR="006856D4" w:rsidRPr="00240D11" w:rsidRDefault="006856D4" w:rsidP="00C92804">
      <w:pPr>
        <w:pStyle w:val="a2"/>
        <w:rPr>
          <w:rtl/>
        </w:rPr>
      </w:pPr>
      <w:r w:rsidRPr="00240D11">
        <w:rPr>
          <w:rtl/>
        </w:rPr>
        <w:t>וחבר מערכת "אוצר החסידים"</w:t>
      </w:r>
    </w:p>
    <w:p w:rsidR="006856D4" w:rsidRPr="00240D11" w:rsidRDefault="006856D4" w:rsidP="006856D4">
      <w:pPr>
        <w:pStyle w:val="a3"/>
        <w:rPr>
          <w:rtl/>
        </w:rPr>
      </w:pPr>
      <w:r w:rsidRPr="00240D11">
        <w:rPr>
          <w:rtl/>
        </w:rPr>
        <w:t>בד"ה בחודש השלישי תשל"ד (סה"מ מלוקט ח"ד ע' קנה [ובהוצאות החדשות בח"ב ע' תיט]), מבאר עה"פ "בחודש</w:t>
      </w:r>
      <w:r w:rsidRPr="00240D11">
        <w:rPr>
          <w:rFonts w:ascii="Cambria" w:hAnsi="Cambria" w:cs="Cambria"/>
        </w:rPr>
        <w:t> </w:t>
      </w:r>
      <w:r w:rsidRPr="00240D11">
        <w:rPr>
          <w:rtl/>
        </w:rPr>
        <w:t>השלישי לצאת בני ישראל מארץ מצרים ביום הזה באו מדבר סיני", שהטעם מה שנאמר "</w:t>
      </w:r>
      <w:r w:rsidRPr="00240D11">
        <w:rPr>
          <w:b/>
          <w:bCs/>
          <w:rtl/>
        </w:rPr>
        <w:t>ביום הזה</w:t>
      </w:r>
      <w:r w:rsidRPr="00240D11">
        <w:rPr>
          <w:rtl/>
        </w:rPr>
        <w:t>" סתם (וצריך ללמוד מגזירה שוה שהוא ר"ח) ולא נאמר בפירוש "באחד לחודש", הוא ע"פ דברי רש"י (עה"פ) דמה שכתוב "ביום הזה"</w:t>
      </w:r>
      <w:r w:rsidRPr="00240D11">
        <w:rPr>
          <w:rFonts w:ascii="Cambria" w:hAnsi="Cambria" w:cs="Cambria"/>
        </w:rPr>
        <w:t> </w:t>
      </w:r>
      <w:r w:rsidRPr="00240D11">
        <w:rPr>
          <w:rtl/>
        </w:rPr>
        <w:t xml:space="preserve">הוא "שיהיו דברי תורה חדשים עליך כאילו היום ניתנו". </w:t>
      </w:r>
    </w:p>
    <w:p w:rsidR="006856D4" w:rsidRPr="00240D11" w:rsidRDefault="006856D4" w:rsidP="006856D4">
      <w:pPr>
        <w:pStyle w:val="a3"/>
        <w:rPr>
          <w:rtl/>
        </w:rPr>
      </w:pPr>
      <w:r w:rsidRPr="00240D11">
        <w:rPr>
          <w:rtl/>
        </w:rPr>
        <w:t>ושואל בהמאמר מהו הקשר דהפירוש "ביום הזה" כפשוטו שקאי על ר"ח סיון, עם פי' רש"י ד"ביום הזה" שיהיו דברי תורה חדשים עליך כו', היינו שקאי על כל יום דכל ימות השנה.</w:t>
      </w:r>
    </w:p>
    <w:p w:rsidR="006856D4" w:rsidRPr="00240D11" w:rsidRDefault="006856D4" w:rsidP="006856D4">
      <w:pPr>
        <w:pStyle w:val="a3"/>
        <w:rPr>
          <w:rtl/>
        </w:rPr>
      </w:pPr>
      <w:r w:rsidRPr="00240D11">
        <w:rPr>
          <w:rtl/>
        </w:rPr>
        <w:t xml:space="preserve">ומבאר ע"ז בהמשך המאמר (סה"מ מלוקט ח"ד שם ע' קנז-ח. [ובהוצאות החדשות בח"ב ע' תכא-ב]), וז"ל: </w:t>
      </w:r>
    </w:p>
    <w:p w:rsidR="006856D4" w:rsidRPr="00240D11" w:rsidRDefault="006856D4" w:rsidP="006856D4">
      <w:pPr>
        <w:pStyle w:val="a3"/>
        <w:rPr>
          <w:rtl/>
        </w:rPr>
      </w:pPr>
      <w:r w:rsidRPr="00240D11">
        <w:rPr>
          <w:rtl/>
        </w:rPr>
        <w:t>"ירידת העליונים למטה בשעת מ"ת היתה באופן שבשעת מעשה פעלה בהתחתונים. ועפ"ז יש לבאר מה דאיתא</w:t>
      </w:r>
      <w:r w:rsidRPr="00240D11">
        <w:rPr>
          <w:rFonts w:ascii="Cambria" w:hAnsi="Cambria" w:cs="Cambria"/>
        </w:rPr>
        <w:t> </w:t>
      </w:r>
      <w:r w:rsidRPr="00240D11">
        <w:rPr>
          <w:rtl/>
        </w:rPr>
        <w:t>שהקול דעשרת הדברות הי' נשמע מכל ד' רוחות העולם ומלמעלה ומלמטה, כי הגילוי דאוא"ס שלמעלה מגדר מקום שבהקול דעשרת הדברות פעל בהמקום (שבו נשמע הקול) שיהי' למעלה מהמקום</w:t>
      </w:r>
      <w:r w:rsidRPr="00240D11">
        <w:rPr>
          <w:rStyle w:val="FootnoteReference"/>
          <w:rtl/>
        </w:rPr>
        <w:footnoteReference w:id="14"/>
      </w:r>
      <w:r w:rsidRPr="00240D11">
        <w:rPr>
          <w:rtl/>
        </w:rPr>
        <w:t xml:space="preserve"> [וע"ד מקום ארון אינו מן המדה].</w:t>
      </w:r>
      <w:r w:rsidRPr="00240D11">
        <w:t xml:space="preserve"> </w:t>
      </w:r>
      <w:r w:rsidRPr="00240D11">
        <w:rPr>
          <w:rtl/>
        </w:rPr>
        <w:t>ולכן</w:t>
      </w:r>
      <w:r w:rsidRPr="00240D11">
        <w:t>,</w:t>
      </w:r>
      <w:r w:rsidRPr="00240D11">
        <w:rPr>
          <w:rtl/>
        </w:rPr>
        <w:t xml:space="preserve"> אף שהמקום שבו הי' הקול הי' מקום מסויים, נכללו בו כל הששה קצוות. </w:t>
      </w:r>
    </w:p>
    <w:p w:rsidR="006856D4" w:rsidRPr="00240D11" w:rsidRDefault="006856D4" w:rsidP="006856D4">
      <w:pPr>
        <w:pStyle w:val="a3"/>
        <w:rPr>
          <w:rtl/>
        </w:rPr>
      </w:pPr>
      <w:r w:rsidRPr="00240D11">
        <w:rPr>
          <w:rtl/>
        </w:rPr>
        <w:t xml:space="preserve">"ויש לומר, שעד"ז הוא בנוגע לזמן, שהזמן שבו ניתנה תורה הי' למעלה מהזמן, ונכלל בו כל המשך הזמן. ויש לומר דזהו מהטעמים על זה שמתן תורה הי' רק פעם אחת ולא יהי' עוד פעם, כי בהזמן דמ"ת נכלל כל המשך הזמן כולו. </w:t>
      </w:r>
    </w:p>
    <w:p w:rsidR="006856D4" w:rsidRPr="00240D11" w:rsidRDefault="006856D4" w:rsidP="006856D4">
      <w:pPr>
        <w:pStyle w:val="a3"/>
        <w:rPr>
          <w:rtl/>
        </w:rPr>
      </w:pPr>
      <w:r w:rsidRPr="00240D11">
        <w:rPr>
          <w:rtl/>
        </w:rPr>
        <w:t>"ועד"ז הוא בנוגע לר"ח סיון שאז נשלמה ההכנה למ"ת, שביום זה נכלל כל משך הזמן שלאח"ז. וזהו הקשר דשני הפירושים דביום הזה, שקאי על ראש חודש סיון ושקאי על כל יום, כי בר"ח סיון דשנת מ"ת נכללו כל הימים שלאח"ז"</w:t>
      </w:r>
      <w:r w:rsidRPr="00240D11">
        <w:t>.</w:t>
      </w:r>
      <w:r w:rsidRPr="00240D11">
        <w:rPr>
          <w:rtl/>
        </w:rPr>
        <w:t xml:space="preserve"> עכ"ל.</w:t>
      </w:r>
    </w:p>
    <w:p w:rsidR="006856D4" w:rsidRPr="00240D11" w:rsidRDefault="006856D4" w:rsidP="00C97C93">
      <w:pPr>
        <w:pStyle w:val="a3"/>
        <w:jc w:val="center"/>
        <w:rPr>
          <w:b/>
          <w:bCs/>
          <w:rtl/>
        </w:rPr>
      </w:pPr>
      <w:r w:rsidRPr="00240D11">
        <w:rPr>
          <w:b/>
          <w:bCs/>
          <w:rtl/>
        </w:rPr>
        <w:t>פירוש "ביום הזה" זמן שהוא למעלה מהזמן</w:t>
      </w:r>
    </w:p>
    <w:p w:rsidR="006856D4" w:rsidRPr="00240D11" w:rsidRDefault="006856D4" w:rsidP="006856D4">
      <w:pPr>
        <w:pStyle w:val="a3"/>
        <w:rPr>
          <w:rtl/>
        </w:rPr>
      </w:pPr>
      <w:r w:rsidRPr="00240D11">
        <w:rPr>
          <w:rtl/>
        </w:rPr>
        <w:t>והנה ענין הזמן דמ"ת שנתבאר בהמאמר הוא יסוד נפלא בתורת</w:t>
      </w:r>
      <w:r>
        <w:rPr>
          <w:rFonts w:hint="cs"/>
          <w:rtl/>
        </w:rPr>
        <w:t xml:space="preserve"> </w:t>
      </w:r>
      <w:r w:rsidRPr="00240D11">
        <w:rPr>
          <w:rtl/>
        </w:rPr>
        <w:t>רבי</w:t>
      </w:r>
      <w:r>
        <w:rPr>
          <w:rFonts w:hint="cs"/>
          <w:rtl/>
        </w:rPr>
        <w:t>נו</w:t>
      </w:r>
      <w:r w:rsidRPr="00240D11">
        <w:rPr>
          <w:rtl/>
        </w:rPr>
        <w:t xml:space="preserve">, אך נרשם כאן בקיצור נמרץ, ולכן ראיתי להביא כמה ענינים שנתבארו בזה בתורת רבינו במ"א – ע"פ מארז"ל "דברי תורה כו' עשירים במקום אחר": </w:t>
      </w:r>
    </w:p>
    <w:p w:rsidR="006856D4" w:rsidRPr="00240D11" w:rsidRDefault="006856D4" w:rsidP="006856D4">
      <w:pPr>
        <w:pStyle w:val="a3"/>
        <w:rPr>
          <w:rtl/>
        </w:rPr>
      </w:pPr>
      <w:r w:rsidRPr="00240D11">
        <w:rPr>
          <w:b/>
          <w:bCs/>
          <w:rtl/>
        </w:rPr>
        <w:t>א)</w:t>
      </w:r>
      <w:r w:rsidRPr="00240D11">
        <w:rPr>
          <w:rtl/>
        </w:rPr>
        <w:t xml:space="preserve"> בהמאמר נת' ענין הזמן דמ"ת בקיצור (כנ"ל), וכן לא נתבאר כ"כ הפירוש במ"ש "ביום הזה", אך בהנחת השומעים מהמאמר (כפי שנרשם ע"פ סרט הקלטה) נתבאר ענין זה באריכות יותר, וז"ל:</w:t>
      </w:r>
    </w:p>
    <w:p w:rsidR="006856D4" w:rsidRPr="00240D11" w:rsidRDefault="006856D4" w:rsidP="006856D4">
      <w:pPr>
        <w:pStyle w:val="a3"/>
        <w:rPr>
          <w:rtl/>
        </w:rPr>
      </w:pPr>
      <w:r w:rsidRPr="00240D11">
        <w:rPr>
          <w:rtl/>
        </w:rPr>
        <w:t>החידוש שבמ"ת הוא להביא ולהמשיך למטה את ענין האחדות, באופן דאחדות אמיתית... וזהו גם הטעם מה שנתינת התורה היתה למטה דוקא, בעה"ז התחתון שאין תחתון למטה הימנו, דדוקא שם הי' וירד הוי' על הר סיני, דהיינו ירידת ענין שלמעלה מכל גדר של מקום (גם מקום רוחני ביותר), למטה בתוך גדר מקום גשמי, ובאופן של התאחדות ואיחוד עד שנעשה לאחדים, וכמבואר במדרש שהקול דאנכי הוי' אלקיך הי' נשמע מכל ד' רוחות העולם ומלמעלה ומלמטה.</w:t>
      </w:r>
    </w:p>
    <w:p w:rsidR="006856D4" w:rsidRPr="00240D11" w:rsidRDefault="006856D4" w:rsidP="006856D4">
      <w:pPr>
        <w:pStyle w:val="a3"/>
        <w:rPr>
          <w:rtl/>
        </w:rPr>
      </w:pPr>
      <w:r w:rsidRPr="00240D11">
        <w:rPr>
          <w:rtl/>
        </w:rPr>
        <w:t xml:space="preserve">ועד"ז הי' החידוש שבמ"ת בענין </w:t>
      </w:r>
      <w:r w:rsidRPr="00240D11">
        <w:rPr>
          <w:b/>
          <w:bCs/>
          <w:rtl/>
        </w:rPr>
        <w:t>הזמן</w:t>
      </w:r>
      <w:r w:rsidRPr="00240D11">
        <w:rPr>
          <w:rtl/>
        </w:rPr>
        <w:t>, שמ"ת הי' רק פעם אחת, ועי"ז פעל על העבר ועל העתיד, וכידוע הפתגם אז נאך א מאל מתן תורה וועט ניט זיין, דמאחר שהי' בזה ענין של התאחדות ואיחוד עם בחי' שהיא למעלה לגמרי מהתחלקות, ממילא אין שייך לומר שהי' כעין זה בעבר או שיהי' בעתיד, שהרי הוא למעלה מעלה לגמרי מענין ההתחלקות דזמן. אלא שמאחר שכוונת הבריאה היתה בשביל עבודת הנבראים, כדי לחדור (דורך נעמען) את כל המדריגות שבסדר ההשתלשלות, הנה בזה באים החילוקים דזמן ומקום (כדי להביא ולהמשיך בהם את ענין האחדות)... וזהו גם הטעם שעשרת הדברות נאמרו בדיבור אחד ובקול אחד, היינו שנתאחדו ונעשו לאחדים גם בגלוי.</w:t>
      </w:r>
    </w:p>
    <w:p w:rsidR="006856D4" w:rsidRPr="00240D11" w:rsidRDefault="006856D4" w:rsidP="006856D4">
      <w:pPr>
        <w:pStyle w:val="a3"/>
        <w:rPr>
          <w:rtl/>
        </w:rPr>
      </w:pPr>
      <w:r w:rsidRPr="00240D11">
        <w:rPr>
          <w:rtl/>
        </w:rPr>
        <w:t>וזהו הטעם שגם בענין הזמן נעשה במ"ת הענין ד"</w:t>
      </w:r>
      <w:r w:rsidRPr="00240D11">
        <w:rPr>
          <w:b/>
          <w:bCs/>
          <w:rtl/>
        </w:rPr>
        <w:t>ביום הזה</w:t>
      </w:r>
      <w:r w:rsidRPr="00240D11">
        <w:rPr>
          <w:rtl/>
        </w:rPr>
        <w:t xml:space="preserve">", מראה באצבעו ואומר </w:t>
      </w:r>
      <w:r w:rsidRPr="00240D11">
        <w:rPr>
          <w:b/>
          <w:bCs/>
          <w:rtl/>
        </w:rPr>
        <w:t>זה</w:t>
      </w:r>
      <w:r w:rsidRPr="00240D11">
        <w:rPr>
          <w:rtl/>
        </w:rPr>
        <w:t>, דבכלל הרי כל עצם גדר הזמן הוא ההתחלקות דעבר הוה ועתיד, דלכן אין שייך לומר על הזמן "זה" (באופן של מראה באצבעו) אלא על רגע ההוה, שהרי מיד לאח"ז נעשה רגע אחר, אך החידוש דמ"ת הוא, שאומרים על כללות ענין הזמן "</w:t>
      </w:r>
      <w:r w:rsidRPr="00240D11">
        <w:rPr>
          <w:b/>
          <w:bCs/>
          <w:rtl/>
        </w:rPr>
        <w:t>ביום הזה</w:t>
      </w:r>
      <w:r w:rsidRPr="00240D11">
        <w:rPr>
          <w:rtl/>
        </w:rPr>
        <w:t xml:space="preserve">" מראה באצבעו ואומר </w:t>
      </w:r>
      <w:r w:rsidRPr="00240D11">
        <w:rPr>
          <w:b/>
          <w:bCs/>
          <w:rtl/>
        </w:rPr>
        <w:t>זה</w:t>
      </w:r>
      <w:r w:rsidRPr="00240D11">
        <w:rPr>
          <w:rtl/>
        </w:rPr>
        <w:t>, דהיינו שהוא למעלה מהתחלקות הזמן, הי' הוה ויהי', ועכ"ז הרי הוא בא בענין הזמן. וזהו ע"ד כללות הענין דמתן תורה שהי' צריך להיות דוקא בזמן ומקום, ובזה ירד ונמשך ענין האחדות בתכלית השלימות למעלה מכל הגבלה והתחלקות. ולכן אנו רואים שהתורה פועלת גם במקום, שמקום הארון אינו מן המדה, וביחד עם זה הרי הי' אמתיים וחצי ארכו ואמה וחצי רחבו ואמה וחצי קומתו. עכ"ל.</w:t>
      </w:r>
    </w:p>
    <w:p w:rsidR="006856D4" w:rsidRPr="00240D11" w:rsidRDefault="006856D4" w:rsidP="00C97C93">
      <w:pPr>
        <w:pStyle w:val="a3"/>
        <w:jc w:val="center"/>
        <w:rPr>
          <w:b/>
          <w:bCs/>
          <w:rtl/>
        </w:rPr>
      </w:pPr>
      <w:r w:rsidRPr="00240D11">
        <w:rPr>
          <w:b/>
          <w:bCs/>
          <w:rtl/>
        </w:rPr>
        <w:t>ההוכחה שמ"ת היה למעלה מהזמן</w:t>
      </w:r>
    </w:p>
    <w:p w:rsidR="006856D4" w:rsidRPr="00240D11" w:rsidRDefault="006856D4" w:rsidP="006856D4">
      <w:pPr>
        <w:pStyle w:val="a3"/>
      </w:pPr>
      <w:r w:rsidRPr="00240D11">
        <w:rPr>
          <w:b/>
          <w:bCs/>
          <w:rtl/>
        </w:rPr>
        <w:t>ב)</w:t>
      </w:r>
      <w:r w:rsidRPr="00240D11">
        <w:rPr>
          <w:rtl/>
        </w:rPr>
        <w:t xml:space="preserve"> הוכחה וראי' לזה שמ"ת היה למעלה מהזמן, נתבאר באריכות בשיחת ש"פ מקץ תשי"ג (תו"מ התוועדויות ח"ז ע' 259 [ובשינויים בסה"מ תשי"ג (הוצאת תשמ"ח) ע' 341]), וז"ל: </w:t>
      </w:r>
    </w:p>
    <w:p w:rsidR="006856D4" w:rsidRPr="00240D11" w:rsidRDefault="006856D4" w:rsidP="006856D4">
      <w:pPr>
        <w:pStyle w:val="a3"/>
      </w:pPr>
      <w:r w:rsidRPr="00240D11">
        <w:rPr>
          <w:rtl/>
        </w:rPr>
        <w:t>הגילוי דמ"ת הי' למעלה מבחי' המקום ובמילא גם למעלה מבחי' הזמן</w:t>
      </w:r>
      <w:r w:rsidRPr="00240D11">
        <w:t>:</w:t>
      </w:r>
      <w:r w:rsidRPr="00240D11">
        <w:rPr>
          <w:rtl/>
        </w:rPr>
        <w:t xml:space="preserve"> ... שהרי במ"ת היו כל הנשמות, כמ"ש "את אשר ישנו פה גו' ואת אשר איננו פה</w:t>
      </w:r>
      <w:r w:rsidRPr="00240D11">
        <w:t>"</w:t>
      </w:r>
      <w:r w:rsidRPr="00240D11">
        <w:rPr>
          <w:rtl/>
        </w:rPr>
        <w:t>.</w:t>
      </w:r>
    </w:p>
    <w:p w:rsidR="006856D4" w:rsidRPr="00240D11" w:rsidRDefault="006856D4" w:rsidP="006856D4">
      <w:pPr>
        <w:pStyle w:val="a3"/>
        <w:rPr>
          <w:rtl/>
        </w:rPr>
      </w:pPr>
      <w:r w:rsidRPr="00240D11">
        <w:rPr>
          <w:rtl/>
        </w:rPr>
        <w:t>ובהקדם מ"ש</w:t>
      </w:r>
      <w:r w:rsidRPr="00240D11">
        <w:t xml:space="preserve">" </w:t>
      </w:r>
      <w:r w:rsidRPr="00240D11">
        <w:rPr>
          <w:rtl/>
        </w:rPr>
        <w:t>דור הולך ודור בא" – דלכאורה אינו מובן: מאי קמ"ל שלמה המלך, החכם מכל אדם, הרי כל אדם יודע שדור אחד הולך, ודור אחר בא במקומו? אלא הפירוש הוא – שדור</w:t>
      </w:r>
      <w:r w:rsidRPr="00240D11">
        <w:rPr>
          <w:rFonts w:ascii="Cambria" w:hAnsi="Cambria" w:cs="Cambria"/>
        </w:rPr>
        <w:t> </w:t>
      </w:r>
      <w:r w:rsidRPr="00240D11">
        <w:rPr>
          <w:rtl/>
        </w:rPr>
        <w:t>זה</w:t>
      </w:r>
      <w:r w:rsidRPr="00240D11">
        <w:rPr>
          <w:rFonts w:ascii="Cambria" w:hAnsi="Cambria" w:cs="Cambria"/>
        </w:rPr>
        <w:t> </w:t>
      </w:r>
      <w:r w:rsidRPr="00240D11">
        <w:rPr>
          <w:rtl/>
        </w:rPr>
        <w:t>שהולך</w:t>
      </w:r>
      <w:r w:rsidRPr="00240D11">
        <w:rPr>
          <w:rFonts w:ascii="Cambria" w:hAnsi="Cambria" w:cs="Cambria"/>
        </w:rPr>
        <w:t> </w:t>
      </w:r>
      <w:r w:rsidRPr="00240D11">
        <w:rPr>
          <w:b/>
          <w:bCs/>
          <w:rtl/>
        </w:rPr>
        <w:t>הוא הוא</w:t>
      </w:r>
      <w:r w:rsidRPr="00240D11">
        <w:rPr>
          <w:rFonts w:ascii="Cambria" w:hAnsi="Cambria" w:cs="Cambria"/>
        </w:rPr>
        <w:t> </w:t>
      </w:r>
      <w:r w:rsidRPr="00240D11">
        <w:rPr>
          <w:rtl/>
        </w:rPr>
        <w:t>הדור הבא, כי, רוב הנשמות אינם נשמות חדשות [לא מבעי בדורות האחרונים שאין נשמות חדשות בכלל, כי אם, לעת מן העתים בלבד, אלא אפילו בדורות הראשונים הנה מלבד יחידי סגולה, רוב הנשמות אינם נשמות חדשות], אלא נשמות שכבר היו בעלמא דין, ובאים עוד הפעם לעולם כדי לתקן ולהשלים שליחותם.</w:t>
      </w:r>
    </w:p>
    <w:p w:rsidR="006856D4" w:rsidRPr="00240D11" w:rsidRDefault="006856D4" w:rsidP="006856D4">
      <w:pPr>
        <w:pStyle w:val="a3"/>
      </w:pPr>
      <w:r w:rsidRPr="00240D11">
        <w:rPr>
          <w:rtl/>
        </w:rPr>
        <w:t>ועפ"ז אינו מובן: איך יתכן שבמ"ת היו כל הנשמות, גם הנשמות העתידים להיות – דכיון שהנשמות העתידים להיות הם אותם הנשמות שהיו לפנ"ז, בהכרח לומר שמציאותם של הנשמות העתידים להיות, שייכת רק</w:t>
      </w:r>
      <w:r w:rsidRPr="00240D11">
        <w:rPr>
          <w:rFonts w:ascii="Cambria" w:hAnsi="Cambria" w:cs="Cambria"/>
        </w:rPr>
        <w:t> </w:t>
      </w:r>
      <w:r w:rsidRPr="00240D11">
        <w:rPr>
          <w:rtl/>
        </w:rPr>
        <w:t>לאחרי</w:t>
      </w:r>
      <w:r w:rsidRPr="00240D11">
        <w:rPr>
          <w:rFonts w:ascii="Cambria" w:hAnsi="Cambria" w:cs="Cambria"/>
        </w:rPr>
        <w:t> </w:t>
      </w:r>
      <w:r w:rsidRPr="00240D11">
        <w:rPr>
          <w:rtl/>
        </w:rPr>
        <w:t>שהנשמות שלפנ"ז אינן נמצאות, וא"כ, איך יתכן שבאותה שעה שהיו הנשמות שלפנ"ז, היו גם הנשמות העתידים להיות</w:t>
      </w:r>
      <w:r w:rsidRPr="00240D11">
        <w:t>?</w:t>
      </w:r>
    </w:p>
    <w:p w:rsidR="006856D4" w:rsidRPr="00240D11" w:rsidRDefault="006856D4" w:rsidP="006856D4">
      <w:pPr>
        <w:pStyle w:val="a3"/>
      </w:pPr>
      <w:r w:rsidRPr="00240D11">
        <w:rPr>
          <w:rtl/>
        </w:rPr>
        <w:t>אלא שמזה מוכח שההמשכה שבמ"ת היתה למעלה מגדרי הזמן, ולכן, כשם שבשני זמנים שונים יכולים להיות הנשמות שלפנ"ז והנשמות העתידים להיות, כמו כן היו יכולים להיות שניהם (אשר ישנו פה ואשר איננו פה) במ"ת, שהי' למעלה מהזמן, עבר הוה ועתיד באותו רגע</w:t>
      </w:r>
      <w:r w:rsidRPr="00240D11">
        <w:t>.</w:t>
      </w:r>
    </w:p>
    <w:p w:rsidR="006856D4" w:rsidRPr="00240D11" w:rsidRDefault="006856D4" w:rsidP="006856D4">
      <w:pPr>
        <w:pStyle w:val="a3"/>
      </w:pPr>
      <w:r w:rsidRPr="00240D11">
        <w:rPr>
          <w:rtl/>
        </w:rPr>
        <w:t>וזהו החידוש דמ"ת, שהגם שהגילוי הי' למעלה לגמרי מגדרי המקום והזמן, מ"מ נמשך גילוי זה למטה בתוך גדרי המקום והזמן. עכ"ל.</w:t>
      </w:r>
    </w:p>
    <w:p w:rsidR="006856D4" w:rsidRPr="00240D11" w:rsidRDefault="006856D4" w:rsidP="00C97C93">
      <w:pPr>
        <w:pStyle w:val="a3"/>
        <w:jc w:val="center"/>
        <w:rPr>
          <w:b/>
          <w:bCs/>
          <w:rtl/>
        </w:rPr>
      </w:pPr>
      <w:r w:rsidRPr="00240D11">
        <w:rPr>
          <w:b/>
          <w:bCs/>
          <w:rtl/>
        </w:rPr>
        <w:t>ב' ענינים בזמן: נקודה והמשך הזמן</w:t>
      </w:r>
    </w:p>
    <w:p w:rsidR="006856D4" w:rsidRPr="00240D11" w:rsidRDefault="006856D4" w:rsidP="006856D4">
      <w:pPr>
        <w:pStyle w:val="a3"/>
        <w:rPr>
          <w:rtl/>
        </w:rPr>
      </w:pPr>
      <w:r w:rsidRPr="00240D11">
        <w:rPr>
          <w:b/>
          <w:bCs/>
          <w:rtl/>
        </w:rPr>
        <w:t>ג)</w:t>
      </w:r>
      <w:r w:rsidRPr="00240D11">
        <w:rPr>
          <w:rtl/>
        </w:rPr>
        <w:t xml:space="preserve"> מ"ש בהנחת השומעים מהמאמר בביאור הענין מדוע נאמר "ביום הזה", וז"ל: "וזהו הטעם שגם בענין הזמן נעשה במ"ת הענין ד"</w:t>
      </w:r>
      <w:r w:rsidRPr="00240D11">
        <w:rPr>
          <w:b/>
          <w:bCs/>
          <w:rtl/>
        </w:rPr>
        <w:t>ביום הזה</w:t>
      </w:r>
      <w:r w:rsidRPr="00240D11">
        <w:rPr>
          <w:rtl/>
        </w:rPr>
        <w:t xml:space="preserve">", מראה באצבעו ואומר </w:t>
      </w:r>
      <w:r w:rsidRPr="00240D11">
        <w:rPr>
          <w:b/>
          <w:bCs/>
          <w:rtl/>
        </w:rPr>
        <w:t>זה</w:t>
      </w:r>
      <w:r w:rsidRPr="00240D11">
        <w:rPr>
          <w:rtl/>
        </w:rPr>
        <w:t>, דבכלל הרי כל עצם גדר הזמן הוא ההתחלקות דעבר הוה ועתיד, דלכן אין שייך לומר על הזמן "זה" (באופן של מראה באצבעו) אלא על רגע ההוה, שהרי מיד לאח"ז נעשה רגע אחר, אך החידוש דמ"ת הוא, שאומרים על כללות ענין הזמן "</w:t>
      </w:r>
      <w:r w:rsidRPr="00240D11">
        <w:rPr>
          <w:b/>
          <w:bCs/>
          <w:rtl/>
        </w:rPr>
        <w:t>ביום הזה</w:t>
      </w:r>
      <w:r w:rsidRPr="00240D11">
        <w:rPr>
          <w:rtl/>
        </w:rPr>
        <w:t xml:space="preserve">" מראה באצבעו ואומר </w:t>
      </w:r>
      <w:r w:rsidRPr="00240D11">
        <w:rPr>
          <w:b/>
          <w:bCs/>
          <w:rtl/>
        </w:rPr>
        <w:t>זה</w:t>
      </w:r>
      <w:r w:rsidRPr="00240D11">
        <w:rPr>
          <w:rtl/>
        </w:rPr>
        <w:t xml:space="preserve">, דהיינו שהוא </w:t>
      </w:r>
      <w:r w:rsidRPr="00240D11">
        <w:rPr>
          <w:b/>
          <w:bCs/>
          <w:rtl/>
        </w:rPr>
        <w:t>למעלה מהתחלקות הזמן</w:t>
      </w:r>
      <w:r w:rsidRPr="00240D11">
        <w:rPr>
          <w:rtl/>
        </w:rPr>
        <w:t xml:space="preserve">, הי' הוה ויהי', ועכ"ז הרי הוא </w:t>
      </w:r>
      <w:r w:rsidRPr="00240D11">
        <w:rPr>
          <w:b/>
          <w:bCs/>
          <w:rtl/>
        </w:rPr>
        <w:t>בא בענין הזמן</w:t>
      </w:r>
      <w:r w:rsidRPr="00240D11">
        <w:rPr>
          <w:rtl/>
        </w:rPr>
        <w:t>".</w:t>
      </w:r>
    </w:p>
    <w:p w:rsidR="006856D4" w:rsidRPr="00240D11" w:rsidRDefault="006856D4" w:rsidP="006856D4">
      <w:pPr>
        <w:pStyle w:val="a3"/>
        <w:rPr>
          <w:rtl/>
        </w:rPr>
      </w:pPr>
      <w:r w:rsidRPr="00240D11">
        <w:rPr>
          <w:rtl/>
        </w:rPr>
        <w:t xml:space="preserve">ויש לבאר מה שבתחילה אמר ש"אין שייך לומר על הזמן </w:t>
      </w:r>
      <w:r w:rsidRPr="00240D11">
        <w:rPr>
          <w:b/>
          <w:bCs/>
          <w:rtl/>
        </w:rPr>
        <w:t>זה</w:t>
      </w:r>
      <w:r w:rsidRPr="00240D11">
        <w:rPr>
          <w:rtl/>
        </w:rPr>
        <w:t xml:space="preserve"> </w:t>
      </w:r>
      <w:r w:rsidRPr="00240D11">
        <w:rPr>
          <w:b/>
          <w:bCs/>
          <w:u w:val="single"/>
          <w:rtl/>
        </w:rPr>
        <w:t>אלא על רגע ההוה</w:t>
      </w:r>
      <w:r w:rsidRPr="00240D11">
        <w:rPr>
          <w:rtl/>
        </w:rPr>
        <w:t xml:space="preserve">", ואח"כ אומר ש"החידוש דמ"ת הוא, שאומרים על </w:t>
      </w:r>
      <w:r w:rsidRPr="00240D11">
        <w:rPr>
          <w:b/>
          <w:bCs/>
          <w:u w:val="single"/>
          <w:rtl/>
        </w:rPr>
        <w:t>כללות ענין הזמן ביום הזה</w:t>
      </w:r>
      <w:r w:rsidRPr="00240D11">
        <w:rPr>
          <w:rtl/>
        </w:rPr>
        <w:t>".</w:t>
      </w:r>
    </w:p>
    <w:p w:rsidR="006856D4" w:rsidRPr="00240D11" w:rsidRDefault="006856D4" w:rsidP="006856D4">
      <w:pPr>
        <w:pStyle w:val="a3"/>
        <w:rPr>
          <w:rtl/>
        </w:rPr>
      </w:pPr>
      <w:r w:rsidRPr="00240D11">
        <w:rPr>
          <w:rtl/>
        </w:rPr>
        <w:t>ויובן זה ע"פ המבואר בשיחת ש"פ וארא ר"ח שבט תשמ"ט (סה"ש תשמ"ט ח"א ע' 190-1), שבזמן ישנם ב' ענינים, וז"ל:</w:t>
      </w:r>
    </w:p>
    <w:p w:rsidR="006856D4" w:rsidRPr="00240D11" w:rsidRDefault="006856D4" w:rsidP="006856D4">
      <w:pPr>
        <w:pStyle w:val="a3"/>
        <w:rPr>
          <w:rtl/>
        </w:rPr>
      </w:pPr>
      <w:r w:rsidRPr="00240D11">
        <w:rPr>
          <w:rtl/>
        </w:rPr>
        <w:t>בגדר הזמן - שנחלק לעבר הוה ועתיד - ישנם שני ענינים: א) כל רגע ורגע הו״ע בפ״ע, נקודה אחת של זמן</w:t>
      </w:r>
      <w:r w:rsidRPr="00240D11">
        <w:t>,</w:t>
      </w:r>
      <w:r w:rsidRPr="00240D11">
        <w:rPr>
          <w:rtl/>
        </w:rPr>
        <w:t xml:space="preserve"> ב) כללות המשך הזמן</w:t>
      </w:r>
      <w:r w:rsidRPr="00240D11">
        <w:t>.</w:t>
      </w:r>
      <w:r w:rsidRPr="00240D11">
        <w:rPr>
          <w:rStyle w:val="FootnoteReference"/>
        </w:rPr>
        <w:footnoteReference w:id="15"/>
      </w:r>
    </w:p>
    <w:p w:rsidR="006856D4" w:rsidRPr="00240D11" w:rsidRDefault="006856D4" w:rsidP="006856D4">
      <w:pPr>
        <w:pStyle w:val="a3"/>
        <w:rPr>
          <w:rtl/>
        </w:rPr>
      </w:pPr>
      <w:r w:rsidRPr="00240D11">
        <w:rPr>
          <w:rtl/>
        </w:rPr>
        <w:t>וכמודגש בכללות ענין הבריאה (כולל בריאת הזמן שגם הוא נברא ומחודש</w:t>
      </w:r>
      <w:r w:rsidRPr="00240D11">
        <w:rPr>
          <w:rStyle w:val="FootnoteReference"/>
          <w:rtl/>
        </w:rPr>
        <w:footnoteReference w:id="16"/>
      </w:r>
      <w:r w:rsidRPr="00240D11">
        <w:rPr>
          <w:rtl/>
        </w:rPr>
        <w:t>) - שיש בה שני ענינים: א) חידוש ההתהוות מאין ואפס המוחלט בכל רגע</w:t>
      </w:r>
      <w:r w:rsidRPr="00240D11">
        <w:t xml:space="preserve"> </w:t>
      </w:r>
      <w:r w:rsidRPr="00240D11">
        <w:rPr>
          <w:rtl/>
        </w:rPr>
        <w:t>ורגע (כתורת הבעש״ט הידועה</w:t>
      </w:r>
      <w:r w:rsidRPr="00240D11">
        <w:rPr>
          <w:rStyle w:val="FootnoteReference"/>
          <w:rtl/>
        </w:rPr>
        <w:footnoteReference w:id="17"/>
      </w:r>
      <w:r w:rsidRPr="00240D11">
        <w:rPr>
          <w:rtl/>
        </w:rPr>
        <w:t>), כלומר, התהוות חדשה לרגע אחד בלבד, ב) וביחד עם זה - ״לא ישבותו״</w:t>
      </w:r>
      <w:r w:rsidRPr="00240D11">
        <w:rPr>
          <w:rStyle w:val="FootnoteReference"/>
          <w:rtl/>
        </w:rPr>
        <w:footnoteReference w:id="18"/>
      </w:r>
      <w:r w:rsidRPr="00240D11">
        <w:rPr>
          <w:rtl/>
        </w:rPr>
        <w:t xml:space="preserve">, היינו, שההתהוות ברגע זה היא </w:t>
      </w:r>
      <w:r w:rsidRPr="00240D11">
        <w:rPr>
          <w:b/>
          <w:bCs/>
          <w:rtl/>
        </w:rPr>
        <w:t>בהמשך</w:t>
      </w:r>
      <w:r w:rsidRPr="00240D11">
        <w:rPr>
          <w:rtl/>
        </w:rPr>
        <w:t xml:space="preserve"> להתהוות ברגע שלפנ׳׳ז</w:t>
      </w:r>
      <w:r w:rsidRPr="00240D11">
        <w:t>,</w:t>
      </w:r>
      <w:r w:rsidRPr="00240D11">
        <w:rPr>
          <w:rtl/>
        </w:rPr>
        <w:t xml:space="preserve"> </w:t>
      </w:r>
      <w:r w:rsidRPr="00240D11">
        <w:rPr>
          <w:b/>
          <w:bCs/>
          <w:rtl/>
        </w:rPr>
        <w:t>והמשכה</w:t>
      </w:r>
      <w:r w:rsidRPr="00240D11">
        <w:rPr>
          <w:rtl/>
        </w:rPr>
        <w:t xml:space="preserve"> בהתהוות ברגע שלאח״ז, באופן תמידי</w:t>
      </w:r>
      <w:r w:rsidRPr="00240D11">
        <w:t>.</w:t>
      </w:r>
    </w:p>
    <w:p w:rsidR="006856D4" w:rsidRPr="00240D11" w:rsidRDefault="006856D4" w:rsidP="006856D4">
      <w:pPr>
        <w:pStyle w:val="a3"/>
        <w:rPr>
          <w:rtl/>
        </w:rPr>
      </w:pPr>
      <w:r w:rsidRPr="00240D11">
        <w:rPr>
          <w:rtl/>
        </w:rPr>
        <w:t>ושני ענינים אלו מתבטאים גם בחילוק שבין הוה לעבר ועתיד: ב</w:t>
      </w:r>
      <w:r w:rsidRPr="00240D11">
        <w:rPr>
          <w:b/>
          <w:bCs/>
          <w:rtl/>
        </w:rPr>
        <w:t xml:space="preserve">הוה </w:t>
      </w:r>
      <w:r w:rsidRPr="00240D11">
        <w:rPr>
          <w:rtl/>
        </w:rPr>
        <w:t xml:space="preserve">- מודגשת בעיקר </w:t>
      </w:r>
      <w:r w:rsidRPr="00240D11">
        <w:rPr>
          <w:b/>
          <w:bCs/>
          <w:rtl/>
        </w:rPr>
        <w:t>נקודה אחת</w:t>
      </w:r>
      <w:r w:rsidRPr="00240D11">
        <w:rPr>
          <w:rtl/>
        </w:rPr>
        <w:t xml:space="preserve"> של זמן</w:t>
      </w:r>
      <w:r w:rsidRPr="00240D11">
        <w:t>,</w:t>
      </w:r>
      <w:r w:rsidRPr="00240D11">
        <w:rPr>
          <w:rtl/>
        </w:rPr>
        <w:t xml:space="preserve"> כענין בפ׳׳ע, ואילו ב</w:t>
      </w:r>
      <w:r w:rsidRPr="00240D11">
        <w:rPr>
          <w:b/>
          <w:bCs/>
          <w:rtl/>
        </w:rPr>
        <w:t>עבר</w:t>
      </w:r>
      <w:r w:rsidRPr="00240D11">
        <w:rPr>
          <w:rtl/>
        </w:rPr>
        <w:t xml:space="preserve"> ו</w:t>
      </w:r>
      <w:r w:rsidRPr="00240D11">
        <w:rPr>
          <w:b/>
          <w:bCs/>
          <w:rtl/>
        </w:rPr>
        <w:t>עתיד</w:t>
      </w:r>
      <w:r w:rsidRPr="00240D11">
        <w:rPr>
          <w:rtl/>
        </w:rPr>
        <w:t xml:space="preserve"> - מודגש בעיקר </w:t>
      </w:r>
      <w:r w:rsidRPr="00240D11">
        <w:rPr>
          <w:b/>
          <w:bCs/>
          <w:rtl/>
        </w:rPr>
        <w:t>המשך</w:t>
      </w:r>
      <w:r w:rsidRPr="00240D11">
        <w:rPr>
          <w:rtl/>
        </w:rPr>
        <w:t xml:space="preserve"> הזמן, היינו, שהעבר והעתיד הם חלק מכללות המשך הזמן</w:t>
      </w:r>
      <w:r w:rsidRPr="00240D11">
        <w:t>.</w:t>
      </w:r>
    </w:p>
    <w:p w:rsidR="006856D4" w:rsidRPr="00240D11" w:rsidRDefault="006856D4" w:rsidP="006856D4">
      <w:pPr>
        <w:pStyle w:val="a3"/>
        <w:rPr>
          <w:rtl/>
        </w:rPr>
      </w:pPr>
      <w:r w:rsidRPr="00240D11">
        <w:rPr>
          <w:rtl/>
        </w:rPr>
        <w:t>ומזה מובן גם בנוגע להוה גופא</w:t>
      </w:r>
      <w:r w:rsidRPr="00240D11">
        <w:t xml:space="preserve"> </w:t>
      </w:r>
      <w:r w:rsidRPr="00240D11">
        <w:rPr>
          <w:rtl/>
        </w:rPr>
        <w:t xml:space="preserve">- שב״הוה״ כמו שהוא בפ״ע, מודגשת בעיקר היותו </w:t>
      </w:r>
      <w:r w:rsidRPr="00240D11">
        <w:rPr>
          <w:b/>
          <w:bCs/>
          <w:rtl/>
        </w:rPr>
        <w:t>נקודה אחת</w:t>
      </w:r>
      <w:r w:rsidRPr="00240D11">
        <w:rPr>
          <w:rtl/>
        </w:rPr>
        <w:t xml:space="preserve"> בפ״ע, משא״כ ב״הוה״ שבא ביחד עם העבר והעתיד, מודגש בעיקר היותו חלק </w:t>
      </w:r>
      <w:r w:rsidRPr="00240D11">
        <w:rPr>
          <w:b/>
          <w:bCs/>
          <w:rtl/>
        </w:rPr>
        <w:t>מהמשך</w:t>
      </w:r>
      <w:r w:rsidRPr="00240D11">
        <w:rPr>
          <w:rtl/>
        </w:rPr>
        <w:t xml:space="preserve"> הזמן</w:t>
      </w:r>
      <w:r w:rsidRPr="00240D11">
        <w:t>,</w:t>
      </w:r>
      <w:r w:rsidRPr="00240D11">
        <w:rPr>
          <w:rtl/>
        </w:rPr>
        <w:t xml:space="preserve"> עבר הוה ועתיד.</w:t>
      </w:r>
      <w:r w:rsidRPr="00240D11">
        <w:t xml:space="preserve"> </w:t>
      </w:r>
    </w:p>
    <w:p w:rsidR="006856D4" w:rsidRPr="00240D11" w:rsidRDefault="006856D4" w:rsidP="006856D4">
      <w:pPr>
        <w:pStyle w:val="a3"/>
        <w:rPr>
          <w:rtl/>
        </w:rPr>
      </w:pPr>
      <w:r w:rsidRPr="00240D11">
        <w:rPr>
          <w:rtl/>
        </w:rPr>
        <w:t>ויש לומר, שהנקודה אחת שבהוה כמו שהיא בפ״ע (לא זו בלבד שאין בה חסרון בגלל העדר ההמשכיות</w:t>
      </w:r>
      <w:r w:rsidRPr="00240D11">
        <w:rPr>
          <w:rStyle w:val="FootnoteReference"/>
          <w:rtl/>
        </w:rPr>
        <w:footnoteReference w:id="19"/>
      </w:r>
      <w:r w:rsidRPr="00240D11">
        <w:rPr>
          <w:rtl/>
        </w:rPr>
        <w:t xml:space="preserve">, אלא יתירה מזה) היא </w:t>
      </w:r>
      <w:r w:rsidRPr="00240D11">
        <w:rPr>
          <w:b/>
          <w:bCs/>
          <w:rtl/>
        </w:rPr>
        <w:t>נעלית יותר</w:t>
      </w:r>
      <w:r w:rsidRPr="00240D11">
        <w:rPr>
          <w:rtl/>
        </w:rPr>
        <w:t xml:space="preserve"> מהמשך הזמן שבהוה - כי, בהמשך הזמן שבהוה מודגש שמציאותו של רגע זה קשורה ותלוי׳ </w:t>
      </w:r>
      <w:r w:rsidRPr="00240D11">
        <w:rPr>
          <w:b/>
          <w:bCs/>
          <w:rtl/>
        </w:rPr>
        <w:t>בענין אחר</w:t>
      </w:r>
      <w:r w:rsidRPr="00240D11">
        <w:rPr>
          <w:rtl/>
        </w:rPr>
        <w:t>, הרגעים שלפניו ושלאחריו, היינו, שהוא חלק</w:t>
      </w:r>
      <w:r w:rsidRPr="00240D11">
        <w:t xml:space="preserve"> </w:t>
      </w:r>
      <w:r w:rsidRPr="00240D11">
        <w:rPr>
          <w:rtl/>
        </w:rPr>
        <w:t xml:space="preserve">מכללות הזמן שגדרו </w:t>
      </w:r>
      <w:r w:rsidRPr="00240D11">
        <w:rPr>
          <w:b/>
          <w:bCs/>
          <w:rtl/>
        </w:rPr>
        <w:t>הגבלה והתחלקות</w:t>
      </w:r>
      <w:r w:rsidRPr="00240D11">
        <w:rPr>
          <w:rtl/>
        </w:rPr>
        <w:t xml:space="preserve">, משא״כ הנקודה אחת שבהוה כמו שהיא בפ״ע - היא ענין </w:t>
      </w:r>
      <w:r w:rsidRPr="00240D11">
        <w:rPr>
          <w:b/>
          <w:bCs/>
          <w:rtl/>
        </w:rPr>
        <w:t>עצמי</w:t>
      </w:r>
      <w:r w:rsidRPr="00240D11">
        <w:t>,</w:t>
      </w:r>
      <w:r w:rsidRPr="00240D11">
        <w:rPr>
          <w:rtl/>
        </w:rPr>
        <w:t xml:space="preserve"> שלכן, אינה תלוי׳ בהמשך שלפני׳ ושלאחרי׳, </w:t>
      </w:r>
      <w:r w:rsidRPr="00240D11">
        <w:rPr>
          <w:b/>
          <w:bCs/>
          <w:rtl/>
        </w:rPr>
        <w:t>למעלה</w:t>
      </w:r>
      <w:r w:rsidRPr="00240D11">
        <w:rPr>
          <w:rtl/>
        </w:rPr>
        <w:t xml:space="preserve"> מההגבלה וההתחלקות דגדר הזמן, מעין ודוגמת נקודה עצמית</w:t>
      </w:r>
      <w:r w:rsidRPr="00240D11">
        <w:t xml:space="preserve"> </w:t>
      </w:r>
      <w:r w:rsidRPr="00240D11">
        <w:rPr>
          <w:rtl/>
        </w:rPr>
        <w:t>שלמעלה מגדרי הזמן (אלא שבהיותה במציאות הזמן בהכרח שתתבטא ב״שטח״ - נקודה אחת)</w:t>
      </w:r>
      <w:r w:rsidRPr="00240D11">
        <w:rPr>
          <w:rStyle w:val="FootnoteReference"/>
          <w:rtl/>
        </w:rPr>
        <w:footnoteReference w:id="20"/>
      </w:r>
      <w:r w:rsidRPr="00240D11">
        <w:t>.</w:t>
      </w:r>
      <w:r w:rsidRPr="00240D11">
        <w:rPr>
          <w:rtl/>
        </w:rPr>
        <w:t xml:space="preserve"> עכ"ל.</w:t>
      </w:r>
    </w:p>
    <w:p w:rsidR="006856D4" w:rsidRPr="00240D11" w:rsidRDefault="006856D4" w:rsidP="006856D4">
      <w:pPr>
        <w:pStyle w:val="a3"/>
        <w:rPr>
          <w:rtl/>
        </w:rPr>
      </w:pPr>
      <w:r w:rsidRPr="00240D11">
        <w:rPr>
          <w:rtl/>
        </w:rPr>
        <w:t xml:space="preserve">ומסיים בהשיחה, שיש "בחי׳ שלמעלה מהזמן שמצדה ועל ידה נעשה החיבור והאחדות דעבר עתיד והוה, ובמילא, הפירוש ב״הוה״ כאן הוא (לא רק היותו חלק מהמשך הזמן, אלא גם) נקודה אחת עצמית </w:t>
      </w:r>
      <w:r w:rsidRPr="00240D11">
        <w:rPr>
          <w:b/>
          <w:bCs/>
          <w:rtl/>
        </w:rPr>
        <w:t>שלמעלה</w:t>
      </w:r>
      <w:r w:rsidRPr="00240D11">
        <w:rPr>
          <w:rtl/>
        </w:rPr>
        <w:t xml:space="preserve"> מהמשך הזמן, אלא שאעפ״כ, נקודה עצמית זו </w:t>
      </w:r>
      <w:r w:rsidRPr="00240D11">
        <w:rPr>
          <w:b/>
          <w:bCs/>
          <w:rtl/>
        </w:rPr>
        <w:t>מתחברת ומתקשרת</w:t>
      </w:r>
      <w:r w:rsidRPr="00240D11">
        <w:rPr>
          <w:rtl/>
        </w:rPr>
        <w:t xml:space="preserve"> גם עם </w:t>
      </w:r>
      <w:r w:rsidRPr="00240D11">
        <w:rPr>
          <w:b/>
          <w:bCs/>
          <w:rtl/>
        </w:rPr>
        <w:t>המשך</w:t>
      </w:r>
      <w:r w:rsidRPr="00240D11">
        <w:rPr>
          <w:rtl/>
        </w:rPr>
        <w:t xml:space="preserve"> הזמן, באופן שהמשך הזמן (עתיד) חדור עם הנקודה העצמית דההוה".</w:t>
      </w:r>
    </w:p>
    <w:p w:rsidR="006856D4" w:rsidRPr="00240D11" w:rsidRDefault="006856D4" w:rsidP="006856D4">
      <w:pPr>
        <w:pStyle w:val="a3"/>
        <w:rPr>
          <w:rtl/>
        </w:rPr>
      </w:pPr>
      <w:r w:rsidRPr="00240D11">
        <w:rPr>
          <w:rtl/>
        </w:rPr>
        <w:t>ועפ"ז מובן שמ"ש בהמאמר ש"החידוש דמ"ת הוא, שאומרים על כללות ענין הזמן "ביום הזה", דהיינו שהוא למעלה מהתחלקות הזמן, הי' הוה ויהי', ועכ"ז הרי הוא בא בענין הזמן", הכוונה כאן על הנקודה העצמית שלמעלה מהמשך הזמן, ואעפ״כ, היא מתחברת ומתקשרת גם עם המשך הזמן, ולכן אפשר לומר ע"ז "</w:t>
      </w:r>
      <w:r w:rsidRPr="00240D11">
        <w:rPr>
          <w:b/>
          <w:bCs/>
          <w:rtl/>
        </w:rPr>
        <w:t>זה</w:t>
      </w:r>
      <w:r w:rsidRPr="00240D11">
        <w:rPr>
          <w:rtl/>
        </w:rPr>
        <w:t>" – "</w:t>
      </w:r>
      <w:r w:rsidRPr="00240D11">
        <w:rPr>
          <w:b/>
          <w:bCs/>
          <w:rtl/>
        </w:rPr>
        <w:t>ביום הזה</w:t>
      </w:r>
      <w:r w:rsidRPr="00240D11">
        <w:rPr>
          <w:rtl/>
        </w:rPr>
        <w:t>".</w:t>
      </w:r>
    </w:p>
    <w:p w:rsidR="006856D4" w:rsidRPr="00240D11" w:rsidRDefault="006856D4" w:rsidP="00C97C93">
      <w:pPr>
        <w:pStyle w:val="a3"/>
        <w:jc w:val="center"/>
        <w:rPr>
          <w:b/>
          <w:bCs/>
          <w:rtl/>
        </w:rPr>
      </w:pPr>
      <w:r w:rsidRPr="00240D11">
        <w:rPr>
          <w:b/>
          <w:bCs/>
          <w:rtl/>
        </w:rPr>
        <w:t>מדוע חג השבועות אינו אלא יום אחד בלבד</w:t>
      </w:r>
    </w:p>
    <w:p w:rsidR="006856D4" w:rsidRPr="00240D11" w:rsidRDefault="006856D4" w:rsidP="006856D4">
      <w:pPr>
        <w:pStyle w:val="a3"/>
        <w:rPr>
          <w:rtl/>
        </w:rPr>
      </w:pPr>
      <w:r w:rsidRPr="00240D11">
        <w:rPr>
          <w:b/>
          <w:bCs/>
          <w:rtl/>
        </w:rPr>
        <w:t>ד)</w:t>
      </w:r>
      <w:r w:rsidRPr="00240D11">
        <w:rPr>
          <w:rtl/>
        </w:rPr>
        <w:t xml:space="preserve"> ע"פ המבואר לעיל, יובן בתוס' ביאור מדוע חג השבועות "זמן מתן תורתנו" אינו אלא יום אחד בלבד, כפי שנתבאר בשיחת יום ב' דחג השבועות תשכ"ה (תו"מ התוועדויות חמ"ג ע' 380 ואילך)</w:t>
      </w:r>
      <w:r w:rsidRPr="00240D11">
        <w:rPr>
          <w:rStyle w:val="FootnoteReference"/>
          <w:rtl/>
        </w:rPr>
        <w:footnoteReference w:id="21"/>
      </w:r>
      <w:r w:rsidRPr="00240D11">
        <w:rPr>
          <w:rtl/>
        </w:rPr>
        <w:t>, וז"ל:</w:t>
      </w:r>
    </w:p>
    <w:p w:rsidR="006856D4" w:rsidRPr="00240D11" w:rsidRDefault="006856D4" w:rsidP="006856D4">
      <w:pPr>
        <w:pStyle w:val="a3"/>
        <w:rPr>
          <w:rtl/>
        </w:rPr>
      </w:pPr>
      <w:r w:rsidRPr="00240D11">
        <w:rPr>
          <w:rtl/>
        </w:rPr>
        <w:t>רבינו הזקן מבאר</w:t>
      </w:r>
      <w:r w:rsidRPr="00240D11">
        <w:rPr>
          <w:rStyle w:val="FootnoteReference"/>
          <w:rtl/>
        </w:rPr>
        <w:footnoteReference w:id="22"/>
      </w:r>
      <w:r w:rsidRPr="00240D11">
        <w:rPr>
          <w:rtl/>
        </w:rPr>
        <w:t xml:space="preserve">: "הטעם מה שחג השבועות אינו אלא </w:t>
      </w:r>
      <w:r w:rsidRPr="00240D11">
        <w:rPr>
          <w:b/>
          <w:bCs/>
          <w:rtl/>
        </w:rPr>
        <w:t>יום אחד</w:t>
      </w:r>
      <w:r w:rsidRPr="00240D11">
        <w:rPr>
          <w:rtl/>
        </w:rPr>
        <w:t xml:space="preserve"> בלבד משא"כ בפסח וסוכות שהן ז' ימים, כי בחג השבועות הוא זמן קבלת התורה שהוא בבחי' הכתר, שהוא בחי' </w:t>
      </w:r>
      <w:r w:rsidRPr="00240D11">
        <w:rPr>
          <w:b/>
          <w:bCs/>
          <w:rtl/>
        </w:rPr>
        <w:t>יחידה</w:t>
      </w:r>
      <w:r w:rsidRPr="00240D11">
        <w:rPr>
          <w:rtl/>
        </w:rPr>
        <w:t xml:space="preserve"> שלמעלה מהתחלקות ז' מדות שנק' ז' ימים למעלה, וכדמיון המולד של הלבנה שהיא </w:t>
      </w:r>
      <w:r w:rsidRPr="00240D11">
        <w:rPr>
          <w:b/>
          <w:bCs/>
          <w:rtl/>
        </w:rPr>
        <w:t>בנקודה אחת</w:t>
      </w:r>
      <w:r w:rsidRPr="00240D11">
        <w:rPr>
          <w:rtl/>
        </w:rPr>
        <w:t xml:space="preserve"> בלבד כו'".</w:t>
      </w:r>
    </w:p>
    <w:p w:rsidR="006856D4" w:rsidRPr="00240D11" w:rsidRDefault="006856D4" w:rsidP="006856D4">
      <w:pPr>
        <w:pStyle w:val="a3"/>
        <w:rPr>
          <w:rtl/>
        </w:rPr>
      </w:pPr>
      <w:r w:rsidRPr="00240D11">
        <w:rPr>
          <w:rtl/>
        </w:rPr>
        <w:t xml:space="preserve">והענין בזה: </w:t>
      </w:r>
    </w:p>
    <w:p w:rsidR="006856D4" w:rsidRPr="00240D11" w:rsidRDefault="006856D4" w:rsidP="006856D4">
      <w:pPr>
        <w:pStyle w:val="a3"/>
        <w:rPr>
          <w:rtl/>
        </w:rPr>
      </w:pPr>
      <w:r w:rsidRPr="00240D11">
        <w:rPr>
          <w:rtl/>
        </w:rPr>
        <w:t xml:space="preserve">ענינם של חג הפסח וחג הסוכות הוא מצוות פרטיות, כמו מצות קרבן פסח, מצות חמץ ומצה, ועד"ז בחג הסוכות. משא"כ ענינו של חג השבועות הוא </w:t>
      </w:r>
      <w:r w:rsidRPr="00240D11">
        <w:rPr>
          <w:b/>
          <w:bCs/>
          <w:rtl/>
        </w:rPr>
        <w:t>כללות</w:t>
      </w:r>
      <w:r w:rsidRPr="00240D11">
        <w:rPr>
          <w:rtl/>
        </w:rPr>
        <w:t xml:space="preserve"> נתינת התומ"צ.</w:t>
      </w:r>
    </w:p>
    <w:p w:rsidR="006856D4" w:rsidRPr="00240D11" w:rsidRDefault="006856D4" w:rsidP="006856D4">
      <w:pPr>
        <w:pStyle w:val="a3"/>
        <w:rPr>
          <w:rtl/>
        </w:rPr>
      </w:pPr>
      <w:r w:rsidRPr="00240D11">
        <w:rPr>
          <w:rtl/>
        </w:rPr>
        <w:t xml:space="preserve">ולכן מתבטא הדבר גם בענין </w:t>
      </w:r>
      <w:r w:rsidRPr="00240D11">
        <w:rPr>
          <w:b/>
          <w:bCs/>
          <w:rtl/>
        </w:rPr>
        <w:t>הזמן</w:t>
      </w:r>
      <w:r w:rsidRPr="00240D11">
        <w:rPr>
          <w:rtl/>
        </w:rPr>
        <w:t xml:space="preserve">: שחג הפסח וחג הסוכות באים </w:t>
      </w:r>
      <w:r w:rsidRPr="00240D11">
        <w:rPr>
          <w:b/>
          <w:bCs/>
          <w:rtl/>
        </w:rPr>
        <w:t xml:space="preserve">בהתחלקות פרטי הזמן </w:t>
      </w:r>
      <w:r w:rsidRPr="00240D11">
        <w:rPr>
          <w:rtl/>
        </w:rPr>
        <w:t xml:space="preserve">– שבעת ימים, משא"כ חג השבועות, שגם בהמשכתו למטה הוא למעלה מהתחלקות פרטי הזמן - </w:t>
      </w:r>
      <w:r w:rsidRPr="00240D11">
        <w:rPr>
          <w:b/>
          <w:bCs/>
          <w:rtl/>
        </w:rPr>
        <w:t>יום אחד</w:t>
      </w:r>
      <w:r w:rsidRPr="00240D11">
        <w:rPr>
          <w:rtl/>
        </w:rPr>
        <w:t xml:space="preserve"> - </w:t>
      </w:r>
      <w:r w:rsidRPr="00240D11">
        <w:rPr>
          <w:b/>
          <w:bCs/>
          <w:rtl/>
        </w:rPr>
        <w:t>נקודה אחת</w:t>
      </w:r>
      <w:r w:rsidRPr="00240D11">
        <w:rPr>
          <w:rtl/>
        </w:rPr>
        <w:t>.</w:t>
      </w:r>
    </w:p>
    <w:p w:rsidR="006856D4" w:rsidRPr="00240D11" w:rsidRDefault="006856D4" w:rsidP="006856D4">
      <w:pPr>
        <w:pStyle w:val="a3"/>
        <w:rPr>
          <w:rtl/>
        </w:rPr>
      </w:pPr>
      <w:r w:rsidRPr="00240D11">
        <w:rPr>
          <w:rtl/>
        </w:rPr>
        <w:t xml:space="preserve">אך עדיין צריך להבין: הרי גם ביום אחד (ועאכו"כ בב' ימים, כבחוץ לארץ) ישנו התחלקות הזמן לכמה וכמה שעות ורגעים, וא"כ מהו הפירוש שחג השבועות הוא "בחי' </w:t>
      </w:r>
      <w:r w:rsidRPr="00240D11">
        <w:rPr>
          <w:b/>
          <w:bCs/>
          <w:rtl/>
        </w:rPr>
        <w:t>יחידה</w:t>
      </w:r>
      <w:r w:rsidRPr="00240D11">
        <w:rPr>
          <w:rtl/>
        </w:rPr>
        <w:t xml:space="preserve"> שלמעלה מהתחלקות .. </w:t>
      </w:r>
      <w:r w:rsidRPr="00240D11">
        <w:rPr>
          <w:b/>
          <w:bCs/>
          <w:rtl/>
        </w:rPr>
        <w:t>נקודה אחת</w:t>
      </w:r>
      <w:r w:rsidRPr="00240D11">
        <w:rPr>
          <w:rtl/>
        </w:rPr>
        <w:t>" ?</w:t>
      </w:r>
    </w:p>
    <w:p w:rsidR="006856D4" w:rsidRPr="00240D11" w:rsidRDefault="006856D4" w:rsidP="006856D4">
      <w:pPr>
        <w:pStyle w:val="a3"/>
        <w:rPr>
          <w:rtl/>
        </w:rPr>
      </w:pPr>
      <w:r w:rsidRPr="00240D11">
        <w:rPr>
          <w:rtl/>
        </w:rPr>
        <w:t>אך הענין הוא: שיש בזמן מציאות של נקודה אחת (כמבואר בדברי הגאון הרוגוצ'ובי</w:t>
      </w:r>
      <w:r w:rsidRPr="00240D11">
        <w:rPr>
          <w:rStyle w:val="FootnoteReference"/>
          <w:rtl/>
        </w:rPr>
        <w:footnoteReference w:id="23"/>
      </w:r>
      <w:r w:rsidRPr="00240D11">
        <w:rPr>
          <w:rtl/>
        </w:rPr>
        <w:t xml:space="preserve">), אלא שמתפשטת בכל המעת לעת במשך כל הכ"ד שעות, אבל גם לאחרי התפשטותה היא נשארת בבחי' </w:t>
      </w:r>
      <w:r w:rsidRPr="00240D11">
        <w:rPr>
          <w:b/>
          <w:bCs/>
          <w:rtl/>
        </w:rPr>
        <w:t>נקודה אחת</w:t>
      </w:r>
      <w:r w:rsidRPr="00240D11">
        <w:rPr>
          <w:rtl/>
        </w:rPr>
        <w:t>. שלכן כאשר תופסים נקודה אחת הרי זה באופן שתופסים את כולה (או לאידך גיסא – שאין תופסים מאומה).</w:t>
      </w:r>
    </w:p>
    <w:p w:rsidR="006856D4" w:rsidRPr="00240D11" w:rsidRDefault="006856D4" w:rsidP="006856D4">
      <w:pPr>
        <w:pStyle w:val="a3"/>
        <w:rPr>
          <w:rtl/>
        </w:rPr>
      </w:pPr>
      <w:r w:rsidRPr="00240D11">
        <w:rPr>
          <w:rtl/>
        </w:rPr>
        <w:t xml:space="preserve">כלומר: נקודה זו היא בעצם </w:t>
      </w:r>
      <w:r w:rsidRPr="00240D11">
        <w:rPr>
          <w:b/>
          <w:bCs/>
          <w:rtl/>
        </w:rPr>
        <w:t>למעלה מגדר זמן</w:t>
      </w:r>
      <w:r w:rsidRPr="00240D11">
        <w:rPr>
          <w:rtl/>
        </w:rPr>
        <w:t>, אלא זהו כפי שהבחינה שלמעלה מזמן מאירה בתוך גדרי הזמן, שלכן גם בתוך הזמן הרי היא נקודה שאינה נחלקת.</w:t>
      </w:r>
    </w:p>
    <w:p w:rsidR="006856D4" w:rsidRPr="00240D11" w:rsidRDefault="006856D4" w:rsidP="006856D4">
      <w:pPr>
        <w:pStyle w:val="a3"/>
        <w:rPr>
          <w:rtl/>
        </w:rPr>
      </w:pPr>
      <w:r w:rsidRPr="00240D11">
        <w:rPr>
          <w:rtl/>
        </w:rPr>
        <w:t xml:space="preserve">וזהו גם כללות ענין התורה – שענינה הוא עצם פשיטות אוא"ס ב"ה שלמעלה לגמרי מגדר התחלקות, אלא שניתנה למטה באופן שמתחלקת לריבוי פרטים ופרטי פרטים, אבל גם לאחרי ירידתה בבחי' התחלקות נשארת היא </w:t>
      </w:r>
      <w:r w:rsidRPr="00240D11">
        <w:rPr>
          <w:b/>
          <w:bCs/>
          <w:rtl/>
        </w:rPr>
        <w:t>עצם אחד</w:t>
      </w:r>
      <w:r w:rsidRPr="00240D11">
        <w:rPr>
          <w:rtl/>
        </w:rPr>
        <w:t xml:space="preserve"> שלמעלה מגדר התחלקות.</w:t>
      </w:r>
    </w:p>
    <w:p w:rsidR="006856D4" w:rsidRPr="00240D11" w:rsidRDefault="006856D4" w:rsidP="006856D4">
      <w:pPr>
        <w:pStyle w:val="a3"/>
        <w:rPr>
          <w:rtl/>
        </w:rPr>
      </w:pPr>
      <w:r w:rsidRPr="00240D11">
        <w:rPr>
          <w:rtl/>
        </w:rPr>
        <w:t>וענין זה בא לידי הדגשה בשעת מתן תורה, שאז ניתנה התורה כפי שהיא למעלה מהתחלקות, שזהו ענין עשרת הדברות שבהם נכללות כל תרי"ג מצוות (כמבואר ברס"ג</w:t>
      </w:r>
      <w:r w:rsidRPr="00240D11">
        <w:rPr>
          <w:rStyle w:val="FootnoteReference"/>
          <w:rtl/>
        </w:rPr>
        <w:footnoteReference w:id="24"/>
      </w:r>
      <w:r w:rsidRPr="00240D11">
        <w:rPr>
          <w:rtl/>
        </w:rPr>
        <w:t>), וגם עשרת הדברות עצמם נאמרו "בדיבור אחד"</w:t>
      </w:r>
      <w:r w:rsidRPr="00240D11">
        <w:rPr>
          <w:rStyle w:val="FootnoteReference"/>
          <w:rtl/>
        </w:rPr>
        <w:footnoteReference w:id="25"/>
      </w:r>
      <w:r w:rsidRPr="00240D11">
        <w:rPr>
          <w:rtl/>
        </w:rPr>
        <w:t xml:space="preserve"> דוקא, ועד להתכללות של כל עשרת הדברות באות "אל"ף" של תיבת "אנכי", והרי הזמן דהברת אות אל"ף עם הניקוד שלה הוא "רגע כמימרא"</w:t>
      </w:r>
      <w:r w:rsidRPr="00240D11">
        <w:rPr>
          <w:rStyle w:val="FootnoteReference"/>
          <w:rtl/>
        </w:rPr>
        <w:footnoteReference w:id="26"/>
      </w:r>
      <w:r w:rsidRPr="00240D11">
        <w:rPr>
          <w:rtl/>
        </w:rPr>
        <w:t>, שע"פ דין הרי זה שיעור זמן שאין פחות ממנו – נקודה אחת.</w:t>
      </w:r>
    </w:p>
    <w:p w:rsidR="006856D4" w:rsidRPr="00240D11" w:rsidRDefault="006856D4" w:rsidP="006856D4">
      <w:pPr>
        <w:pStyle w:val="a3"/>
        <w:rPr>
          <w:rtl/>
        </w:rPr>
      </w:pPr>
      <w:r w:rsidRPr="00240D11">
        <w:rPr>
          <w:rtl/>
        </w:rPr>
        <w:t>וזהו ענין ה"נקודה אחת" של המעת-לעת דחג השבועות, שהוא הרגע דאמירת עשרת הדברות, שבו ניתנה התורה כפי שהיא למעלה מגדר התחלקות, אלא שנקודה זו מתפשטת בכל הכ"ד שעות של המעת לעת, כמו שה"אל"ף" ד"אנכי" כולל ומתפשט בכל עשרת הדברות, ובכל תרי"ג מצוות התורה.</w:t>
      </w:r>
      <w:r w:rsidR="00A47B3E">
        <w:rPr>
          <w:rtl/>
        </w:rPr>
        <w:t xml:space="preserve"> </w:t>
      </w:r>
    </w:p>
    <w:p w:rsidR="006856D4" w:rsidRDefault="006856D4" w:rsidP="006856D4">
      <w:pPr>
        <w:pStyle w:val="a3"/>
      </w:pPr>
      <w:r w:rsidRPr="00240D11">
        <w:rPr>
          <w:rtl/>
        </w:rPr>
        <w:t>והטעם שהתפשטות הנקודה היא במשך הכ"ד שעות של המעת לעת, לא פחות ולא יותר, הוא ע"פ דברי הגמרא במסכת נזיר</w:t>
      </w:r>
      <w:r w:rsidRPr="00240D11">
        <w:rPr>
          <w:rStyle w:val="FootnoteReference"/>
          <w:rtl/>
        </w:rPr>
        <w:footnoteReference w:id="27"/>
      </w:r>
      <w:r w:rsidRPr="00240D11">
        <w:rPr>
          <w:rtl/>
        </w:rPr>
        <w:t xml:space="preserve"> ש"יומא מיפסקי מהדדי", "כדכתיב</w:t>
      </w:r>
      <w:r w:rsidRPr="00240D11">
        <w:rPr>
          <w:rStyle w:val="FootnoteReference"/>
          <w:rtl/>
        </w:rPr>
        <w:footnoteReference w:id="28"/>
      </w:r>
      <w:r w:rsidRPr="00240D11">
        <w:rPr>
          <w:rtl/>
        </w:rPr>
        <w:t xml:space="preserve"> ויהי ערב ויהי בוקר יום אחד", היינו, שסדר הבריאה הוא באופן שמעת לעת הוא מציאות אחת – נקודה אחת, ולכן מתפשטת הנקודה דחג השבועות במשך המעת לעת דוקא. עכ"ל.</w:t>
      </w:r>
    </w:p>
    <w:p w:rsidR="00E73D85" w:rsidRDefault="00E73D85" w:rsidP="00E73D85">
      <w:pPr>
        <w:pStyle w:val="a4"/>
      </w:pPr>
      <w:proofErr w:type="gramStart"/>
      <w:r>
        <w:t>e</w:t>
      </w:r>
      <w:proofErr w:type="gramEnd"/>
    </w:p>
    <w:p w:rsidR="007654AE" w:rsidRPr="007654AE" w:rsidRDefault="007654AE" w:rsidP="007654AE">
      <w:pPr>
        <w:pStyle w:val="a0"/>
        <w:rPr>
          <w:rtl/>
        </w:rPr>
      </w:pPr>
      <w:bookmarkStart w:id="83" w:name="_Toc420038789"/>
      <w:r w:rsidRPr="007654AE">
        <w:rPr>
          <w:rtl/>
        </w:rPr>
        <w:t>קיין איין איד איז ניט געבליבן אין מצרים</w:t>
      </w:r>
      <w:r w:rsidRPr="00C97C93">
        <w:rPr>
          <w:sz w:val="28"/>
          <w:szCs w:val="28"/>
          <w:vertAlign w:val="superscript"/>
          <w:lang w:val="en-US"/>
        </w:rPr>
        <w:footnoteReference w:customMarkFollows="1" w:id="29"/>
        <w:sym w:font="Symbol" w:char="F02A"/>
      </w:r>
      <w:bookmarkEnd w:id="83"/>
    </w:p>
    <w:p w:rsidR="007654AE" w:rsidRPr="007654AE" w:rsidRDefault="007654AE" w:rsidP="00462DB6">
      <w:pPr>
        <w:pStyle w:val="a1"/>
        <w:rPr>
          <w:rtl/>
        </w:rPr>
      </w:pPr>
      <w:bookmarkStart w:id="84" w:name="_Toc420038790"/>
      <w:r w:rsidRPr="007654AE">
        <w:rPr>
          <w:rtl/>
        </w:rPr>
        <w:t>הרב וועלוול אדלר</w:t>
      </w:r>
      <w:bookmarkEnd w:id="84"/>
    </w:p>
    <w:p w:rsidR="007654AE" w:rsidRPr="007654AE" w:rsidRDefault="007654AE" w:rsidP="00C92804">
      <w:pPr>
        <w:pStyle w:val="a2"/>
        <w:rPr>
          <w:rtl/>
        </w:rPr>
      </w:pPr>
      <w:r w:rsidRPr="007654AE">
        <w:rPr>
          <w:rtl/>
        </w:rPr>
        <w:t>ברוקלין, נ.י.</w:t>
      </w:r>
    </w:p>
    <w:p w:rsidR="007654AE" w:rsidRPr="007654AE" w:rsidRDefault="007654AE" w:rsidP="00C97C93">
      <w:pPr>
        <w:pStyle w:val="a3"/>
        <w:rPr>
          <w:rtl/>
        </w:rPr>
      </w:pPr>
      <w:r w:rsidRPr="007654AE">
        <w:rPr>
          <w:b/>
          <w:bCs/>
          <w:rtl/>
        </w:rPr>
        <w:t>א.</w:t>
      </w:r>
      <w:r w:rsidRPr="007654AE">
        <w:rPr>
          <w:rtl/>
        </w:rPr>
        <w:t xml:space="preserve"> נשאלתי על מ"ש בד"ה והגדת לבנך, י"א ניסן תשל"ה: "דער אויפטו פון גאולת מצרים לגבי גאולות פון שאר הגליות – און אין דערויף גלייכט זיך אויס די גאולת מצרים מיט די גאולה פון דעם גלות האחרון, פון דעם איצטיקן גלות – אז קיין איין איד איז ניט געבליבן אין מצרים" – איך אפשר לומר שלאחר גאולת מצרים לא נשאר אף א' מישראל במצרים, והרי כו"כ מישראל נשארו קבורים שם.</w:t>
      </w:r>
    </w:p>
    <w:p w:rsidR="007654AE" w:rsidRPr="007654AE" w:rsidRDefault="007654AE" w:rsidP="007654AE">
      <w:pPr>
        <w:pStyle w:val="a3"/>
        <w:rPr>
          <w:rtl/>
        </w:rPr>
      </w:pPr>
      <w:r w:rsidRPr="007654AE">
        <w:rPr>
          <w:rtl/>
        </w:rPr>
        <w:t>והנה שאלה זו נחלקת לשנים: (א) מה עם אותם הרשעים מישראל שמתו במכת חושך בשלשת ימי האפילה? (ב) מה עם כל כשרי ישראל מדורות הקודמים שנפטרו ונקברו במצרים, כגון קהת, עמרם, פרץ, זרח, מכיר, גלעד וכו' וכו'? דלכאורה לא מצינו אלא שנשאו את ארונות י"ב בני יעקב עמהם בצאתם ממצרים (רש"י בשלח יג, יט)?</w:t>
      </w:r>
    </w:p>
    <w:p w:rsidR="007654AE" w:rsidRPr="007654AE" w:rsidRDefault="007654AE" w:rsidP="007654AE">
      <w:pPr>
        <w:pStyle w:val="a3"/>
        <w:rPr>
          <w:rtl/>
        </w:rPr>
      </w:pPr>
      <w:r w:rsidRPr="007654AE">
        <w:rPr>
          <w:rtl/>
        </w:rPr>
        <w:t xml:space="preserve">ויש להביא תחילה מ"ש בלקו"ש חי"א ע' 1-4 השייך לעניננו: "וכמפורש במדרש שאותם הרשעים שלא רצו לצאת ממצרים מתו בשלשת ימי אפילה . . הטעם שהקב"ה גאל את ישראל ממצרים הוא, כמ"ש בפרשתנו: בני בכורי ישראל . . היינו מצד ההתקשרות של "אבינו" ובנ"י שהם "בנים למקום" . . בגלות מצרים היו כמה סוגים של רשעים, ואפילו עובדי ע"ז, עד שגם ביציאתם ממצרים "פסל מיכה עובר עמהם" ובכ"ז זכו לגאולת מצרים . . ההתעוררות והגילוי מלמעלה להוציא את בנ"י ממצרים הי' מצד גילוי . . התקשרות עצמית שא"א להיות בה שינוי, לכן נגאלו </w:t>
      </w:r>
      <w:r w:rsidRPr="007654AE">
        <w:rPr>
          <w:b/>
          <w:bCs/>
          <w:rtl/>
        </w:rPr>
        <w:t>כל</w:t>
      </w:r>
      <w:r w:rsidRPr="007654AE">
        <w:rPr>
          <w:rtl/>
        </w:rPr>
        <w:t xml:space="preserve"> ישראל ממצרים גם הרשעים . . אמנם אותם הרשעים שמיאנו לצאת ממצרים . . מאחר שבזה התנגדו לגילוי ההתקשרות גופא, לא יתכן שגילוי זה יפעול בהם ענין הגאולה ממצרים", ע"ש.</w:t>
      </w:r>
    </w:p>
    <w:p w:rsidR="007654AE" w:rsidRPr="007654AE" w:rsidRDefault="007654AE" w:rsidP="007654AE">
      <w:pPr>
        <w:pStyle w:val="a3"/>
        <w:rPr>
          <w:rtl/>
        </w:rPr>
      </w:pPr>
      <w:r w:rsidRPr="007654AE">
        <w:rPr>
          <w:b/>
          <w:bCs/>
          <w:rtl/>
        </w:rPr>
        <w:t>ב.</w:t>
      </w:r>
      <w:r w:rsidRPr="007654AE">
        <w:rPr>
          <w:rtl/>
        </w:rPr>
        <w:t xml:space="preserve"> והנה ידוע שעיקר מציאותם של בני ישראל הוא הנשמה. ובפרט לפני מתן תורה, כיון שרק במתן תורה נעשה ה"ובנו בחרת מכל עם ולשון", שקאי על "הגוף החומרי הנדמה בחומריותו לגופי אומות העולם" (תניא פמ"ט). ובמיוחד בנוגע לרשעים הנ"ל שמתו במכת חושך. כי על כללות ישראל באותה תקופה איתא (רש"י בא יב, ו): "ולא היו בידם מצות להתעסק בהם כדי שיגאלו . . ואת ערום וערי'", ורק בליל ט"ו ניסן מלו כל ישראל (רש"י שם – לפי לקו"ש חט"ז ע' 78). וא"כ אלו שמתו במכת חושך בלי מילה ("בריתי בבשרכם" – בשר הגוף), בלי מצות, בלי בחירת ה' בגופם, ובהתנגדות לגילוי התקשרותם העצמית עם ה', הרי לכאורה (עיקר) מציאותם כישראל הי' רק מצד הנר"נ שלהם שירשו מהאבות (תניא פי"ח).</w:t>
      </w:r>
    </w:p>
    <w:p w:rsidR="007654AE" w:rsidRPr="007654AE" w:rsidRDefault="007654AE" w:rsidP="007654AE">
      <w:pPr>
        <w:pStyle w:val="a3"/>
        <w:rPr>
          <w:rtl/>
        </w:rPr>
      </w:pPr>
      <w:r w:rsidRPr="007654AE">
        <w:rPr>
          <w:rtl/>
        </w:rPr>
        <w:t xml:space="preserve">ועפ"ז י"ל שאין סתירה בין מ"ש בהמאמר: "קיין איין </w:t>
      </w:r>
      <w:r w:rsidRPr="007654AE">
        <w:rPr>
          <w:b/>
          <w:bCs/>
          <w:rtl/>
        </w:rPr>
        <w:t>איד</w:t>
      </w:r>
      <w:r w:rsidRPr="007654AE">
        <w:rPr>
          <w:rtl/>
        </w:rPr>
        <w:t xml:space="preserve"> איז ניט געבליבן אין מצרים", ומה שהגופים נשארו נקברים שם, די"ל ש"קיין איין איד" קאי על הנשמות. ובנוגע לנשמתם של כל הנ"ל (הכשרים והבלתי כשרים), לכאורה י"ל שמיד עם מיתתם יצאה נשמתם ממצרים ועלתה לשמים (ולא נוגע לעניננו לאיזה מקום בשמים (וראה לקמן אות ג' מרמ"ע מפאנו) – כי סו"ס לא היו במצרים). ובפרט, שהתכלית של יציאת מצרים הי' להגיע למתן תורה, ובמתן תורה היו נוכחים כל הנשמות דהדורות הקודמות (ראה לקו"ש ח"ד ע' 1093, ובההערות שם – וראה לקמן אות ד' מפדר"א הנס' שם).</w:t>
      </w:r>
    </w:p>
    <w:p w:rsidR="007654AE" w:rsidRPr="007654AE" w:rsidRDefault="007654AE" w:rsidP="007654AE">
      <w:pPr>
        <w:pStyle w:val="a3"/>
        <w:rPr>
          <w:rtl/>
        </w:rPr>
      </w:pPr>
      <w:r w:rsidRPr="007654AE">
        <w:rPr>
          <w:rtl/>
        </w:rPr>
        <w:t xml:space="preserve">ואולי י"ל, שלפי מאמר זה, מיתת הרשעים בג' ימי אפילה לא היתה (רק) דרך למנוע אותם מלהשתתף ביציאת מצרים, אלא אדרבה – מכיון שכל' המאמר (4:45): "פארוואס </w:t>
      </w:r>
      <w:r w:rsidRPr="007654AE">
        <w:rPr>
          <w:b/>
          <w:bCs/>
          <w:rtl/>
        </w:rPr>
        <w:t>זאל</w:t>
      </w:r>
      <w:r w:rsidRPr="007654AE">
        <w:rPr>
          <w:rtl/>
        </w:rPr>
        <w:t xml:space="preserve"> א איד בלייבן אין מצרים, וויבאלד אז ס'געקומען די צייט אז ס'דארף זיין </w:t>
      </w:r>
      <w:r w:rsidRPr="007654AE">
        <w:rPr>
          <w:b/>
          <w:bCs/>
          <w:rtl/>
        </w:rPr>
        <w:t>גאולת</w:t>
      </w:r>
      <w:r w:rsidRPr="007654AE">
        <w:rPr>
          <w:rtl/>
        </w:rPr>
        <w:t xml:space="preserve"> מצרים?", לכן הי' מוכרח שכל א' מישראל יצא וייגאל. והיות שרשעים אלו לא היו יכולים להשתתף ביציאת מצרים בגופם, מצד התנגדותם ליציאת מצרים, לכן הוכרחו שנשמתם יצא ממצרים ע"י מיתת גופם, ויל"ע.</w:t>
      </w:r>
    </w:p>
    <w:p w:rsidR="007654AE" w:rsidRPr="007654AE" w:rsidRDefault="007654AE" w:rsidP="007654AE">
      <w:pPr>
        <w:pStyle w:val="a3"/>
        <w:rPr>
          <w:rtl/>
        </w:rPr>
      </w:pPr>
      <w:r w:rsidRPr="007654AE">
        <w:rPr>
          <w:rtl/>
        </w:rPr>
        <w:t xml:space="preserve">אמנם עדיין יש לשאול, איך נאמר שוב בהמאמר (4:55): "קיין איין ענין וואס איז </w:t>
      </w:r>
      <w:r w:rsidRPr="007654AE">
        <w:rPr>
          <w:b/>
          <w:bCs/>
          <w:rtl/>
        </w:rPr>
        <w:t>פארבונדן מיט א אידן</w:t>
      </w:r>
      <w:r w:rsidRPr="007654AE">
        <w:rPr>
          <w:rtl/>
        </w:rPr>
        <w:t xml:space="preserve"> איז ניט געבליבן אין מצרים", הרי לכאורה כל הגופים של ישראל שנקברו שם הם "פארבונדן מיט א אידן", ובפרט עם הנשמות שהיו בגופים אלו (וראה לקמן אות ו' מדרשות חת"ס)?</w:t>
      </w:r>
    </w:p>
    <w:p w:rsidR="007654AE" w:rsidRPr="007654AE" w:rsidRDefault="007654AE" w:rsidP="007654AE">
      <w:pPr>
        <w:pStyle w:val="a3"/>
        <w:rPr>
          <w:rtl/>
        </w:rPr>
      </w:pPr>
      <w:r w:rsidRPr="007654AE">
        <w:rPr>
          <w:b/>
          <w:bCs/>
          <w:rtl/>
        </w:rPr>
        <w:t xml:space="preserve">ג. </w:t>
      </w:r>
      <w:r w:rsidRPr="007654AE">
        <w:rPr>
          <w:rtl/>
        </w:rPr>
        <w:t>ולכאורה אפ"ל בכמה אופנים, ומהם:</w:t>
      </w:r>
    </w:p>
    <w:p w:rsidR="007654AE" w:rsidRPr="007654AE" w:rsidRDefault="007654AE" w:rsidP="00C97C93">
      <w:pPr>
        <w:pStyle w:val="a3"/>
        <w:rPr>
          <w:rtl/>
        </w:rPr>
      </w:pPr>
      <w:r w:rsidRPr="007654AE">
        <w:rPr>
          <w:rtl/>
        </w:rPr>
        <w:t xml:space="preserve">יש לומר שהכוונה ב"קיין איין ענין וואס איז פארבונדן מיט א אידן" הוא רק כמ"ש אח"כ בהמאמר: "מ'האט פון דארט אלץ אויפגעטאן, </w:t>
      </w:r>
      <w:r w:rsidRPr="007654AE">
        <w:rPr>
          <w:b/>
          <w:bCs/>
          <w:rtl/>
        </w:rPr>
        <w:t>וואס א איד דארף דארטן אויפטאן</w:t>
      </w:r>
      <w:r w:rsidRPr="007654AE">
        <w:rPr>
          <w:rtl/>
        </w:rPr>
        <w:t xml:space="preserve"> אויף בירור הניצוצות". והיינו, שכל הניצוצות שהיו צריכים להתברר ע"י עבודתם של ישראל, התבררו. ומה שנשארו שם גופים קבורים אינו בסתירה לזה, כיון שלא נשארו שם כדי לעבוד בעבודת הבירורים, ומצד "במתים חפשי"</w:t>
      </w:r>
      <w:r w:rsidRPr="007654AE">
        <w:rPr>
          <w:vertAlign w:val="superscript"/>
          <w:rtl/>
        </w:rPr>
        <w:footnoteReference w:id="30"/>
      </w:r>
      <w:r w:rsidRPr="007654AE">
        <w:rPr>
          <w:rtl/>
        </w:rPr>
        <w:t xml:space="preserve"> בכלל לא היו חייבים עוד בעבודת הבירורים (ובל' המאמר (6:10) "בשליחותו של הקב"ה צוליב א תכלית און א מטרה"), וגם הניצוצות שבתוך הגופים עצמם כבר נתבררו.</w:t>
      </w:r>
    </w:p>
    <w:p w:rsidR="007654AE" w:rsidRPr="007654AE" w:rsidRDefault="007654AE" w:rsidP="007654AE">
      <w:pPr>
        <w:pStyle w:val="a3"/>
        <w:rPr>
          <w:rtl/>
        </w:rPr>
      </w:pPr>
      <w:r w:rsidRPr="007654AE">
        <w:rPr>
          <w:rtl/>
        </w:rPr>
        <w:t>ואם תאמר, איך נתבררו הניצוצות שבתוך גופי הרשעים הנ"ל? אולי י"ל שזהו הפירוש במ"ש במדרש (מכילתא ר"פ בשלח. ועד"ז בשמו"ר פי"ד, ג. וש"נ): "ואימתי מתו? בשלשת ימי האפילה, שנאמר לא ראו איש את אחיו – שהיו קוברים מתיהם</w:t>
      </w:r>
      <w:r w:rsidRPr="007654AE">
        <w:rPr>
          <w:b/>
          <w:bCs/>
          <w:rtl/>
        </w:rPr>
        <w:t xml:space="preserve"> והודו ושבחו להקב"ה</w:t>
      </w:r>
      <w:r w:rsidRPr="007654AE">
        <w:rPr>
          <w:rtl/>
        </w:rPr>
        <w:t xml:space="preserve"> שלא ראו אויביהם וששו במפלתם". והיינו, שבנ"י הכשרים נתעוררו להודות ולשבח לה' על חסדו וכו' (בתור חלק מהיציאת מצרים של הכשרים), ע"י התעסקותם בקבורת גופים אלו.</w:t>
      </w:r>
    </w:p>
    <w:p w:rsidR="007654AE" w:rsidRPr="007654AE" w:rsidRDefault="007654AE" w:rsidP="007654AE">
      <w:pPr>
        <w:pStyle w:val="a3"/>
        <w:rPr>
          <w:rtl/>
        </w:rPr>
      </w:pPr>
      <w:r w:rsidRPr="007654AE">
        <w:rPr>
          <w:rtl/>
        </w:rPr>
        <w:t>ולהעיר ממ"ש הרמ"ע מפאנו בעשרה מאמרות (מאמר חקור דין ח"ג, פרק כ"א): "ומי שנמצא שם ולא היה ראוי ליגאל מת מתוך תשובה וצעקה שהן מועילות עד דכדוכה של נפש, וכן בימי אפילה שמתו רבים מן הפושעים שבנו כתיב ולכל בני ישראל היה אור במושבותם, ובא הרבוי [- "</w:t>
      </w:r>
      <w:r w:rsidRPr="007654AE">
        <w:rPr>
          <w:b/>
          <w:bCs/>
          <w:rtl/>
        </w:rPr>
        <w:t>ולכל</w:t>
      </w:r>
      <w:r w:rsidRPr="007654AE">
        <w:rPr>
          <w:rtl/>
        </w:rPr>
        <w:t xml:space="preserve"> (בני ישראל)"] להורות כי אפילו הבלתי ראויים ליגאל, כיון </w:t>
      </w:r>
      <w:r w:rsidRPr="007654AE">
        <w:rPr>
          <w:b/>
          <w:bCs/>
          <w:rtl/>
        </w:rPr>
        <w:t>שמתו מתוך תשובה</w:t>
      </w:r>
      <w:r w:rsidRPr="007654AE">
        <w:rPr>
          <w:rtl/>
        </w:rPr>
        <w:t xml:space="preserve"> כדאמרן היה להם אור במושבותם </w:t>
      </w:r>
      <w:r w:rsidRPr="007654AE">
        <w:rPr>
          <w:b/>
          <w:bCs/>
          <w:rtl/>
        </w:rPr>
        <w:t>בגן עדן</w:t>
      </w:r>
      <w:r w:rsidRPr="007654AE">
        <w:rPr>
          <w:rtl/>
        </w:rPr>
        <w:t xml:space="preserve">, </w:t>
      </w:r>
      <w:r w:rsidRPr="007654AE">
        <w:rPr>
          <w:b/>
          <w:bCs/>
          <w:rtl/>
        </w:rPr>
        <w:t>איש לא נעדר</w:t>
      </w:r>
      <w:r w:rsidRPr="007654AE">
        <w:rPr>
          <w:rtl/>
        </w:rPr>
        <w:t>"</w:t>
      </w:r>
      <w:r w:rsidRPr="007654AE">
        <w:rPr>
          <w:vertAlign w:val="superscript"/>
          <w:rtl/>
        </w:rPr>
        <w:footnoteReference w:id="31"/>
      </w:r>
      <w:r w:rsidRPr="007654AE">
        <w:rPr>
          <w:rtl/>
        </w:rPr>
        <w:t xml:space="preserve"> – דלפ"ז (גם) עשו תשובה בעצמם.</w:t>
      </w:r>
    </w:p>
    <w:p w:rsidR="007654AE" w:rsidRPr="007654AE" w:rsidRDefault="007654AE" w:rsidP="007654AE">
      <w:pPr>
        <w:pStyle w:val="a3"/>
        <w:rPr>
          <w:rtl/>
        </w:rPr>
      </w:pPr>
      <w:r w:rsidRPr="007654AE">
        <w:rPr>
          <w:rtl/>
        </w:rPr>
        <w:t xml:space="preserve"> [ולכאורה אפשר לתווך דבריו עם הנ"ל מלקו"ש חי"א, אם נפרש שכוונת הרמ"ע הוא שעשו תשובה סמוך ל"דכדוכה של נפש", היינו כשכבר התחילו למות, ולכן, אף שע"י תשובתם הוסרה (לכאורה) המניעה ליציאתם ממצרים – כיון שחזרו מהתנגדותם – מ"מ לא הי' זכות תשובתם גדול כ"כ עד שיתרפאו (עכ"פ לא באופן ניסי, אם היו קרובים למות וצריכים לנס כדי לחיות). ואולי י"ל שמ"ש הרמ"ע "בימי אפילה שמתו </w:t>
      </w:r>
      <w:r w:rsidRPr="007654AE">
        <w:rPr>
          <w:b/>
          <w:bCs/>
          <w:rtl/>
        </w:rPr>
        <w:t>רבים מן</w:t>
      </w:r>
      <w:r w:rsidRPr="007654AE">
        <w:rPr>
          <w:rtl/>
        </w:rPr>
        <w:t xml:space="preserve"> הפושעים שבנו", הוא למעט חלק מהרשעים שלא רצו לצאת (ולא רק שאר סוגי הרשעים), ולרמז שחלקם עשו תשובה בהתחלת המיתה דימי האפילה, באופן שזכו לימחל על התנגדותם ולצאת ממצרים בחיים.]</w:t>
      </w:r>
    </w:p>
    <w:p w:rsidR="007654AE" w:rsidRPr="007654AE" w:rsidRDefault="007654AE" w:rsidP="007654AE">
      <w:pPr>
        <w:pStyle w:val="a3"/>
        <w:rPr>
          <w:rtl/>
        </w:rPr>
      </w:pPr>
      <w:r w:rsidRPr="007654AE">
        <w:rPr>
          <w:b/>
          <w:bCs/>
          <w:rtl/>
        </w:rPr>
        <w:t>ד.</w:t>
      </w:r>
      <w:r w:rsidRPr="007654AE">
        <w:rPr>
          <w:rtl/>
        </w:rPr>
        <w:t xml:space="preserve"> עוד י"ל ע"פ מ"ש בפרקי דר' אליעזר פמ"א (בתיאור מעמד הר סיני): "והמתים </w:t>
      </w:r>
      <w:r w:rsidRPr="007654AE">
        <w:rPr>
          <w:b/>
          <w:bCs/>
          <w:rtl/>
        </w:rPr>
        <w:t>שבשאול</w:t>
      </w:r>
      <w:r w:rsidRPr="007654AE">
        <w:rPr>
          <w:rtl/>
        </w:rPr>
        <w:t xml:space="preserve"> חיו ועמדו</w:t>
      </w:r>
      <w:r w:rsidRPr="007654AE">
        <w:rPr>
          <w:b/>
          <w:bCs/>
          <w:rtl/>
        </w:rPr>
        <w:t xml:space="preserve"> על רגליהם</w:t>
      </w:r>
      <w:r w:rsidRPr="007654AE">
        <w:rPr>
          <w:rtl/>
        </w:rPr>
        <w:t xml:space="preserve">, שנאמר כי את אשר ישנו </w:t>
      </w:r>
      <w:r w:rsidRPr="007654AE">
        <w:rPr>
          <w:b/>
          <w:bCs/>
          <w:rtl/>
        </w:rPr>
        <w:t>פה</w:t>
      </w:r>
      <w:r w:rsidRPr="007654AE">
        <w:rPr>
          <w:rtl/>
        </w:rPr>
        <w:t xml:space="preserve"> </w:t>
      </w:r>
      <w:r w:rsidRPr="007654AE">
        <w:rPr>
          <w:b/>
          <w:bCs/>
          <w:rtl/>
        </w:rPr>
        <w:t>עמנו עומד היום</w:t>
      </w:r>
      <w:r w:rsidRPr="007654AE">
        <w:rPr>
          <w:rtl/>
        </w:rPr>
        <w:t>, וכל העתידים להבראות עד סוף כל הדורות שם עמדו עמהם בהר סיני, שנאמר ואת אשר איננו פה עמנו היום, וישראל שהם חיים נפלו על פניהם ומתו, ויצא קול שני וחיו ועמדו</w:t>
      </w:r>
      <w:r w:rsidRPr="007654AE">
        <w:rPr>
          <w:b/>
          <w:bCs/>
          <w:rtl/>
        </w:rPr>
        <w:t xml:space="preserve"> על רגליהם</w:t>
      </w:r>
      <w:r w:rsidRPr="007654AE">
        <w:rPr>
          <w:rtl/>
        </w:rPr>
        <w:t xml:space="preserve">" – שלכאורה מוכח שס"ל שגם רשעי ישראל שבשאול (ולכאורה כ"ש וק"ו להכשרים שכבר מתו, שבודאי) עמדו </w:t>
      </w:r>
      <w:r w:rsidRPr="007654AE">
        <w:rPr>
          <w:b/>
          <w:bCs/>
          <w:rtl/>
        </w:rPr>
        <w:t>בגופיהם</w:t>
      </w:r>
      <w:r w:rsidRPr="007654AE">
        <w:rPr>
          <w:rtl/>
        </w:rPr>
        <w:t xml:space="preserve"> בהר סיני. ולפ"ז נמצא, שכשהגיע זמן מתן תורה, יצאו גופי הנקברים ממצרים (גם) באופן גלוי.</w:t>
      </w:r>
    </w:p>
    <w:p w:rsidR="007654AE" w:rsidRPr="007654AE" w:rsidRDefault="007654AE" w:rsidP="007654AE">
      <w:pPr>
        <w:pStyle w:val="a3"/>
      </w:pPr>
      <w:r w:rsidRPr="007654AE">
        <w:rPr>
          <w:rtl/>
        </w:rPr>
        <w:t xml:space="preserve">ובנוגע לכשרי ישראל, להעיר מהמבואר בשיחת י' שבט תשי"ד (ראה תו"מ חי"א ע' 32 ואילך), שקברי צדיקים שבחו"ל יש להם (בפנימיות) המעלה של (פנימיות) ארץ ישראל, מצד המחילות שעתידים להיפתח מהם לתוך ארץ ישראל בתחיית המתים, שמחילות אלו נחשבים כאילו הם כבר פתוחים עתה. ולפי הרמ"ע מפאנו הנ"ל שהרשעים מתו מתוך תשובה ונכנסו לג"ע, הרי לאחרי תשובתם היו כולם כשרים. ולהעיר גם משיחת ש"פ בראשית (א) תשמ"ה (תו"מ תשמ"ה ח"א ע' 425): "שמתי חוץ לארץ מתגלגלים במחילות של עפר עד ארץ ישראל ושם קמים לתחי', כלומר, שמבית החיים דכאן [הנקרא בשם "מאנטיפיארי סעמעטערי"] יש מחילות שעוברות בעפר האדמה ומוליכות עד ארץ ישראל, ודרכם יבואו </w:t>
      </w:r>
      <w:r w:rsidRPr="007654AE">
        <w:rPr>
          <w:b/>
          <w:bCs/>
          <w:rtl/>
        </w:rPr>
        <w:t>המתים הקבורים כאן</w:t>
      </w:r>
      <w:r w:rsidRPr="007654AE">
        <w:rPr>
          <w:rtl/>
        </w:rPr>
        <w:t xml:space="preserve"> לארץ ישראל בעת תחיית המתים, </w:t>
      </w:r>
      <w:r w:rsidRPr="007654AE">
        <w:rPr>
          <w:b/>
          <w:bCs/>
          <w:rtl/>
        </w:rPr>
        <w:t>החל</w:t>
      </w:r>
      <w:r w:rsidRPr="007654AE">
        <w:rPr>
          <w:rtl/>
        </w:rPr>
        <w:t xml:space="preserve"> מהצדיקים שיקומו לתחי' מיד בביאת משיח צדקנו...", ע"ש. דמזה משמע שישנם (המעלות שמצד) מחילות (גם בזמן הגלות) אצל כל הקבורים בחו"ל.</w:t>
      </w:r>
    </w:p>
    <w:p w:rsidR="007654AE" w:rsidRPr="007654AE" w:rsidRDefault="007654AE" w:rsidP="007654AE">
      <w:pPr>
        <w:pStyle w:val="a3"/>
      </w:pPr>
      <w:r w:rsidRPr="007654AE">
        <w:rPr>
          <w:b/>
          <w:bCs/>
          <w:rtl/>
        </w:rPr>
        <w:t>ה.</w:t>
      </w:r>
      <w:r w:rsidRPr="007654AE">
        <w:rPr>
          <w:rtl/>
        </w:rPr>
        <w:t xml:space="preserve"> ואולי (לפי מאמר זה) יש דיעה (או דיעות) בחז"ל שלא ס"ל שהיו רשעים שלא רצו לצאת שמתו בג' ימי אפילה:</w:t>
      </w:r>
    </w:p>
    <w:p w:rsidR="007654AE" w:rsidRPr="007654AE" w:rsidRDefault="007654AE" w:rsidP="007654AE">
      <w:pPr>
        <w:pStyle w:val="a3"/>
        <w:rPr>
          <w:rtl/>
        </w:rPr>
      </w:pPr>
      <w:r w:rsidRPr="007654AE">
        <w:rPr>
          <w:rtl/>
        </w:rPr>
        <w:t xml:space="preserve"> (א) ביפה תאר (השלם) לשמו"ר יד, ג (ד"ה לפי) כתב, שהמאן דאמר שם שג' ימי אפילה היו לצורך מיתת הרשעים, לא ס"ל כמ"ש אח"כ שם, שבג' ימי האפילה ראו ישראל את נכסי המצריים. ולפ"ז אולי י"ל להיפך ג"כ, שהמאן דאמר שראו אז נכסי המצריים, לא ס"ל שהרשעים מתו אז (ובפרט את"ל שקבורת כל הרשעים הי' לוקח זמן רב). וראה גם לקמן משמו"ר פ"כ.</w:t>
      </w:r>
    </w:p>
    <w:p w:rsidR="007654AE" w:rsidRPr="007654AE" w:rsidRDefault="007654AE" w:rsidP="007654AE">
      <w:pPr>
        <w:pStyle w:val="a3"/>
        <w:rPr>
          <w:rtl/>
        </w:rPr>
      </w:pPr>
      <w:r w:rsidRPr="007654AE">
        <w:rPr>
          <w:rtl/>
        </w:rPr>
        <w:t xml:space="preserve"> (ב) במכילתא ר"פ בשלח (הנ"ל) לא נזכרו אלא דיעות שדורשים מ"ש "וחמושים עלו בנ"י", שכוונתו שרק חלק מבנ"י עלו ממצרים (א' מחמשה, א' מחמישים, או א' מחמש מאות). אבל בילקוט שמעוני בשלח רמז רכ"ז (ועד"ז בפסיקתא דר"כ פ"י) נזכרו דיעות אלו בצירוף דיעות נוספות: "אין חמושים אלא מזויינים . . ר' יוסי אומר לה' דורות עלו [- יעקב לוי קהת עמרם ומשה. זית רענן]". ולהעיר שבשמו"ר פ"כ, י"ט נזכר רק דיעה אחת: "וחמושים עלו בני ישראל, שעלו מזוינין".</w:t>
      </w:r>
    </w:p>
    <w:p w:rsidR="007654AE" w:rsidRPr="007654AE" w:rsidRDefault="007654AE" w:rsidP="007654AE">
      <w:pPr>
        <w:pStyle w:val="a3"/>
        <w:rPr>
          <w:rtl/>
        </w:rPr>
      </w:pPr>
      <w:r w:rsidRPr="007654AE">
        <w:rPr>
          <w:rtl/>
        </w:rPr>
        <w:t xml:space="preserve"> (ג) בזהר ח"ג מו, א: "וחמושים עלו בני ישראל מארץ מצרים – חד מחמשה הוו. ור' יוסי אומר, חמשה מישראל וחד מנייהו. ר' יהודה אומר, וחמשים – אחד מחמשים. אמר ר' שמעון, בגין דההוא יובלא סליק לון ממצרים...". ופירשו מפרשי הזהר – ע"פ מ"ש שם מיד לפנ"ז – שאין הכוונה כאן (בג' הדיעות שלפני ר"ש) לענין מיתת חלק מישראל, אלא לענין גודל כמות הערב רב שעלה איתם ממצרים [- מהר"א גאלאנטי מפרש, ש"חד מחמשה . . אחד מחמשים" היינו שישראל היו מועטים לגבי הערב רב, ומהר"א אזולאי מפרש להיפך].</w:t>
      </w:r>
    </w:p>
    <w:p w:rsidR="007654AE" w:rsidRPr="007654AE" w:rsidRDefault="007654AE" w:rsidP="007654AE">
      <w:pPr>
        <w:pStyle w:val="a3"/>
      </w:pPr>
      <w:r w:rsidRPr="007654AE">
        <w:rPr>
          <w:rtl/>
        </w:rPr>
        <w:t xml:space="preserve"> (ד) להעיר ממ"ש האבן עזרא (בשלח יג, יח בפירוש הקצר): "ודרש שעלו אחד מחמש מאות, דבר יחיד הוא ועליו מחלוקת, ואיננו קבלה כלל. ודי לנו הצער שאנחנו בו עם חכמי ישמעאל, שהם אומרים, איך יתכן מחמישים וחמשה זכרים שיולידו במאתיים ועשר שנים שש מאות אלף זכרים מבן עשרים... והנה במכות שמתו בהם המצרים לא מתו ישראלים ואף כי במכה שלא מת מצרי ממנה, ואיך מתו כל ישראל בחשך עד שלא נשאר מהם רק חלק מחמש מאות? והנה לא היה לישראל אור במושבותם, רק מחשכי דבר ואפלת מות? ואחר שלא נשאר כי אם חלק קטן מעם רב, הנה לא היתה גאולה לישראל כי אם רעה חולה, וזה הפך הכתוב? והכלל, דרש הוא ואין לסמוך עליו, ואולי שאמרו בתחילה היה לו סוד." – דאף שמשמע שאין קושיותיו וטענותיו אמורות נגד הדיעות שא' מחמישים או א' מחמשה עלו, מ"מ, אולי (אחד) מבעלי דרשות האחרות הנ"ל ס"ל, שמטעמים אלו א"א לפרש שאפילו א' מחמשה מתו אז.</w:t>
      </w:r>
    </w:p>
    <w:p w:rsidR="007654AE" w:rsidRPr="007654AE" w:rsidRDefault="007654AE" w:rsidP="007654AE">
      <w:pPr>
        <w:pStyle w:val="a3"/>
        <w:rPr>
          <w:rtl/>
        </w:rPr>
      </w:pPr>
      <w:r w:rsidRPr="007654AE">
        <w:rPr>
          <w:b/>
          <w:bCs/>
          <w:rtl/>
        </w:rPr>
        <w:t>ו.</w:t>
      </w:r>
      <w:r w:rsidRPr="007654AE">
        <w:rPr>
          <w:rtl/>
        </w:rPr>
        <w:t xml:space="preserve"> עוד יש להעיר מדרשות חתם סופר ח"א, דרשת פ' זכור תקנ"ז (קפו, ע"ב ד"ה איתא): "הלא מתו פושעי ישראל בימי אפילה</w:t>
      </w:r>
      <w:r w:rsidR="00264378">
        <w:rPr>
          <w:rFonts w:hint="cs"/>
          <w:rtl/>
        </w:rPr>
        <w:t xml:space="preserve"> </w:t>
      </w:r>
      <w:r w:rsidRPr="007654AE">
        <w:rPr>
          <w:rtl/>
        </w:rPr>
        <w:t>.</w:t>
      </w:r>
      <w:r w:rsidR="00264378">
        <w:rPr>
          <w:rFonts w:hint="cs"/>
          <w:rtl/>
        </w:rPr>
        <w:t xml:space="preserve"> </w:t>
      </w:r>
      <w:r w:rsidRPr="007654AE">
        <w:rPr>
          <w:rtl/>
        </w:rPr>
        <w:t xml:space="preserve">. אבל הענין נראה כך, בשנדקדק אומרו ולכל בני ישראל הי' אור, והיה סגי באומר ולבני ישראל הי' אור במושבותם, מאי "כל" דקאמר? אלא להורות אתא, כי לא נעדר א׳ מהם אשר לא הי' לו אור באמת . . </w:t>
      </w:r>
      <w:r w:rsidRPr="007654AE">
        <w:rPr>
          <w:b/>
          <w:bCs/>
          <w:rtl/>
        </w:rPr>
        <w:t>ורשעים אלו לאו מבני ישראל יכונה</w:t>
      </w:r>
      <w:r w:rsidRPr="007654AE">
        <w:rPr>
          <w:rtl/>
        </w:rPr>
        <w:t>", ע"ש.</w:t>
      </w:r>
    </w:p>
    <w:p w:rsidR="007654AE" w:rsidRPr="007654AE" w:rsidRDefault="007654AE" w:rsidP="007654AE">
      <w:pPr>
        <w:pStyle w:val="a3"/>
        <w:rPr>
          <w:rtl/>
        </w:rPr>
      </w:pPr>
      <w:r w:rsidRPr="007654AE">
        <w:rPr>
          <w:rtl/>
        </w:rPr>
        <w:t>אבל לכאורה אין ביאור זה מתאים עם מ"ש בלקו"ש חי"א הנ"ל, כי מפורש שם שגם הרשעים שלא רצו לצאת נכללים ב"בני בכורי ישראל", אלא שמצד בחירתם להתנגד ליציאת מצרים, הפריעו לגילוי התקשרותם העצמית הלזו, ולכן לא הועילה להוציאם ממצרים [וכ"ש שאין ביאור זה מתאים עם דברי הרמ"ע מפאנו הנ"ל, שנכנסו לג"ע, וששם הי' גם להם אור במושבותם</w:t>
      </w:r>
      <w:r w:rsidRPr="007654AE">
        <w:rPr>
          <w:vertAlign w:val="superscript"/>
          <w:rtl/>
        </w:rPr>
        <w:footnoteReference w:id="32"/>
      </w:r>
      <w:r w:rsidRPr="007654AE">
        <w:rPr>
          <w:rtl/>
        </w:rPr>
        <w:t xml:space="preserve">]. אלא שאולי יל"פ בדברי החת"ס (ע"ד הרמז עכ"פ), דהיינו דוקא שאינם </w:t>
      </w:r>
      <w:r w:rsidRPr="007654AE">
        <w:rPr>
          <w:b/>
          <w:bCs/>
          <w:rtl/>
        </w:rPr>
        <w:t xml:space="preserve">נקראים </w:t>
      </w:r>
      <w:r w:rsidRPr="007654AE">
        <w:rPr>
          <w:rtl/>
        </w:rPr>
        <w:t>("יכונה") בגלוי</w:t>
      </w:r>
      <w:r w:rsidRPr="007654AE">
        <w:rPr>
          <w:vertAlign w:val="superscript"/>
          <w:rtl/>
        </w:rPr>
        <w:footnoteReference w:id="33"/>
      </w:r>
      <w:r w:rsidRPr="007654AE">
        <w:rPr>
          <w:rtl/>
        </w:rPr>
        <w:t xml:space="preserve"> במעלת "</w:t>
      </w:r>
      <w:r w:rsidRPr="007654AE">
        <w:rPr>
          <w:b/>
          <w:bCs/>
          <w:rtl/>
        </w:rPr>
        <w:t>בני</w:t>
      </w:r>
      <w:r w:rsidRPr="007654AE">
        <w:rPr>
          <w:rtl/>
        </w:rPr>
        <w:t xml:space="preserve"> בכורי </w:t>
      </w:r>
      <w:r w:rsidRPr="007654AE">
        <w:rPr>
          <w:b/>
          <w:bCs/>
          <w:rtl/>
        </w:rPr>
        <w:t>ישראל</w:t>
      </w:r>
      <w:r w:rsidRPr="007654AE">
        <w:rPr>
          <w:rtl/>
        </w:rPr>
        <w:t>"</w:t>
      </w:r>
      <w:r w:rsidRPr="007654AE">
        <w:rPr>
          <w:vertAlign w:val="superscript"/>
          <w:rtl/>
        </w:rPr>
        <w:footnoteReference w:id="34"/>
      </w:r>
      <w:r w:rsidRPr="007654AE">
        <w:rPr>
          <w:rtl/>
        </w:rPr>
        <w:t>, אבל בהעלם גם הם נכללים בזה</w:t>
      </w:r>
      <w:r w:rsidRPr="007654AE">
        <w:rPr>
          <w:vertAlign w:val="superscript"/>
          <w:rtl/>
        </w:rPr>
        <w:footnoteReference w:id="35"/>
      </w:r>
      <w:r w:rsidRPr="007654AE">
        <w:rPr>
          <w:rtl/>
        </w:rPr>
        <w:t>.</w:t>
      </w:r>
    </w:p>
    <w:p w:rsidR="007654AE" w:rsidRDefault="007654AE" w:rsidP="007654AE">
      <w:pPr>
        <w:pStyle w:val="a4"/>
      </w:pPr>
      <w:proofErr w:type="gramStart"/>
      <w:r>
        <w:t>e</w:t>
      </w:r>
      <w:proofErr w:type="gramEnd"/>
    </w:p>
    <w:p w:rsidR="00B67F78" w:rsidRDefault="00B67F78" w:rsidP="008117CA">
      <w:pPr>
        <w:pStyle w:val="a0"/>
        <w:sectPr w:rsidR="00B67F78" w:rsidSect="002618BB">
          <w:footnotePr>
            <w:numRestart w:val="eachSect"/>
          </w:footnotePr>
          <w:type w:val="continuous"/>
          <w:pgSz w:w="7920" w:h="12240" w:code="1"/>
          <w:pgMar w:top="1296" w:right="864" w:bottom="720" w:left="864" w:header="720" w:footer="720" w:gutter="0"/>
          <w:cols w:space="720"/>
          <w:bidi/>
          <w:docGrid w:linePitch="360"/>
        </w:sectPr>
      </w:pPr>
      <w:bookmarkStart w:id="85" w:name="_Toc402490265"/>
    </w:p>
    <w:p w:rsidR="00D52D44" w:rsidRDefault="00AB61FD" w:rsidP="00D52D44">
      <w:pPr>
        <w:pStyle w:val="a"/>
        <w:tabs>
          <w:tab w:val="left" w:pos="1992"/>
          <w:tab w:val="center" w:pos="3096"/>
        </w:tabs>
        <w:rPr>
          <w:rtl/>
        </w:rPr>
      </w:pPr>
      <w:bookmarkStart w:id="86" w:name="_Toc370439563"/>
      <w:bookmarkStart w:id="87" w:name="_Toc370446250"/>
      <w:bookmarkStart w:id="88" w:name="_Toc371642955"/>
      <w:bookmarkStart w:id="89" w:name="_Toc371643247"/>
      <w:bookmarkStart w:id="90" w:name="_Toc371653969"/>
      <w:bookmarkStart w:id="91" w:name="_Toc372861022"/>
      <w:bookmarkStart w:id="92" w:name="_Toc379508703"/>
      <w:bookmarkStart w:id="93" w:name="_Toc379510920"/>
      <w:bookmarkStart w:id="94" w:name="_Toc379513760"/>
      <w:bookmarkStart w:id="95" w:name="_Toc380717030"/>
      <w:bookmarkStart w:id="96" w:name="_Toc380717446"/>
      <w:bookmarkStart w:id="97" w:name="_Toc380719515"/>
      <w:bookmarkStart w:id="98" w:name="_Toc387369120"/>
      <w:bookmarkStart w:id="99" w:name="_Toc387373667"/>
      <w:bookmarkStart w:id="100" w:name="_Toc387375126"/>
      <w:bookmarkStart w:id="101" w:name="_Toc402473910"/>
      <w:bookmarkStart w:id="102" w:name="_Toc402490280"/>
      <w:bookmarkStart w:id="103" w:name="_Toc403699011"/>
      <w:bookmarkStart w:id="104" w:name="_Toc405513664"/>
      <w:bookmarkStart w:id="105" w:name="_Toc420038791"/>
      <w:bookmarkEnd w:id="85"/>
      <w:r>
        <w:rPr>
          <w:rFonts w:hint="cs"/>
          <w:rtl/>
        </w:rPr>
        <w:t>חסידות</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rsidR="00A250C2" w:rsidRDefault="00A250C2" w:rsidP="00A250C2">
      <w:pPr>
        <w:pStyle w:val="a0"/>
        <w:bidi w:val="0"/>
      </w:pPr>
      <w:bookmarkStart w:id="106" w:name="_Toc420038792"/>
      <w:r w:rsidRPr="004C6215">
        <w:rPr>
          <w:rtl/>
        </w:rPr>
        <w:t>נו"ן הפוכה שבויהי בנסוע (גליון)</w:t>
      </w:r>
      <w:bookmarkEnd w:id="106"/>
    </w:p>
    <w:p w:rsidR="00A250C2" w:rsidRPr="004C6215" w:rsidRDefault="00A250C2" w:rsidP="00462DB6">
      <w:pPr>
        <w:pStyle w:val="a1"/>
        <w:rPr>
          <w:rFonts w:eastAsia="Times New Roman"/>
          <w:rtl/>
        </w:rPr>
      </w:pPr>
      <w:bookmarkStart w:id="107" w:name="_Toc420038793"/>
      <w:r>
        <w:rPr>
          <w:rFonts w:eastAsia="Times New Roman" w:hint="cs"/>
          <w:rtl/>
        </w:rPr>
        <w:t xml:space="preserve">הרב </w:t>
      </w:r>
      <w:r w:rsidRPr="004C6215">
        <w:rPr>
          <w:rFonts w:eastAsia="Times New Roman"/>
          <w:rtl/>
        </w:rPr>
        <w:t>משה מרקוביץ</w:t>
      </w:r>
      <w:bookmarkEnd w:id="107"/>
    </w:p>
    <w:p w:rsidR="00A250C2" w:rsidRPr="004C6215" w:rsidRDefault="00A250C2" w:rsidP="00C92804">
      <w:pPr>
        <w:pStyle w:val="a2"/>
        <w:rPr>
          <w:rtl/>
        </w:rPr>
      </w:pPr>
      <w:r w:rsidRPr="004C6215">
        <w:rPr>
          <w:rtl/>
        </w:rPr>
        <w:t>ברוקלין</w:t>
      </w:r>
      <w:r>
        <w:t xml:space="preserve"> </w:t>
      </w:r>
      <w:r w:rsidRPr="004C6215">
        <w:rPr>
          <w:rtl/>
        </w:rPr>
        <w:t>נ.י.</w:t>
      </w:r>
    </w:p>
    <w:p w:rsidR="00A250C2" w:rsidRPr="004C6215" w:rsidRDefault="00A250C2" w:rsidP="00A250C2">
      <w:pPr>
        <w:pStyle w:val="a3"/>
        <w:rPr>
          <w:rtl/>
        </w:rPr>
      </w:pPr>
      <w:r w:rsidRPr="004C6215">
        <w:rPr>
          <w:rtl/>
        </w:rPr>
        <w:t>בגליון הקודם הערתי על מ"ש בביאורי הזהר אודות דברי הזהר שהנו"ן הפוכה שלפני ויהי בנסוע שונה מזו שאחרי ויהי בנסוע.</w:t>
      </w:r>
    </w:p>
    <w:p w:rsidR="00A250C2" w:rsidRPr="004C6215" w:rsidRDefault="00A250C2" w:rsidP="00A250C2">
      <w:pPr>
        <w:pStyle w:val="a3"/>
        <w:rPr>
          <w:rtl/>
        </w:rPr>
      </w:pPr>
      <w:r w:rsidRPr="004C6215">
        <w:rPr>
          <w:rtl/>
        </w:rPr>
        <w:t>והעירני ח"א וז"ל:</w:t>
      </w:r>
    </w:p>
    <w:p w:rsidR="00A250C2" w:rsidRPr="004C6215" w:rsidRDefault="00A250C2" w:rsidP="00A250C2">
      <w:pPr>
        <w:pStyle w:val="a3"/>
        <w:rPr>
          <w:rFonts w:eastAsia="Times New Roman"/>
          <w:color w:val="222222"/>
          <w:rtl/>
        </w:rPr>
      </w:pPr>
      <w:r w:rsidRPr="004C6215">
        <w:rPr>
          <w:rFonts w:eastAsia="Times New Roman"/>
          <w:color w:val="222222"/>
          <w:rtl/>
        </w:rPr>
        <w:t>בקשר לההערה אודות נון הפוכה,</w:t>
      </w:r>
      <w:r w:rsidR="00A47B3E">
        <w:rPr>
          <w:rFonts w:eastAsia="Times New Roman"/>
          <w:color w:val="222222"/>
          <w:rtl/>
        </w:rPr>
        <w:t xml:space="preserve"> </w:t>
      </w:r>
      <w:r w:rsidRPr="004C6215">
        <w:rPr>
          <w:rFonts w:eastAsia="Times New Roman" w:hint="cs"/>
          <w:color w:val="222222"/>
          <w:rtl/>
        </w:rPr>
        <w:t>בכללות</w:t>
      </w:r>
      <w:r w:rsidRPr="004C6215">
        <w:rPr>
          <w:rFonts w:eastAsia="Times New Roman"/>
          <w:color w:val="222222"/>
          <w:rtl/>
        </w:rPr>
        <w:t xml:space="preserve"> </w:t>
      </w:r>
      <w:r w:rsidRPr="004C6215">
        <w:rPr>
          <w:rFonts w:eastAsia="Times New Roman" w:hint="cs"/>
          <w:color w:val="222222"/>
          <w:rtl/>
        </w:rPr>
        <w:t>ובפרטיות</w:t>
      </w:r>
      <w:r w:rsidRPr="004C6215">
        <w:rPr>
          <w:rFonts w:eastAsia="Times New Roman"/>
          <w:color w:val="222222"/>
          <w:rtl/>
        </w:rPr>
        <w:t xml:space="preserve"> </w:t>
      </w:r>
      <w:r w:rsidRPr="004C6215">
        <w:rPr>
          <w:rFonts w:eastAsia="Times New Roman" w:hint="cs"/>
          <w:color w:val="222222"/>
          <w:rtl/>
        </w:rPr>
        <w:t>ראה</w:t>
      </w:r>
      <w:r w:rsidRPr="004C6215">
        <w:rPr>
          <w:rFonts w:eastAsia="Times New Roman"/>
          <w:color w:val="222222"/>
          <w:rtl/>
        </w:rPr>
        <w:t xml:space="preserve"> </w:t>
      </w:r>
      <w:r w:rsidRPr="004C6215">
        <w:rPr>
          <w:rFonts w:eastAsia="Times New Roman" w:hint="cs"/>
          <w:color w:val="222222"/>
          <w:rtl/>
        </w:rPr>
        <w:t>בארוכה</w:t>
      </w:r>
      <w:r w:rsidRPr="004C6215">
        <w:rPr>
          <w:rFonts w:eastAsia="Times New Roman"/>
          <w:color w:val="222222"/>
          <w:rtl/>
        </w:rPr>
        <w:t xml:space="preserve"> </w:t>
      </w:r>
      <w:r w:rsidRPr="004C6215">
        <w:rPr>
          <w:rFonts w:eastAsia="Times New Roman" w:hint="cs"/>
          <w:color w:val="222222"/>
          <w:rtl/>
        </w:rPr>
        <w:t>בתורה</w:t>
      </w:r>
      <w:r w:rsidRPr="004C6215">
        <w:rPr>
          <w:rFonts w:eastAsia="Times New Roman"/>
          <w:color w:val="222222"/>
          <w:rtl/>
        </w:rPr>
        <w:t xml:space="preserve"> </w:t>
      </w:r>
      <w:r w:rsidRPr="004C6215">
        <w:rPr>
          <w:rFonts w:eastAsia="Times New Roman" w:hint="cs"/>
          <w:color w:val="222222"/>
          <w:rtl/>
        </w:rPr>
        <w:t>שלימה</w:t>
      </w:r>
      <w:r w:rsidRPr="004C6215">
        <w:rPr>
          <w:rFonts w:eastAsia="Times New Roman"/>
          <w:color w:val="222222"/>
          <w:rtl/>
        </w:rPr>
        <w:t xml:space="preserve"> </w:t>
      </w:r>
      <w:r w:rsidRPr="004C6215">
        <w:rPr>
          <w:rFonts w:eastAsia="Times New Roman" w:hint="cs"/>
          <w:color w:val="222222"/>
          <w:rtl/>
        </w:rPr>
        <w:t>כרך</w:t>
      </w:r>
      <w:r w:rsidRPr="004C6215">
        <w:rPr>
          <w:rFonts w:eastAsia="Times New Roman"/>
          <w:color w:val="222222"/>
          <w:rtl/>
        </w:rPr>
        <w:t xml:space="preserve"> </w:t>
      </w:r>
      <w:r w:rsidRPr="004C6215">
        <w:rPr>
          <w:rFonts w:eastAsia="Times New Roman" w:hint="cs"/>
          <w:color w:val="222222"/>
          <w:rtl/>
        </w:rPr>
        <w:t>כט</w:t>
      </w:r>
      <w:r w:rsidRPr="004C6215">
        <w:rPr>
          <w:rFonts w:eastAsia="Times New Roman"/>
          <w:color w:val="222222"/>
          <w:rtl/>
        </w:rPr>
        <w:t xml:space="preserve"> (</w:t>
      </w:r>
      <w:r w:rsidRPr="004C6215">
        <w:rPr>
          <w:rFonts w:eastAsia="Times New Roman" w:hint="cs"/>
          <w:color w:val="222222"/>
          <w:rtl/>
        </w:rPr>
        <w:t>כתב</w:t>
      </w:r>
      <w:r w:rsidRPr="004C6215">
        <w:rPr>
          <w:rFonts w:eastAsia="Times New Roman"/>
          <w:color w:val="222222"/>
          <w:rtl/>
        </w:rPr>
        <w:t xml:space="preserve"> התורה ואותיותיה).</w:t>
      </w:r>
      <w:r w:rsidRPr="004C6215">
        <w:rPr>
          <w:rFonts w:ascii="Cambria" w:eastAsia="Times New Roman" w:hAnsi="Cambria" w:cs="Cambria" w:hint="cs"/>
          <w:color w:val="222222"/>
          <w:rtl/>
        </w:rPr>
        <w:t> </w:t>
      </w:r>
    </w:p>
    <w:p w:rsidR="00A250C2" w:rsidRPr="004C6215" w:rsidRDefault="00A250C2" w:rsidP="00A250C2">
      <w:pPr>
        <w:pStyle w:val="a3"/>
        <w:rPr>
          <w:rFonts w:eastAsia="Times New Roman"/>
          <w:color w:val="222222"/>
          <w:rtl/>
        </w:rPr>
      </w:pPr>
      <w:r w:rsidRPr="004C6215">
        <w:rPr>
          <w:rFonts w:eastAsia="Times New Roman"/>
          <w:color w:val="222222"/>
          <w:rtl/>
        </w:rPr>
        <w:t>שם בעמוד קסב-קסג מובא כמה אופני תמונות נון (מעוגלת, מוזרקת, וכו' וכו'.</w:t>
      </w:r>
      <w:r>
        <w:rPr>
          <w:rFonts w:eastAsia="Times New Roman" w:hint="cs"/>
          <w:color w:val="222222"/>
          <w:rtl/>
        </w:rPr>
        <w:t>) ו</w:t>
      </w:r>
      <w:r w:rsidRPr="004C6215">
        <w:rPr>
          <w:rFonts w:eastAsia="Times New Roman"/>
          <w:color w:val="222222"/>
          <w:rtl/>
        </w:rPr>
        <w:t>כמה ציורי תמונות נון הפוכה. ובין הציורים כן מובא ב' הציורים שבביאוה"ז בהעלותך (ציור 19, 20). ושם בעמוד קסג-ד מובא המקומות בהם מצאו ציורים אלו.</w:t>
      </w:r>
    </w:p>
    <w:p w:rsidR="00A250C2" w:rsidRPr="004C6215" w:rsidRDefault="00A250C2" w:rsidP="00A250C2">
      <w:pPr>
        <w:pStyle w:val="a3"/>
        <w:rPr>
          <w:rFonts w:eastAsia="Times New Roman"/>
          <w:color w:val="222222"/>
          <w:rtl/>
        </w:rPr>
      </w:pPr>
      <w:r w:rsidRPr="004C6215">
        <w:rPr>
          <w:rFonts w:eastAsia="Times New Roman"/>
          <w:color w:val="222222"/>
          <w:rtl/>
        </w:rPr>
        <w:t>בעמוד קסג טור ב' "ובספר תורה אחד ראיתי כציור 19 דלהלן".</w:t>
      </w:r>
    </w:p>
    <w:p w:rsidR="00A250C2" w:rsidRPr="004C6215" w:rsidRDefault="00A250C2" w:rsidP="00A250C2">
      <w:pPr>
        <w:pStyle w:val="a3"/>
        <w:rPr>
          <w:rFonts w:eastAsia="Times New Roman"/>
          <w:color w:val="222222"/>
          <w:rtl/>
        </w:rPr>
      </w:pPr>
      <w:r w:rsidRPr="004C6215">
        <w:rPr>
          <w:rFonts w:eastAsia="Times New Roman"/>
          <w:color w:val="222222"/>
          <w:rtl/>
        </w:rPr>
        <w:t>בעמוד קסד טור ב' "לדברי האור תורה ... יש כציור 19, ויש כציור 20, עיי"ש.</w:t>
      </w:r>
    </w:p>
    <w:p w:rsidR="00A250C2" w:rsidRPr="004C6215" w:rsidRDefault="00A250C2" w:rsidP="00A250C2">
      <w:pPr>
        <w:pStyle w:val="a3"/>
        <w:rPr>
          <w:rFonts w:eastAsia="Times New Roman"/>
          <w:color w:val="222222"/>
          <w:rtl/>
        </w:rPr>
      </w:pPr>
      <w:r w:rsidRPr="004C6215">
        <w:rPr>
          <w:rFonts w:eastAsia="Times New Roman"/>
          <w:color w:val="222222"/>
          <w:rtl/>
        </w:rPr>
        <w:t>בתו"ש הנ"ל דפים קכד-קל מביא בארוכה 1) תשובות מהרש"ל. 2) תשובת מהר"מ מלובלין. 3) מהר"מ לונזאו בספרו "אור תורה". 4) הנודע ביהודה.</w:t>
      </w:r>
    </w:p>
    <w:p w:rsidR="00A250C2" w:rsidRPr="004C6215" w:rsidRDefault="00A250C2" w:rsidP="00A250C2">
      <w:pPr>
        <w:pStyle w:val="a3"/>
        <w:rPr>
          <w:rFonts w:eastAsia="Times New Roman"/>
          <w:color w:val="222222"/>
          <w:rtl/>
        </w:rPr>
      </w:pPr>
      <w:r w:rsidRPr="004C6215">
        <w:rPr>
          <w:rFonts w:eastAsia="Times New Roman"/>
          <w:color w:val="222222"/>
          <w:rtl/>
        </w:rPr>
        <w:t>(הנה אמת נכון הדבר שבתשובת מהרש"ל מובאים י"ב אופנים (ליקוט יפה), אבל באור תורה מוסיף עוד).</w:t>
      </w:r>
    </w:p>
    <w:p w:rsidR="00A250C2" w:rsidRPr="004C6215" w:rsidRDefault="00A250C2" w:rsidP="00A250C2">
      <w:pPr>
        <w:pStyle w:val="a3"/>
        <w:rPr>
          <w:rFonts w:eastAsia="Times New Roman"/>
          <w:color w:val="222222"/>
          <w:rtl/>
        </w:rPr>
      </w:pPr>
      <w:r w:rsidRPr="004C6215">
        <w:rPr>
          <w:rFonts w:eastAsia="Times New Roman"/>
          <w:color w:val="222222"/>
          <w:rtl/>
        </w:rPr>
        <w:t>[דא"ג: הפירוש בביאוה"ז "וכך נמצא ההפוכים בתרי דוכתי בס"ת של הקדמונים" הנה אף שבשטחיות הי' נראה לפרש הכוונה או 1) שכ"ק אדמו"ר הזקו ראה בשני מקומות בעולם, ספרי תורה מזמן הקדמונים, ובשני הס"ת מובא הנון הפוכה בהאופן כמו שצייר, או 2) בשני מקומות בס"ת אחת מזמן הקדמונים.</w:t>
      </w:r>
    </w:p>
    <w:p w:rsidR="00A250C2" w:rsidRPr="004C6215" w:rsidRDefault="00A250C2" w:rsidP="00A250C2">
      <w:pPr>
        <w:pStyle w:val="a3"/>
        <w:rPr>
          <w:rFonts w:eastAsia="Times New Roman"/>
          <w:color w:val="222222"/>
          <w:rtl/>
        </w:rPr>
      </w:pPr>
      <w:r w:rsidRPr="004C6215">
        <w:rPr>
          <w:rFonts w:eastAsia="Times New Roman"/>
          <w:color w:val="222222"/>
          <w:rtl/>
        </w:rPr>
        <w:t>הנה אינו נכון: הלשון "בתרי דוכתי" הוא לשון הזהר, וכבר ביאר בתחילת המאמר הלשון של "בתרי דוכתי" שהכוונה לשני אופנים, או שהראש מחזיר לאחור, או שהרגל מחזיר לאחור. ולכאורה כך כוונתו גם כאן].</w:t>
      </w:r>
    </w:p>
    <w:p w:rsidR="00A250C2" w:rsidRPr="004C6215" w:rsidRDefault="00A250C2" w:rsidP="00A250C2">
      <w:pPr>
        <w:pStyle w:val="a3"/>
        <w:rPr>
          <w:rFonts w:eastAsia="Times New Roman"/>
          <w:color w:val="222222"/>
          <w:rtl/>
        </w:rPr>
      </w:pPr>
      <w:r w:rsidRPr="004C6215">
        <w:rPr>
          <w:rFonts w:eastAsia="Times New Roman"/>
          <w:color w:val="222222"/>
          <w:rtl/>
        </w:rPr>
        <w:t>עד כאן דברי המעיר.</w:t>
      </w:r>
    </w:p>
    <w:p w:rsidR="00A250C2" w:rsidRDefault="00A250C2" w:rsidP="00A250C2">
      <w:pPr>
        <w:pStyle w:val="a3"/>
        <w:rPr>
          <w:rtl/>
        </w:rPr>
      </w:pPr>
      <w:r w:rsidRPr="004C6215">
        <w:rPr>
          <w:rFonts w:eastAsia="Times New Roman"/>
          <w:color w:val="222222"/>
          <w:rtl/>
        </w:rPr>
        <w:t xml:space="preserve">וטעות </w:t>
      </w:r>
      <w:r w:rsidRPr="00A250C2">
        <w:rPr>
          <w:rtl/>
        </w:rPr>
        <w:t>לעולם חוזרת.</w:t>
      </w:r>
    </w:p>
    <w:p w:rsidR="00A250C2" w:rsidRDefault="00A250C2" w:rsidP="00A250C2">
      <w:pPr>
        <w:pStyle w:val="a4"/>
        <w:sectPr w:rsidR="00A250C2" w:rsidSect="00B67F78">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A250C2" w:rsidRPr="00A250C2" w:rsidRDefault="00A250C2" w:rsidP="00A250C2">
      <w:pPr>
        <w:sectPr w:rsidR="00A250C2" w:rsidRPr="00A250C2" w:rsidSect="00B67F78">
          <w:footnotePr>
            <w:numRestart w:val="eachSect"/>
          </w:footnotePr>
          <w:type w:val="continuous"/>
          <w:pgSz w:w="7920" w:h="12240" w:code="1"/>
          <w:pgMar w:top="1296" w:right="864" w:bottom="720" w:left="864" w:header="720" w:footer="720" w:gutter="0"/>
          <w:cols w:space="720"/>
          <w:bidi/>
          <w:docGrid w:linePitch="360"/>
        </w:sectPr>
      </w:pPr>
    </w:p>
    <w:p w:rsidR="00FB31AA" w:rsidRDefault="00FB31AA">
      <w:pPr>
        <w:rPr>
          <w:rFonts w:ascii="FbTehilaMedium" w:eastAsia="Times New Roman" w:hAnsi="FbTehilaMedium" w:cs="FbTehilaMedium"/>
          <w:b/>
          <w:sz w:val="72"/>
          <w:szCs w:val="72"/>
          <w:rtl/>
          <w:lang w:val="en-GB"/>
        </w:rPr>
      </w:pPr>
      <w:bookmarkStart w:id="108" w:name="_Toc369235661"/>
      <w:bookmarkStart w:id="109" w:name="_Toc370439566"/>
      <w:bookmarkStart w:id="110" w:name="_Toc370446253"/>
      <w:bookmarkStart w:id="111" w:name="_Toc371642958"/>
      <w:bookmarkStart w:id="112" w:name="_Toc371643250"/>
      <w:bookmarkStart w:id="113" w:name="_Toc371653972"/>
      <w:bookmarkStart w:id="114" w:name="_Toc372861035"/>
      <w:bookmarkStart w:id="115" w:name="_Toc379508708"/>
      <w:bookmarkStart w:id="116" w:name="_Toc379510925"/>
      <w:bookmarkStart w:id="117" w:name="_Toc379513765"/>
      <w:bookmarkStart w:id="118" w:name="_Toc380717033"/>
      <w:bookmarkStart w:id="119" w:name="_Toc380717449"/>
      <w:bookmarkStart w:id="120" w:name="_Toc380719518"/>
      <w:bookmarkStart w:id="121" w:name="_Toc387369123"/>
      <w:bookmarkStart w:id="122" w:name="_Toc387373670"/>
      <w:bookmarkStart w:id="123" w:name="_Toc387375129"/>
      <w:bookmarkStart w:id="124" w:name="_Toc402473921"/>
      <w:bookmarkStart w:id="125" w:name="_Toc402490291"/>
      <w:bookmarkStart w:id="126" w:name="_Toc403699018"/>
      <w:bookmarkStart w:id="127" w:name="_Toc405513687"/>
      <w:r>
        <w:rPr>
          <w:rtl/>
        </w:rPr>
        <w:br w:type="page"/>
      </w:r>
    </w:p>
    <w:p w:rsidR="00DF6F1E" w:rsidRDefault="00DF6F1E" w:rsidP="00C46001">
      <w:pPr>
        <w:pStyle w:val="a"/>
        <w:rPr>
          <w:rtl/>
        </w:rPr>
      </w:pPr>
      <w:bookmarkStart w:id="128" w:name="_Toc420038794"/>
      <w:r w:rsidRPr="00C30CE7">
        <w:rPr>
          <w:rFonts w:hint="cs"/>
          <w:rtl/>
        </w:rPr>
        <w:t>הלכה ומנהג</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rsidR="00A65709" w:rsidRPr="00FF1492" w:rsidRDefault="00A65709" w:rsidP="00A65709">
      <w:pPr>
        <w:pStyle w:val="a0"/>
        <w:rPr>
          <w:lang w:val="en-US"/>
        </w:rPr>
      </w:pPr>
      <w:bookmarkStart w:id="129" w:name="_Toc394381829"/>
      <w:bookmarkStart w:id="130" w:name="_Toc420038795"/>
      <w:r w:rsidRPr="00FF1492">
        <w:rPr>
          <w:rFonts w:hint="cs"/>
          <w:rtl/>
        </w:rPr>
        <w:t>מכירת</w:t>
      </w:r>
      <w:r w:rsidRPr="00FF1492">
        <w:rPr>
          <w:rFonts w:hint="cs"/>
          <w:lang w:val="en-US"/>
        </w:rPr>
        <w:t xml:space="preserve"> </w:t>
      </w:r>
      <w:r w:rsidRPr="00FF1492">
        <w:rPr>
          <w:rFonts w:hint="cs"/>
          <w:rtl/>
        </w:rPr>
        <w:t>חמץ כשקיים חשש שהמוכרים יטלו מהחמץ בפסח</w:t>
      </w:r>
      <w:r w:rsidRPr="00FF1492">
        <w:rPr>
          <w:rFonts w:hint="cs"/>
          <w:lang w:val="en-US"/>
        </w:rPr>
        <w:footnoteReference w:customMarkFollows="1" w:id="36"/>
        <w:t>*</w:t>
      </w:r>
      <w:bookmarkEnd w:id="130"/>
    </w:p>
    <w:p w:rsidR="00A65709" w:rsidRPr="00FF1492" w:rsidRDefault="00A65709" w:rsidP="00462DB6">
      <w:pPr>
        <w:pStyle w:val="a1"/>
        <w:rPr>
          <w:rtl/>
        </w:rPr>
      </w:pPr>
      <w:bookmarkStart w:id="131" w:name="_Toc420038796"/>
      <w:r>
        <w:rPr>
          <w:rFonts w:hint="cs"/>
          <w:rtl/>
        </w:rPr>
        <w:t xml:space="preserve">הרב </w:t>
      </w:r>
      <w:r w:rsidRPr="00FF1492">
        <w:rPr>
          <w:rFonts w:hint="cs"/>
          <w:rtl/>
        </w:rPr>
        <w:t>ברוך</w:t>
      </w:r>
      <w:r w:rsidRPr="00FF1492">
        <w:rPr>
          <w:rFonts w:hint="cs"/>
        </w:rPr>
        <w:t xml:space="preserve"> </w:t>
      </w:r>
      <w:r w:rsidRPr="00FF1492">
        <w:rPr>
          <w:rFonts w:hint="cs"/>
          <w:rtl/>
        </w:rPr>
        <w:t>אבערלאנדער</w:t>
      </w:r>
      <w:bookmarkEnd w:id="131"/>
    </w:p>
    <w:p w:rsidR="00A65709" w:rsidRPr="00FF1492" w:rsidRDefault="00A65709" w:rsidP="00C92804">
      <w:pPr>
        <w:pStyle w:val="a2"/>
        <w:rPr>
          <w:rtl/>
        </w:rPr>
      </w:pPr>
      <w:r w:rsidRPr="00FF1492">
        <w:rPr>
          <w:rFonts w:hint="cs"/>
          <w:rtl/>
        </w:rPr>
        <w:t>אב</w:t>
      </w:r>
      <w:r w:rsidRPr="00FF1492">
        <w:rPr>
          <w:rFonts w:hint="cs"/>
        </w:rPr>
        <w:t>"</w:t>
      </w:r>
      <w:r w:rsidRPr="00FF1492">
        <w:rPr>
          <w:rFonts w:hint="cs"/>
          <w:rtl/>
        </w:rPr>
        <w:t>ד</w:t>
      </w:r>
      <w:r w:rsidRPr="00FF1492">
        <w:rPr>
          <w:rFonts w:hint="cs"/>
        </w:rPr>
        <w:t xml:space="preserve"> </w:t>
      </w:r>
      <w:r w:rsidRPr="00FF1492">
        <w:rPr>
          <w:rFonts w:hint="cs"/>
          <w:rtl/>
        </w:rPr>
        <w:t>ורב דקהילת חב</w:t>
      </w:r>
      <w:r w:rsidRPr="00FF1492">
        <w:rPr>
          <w:rFonts w:hint="cs"/>
        </w:rPr>
        <w:t>"</w:t>
      </w:r>
      <w:r w:rsidRPr="00FF1492">
        <w:rPr>
          <w:rFonts w:hint="cs"/>
          <w:rtl/>
        </w:rPr>
        <w:t>ד</w:t>
      </w:r>
    </w:p>
    <w:p w:rsidR="00A65709" w:rsidRPr="00FF1492" w:rsidRDefault="00A65709" w:rsidP="00C92804">
      <w:pPr>
        <w:pStyle w:val="a2"/>
        <w:rPr>
          <w:rtl/>
        </w:rPr>
      </w:pPr>
      <w:r w:rsidRPr="00FF1492">
        <w:rPr>
          <w:rFonts w:hint="cs"/>
          <w:rtl/>
        </w:rPr>
        <w:t>ושליח</w:t>
      </w:r>
      <w:r w:rsidRPr="00FF1492">
        <w:rPr>
          <w:rFonts w:hint="cs"/>
        </w:rPr>
        <w:t xml:space="preserve"> </w:t>
      </w:r>
      <w:r w:rsidRPr="00FF1492">
        <w:rPr>
          <w:rFonts w:hint="cs"/>
          <w:rtl/>
        </w:rPr>
        <w:t>כ</w:t>
      </w:r>
      <w:r w:rsidRPr="00FF1492">
        <w:rPr>
          <w:rFonts w:hint="cs"/>
        </w:rPr>
        <w:t>"</w:t>
      </w:r>
      <w:r w:rsidRPr="00FF1492">
        <w:rPr>
          <w:rFonts w:hint="cs"/>
          <w:rtl/>
        </w:rPr>
        <w:t>ק אדמו</w:t>
      </w:r>
      <w:r w:rsidRPr="00FF1492">
        <w:rPr>
          <w:rFonts w:hint="cs"/>
        </w:rPr>
        <w:t>"</w:t>
      </w:r>
      <w:r w:rsidRPr="00FF1492">
        <w:rPr>
          <w:rFonts w:hint="cs"/>
          <w:rtl/>
        </w:rPr>
        <w:t>ר זי</w:t>
      </w:r>
      <w:r w:rsidRPr="00FF1492">
        <w:rPr>
          <w:rFonts w:hint="cs"/>
        </w:rPr>
        <w:t>"</w:t>
      </w:r>
      <w:r w:rsidRPr="00FF1492">
        <w:rPr>
          <w:rFonts w:hint="cs"/>
          <w:rtl/>
        </w:rPr>
        <w:t>ע</w:t>
      </w:r>
    </w:p>
    <w:p w:rsidR="00A65709" w:rsidRPr="00FF1492" w:rsidRDefault="00A65709" w:rsidP="00C92804">
      <w:pPr>
        <w:pStyle w:val="a2"/>
        <w:rPr>
          <w:rtl/>
        </w:rPr>
      </w:pPr>
      <w:r w:rsidRPr="00FF1492">
        <w:rPr>
          <w:rFonts w:hint="cs"/>
          <w:rtl/>
        </w:rPr>
        <w:t>בודאפעסט</w:t>
      </w:r>
      <w:r w:rsidRPr="00FF1492">
        <w:rPr>
          <w:rFonts w:hint="cs"/>
        </w:rPr>
        <w:t xml:space="preserve">, </w:t>
      </w:r>
      <w:r w:rsidRPr="00FF1492">
        <w:rPr>
          <w:rFonts w:hint="cs"/>
          <w:rtl/>
        </w:rPr>
        <w:t>הונגריה</w:t>
      </w:r>
    </w:p>
    <w:bookmarkEnd w:id="129"/>
    <w:p w:rsidR="00462DB6" w:rsidRDefault="00462DB6" w:rsidP="00462DB6">
      <w:pPr>
        <w:pStyle w:val="a3"/>
        <w:rPr>
          <w:rtl/>
        </w:rPr>
      </w:pPr>
      <w:r w:rsidRPr="00D2255A">
        <w:rPr>
          <w:rFonts w:hint="cs"/>
          <w:rtl/>
        </w:rPr>
        <w:t xml:space="preserve">ב'אגרות קודש' </w:t>
      </w:r>
      <w:r>
        <w:rPr>
          <w:rFonts w:hint="cs"/>
          <w:rtl/>
        </w:rPr>
        <w:t>כ"ק אדמו"ר זי"ע (חלק יט עמ' רמו בשוה"ג), מובא שאלת הרה"ת שמואל פסח באגאמילסקי "אם כדאי לסדר מכירת חמץ בעיר שאפשר שכמה מאלה שימכרו יטלו מהחמץ בתוך הפסח", וע"ז ענה רבינו: "</w:t>
      </w:r>
      <w:r>
        <w:rPr>
          <w:rFonts w:hint="cs"/>
          <w:b/>
          <w:bCs/>
          <w:rtl/>
        </w:rPr>
        <w:t xml:space="preserve">פשוט </w:t>
      </w:r>
      <w:r>
        <w:rPr>
          <w:rFonts w:hint="cs"/>
          <w:rtl/>
        </w:rPr>
        <w:t>שצריך לסדר שם מכירת חמץ", ומפרט שם ששה נימוקים בעד המכירה.</w:t>
      </w:r>
    </w:p>
    <w:p w:rsidR="00462DB6" w:rsidRPr="00127F71" w:rsidRDefault="00462DB6" w:rsidP="00462DB6">
      <w:pPr>
        <w:pStyle w:val="a3"/>
        <w:jc w:val="center"/>
        <w:rPr>
          <w:b/>
          <w:bCs/>
          <w:rtl/>
        </w:rPr>
      </w:pPr>
      <w:r w:rsidRPr="00127F71">
        <w:rPr>
          <w:rFonts w:hint="cs"/>
          <w:b/>
          <w:bCs/>
          <w:rtl/>
        </w:rPr>
        <w:t>פרטי השאלה</w:t>
      </w:r>
    </w:p>
    <w:p w:rsidR="00462DB6" w:rsidRDefault="00462DB6" w:rsidP="00462DB6">
      <w:pPr>
        <w:pStyle w:val="a3"/>
        <w:rPr>
          <w:rtl/>
        </w:rPr>
      </w:pPr>
      <w:r>
        <w:rPr>
          <w:rFonts w:hint="cs"/>
          <w:rtl/>
        </w:rPr>
        <w:t>כדאי להעתיק כאן פרטי השאלה ממכתב השואל, הרב באגאמילסקי, שפירסם בקונטרס 'שאלות פירושים וביאורים' (קובץ ב עמ' כ-כא): "</w:t>
      </w:r>
      <w:r w:rsidRPr="00496928">
        <w:rPr>
          <w:rtl/>
        </w:rPr>
        <w:t>מה שכתבתי ביום ה' פ</w:t>
      </w:r>
      <w:r>
        <w:rPr>
          <w:rFonts w:hint="cs"/>
          <w:rtl/>
        </w:rPr>
        <w:t>ר</w:t>
      </w:r>
      <w:r w:rsidRPr="00496928">
        <w:rPr>
          <w:rtl/>
        </w:rPr>
        <w:t xml:space="preserve">' ויקרא </w:t>
      </w:r>
      <w:r>
        <w:rPr>
          <w:rFonts w:hint="cs"/>
          <w:rtl/>
        </w:rPr>
        <w:t>ת</w:t>
      </w:r>
      <w:r w:rsidRPr="00496928">
        <w:rPr>
          <w:rtl/>
        </w:rPr>
        <w:t>ש"כ לכ"ק אד</w:t>
      </w:r>
      <w:r>
        <w:rPr>
          <w:rFonts w:hint="cs"/>
          <w:rtl/>
        </w:rPr>
        <w:t>"</w:t>
      </w:r>
      <w:r w:rsidRPr="00496928">
        <w:rPr>
          <w:rtl/>
        </w:rPr>
        <w:t>ש</w:t>
      </w:r>
      <w:r>
        <w:rPr>
          <w:rFonts w:hint="cs"/>
          <w:rtl/>
        </w:rPr>
        <w:t>:</w:t>
      </w:r>
    </w:p>
    <w:p w:rsidR="00462DB6" w:rsidRPr="00496928" w:rsidRDefault="00462DB6" w:rsidP="00462DB6">
      <w:pPr>
        <w:pStyle w:val="a3"/>
        <w:rPr>
          <w:rtl/>
        </w:rPr>
      </w:pPr>
      <w:r w:rsidRPr="00496928">
        <w:rPr>
          <w:rtl/>
        </w:rPr>
        <w:t xml:space="preserve">בשבוע העברה </w:t>
      </w:r>
      <w:r>
        <w:rPr>
          <w:rFonts w:hint="cs"/>
          <w:rtl/>
        </w:rPr>
        <w:t>ש</w:t>
      </w:r>
      <w:r w:rsidRPr="00496928">
        <w:rPr>
          <w:rtl/>
        </w:rPr>
        <w:t>לחתי לכל איי הקאריביען שבקרת</w:t>
      </w:r>
      <w:r>
        <w:rPr>
          <w:rFonts w:hint="cs"/>
          <w:rtl/>
        </w:rPr>
        <w:t>י</w:t>
      </w:r>
      <w:r w:rsidRPr="00496928">
        <w:rPr>
          <w:rtl/>
        </w:rPr>
        <w:t xml:space="preserve"> בקי</w:t>
      </w:r>
      <w:r>
        <w:rPr>
          <w:rFonts w:hint="cs"/>
          <w:rtl/>
        </w:rPr>
        <w:t>ץ</w:t>
      </w:r>
      <w:r w:rsidRPr="00496928">
        <w:rPr>
          <w:rtl/>
        </w:rPr>
        <w:t xml:space="preserve"> העבר</w:t>
      </w:r>
      <w:r>
        <w:rPr>
          <w:rFonts w:hint="cs"/>
          <w:rtl/>
        </w:rPr>
        <w:t>,</w:t>
      </w:r>
      <w:r w:rsidRPr="00496928">
        <w:rPr>
          <w:rtl/>
        </w:rPr>
        <w:t xml:space="preserve"> שטר</w:t>
      </w:r>
      <w:r>
        <w:rPr>
          <w:rFonts w:hint="cs"/>
          <w:rtl/>
        </w:rPr>
        <w:t>י ה</w:t>
      </w:r>
      <w:r w:rsidRPr="00496928">
        <w:rPr>
          <w:rtl/>
        </w:rPr>
        <w:t>רשאה על שמי</w:t>
      </w:r>
      <w:r>
        <w:rPr>
          <w:rFonts w:hint="cs"/>
          <w:rtl/>
        </w:rPr>
        <w:t>,</w:t>
      </w:r>
      <w:r w:rsidRPr="00496928">
        <w:rPr>
          <w:rtl/>
        </w:rPr>
        <w:t xml:space="preserve"> עבור מכירת חמ</w:t>
      </w:r>
      <w:r>
        <w:rPr>
          <w:rFonts w:hint="cs"/>
          <w:rtl/>
        </w:rPr>
        <w:t>ץ...</w:t>
      </w:r>
      <w:r w:rsidRPr="00496928">
        <w:rPr>
          <w:rtl/>
        </w:rPr>
        <w:t xml:space="preserve"> אבל נתעוררתי בשאלה</w:t>
      </w:r>
      <w:r>
        <w:rPr>
          <w:rFonts w:hint="cs"/>
          <w:rtl/>
        </w:rPr>
        <w:t>,</w:t>
      </w:r>
      <w:r w:rsidRPr="00496928">
        <w:rPr>
          <w:rtl/>
        </w:rPr>
        <w:t xml:space="preserve"> כי יש אצלי ספק הקרוב לודאי שכמה יאכלו ר"ל חמ</w:t>
      </w:r>
      <w:r>
        <w:rPr>
          <w:rFonts w:hint="cs"/>
          <w:rtl/>
        </w:rPr>
        <w:t>ץ</w:t>
      </w:r>
      <w:r w:rsidRPr="00496928">
        <w:rPr>
          <w:rtl/>
        </w:rPr>
        <w:t xml:space="preserve"> ב</w:t>
      </w:r>
      <w:r>
        <w:rPr>
          <w:rFonts w:hint="cs"/>
          <w:rtl/>
        </w:rPr>
        <w:t>פס</w:t>
      </w:r>
      <w:r w:rsidRPr="00496928">
        <w:rPr>
          <w:rtl/>
        </w:rPr>
        <w:t>ח</w:t>
      </w:r>
      <w:r>
        <w:rPr>
          <w:rFonts w:hint="cs"/>
          <w:rtl/>
        </w:rPr>
        <w:t>,</w:t>
      </w:r>
      <w:r w:rsidRPr="00496928">
        <w:rPr>
          <w:rtl/>
        </w:rPr>
        <w:t xml:space="preserve"> </w:t>
      </w:r>
      <w:r>
        <w:rPr>
          <w:rtl/>
        </w:rPr>
        <w:t>האם זה מבטל המכירה למפרע</w:t>
      </w:r>
      <w:r>
        <w:rPr>
          <w:rFonts w:hint="cs"/>
          <w:rtl/>
        </w:rPr>
        <w:t>.</w:t>
      </w:r>
    </w:p>
    <w:p w:rsidR="00462DB6" w:rsidRPr="00496928" w:rsidRDefault="00462DB6" w:rsidP="00462DB6">
      <w:pPr>
        <w:pStyle w:val="a3"/>
        <w:rPr>
          <w:rtl/>
        </w:rPr>
      </w:pPr>
      <w:r w:rsidRPr="00496928">
        <w:rPr>
          <w:rtl/>
        </w:rPr>
        <w:t>בשדי</w:t>
      </w:r>
      <w:r>
        <w:rPr>
          <w:rFonts w:hint="cs"/>
          <w:rtl/>
        </w:rPr>
        <w:t xml:space="preserve"> </w:t>
      </w:r>
      <w:r w:rsidRPr="00496928">
        <w:rPr>
          <w:rtl/>
        </w:rPr>
        <w:t xml:space="preserve">חמד </w:t>
      </w:r>
      <w:r>
        <w:rPr>
          <w:rFonts w:hint="cs"/>
          <w:rtl/>
        </w:rPr>
        <w:t>(</w:t>
      </w:r>
      <w:r w:rsidRPr="00496928">
        <w:rPr>
          <w:rtl/>
        </w:rPr>
        <w:t>מערכת חו"</w:t>
      </w:r>
      <w:r>
        <w:rPr>
          <w:rFonts w:hint="cs"/>
          <w:rtl/>
        </w:rPr>
        <w:t>מ</w:t>
      </w:r>
      <w:r w:rsidRPr="00496928">
        <w:rPr>
          <w:rtl/>
        </w:rPr>
        <w:t xml:space="preserve"> כלל ט סימן ל"ה </w:t>
      </w:r>
      <w:r>
        <w:rPr>
          <w:rFonts w:hint="cs"/>
          <w:rtl/>
        </w:rPr>
        <w:t xml:space="preserve">[במהדורת קה"ת ח"ה עמ' א'קלז </w:t>
      </w:r>
      <w:r>
        <w:rPr>
          <w:rtl/>
        </w:rPr>
        <w:t>–</w:t>
      </w:r>
      <w:r>
        <w:rPr>
          <w:rFonts w:hint="cs"/>
          <w:rtl/>
        </w:rPr>
        <w:t xml:space="preserve"> סי' ט אות א; עמ' א'קס </w:t>
      </w:r>
      <w:r>
        <w:rPr>
          <w:rtl/>
        </w:rPr>
        <w:t>–</w:t>
      </w:r>
      <w:r>
        <w:rPr>
          <w:rFonts w:hint="cs"/>
          <w:rtl/>
        </w:rPr>
        <w:t xml:space="preserve"> שם אות לה]) </w:t>
      </w:r>
      <w:r w:rsidRPr="00496928">
        <w:rPr>
          <w:rtl/>
        </w:rPr>
        <w:t>כותב שדעתו</w:t>
      </w:r>
      <w:r>
        <w:rPr>
          <w:rFonts w:hint="cs"/>
          <w:rtl/>
        </w:rPr>
        <w:t>,</w:t>
      </w:r>
      <w:r w:rsidRPr="00496928">
        <w:rPr>
          <w:rtl/>
        </w:rPr>
        <w:t xml:space="preserve"> וכן דע</w:t>
      </w:r>
      <w:r>
        <w:rPr>
          <w:rFonts w:hint="cs"/>
          <w:rtl/>
        </w:rPr>
        <w:t>ת</w:t>
      </w:r>
      <w:r w:rsidRPr="00496928">
        <w:rPr>
          <w:rtl/>
        </w:rPr>
        <w:t xml:space="preserve"> המהר"</w:t>
      </w:r>
      <w:r>
        <w:rPr>
          <w:rFonts w:hint="cs"/>
          <w:rtl/>
        </w:rPr>
        <w:t>ם</w:t>
      </w:r>
      <w:r w:rsidRPr="00496928">
        <w:rPr>
          <w:rtl/>
        </w:rPr>
        <w:t xml:space="preserve"> שיק</w:t>
      </w:r>
      <w:r>
        <w:rPr>
          <w:rFonts w:hint="cs"/>
          <w:rtl/>
        </w:rPr>
        <w:t>,</w:t>
      </w:r>
      <w:r w:rsidRPr="00496928">
        <w:rPr>
          <w:rtl/>
        </w:rPr>
        <w:t xml:space="preserve"> שאם מכר חמצו </w:t>
      </w:r>
      <w:r>
        <w:rPr>
          <w:rtl/>
        </w:rPr>
        <w:t>–</w:t>
      </w:r>
      <w:r>
        <w:rPr>
          <w:rFonts w:hint="cs"/>
          <w:rtl/>
        </w:rPr>
        <w:t xml:space="preserve"> </w:t>
      </w:r>
      <w:r w:rsidRPr="00496928">
        <w:rPr>
          <w:rtl/>
        </w:rPr>
        <w:t xml:space="preserve">שמכר קודם הפסח </w:t>
      </w:r>
      <w:r>
        <w:rPr>
          <w:rtl/>
        </w:rPr>
        <w:t>–</w:t>
      </w:r>
      <w:r>
        <w:rPr>
          <w:rFonts w:hint="cs"/>
          <w:rtl/>
        </w:rPr>
        <w:t xml:space="preserve"> </w:t>
      </w:r>
      <w:r w:rsidRPr="00496928">
        <w:rPr>
          <w:rtl/>
        </w:rPr>
        <w:t>בתו</w:t>
      </w:r>
      <w:r>
        <w:rPr>
          <w:rFonts w:hint="cs"/>
          <w:rtl/>
        </w:rPr>
        <w:t xml:space="preserve">ך </w:t>
      </w:r>
      <w:r w:rsidRPr="00496928">
        <w:rPr>
          <w:rtl/>
        </w:rPr>
        <w:t>הפ</w:t>
      </w:r>
      <w:r>
        <w:rPr>
          <w:rFonts w:hint="cs"/>
          <w:rtl/>
        </w:rPr>
        <w:t>סח</w:t>
      </w:r>
      <w:r w:rsidRPr="00496928">
        <w:rPr>
          <w:rtl/>
        </w:rPr>
        <w:t xml:space="preserve"> לנכרי</w:t>
      </w:r>
      <w:r>
        <w:rPr>
          <w:rFonts w:hint="cs"/>
          <w:rtl/>
        </w:rPr>
        <w:t>,</w:t>
      </w:r>
      <w:r w:rsidRPr="00496928">
        <w:rPr>
          <w:rtl/>
        </w:rPr>
        <w:t xml:space="preserve"> אזי </w:t>
      </w:r>
      <w:r>
        <w:rPr>
          <w:rtl/>
        </w:rPr>
        <w:t>נתבטל המכירה למפרע</w:t>
      </w:r>
      <w:r>
        <w:rPr>
          <w:rFonts w:hint="cs"/>
          <w:rtl/>
        </w:rPr>
        <w:t>.</w:t>
      </w:r>
    </w:p>
    <w:p w:rsidR="00462DB6" w:rsidRDefault="00462DB6" w:rsidP="00462DB6">
      <w:pPr>
        <w:pStyle w:val="a3"/>
        <w:rPr>
          <w:rFonts w:hint="cs"/>
          <w:rtl/>
        </w:rPr>
      </w:pPr>
      <w:r w:rsidRPr="00496928">
        <w:rPr>
          <w:rtl/>
        </w:rPr>
        <w:t>ושאל</w:t>
      </w:r>
      <w:r>
        <w:rPr>
          <w:rFonts w:hint="cs"/>
          <w:rtl/>
        </w:rPr>
        <w:t>ת</w:t>
      </w:r>
      <w:r w:rsidRPr="00496928">
        <w:rPr>
          <w:rtl/>
        </w:rPr>
        <w:t>י זה לכמה רבנים</w:t>
      </w:r>
      <w:r>
        <w:rPr>
          <w:rFonts w:hint="cs"/>
          <w:rtl/>
        </w:rPr>
        <w:t>, וחוו"ד כדלהלן: הרב פיעקארסקי... הרב ריווקין... הרב קווינט... דודי הרב ברוך כהן... צלצלתי להרב פיינשטיין... הרב קווינט צלצל להרב הנקין...".</w:t>
      </w:r>
    </w:p>
    <w:p w:rsidR="00462DB6" w:rsidRDefault="00462DB6" w:rsidP="00462DB6">
      <w:pPr>
        <w:pStyle w:val="a3"/>
        <w:rPr>
          <w:rFonts w:hint="cs"/>
          <w:rtl/>
        </w:rPr>
      </w:pPr>
      <w:r>
        <w:rPr>
          <w:rFonts w:hint="cs"/>
          <w:rtl/>
        </w:rPr>
        <w:t>ועל זה בא תשובת רבינו בעד סידור המכירה.</w:t>
      </w:r>
    </w:p>
    <w:p w:rsidR="00462DB6" w:rsidRPr="00127F71" w:rsidRDefault="00462DB6" w:rsidP="00462DB6">
      <w:pPr>
        <w:pStyle w:val="a3"/>
        <w:jc w:val="center"/>
        <w:rPr>
          <w:b/>
          <w:bCs/>
          <w:rtl/>
        </w:rPr>
      </w:pPr>
      <w:r w:rsidRPr="00127F71">
        <w:rPr>
          <w:rFonts w:hint="cs"/>
          <w:b/>
          <w:bCs/>
          <w:rtl/>
        </w:rPr>
        <w:t xml:space="preserve">שתי הצעות לחזק את </w:t>
      </w:r>
      <w:r>
        <w:rPr>
          <w:rFonts w:hint="cs"/>
          <w:b/>
          <w:bCs/>
          <w:rtl/>
        </w:rPr>
        <w:t>ה</w:t>
      </w:r>
      <w:r w:rsidRPr="00127F71">
        <w:rPr>
          <w:rFonts w:hint="cs"/>
          <w:b/>
          <w:bCs/>
          <w:rtl/>
        </w:rPr>
        <w:t>מכירה במקרה כמו הנ"ל</w:t>
      </w:r>
    </w:p>
    <w:p w:rsidR="00462DB6" w:rsidRDefault="00462DB6" w:rsidP="00462DB6">
      <w:pPr>
        <w:pStyle w:val="a3"/>
        <w:rPr>
          <w:rtl/>
        </w:rPr>
      </w:pPr>
      <w:r>
        <w:rPr>
          <w:rFonts w:hint="cs"/>
          <w:rtl/>
        </w:rPr>
        <w:t>אחרי הנימוקים השונים בעד המכירה הוסיף רבינו שתי הצעות כדי לחזק את השטר שלכו"ע לא יתבטל המכירה באם אכן יטול היהודי מהחמץ הנמכר, ורבינו גם מבקש ממנו שיחזור לכל הרבנים (הנ"ל) שאתם כבר דן בשאלה זו, לשמוע מהם מה דעתם אודות שתי הצעות הללו.</w:t>
      </w:r>
    </w:p>
    <w:p w:rsidR="00462DB6" w:rsidRPr="0082049A" w:rsidRDefault="00462DB6" w:rsidP="00462DB6">
      <w:pPr>
        <w:pStyle w:val="a3"/>
        <w:rPr>
          <w:rtl/>
        </w:rPr>
      </w:pPr>
      <w:r>
        <w:rPr>
          <w:rFonts w:hint="cs"/>
          <w:rtl/>
        </w:rPr>
        <w:t>וכך כתב רבינו: "</w:t>
      </w:r>
      <w:r w:rsidRPr="0082049A">
        <w:rPr>
          <w:rtl/>
        </w:rPr>
        <w:t>יברר אצל הרבנים דשקו"ט עמהם</w:t>
      </w:r>
      <w:r>
        <w:rPr>
          <w:rFonts w:hint="cs"/>
          <w:rtl/>
        </w:rPr>
        <w:t xml:space="preserve">: </w:t>
      </w:r>
      <w:r w:rsidRPr="0082049A">
        <w:rPr>
          <w:rtl/>
        </w:rPr>
        <w:t>האפשר להוסיף והתועלת בהוספה בשטר הנ"ל</w:t>
      </w:r>
      <w:r>
        <w:rPr>
          <w:rFonts w:hint="cs"/>
          <w:rtl/>
        </w:rPr>
        <w:t xml:space="preserve">: </w:t>
      </w:r>
    </w:p>
    <w:p w:rsidR="00462DB6" w:rsidRPr="0082049A" w:rsidRDefault="00462DB6" w:rsidP="00462DB6">
      <w:pPr>
        <w:pStyle w:val="a3"/>
        <w:rPr>
          <w:rtl/>
        </w:rPr>
      </w:pPr>
      <w:r w:rsidRPr="0082049A">
        <w:rPr>
          <w:rtl/>
        </w:rPr>
        <w:t>א</w:t>
      </w:r>
      <w:r>
        <w:rPr>
          <w:rFonts w:hint="cs"/>
          <w:rtl/>
        </w:rPr>
        <w:t>)</w:t>
      </w:r>
      <w:r w:rsidRPr="0082049A">
        <w:rPr>
          <w:rtl/>
        </w:rPr>
        <w:t xml:space="preserve"> דישראל המוכר </w:t>
      </w:r>
      <w:r w:rsidRPr="0082049A">
        <w:rPr>
          <w:b/>
          <w:bCs/>
          <w:rtl/>
        </w:rPr>
        <w:t>באם ירצה</w:t>
      </w:r>
      <w:r w:rsidRPr="0082049A">
        <w:rPr>
          <w:rtl/>
        </w:rPr>
        <w:t xml:space="preserve"> או בא כוחו יהי</w:t>
      </w:r>
      <w:r>
        <w:rPr>
          <w:rFonts w:hint="cs"/>
          <w:rtl/>
        </w:rPr>
        <w:t>ה</w:t>
      </w:r>
      <w:r w:rsidRPr="0082049A">
        <w:rPr>
          <w:rtl/>
        </w:rPr>
        <w:t xml:space="preserve"> מורשה מהנכרי הקונה</w:t>
      </w:r>
      <w:r>
        <w:rPr>
          <w:rFonts w:hint="cs"/>
          <w:rtl/>
        </w:rPr>
        <w:t xml:space="preserve">, </w:t>
      </w:r>
      <w:r w:rsidRPr="0082049A">
        <w:rPr>
          <w:b/>
          <w:bCs/>
          <w:rtl/>
        </w:rPr>
        <w:t>ושלא עמלק</w:t>
      </w:r>
      <w:r w:rsidRPr="0082049A">
        <w:rPr>
          <w:rFonts w:hint="cs"/>
          <w:b/>
          <w:bCs/>
          <w:rtl/>
        </w:rPr>
        <w:t>"</w:t>
      </w:r>
      <w:r w:rsidRPr="0082049A">
        <w:rPr>
          <w:b/>
          <w:bCs/>
          <w:rtl/>
        </w:rPr>
        <w:t>פ</w:t>
      </w:r>
      <w:r>
        <w:rPr>
          <w:rFonts w:hint="cs"/>
          <w:rtl/>
        </w:rPr>
        <w:t>,</w:t>
      </w:r>
      <w:r w:rsidRPr="0082049A">
        <w:rPr>
          <w:rtl/>
        </w:rPr>
        <w:t xml:space="preserve"> למכור בשביל</w:t>
      </w:r>
      <w:r>
        <w:rPr>
          <w:rtl/>
        </w:rPr>
        <w:t>ו או לתת במתנה מהענינים הנמכרים</w:t>
      </w:r>
      <w:r>
        <w:rPr>
          <w:rFonts w:hint="cs"/>
          <w:rtl/>
        </w:rPr>
        <w:t>.</w:t>
      </w:r>
    </w:p>
    <w:p w:rsidR="00462DB6" w:rsidRDefault="00462DB6" w:rsidP="00462DB6">
      <w:pPr>
        <w:pStyle w:val="a3"/>
        <w:rPr>
          <w:rtl/>
        </w:rPr>
      </w:pPr>
      <w:r w:rsidRPr="0082049A">
        <w:rPr>
          <w:b/>
          <w:bCs/>
          <w:rtl/>
        </w:rPr>
        <w:t>או</w:t>
      </w:r>
      <w:r w:rsidRPr="0082049A">
        <w:rPr>
          <w:rtl/>
        </w:rPr>
        <w:t xml:space="preserve"> ב</w:t>
      </w:r>
      <w:r>
        <w:rPr>
          <w:rFonts w:hint="cs"/>
          <w:rtl/>
        </w:rPr>
        <w:t>)</w:t>
      </w:r>
      <w:r w:rsidRPr="0082049A">
        <w:rPr>
          <w:rtl/>
        </w:rPr>
        <w:t xml:space="preserve"> שמוכר לו כו' עד למדידה בערב חה</w:t>
      </w:r>
      <w:r>
        <w:rPr>
          <w:rFonts w:hint="cs"/>
          <w:rtl/>
        </w:rPr>
        <w:t>"</w:t>
      </w:r>
      <w:r w:rsidRPr="0082049A">
        <w:rPr>
          <w:rtl/>
        </w:rPr>
        <w:t>פ</w:t>
      </w:r>
      <w:r>
        <w:rPr>
          <w:rFonts w:hint="cs"/>
          <w:rtl/>
        </w:rPr>
        <w:t>,</w:t>
      </w:r>
      <w:r w:rsidRPr="0082049A">
        <w:rPr>
          <w:rtl/>
        </w:rPr>
        <w:t xml:space="preserve"> ולבד מה שילקח מהדברים המנוים בשטר גם בימים שלאח"ז</w:t>
      </w:r>
      <w:r>
        <w:rPr>
          <w:rFonts w:hint="cs"/>
          <w:rtl/>
        </w:rPr>
        <w:t>".</w:t>
      </w:r>
    </w:p>
    <w:p w:rsidR="00462DB6" w:rsidRPr="008D1A81" w:rsidRDefault="00462DB6" w:rsidP="00462DB6">
      <w:pPr>
        <w:pStyle w:val="a3"/>
        <w:jc w:val="center"/>
        <w:rPr>
          <w:b/>
          <w:bCs/>
          <w:rtl/>
        </w:rPr>
      </w:pPr>
      <w:r w:rsidRPr="008D1A81">
        <w:rPr>
          <w:rFonts w:hint="cs"/>
          <w:b/>
          <w:bCs/>
          <w:rtl/>
        </w:rPr>
        <w:t xml:space="preserve">הרבי </w:t>
      </w:r>
      <w:r>
        <w:rPr>
          <w:rFonts w:hint="cs"/>
          <w:b/>
          <w:bCs/>
          <w:rtl/>
        </w:rPr>
        <w:t>ה</w:t>
      </w:r>
      <w:r w:rsidRPr="008D1A81">
        <w:rPr>
          <w:rFonts w:hint="cs"/>
          <w:b/>
          <w:bCs/>
          <w:rtl/>
        </w:rPr>
        <w:t>גיה ומתקן את לשונו</w:t>
      </w:r>
      <w:r>
        <w:rPr>
          <w:rFonts w:hint="cs"/>
          <w:b/>
          <w:bCs/>
          <w:rtl/>
        </w:rPr>
        <w:t xml:space="preserve"> שבהצעה הא'</w:t>
      </w:r>
    </w:p>
    <w:p w:rsidR="00462DB6" w:rsidRDefault="00462DB6" w:rsidP="00462DB6">
      <w:pPr>
        <w:pStyle w:val="a3"/>
        <w:rPr>
          <w:rtl/>
        </w:rPr>
      </w:pPr>
      <w:r>
        <w:rPr>
          <w:rFonts w:hint="cs"/>
          <w:rtl/>
        </w:rPr>
        <w:t>ב'שלחן מנחם' (ח"ב עמ' רעג והערה יג שם) העתיקו את כל הנ"ל והוסיפו:</w:t>
      </w:r>
    </w:p>
    <w:p w:rsidR="00462DB6" w:rsidRDefault="00462DB6" w:rsidP="00462DB6">
      <w:pPr>
        <w:pStyle w:val="a3"/>
        <w:rPr>
          <w:rFonts w:hint="cs"/>
          <w:rtl/>
        </w:rPr>
      </w:pPr>
      <w:r>
        <w:rPr>
          <w:rFonts w:hint="cs"/>
          <w:rtl/>
        </w:rPr>
        <w:t>"</w:t>
      </w:r>
      <w:r>
        <w:rPr>
          <w:rFonts w:hint="cs"/>
          <w:b/>
          <w:bCs/>
          <w:rtl/>
        </w:rPr>
        <w:t>הערה</w:t>
      </w:r>
      <w:r>
        <w:rPr>
          <w:rFonts w:hint="cs"/>
          <w:rtl/>
        </w:rPr>
        <w:t xml:space="preserve"> [ממזכירות רבינו]: </w:t>
      </w:r>
      <w:r w:rsidRPr="00003781">
        <w:rPr>
          <w:rtl/>
        </w:rPr>
        <w:t xml:space="preserve">זהו הנוסח אשר נשלח עפ''י הוראותיו ותיקוניו של כ"ק אדמו''ר </w:t>
      </w:r>
      <w:r>
        <w:rPr>
          <w:rtl/>
        </w:rPr>
        <w:t>שליט''א</w:t>
      </w:r>
      <w:r>
        <w:rPr>
          <w:rFonts w:hint="cs"/>
          <w:rtl/>
        </w:rPr>
        <w:t>: '</w:t>
      </w:r>
      <w:r w:rsidRPr="00003781">
        <w:rPr>
          <w:rtl/>
        </w:rPr>
        <w:t>ישראל המוכר או בא כחו יהי'</w:t>
      </w:r>
      <w:r>
        <w:rPr>
          <w:rFonts w:hint="cs"/>
          <w:rtl/>
        </w:rPr>
        <w:t>,</w:t>
      </w:r>
      <w:r w:rsidRPr="00003781">
        <w:rPr>
          <w:rtl/>
        </w:rPr>
        <w:t xml:space="preserve"> באם ירצה</w:t>
      </w:r>
      <w:r>
        <w:rPr>
          <w:rFonts w:hint="cs"/>
          <w:rtl/>
        </w:rPr>
        <w:t>,</w:t>
      </w:r>
      <w:r w:rsidRPr="00003781">
        <w:rPr>
          <w:rtl/>
        </w:rPr>
        <w:t xml:space="preserve"> מורשה מהנכרי הקונה</w:t>
      </w:r>
      <w:r>
        <w:rPr>
          <w:rFonts w:hint="cs"/>
          <w:rtl/>
        </w:rPr>
        <w:t>,</w:t>
      </w:r>
      <w:r w:rsidRPr="00003781">
        <w:rPr>
          <w:rtl/>
        </w:rPr>
        <w:t xml:space="preserve"> ושלא על מנת לקבל פרס</w:t>
      </w:r>
      <w:r>
        <w:rPr>
          <w:rFonts w:hint="cs"/>
          <w:rtl/>
        </w:rPr>
        <w:t>,</w:t>
      </w:r>
      <w:r w:rsidRPr="00003781">
        <w:rPr>
          <w:rtl/>
        </w:rPr>
        <w:t xml:space="preserve"> למכור בשבילו או לתת במתנה מהענינים הנמכרים</w:t>
      </w:r>
      <w:r>
        <w:rPr>
          <w:rFonts w:hint="cs"/>
          <w:rtl/>
        </w:rPr>
        <w:t>'. (</w:t>
      </w:r>
      <w:r w:rsidRPr="00003781">
        <w:rPr>
          <w:rtl/>
        </w:rPr>
        <w:t>אגרות קודש חי"ט ע' רמו</w:t>
      </w:r>
      <w:r>
        <w:rPr>
          <w:rFonts w:hint="cs"/>
          <w:rtl/>
        </w:rPr>
        <w:t>)".</w:t>
      </w:r>
    </w:p>
    <w:p w:rsidR="00462DB6" w:rsidRDefault="00462DB6" w:rsidP="00462DB6">
      <w:pPr>
        <w:pStyle w:val="a3"/>
        <w:rPr>
          <w:rtl/>
        </w:rPr>
      </w:pPr>
      <w:r>
        <w:rPr>
          <w:rFonts w:hint="cs"/>
          <w:rtl/>
        </w:rPr>
        <w:t>לא ברור מה הכוונה "הערה ממזכירות רבינו" למי העירו על כך, ואיפה? ומה הכוונה הנוסח הנשלח? והפלא עוד יותר שצוין מקורו ב'אגרות קודש', ושם זה לא מופיע.</w:t>
      </w:r>
    </w:p>
    <w:p w:rsidR="00462DB6" w:rsidRDefault="00462DB6" w:rsidP="00462DB6">
      <w:pPr>
        <w:pStyle w:val="a3"/>
        <w:rPr>
          <w:rtl/>
        </w:rPr>
      </w:pPr>
      <w:r>
        <w:rPr>
          <w:rFonts w:hint="cs"/>
          <w:rtl/>
        </w:rPr>
        <w:t xml:space="preserve">הבנת הענין מתבאר בקונטרס 'שאלות פירושים וביאורים' שם (עמ' 22-23): </w:t>
      </w:r>
    </w:p>
    <w:p w:rsidR="00462DB6" w:rsidRDefault="00462DB6" w:rsidP="00462DB6">
      <w:pPr>
        <w:pStyle w:val="a3"/>
        <w:rPr>
          <w:rtl/>
        </w:rPr>
      </w:pPr>
      <w:r>
        <w:rPr>
          <w:rFonts w:hint="cs"/>
          <w:rtl/>
        </w:rPr>
        <w:t>"</w:t>
      </w:r>
      <w:r w:rsidRPr="00F6126E">
        <w:rPr>
          <w:rtl/>
        </w:rPr>
        <w:t>ביום ג' פ</w:t>
      </w:r>
      <w:r>
        <w:rPr>
          <w:rFonts w:hint="cs"/>
          <w:rtl/>
        </w:rPr>
        <w:t>ר</w:t>
      </w:r>
      <w:r>
        <w:rPr>
          <w:rtl/>
        </w:rPr>
        <w:t>' צו כתבתי לכ"ק אד"ש</w:t>
      </w:r>
      <w:r>
        <w:rPr>
          <w:rFonts w:hint="cs"/>
          <w:rtl/>
        </w:rPr>
        <w:t xml:space="preserve">: </w:t>
      </w:r>
      <w:r w:rsidRPr="00F6126E">
        <w:rPr>
          <w:rtl/>
        </w:rPr>
        <w:t xml:space="preserve">דברתי עם כמה מהרבנים המתירים ואינם רואים אפשריות וגם נחיצות להוציא לפועל זה </w:t>
      </w:r>
      <w:r>
        <w:rPr>
          <w:rFonts w:hint="cs"/>
          <w:rtl/>
        </w:rPr>
        <w:t>(</w:t>
      </w:r>
      <w:r w:rsidRPr="00F6126E">
        <w:rPr>
          <w:rtl/>
        </w:rPr>
        <w:t>דלכאורה בפר</w:t>
      </w:r>
      <w:r>
        <w:rPr>
          <w:rFonts w:hint="cs"/>
          <w:rtl/>
        </w:rPr>
        <w:t>ט</w:t>
      </w:r>
      <w:r w:rsidRPr="00F6126E">
        <w:rPr>
          <w:rtl/>
        </w:rPr>
        <w:t xml:space="preserve"> אופן הב'</w:t>
      </w:r>
      <w:r>
        <w:rPr>
          <w:rFonts w:hint="cs"/>
          <w:rtl/>
        </w:rPr>
        <w:t>,</w:t>
      </w:r>
      <w:r w:rsidRPr="00F6126E">
        <w:rPr>
          <w:rtl/>
        </w:rPr>
        <w:t xml:space="preserve"> הוי גריעותא לפי שי</w:t>
      </w:r>
      <w:r>
        <w:rPr>
          <w:rFonts w:hint="cs"/>
          <w:rtl/>
        </w:rPr>
        <w:t>ט</w:t>
      </w:r>
      <w:r w:rsidRPr="00F6126E">
        <w:rPr>
          <w:rtl/>
        </w:rPr>
        <w:t>תם</w:t>
      </w:r>
      <w:r>
        <w:rPr>
          <w:rFonts w:hint="cs"/>
          <w:rtl/>
        </w:rPr>
        <w:t>)...</w:t>
      </w:r>
    </w:p>
    <w:p w:rsidR="00462DB6" w:rsidRPr="00F6126E" w:rsidRDefault="00462DB6" w:rsidP="00462DB6">
      <w:pPr>
        <w:pStyle w:val="a3"/>
        <w:rPr>
          <w:rtl/>
        </w:rPr>
      </w:pPr>
      <w:r w:rsidRPr="00F6126E">
        <w:rPr>
          <w:rtl/>
        </w:rPr>
        <w:t xml:space="preserve">והנני שואל עצת כ"ק אד"ש איך להתנהג </w:t>
      </w:r>
      <w:r>
        <w:rPr>
          <w:rtl/>
        </w:rPr>
        <w:t>בפועל בנוגע להצעת כ"ק אד"ש</w:t>
      </w:r>
      <w:r>
        <w:rPr>
          <w:rFonts w:hint="cs"/>
          <w:rtl/>
        </w:rPr>
        <w:t xml:space="preserve">. </w:t>
      </w:r>
      <w:r w:rsidRPr="00F6126E">
        <w:rPr>
          <w:rtl/>
        </w:rPr>
        <w:t xml:space="preserve">מענת </w:t>
      </w:r>
      <w:r>
        <w:rPr>
          <w:rtl/>
        </w:rPr>
        <w:t>כ"ק אד"ש שזכיתי לקבל בו ביום הי</w:t>
      </w:r>
      <w:r>
        <w:rPr>
          <w:rFonts w:hint="cs"/>
          <w:rtl/>
        </w:rPr>
        <w:t xml:space="preserve">ה... </w:t>
      </w:r>
      <w:r w:rsidRPr="00F6126E">
        <w:rPr>
          <w:rtl/>
        </w:rPr>
        <w:t>על שאלתי אי</w:t>
      </w:r>
      <w:r>
        <w:rPr>
          <w:rFonts w:hint="cs"/>
          <w:rtl/>
        </w:rPr>
        <w:t>ך ל</w:t>
      </w:r>
      <w:r w:rsidRPr="00F6126E">
        <w:rPr>
          <w:rtl/>
        </w:rPr>
        <w:t>התנהג בפועל</w:t>
      </w:r>
      <w:r>
        <w:rPr>
          <w:rFonts w:hint="cs"/>
          <w:rtl/>
        </w:rPr>
        <w:t>,</w:t>
      </w:r>
      <w:r w:rsidRPr="00F6126E">
        <w:rPr>
          <w:rtl/>
        </w:rPr>
        <w:t xml:space="preserve"> כ</w:t>
      </w:r>
      <w:r>
        <w:rPr>
          <w:rFonts w:hint="cs"/>
          <w:rtl/>
        </w:rPr>
        <w:t>ת</w:t>
      </w:r>
      <w:r w:rsidRPr="00F6126E">
        <w:rPr>
          <w:rtl/>
        </w:rPr>
        <w:t>ב</w:t>
      </w:r>
      <w:r>
        <w:rPr>
          <w:rFonts w:hint="cs"/>
          <w:rtl/>
        </w:rPr>
        <w:t>:</w:t>
      </w:r>
      <w:r w:rsidRPr="00F6126E">
        <w:rPr>
          <w:rtl/>
        </w:rPr>
        <w:t xml:space="preserve"> </w:t>
      </w:r>
      <w:r>
        <w:rPr>
          <w:rFonts w:hint="cs"/>
          <w:rtl/>
        </w:rPr>
        <w:t>'</w:t>
      </w:r>
      <w:r w:rsidRPr="00F6126E">
        <w:rPr>
          <w:rtl/>
        </w:rPr>
        <w:t xml:space="preserve">צ"ל פס"ד של רב </w:t>
      </w:r>
      <w:r w:rsidRPr="00F6126E">
        <w:rPr>
          <w:b/>
          <w:bCs/>
          <w:rtl/>
        </w:rPr>
        <w:t>עוסק</w:t>
      </w:r>
      <w:r w:rsidRPr="00F6126E">
        <w:rPr>
          <w:rtl/>
        </w:rPr>
        <w:t xml:space="preserve"> בהוראה </w:t>
      </w:r>
      <w:r w:rsidRPr="00F6126E">
        <w:rPr>
          <w:b/>
          <w:bCs/>
          <w:rtl/>
        </w:rPr>
        <w:t>למעשה</w:t>
      </w:r>
      <w:r>
        <w:rPr>
          <w:rtl/>
        </w:rPr>
        <w:t xml:space="preserve"> בפועל</w:t>
      </w:r>
      <w:r>
        <w:rPr>
          <w:rFonts w:hint="cs"/>
          <w:rtl/>
        </w:rPr>
        <w:t>'.</w:t>
      </w:r>
    </w:p>
    <w:p w:rsidR="00462DB6" w:rsidRPr="00F6126E" w:rsidRDefault="00462DB6" w:rsidP="00462DB6">
      <w:pPr>
        <w:pStyle w:val="a3"/>
        <w:rPr>
          <w:rtl/>
        </w:rPr>
      </w:pPr>
      <w:r w:rsidRPr="00F6126E">
        <w:rPr>
          <w:rtl/>
        </w:rPr>
        <w:t>בו ביום כתבתי עוה"פ לכ"ק אד"ש</w:t>
      </w:r>
      <w:r>
        <w:rPr>
          <w:rFonts w:hint="cs"/>
          <w:rtl/>
        </w:rPr>
        <w:t>,</w:t>
      </w:r>
      <w:r w:rsidRPr="00F6126E">
        <w:rPr>
          <w:rtl/>
        </w:rPr>
        <w:t xml:space="preserve"> ששאלתי מהרב הרליג ואמר לי שא</w:t>
      </w:r>
      <w:r>
        <w:rPr>
          <w:rFonts w:hint="cs"/>
          <w:rtl/>
        </w:rPr>
        <w:t>ס</w:t>
      </w:r>
      <w:r w:rsidRPr="00F6126E">
        <w:rPr>
          <w:rtl/>
        </w:rPr>
        <w:t>דר אופן הא</w:t>
      </w:r>
      <w:r>
        <w:rPr>
          <w:rFonts w:hint="cs"/>
          <w:rtl/>
        </w:rPr>
        <w:t>'.</w:t>
      </w:r>
      <w:r w:rsidRPr="00F6126E">
        <w:rPr>
          <w:rtl/>
        </w:rPr>
        <w:t xml:space="preserve"> והנני מוסר לכ"ק אד"ש נוסח הטעלעגראם</w:t>
      </w:r>
      <w:r>
        <w:rPr>
          <w:rFonts w:hint="cs"/>
          <w:rtl/>
        </w:rPr>
        <w:t>,</w:t>
      </w:r>
      <w:r w:rsidRPr="00F6126E">
        <w:rPr>
          <w:rtl/>
        </w:rPr>
        <w:t xml:space="preserve"> בלה"ק ובאנגלית שהנני חושב להבריק לשפייזמאן </w:t>
      </w:r>
      <w:r>
        <w:rPr>
          <w:rFonts w:hint="cs"/>
          <w:rtl/>
        </w:rPr>
        <w:t>(</w:t>
      </w:r>
      <w:r w:rsidRPr="00F6126E">
        <w:rPr>
          <w:rtl/>
        </w:rPr>
        <w:t>בבארבאדאס</w:t>
      </w:r>
      <w:r>
        <w:rPr>
          <w:rFonts w:hint="cs"/>
          <w:rtl/>
        </w:rPr>
        <w:t>),</w:t>
      </w:r>
      <w:r w:rsidRPr="00F6126E">
        <w:rPr>
          <w:rtl/>
        </w:rPr>
        <w:t xml:space="preserve"> והנני לשאול איזה </w:t>
      </w:r>
      <w:r>
        <w:rPr>
          <w:rFonts w:hint="cs"/>
          <w:rtl/>
        </w:rPr>
        <w:t>ט</w:t>
      </w:r>
      <w:r w:rsidRPr="00F6126E">
        <w:rPr>
          <w:rtl/>
        </w:rPr>
        <w:t xml:space="preserve">עלעגראם </w:t>
      </w:r>
      <w:r>
        <w:rPr>
          <w:rtl/>
        </w:rPr>
        <w:t>לשלוח</w:t>
      </w:r>
      <w:r>
        <w:rPr>
          <w:rFonts w:hint="cs"/>
          <w:rtl/>
        </w:rPr>
        <w:t>.</w:t>
      </w:r>
    </w:p>
    <w:p w:rsidR="00462DB6" w:rsidRDefault="00462DB6" w:rsidP="00462DB6">
      <w:pPr>
        <w:pStyle w:val="a3"/>
        <w:rPr>
          <w:rFonts w:hint="cs"/>
          <w:rtl/>
        </w:rPr>
      </w:pPr>
      <w:r w:rsidRPr="00F6126E">
        <w:rPr>
          <w:rtl/>
        </w:rPr>
        <w:t xml:space="preserve">כעבור כמה דקות זכיתי לקבל מענת כ"ק </w:t>
      </w:r>
      <w:r>
        <w:rPr>
          <w:rtl/>
        </w:rPr>
        <w:t>אד"ש</w:t>
      </w:r>
      <w:r>
        <w:rPr>
          <w:rFonts w:hint="cs"/>
          <w:rtl/>
        </w:rPr>
        <w:t xml:space="preserve">. </w:t>
      </w:r>
      <w:r w:rsidRPr="00F6126E">
        <w:rPr>
          <w:rtl/>
        </w:rPr>
        <w:t xml:space="preserve">כ"ק אד"ש הואיל </w:t>
      </w:r>
      <w:r>
        <w:rPr>
          <w:rFonts w:hint="cs"/>
          <w:rtl/>
        </w:rPr>
        <w:t xml:space="preserve">לתקן </w:t>
      </w:r>
      <w:r w:rsidRPr="00F6126E">
        <w:rPr>
          <w:rtl/>
        </w:rPr>
        <w:t>נוסח ה</w:t>
      </w:r>
      <w:r>
        <w:rPr>
          <w:rFonts w:hint="cs"/>
          <w:rtl/>
        </w:rPr>
        <w:t>ט</w:t>
      </w:r>
      <w:r w:rsidRPr="00F6126E">
        <w:rPr>
          <w:rtl/>
        </w:rPr>
        <w:t>עלעגראם</w:t>
      </w:r>
      <w:r>
        <w:rPr>
          <w:rFonts w:hint="cs"/>
          <w:rtl/>
        </w:rPr>
        <w:t xml:space="preserve"> שכתבתי בלה"ק...".</w:t>
      </w:r>
    </w:p>
    <w:p w:rsidR="00462DB6" w:rsidRDefault="00462DB6" w:rsidP="00462DB6">
      <w:pPr>
        <w:pStyle w:val="a3"/>
        <w:rPr>
          <w:rtl/>
        </w:rPr>
      </w:pPr>
      <w:r>
        <w:rPr>
          <w:rFonts w:hint="cs"/>
          <w:rtl/>
        </w:rPr>
        <w:t>בטיוטא של המברק העתיק הרב באגאמילסקי לשון רבינו בהצעה הא', ורבינו תיקן את הלשון כפי המובא לעיל ב'שלחן מנחם'. ובכן מתברר (א) שאלו תיקוני רבינו, (ב) שתיקן ושיפץ את לשון עצמו שכתב בהצעה הא'.</w:t>
      </w:r>
    </w:p>
    <w:p w:rsidR="00462DB6" w:rsidRPr="0032281F" w:rsidRDefault="00462DB6" w:rsidP="00462DB6">
      <w:pPr>
        <w:pStyle w:val="a3"/>
        <w:jc w:val="center"/>
        <w:rPr>
          <w:b/>
          <w:bCs/>
        </w:rPr>
      </w:pPr>
      <w:r w:rsidRPr="0032281F">
        <w:rPr>
          <w:rFonts w:hint="cs"/>
          <w:b/>
          <w:bCs/>
          <w:rtl/>
        </w:rPr>
        <w:t>ביאור הצעה הב'</w:t>
      </w:r>
    </w:p>
    <w:p w:rsidR="00462DB6" w:rsidRDefault="00462DB6" w:rsidP="00462DB6">
      <w:pPr>
        <w:pStyle w:val="a3"/>
        <w:rPr>
          <w:rtl/>
        </w:rPr>
      </w:pPr>
      <w:r>
        <w:rPr>
          <w:rFonts w:hint="cs"/>
          <w:rtl/>
        </w:rPr>
        <w:t>בהצעה הב' כתב רבינו: "</w:t>
      </w:r>
      <w:r w:rsidRPr="0082049A">
        <w:rPr>
          <w:rtl/>
        </w:rPr>
        <w:t xml:space="preserve">שמוכר לו כו' </w:t>
      </w:r>
      <w:r>
        <w:rPr>
          <w:rFonts w:hint="cs"/>
          <w:rtl/>
        </w:rPr>
        <w:t>'</w:t>
      </w:r>
      <w:r w:rsidRPr="0082049A">
        <w:rPr>
          <w:rtl/>
        </w:rPr>
        <w:t>עד למדידה</w:t>
      </w:r>
      <w:r>
        <w:rPr>
          <w:rFonts w:hint="cs"/>
          <w:rtl/>
        </w:rPr>
        <w:t>'</w:t>
      </w:r>
      <w:r w:rsidRPr="0082049A">
        <w:rPr>
          <w:rtl/>
        </w:rPr>
        <w:t xml:space="preserve"> בערב חה</w:t>
      </w:r>
      <w:r>
        <w:rPr>
          <w:rFonts w:hint="cs"/>
          <w:rtl/>
        </w:rPr>
        <w:t>"</w:t>
      </w:r>
      <w:r w:rsidRPr="0082049A">
        <w:rPr>
          <w:rtl/>
        </w:rPr>
        <w:t>פ</w:t>
      </w:r>
      <w:r>
        <w:rPr>
          <w:rFonts w:hint="cs"/>
          <w:rtl/>
        </w:rPr>
        <w:t>,</w:t>
      </w:r>
      <w:r w:rsidRPr="0082049A">
        <w:rPr>
          <w:rtl/>
        </w:rPr>
        <w:t xml:space="preserve"> ולבד מה שילקח מהדברים המנוים בשטר גם בימים שלאח"ז</w:t>
      </w:r>
      <w:r>
        <w:rPr>
          <w:rFonts w:hint="cs"/>
          <w:rtl/>
        </w:rPr>
        <w:t>".</w:t>
      </w:r>
    </w:p>
    <w:p w:rsidR="00462DB6" w:rsidRDefault="00462DB6" w:rsidP="00462DB6">
      <w:pPr>
        <w:pStyle w:val="a3"/>
        <w:rPr>
          <w:rtl/>
        </w:rPr>
      </w:pPr>
      <w:r>
        <w:rPr>
          <w:rFonts w:hint="cs"/>
          <w:rtl/>
        </w:rPr>
        <w:t>הכוונה למה שנוהגים לכתוב בשטר מכירת החמץ: "ומסך כל המעות שיגיע מהערל מוכ"ז בעד כל החמץ שבחדרים הנ"ל לפי מקח הנ"ל לאחר המדידה (או המשקל) הריני פוחת לו..." (שו"ע אדה"ז ח"ג עמ' תנה).</w:t>
      </w:r>
    </w:p>
    <w:p w:rsidR="00462DB6" w:rsidRDefault="00462DB6" w:rsidP="00462DB6">
      <w:pPr>
        <w:pStyle w:val="a3"/>
        <w:rPr>
          <w:rtl/>
        </w:rPr>
      </w:pPr>
      <w:r>
        <w:rPr>
          <w:rFonts w:hint="cs"/>
          <w:rtl/>
        </w:rPr>
        <w:t>"</w:t>
      </w:r>
      <w:r w:rsidRPr="00622BBD">
        <w:rPr>
          <w:rtl/>
        </w:rPr>
        <w:t xml:space="preserve">ובפרמ"ג </w:t>
      </w:r>
      <w:r>
        <w:rPr>
          <w:rFonts w:hint="cs"/>
          <w:rtl/>
        </w:rPr>
        <w:t>(</w:t>
      </w:r>
      <w:r w:rsidRPr="00622BBD">
        <w:rPr>
          <w:rtl/>
        </w:rPr>
        <w:t xml:space="preserve">סימן </w:t>
      </w:r>
      <w:r>
        <w:rPr>
          <w:rFonts w:hint="cs"/>
          <w:rtl/>
        </w:rPr>
        <w:t>ת</w:t>
      </w:r>
      <w:r w:rsidRPr="00622BBD">
        <w:rPr>
          <w:rtl/>
        </w:rPr>
        <w:t>מ"ח מ</w:t>
      </w:r>
      <w:r>
        <w:rPr>
          <w:rFonts w:hint="cs"/>
          <w:rtl/>
        </w:rPr>
        <w:t>ש</w:t>
      </w:r>
      <w:r w:rsidRPr="00622BBD">
        <w:rPr>
          <w:rtl/>
        </w:rPr>
        <w:t>"ז סק"ד</w:t>
      </w:r>
      <w:r>
        <w:rPr>
          <w:rFonts w:hint="cs"/>
          <w:rtl/>
        </w:rPr>
        <w:t>)</w:t>
      </w:r>
      <w:r w:rsidRPr="00622BBD">
        <w:rPr>
          <w:rtl/>
        </w:rPr>
        <w:t xml:space="preserve"> הזכיר נוסח כזה כל קווארט בסך כו"כ עד המדידה</w:t>
      </w:r>
      <w:r>
        <w:rPr>
          <w:rFonts w:hint="cs"/>
          <w:rtl/>
        </w:rPr>
        <w:t>.</w:t>
      </w:r>
      <w:r w:rsidRPr="00622BBD">
        <w:rPr>
          <w:rtl/>
        </w:rPr>
        <w:t xml:space="preserve"> וכן במקור חיים שם </w:t>
      </w:r>
      <w:r>
        <w:rPr>
          <w:rFonts w:hint="cs"/>
          <w:rtl/>
        </w:rPr>
        <w:t>(</w:t>
      </w:r>
      <w:r w:rsidRPr="00622BBD">
        <w:rPr>
          <w:rtl/>
        </w:rPr>
        <w:t>סק"ט</w:t>
      </w:r>
      <w:r>
        <w:rPr>
          <w:rFonts w:hint="cs"/>
          <w:rtl/>
        </w:rPr>
        <w:t>).</w:t>
      </w:r>
      <w:r w:rsidRPr="00622BBD">
        <w:rPr>
          <w:rtl/>
        </w:rPr>
        <w:t xml:space="preserve"> וכן במשנה ברורה ביאור הלכה </w:t>
      </w:r>
      <w:r>
        <w:rPr>
          <w:rFonts w:hint="cs"/>
          <w:rtl/>
        </w:rPr>
        <w:t>(</w:t>
      </w:r>
      <w:r w:rsidRPr="00622BBD">
        <w:rPr>
          <w:rtl/>
        </w:rPr>
        <w:t>בסעיף ג</w:t>
      </w:r>
      <w:r>
        <w:rPr>
          <w:rFonts w:hint="cs"/>
          <w:rtl/>
        </w:rPr>
        <w:t>)</w:t>
      </w:r>
      <w:r w:rsidRPr="00622BBD">
        <w:rPr>
          <w:rtl/>
        </w:rPr>
        <w:t xml:space="preserve"> ש</w:t>
      </w:r>
      <w:r>
        <w:rPr>
          <w:rFonts w:hint="cs"/>
          <w:rtl/>
        </w:rPr>
        <w:t>ם</w:t>
      </w:r>
      <w:r w:rsidRPr="00622BBD">
        <w:rPr>
          <w:rtl/>
        </w:rPr>
        <w:t xml:space="preserve"> וז"ל שהמדידה א"צ שיהי</w:t>
      </w:r>
      <w:r>
        <w:rPr>
          <w:rFonts w:hint="cs"/>
          <w:rtl/>
        </w:rPr>
        <w:t>ה</w:t>
      </w:r>
      <w:r w:rsidRPr="00622BBD">
        <w:rPr>
          <w:rtl/>
        </w:rPr>
        <w:t xml:space="preserve"> דוקא קודם הפסח אלא יכול להתנות ע</w:t>
      </w:r>
      <w:r>
        <w:rPr>
          <w:rFonts w:hint="cs"/>
          <w:rtl/>
        </w:rPr>
        <w:t>ם</w:t>
      </w:r>
      <w:r>
        <w:rPr>
          <w:rtl/>
        </w:rPr>
        <w:t xml:space="preserve"> הנכרי שהמדידה וכו</w:t>
      </w:r>
      <w:r>
        <w:rPr>
          <w:rFonts w:hint="cs"/>
          <w:rtl/>
        </w:rPr>
        <w:t>'</w:t>
      </w:r>
      <w:r>
        <w:rPr>
          <w:rtl/>
        </w:rPr>
        <w:t xml:space="preserve"> יהי</w:t>
      </w:r>
      <w:r>
        <w:rPr>
          <w:rFonts w:hint="cs"/>
          <w:rtl/>
        </w:rPr>
        <w:t xml:space="preserve">ה </w:t>
      </w:r>
      <w:r w:rsidRPr="00622BBD">
        <w:rPr>
          <w:rtl/>
        </w:rPr>
        <w:t>אחר הפסח</w:t>
      </w:r>
      <w:r>
        <w:rPr>
          <w:rFonts w:hint="cs"/>
          <w:rtl/>
        </w:rPr>
        <w:t xml:space="preserve">. </w:t>
      </w:r>
      <w:r w:rsidRPr="00EF2ACA">
        <w:rPr>
          <w:rtl/>
        </w:rPr>
        <w:t xml:space="preserve">ויסוד הלכה זאת היא בב"ב </w:t>
      </w:r>
      <w:r>
        <w:rPr>
          <w:rFonts w:hint="cs"/>
          <w:rtl/>
        </w:rPr>
        <w:t>(</w:t>
      </w:r>
      <w:r w:rsidRPr="00EF2ACA">
        <w:rPr>
          <w:rtl/>
        </w:rPr>
        <w:t>פ"ה ע</w:t>
      </w:r>
      <w:r>
        <w:rPr>
          <w:rFonts w:hint="cs"/>
          <w:rtl/>
        </w:rPr>
        <w:t>"ב)</w:t>
      </w:r>
      <w:r w:rsidRPr="00EF2ACA">
        <w:rPr>
          <w:rtl/>
        </w:rPr>
        <w:t xml:space="preserve"> דקיי"ל פסק עד שלא מדד קנה</w:t>
      </w:r>
      <w:r>
        <w:rPr>
          <w:rFonts w:hint="cs"/>
          <w:rtl/>
        </w:rPr>
        <w:t xml:space="preserve">... </w:t>
      </w:r>
      <w:r w:rsidRPr="00EF2ACA">
        <w:rPr>
          <w:rtl/>
        </w:rPr>
        <w:t>נמצא מבואר דכל שהוא ברשות הלוקח</w:t>
      </w:r>
      <w:r>
        <w:rPr>
          <w:rFonts w:hint="cs"/>
          <w:rtl/>
        </w:rPr>
        <w:t>,</w:t>
      </w:r>
      <w:r w:rsidRPr="00EF2ACA">
        <w:rPr>
          <w:rtl/>
        </w:rPr>
        <w:t xml:space="preserve"> וכן אצלינו שמוכרים החמץ אגב קרקע בצבורין</w:t>
      </w:r>
      <w:r>
        <w:rPr>
          <w:rFonts w:hint="cs"/>
          <w:rtl/>
        </w:rPr>
        <w:t>,</w:t>
      </w:r>
      <w:r w:rsidRPr="00EF2ACA">
        <w:rPr>
          <w:rtl/>
        </w:rPr>
        <w:t xml:space="preserve"> ממילא לכו"ע מהני אף שלא מדד כיון שלא אמר סכום של כולו</w:t>
      </w:r>
      <w:r>
        <w:rPr>
          <w:rFonts w:hint="cs"/>
          <w:rtl/>
        </w:rPr>
        <w:t>,</w:t>
      </w:r>
      <w:r w:rsidRPr="00EF2ACA">
        <w:rPr>
          <w:rtl/>
        </w:rPr>
        <w:t xml:space="preserve"> ועיין סימן ר בחו"מ שיטות הפוסקים בזה</w:t>
      </w:r>
      <w:r>
        <w:rPr>
          <w:rFonts w:hint="cs"/>
          <w:rtl/>
        </w:rPr>
        <w:t>" (שו"ת 'עטרת משה' או"ח ח"ב סי' קמה).</w:t>
      </w:r>
    </w:p>
    <w:p w:rsidR="00462DB6" w:rsidRDefault="00462DB6" w:rsidP="00462DB6">
      <w:pPr>
        <w:pStyle w:val="a3"/>
        <w:rPr>
          <w:rtl/>
        </w:rPr>
      </w:pPr>
      <w:r>
        <w:rPr>
          <w:rFonts w:hint="cs"/>
          <w:rtl/>
        </w:rPr>
        <w:t>ובשו"ת 'שארית יהודה' (סי' ח)</w:t>
      </w:r>
      <w:r w:rsidR="00A47B3E">
        <w:rPr>
          <w:rFonts w:hint="cs"/>
          <w:rtl/>
        </w:rPr>
        <w:t xml:space="preserve"> </w:t>
      </w:r>
      <w:r>
        <w:rPr>
          <w:rFonts w:hint="cs"/>
          <w:rtl/>
        </w:rPr>
        <w:t>מבאר המהרי"ל אחיו של אדה"ז "בענין היתר עד למדידה, פשוט הוא שאינו דומה לקבלת אחריות כלל..." (העתיקו ב'שער הכולל' אות יח). ועיין שו"ת 'צמח צדק' (או"ח סי' לא אות ג) ומש"כ ב'פסקי דינים' (או"ח סי' תמח סק"ד). וראה גם ב'סדר מכירת חמץ' של הרשדב"ל (הערות 35, 42, 58).</w:t>
      </w:r>
    </w:p>
    <w:p w:rsidR="00462DB6" w:rsidRDefault="00462DB6" w:rsidP="00462DB6">
      <w:pPr>
        <w:pStyle w:val="a3"/>
        <w:rPr>
          <w:rtl/>
        </w:rPr>
      </w:pPr>
      <w:r>
        <w:rPr>
          <w:rFonts w:hint="cs"/>
          <w:rtl/>
        </w:rPr>
        <w:t>ועל יסוד הנ"ל הציע רבינו שבאם יכתבו בשטר המכירה "עד למדידה", הרי לא נכלל במכירה רק החמץ שנשאר אחרי החג ואפשר למדוד אותו אז, ומה שנאכל או נמכר בתוך ימי פסח לא נכלל במכירה, ועל כן ודאי שמה שהמוכרים נוטלים מהחמץ בתוך ימי הפסח אינו מבטל את המכירה.</w:t>
      </w:r>
    </w:p>
    <w:p w:rsidR="00462DB6" w:rsidRDefault="00462DB6" w:rsidP="00462DB6">
      <w:pPr>
        <w:pStyle w:val="a3"/>
        <w:rPr>
          <w:rFonts w:hint="cs"/>
          <w:rtl/>
        </w:rPr>
      </w:pPr>
      <w:r>
        <w:rPr>
          <w:rFonts w:hint="cs"/>
          <w:rtl/>
        </w:rPr>
        <w:t>וכן כתב בשו"ת 'יד יצחק' (ח"א סי' קי): "</w:t>
      </w:r>
      <w:r w:rsidRPr="00566D16">
        <w:rPr>
          <w:rtl/>
        </w:rPr>
        <w:t xml:space="preserve">אודות </w:t>
      </w:r>
      <w:r>
        <w:rPr>
          <w:rFonts w:hint="cs"/>
          <w:rtl/>
        </w:rPr>
        <w:t xml:space="preserve">שאלתו איך לנהוג האידנא שחל ערב פסח בשבת קודש וצריך למכור החמץ לגוי בערב שבת, </w:t>
      </w:r>
      <w:r w:rsidRPr="00566D16">
        <w:rPr>
          <w:rtl/>
        </w:rPr>
        <w:t xml:space="preserve">אם </w:t>
      </w:r>
      <w:r>
        <w:rPr>
          <w:rFonts w:hint="cs"/>
          <w:rtl/>
        </w:rPr>
        <w:t>ר</w:t>
      </w:r>
      <w:r w:rsidRPr="00566D16">
        <w:rPr>
          <w:rtl/>
        </w:rPr>
        <w:t>שאים בע</w:t>
      </w:r>
      <w:r>
        <w:rPr>
          <w:rFonts w:hint="cs"/>
          <w:rtl/>
        </w:rPr>
        <w:t>ל</w:t>
      </w:r>
      <w:r w:rsidRPr="00566D16">
        <w:rPr>
          <w:rtl/>
        </w:rPr>
        <w:t xml:space="preserve">י </w:t>
      </w:r>
      <w:r>
        <w:rPr>
          <w:rFonts w:hint="cs"/>
          <w:rtl/>
        </w:rPr>
        <w:t xml:space="preserve">החניות והוו"ה [=והווערטסהייזער, בתי מרזח] מוכרי יי"ש למכור חמץ בחנותם ובביתם בערב שבת... </w:t>
      </w:r>
      <w:r w:rsidRPr="00566D16">
        <w:rPr>
          <w:rtl/>
        </w:rPr>
        <w:t>י"ל כיון שכזכר בש</w:t>
      </w:r>
      <w:r>
        <w:rPr>
          <w:rFonts w:hint="cs"/>
          <w:rtl/>
        </w:rPr>
        <w:t>ט</w:t>
      </w:r>
      <w:r w:rsidRPr="00566D16">
        <w:rPr>
          <w:rtl/>
        </w:rPr>
        <w:t>"מ שמוכר לו עד למדידה</w:t>
      </w:r>
      <w:r>
        <w:rPr>
          <w:rFonts w:hint="cs"/>
          <w:rtl/>
        </w:rPr>
        <w:t>,</w:t>
      </w:r>
      <w:r w:rsidRPr="00566D16">
        <w:rPr>
          <w:rtl/>
        </w:rPr>
        <w:t xml:space="preserve"> א"כ </w:t>
      </w:r>
      <w:r>
        <w:rPr>
          <w:rFonts w:hint="cs"/>
          <w:rtl/>
        </w:rPr>
        <w:t>נ</w:t>
      </w:r>
      <w:r w:rsidRPr="00566D16">
        <w:rPr>
          <w:rtl/>
        </w:rPr>
        <w:t>מצא שמה ש</w:t>
      </w:r>
      <w:r>
        <w:rPr>
          <w:rFonts w:hint="cs"/>
          <w:rtl/>
        </w:rPr>
        <w:t>נ</w:t>
      </w:r>
      <w:r w:rsidRPr="00566D16">
        <w:rPr>
          <w:rtl/>
        </w:rPr>
        <w:t>ו</w:t>
      </w:r>
      <w:r>
        <w:rPr>
          <w:rFonts w:hint="cs"/>
          <w:rtl/>
        </w:rPr>
        <w:t>ט</w:t>
      </w:r>
      <w:r w:rsidRPr="00566D16">
        <w:rPr>
          <w:rtl/>
        </w:rPr>
        <w:t>ל</w:t>
      </w:r>
      <w:r>
        <w:rPr>
          <w:rFonts w:hint="cs"/>
          <w:rtl/>
        </w:rPr>
        <w:t xml:space="preserve"> </w:t>
      </w:r>
      <w:r w:rsidRPr="00566D16">
        <w:rPr>
          <w:rtl/>
        </w:rPr>
        <w:t>היש</w:t>
      </w:r>
      <w:r>
        <w:rPr>
          <w:rFonts w:hint="cs"/>
          <w:rtl/>
        </w:rPr>
        <w:t>ראל</w:t>
      </w:r>
      <w:r w:rsidRPr="00566D16">
        <w:rPr>
          <w:rtl/>
        </w:rPr>
        <w:t xml:space="preserve"> עכשיו לעצמו מהחבית יי"ש או ד"א</w:t>
      </w:r>
      <w:r>
        <w:rPr>
          <w:rFonts w:hint="cs"/>
          <w:rtl/>
        </w:rPr>
        <w:t>,</w:t>
      </w:r>
      <w:r w:rsidRPr="00566D16">
        <w:rPr>
          <w:rtl/>
        </w:rPr>
        <w:t xml:space="preserve"> לא היה בכלל המכירה כלל</w:t>
      </w:r>
      <w:r>
        <w:rPr>
          <w:rFonts w:hint="cs"/>
          <w:rtl/>
        </w:rPr>
        <w:t>,</w:t>
      </w:r>
      <w:r w:rsidRPr="00566D16">
        <w:rPr>
          <w:rtl/>
        </w:rPr>
        <w:t xml:space="preserve"> ושפיר </w:t>
      </w:r>
      <w:r>
        <w:rPr>
          <w:rFonts w:hint="cs"/>
          <w:rtl/>
        </w:rPr>
        <w:t>נ</w:t>
      </w:r>
      <w:r w:rsidRPr="00566D16">
        <w:rPr>
          <w:rtl/>
        </w:rPr>
        <w:t>שאר הק</w:t>
      </w:r>
      <w:r>
        <w:rPr>
          <w:rFonts w:hint="cs"/>
          <w:rtl/>
        </w:rPr>
        <w:t>נ</w:t>
      </w:r>
      <w:r w:rsidRPr="00566D16">
        <w:rPr>
          <w:rtl/>
        </w:rPr>
        <w:t>ין קיים</w:t>
      </w:r>
      <w:r>
        <w:rPr>
          <w:rFonts w:hint="cs"/>
          <w:rtl/>
        </w:rPr>
        <w:t>.</w:t>
      </w:r>
      <w:r w:rsidRPr="00566D16">
        <w:rPr>
          <w:rtl/>
        </w:rPr>
        <w:t xml:space="preserve"> ואם </w:t>
      </w:r>
      <w:r>
        <w:rPr>
          <w:rFonts w:hint="cs"/>
          <w:rtl/>
        </w:rPr>
        <w:t>נ</w:t>
      </w:r>
      <w:r w:rsidRPr="00566D16">
        <w:rPr>
          <w:rtl/>
        </w:rPr>
        <w:t>שאר להישר</w:t>
      </w:r>
      <w:r>
        <w:rPr>
          <w:rFonts w:hint="cs"/>
          <w:rtl/>
        </w:rPr>
        <w:t>אל</w:t>
      </w:r>
      <w:r w:rsidRPr="00566D16">
        <w:rPr>
          <w:rtl/>
        </w:rPr>
        <w:t xml:space="preserve"> איזה מידות יי"ש ו</w:t>
      </w:r>
      <w:r>
        <w:rPr>
          <w:rFonts w:hint="cs"/>
          <w:rtl/>
        </w:rPr>
        <w:t>כ</w:t>
      </w:r>
      <w:r w:rsidRPr="00566D16">
        <w:rPr>
          <w:rtl/>
        </w:rPr>
        <w:t>י</w:t>
      </w:r>
      <w:r>
        <w:rPr>
          <w:rFonts w:hint="cs"/>
          <w:rtl/>
        </w:rPr>
        <w:t>ו</w:t>
      </w:r>
      <w:r w:rsidRPr="00566D16">
        <w:rPr>
          <w:rtl/>
        </w:rPr>
        <w:t>"ב יחזירו להחבית ו</w:t>
      </w:r>
      <w:r>
        <w:rPr>
          <w:rFonts w:hint="cs"/>
          <w:rtl/>
        </w:rPr>
        <w:t>נ</w:t>
      </w:r>
      <w:r w:rsidRPr="00566D16">
        <w:rPr>
          <w:rtl/>
        </w:rPr>
        <w:t>ככס בכלל המכירה</w:t>
      </w:r>
      <w:r>
        <w:rPr>
          <w:rFonts w:hint="cs"/>
          <w:rtl/>
        </w:rPr>
        <w:t>".</w:t>
      </w:r>
    </w:p>
    <w:p w:rsidR="00462DB6" w:rsidRDefault="00462DB6" w:rsidP="00462DB6">
      <w:pPr>
        <w:pStyle w:val="a3"/>
        <w:rPr>
          <w:rtl/>
        </w:rPr>
      </w:pPr>
      <w:r>
        <w:rPr>
          <w:rFonts w:hint="cs"/>
          <w:rtl/>
        </w:rPr>
        <w:t>וכן כתב בשו"ת 'חלקת יעקב (או"ח סי' קצד בשוה"ג לאות ד): "</w:t>
      </w:r>
      <w:r w:rsidRPr="00566D16">
        <w:rPr>
          <w:rtl/>
        </w:rPr>
        <w:t>כ</w:t>
      </w:r>
      <w:r>
        <w:rPr>
          <w:rFonts w:hint="cs"/>
          <w:rtl/>
        </w:rPr>
        <w:t>יו</w:t>
      </w:r>
      <w:r w:rsidRPr="00566D16">
        <w:rPr>
          <w:rtl/>
        </w:rPr>
        <w:t>ן שאנו נוהגין לכתוב בשטר מכירה עד למדידה ולא סכום מס</w:t>
      </w:r>
      <w:r>
        <w:rPr>
          <w:rFonts w:hint="cs"/>
          <w:rtl/>
        </w:rPr>
        <w:t>וי</w:t>
      </w:r>
      <w:r w:rsidRPr="00566D16">
        <w:rPr>
          <w:rtl/>
        </w:rPr>
        <w:t>ם</w:t>
      </w:r>
      <w:r>
        <w:rPr>
          <w:rFonts w:hint="cs"/>
          <w:rtl/>
        </w:rPr>
        <w:t>,</w:t>
      </w:r>
      <w:r w:rsidRPr="00566D16">
        <w:rPr>
          <w:rtl/>
        </w:rPr>
        <w:t xml:space="preserve"> כשמוכר בימי פסח מהחמץ הנמכר לעכו</w:t>
      </w:r>
      <w:r>
        <w:rPr>
          <w:rFonts w:hint="cs"/>
          <w:rtl/>
        </w:rPr>
        <w:t>"</w:t>
      </w:r>
      <w:r w:rsidRPr="00566D16">
        <w:rPr>
          <w:rtl/>
        </w:rPr>
        <w:t>ם</w:t>
      </w:r>
      <w:r>
        <w:rPr>
          <w:rFonts w:hint="cs"/>
          <w:rtl/>
        </w:rPr>
        <w:t>,</w:t>
      </w:r>
      <w:r w:rsidRPr="00566D16">
        <w:rPr>
          <w:rtl/>
        </w:rPr>
        <w:t xml:space="preserve"> הוי כמו שהעכו</w:t>
      </w:r>
      <w:r>
        <w:rPr>
          <w:rFonts w:hint="cs"/>
          <w:rtl/>
        </w:rPr>
        <w:t>"</w:t>
      </w:r>
      <w:r w:rsidRPr="00566D16">
        <w:rPr>
          <w:rtl/>
        </w:rPr>
        <w:t xml:space="preserve">ם שקנה ממנו החמץ </w:t>
      </w:r>
      <w:r>
        <w:rPr>
          <w:rFonts w:hint="cs"/>
          <w:rtl/>
        </w:rPr>
        <w:t>ק</w:t>
      </w:r>
      <w:r w:rsidRPr="00566D16">
        <w:rPr>
          <w:rtl/>
        </w:rPr>
        <w:t>ודם הפסח נתן לו רשות</w:t>
      </w:r>
      <w:r>
        <w:rPr>
          <w:rFonts w:hint="cs"/>
          <w:rtl/>
        </w:rPr>
        <w:t>,</w:t>
      </w:r>
      <w:r w:rsidRPr="00566D16">
        <w:rPr>
          <w:rtl/>
        </w:rPr>
        <w:t xml:space="preserve"> שאם ירצה למכור מחמצו יכול למכור ולא הוי כלל כגזלן בזה</w:t>
      </w:r>
      <w:r>
        <w:rPr>
          <w:rFonts w:hint="cs"/>
          <w:rtl/>
        </w:rPr>
        <w:t>,</w:t>
      </w:r>
      <w:r w:rsidRPr="00566D16">
        <w:rPr>
          <w:rtl/>
        </w:rPr>
        <w:t xml:space="preserve"> כ</w:t>
      </w:r>
      <w:r>
        <w:rPr>
          <w:rFonts w:hint="cs"/>
          <w:rtl/>
        </w:rPr>
        <w:t>יו</w:t>
      </w:r>
      <w:r w:rsidRPr="00566D16">
        <w:rPr>
          <w:rtl/>
        </w:rPr>
        <w:t>ן שנכתב עד למדידה</w:t>
      </w:r>
      <w:r>
        <w:rPr>
          <w:rFonts w:hint="cs"/>
          <w:rtl/>
        </w:rPr>
        <w:t>,</w:t>
      </w:r>
      <w:r w:rsidRPr="00566D16">
        <w:rPr>
          <w:rtl/>
        </w:rPr>
        <w:t xml:space="preserve"> כמה שישאר יקבל ממנו</w:t>
      </w:r>
      <w:r>
        <w:rPr>
          <w:rFonts w:hint="cs"/>
          <w:rtl/>
        </w:rPr>
        <w:t>,</w:t>
      </w:r>
      <w:r w:rsidRPr="00566D16">
        <w:rPr>
          <w:rtl/>
        </w:rPr>
        <w:t xml:space="preserve"> ואף שלקח ממנו קודם הפסח הרבה </w:t>
      </w:r>
      <w:r>
        <w:rPr>
          <w:rFonts w:hint="cs"/>
          <w:rtl/>
        </w:rPr>
        <w:t>יו</w:t>
      </w:r>
      <w:r w:rsidRPr="00566D16">
        <w:rPr>
          <w:rtl/>
        </w:rPr>
        <w:t>תר</w:t>
      </w:r>
      <w:r>
        <w:rPr>
          <w:rFonts w:hint="cs"/>
          <w:rtl/>
        </w:rPr>
        <w:t>,</w:t>
      </w:r>
      <w:r w:rsidRPr="00566D16">
        <w:rPr>
          <w:rtl/>
        </w:rPr>
        <w:t xml:space="preserve"> ובנת</w:t>
      </w:r>
      <w:r>
        <w:rPr>
          <w:rFonts w:hint="cs"/>
          <w:rtl/>
        </w:rPr>
        <w:t>יי</w:t>
      </w:r>
      <w:r w:rsidRPr="00566D16">
        <w:rPr>
          <w:rtl/>
        </w:rPr>
        <w:t>ם מכר מזה לאחרים</w:t>
      </w:r>
      <w:r>
        <w:rPr>
          <w:rFonts w:hint="cs"/>
          <w:rtl/>
        </w:rPr>
        <w:t>,</w:t>
      </w:r>
      <w:r w:rsidRPr="00566D16">
        <w:rPr>
          <w:rtl/>
        </w:rPr>
        <w:t xml:space="preserve"> הוי כמו שנתן לו רשות למכור מחמץ שקנה ממנו</w:t>
      </w:r>
      <w:r>
        <w:rPr>
          <w:rFonts w:hint="cs"/>
          <w:rtl/>
        </w:rPr>
        <w:t>,</w:t>
      </w:r>
      <w:r w:rsidRPr="00566D16">
        <w:rPr>
          <w:rtl/>
        </w:rPr>
        <w:t xml:space="preserve"> וכשלוחו דמי ולא כגזלן</w:t>
      </w:r>
      <w:r>
        <w:rPr>
          <w:rFonts w:hint="cs"/>
          <w:rtl/>
        </w:rPr>
        <w:t>".</w:t>
      </w:r>
    </w:p>
    <w:p w:rsidR="00462DB6" w:rsidRPr="006B5454" w:rsidRDefault="00462DB6" w:rsidP="00462DB6">
      <w:pPr>
        <w:pStyle w:val="a3"/>
        <w:jc w:val="center"/>
        <w:rPr>
          <w:b/>
          <w:bCs/>
          <w:rtl/>
        </w:rPr>
      </w:pPr>
      <w:r w:rsidRPr="006B5454">
        <w:rPr>
          <w:rFonts w:hint="cs"/>
          <w:b/>
          <w:bCs/>
          <w:rtl/>
        </w:rPr>
        <w:t>מה שכתב הרב קווינט "</w:t>
      </w:r>
      <w:r w:rsidRPr="006B5454">
        <w:rPr>
          <w:b/>
          <w:bCs/>
          <w:rtl/>
        </w:rPr>
        <w:t>בשם אחד מגדולי אדמורי</w:t>
      </w:r>
      <w:r w:rsidRPr="006B5454">
        <w:rPr>
          <w:rFonts w:hint="cs"/>
          <w:b/>
          <w:bCs/>
          <w:rtl/>
        </w:rPr>
        <w:t>"</w:t>
      </w:r>
      <w:r w:rsidRPr="006B5454">
        <w:rPr>
          <w:b/>
          <w:bCs/>
          <w:rtl/>
        </w:rPr>
        <w:t>ם גאון ו</w:t>
      </w:r>
      <w:r w:rsidRPr="006B5454">
        <w:rPr>
          <w:rFonts w:hint="cs"/>
          <w:b/>
          <w:bCs/>
          <w:rtl/>
        </w:rPr>
        <w:t>ג</w:t>
      </w:r>
      <w:r w:rsidRPr="006B5454">
        <w:rPr>
          <w:b/>
          <w:bCs/>
          <w:rtl/>
        </w:rPr>
        <w:t>דו</w:t>
      </w:r>
      <w:r w:rsidRPr="006B5454">
        <w:rPr>
          <w:rFonts w:hint="cs"/>
          <w:b/>
          <w:bCs/>
          <w:rtl/>
        </w:rPr>
        <w:t>ל</w:t>
      </w:r>
      <w:r w:rsidRPr="006B5454">
        <w:rPr>
          <w:b/>
          <w:bCs/>
          <w:rtl/>
        </w:rPr>
        <w:t xml:space="preserve"> בתורה</w:t>
      </w:r>
      <w:r w:rsidRPr="006B5454">
        <w:rPr>
          <w:rFonts w:hint="cs"/>
          <w:b/>
          <w:bCs/>
          <w:rtl/>
        </w:rPr>
        <w:t>"</w:t>
      </w:r>
    </w:p>
    <w:p w:rsidR="00462DB6" w:rsidRDefault="00462DB6" w:rsidP="00462DB6">
      <w:pPr>
        <w:pStyle w:val="a3"/>
        <w:rPr>
          <w:rtl/>
        </w:rPr>
      </w:pPr>
      <w:r>
        <w:rPr>
          <w:rFonts w:hint="cs"/>
          <w:rtl/>
        </w:rPr>
        <w:t>הרה"ג אליהו קווינט בספרו 'מנוחת אליהו' (ח"א עמ' עח) כתב בענין זה: "</w:t>
      </w:r>
      <w:r w:rsidRPr="00246ED8">
        <w:rPr>
          <w:rtl/>
        </w:rPr>
        <w:t>נשאלתי אדות ישוב קטן שרוצים למכור חמצם לפני הפסח</w:t>
      </w:r>
      <w:r>
        <w:rPr>
          <w:rFonts w:hint="cs"/>
          <w:rtl/>
        </w:rPr>
        <w:t>,</w:t>
      </w:r>
      <w:r w:rsidRPr="00246ED8">
        <w:rPr>
          <w:rtl/>
        </w:rPr>
        <w:t xml:space="preserve"> אבל לדאבוננו משתמשים בחמץ שלהם בפסח</w:t>
      </w:r>
      <w:r>
        <w:rPr>
          <w:rFonts w:hint="cs"/>
          <w:rtl/>
        </w:rPr>
        <w:t>,</w:t>
      </w:r>
      <w:r w:rsidRPr="00246ED8">
        <w:rPr>
          <w:rtl/>
        </w:rPr>
        <w:t xml:space="preserve"> אם ימכרו את החמץ בשבילם או לא</w:t>
      </w:r>
      <w:r>
        <w:rPr>
          <w:rFonts w:hint="cs"/>
          <w:rtl/>
        </w:rPr>
        <w:t>.</w:t>
      </w:r>
      <w:r w:rsidRPr="00246ED8">
        <w:rPr>
          <w:rtl/>
        </w:rPr>
        <w:t xml:space="preserve"> היה פה בניו</w:t>
      </w:r>
      <w:r>
        <w:rPr>
          <w:rFonts w:hint="cs"/>
          <w:rtl/>
        </w:rPr>
        <w:t xml:space="preserve"> </w:t>
      </w:r>
      <w:r w:rsidRPr="00246ED8">
        <w:rPr>
          <w:rtl/>
        </w:rPr>
        <w:t>יארק חלוקי דעות בין גדולי הרבנים</w:t>
      </w:r>
      <w:r>
        <w:rPr>
          <w:rFonts w:hint="cs"/>
          <w:rtl/>
        </w:rPr>
        <w:t>.</w:t>
      </w:r>
      <w:r w:rsidRPr="00246ED8">
        <w:rPr>
          <w:rtl/>
        </w:rPr>
        <w:t xml:space="preserve"> עיין ב</w:t>
      </w:r>
      <w:r>
        <w:rPr>
          <w:rFonts w:hint="cs"/>
          <w:rtl/>
        </w:rPr>
        <w:t>ש</w:t>
      </w:r>
      <w:r w:rsidRPr="00246ED8">
        <w:rPr>
          <w:rtl/>
        </w:rPr>
        <w:t>די חמד דמביא שיטות דאם משתמש בפסח בחמץ שמכר בטל את המכירה ועוד יש שם הרבה שיטות בענין זה</w:t>
      </w:r>
      <w:r>
        <w:rPr>
          <w:rFonts w:hint="cs"/>
          <w:rtl/>
        </w:rPr>
        <w:t>... וש</w:t>
      </w:r>
      <w:r w:rsidRPr="00246ED8">
        <w:rPr>
          <w:rtl/>
        </w:rPr>
        <w:t>מעתי בשם אחד מגדולי אדמורי</w:t>
      </w:r>
      <w:r>
        <w:rPr>
          <w:rFonts w:hint="cs"/>
          <w:rtl/>
        </w:rPr>
        <w:t>["]</w:t>
      </w:r>
      <w:r w:rsidRPr="00246ED8">
        <w:rPr>
          <w:rtl/>
        </w:rPr>
        <w:t>ם גאון ו</w:t>
      </w:r>
      <w:r>
        <w:rPr>
          <w:rFonts w:hint="cs"/>
          <w:rtl/>
        </w:rPr>
        <w:t>ג</w:t>
      </w:r>
      <w:r w:rsidRPr="00246ED8">
        <w:rPr>
          <w:rtl/>
        </w:rPr>
        <w:t>דו</w:t>
      </w:r>
      <w:r>
        <w:rPr>
          <w:rFonts w:hint="cs"/>
          <w:rtl/>
        </w:rPr>
        <w:t>ל</w:t>
      </w:r>
      <w:r w:rsidRPr="00246ED8">
        <w:rPr>
          <w:rtl/>
        </w:rPr>
        <w:t xml:space="preserve"> בתורה שאמר </w:t>
      </w:r>
      <w:r>
        <w:rPr>
          <w:rFonts w:hint="cs"/>
          <w:rtl/>
        </w:rPr>
        <w:t>ש</w:t>
      </w:r>
      <w:r w:rsidRPr="00246ED8">
        <w:rPr>
          <w:rtl/>
        </w:rPr>
        <w:t>ימכרו את חמצם</w:t>
      </w:r>
      <w:r>
        <w:rPr>
          <w:rFonts w:hint="cs"/>
          <w:rtl/>
        </w:rPr>
        <w:t>,</w:t>
      </w:r>
      <w:r w:rsidRPr="00246ED8">
        <w:rPr>
          <w:rtl/>
        </w:rPr>
        <w:t xml:space="preserve"> רק ימכרו את זה שמניחים ולא החלק שלוקחים בפסח</w:t>
      </w:r>
      <w:r>
        <w:rPr>
          <w:rFonts w:hint="cs"/>
          <w:rtl/>
        </w:rPr>
        <w:t>.</w:t>
      </w:r>
      <w:r w:rsidRPr="00246ED8">
        <w:rPr>
          <w:rtl/>
        </w:rPr>
        <w:t xml:space="preserve"> אע"פ ש</w:t>
      </w:r>
      <w:r>
        <w:rPr>
          <w:rFonts w:hint="cs"/>
          <w:rtl/>
        </w:rPr>
        <w:t>ל</w:t>
      </w:r>
      <w:r w:rsidRPr="00246ED8">
        <w:rPr>
          <w:rtl/>
        </w:rPr>
        <w:t xml:space="preserve">כאורה </w:t>
      </w:r>
      <w:r>
        <w:rPr>
          <w:rFonts w:hint="cs"/>
          <w:rtl/>
        </w:rPr>
        <w:t>הו</w:t>
      </w:r>
      <w:r w:rsidRPr="00246ED8">
        <w:rPr>
          <w:rtl/>
        </w:rPr>
        <w:t>א דבר טוב מאד מכל הצדדים</w:t>
      </w:r>
      <w:r>
        <w:rPr>
          <w:rFonts w:hint="cs"/>
          <w:rtl/>
        </w:rPr>
        <w:t>,</w:t>
      </w:r>
      <w:r w:rsidRPr="00246ED8">
        <w:rPr>
          <w:rtl/>
        </w:rPr>
        <w:t xml:space="preserve"> בכל זה נ</w:t>
      </w:r>
      <w:r>
        <w:rPr>
          <w:rFonts w:hint="cs"/>
          <w:rtl/>
        </w:rPr>
        <w:t>ש</w:t>
      </w:r>
      <w:r w:rsidRPr="00246ED8">
        <w:rPr>
          <w:rtl/>
        </w:rPr>
        <w:t>אר אצלי שאלה</w:t>
      </w:r>
      <w:r>
        <w:rPr>
          <w:rFonts w:hint="cs"/>
          <w:rtl/>
        </w:rPr>
        <w:t>,</w:t>
      </w:r>
      <w:r w:rsidRPr="00246ED8">
        <w:rPr>
          <w:rtl/>
        </w:rPr>
        <w:t xml:space="preserve"> דהכא בחמץ הוה כמו המגרש חוץ מפ</w:t>
      </w:r>
      <w:r>
        <w:rPr>
          <w:rFonts w:hint="cs"/>
          <w:rtl/>
        </w:rPr>
        <w:t>ל</w:t>
      </w:r>
      <w:r w:rsidRPr="00246ED8">
        <w:rPr>
          <w:rtl/>
        </w:rPr>
        <w:t>וני</w:t>
      </w:r>
      <w:r>
        <w:rPr>
          <w:rFonts w:hint="cs"/>
          <w:rtl/>
        </w:rPr>
        <w:t>,</w:t>
      </w:r>
      <w:r w:rsidRPr="00246ED8">
        <w:rPr>
          <w:rtl/>
        </w:rPr>
        <w:t xml:space="preserve"> דכיון דאומר חוץ בטל את הגט </w:t>
      </w:r>
      <w:r>
        <w:rPr>
          <w:rFonts w:hint="cs"/>
          <w:rtl/>
        </w:rPr>
        <w:t>ל</w:t>
      </w:r>
      <w:r w:rsidRPr="00246ED8">
        <w:rPr>
          <w:rtl/>
        </w:rPr>
        <w:t>גביו ואינה מגורשת ממ</w:t>
      </w:r>
      <w:r>
        <w:rPr>
          <w:rFonts w:hint="cs"/>
          <w:rtl/>
        </w:rPr>
        <w:t>נו,</w:t>
      </w:r>
      <w:r w:rsidRPr="00246ED8">
        <w:rPr>
          <w:rtl/>
        </w:rPr>
        <w:t xml:space="preserve"> כן הכא אם ימכור חמץ חוץ מא</w:t>
      </w:r>
      <w:r>
        <w:rPr>
          <w:rFonts w:hint="cs"/>
          <w:rtl/>
        </w:rPr>
        <w:t>ל</w:t>
      </w:r>
      <w:r w:rsidRPr="00246ED8">
        <w:rPr>
          <w:rtl/>
        </w:rPr>
        <w:t>ו שיקחו בפסח כיון שיהי</w:t>
      </w:r>
      <w:r>
        <w:rPr>
          <w:rFonts w:hint="cs"/>
          <w:rtl/>
        </w:rPr>
        <w:t>ה</w:t>
      </w:r>
      <w:r w:rsidRPr="00246ED8">
        <w:rPr>
          <w:rtl/>
        </w:rPr>
        <w:t xml:space="preserve"> פה גדר של חוץ אינה מכירה כלל</w:t>
      </w:r>
      <w:r>
        <w:rPr>
          <w:rFonts w:hint="cs"/>
          <w:rtl/>
        </w:rPr>
        <w:t>,</w:t>
      </w:r>
      <w:r w:rsidRPr="00246ED8">
        <w:rPr>
          <w:rtl/>
        </w:rPr>
        <w:t xml:space="preserve"> דבאיסורי הנאה תהי</w:t>
      </w:r>
      <w:r>
        <w:rPr>
          <w:rFonts w:hint="cs"/>
          <w:rtl/>
        </w:rPr>
        <w:t>ה</w:t>
      </w:r>
      <w:r w:rsidRPr="00246ED8">
        <w:rPr>
          <w:rtl/>
        </w:rPr>
        <w:t xml:space="preserve"> כמו גט דחוץ מבטל את המכירה</w:t>
      </w:r>
      <w:r>
        <w:rPr>
          <w:rFonts w:hint="cs"/>
          <w:rtl/>
        </w:rPr>
        <w:t>.</w:t>
      </w:r>
      <w:r w:rsidRPr="00246ED8">
        <w:rPr>
          <w:rtl/>
        </w:rPr>
        <w:t xml:space="preserve"> אבל הדבר צריך ברור</w:t>
      </w:r>
      <w:r>
        <w:rPr>
          <w:rFonts w:hint="cs"/>
          <w:rtl/>
        </w:rPr>
        <w:t>,</w:t>
      </w:r>
      <w:r w:rsidRPr="00246ED8">
        <w:rPr>
          <w:rtl/>
        </w:rPr>
        <w:t xml:space="preserve"> ו</w:t>
      </w:r>
      <w:r>
        <w:rPr>
          <w:rFonts w:hint="cs"/>
          <w:rtl/>
        </w:rPr>
        <w:t>[ב]</w:t>
      </w:r>
      <w:r w:rsidRPr="00246ED8">
        <w:rPr>
          <w:rtl/>
        </w:rPr>
        <w:t>עזרת השם נחזור לזה</w:t>
      </w:r>
      <w:r>
        <w:rPr>
          <w:rFonts w:hint="cs"/>
          <w:rtl/>
        </w:rPr>
        <w:t>.</w:t>
      </w:r>
      <w:r w:rsidRPr="00246ED8">
        <w:rPr>
          <w:rtl/>
        </w:rPr>
        <w:t xml:space="preserve"> חוץ בהקדש וקידושין משארת בדבר</w:t>
      </w:r>
      <w:r>
        <w:rPr>
          <w:rFonts w:hint="cs"/>
          <w:rtl/>
        </w:rPr>
        <w:t>,</w:t>
      </w:r>
      <w:r w:rsidRPr="00246ED8">
        <w:rPr>
          <w:rtl/>
        </w:rPr>
        <w:t xml:space="preserve"> ופה גם כן חוץ בחמץ מבטל את המכירה</w:t>
      </w:r>
      <w:r>
        <w:rPr>
          <w:rFonts w:hint="cs"/>
          <w:rtl/>
        </w:rPr>
        <w:t>.</w:t>
      </w:r>
      <w:r w:rsidRPr="00246ED8">
        <w:rPr>
          <w:rtl/>
        </w:rPr>
        <w:t xml:space="preserve"> אבל צריך עיון אפשר יש לחלק מגט</w:t>
      </w:r>
      <w:r>
        <w:rPr>
          <w:rFonts w:hint="cs"/>
          <w:rtl/>
        </w:rPr>
        <w:t>.</w:t>
      </w:r>
      <w:r>
        <w:rPr>
          <w:rtl/>
        </w:rPr>
        <w:t xml:space="preserve"> ובחלק שני נחזור </w:t>
      </w:r>
      <w:r>
        <w:rPr>
          <w:rFonts w:hint="cs"/>
          <w:rtl/>
        </w:rPr>
        <w:t>לז</w:t>
      </w:r>
      <w:r w:rsidRPr="00246ED8">
        <w:rPr>
          <w:rtl/>
        </w:rPr>
        <w:t>ה</w:t>
      </w:r>
      <w:r>
        <w:rPr>
          <w:rFonts w:hint="cs"/>
          <w:rtl/>
        </w:rPr>
        <w:t>".</w:t>
      </w:r>
    </w:p>
    <w:p w:rsidR="00462DB6" w:rsidRDefault="00462DB6" w:rsidP="00462DB6">
      <w:pPr>
        <w:pStyle w:val="a3"/>
        <w:rPr>
          <w:rtl/>
        </w:rPr>
      </w:pPr>
      <w:r>
        <w:rPr>
          <w:rFonts w:hint="cs"/>
          <w:rtl/>
        </w:rPr>
        <w:t>מחבר הספר הנ"ל כידוע שימש בתור מזכירו של כ"ק אדמו"ר זי"ע, וכפי שכתב (בשנת תשכ"ה) גם בהקדמה לספר הנ"ל: "</w:t>
      </w:r>
      <w:r w:rsidRPr="00651BCF">
        <w:rPr>
          <w:rtl/>
        </w:rPr>
        <w:t>ת"ל נתחברתי למרכז לעניני חנוך</w:t>
      </w:r>
      <w:r>
        <w:rPr>
          <w:rFonts w:hint="cs"/>
          <w:rtl/>
        </w:rPr>
        <w:t>,</w:t>
      </w:r>
      <w:r w:rsidRPr="00651BCF">
        <w:rPr>
          <w:rtl/>
        </w:rPr>
        <w:t xml:space="preserve"> ואני משמש שם כשבע עשרה שנה בתור מפקח על ענינים שונים</w:t>
      </w:r>
      <w:r>
        <w:rPr>
          <w:rFonts w:hint="cs"/>
          <w:rtl/>
        </w:rPr>
        <w:t>.</w:t>
      </w:r>
      <w:r w:rsidRPr="00651BCF">
        <w:rPr>
          <w:rtl/>
        </w:rPr>
        <w:t xml:space="preserve"> נפגשתי </w:t>
      </w:r>
      <w:r>
        <w:rPr>
          <w:rFonts w:hint="cs"/>
          <w:rtl/>
        </w:rPr>
        <w:t>ע</w:t>
      </w:r>
      <w:r w:rsidRPr="00651BCF">
        <w:rPr>
          <w:rtl/>
        </w:rPr>
        <w:t>ם עו</w:t>
      </w:r>
      <w:r>
        <w:rPr>
          <w:rFonts w:hint="cs"/>
          <w:rtl/>
        </w:rPr>
        <w:t>ל</w:t>
      </w:r>
      <w:r w:rsidRPr="00651BCF">
        <w:rPr>
          <w:rtl/>
        </w:rPr>
        <w:t>ם ש</w:t>
      </w:r>
      <w:r>
        <w:rPr>
          <w:rFonts w:hint="cs"/>
          <w:rtl/>
        </w:rPr>
        <w:t>ל</w:t>
      </w:r>
      <w:r w:rsidRPr="00651BCF">
        <w:rPr>
          <w:rtl/>
        </w:rPr>
        <w:t xml:space="preserve"> חב"ד</w:t>
      </w:r>
      <w:r>
        <w:rPr>
          <w:rFonts w:hint="cs"/>
          <w:rtl/>
        </w:rPr>
        <w:t>,</w:t>
      </w:r>
      <w:r w:rsidRPr="00651BCF">
        <w:rPr>
          <w:rtl/>
        </w:rPr>
        <w:t xml:space="preserve"> עולם של תורה ויראת שמים</w:t>
      </w:r>
      <w:r>
        <w:rPr>
          <w:rFonts w:hint="cs"/>
          <w:rtl/>
        </w:rPr>
        <w:t>,</w:t>
      </w:r>
      <w:r w:rsidRPr="00651BCF">
        <w:rPr>
          <w:rtl/>
        </w:rPr>
        <w:t xml:space="preserve"> עולם אצילות</w:t>
      </w:r>
      <w:r>
        <w:rPr>
          <w:rFonts w:hint="cs"/>
          <w:rtl/>
        </w:rPr>
        <w:t>,</w:t>
      </w:r>
      <w:r w:rsidRPr="00651BCF">
        <w:rPr>
          <w:rtl/>
        </w:rPr>
        <w:t xml:space="preserve"> עולם אשר מנה</w:t>
      </w:r>
      <w:r>
        <w:rPr>
          <w:rFonts w:hint="cs"/>
          <w:rtl/>
        </w:rPr>
        <w:t>[י]</w:t>
      </w:r>
      <w:r w:rsidRPr="00651BCF">
        <w:rPr>
          <w:rtl/>
        </w:rPr>
        <w:t xml:space="preserve">גים שלה עושים הכל בשביל הפצת </w:t>
      </w:r>
      <w:r>
        <w:rPr>
          <w:rFonts w:hint="cs"/>
          <w:rtl/>
        </w:rPr>
        <w:t>תו</w:t>
      </w:r>
      <w:r w:rsidRPr="00651BCF">
        <w:rPr>
          <w:rtl/>
        </w:rPr>
        <w:t>רה ויראת שמים</w:t>
      </w:r>
      <w:r>
        <w:rPr>
          <w:rFonts w:hint="cs"/>
          <w:rtl/>
        </w:rPr>
        <w:t>.</w:t>
      </w:r>
      <w:r w:rsidRPr="00651BCF">
        <w:rPr>
          <w:rtl/>
        </w:rPr>
        <w:t xml:space="preserve"> חב"ד מקו</w:t>
      </w:r>
      <w:r>
        <w:rPr>
          <w:rFonts w:hint="cs"/>
          <w:rtl/>
        </w:rPr>
        <w:t>ש</w:t>
      </w:r>
      <w:r w:rsidRPr="00651BCF">
        <w:rPr>
          <w:rtl/>
        </w:rPr>
        <w:t>ר עם כל העולם</w:t>
      </w:r>
      <w:r>
        <w:rPr>
          <w:rFonts w:hint="cs"/>
          <w:rtl/>
        </w:rPr>
        <w:t>,</w:t>
      </w:r>
      <w:r w:rsidRPr="00651BCF">
        <w:rPr>
          <w:rtl/>
        </w:rPr>
        <w:t xml:space="preserve"> ואני בהיותי עמהם למדתי מהם הרבה</w:t>
      </w:r>
      <w:r>
        <w:rPr>
          <w:rFonts w:hint="cs"/>
          <w:rtl/>
        </w:rPr>
        <w:t>".</w:t>
      </w:r>
    </w:p>
    <w:p w:rsidR="00462DB6" w:rsidRDefault="00462DB6" w:rsidP="00462DB6">
      <w:pPr>
        <w:pStyle w:val="a3"/>
        <w:rPr>
          <w:rFonts w:hint="cs"/>
          <w:rtl/>
        </w:rPr>
      </w:pPr>
      <w:r>
        <w:rPr>
          <w:rFonts w:hint="cs"/>
          <w:rtl/>
        </w:rPr>
        <w:t xml:space="preserve">ברור שכל דבריו מוסבים על שאלתו של הרב באגאמילסקי, ומה שהביא </w:t>
      </w:r>
      <w:r w:rsidRPr="0091702C">
        <w:rPr>
          <w:rFonts w:hint="cs"/>
          <w:rtl/>
        </w:rPr>
        <w:t>"</w:t>
      </w:r>
      <w:r w:rsidRPr="0091702C">
        <w:rPr>
          <w:rtl/>
        </w:rPr>
        <w:t>בשם אחד מגדולי אדמורי</w:t>
      </w:r>
      <w:r w:rsidRPr="0091702C">
        <w:rPr>
          <w:rFonts w:hint="cs"/>
          <w:rtl/>
        </w:rPr>
        <w:t>"</w:t>
      </w:r>
      <w:r w:rsidRPr="0091702C">
        <w:rPr>
          <w:rtl/>
        </w:rPr>
        <w:t>ם</w:t>
      </w:r>
      <w:r>
        <w:rPr>
          <w:rFonts w:hint="cs"/>
          <w:rtl/>
        </w:rPr>
        <w:t>" הרי אלו דברי רבינו במענה הנ"ל. ומעניין שאצלו התקבלו לעיקר דברי רבינו בהצעה הב', ואילו שאר הרבנים העדיפו את ההצעה הא'.</w:t>
      </w:r>
    </w:p>
    <w:p w:rsidR="00462DB6" w:rsidRDefault="00462DB6" w:rsidP="00462DB6">
      <w:pPr>
        <w:pStyle w:val="a3"/>
        <w:rPr>
          <w:rtl/>
        </w:rPr>
      </w:pPr>
      <w:r>
        <w:rPr>
          <w:rFonts w:hint="cs"/>
          <w:rtl/>
        </w:rPr>
        <w:t xml:space="preserve">[דברי הרב קווינט נעתקו בספר 'משפט המכירה </w:t>
      </w:r>
      <w:r>
        <w:rPr>
          <w:rtl/>
        </w:rPr>
        <w:t>–</w:t>
      </w:r>
      <w:r>
        <w:rPr>
          <w:rFonts w:hint="cs"/>
          <w:rtl/>
        </w:rPr>
        <w:t xml:space="preserve"> מכירת חמץ כהלכה' (עמ' מ-מא), ולא ידע לזהות שדברי "</w:t>
      </w:r>
      <w:r w:rsidRPr="0091702C">
        <w:rPr>
          <w:rtl/>
        </w:rPr>
        <w:t>אחד מגדולי אדמורי</w:t>
      </w:r>
      <w:r w:rsidRPr="0091702C">
        <w:rPr>
          <w:rFonts w:hint="cs"/>
          <w:rtl/>
        </w:rPr>
        <w:t>"</w:t>
      </w:r>
      <w:r w:rsidRPr="0091702C">
        <w:rPr>
          <w:rtl/>
        </w:rPr>
        <w:t>ם</w:t>
      </w:r>
      <w:r>
        <w:rPr>
          <w:rFonts w:hint="cs"/>
          <w:rtl/>
        </w:rPr>
        <w:t>" ה"ה דברי רבינו במענה הנ"ל.]</w:t>
      </w:r>
    </w:p>
    <w:p w:rsidR="00462DB6" w:rsidRDefault="00462DB6" w:rsidP="00462DB6">
      <w:pPr>
        <w:pStyle w:val="a3"/>
        <w:rPr>
          <w:rtl/>
        </w:rPr>
      </w:pPr>
      <w:r>
        <w:rPr>
          <w:rFonts w:hint="cs"/>
          <w:rtl/>
        </w:rPr>
        <w:t>ואודה ולא אבוש שמה שהעיר שם הרב קווינט על דברי רבינו, ש"</w:t>
      </w:r>
      <w:r w:rsidRPr="00246ED8">
        <w:rPr>
          <w:rtl/>
        </w:rPr>
        <w:t>כיון שיהי</w:t>
      </w:r>
      <w:r>
        <w:rPr>
          <w:rFonts w:hint="cs"/>
          <w:rtl/>
        </w:rPr>
        <w:t>ה</w:t>
      </w:r>
      <w:r w:rsidRPr="00246ED8">
        <w:rPr>
          <w:rtl/>
        </w:rPr>
        <w:t xml:space="preserve"> פה גדר של חוץ אינה מכירה כלל</w:t>
      </w:r>
      <w:r>
        <w:rPr>
          <w:rFonts w:hint="cs"/>
          <w:rtl/>
        </w:rPr>
        <w:t>", לא הבנתי כלל, ואינני יודע על מה זה מבוסס. וחיפשתי בחלקים ב-ג של ספרו, וכנראה לא חזר לדון בזה. ואבקש מהקוראים שיעיינו בדבר.</w:t>
      </w:r>
    </w:p>
    <w:p w:rsidR="00462DB6" w:rsidRDefault="00462DB6" w:rsidP="00462DB6">
      <w:pPr>
        <w:pStyle w:val="a3"/>
        <w:rPr>
          <w:rtl/>
        </w:rPr>
      </w:pPr>
      <w:r>
        <w:rPr>
          <w:rFonts w:hint="cs"/>
          <w:rtl/>
        </w:rPr>
        <w:t>* * *</w:t>
      </w:r>
    </w:p>
    <w:p w:rsidR="00462DB6" w:rsidRPr="001F53C9" w:rsidRDefault="00462DB6" w:rsidP="00462DB6">
      <w:pPr>
        <w:pStyle w:val="a3"/>
        <w:jc w:val="center"/>
        <w:rPr>
          <w:b/>
          <w:bCs/>
          <w:rtl/>
        </w:rPr>
      </w:pPr>
      <w:r w:rsidRPr="001F53C9">
        <w:rPr>
          <w:rFonts w:hint="cs"/>
          <w:b/>
          <w:bCs/>
          <w:rtl/>
        </w:rPr>
        <w:t>"תפלה בבתי ספר עממי"</w:t>
      </w:r>
    </w:p>
    <w:p w:rsidR="00462DB6" w:rsidRDefault="00462DB6" w:rsidP="00462DB6">
      <w:pPr>
        <w:pStyle w:val="a3"/>
        <w:rPr>
          <w:rtl/>
        </w:rPr>
      </w:pPr>
      <w:r>
        <w:rPr>
          <w:rFonts w:hint="cs"/>
          <w:rtl/>
        </w:rPr>
        <w:t>דרך אגב, אצטט בזה עוד מה שהובא בספר הנ"ל בשם רבינו:</w:t>
      </w:r>
    </w:p>
    <w:p w:rsidR="00462DB6" w:rsidRDefault="00462DB6" w:rsidP="00462DB6">
      <w:pPr>
        <w:pStyle w:val="a3"/>
        <w:rPr>
          <w:rFonts w:hint="cs"/>
          <w:rtl/>
        </w:rPr>
      </w:pPr>
      <w:r>
        <w:rPr>
          <w:rFonts w:hint="cs"/>
          <w:rtl/>
        </w:rPr>
        <w:t>כותב המחבר (עמ' 161, 164) תחת הכותרת הנ"ל: "</w:t>
      </w:r>
      <w:r w:rsidRPr="00AC6FEC">
        <w:rPr>
          <w:rtl/>
        </w:rPr>
        <w:t>ב</w:t>
      </w:r>
      <w:r>
        <w:rPr>
          <w:rFonts w:hint="cs"/>
          <w:rtl/>
        </w:rPr>
        <w:t>לא</w:t>
      </w:r>
      <w:r w:rsidRPr="00AC6FEC">
        <w:rPr>
          <w:rtl/>
        </w:rPr>
        <w:t>נג איילאנד היו בתי ספר עממי</w:t>
      </w:r>
      <w:r>
        <w:rPr>
          <w:rFonts w:hint="cs"/>
          <w:rtl/>
        </w:rPr>
        <w:t>[ם]</w:t>
      </w:r>
      <w:r w:rsidRPr="00AC6FEC">
        <w:rPr>
          <w:rtl/>
        </w:rPr>
        <w:t xml:space="preserve"> שהיו אומרים בכל יום לפני השעורים שלהם נוסח כזה</w:t>
      </w:r>
      <w:r>
        <w:rPr>
          <w:rFonts w:hint="cs"/>
          <w:rtl/>
        </w:rPr>
        <w:t>:</w:t>
      </w:r>
      <w:r w:rsidRPr="00AC6FEC">
        <w:rPr>
          <w:rtl/>
        </w:rPr>
        <w:t xml:space="preserve"> אלקים הכל יכול מכירים אנו כי א</w:t>
      </w:r>
      <w:r>
        <w:rPr>
          <w:rFonts w:hint="cs"/>
          <w:rtl/>
        </w:rPr>
        <w:t>נו</w:t>
      </w:r>
      <w:r w:rsidRPr="00AC6FEC">
        <w:rPr>
          <w:rtl/>
        </w:rPr>
        <w:t xml:space="preserve"> סמוכים עליך</w:t>
      </w:r>
      <w:r>
        <w:rPr>
          <w:rFonts w:hint="cs"/>
          <w:rtl/>
        </w:rPr>
        <w:t>,</w:t>
      </w:r>
      <w:r w:rsidRPr="00AC6FEC">
        <w:rPr>
          <w:rtl/>
        </w:rPr>
        <w:t xml:space="preserve"> </w:t>
      </w:r>
      <w:r>
        <w:rPr>
          <w:rFonts w:hint="cs"/>
          <w:rtl/>
        </w:rPr>
        <w:t>ו</w:t>
      </w:r>
      <w:r w:rsidRPr="00AC6FEC">
        <w:rPr>
          <w:rtl/>
        </w:rPr>
        <w:t xml:space="preserve">אנו מבקשים את ברכתך עלינו ועל הורינו ועל מורינו </w:t>
      </w:r>
      <w:r>
        <w:rPr>
          <w:rFonts w:hint="cs"/>
          <w:rtl/>
        </w:rPr>
        <w:t>וע</w:t>
      </w:r>
      <w:r w:rsidRPr="00AC6FEC">
        <w:rPr>
          <w:rtl/>
        </w:rPr>
        <w:t>ל מדינת</w:t>
      </w:r>
      <w:r>
        <w:rPr>
          <w:rFonts w:hint="cs"/>
          <w:rtl/>
        </w:rPr>
        <w:t>נו.</w:t>
      </w:r>
      <w:r w:rsidRPr="00AC6FEC">
        <w:rPr>
          <w:rtl/>
        </w:rPr>
        <w:t xml:space="preserve"> היו יהודים וגוים אשד התנגדו לזה בט</w:t>
      </w:r>
      <w:r>
        <w:rPr>
          <w:rFonts w:hint="cs"/>
          <w:rtl/>
        </w:rPr>
        <w:t>ענה</w:t>
      </w:r>
      <w:r w:rsidRPr="00AC6FEC">
        <w:rPr>
          <w:rtl/>
        </w:rPr>
        <w:t xml:space="preserve"> כי זה מכניס דת בבתי ספר עמ</w:t>
      </w:r>
      <w:r>
        <w:rPr>
          <w:rFonts w:hint="cs"/>
          <w:rtl/>
        </w:rPr>
        <w:t>מ</w:t>
      </w:r>
      <w:r w:rsidRPr="00AC6FEC">
        <w:rPr>
          <w:rtl/>
        </w:rPr>
        <w:t>ים</w:t>
      </w:r>
      <w:r>
        <w:rPr>
          <w:rFonts w:hint="cs"/>
          <w:rtl/>
        </w:rPr>
        <w:t>,</w:t>
      </w:r>
      <w:r w:rsidRPr="00AC6FEC">
        <w:rPr>
          <w:rtl/>
        </w:rPr>
        <w:t xml:space="preserve"> וזהו נגד החוק של מדינתנו</w:t>
      </w:r>
      <w:r>
        <w:rPr>
          <w:rFonts w:hint="cs"/>
          <w:rtl/>
        </w:rPr>
        <w:t>.</w:t>
      </w:r>
      <w:r w:rsidRPr="00AC6FEC">
        <w:rPr>
          <w:rtl/>
        </w:rPr>
        <w:t xml:space="preserve"> והגישו תלונה על זה</w:t>
      </w:r>
      <w:r>
        <w:rPr>
          <w:rFonts w:hint="cs"/>
          <w:rtl/>
        </w:rPr>
        <w:t>,</w:t>
      </w:r>
      <w:r w:rsidRPr="00AC6FEC">
        <w:rPr>
          <w:rtl/>
        </w:rPr>
        <w:t xml:space="preserve"> עד שבא לפני בית דין העליון של מדינתנו </w:t>
      </w:r>
      <w:r>
        <w:rPr>
          <w:rFonts w:hint="cs"/>
          <w:rtl/>
        </w:rPr>
        <w:t>(</w:t>
      </w:r>
      <w:r w:rsidRPr="00AC6FEC">
        <w:rPr>
          <w:rtl/>
        </w:rPr>
        <w:t>סופרים קאורט</w:t>
      </w:r>
      <w:r>
        <w:rPr>
          <w:rFonts w:hint="cs"/>
          <w:rtl/>
        </w:rPr>
        <w:t>),</w:t>
      </w:r>
      <w:r w:rsidRPr="00AC6FEC">
        <w:rPr>
          <w:rtl/>
        </w:rPr>
        <w:t xml:space="preserve"> והחליטו </w:t>
      </w:r>
      <w:r>
        <w:rPr>
          <w:rtl/>
        </w:rPr>
        <w:t>כי הצדק עם האנשים המתלוננים</w:t>
      </w:r>
      <w:r>
        <w:rPr>
          <w:rFonts w:hint="cs"/>
          <w:rtl/>
        </w:rPr>
        <w:t>... תמוז תשכ"ב.</w:t>
      </w:r>
    </w:p>
    <w:p w:rsidR="00462DB6" w:rsidRDefault="00462DB6" w:rsidP="00462DB6">
      <w:pPr>
        <w:pStyle w:val="a3"/>
        <w:rPr>
          <w:rtl/>
        </w:rPr>
      </w:pPr>
      <w:r w:rsidRPr="00946F15">
        <w:rPr>
          <w:rtl/>
        </w:rPr>
        <w:t>אחרי שכתבתי נידון זה דברתי עם אדמו"ר מ</w:t>
      </w:r>
      <w:r>
        <w:rPr>
          <w:rFonts w:hint="cs"/>
          <w:rtl/>
        </w:rPr>
        <w:t>פו</w:t>
      </w:r>
      <w:r w:rsidRPr="00946F15">
        <w:rPr>
          <w:rtl/>
        </w:rPr>
        <w:t>רסם</w:t>
      </w:r>
      <w:r>
        <w:rPr>
          <w:rFonts w:hint="cs"/>
          <w:rtl/>
        </w:rPr>
        <w:t>,</w:t>
      </w:r>
      <w:r w:rsidRPr="00946F15">
        <w:rPr>
          <w:rtl/>
        </w:rPr>
        <w:t xml:space="preserve"> שהוא מגדולי אדמו</w:t>
      </w:r>
      <w:r>
        <w:rPr>
          <w:rFonts w:hint="cs"/>
          <w:rtl/>
        </w:rPr>
        <w:t>"</w:t>
      </w:r>
      <w:r w:rsidRPr="00946F15">
        <w:rPr>
          <w:rtl/>
        </w:rPr>
        <w:t>רים בדור</w:t>
      </w:r>
      <w:r>
        <w:rPr>
          <w:rFonts w:hint="cs"/>
          <w:rtl/>
        </w:rPr>
        <w:t>נו,</w:t>
      </w:r>
      <w:r w:rsidRPr="00946F15">
        <w:rPr>
          <w:rtl/>
        </w:rPr>
        <w:t xml:space="preserve"> גדול וגאון בתורה ומיוחד בחסידות</w:t>
      </w:r>
      <w:r>
        <w:rPr>
          <w:rFonts w:hint="cs"/>
          <w:rtl/>
        </w:rPr>
        <w:t>,</w:t>
      </w:r>
      <w:r w:rsidRPr="00946F15">
        <w:rPr>
          <w:rtl/>
        </w:rPr>
        <w:t xml:space="preserve"> והביע את חוות דעתו כי חוב עלינו לראות שיאמרו</w:t>
      </w:r>
      <w:r>
        <w:rPr>
          <w:rFonts w:hint="cs"/>
          <w:rtl/>
        </w:rPr>
        <w:t xml:space="preserve"> </w:t>
      </w:r>
      <w:r w:rsidRPr="003D0D11">
        <w:rPr>
          <w:rtl/>
        </w:rPr>
        <w:t xml:space="preserve">בכל יום בבתי ספר עממים את </w:t>
      </w:r>
      <w:r>
        <w:rPr>
          <w:rFonts w:hint="cs"/>
          <w:rtl/>
        </w:rPr>
        <w:t>נו</w:t>
      </w:r>
      <w:r w:rsidRPr="003D0D11">
        <w:rPr>
          <w:rtl/>
        </w:rPr>
        <w:t>סח ההודאה שאמרו בלאנ</w:t>
      </w:r>
      <w:r>
        <w:rPr>
          <w:rFonts w:hint="cs"/>
          <w:rtl/>
        </w:rPr>
        <w:t xml:space="preserve">ג </w:t>
      </w:r>
      <w:r w:rsidRPr="003D0D11">
        <w:rPr>
          <w:rtl/>
        </w:rPr>
        <w:t>א</w:t>
      </w:r>
      <w:r>
        <w:rPr>
          <w:rFonts w:hint="cs"/>
          <w:rtl/>
        </w:rPr>
        <w:t>י</w:t>
      </w:r>
      <w:r w:rsidRPr="003D0D11">
        <w:rPr>
          <w:rtl/>
        </w:rPr>
        <w:t>ילאנד</w:t>
      </w:r>
      <w:r>
        <w:rPr>
          <w:rFonts w:hint="cs"/>
          <w:rtl/>
        </w:rPr>
        <w:t>.</w:t>
      </w:r>
      <w:r w:rsidRPr="003D0D11">
        <w:rPr>
          <w:rtl/>
        </w:rPr>
        <w:t xml:space="preserve"> ובכל מרצו בתור עסקן יחידי שבדורנו הוא מסדר את הדבר שיעשו בתור אמענדעמענט או בתור חק אחר</w:t>
      </w:r>
      <w:r>
        <w:rPr>
          <w:rFonts w:hint="cs"/>
          <w:rtl/>
        </w:rPr>
        <w:t>,</w:t>
      </w:r>
      <w:r w:rsidRPr="003D0D11">
        <w:rPr>
          <w:rtl/>
        </w:rPr>
        <w:t xml:space="preserve"> שיחזירו את זה בבתי ספר</w:t>
      </w:r>
      <w:r>
        <w:rPr>
          <w:rFonts w:hint="cs"/>
          <w:rtl/>
        </w:rPr>
        <w:t>.</w:t>
      </w:r>
      <w:r w:rsidRPr="003D0D11">
        <w:rPr>
          <w:rtl/>
        </w:rPr>
        <w:t xml:space="preserve"> </w:t>
      </w:r>
      <w:r>
        <w:rPr>
          <w:rFonts w:hint="cs"/>
          <w:rtl/>
        </w:rPr>
        <w:t>ה</w:t>
      </w:r>
      <w:r w:rsidRPr="003D0D11">
        <w:rPr>
          <w:rtl/>
        </w:rPr>
        <w:t>וא אי</w:t>
      </w:r>
      <w:r>
        <w:rPr>
          <w:rFonts w:hint="cs"/>
          <w:rtl/>
        </w:rPr>
        <w:t>נו</w:t>
      </w:r>
      <w:r w:rsidRPr="003D0D11">
        <w:rPr>
          <w:rtl/>
        </w:rPr>
        <w:t xml:space="preserve"> ר</w:t>
      </w:r>
      <w:r>
        <w:rPr>
          <w:rFonts w:hint="cs"/>
          <w:rtl/>
        </w:rPr>
        <w:t>וצ</w:t>
      </w:r>
      <w:r w:rsidRPr="003D0D11">
        <w:rPr>
          <w:rtl/>
        </w:rPr>
        <w:t>ה שית</w:t>
      </w:r>
      <w:r>
        <w:rPr>
          <w:rFonts w:hint="cs"/>
          <w:rtl/>
        </w:rPr>
        <w:t>נו</w:t>
      </w:r>
      <w:r w:rsidRPr="003D0D11">
        <w:rPr>
          <w:rtl/>
        </w:rPr>
        <w:t xml:space="preserve"> רשות לבתי ספר עממים שיעשו בתפלה ב</w:t>
      </w:r>
      <w:r>
        <w:rPr>
          <w:rFonts w:hint="cs"/>
          <w:rtl/>
        </w:rPr>
        <w:t>בת</w:t>
      </w:r>
      <w:r w:rsidRPr="003D0D11">
        <w:rPr>
          <w:rtl/>
        </w:rPr>
        <w:t>י ספר כרצונם</w:t>
      </w:r>
      <w:r>
        <w:rPr>
          <w:rFonts w:hint="cs"/>
          <w:rtl/>
        </w:rPr>
        <w:t>,</w:t>
      </w:r>
      <w:r w:rsidRPr="003D0D11">
        <w:rPr>
          <w:rtl/>
        </w:rPr>
        <w:t xml:space="preserve"> דהיי</w:t>
      </w:r>
      <w:r>
        <w:rPr>
          <w:rFonts w:hint="cs"/>
          <w:rtl/>
        </w:rPr>
        <w:t>נו</w:t>
      </w:r>
      <w:r w:rsidRPr="003D0D11">
        <w:rPr>
          <w:rtl/>
        </w:rPr>
        <w:t xml:space="preserve"> שיקראו הבייבל</w:t>
      </w:r>
      <w:r>
        <w:rPr>
          <w:rFonts w:hint="cs"/>
          <w:rtl/>
        </w:rPr>
        <w:t>,</w:t>
      </w:r>
      <w:r w:rsidRPr="003D0D11">
        <w:rPr>
          <w:rtl/>
        </w:rPr>
        <w:t xml:space="preserve"> שבטח הרבה בתי ספר יקראו בדברים שלהם גם כן</w:t>
      </w:r>
      <w:r>
        <w:rPr>
          <w:rFonts w:hint="cs"/>
          <w:rtl/>
        </w:rPr>
        <w:t xml:space="preserve">. </w:t>
      </w:r>
      <w:r w:rsidRPr="003D0D11">
        <w:rPr>
          <w:rtl/>
        </w:rPr>
        <w:t xml:space="preserve">שלא יאמרו את </w:t>
      </w:r>
      <w:r>
        <w:rPr>
          <w:rFonts w:hint="cs"/>
          <w:rtl/>
        </w:rPr>
        <w:t>'</w:t>
      </w:r>
      <w:r w:rsidRPr="003D0D11">
        <w:rPr>
          <w:rtl/>
        </w:rPr>
        <w:t>לארדס פרייער</w:t>
      </w:r>
      <w:r>
        <w:rPr>
          <w:rFonts w:hint="cs"/>
          <w:rtl/>
        </w:rPr>
        <w:t>'</w:t>
      </w:r>
      <w:r w:rsidRPr="003D0D11">
        <w:rPr>
          <w:rtl/>
        </w:rPr>
        <w:t xml:space="preserve"> ש</w:t>
      </w:r>
      <w:r>
        <w:rPr>
          <w:rFonts w:hint="cs"/>
          <w:rtl/>
        </w:rPr>
        <w:t>ז</w:t>
      </w:r>
      <w:r w:rsidRPr="003D0D11">
        <w:rPr>
          <w:rtl/>
        </w:rPr>
        <w:t>ה גם כן ממנהגי עכו"ם</w:t>
      </w:r>
      <w:r>
        <w:rPr>
          <w:rFonts w:hint="cs"/>
          <w:rtl/>
        </w:rPr>
        <w:t>,</w:t>
      </w:r>
      <w:r w:rsidRPr="003D0D11">
        <w:rPr>
          <w:rtl/>
        </w:rPr>
        <w:t xml:space="preserve"> רק יאמרו את </w:t>
      </w:r>
      <w:r>
        <w:rPr>
          <w:rFonts w:hint="cs"/>
          <w:rtl/>
        </w:rPr>
        <w:t>נו</w:t>
      </w:r>
      <w:r w:rsidRPr="003D0D11">
        <w:rPr>
          <w:rtl/>
        </w:rPr>
        <w:t xml:space="preserve">סח ההודאה </w:t>
      </w:r>
      <w:r>
        <w:rPr>
          <w:rFonts w:hint="cs"/>
          <w:rtl/>
        </w:rPr>
        <w:t>כ</w:t>
      </w:r>
      <w:r w:rsidRPr="003D0D11">
        <w:rPr>
          <w:rtl/>
        </w:rPr>
        <w:t>מו שהי</w:t>
      </w:r>
      <w:r>
        <w:rPr>
          <w:rFonts w:hint="cs"/>
          <w:rtl/>
        </w:rPr>
        <w:t>ה</w:t>
      </w:r>
      <w:r w:rsidRPr="003D0D11">
        <w:rPr>
          <w:rtl/>
        </w:rPr>
        <w:t xml:space="preserve"> בלאנג </w:t>
      </w:r>
      <w:r>
        <w:rPr>
          <w:rFonts w:hint="cs"/>
          <w:rtl/>
        </w:rPr>
        <w:t>אי</w:t>
      </w:r>
      <w:r w:rsidRPr="003D0D11">
        <w:rPr>
          <w:rtl/>
        </w:rPr>
        <w:t>י</w:t>
      </w:r>
      <w:r>
        <w:rPr>
          <w:rFonts w:hint="cs"/>
          <w:rtl/>
        </w:rPr>
        <w:t>ל</w:t>
      </w:r>
      <w:r w:rsidRPr="003D0D11">
        <w:rPr>
          <w:rtl/>
        </w:rPr>
        <w:t>אנד</w:t>
      </w:r>
      <w:r>
        <w:rPr>
          <w:rFonts w:hint="cs"/>
          <w:rtl/>
        </w:rPr>
        <w:t>.</w:t>
      </w:r>
      <w:r w:rsidRPr="003D0D11">
        <w:rPr>
          <w:rtl/>
        </w:rPr>
        <w:t xml:space="preserve"> </w:t>
      </w:r>
    </w:p>
    <w:p w:rsidR="00462DB6" w:rsidRDefault="00462DB6" w:rsidP="00462DB6">
      <w:pPr>
        <w:pStyle w:val="a3"/>
        <w:rPr>
          <w:rtl/>
        </w:rPr>
      </w:pPr>
      <w:r w:rsidRPr="003D0D11">
        <w:rPr>
          <w:rtl/>
        </w:rPr>
        <w:t xml:space="preserve">והוא מאמין כי אם יעשו </w:t>
      </w:r>
      <w:r>
        <w:rPr>
          <w:rFonts w:hint="cs"/>
          <w:rtl/>
        </w:rPr>
        <w:t>א</w:t>
      </w:r>
      <w:r w:rsidRPr="003D0D11">
        <w:rPr>
          <w:rtl/>
        </w:rPr>
        <w:t>מענדעמענט לקאנסטיט</w:t>
      </w:r>
      <w:r>
        <w:rPr>
          <w:rFonts w:hint="cs"/>
          <w:rtl/>
        </w:rPr>
        <w:t>ושאן</w:t>
      </w:r>
      <w:r w:rsidRPr="003D0D11">
        <w:rPr>
          <w:rtl/>
        </w:rPr>
        <w:t xml:space="preserve"> לא ית</w:t>
      </w:r>
      <w:r>
        <w:rPr>
          <w:rFonts w:hint="cs"/>
          <w:rtl/>
        </w:rPr>
        <w:t>נו</w:t>
      </w:r>
      <w:r w:rsidRPr="003D0D11">
        <w:rPr>
          <w:rtl/>
        </w:rPr>
        <w:t xml:space="preserve"> החופש לכל סטיי</w:t>
      </w:r>
      <w:r>
        <w:rPr>
          <w:rFonts w:hint="cs"/>
          <w:rtl/>
        </w:rPr>
        <w:t>ט</w:t>
      </w:r>
      <w:r w:rsidRPr="003D0D11">
        <w:rPr>
          <w:rtl/>
        </w:rPr>
        <w:t xml:space="preserve"> וסטיי</w:t>
      </w:r>
      <w:r>
        <w:rPr>
          <w:rFonts w:hint="cs"/>
          <w:rtl/>
        </w:rPr>
        <w:t>ט</w:t>
      </w:r>
      <w:r w:rsidRPr="003D0D11">
        <w:rPr>
          <w:rtl/>
        </w:rPr>
        <w:t xml:space="preserve"> שהמה יעשו כרצונם</w:t>
      </w:r>
      <w:r>
        <w:rPr>
          <w:rFonts w:hint="cs"/>
          <w:rtl/>
        </w:rPr>
        <w:t>,</w:t>
      </w:r>
      <w:r w:rsidRPr="003D0D11">
        <w:rPr>
          <w:rtl/>
        </w:rPr>
        <w:t xml:space="preserve"> אע"פ שעניני ח</w:t>
      </w:r>
      <w:r>
        <w:rPr>
          <w:rFonts w:hint="cs"/>
          <w:rtl/>
        </w:rPr>
        <w:t>נו</w:t>
      </w:r>
      <w:r w:rsidRPr="003D0D11">
        <w:rPr>
          <w:rtl/>
        </w:rPr>
        <w:t>ך שייך לכל ממ</w:t>
      </w:r>
      <w:r>
        <w:rPr>
          <w:rFonts w:hint="cs"/>
          <w:rtl/>
        </w:rPr>
        <w:t>ש</w:t>
      </w:r>
      <w:r w:rsidRPr="003D0D11">
        <w:rPr>
          <w:rtl/>
        </w:rPr>
        <w:t xml:space="preserve">לה </w:t>
      </w:r>
      <w:r>
        <w:rPr>
          <w:rFonts w:hint="cs"/>
          <w:rtl/>
        </w:rPr>
        <w:t>(</w:t>
      </w:r>
      <w:r w:rsidRPr="003D0D11">
        <w:rPr>
          <w:rtl/>
        </w:rPr>
        <w:t>סטייט</w:t>
      </w:r>
      <w:r>
        <w:rPr>
          <w:rFonts w:hint="cs"/>
          <w:rtl/>
        </w:rPr>
        <w:t>)</w:t>
      </w:r>
      <w:r w:rsidRPr="003D0D11">
        <w:rPr>
          <w:rtl/>
        </w:rPr>
        <w:t xml:space="preserve"> לבד</w:t>
      </w:r>
      <w:r>
        <w:rPr>
          <w:rFonts w:hint="cs"/>
          <w:rtl/>
        </w:rPr>
        <w:t>,</w:t>
      </w:r>
      <w:r w:rsidRPr="003D0D11">
        <w:rPr>
          <w:rtl/>
        </w:rPr>
        <w:t xml:space="preserve"> אבל אם בקאנגרעס האמריקאי יעשו קארעקשאן ל</w:t>
      </w:r>
      <w:r>
        <w:rPr>
          <w:rFonts w:hint="cs"/>
          <w:rtl/>
        </w:rPr>
        <w:t>ז</w:t>
      </w:r>
      <w:r w:rsidRPr="003D0D11">
        <w:rPr>
          <w:rtl/>
        </w:rPr>
        <w:t>ה בתור אמענדעמענט</w:t>
      </w:r>
      <w:r>
        <w:rPr>
          <w:rFonts w:hint="cs"/>
          <w:rtl/>
        </w:rPr>
        <w:t>,</w:t>
      </w:r>
      <w:r w:rsidRPr="003D0D11">
        <w:rPr>
          <w:rtl/>
        </w:rPr>
        <w:t xml:space="preserve"> לא יאמרו </w:t>
      </w:r>
      <w:r>
        <w:rPr>
          <w:rFonts w:hint="cs"/>
          <w:rtl/>
        </w:rPr>
        <w:t>'</w:t>
      </w:r>
      <w:r w:rsidRPr="003D0D11">
        <w:rPr>
          <w:rtl/>
        </w:rPr>
        <w:t>לארדס פרייער</w:t>
      </w:r>
      <w:r>
        <w:rPr>
          <w:rFonts w:hint="cs"/>
          <w:rtl/>
        </w:rPr>
        <w:t>',</w:t>
      </w:r>
      <w:r w:rsidRPr="003D0D11">
        <w:rPr>
          <w:rtl/>
        </w:rPr>
        <w:t xml:space="preserve"> וגם כן לא יקר</w:t>
      </w:r>
      <w:r>
        <w:rPr>
          <w:rFonts w:hint="cs"/>
          <w:rtl/>
        </w:rPr>
        <w:t>א</w:t>
      </w:r>
      <w:r w:rsidRPr="003D0D11">
        <w:rPr>
          <w:rtl/>
        </w:rPr>
        <w:t>ו בבייבל</w:t>
      </w:r>
      <w:r>
        <w:rPr>
          <w:rFonts w:hint="cs"/>
          <w:rtl/>
        </w:rPr>
        <w:t>,</w:t>
      </w:r>
      <w:r w:rsidRPr="003D0D11">
        <w:rPr>
          <w:rtl/>
        </w:rPr>
        <w:t xml:space="preserve"> רק יאמרו הודאה להשם</w:t>
      </w:r>
      <w:r>
        <w:rPr>
          <w:rFonts w:hint="cs"/>
          <w:rtl/>
        </w:rPr>
        <w:t>,</w:t>
      </w:r>
      <w:r w:rsidRPr="003D0D11">
        <w:rPr>
          <w:rtl/>
        </w:rPr>
        <w:t xml:space="preserve"> כדי שיזכירו שם שמים בכל יום</w:t>
      </w:r>
      <w:r>
        <w:rPr>
          <w:rFonts w:hint="cs"/>
          <w:rtl/>
        </w:rPr>
        <w:t>,</w:t>
      </w:r>
      <w:r w:rsidRPr="003D0D11">
        <w:rPr>
          <w:rtl/>
        </w:rPr>
        <w:t xml:space="preserve"> וידעו הילדים שיש גבוה מעל גבוה</w:t>
      </w:r>
      <w:r>
        <w:rPr>
          <w:rFonts w:hint="cs"/>
          <w:rtl/>
        </w:rPr>
        <w:t>.</w:t>
      </w:r>
      <w:r w:rsidRPr="003D0D11">
        <w:rPr>
          <w:rtl/>
        </w:rPr>
        <w:t xml:space="preserve"> ולפי דעתו הזכרת שם שמים לכל הפחות פעם ביום הוא הכרחי לכל העולם</w:t>
      </w:r>
      <w:r>
        <w:rPr>
          <w:rFonts w:hint="cs"/>
          <w:rtl/>
        </w:rPr>
        <w:t>.</w:t>
      </w:r>
      <w:r w:rsidRPr="003D0D11">
        <w:rPr>
          <w:rtl/>
        </w:rPr>
        <w:t xml:space="preserve"> מובן הדבר שאם יעשו אמענדעמענ</w:t>
      </w:r>
      <w:r>
        <w:rPr>
          <w:rFonts w:hint="cs"/>
          <w:rtl/>
        </w:rPr>
        <w:t>ט</w:t>
      </w:r>
      <w:r w:rsidRPr="003D0D11">
        <w:rPr>
          <w:rtl/>
        </w:rPr>
        <w:t xml:space="preserve"> כזה נרויח מכל הצדדים</w:t>
      </w:r>
      <w:r>
        <w:rPr>
          <w:rFonts w:hint="cs"/>
          <w:rtl/>
        </w:rPr>
        <w:t>,</w:t>
      </w:r>
      <w:r w:rsidRPr="003D0D11">
        <w:rPr>
          <w:rtl/>
        </w:rPr>
        <w:t xml:space="preserve"> הן מצד שיזכירו שם שמים בכל יום</w:t>
      </w:r>
      <w:r>
        <w:rPr>
          <w:rFonts w:hint="cs"/>
          <w:rtl/>
        </w:rPr>
        <w:t>,</w:t>
      </w:r>
      <w:r w:rsidRPr="003D0D11">
        <w:rPr>
          <w:rtl/>
        </w:rPr>
        <w:t xml:space="preserve"> והן מצד הידיעה שבכל יום קודם שמתחילין לימודם פונים להשם</w:t>
      </w:r>
      <w:r>
        <w:rPr>
          <w:rFonts w:hint="cs"/>
          <w:rtl/>
        </w:rPr>
        <w:t xml:space="preserve">. </w:t>
      </w:r>
      <w:r w:rsidRPr="003D0D11">
        <w:rPr>
          <w:rtl/>
        </w:rPr>
        <w:t>ועל ידי זה יכול להיות כשיתבגר יזכיר שם שמים לפני שילך</w:t>
      </w:r>
      <w:r>
        <w:rPr>
          <w:rFonts w:hint="cs"/>
          <w:rtl/>
        </w:rPr>
        <w:t xml:space="preserve"> </w:t>
      </w:r>
      <w:r w:rsidRPr="003D0D11">
        <w:rPr>
          <w:rtl/>
        </w:rPr>
        <w:t>לעבודה</w:t>
      </w:r>
      <w:r>
        <w:rPr>
          <w:rFonts w:hint="cs"/>
          <w:rtl/>
        </w:rPr>
        <w:t>,</w:t>
      </w:r>
      <w:r w:rsidRPr="003D0D11">
        <w:rPr>
          <w:rtl/>
        </w:rPr>
        <w:t xml:space="preserve"> וזה</w:t>
      </w:r>
      <w:r>
        <w:rPr>
          <w:rtl/>
        </w:rPr>
        <w:t xml:space="preserve"> יביא אותו משך הזמן לעלות למעלה</w:t>
      </w:r>
      <w:r>
        <w:rPr>
          <w:rFonts w:hint="cs"/>
          <w:rtl/>
        </w:rPr>
        <w:t>... תמוז תשכ"ב.</w:t>
      </w:r>
    </w:p>
    <w:p w:rsidR="00462DB6" w:rsidRDefault="00462DB6" w:rsidP="00462DB6">
      <w:pPr>
        <w:pStyle w:val="a3"/>
        <w:rPr>
          <w:rtl/>
        </w:rPr>
      </w:pPr>
      <w:r>
        <w:rPr>
          <w:rtl/>
        </w:rPr>
        <w:t>תשרי תשכ"ג</w:t>
      </w:r>
      <w:r>
        <w:rPr>
          <w:rFonts w:hint="cs"/>
          <w:rtl/>
        </w:rPr>
        <w:t xml:space="preserve">. </w:t>
      </w:r>
      <w:r w:rsidRPr="001F53C9">
        <w:rPr>
          <w:rtl/>
        </w:rPr>
        <w:t xml:space="preserve">אחר עיוני </w:t>
      </w:r>
      <w:r>
        <w:rPr>
          <w:rFonts w:hint="cs"/>
          <w:rtl/>
        </w:rPr>
        <w:t>'</w:t>
      </w:r>
      <w:r w:rsidRPr="001F53C9">
        <w:rPr>
          <w:rtl/>
        </w:rPr>
        <w:t xml:space="preserve">בתפלה </w:t>
      </w:r>
      <w:r>
        <w:rPr>
          <w:rtl/>
        </w:rPr>
        <w:t>שאומרים בבתי ספר ליהודים ונכרי</w:t>
      </w:r>
      <w:r>
        <w:rPr>
          <w:rFonts w:hint="cs"/>
          <w:rtl/>
        </w:rPr>
        <w:t xml:space="preserve">ם </w:t>
      </w:r>
      <w:r w:rsidRPr="001F53C9">
        <w:rPr>
          <w:rtl/>
        </w:rPr>
        <w:t>ביחד</w:t>
      </w:r>
      <w:r>
        <w:rPr>
          <w:rFonts w:hint="cs"/>
          <w:rtl/>
        </w:rPr>
        <w:t>',</w:t>
      </w:r>
      <w:r w:rsidRPr="001F53C9">
        <w:rPr>
          <w:rtl/>
        </w:rPr>
        <w:t xml:space="preserve"> ואחרי מסקנתי</w:t>
      </w:r>
      <w:r>
        <w:rPr>
          <w:rFonts w:hint="cs"/>
          <w:rtl/>
        </w:rPr>
        <w:t>,</w:t>
      </w:r>
      <w:r w:rsidRPr="001F53C9">
        <w:rPr>
          <w:rtl/>
        </w:rPr>
        <w:t xml:space="preserve"> דברתי </w:t>
      </w:r>
      <w:r>
        <w:rPr>
          <w:rFonts w:hint="cs"/>
          <w:rtl/>
        </w:rPr>
        <w:t>[ב]</w:t>
      </w:r>
      <w:r w:rsidRPr="001F53C9">
        <w:rPr>
          <w:rtl/>
        </w:rPr>
        <w:t>נידון זה עם אחד מגדולי אדמו</w:t>
      </w:r>
      <w:r>
        <w:rPr>
          <w:rFonts w:hint="cs"/>
          <w:rtl/>
        </w:rPr>
        <w:t>"</w:t>
      </w:r>
      <w:r w:rsidRPr="001F53C9">
        <w:rPr>
          <w:rtl/>
        </w:rPr>
        <w:t>רים שבזמננו</w:t>
      </w:r>
      <w:r>
        <w:rPr>
          <w:rFonts w:hint="cs"/>
          <w:rtl/>
        </w:rPr>
        <w:t>,</w:t>
      </w:r>
      <w:r w:rsidRPr="001F53C9">
        <w:rPr>
          <w:rtl/>
        </w:rPr>
        <w:t xml:space="preserve"> שהוא גדול וגאון בתורה</w:t>
      </w:r>
      <w:r>
        <w:rPr>
          <w:rFonts w:hint="cs"/>
          <w:rtl/>
        </w:rPr>
        <w:t>,</w:t>
      </w:r>
      <w:r w:rsidRPr="001F53C9">
        <w:rPr>
          <w:rtl/>
        </w:rPr>
        <w:t xml:space="preserve"> ולפי דעתו צריכים לראות שימשיכו בתפלה כמו זה</w:t>
      </w:r>
      <w:r>
        <w:rPr>
          <w:rFonts w:hint="cs"/>
          <w:rtl/>
        </w:rPr>
        <w:t>,</w:t>
      </w:r>
      <w:r w:rsidRPr="001F53C9">
        <w:rPr>
          <w:rtl/>
        </w:rPr>
        <w:t xml:space="preserve"> שמזכירים שם </w:t>
      </w:r>
      <w:r>
        <w:rPr>
          <w:rFonts w:hint="cs"/>
          <w:rtl/>
        </w:rPr>
        <w:t>שמ</w:t>
      </w:r>
      <w:r w:rsidRPr="001F53C9">
        <w:rPr>
          <w:rtl/>
        </w:rPr>
        <w:t>ים</w:t>
      </w:r>
      <w:r>
        <w:rPr>
          <w:rFonts w:hint="cs"/>
          <w:rtl/>
        </w:rPr>
        <w:t>,</w:t>
      </w:r>
      <w:r w:rsidRPr="001F53C9">
        <w:rPr>
          <w:rtl/>
        </w:rPr>
        <w:t xml:space="preserve"> כי זה חוב על כל העולם אפילו </w:t>
      </w:r>
      <w:r>
        <w:rPr>
          <w:rFonts w:hint="cs"/>
          <w:rtl/>
        </w:rPr>
        <w:t>נכ</w:t>
      </w:r>
      <w:r w:rsidRPr="001F53C9">
        <w:rPr>
          <w:rtl/>
        </w:rPr>
        <w:t xml:space="preserve">רים לזכור שם </w:t>
      </w:r>
      <w:r>
        <w:rPr>
          <w:rFonts w:hint="cs"/>
          <w:rtl/>
        </w:rPr>
        <w:t>הש</w:t>
      </w:r>
      <w:r w:rsidRPr="001F53C9">
        <w:rPr>
          <w:rtl/>
        </w:rPr>
        <w:t xml:space="preserve">ם </w:t>
      </w:r>
      <w:r>
        <w:rPr>
          <w:rFonts w:hint="cs"/>
          <w:rtl/>
        </w:rPr>
        <w:t xml:space="preserve">ולהגדיל </w:t>
      </w:r>
      <w:r w:rsidRPr="001F53C9">
        <w:rPr>
          <w:rtl/>
        </w:rPr>
        <w:t>א</w:t>
      </w:r>
      <w:r>
        <w:rPr>
          <w:rFonts w:hint="cs"/>
          <w:rtl/>
        </w:rPr>
        <w:t>ת</w:t>
      </w:r>
      <w:r w:rsidRPr="001F53C9">
        <w:rPr>
          <w:rtl/>
        </w:rPr>
        <w:t xml:space="preserve"> שמו</w:t>
      </w:r>
      <w:r>
        <w:rPr>
          <w:rFonts w:hint="cs"/>
          <w:rtl/>
        </w:rPr>
        <w:t>.</w:t>
      </w:r>
      <w:r w:rsidRPr="001F53C9">
        <w:rPr>
          <w:rtl/>
        </w:rPr>
        <w:t xml:space="preserve"> ואמר לי לעיין בזה עוד פעם</w:t>
      </w:r>
      <w:r>
        <w:rPr>
          <w:rFonts w:hint="cs"/>
          <w:rtl/>
        </w:rPr>
        <w:t>...".</w:t>
      </w:r>
    </w:p>
    <w:p w:rsidR="00462DB6" w:rsidRDefault="00462DB6" w:rsidP="00462DB6">
      <w:pPr>
        <w:pStyle w:val="a3"/>
        <w:rPr>
          <w:rtl/>
        </w:rPr>
      </w:pPr>
      <w:r>
        <w:rPr>
          <w:rFonts w:hint="cs"/>
          <w:rtl/>
        </w:rPr>
        <w:t>*</w:t>
      </w:r>
    </w:p>
    <w:p w:rsidR="00462DB6" w:rsidRDefault="00462DB6" w:rsidP="00462DB6">
      <w:pPr>
        <w:pStyle w:val="a3"/>
        <w:rPr>
          <w:rtl/>
        </w:rPr>
      </w:pPr>
      <w:r>
        <w:rPr>
          <w:rFonts w:hint="cs"/>
          <w:rtl/>
        </w:rPr>
        <w:t>עוד כתב שם (עמ' 173, 175): "</w:t>
      </w:r>
      <w:r w:rsidRPr="003148BC">
        <w:rPr>
          <w:rtl/>
        </w:rPr>
        <w:t>נשאלתי מידידנו הגדול החכם ר' ניסן שי' מינ</w:t>
      </w:r>
      <w:r>
        <w:rPr>
          <w:rFonts w:hint="cs"/>
          <w:rtl/>
        </w:rPr>
        <w:t>ד</w:t>
      </w:r>
      <w:r w:rsidRPr="003148BC">
        <w:rPr>
          <w:rtl/>
        </w:rPr>
        <w:t>ל טעם לכפרות בשביל מעוברות</w:t>
      </w:r>
      <w:r>
        <w:rPr>
          <w:rFonts w:hint="cs"/>
          <w:rtl/>
        </w:rPr>
        <w:t>,</w:t>
      </w:r>
      <w:r w:rsidRPr="003148BC">
        <w:rPr>
          <w:rtl/>
        </w:rPr>
        <w:t xml:space="preserve"> שלוקחים כפרה גם בעד העיבור</w:t>
      </w:r>
      <w:r>
        <w:rPr>
          <w:rFonts w:hint="cs"/>
          <w:rtl/>
        </w:rPr>
        <w:t xml:space="preserve"> </w:t>
      </w:r>
      <w:r w:rsidRPr="003148BC">
        <w:rPr>
          <w:rtl/>
        </w:rPr>
        <w:t>אשר יולד לאחר זמן</w:t>
      </w:r>
      <w:r>
        <w:rPr>
          <w:rFonts w:hint="cs"/>
          <w:rtl/>
        </w:rPr>
        <w:t>,</w:t>
      </w:r>
      <w:r w:rsidRPr="003148BC">
        <w:rPr>
          <w:rtl/>
        </w:rPr>
        <w:t xml:space="preserve"> הלא במעי אמו הוא ומדוע צריך כפרה</w:t>
      </w:r>
      <w:r>
        <w:rPr>
          <w:rFonts w:hint="cs"/>
          <w:rtl/>
        </w:rPr>
        <w:t>...</w:t>
      </w:r>
    </w:p>
    <w:p w:rsidR="00A65709" w:rsidRPr="00FF1492" w:rsidRDefault="00462DB6" w:rsidP="00462DB6">
      <w:pPr>
        <w:pStyle w:val="a3"/>
        <w:rPr>
          <w:rtl/>
        </w:rPr>
      </w:pPr>
      <w:r w:rsidRPr="003148BC">
        <w:rPr>
          <w:rtl/>
        </w:rPr>
        <w:t>א</w:t>
      </w:r>
      <w:r>
        <w:rPr>
          <w:rFonts w:hint="cs"/>
          <w:rtl/>
        </w:rPr>
        <w:t>[ו]</w:t>
      </w:r>
      <w:r w:rsidRPr="003148BC">
        <w:rPr>
          <w:rtl/>
        </w:rPr>
        <w:t>דו</w:t>
      </w:r>
      <w:r>
        <w:rPr>
          <w:rFonts w:hint="cs"/>
          <w:rtl/>
        </w:rPr>
        <w:t>ת</w:t>
      </w:r>
      <w:r w:rsidRPr="003148BC">
        <w:rPr>
          <w:rtl/>
        </w:rPr>
        <w:t xml:space="preserve"> כפרות למעוברות שא</w:t>
      </w:r>
      <w:r>
        <w:rPr>
          <w:rFonts w:hint="cs"/>
          <w:rtl/>
        </w:rPr>
        <w:t>ל</w:t>
      </w:r>
      <w:r w:rsidRPr="003148BC">
        <w:rPr>
          <w:rtl/>
        </w:rPr>
        <w:t xml:space="preserve"> הר"נ שי' הנ"ל את חוות דעתו של אדמו"ר מליובאוויץ</w:t>
      </w:r>
      <w:r>
        <w:rPr>
          <w:rFonts w:hint="cs"/>
          <w:rtl/>
        </w:rPr>
        <w:t>,</w:t>
      </w:r>
      <w:r w:rsidRPr="003148BC">
        <w:rPr>
          <w:rtl/>
        </w:rPr>
        <w:t xml:space="preserve"> וענה לו</w:t>
      </w:r>
      <w:r>
        <w:rPr>
          <w:rFonts w:hint="cs"/>
          <w:rtl/>
        </w:rPr>
        <w:t>:</w:t>
      </w:r>
      <w:r w:rsidRPr="003148BC">
        <w:rPr>
          <w:rtl/>
        </w:rPr>
        <w:t xml:space="preserve"> כי יש בזה שני טעמים א</w:t>
      </w:r>
      <w:r>
        <w:rPr>
          <w:rFonts w:hint="cs"/>
          <w:rtl/>
        </w:rPr>
        <w:t>)</w:t>
      </w:r>
      <w:r w:rsidRPr="003148BC">
        <w:rPr>
          <w:rtl/>
        </w:rPr>
        <w:t xml:space="preserve"> מחמת גלגול</w:t>
      </w:r>
      <w:r>
        <w:rPr>
          <w:rFonts w:hint="cs"/>
          <w:rtl/>
        </w:rPr>
        <w:t>,</w:t>
      </w:r>
      <w:r w:rsidRPr="003148BC">
        <w:rPr>
          <w:rtl/>
        </w:rPr>
        <w:t xml:space="preserve"> ב</w:t>
      </w:r>
      <w:r>
        <w:rPr>
          <w:rFonts w:hint="cs"/>
          <w:rtl/>
        </w:rPr>
        <w:t>)</w:t>
      </w:r>
      <w:r w:rsidRPr="003148BC">
        <w:rPr>
          <w:rtl/>
        </w:rPr>
        <w:t xml:space="preserve"> כי אם היא מעוברת עכשיו ביום כפור תלד הולד בשנה זו</w:t>
      </w:r>
      <w:r>
        <w:rPr>
          <w:rFonts w:hint="cs"/>
          <w:rtl/>
        </w:rPr>
        <w:t>,</w:t>
      </w:r>
      <w:r w:rsidRPr="003148BC">
        <w:rPr>
          <w:rtl/>
        </w:rPr>
        <w:t xml:space="preserve"> וילדים מתים בעון הוריהם</w:t>
      </w:r>
      <w:r>
        <w:rPr>
          <w:rFonts w:hint="cs"/>
          <w:rtl/>
        </w:rPr>
        <w:t>,</w:t>
      </w:r>
      <w:r w:rsidRPr="003148BC">
        <w:rPr>
          <w:rtl/>
        </w:rPr>
        <w:t xml:space="preserve"> לפיכך עו</w:t>
      </w:r>
      <w:r>
        <w:rPr>
          <w:rFonts w:hint="cs"/>
          <w:rtl/>
        </w:rPr>
        <w:t>ש</w:t>
      </w:r>
      <w:r w:rsidRPr="003148BC">
        <w:rPr>
          <w:rtl/>
        </w:rPr>
        <w:t>ים כפרה בשבילו</w:t>
      </w:r>
      <w:r>
        <w:rPr>
          <w:rFonts w:hint="cs"/>
          <w:rtl/>
        </w:rPr>
        <w:t>".</w:t>
      </w:r>
    </w:p>
    <w:p w:rsidR="00A65709" w:rsidRDefault="00A65709" w:rsidP="00A65709">
      <w:pPr>
        <w:pStyle w:val="a4"/>
        <w:sectPr w:rsidR="00A65709"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FB31AA" w:rsidRDefault="00FB31AA">
      <w:pPr>
        <w:rPr>
          <w:rFonts w:ascii="FbFrankReal" w:eastAsia="Times New Roman" w:hAnsi="FbFrankReal" w:cs="FbFrankReal"/>
          <w:b/>
          <w:bCs/>
          <w:sz w:val="40"/>
          <w:szCs w:val="40"/>
          <w:rtl/>
          <w:lang w:val="en-GB"/>
        </w:rPr>
      </w:pPr>
      <w:r>
        <w:rPr>
          <w:rtl/>
        </w:rPr>
        <w:br w:type="page"/>
      </w:r>
    </w:p>
    <w:p w:rsidR="009E536F" w:rsidRPr="009E536F" w:rsidRDefault="009E536F" w:rsidP="009E536F">
      <w:pPr>
        <w:pStyle w:val="a0"/>
        <w:rPr>
          <w:lang w:val="en-US"/>
        </w:rPr>
      </w:pPr>
      <w:bookmarkStart w:id="132" w:name="_Toc420038797"/>
      <w:r w:rsidRPr="009E536F">
        <w:rPr>
          <w:rtl/>
        </w:rPr>
        <w:t>דינים הנוהגים בימי העומר</w:t>
      </w:r>
      <w:bookmarkEnd w:id="132"/>
    </w:p>
    <w:p w:rsidR="009E536F" w:rsidRPr="009E536F" w:rsidRDefault="009E536F" w:rsidP="00462DB6">
      <w:pPr>
        <w:pStyle w:val="a1"/>
        <w:rPr>
          <w:rtl/>
        </w:rPr>
      </w:pPr>
      <w:bookmarkStart w:id="133" w:name="_Toc420038798"/>
      <w:r w:rsidRPr="009E536F">
        <w:rPr>
          <w:rFonts w:hint="cs"/>
          <w:rtl/>
        </w:rPr>
        <w:t>הרב</w:t>
      </w:r>
      <w:r w:rsidRPr="009E536F">
        <w:rPr>
          <w:rtl/>
        </w:rPr>
        <w:t xml:space="preserve"> </w:t>
      </w:r>
      <w:r w:rsidRPr="009E536F">
        <w:rPr>
          <w:rFonts w:hint="cs"/>
          <w:rtl/>
        </w:rPr>
        <w:t>שלום</w:t>
      </w:r>
      <w:r w:rsidRPr="009E536F">
        <w:rPr>
          <w:rtl/>
        </w:rPr>
        <w:t xml:space="preserve"> </w:t>
      </w:r>
      <w:r w:rsidRPr="009E536F">
        <w:rPr>
          <w:rFonts w:hint="cs"/>
          <w:rtl/>
        </w:rPr>
        <w:t>דובער</w:t>
      </w:r>
      <w:r w:rsidRPr="009E536F">
        <w:rPr>
          <w:rtl/>
        </w:rPr>
        <w:t xml:space="preserve"> </w:t>
      </w:r>
      <w:r w:rsidRPr="009E536F">
        <w:rPr>
          <w:rFonts w:hint="cs"/>
          <w:rtl/>
        </w:rPr>
        <w:t>לוין</w:t>
      </w:r>
      <w:bookmarkEnd w:id="133"/>
    </w:p>
    <w:p w:rsidR="009E536F" w:rsidRDefault="009E536F" w:rsidP="00C92804">
      <w:pPr>
        <w:pStyle w:val="a2"/>
        <w:rPr>
          <w:rtl/>
        </w:rPr>
      </w:pPr>
      <w:r w:rsidRPr="009E536F">
        <w:rPr>
          <w:rFonts w:hint="cs"/>
          <w:rtl/>
        </w:rPr>
        <w:t>ספרן</w:t>
      </w:r>
      <w:r w:rsidRPr="009E536F">
        <w:rPr>
          <w:rtl/>
        </w:rPr>
        <w:t xml:space="preserve"> </w:t>
      </w:r>
      <w:r w:rsidRPr="009E536F">
        <w:rPr>
          <w:rFonts w:hint="cs"/>
          <w:rtl/>
        </w:rPr>
        <w:t>ראשי</w:t>
      </w:r>
      <w:r w:rsidRPr="009E536F">
        <w:rPr>
          <w:rtl/>
        </w:rPr>
        <w:t xml:space="preserve"> </w:t>
      </w:r>
      <w:r w:rsidRPr="009E536F">
        <w:rPr>
          <w:rFonts w:hint="cs"/>
          <w:rtl/>
        </w:rPr>
        <w:t>בספריית</w:t>
      </w:r>
      <w:r w:rsidRPr="009E536F">
        <w:rPr>
          <w:rtl/>
        </w:rPr>
        <w:t xml:space="preserve"> </w:t>
      </w:r>
      <w:r w:rsidRPr="009E536F">
        <w:rPr>
          <w:rFonts w:hint="cs"/>
          <w:rtl/>
        </w:rPr>
        <w:t>אגודת</w:t>
      </w:r>
      <w:r w:rsidRPr="009E536F">
        <w:rPr>
          <w:rtl/>
        </w:rPr>
        <w:t xml:space="preserve"> </w:t>
      </w:r>
      <w:r w:rsidRPr="009E536F">
        <w:rPr>
          <w:rFonts w:hint="cs"/>
          <w:rtl/>
        </w:rPr>
        <w:t>חסידי</w:t>
      </w:r>
      <w:r w:rsidRPr="009E536F">
        <w:rPr>
          <w:rtl/>
        </w:rPr>
        <w:t xml:space="preserve"> </w:t>
      </w:r>
      <w:r w:rsidRPr="009E536F">
        <w:rPr>
          <w:rFonts w:hint="cs"/>
          <w:rtl/>
        </w:rPr>
        <w:t>חב</w:t>
      </w:r>
      <w:r w:rsidRPr="009E536F">
        <w:rPr>
          <w:rtl/>
        </w:rPr>
        <w:t>"</w:t>
      </w:r>
      <w:r w:rsidRPr="009E536F">
        <w:rPr>
          <w:rFonts w:hint="cs"/>
          <w:rtl/>
        </w:rPr>
        <w:t>ד</w:t>
      </w:r>
    </w:p>
    <w:p w:rsidR="00C97C93" w:rsidRDefault="00C97C93" w:rsidP="00C92804">
      <w:pPr>
        <w:pStyle w:val="a2"/>
        <w:rPr>
          <w:rtl/>
        </w:rPr>
      </w:pPr>
    </w:p>
    <w:p w:rsidR="00264378" w:rsidRDefault="00C97C93" w:rsidP="00264378">
      <w:pPr>
        <w:pStyle w:val="a2"/>
        <w:jc w:val="both"/>
        <w:rPr>
          <w:rtl/>
        </w:rPr>
      </w:pPr>
      <w:r w:rsidRPr="00C97C93">
        <w:rPr>
          <w:rFonts w:hint="cs"/>
          <w:b/>
          <w:bCs/>
          <w:rtl/>
        </w:rPr>
        <w:t>א</w:t>
      </w:r>
      <w:r>
        <w:rPr>
          <w:rFonts w:hint="cs"/>
          <w:rtl/>
        </w:rPr>
        <w:t xml:space="preserve"> </w:t>
      </w:r>
      <w:r w:rsidRPr="009E536F">
        <w:rPr>
          <w:rtl/>
        </w:rPr>
        <w:t>נוהגין שלא לישא אשה</w:t>
      </w:r>
      <w:r w:rsidRPr="009E536F">
        <w:rPr>
          <w:vertAlign w:val="superscript"/>
          <w:rtl/>
        </w:rPr>
        <w:footnoteReference w:id="37"/>
      </w:r>
      <w:r w:rsidR="00FB31AA">
        <w:rPr>
          <w:rFonts w:hint="cs"/>
          <w:rtl/>
        </w:rPr>
        <w:t>,</w:t>
      </w:r>
    </w:p>
    <w:p w:rsidR="00264378" w:rsidRDefault="00264378" w:rsidP="00264378">
      <w:pPr>
        <w:rPr>
          <w:rtl/>
        </w:rPr>
      </w:pPr>
    </w:p>
    <w:p w:rsidR="00C97C93" w:rsidRPr="00264378" w:rsidRDefault="00264378" w:rsidP="00264378">
      <w:pPr>
        <w:tabs>
          <w:tab w:val="left" w:pos="1620"/>
        </w:tabs>
        <w:rPr>
          <w:rtl/>
        </w:rPr>
      </w:pPr>
      <w:r>
        <w:tab/>
      </w:r>
    </w:p>
    <w:p w:rsidR="009E536F" w:rsidRPr="009E536F" w:rsidRDefault="009E536F" w:rsidP="00C97C93">
      <w:pPr>
        <w:pStyle w:val="a3"/>
        <w:rPr>
          <w:rtl/>
        </w:rPr>
      </w:pPr>
      <w:r w:rsidRPr="009E536F">
        <w:rPr>
          <w:rtl/>
        </w:rPr>
        <w:t>ושלא להסתפר</w:t>
      </w:r>
      <w:r w:rsidRPr="009E536F">
        <w:rPr>
          <w:vertAlign w:val="superscript"/>
          <w:rtl/>
        </w:rPr>
        <w:footnoteReference w:id="38"/>
      </w:r>
      <w:r w:rsidRPr="009E536F">
        <w:rPr>
          <w:rtl/>
        </w:rPr>
        <w:t xml:space="preserve"> בין פסח לעצרת</w:t>
      </w:r>
      <w:r w:rsidRPr="009E536F">
        <w:rPr>
          <w:vertAlign w:val="superscript"/>
          <w:rtl/>
        </w:rPr>
        <w:footnoteReference w:id="39"/>
      </w:r>
      <w:r w:rsidRPr="009E536F">
        <w:rPr>
          <w:rtl/>
        </w:rPr>
        <w:t xml:space="preserve"> שמתאבלין</w:t>
      </w:r>
      <w:r w:rsidRPr="009E536F">
        <w:rPr>
          <w:vertAlign w:val="superscript"/>
          <w:rtl/>
        </w:rPr>
        <w:footnoteReference w:id="40"/>
      </w:r>
      <w:r w:rsidRPr="009E536F">
        <w:rPr>
          <w:rtl/>
        </w:rPr>
        <w:t xml:space="preserve"> על כ"ד אלפים מתלמידי רבי עקיבא שמתו בימים הללו</w:t>
      </w:r>
      <w:r w:rsidRPr="009E536F">
        <w:rPr>
          <w:vertAlign w:val="superscript"/>
          <w:rtl/>
        </w:rPr>
        <w:footnoteReference w:id="41"/>
      </w:r>
      <w:r w:rsidRPr="009E536F">
        <w:rPr>
          <w:rtl/>
        </w:rPr>
        <w:t>.</w:t>
      </w:r>
    </w:p>
    <w:p w:rsidR="009E536F" w:rsidRPr="009E536F" w:rsidRDefault="009E536F" w:rsidP="009E536F">
      <w:pPr>
        <w:pStyle w:val="a3"/>
        <w:rPr>
          <w:rtl/>
        </w:rPr>
      </w:pPr>
      <w:r w:rsidRPr="009E536F">
        <w:rPr>
          <w:rtl/>
        </w:rPr>
        <w:t>אבל מותר לעשות שידוכין בלא נשואין</w:t>
      </w:r>
      <w:r w:rsidRPr="009E536F">
        <w:rPr>
          <w:vertAlign w:val="superscript"/>
          <w:rtl/>
        </w:rPr>
        <w:footnoteReference w:id="42"/>
      </w:r>
      <w:r w:rsidRPr="009E536F">
        <w:rPr>
          <w:rtl/>
        </w:rPr>
        <w:t>, שמא יקדמנו אחר</w:t>
      </w:r>
      <w:r w:rsidRPr="009E536F">
        <w:rPr>
          <w:vertAlign w:val="superscript"/>
          <w:rtl/>
        </w:rPr>
        <w:footnoteReference w:id="43"/>
      </w:r>
      <w:r w:rsidRPr="009E536F">
        <w:rPr>
          <w:rtl/>
        </w:rPr>
        <w:t>. ומותר גם כן לעשות סעודה לאחר השידוכין או לאחר הקידושין</w:t>
      </w:r>
      <w:r w:rsidRPr="009E536F">
        <w:rPr>
          <w:vertAlign w:val="superscript"/>
          <w:rtl/>
        </w:rPr>
        <w:footnoteReference w:id="44"/>
      </w:r>
      <w:r w:rsidRPr="009E536F">
        <w:rPr>
          <w:rtl/>
        </w:rPr>
        <w:t>. אבל לא יעשו ריקודין ומחולות</w:t>
      </w:r>
      <w:r w:rsidRPr="009E536F">
        <w:rPr>
          <w:vertAlign w:val="superscript"/>
          <w:rtl/>
        </w:rPr>
        <w:footnoteReference w:id="45"/>
      </w:r>
      <w:r w:rsidRPr="009E536F">
        <w:rPr>
          <w:rtl/>
        </w:rPr>
        <w:t>.</w:t>
      </w:r>
    </w:p>
    <w:p w:rsidR="009E536F" w:rsidRPr="009E536F" w:rsidRDefault="009E536F" w:rsidP="00110124">
      <w:pPr>
        <w:pStyle w:val="a3"/>
      </w:pPr>
      <w:r w:rsidRPr="009E536F">
        <w:rPr>
          <w:rtl/>
        </w:rPr>
        <w:t>ואין צריך לומר שלא יעשו ריקודין ומחולות של רשות</w:t>
      </w:r>
      <w:r w:rsidRPr="009E536F">
        <w:rPr>
          <w:vertAlign w:val="superscript"/>
          <w:rtl/>
        </w:rPr>
        <w:footnoteReference w:id="46"/>
      </w:r>
      <w:r w:rsidRPr="009E536F">
        <w:rPr>
          <w:rtl/>
        </w:rPr>
        <w:t>. אבל מותר לעשות סעודת הרשות, כגון שמחת מריעות</w:t>
      </w:r>
      <w:r w:rsidRPr="009E536F">
        <w:rPr>
          <w:vertAlign w:val="superscript"/>
          <w:rtl/>
        </w:rPr>
        <w:footnoteReference w:id="47"/>
      </w:r>
      <w:r w:rsidRPr="009E536F">
        <w:rPr>
          <w:rtl/>
        </w:rPr>
        <w:t>, בלא ריקודין ומחולות ושמחות יתירות</w:t>
      </w:r>
      <w:r w:rsidRPr="009E536F">
        <w:rPr>
          <w:vertAlign w:val="superscript"/>
          <w:rtl/>
        </w:rPr>
        <w:footnoteReference w:id="48"/>
      </w:r>
      <w:r w:rsidRPr="009E536F">
        <w:rPr>
          <w:rtl/>
        </w:rPr>
        <w:t>:</w:t>
      </w:r>
    </w:p>
    <w:p w:rsidR="00110124" w:rsidRPr="00110124" w:rsidRDefault="00110124" w:rsidP="00110124">
      <w:pPr>
        <w:pStyle w:val="a0"/>
        <w:rPr>
          <w:lang w:val="en-US"/>
        </w:rPr>
      </w:pPr>
      <w:bookmarkStart w:id="134" w:name="_Toc420038799"/>
      <w:r w:rsidRPr="00110124">
        <w:rPr>
          <w:rFonts w:hint="cs"/>
          <w:rtl/>
        </w:rPr>
        <w:t>רחיצה בחמין ביום טוב</w:t>
      </w:r>
      <w:bookmarkEnd w:id="134"/>
    </w:p>
    <w:p w:rsidR="00110124" w:rsidRPr="00110124" w:rsidRDefault="00110124" w:rsidP="00462DB6">
      <w:pPr>
        <w:pStyle w:val="a1"/>
        <w:rPr>
          <w:rtl/>
        </w:rPr>
      </w:pPr>
      <w:bookmarkStart w:id="135" w:name="_Toc418817510"/>
      <w:bookmarkStart w:id="136" w:name="_Toc420038800"/>
      <w:r w:rsidRPr="00110124">
        <w:rPr>
          <w:rtl/>
        </w:rPr>
        <w:t xml:space="preserve">הרב </w:t>
      </w:r>
      <w:bookmarkEnd w:id="135"/>
      <w:r w:rsidRPr="00110124">
        <w:rPr>
          <w:rFonts w:hint="cs"/>
          <w:rtl/>
        </w:rPr>
        <w:t>שלום דוב בער שוחאט</w:t>
      </w:r>
      <w:bookmarkEnd w:id="136"/>
    </w:p>
    <w:p w:rsidR="00110124" w:rsidRPr="00110124" w:rsidRDefault="00110124" w:rsidP="00C92804">
      <w:pPr>
        <w:pStyle w:val="a2"/>
      </w:pPr>
      <w:r w:rsidRPr="00110124">
        <w:rPr>
          <w:rFonts w:hint="cs"/>
          <w:rtl/>
        </w:rPr>
        <w:t>דומ"צ בבד"ץ אגודת הרבנים דארה"ב וקנדה</w:t>
      </w:r>
    </w:p>
    <w:p w:rsidR="00110124" w:rsidRPr="00110124" w:rsidRDefault="00110124" w:rsidP="00110124">
      <w:pPr>
        <w:pStyle w:val="a3"/>
        <w:rPr>
          <w:b/>
          <w:bCs/>
          <w:rtl/>
        </w:rPr>
      </w:pPr>
      <w:r w:rsidRPr="00110124">
        <w:rPr>
          <w:rFonts w:hint="cs"/>
          <w:b/>
          <w:bCs/>
          <w:rtl/>
        </w:rPr>
        <w:t>שאלה</w:t>
      </w:r>
      <w:r>
        <w:rPr>
          <w:b/>
          <w:bCs/>
        </w:rPr>
        <w:t xml:space="preserve"> :</w:t>
      </w:r>
      <w:r w:rsidRPr="00110124">
        <w:rPr>
          <w:rFonts w:hint="cs"/>
          <w:b/>
          <w:rtl/>
        </w:rPr>
        <w:t>במקומות החמים, האם יש איזה היתר לשטוף גופו במים חמים ביום טוב? ומה הדין בנוגע לשימוש במים חמים מה'בוילער' עבור שטיפת גופו?</w:t>
      </w:r>
    </w:p>
    <w:p w:rsidR="00110124" w:rsidRPr="00110124" w:rsidRDefault="00110124" w:rsidP="00110124">
      <w:pPr>
        <w:pStyle w:val="a3"/>
        <w:jc w:val="center"/>
        <w:rPr>
          <w:b/>
          <w:bCs/>
          <w:rtl/>
        </w:rPr>
      </w:pPr>
      <w:r w:rsidRPr="00110124">
        <w:rPr>
          <w:rFonts w:hint="cs"/>
          <w:b/>
          <w:bCs/>
          <w:rtl/>
        </w:rPr>
        <w:t xml:space="preserve">א </w:t>
      </w:r>
      <w:r w:rsidRPr="00110124">
        <w:rPr>
          <w:b/>
          <w:bCs/>
          <w:rtl/>
        </w:rPr>
        <w:t>–</w:t>
      </w:r>
      <w:r w:rsidRPr="00110124">
        <w:rPr>
          <w:rFonts w:hint="cs"/>
          <w:b/>
          <w:bCs/>
          <w:rtl/>
        </w:rPr>
        <w:t xml:space="preserve"> רחיצה מדין 'אוכל נפש'</w:t>
      </w:r>
    </w:p>
    <w:p w:rsidR="00110124" w:rsidRPr="00110124" w:rsidRDefault="00110124" w:rsidP="00110124">
      <w:pPr>
        <w:pStyle w:val="a3"/>
        <w:rPr>
          <w:b/>
          <w:rtl/>
        </w:rPr>
      </w:pPr>
      <w:r w:rsidRPr="00110124">
        <w:rPr>
          <w:rFonts w:hint="cs"/>
          <w:b/>
          <w:rtl/>
        </w:rPr>
        <w:t>בגמ' ביצה (כא:) הובא מח' ב"ש וב"ה בנוגע לחימום מים עבור רגליו: ב"ש סובר שמותר רק אם ראוים לשתי', וב"ה מתירין. תוס' על אתר (ד"ה לא יחם) מביא מירושלמי שהמח' היא האם צריך לשתות מהמים או לא, דלב"ש צריך לשתות מהמים וב"ה סוברים שאין צריך לשתות מהמים. וסיבת המח' בין ב"ש וב"ה תלוי במח' לעיל במסכתין (יב.) בנוגע להוצאה, דב"ה סובר 'מתוך שהותרה לצורך הותרה נמי שלא לצורך', וב"ש סוברים שלא אמרינן מתוך.</w:t>
      </w:r>
    </w:p>
    <w:p w:rsidR="00110124" w:rsidRPr="00110124" w:rsidRDefault="00110124" w:rsidP="00110124">
      <w:pPr>
        <w:pStyle w:val="a3"/>
        <w:rPr>
          <w:b/>
          <w:rtl/>
        </w:rPr>
      </w:pPr>
      <w:r w:rsidRPr="00110124">
        <w:rPr>
          <w:rFonts w:hint="cs"/>
          <w:b/>
          <w:rtl/>
        </w:rPr>
        <w:t xml:space="preserve">תוס' ממשיך ומבאר, דאף לב"ה ההיתר לחמם מים ביו"ט הוא רק בדבר השוה לכל נפש, שהוא רחיצת רגליו, אבל לרחוץ כל גופו </w:t>
      </w:r>
      <w:r w:rsidRPr="00110124">
        <w:rPr>
          <w:b/>
          <w:rtl/>
        </w:rPr>
        <w:t>–</w:t>
      </w:r>
      <w:r w:rsidRPr="00110124">
        <w:rPr>
          <w:rFonts w:hint="cs"/>
          <w:b/>
          <w:rtl/>
        </w:rPr>
        <w:t xml:space="preserve"> גם ב"ה יאסור משום דאינו דבר השוה לכל נפש, אלא לבני אדם מעונגין (ובדומה לזה כתב תוס' גם במס' שבת לט:).</w:t>
      </w:r>
    </w:p>
    <w:p w:rsidR="00110124" w:rsidRPr="00110124" w:rsidRDefault="00110124" w:rsidP="00110124">
      <w:pPr>
        <w:pStyle w:val="a3"/>
        <w:rPr>
          <w:b/>
          <w:rtl/>
        </w:rPr>
      </w:pPr>
      <w:r w:rsidRPr="00110124">
        <w:rPr>
          <w:rFonts w:hint="cs"/>
          <w:b/>
          <w:rtl/>
        </w:rPr>
        <w:t>ומהו גדר 'שוה לכל נפש' שלכן רחיצת ידיו ורגליו מותרת ורחיצת כל גופו אסורה? והאם רחיצת ידיו רגליו הותר מדין 'מתוך' או מדין 'אוכל נפש'?</w:t>
      </w:r>
    </w:p>
    <w:p w:rsidR="00110124" w:rsidRPr="00110124" w:rsidRDefault="00110124" w:rsidP="00110124">
      <w:pPr>
        <w:pStyle w:val="a3"/>
        <w:rPr>
          <w:b/>
          <w:rtl/>
        </w:rPr>
      </w:pPr>
      <w:r w:rsidRPr="00110124">
        <w:rPr>
          <w:rFonts w:hint="cs"/>
          <w:b/>
          <w:rtl/>
        </w:rPr>
        <w:t xml:space="preserve">מדברי תוס' הנ"ל משמע שדבר שנעשה ע"י בני אדם רגילים (ולא בנ"א מעונגין) נכנס לגדר 'שוה לכל נפש'. ובדומה לזה כתב בספר החינוך (סי' רחצ) דתלוי בסוג הפעולה, דאם הפעולה שוה 'לכל' אדם (כגון רחיצת ידיו ורגליו) </w:t>
      </w:r>
      <w:r w:rsidRPr="00110124">
        <w:rPr>
          <w:b/>
          <w:rtl/>
        </w:rPr>
        <w:t>–</w:t>
      </w:r>
      <w:r w:rsidRPr="00110124">
        <w:rPr>
          <w:rFonts w:hint="cs"/>
          <w:b/>
          <w:rtl/>
        </w:rPr>
        <w:t xml:space="preserve"> מותר ביו"ט, אבל פעולה שאינה 'שוה' לכל אדם (כגון מוגמר) אסור "דלאו כ"ע מגמרי". הפמ"ג (א"א תקיא, ד) מבאר שאין צריך 'כל אדם' אלא מספיק 'רוב'. </w:t>
      </w:r>
    </w:p>
    <w:p w:rsidR="00110124" w:rsidRPr="00110124" w:rsidRDefault="00110124" w:rsidP="00110124">
      <w:pPr>
        <w:pStyle w:val="a3"/>
        <w:rPr>
          <w:b/>
          <w:rtl/>
        </w:rPr>
      </w:pPr>
      <w:r w:rsidRPr="00110124">
        <w:rPr>
          <w:rFonts w:hint="cs"/>
          <w:b/>
          <w:rtl/>
        </w:rPr>
        <w:t xml:space="preserve">אבל בשו"ת בית מאיר (יו"ד קצז) כתב דאין גדר 'שוה לכל נפש' תלוי ב'רוב' או 'מיעוט', אלא בגדר הדבר, דאם זה דבר שרק המפונקין מתאווין לו, ואם יציעו למי שאינו מפונק </w:t>
      </w:r>
      <w:r w:rsidRPr="00110124">
        <w:rPr>
          <w:b/>
          <w:rtl/>
        </w:rPr>
        <w:t>–</w:t>
      </w:r>
      <w:r w:rsidRPr="00110124">
        <w:rPr>
          <w:rFonts w:hint="cs"/>
          <w:b/>
          <w:rtl/>
        </w:rPr>
        <w:t xml:space="preserve"> לא יתאווה לזה, הרי אינו 'שוה לכל נפש', ואם זה דבר שכולם מתאווים לו ויקחו אם יציעו לו, אלא שאין להם האפשרות </w:t>
      </w:r>
      <w:r w:rsidRPr="00110124">
        <w:rPr>
          <w:b/>
          <w:rtl/>
        </w:rPr>
        <w:t>–</w:t>
      </w:r>
      <w:r w:rsidRPr="00110124">
        <w:rPr>
          <w:rFonts w:hint="cs"/>
          <w:b/>
          <w:rtl/>
        </w:rPr>
        <w:t xml:space="preserve"> אזי הוי 'שוה לכל נפש', ולכן רחיצה שהיא 'תפנוקא יתירא' ורוב העם אינם מתאווים לזה אפי' אם הי' מצוי </w:t>
      </w:r>
      <w:r w:rsidRPr="00110124">
        <w:rPr>
          <w:b/>
          <w:rtl/>
        </w:rPr>
        <w:t>–</w:t>
      </w:r>
      <w:r w:rsidRPr="00110124">
        <w:rPr>
          <w:rFonts w:hint="cs"/>
          <w:b/>
          <w:rtl/>
        </w:rPr>
        <w:t xml:space="preserve"> לכן אינו בגדר 'שוה לכל נפש'.</w:t>
      </w:r>
    </w:p>
    <w:p w:rsidR="00110124" w:rsidRPr="00110124" w:rsidRDefault="00110124" w:rsidP="00110124">
      <w:pPr>
        <w:pStyle w:val="a3"/>
        <w:rPr>
          <w:b/>
          <w:rtl/>
        </w:rPr>
      </w:pPr>
      <w:r w:rsidRPr="00110124">
        <w:rPr>
          <w:rFonts w:hint="cs"/>
          <w:b/>
          <w:rtl/>
        </w:rPr>
        <w:t>ובאופן דומה קצת בפני יהושע (שבת לט: ד"ה בא"ד ואומר ר"י) שמבאר שכאשר ישנם 'כמה וכמה בני אדם שאין רוחצין' את כל גופם אזי אי אפשר להשוות לאכילה ושתי', ולכן גם עישון ביו"ט, מאחר ו'כמה וכמה בני אדם מתרחים מהם' כבר אינו 'שוה לכל נפש'.</w:t>
      </w:r>
    </w:p>
    <w:p w:rsidR="00110124" w:rsidRPr="00110124" w:rsidRDefault="00110124" w:rsidP="00110124">
      <w:pPr>
        <w:pStyle w:val="a3"/>
        <w:rPr>
          <w:b/>
          <w:rtl/>
        </w:rPr>
      </w:pPr>
      <w:r w:rsidRPr="00110124">
        <w:rPr>
          <w:rFonts w:hint="cs"/>
          <w:b/>
          <w:rtl/>
        </w:rPr>
        <w:t>בשו"ע אדה"ז (תקיא, ה) לענין מוגמר כתב "שהנאה</w:t>
      </w:r>
      <w:r w:rsidRPr="00110124">
        <w:rPr>
          <w:b/>
          <w:rtl/>
        </w:rPr>
        <w:t xml:space="preserve"> </w:t>
      </w:r>
      <w:r w:rsidRPr="00110124">
        <w:rPr>
          <w:rFonts w:hint="cs"/>
          <w:b/>
          <w:rtl/>
        </w:rPr>
        <w:t>זו</w:t>
      </w:r>
      <w:r w:rsidRPr="00110124">
        <w:rPr>
          <w:b/>
          <w:rtl/>
        </w:rPr>
        <w:t xml:space="preserve"> </w:t>
      </w:r>
      <w:r w:rsidRPr="00110124">
        <w:rPr>
          <w:rFonts w:hint="cs"/>
          <w:b/>
          <w:rtl/>
        </w:rPr>
        <w:t>של</w:t>
      </w:r>
      <w:r w:rsidRPr="00110124">
        <w:rPr>
          <w:b/>
          <w:rtl/>
        </w:rPr>
        <w:t xml:space="preserve"> </w:t>
      </w:r>
      <w:r w:rsidRPr="00110124">
        <w:rPr>
          <w:rFonts w:hint="cs"/>
          <w:b/>
          <w:rtl/>
        </w:rPr>
        <w:t>טעם</w:t>
      </w:r>
      <w:r w:rsidRPr="00110124">
        <w:rPr>
          <w:b/>
          <w:rtl/>
        </w:rPr>
        <w:t xml:space="preserve"> </w:t>
      </w:r>
      <w:r w:rsidRPr="00110124">
        <w:rPr>
          <w:rFonts w:hint="cs"/>
          <w:b/>
          <w:rtl/>
        </w:rPr>
        <w:t>הבשמים</w:t>
      </w:r>
      <w:r w:rsidRPr="00110124">
        <w:rPr>
          <w:b/>
          <w:rtl/>
        </w:rPr>
        <w:t xml:space="preserve"> </w:t>
      </w:r>
      <w:r w:rsidRPr="00110124">
        <w:rPr>
          <w:rFonts w:hint="cs"/>
          <w:b/>
          <w:rtl/>
        </w:rPr>
        <w:t>אינה</w:t>
      </w:r>
      <w:r w:rsidRPr="00110124">
        <w:rPr>
          <w:b/>
          <w:rtl/>
        </w:rPr>
        <w:t xml:space="preserve"> </w:t>
      </w:r>
      <w:r w:rsidRPr="00110124">
        <w:rPr>
          <w:rFonts w:hint="cs"/>
          <w:b/>
          <w:rtl/>
        </w:rPr>
        <w:t>צריכה</w:t>
      </w:r>
      <w:r w:rsidRPr="00110124">
        <w:rPr>
          <w:b/>
          <w:rtl/>
        </w:rPr>
        <w:t xml:space="preserve"> </w:t>
      </w:r>
      <w:r w:rsidRPr="00110124">
        <w:rPr>
          <w:rFonts w:hint="cs"/>
          <w:b/>
          <w:rtl/>
        </w:rPr>
        <w:t>לכל</w:t>
      </w:r>
      <w:r w:rsidRPr="00110124">
        <w:rPr>
          <w:b/>
          <w:rtl/>
        </w:rPr>
        <w:t xml:space="preserve"> </w:t>
      </w:r>
      <w:r w:rsidRPr="00110124">
        <w:rPr>
          <w:rFonts w:hint="cs"/>
          <w:b/>
          <w:rtl/>
        </w:rPr>
        <w:t>נפש</w:t>
      </w:r>
      <w:r w:rsidRPr="00110124">
        <w:rPr>
          <w:b/>
          <w:rtl/>
        </w:rPr>
        <w:t xml:space="preserve"> </w:t>
      </w:r>
      <w:r w:rsidRPr="00110124">
        <w:rPr>
          <w:rFonts w:hint="cs"/>
          <w:b/>
          <w:rtl/>
        </w:rPr>
        <w:t>אלא</w:t>
      </w:r>
      <w:r w:rsidRPr="00110124">
        <w:rPr>
          <w:b/>
          <w:rtl/>
        </w:rPr>
        <w:t xml:space="preserve"> </w:t>
      </w:r>
      <w:r w:rsidRPr="00110124">
        <w:rPr>
          <w:rFonts w:hint="cs"/>
          <w:b/>
          <w:rtl/>
        </w:rPr>
        <w:t>להמעונגים</w:t>
      </w:r>
      <w:r w:rsidRPr="00110124">
        <w:rPr>
          <w:b/>
          <w:rtl/>
        </w:rPr>
        <w:t xml:space="preserve"> </w:t>
      </w:r>
      <w:r w:rsidRPr="00110124">
        <w:rPr>
          <w:rFonts w:hint="cs"/>
          <w:b/>
          <w:rtl/>
        </w:rPr>
        <w:t>ומפונקים</w:t>
      </w:r>
      <w:r w:rsidRPr="00110124">
        <w:rPr>
          <w:b/>
          <w:rtl/>
        </w:rPr>
        <w:t xml:space="preserve"> </w:t>
      </w:r>
      <w:r w:rsidRPr="00110124">
        <w:rPr>
          <w:rFonts w:hint="cs"/>
          <w:b/>
          <w:rtl/>
        </w:rPr>
        <w:t>בלבד,</w:t>
      </w:r>
      <w:r w:rsidRPr="00110124">
        <w:rPr>
          <w:b/>
          <w:rtl/>
        </w:rPr>
        <w:t xml:space="preserve"> </w:t>
      </w:r>
      <w:r w:rsidRPr="00110124">
        <w:rPr>
          <w:rFonts w:hint="cs"/>
          <w:b/>
          <w:rtl/>
        </w:rPr>
        <w:t>ולא</w:t>
      </w:r>
      <w:r w:rsidRPr="00110124">
        <w:rPr>
          <w:b/>
          <w:rtl/>
        </w:rPr>
        <w:t xml:space="preserve"> </w:t>
      </w:r>
      <w:r w:rsidRPr="00110124">
        <w:rPr>
          <w:rFonts w:hint="cs"/>
          <w:b/>
          <w:rtl/>
        </w:rPr>
        <w:t>התירה</w:t>
      </w:r>
      <w:r w:rsidRPr="00110124">
        <w:rPr>
          <w:b/>
          <w:rtl/>
        </w:rPr>
        <w:t xml:space="preserve"> </w:t>
      </w:r>
      <w:r w:rsidRPr="00110124">
        <w:rPr>
          <w:rFonts w:hint="cs"/>
          <w:b/>
          <w:rtl/>
        </w:rPr>
        <w:t>התורה</w:t>
      </w:r>
      <w:r w:rsidRPr="00110124">
        <w:rPr>
          <w:b/>
          <w:rtl/>
        </w:rPr>
        <w:t xml:space="preserve"> </w:t>
      </w:r>
      <w:r w:rsidRPr="00110124">
        <w:rPr>
          <w:rFonts w:hint="cs"/>
          <w:b/>
          <w:rtl/>
        </w:rPr>
        <w:t>לעשות</w:t>
      </w:r>
      <w:r w:rsidRPr="00110124">
        <w:rPr>
          <w:b/>
          <w:rtl/>
        </w:rPr>
        <w:t xml:space="preserve"> </w:t>
      </w:r>
      <w:r w:rsidRPr="00110124">
        <w:rPr>
          <w:rFonts w:hint="cs"/>
          <w:b/>
          <w:rtl/>
        </w:rPr>
        <w:t>שום</w:t>
      </w:r>
      <w:r w:rsidRPr="00110124">
        <w:rPr>
          <w:b/>
          <w:rtl/>
        </w:rPr>
        <w:t xml:space="preserve"> </w:t>
      </w:r>
      <w:r w:rsidRPr="00110124">
        <w:rPr>
          <w:rFonts w:hint="cs"/>
          <w:b/>
          <w:rtl/>
        </w:rPr>
        <w:t>מלאכה</w:t>
      </w:r>
      <w:r w:rsidRPr="00110124">
        <w:rPr>
          <w:b/>
          <w:rtl/>
        </w:rPr>
        <w:t xml:space="preserve"> </w:t>
      </w:r>
      <w:r w:rsidRPr="00110124">
        <w:rPr>
          <w:rFonts w:hint="cs"/>
          <w:b/>
          <w:rtl/>
        </w:rPr>
        <w:t>ממלאכות</w:t>
      </w:r>
      <w:r w:rsidRPr="00110124">
        <w:rPr>
          <w:b/>
          <w:rtl/>
        </w:rPr>
        <w:t xml:space="preserve"> </w:t>
      </w:r>
      <w:r w:rsidRPr="00110124">
        <w:rPr>
          <w:rFonts w:hint="cs"/>
          <w:b/>
          <w:rtl/>
        </w:rPr>
        <w:t>אוכל</w:t>
      </w:r>
      <w:r w:rsidRPr="00110124">
        <w:rPr>
          <w:b/>
          <w:rtl/>
        </w:rPr>
        <w:t xml:space="preserve"> </w:t>
      </w:r>
      <w:r w:rsidRPr="00110124">
        <w:rPr>
          <w:rFonts w:hint="cs"/>
          <w:b/>
          <w:rtl/>
        </w:rPr>
        <w:t>נפש</w:t>
      </w:r>
      <w:r w:rsidRPr="00110124">
        <w:rPr>
          <w:b/>
          <w:rtl/>
        </w:rPr>
        <w:t xml:space="preserve"> </w:t>
      </w:r>
      <w:r w:rsidRPr="00110124">
        <w:rPr>
          <w:rFonts w:hint="cs"/>
          <w:b/>
          <w:rtl/>
        </w:rPr>
        <w:t>אלא</w:t>
      </w:r>
      <w:r w:rsidRPr="00110124">
        <w:rPr>
          <w:b/>
          <w:rtl/>
        </w:rPr>
        <w:t xml:space="preserve"> </w:t>
      </w:r>
      <w:r w:rsidRPr="00110124">
        <w:rPr>
          <w:rFonts w:hint="cs"/>
          <w:b/>
          <w:rtl/>
        </w:rPr>
        <w:t>לדבר</w:t>
      </w:r>
      <w:r w:rsidRPr="00110124">
        <w:rPr>
          <w:b/>
          <w:rtl/>
        </w:rPr>
        <w:t xml:space="preserve"> </w:t>
      </w:r>
      <w:r w:rsidRPr="00110124">
        <w:rPr>
          <w:rFonts w:hint="cs"/>
          <w:b/>
          <w:rtl/>
        </w:rPr>
        <w:t>שהוא</w:t>
      </w:r>
      <w:r w:rsidRPr="00110124">
        <w:rPr>
          <w:b/>
          <w:rtl/>
        </w:rPr>
        <w:t xml:space="preserve"> </w:t>
      </w:r>
      <w:r w:rsidRPr="00110124">
        <w:rPr>
          <w:rFonts w:hint="cs"/>
          <w:b/>
          <w:rtl/>
        </w:rPr>
        <w:t>צריך</w:t>
      </w:r>
      <w:r w:rsidRPr="00110124">
        <w:rPr>
          <w:b/>
          <w:rtl/>
        </w:rPr>
        <w:t xml:space="preserve"> </w:t>
      </w:r>
      <w:r w:rsidRPr="00110124">
        <w:rPr>
          <w:rFonts w:hint="cs"/>
          <w:b/>
          <w:rtl/>
        </w:rPr>
        <w:t>לכל</w:t>
      </w:r>
      <w:r w:rsidRPr="00110124">
        <w:rPr>
          <w:b/>
          <w:rtl/>
        </w:rPr>
        <w:t xml:space="preserve"> </w:t>
      </w:r>
      <w:r w:rsidRPr="00110124">
        <w:rPr>
          <w:rFonts w:hint="cs"/>
          <w:b/>
          <w:rtl/>
        </w:rPr>
        <w:t>נפש,</w:t>
      </w:r>
      <w:r w:rsidRPr="00110124">
        <w:rPr>
          <w:b/>
          <w:rtl/>
        </w:rPr>
        <w:t xml:space="preserve"> </w:t>
      </w:r>
      <w:r w:rsidRPr="00110124">
        <w:rPr>
          <w:rFonts w:hint="cs"/>
          <w:b/>
          <w:rtl/>
        </w:rPr>
        <w:t>שנאמר:</w:t>
      </w:r>
      <w:r w:rsidRPr="00110124">
        <w:rPr>
          <w:b/>
          <w:rtl/>
        </w:rPr>
        <w:t xml:space="preserve"> </w:t>
      </w:r>
      <w:r w:rsidRPr="00110124">
        <w:rPr>
          <w:rFonts w:hint="cs"/>
          <w:b/>
          <w:rtl/>
        </w:rPr>
        <w:t>אך</w:t>
      </w:r>
      <w:r w:rsidRPr="00110124">
        <w:rPr>
          <w:b/>
          <w:rtl/>
        </w:rPr>
        <w:t xml:space="preserve"> </w:t>
      </w:r>
      <w:r w:rsidRPr="00110124">
        <w:rPr>
          <w:rFonts w:hint="cs"/>
          <w:b/>
          <w:rtl/>
        </w:rPr>
        <w:t>אשר</w:t>
      </w:r>
      <w:r w:rsidRPr="00110124">
        <w:rPr>
          <w:b/>
          <w:rtl/>
        </w:rPr>
        <w:t xml:space="preserve"> </w:t>
      </w:r>
      <w:r w:rsidRPr="00110124">
        <w:rPr>
          <w:rFonts w:hint="cs"/>
          <w:b/>
          <w:rtl/>
        </w:rPr>
        <w:t>יאכל</w:t>
      </w:r>
      <w:r w:rsidRPr="00110124">
        <w:rPr>
          <w:b/>
          <w:rtl/>
        </w:rPr>
        <w:t xml:space="preserve"> </w:t>
      </w:r>
      <w:r w:rsidRPr="00110124">
        <w:rPr>
          <w:rFonts w:hint="cs"/>
          <w:b/>
          <w:rtl/>
        </w:rPr>
        <w:t>לכל</w:t>
      </w:r>
      <w:r w:rsidRPr="00110124">
        <w:rPr>
          <w:b/>
          <w:rtl/>
        </w:rPr>
        <w:t xml:space="preserve"> </w:t>
      </w:r>
      <w:r w:rsidRPr="00110124">
        <w:rPr>
          <w:rFonts w:hint="cs"/>
          <w:b/>
          <w:rtl/>
        </w:rPr>
        <w:t>נפש</w:t>
      </w:r>
      <w:r w:rsidRPr="00110124">
        <w:rPr>
          <w:b/>
          <w:rtl/>
        </w:rPr>
        <w:t xml:space="preserve"> </w:t>
      </w:r>
      <w:r w:rsidRPr="00110124">
        <w:rPr>
          <w:rFonts w:hint="cs"/>
          <w:b/>
          <w:rtl/>
        </w:rPr>
        <w:t>וגו</w:t>
      </w:r>
      <w:r w:rsidRPr="00110124">
        <w:rPr>
          <w:b/>
          <w:rtl/>
        </w:rPr>
        <w:t>'</w:t>
      </w:r>
      <w:r w:rsidRPr="00110124">
        <w:rPr>
          <w:rFonts w:hint="cs"/>
          <w:b/>
          <w:rtl/>
        </w:rPr>
        <w:t xml:space="preserve">", דהיינו שגדר 'שוה לכל נפש' הוא דבר שהוא </w:t>
      </w:r>
      <w:r w:rsidRPr="00110124">
        <w:rPr>
          <w:rFonts w:hint="cs"/>
          <w:bCs/>
          <w:rtl/>
        </w:rPr>
        <w:t>צורך</w:t>
      </w:r>
      <w:r w:rsidRPr="00110124">
        <w:rPr>
          <w:rFonts w:hint="cs"/>
          <w:b/>
          <w:rtl/>
        </w:rPr>
        <w:t xml:space="preserve"> עבור כל אדם (כגון לאכול) ולא דבר </w:t>
      </w:r>
      <w:r w:rsidRPr="00110124">
        <w:rPr>
          <w:rFonts w:hint="cs"/>
          <w:bCs/>
          <w:rtl/>
        </w:rPr>
        <w:t>שאינו</w:t>
      </w:r>
      <w:r w:rsidRPr="00110124">
        <w:rPr>
          <w:rFonts w:hint="cs"/>
          <w:b/>
          <w:rtl/>
        </w:rPr>
        <w:t xml:space="preserve"> צורך, אלא רק עבור מפונקים (מוגמר).</w:t>
      </w:r>
    </w:p>
    <w:p w:rsidR="00110124" w:rsidRPr="00110124" w:rsidRDefault="00110124" w:rsidP="00110124">
      <w:pPr>
        <w:pStyle w:val="a3"/>
        <w:rPr>
          <w:b/>
          <w:rtl/>
        </w:rPr>
      </w:pPr>
      <w:r w:rsidRPr="00110124">
        <w:rPr>
          <w:rFonts w:hint="cs"/>
          <w:b/>
          <w:rtl/>
        </w:rPr>
        <w:t xml:space="preserve">יוצא דיש כמה הגדרות למה נחשב 'שוה לכל נפש': אי תלוי </w:t>
      </w:r>
      <w:r w:rsidRPr="00110124">
        <w:rPr>
          <w:rFonts w:hint="cs"/>
          <w:bCs/>
          <w:rtl/>
        </w:rPr>
        <w:t>בכמות</w:t>
      </w:r>
      <w:r w:rsidRPr="00110124">
        <w:rPr>
          <w:rFonts w:hint="cs"/>
          <w:b/>
          <w:rtl/>
        </w:rPr>
        <w:t xml:space="preserve"> האנשים שעושים המעשה (תוס', חינוך ופמ"ג), או שתלוי </w:t>
      </w:r>
      <w:r w:rsidRPr="00110124">
        <w:rPr>
          <w:rFonts w:hint="cs"/>
          <w:bCs/>
          <w:rtl/>
        </w:rPr>
        <w:t>בתאוות</w:t>
      </w:r>
      <w:r w:rsidRPr="00110124">
        <w:rPr>
          <w:rFonts w:hint="cs"/>
          <w:b/>
          <w:rtl/>
        </w:rPr>
        <w:t xml:space="preserve"> רוב העם לזה (בית מאיר), או שתלוי אם יש מיעוט גדול </w:t>
      </w:r>
      <w:r w:rsidRPr="00110124">
        <w:rPr>
          <w:rFonts w:hint="cs"/>
          <w:bCs/>
          <w:rtl/>
        </w:rPr>
        <w:t>שדווקא</w:t>
      </w:r>
      <w:r w:rsidRPr="00110124">
        <w:rPr>
          <w:rFonts w:hint="cs"/>
          <w:b/>
          <w:rtl/>
        </w:rPr>
        <w:t xml:space="preserve"> לא עושה זאת (פנ"י), או שתלוי </w:t>
      </w:r>
      <w:r w:rsidRPr="00110124">
        <w:rPr>
          <w:rFonts w:hint="cs"/>
          <w:bCs/>
          <w:rtl/>
        </w:rPr>
        <w:t>בצורך</w:t>
      </w:r>
      <w:r w:rsidRPr="00110124">
        <w:rPr>
          <w:rFonts w:hint="cs"/>
          <w:b/>
          <w:rtl/>
        </w:rPr>
        <w:t xml:space="preserve"> (שו"ע אדה"ז).</w:t>
      </w:r>
    </w:p>
    <w:p w:rsidR="00110124" w:rsidRPr="00110124" w:rsidRDefault="00110124" w:rsidP="00110124">
      <w:pPr>
        <w:pStyle w:val="a3"/>
        <w:rPr>
          <w:b/>
          <w:rtl/>
        </w:rPr>
      </w:pPr>
      <w:r w:rsidRPr="00110124">
        <w:rPr>
          <w:rFonts w:hint="cs"/>
          <w:b/>
          <w:rtl/>
        </w:rPr>
        <w:t>ובנוגע לדין רחיצת פניו ידיו ורגליו, אי הותר מדין 'מתוך' או שהוא ממש 'אוכל נפש', הנה מדברי ספר החינוך הנ"ל הכותב "דברים השוים בכל גוף אדם ... בכלל היתר ז</w:t>
      </w:r>
      <w:r w:rsidR="00264378">
        <w:rPr>
          <w:rFonts w:hint="cs"/>
          <w:b/>
          <w:rtl/>
        </w:rPr>
        <w:t xml:space="preserve">ה של אוכל נפש כגון רחיצת רגלים . </w:t>
      </w:r>
      <w:r w:rsidRPr="00110124">
        <w:rPr>
          <w:rFonts w:hint="cs"/>
          <w:b/>
          <w:rtl/>
        </w:rPr>
        <w:t>.</w:t>
      </w:r>
      <w:r w:rsidR="00264378">
        <w:rPr>
          <w:rFonts w:hint="cs"/>
          <w:b/>
          <w:rtl/>
        </w:rPr>
        <w:t xml:space="preserve"> </w:t>
      </w:r>
      <w:r w:rsidRPr="00110124">
        <w:rPr>
          <w:rFonts w:hint="cs"/>
          <w:b/>
          <w:rtl/>
        </w:rPr>
        <w:t xml:space="preserve">" וכן מדברי הרמב"ם (הל' יו"ט פ"א הט"ז) הכותב "רחיצה וסיכה הרי הן בכלל אכילה ושתיה" ועוד </w:t>
      </w:r>
      <w:r w:rsidRPr="00110124">
        <w:rPr>
          <w:b/>
          <w:rtl/>
        </w:rPr>
        <w:t>–</w:t>
      </w:r>
      <w:r w:rsidRPr="00110124">
        <w:rPr>
          <w:rFonts w:hint="cs"/>
          <w:b/>
          <w:rtl/>
        </w:rPr>
        <w:t xml:space="preserve"> משמע שרחיצת ידיו ורגליו הוי 'אוכל נפש' ולא מותר </w:t>
      </w:r>
      <w:r w:rsidRPr="00110124">
        <w:rPr>
          <w:rFonts w:hint="cs"/>
          <w:bCs/>
          <w:rtl/>
        </w:rPr>
        <w:t>רק</w:t>
      </w:r>
      <w:r w:rsidRPr="00110124">
        <w:rPr>
          <w:rFonts w:hint="cs"/>
          <w:b/>
          <w:rtl/>
        </w:rPr>
        <w:t xml:space="preserve"> 'מתוך'.</w:t>
      </w:r>
    </w:p>
    <w:p w:rsidR="00110124" w:rsidRPr="00110124" w:rsidRDefault="00110124" w:rsidP="00110124">
      <w:pPr>
        <w:pStyle w:val="a3"/>
        <w:rPr>
          <w:b/>
          <w:rtl/>
        </w:rPr>
      </w:pPr>
      <w:r w:rsidRPr="00110124">
        <w:rPr>
          <w:rFonts w:hint="cs"/>
          <w:b/>
          <w:rtl/>
        </w:rPr>
        <w:t xml:space="preserve">וע"פ הנ"ל יש לעיין בגדר רחיצת כל גופו ביו"ט בזה"ז, כשיש בכל בית מקלחת ("שאווער"), דנראה שמתאים </w:t>
      </w:r>
      <w:r w:rsidRPr="00110124">
        <w:rPr>
          <w:rFonts w:hint="cs"/>
          <w:bCs/>
          <w:rtl/>
        </w:rPr>
        <w:t>לכל</w:t>
      </w:r>
      <w:r w:rsidRPr="00110124">
        <w:rPr>
          <w:rFonts w:hint="cs"/>
          <w:b/>
          <w:rtl/>
        </w:rPr>
        <w:t xml:space="preserve"> הגדרים דלעיל ש'שוה לכל נפש': הן </w:t>
      </w:r>
      <w:r w:rsidRPr="00110124">
        <w:rPr>
          <w:rFonts w:hint="cs"/>
          <w:bCs/>
          <w:rtl/>
        </w:rPr>
        <w:t>רוב</w:t>
      </w:r>
      <w:r w:rsidRPr="00110124">
        <w:rPr>
          <w:rFonts w:hint="cs"/>
          <w:b/>
          <w:rtl/>
        </w:rPr>
        <w:t xml:space="preserve"> האנשים רוחצים כל יום, והן רוב העם </w:t>
      </w:r>
      <w:r w:rsidRPr="00110124">
        <w:rPr>
          <w:rFonts w:hint="cs"/>
          <w:bCs/>
          <w:rtl/>
        </w:rPr>
        <w:t>מתאווים</w:t>
      </w:r>
      <w:r w:rsidRPr="00110124">
        <w:rPr>
          <w:rFonts w:hint="cs"/>
          <w:b/>
          <w:rtl/>
        </w:rPr>
        <w:t xml:space="preserve"> לזה (אם נמצאים במקום שאין), והן ישנם רק בודדים </w:t>
      </w:r>
      <w:r w:rsidRPr="00110124">
        <w:rPr>
          <w:rFonts w:hint="cs"/>
          <w:bCs/>
          <w:rtl/>
        </w:rPr>
        <w:t>שבדווקא</w:t>
      </w:r>
      <w:r w:rsidRPr="00110124">
        <w:rPr>
          <w:rFonts w:hint="cs"/>
          <w:b/>
          <w:rtl/>
        </w:rPr>
        <w:t xml:space="preserve"> לא עושים זאת, והן ובעיקר משום שזה דבר שנחשב כיום </w:t>
      </w:r>
      <w:r w:rsidRPr="00110124">
        <w:rPr>
          <w:rFonts w:hint="cs"/>
          <w:bCs/>
          <w:rtl/>
        </w:rPr>
        <w:t>צורך</w:t>
      </w:r>
      <w:r w:rsidRPr="00110124">
        <w:rPr>
          <w:rFonts w:hint="cs"/>
          <w:b/>
          <w:rtl/>
        </w:rPr>
        <w:t xml:space="preserve"> עבור כל (רוב) אדם.</w:t>
      </w:r>
    </w:p>
    <w:p w:rsidR="00110124" w:rsidRPr="00110124" w:rsidRDefault="00110124" w:rsidP="00110124">
      <w:pPr>
        <w:pStyle w:val="a3"/>
        <w:rPr>
          <w:b/>
          <w:rtl/>
        </w:rPr>
      </w:pPr>
      <w:r w:rsidRPr="00110124">
        <w:rPr>
          <w:rFonts w:hint="cs"/>
          <w:b/>
          <w:rtl/>
        </w:rPr>
        <w:t xml:space="preserve">ואפי' את"ל שרחיצת 'כל' גופו אינו דבר ה'שוה לכל נפש' מאחר וישנם מיעוט שלא רוחצים את ראשם בכל יום, אלא רק את שאר הגוף, הנה אדרבה הרי זה מועיל, דאז הגדרת שאר איברי הגוף (חוץ מהראש) הם באותו גדר כמו פניו, ידיו ורגליו, (וכבר יצא מגדר 'רחיצת כל גופו') שהרי הסיבה למה הותר פניו ידיו ורגליו הוא מאחר וזה הרגיל באותו תקופה לשטוף בכל יום, ולכן התירו איברים אלה לפי הרגיל באותו דור (בגמ' הוזכר רק רגליו, בתוס' נוסף גם פניו ורגליו, בראשונים נוסף גם פניו), ובדור זה </w:t>
      </w:r>
      <w:r w:rsidRPr="00110124">
        <w:rPr>
          <w:b/>
          <w:rtl/>
        </w:rPr>
        <w:t>–</w:t>
      </w:r>
      <w:r w:rsidRPr="00110124">
        <w:rPr>
          <w:rFonts w:hint="cs"/>
          <w:b/>
          <w:rtl/>
        </w:rPr>
        <w:t xml:space="preserve"> כל הגוף חוץ מהראש נחשב כ'פניו, ידיו ורגליו' </w:t>
      </w:r>
      <w:r w:rsidRPr="00110124">
        <w:rPr>
          <w:rFonts w:hint="cs"/>
          <w:bCs/>
          <w:rtl/>
        </w:rPr>
        <w:t>ולא</w:t>
      </w:r>
      <w:r w:rsidRPr="00110124">
        <w:rPr>
          <w:rFonts w:hint="cs"/>
          <w:b/>
          <w:rtl/>
        </w:rPr>
        <w:t xml:space="preserve"> 'כל גופו'.</w:t>
      </w:r>
    </w:p>
    <w:p w:rsidR="00110124" w:rsidRPr="00110124" w:rsidRDefault="00110124" w:rsidP="00110124">
      <w:pPr>
        <w:pStyle w:val="a3"/>
        <w:jc w:val="center"/>
        <w:rPr>
          <w:b/>
          <w:bCs/>
          <w:rtl/>
        </w:rPr>
      </w:pPr>
      <w:r w:rsidRPr="00110124">
        <w:rPr>
          <w:rFonts w:hint="cs"/>
          <w:b/>
          <w:bCs/>
          <w:rtl/>
        </w:rPr>
        <w:t xml:space="preserve">ב </w:t>
      </w:r>
      <w:r w:rsidRPr="00110124">
        <w:rPr>
          <w:b/>
          <w:bCs/>
          <w:rtl/>
        </w:rPr>
        <w:t>–</w:t>
      </w:r>
      <w:r w:rsidRPr="00110124">
        <w:rPr>
          <w:rFonts w:hint="cs"/>
          <w:b/>
          <w:bCs/>
          <w:rtl/>
        </w:rPr>
        <w:t xml:space="preserve"> גזירת מרחצאות</w:t>
      </w:r>
    </w:p>
    <w:p w:rsidR="00110124" w:rsidRPr="00110124" w:rsidRDefault="00110124" w:rsidP="00110124">
      <w:pPr>
        <w:pStyle w:val="a3"/>
        <w:rPr>
          <w:b/>
          <w:rtl/>
        </w:rPr>
      </w:pPr>
      <w:r w:rsidRPr="00110124">
        <w:rPr>
          <w:rFonts w:hint="cs"/>
          <w:b/>
          <w:rtl/>
        </w:rPr>
        <w:t>בגמ' שבת (מו.) מביא את גזירת מרחצאות שבתחילה רחצו בשבת בחמין שהוחמו בערב שבת, ואחר שהבלנים התחילו לחמם בשבת ושיקרו שהי' בע"ש גזרו לאסור לרחוץ בחמין אפי' אם הוחמו מע"ש.</w:t>
      </w:r>
    </w:p>
    <w:p w:rsidR="00110124" w:rsidRPr="00110124" w:rsidRDefault="00110124" w:rsidP="00110124">
      <w:pPr>
        <w:pStyle w:val="a3"/>
        <w:rPr>
          <w:b/>
          <w:rtl/>
        </w:rPr>
      </w:pPr>
      <w:r w:rsidRPr="00110124">
        <w:rPr>
          <w:rFonts w:hint="cs"/>
          <w:b/>
          <w:rtl/>
        </w:rPr>
        <w:t xml:space="preserve">ונחלקו הראשונים אם גזירה זו חלה גם על יו"ט או לא: הרי"ף (ביצה יא.) והרמב"ם (הל' יו"ט פ"א הט"ז) סוברים שהגזירה היתה רק על שבת ולא על יו"ט, ולכן ביו"ט מותר לרחוץ כל גופו במים שהוחמו בערב יו"ט. וביו"ט גופא אסור להחם עבור כל גופו </w:t>
      </w:r>
      <w:r w:rsidRPr="00110124">
        <w:rPr>
          <w:b/>
          <w:rtl/>
        </w:rPr>
        <w:t>–</w:t>
      </w:r>
      <w:r w:rsidRPr="00110124">
        <w:rPr>
          <w:rFonts w:hint="cs"/>
          <w:b/>
          <w:rtl/>
        </w:rPr>
        <w:t xml:space="preserve"> דאינו שוה לכל נפש, אבל מותר עבור פניו ידיו ורגליו. והרא"ש (שבת פ"ג, ז) ותוס' (שבת לט:) סוברים שהגזירה היא גם על יו"ט. וביאר הר"ן (ביצה שם) שהמחלוקת בין המתירין לשטוף כל גופו בחמין שהוחמו בערב יו"ט והאוסרים (כגון תוס') הוא, שהאוסרים סוברים שאיסור רחיצת כל גופו ביו"ט הוא איסור מה"ת, ולכן גזירת מרחצאות (שמא יחם) היא על יו"ט כמו שבת, והמתירים סוברים שאיסור רחיצת כל גופו ביו"ט הוא איסור מד"ס, ולכן אין גזירת מרחצאות (מד"ס) על איסור מד"ס.</w:t>
      </w:r>
    </w:p>
    <w:p w:rsidR="00110124" w:rsidRPr="00110124" w:rsidRDefault="00110124" w:rsidP="00110124">
      <w:pPr>
        <w:pStyle w:val="a3"/>
        <w:rPr>
          <w:b/>
          <w:rtl/>
        </w:rPr>
      </w:pPr>
      <w:r w:rsidRPr="00110124">
        <w:rPr>
          <w:rFonts w:hint="cs"/>
          <w:b/>
          <w:rtl/>
        </w:rPr>
        <w:t>ולהלכה פסק המחבר (תקיא, ב) כהרי"ף והרמב"ם, שאסור להחם מים עבור כל גופו (אפילו אינו רוחצו בבת אחת, דהיינו אבר אבר), אבל מותר עבור ידיו, ובמים שהוחמו מערב יו"ט מותר אפילו כל גופו אפי' בבת אחת (חוץ למרחץ). והרמ"א כותב שמותר להרבות מים לחמם ביו"ט לרחוץ תינוק, ובסוף הסעיף פוסק כהטור והרא"ש "ויש אוסרים בכל ענין", דהיינו שאסור כל גופו במים שהוחמו ביו"ט, ואפי' עבור תינוק (מ"א על אתר, ולא ביאר הסיבה).</w:t>
      </w:r>
    </w:p>
    <w:p w:rsidR="00110124" w:rsidRPr="00110124" w:rsidRDefault="00110124" w:rsidP="00110124">
      <w:pPr>
        <w:pStyle w:val="a3"/>
        <w:jc w:val="center"/>
        <w:rPr>
          <w:b/>
          <w:bCs/>
          <w:rtl/>
        </w:rPr>
      </w:pPr>
      <w:r w:rsidRPr="00110124">
        <w:rPr>
          <w:rFonts w:hint="cs"/>
          <w:b/>
          <w:bCs/>
          <w:rtl/>
        </w:rPr>
        <w:t xml:space="preserve">ג </w:t>
      </w:r>
      <w:r w:rsidRPr="00110124">
        <w:rPr>
          <w:b/>
          <w:bCs/>
          <w:rtl/>
        </w:rPr>
        <w:t>–</w:t>
      </w:r>
      <w:r w:rsidRPr="00110124">
        <w:rPr>
          <w:rFonts w:hint="cs"/>
          <w:b/>
          <w:bCs/>
          <w:rtl/>
        </w:rPr>
        <w:t xml:space="preserve"> שו"ע כ"ק אדה"ז</w:t>
      </w:r>
    </w:p>
    <w:p w:rsidR="00110124" w:rsidRPr="00110124" w:rsidRDefault="00110124" w:rsidP="00110124">
      <w:pPr>
        <w:pStyle w:val="a3"/>
        <w:rPr>
          <w:b/>
          <w:rtl/>
        </w:rPr>
      </w:pPr>
      <w:r w:rsidRPr="00110124">
        <w:rPr>
          <w:rFonts w:hint="cs"/>
          <w:b/>
          <w:rtl/>
        </w:rPr>
        <w:t>בשו"ע אדה"ז (תקיא, א) מבאר באריכות את השיטות השונות והמותר והאסור לפי כל שיטה, וכאן נביא את דברי כ"ק אדה"ז בשלימותם, עם ביאור בין הקטעים בדא"פ:</w:t>
      </w:r>
    </w:p>
    <w:p w:rsidR="00110124" w:rsidRPr="00110124" w:rsidRDefault="00110124" w:rsidP="00110124">
      <w:pPr>
        <w:pStyle w:val="a3"/>
        <w:rPr>
          <w:bCs/>
          <w:rtl/>
        </w:rPr>
      </w:pPr>
      <w:r w:rsidRPr="00110124">
        <w:rPr>
          <w:rFonts w:hint="cs"/>
          <w:bCs/>
          <w:rtl/>
        </w:rPr>
        <w:t>כבר</w:t>
      </w:r>
      <w:r w:rsidRPr="00110124">
        <w:rPr>
          <w:bCs/>
          <w:rtl/>
        </w:rPr>
        <w:t xml:space="preserve"> </w:t>
      </w:r>
      <w:r w:rsidRPr="00110124">
        <w:rPr>
          <w:rFonts w:hint="cs"/>
          <w:bCs/>
          <w:rtl/>
        </w:rPr>
        <w:t>נתבאר</w:t>
      </w:r>
      <w:r w:rsidRPr="00110124">
        <w:rPr>
          <w:bCs/>
          <w:rtl/>
        </w:rPr>
        <w:t xml:space="preserve"> </w:t>
      </w:r>
      <w:r w:rsidRPr="00110124">
        <w:rPr>
          <w:rFonts w:hint="cs"/>
          <w:bCs/>
          <w:rtl/>
        </w:rPr>
        <w:t>בסימן</w:t>
      </w:r>
      <w:r w:rsidRPr="00110124">
        <w:rPr>
          <w:bCs/>
          <w:rtl/>
        </w:rPr>
        <w:t xml:space="preserve"> </w:t>
      </w:r>
      <w:r w:rsidRPr="00110124">
        <w:rPr>
          <w:rFonts w:hint="cs"/>
          <w:bCs/>
          <w:rtl/>
        </w:rPr>
        <w:t>תצ</w:t>
      </w:r>
      <w:r w:rsidRPr="00110124">
        <w:rPr>
          <w:bCs/>
          <w:rtl/>
        </w:rPr>
        <w:t>"</w:t>
      </w:r>
      <w:r w:rsidRPr="00110124">
        <w:rPr>
          <w:rFonts w:hint="cs"/>
          <w:bCs/>
          <w:rtl/>
        </w:rPr>
        <w:t>ה</w:t>
      </w:r>
      <w:r w:rsidRPr="00110124">
        <w:rPr>
          <w:bCs/>
          <w:rtl/>
        </w:rPr>
        <w:t xml:space="preserve"> </w:t>
      </w:r>
      <w:r w:rsidRPr="00110124">
        <w:rPr>
          <w:rFonts w:hint="cs"/>
          <w:bCs/>
          <w:rtl/>
        </w:rPr>
        <w:t>דמתוך</w:t>
      </w:r>
      <w:r w:rsidRPr="00110124">
        <w:rPr>
          <w:bCs/>
          <w:rtl/>
        </w:rPr>
        <w:t xml:space="preserve"> </w:t>
      </w:r>
      <w:r w:rsidRPr="00110124">
        <w:rPr>
          <w:rFonts w:hint="cs"/>
          <w:bCs/>
          <w:rtl/>
        </w:rPr>
        <w:t>שהותרה</w:t>
      </w:r>
      <w:r w:rsidRPr="00110124">
        <w:rPr>
          <w:bCs/>
          <w:rtl/>
        </w:rPr>
        <w:t xml:space="preserve"> </w:t>
      </w:r>
      <w:r w:rsidRPr="00110124">
        <w:rPr>
          <w:rFonts w:hint="cs"/>
          <w:bCs/>
          <w:rtl/>
        </w:rPr>
        <w:t>הבערה</w:t>
      </w:r>
      <w:r w:rsidRPr="00110124">
        <w:rPr>
          <w:bCs/>
          <w:rtl/>
        </w:rPr>
        <w:t xml:space="preserve"> </w:t>
      </w:r>
      <w:r w:rsidRPr="00110124">
        <w:rPr>
          <w:rFonts w:hint="cs"/>
          <w:bCs/>
          <w:rtl/>
        </w:rPr>
        <w:t>לצורך</w:t>
      </w:r>
      <w:r w:rsidRPr="00110124">
        <w:rPr>
          <w:bCs/>
          <w:rtl/>
        </w:rPr>
        <w:t xml:space="preserve"> </w:t>
      </w:r>
      <w:r w:rsidRPr="00110124">
        <w:rPr>
          <w:rFonts w:hint="cs"/>
          <w:bCs/>
          <w:rtl/>
        </w:rPr>
        <w:t>אכילה</w:t>
      </w:r>
      <w:r w:rsidRPr="00110124">
        <w:rPr>
          <w:bCs/>
          <w:rtl/>
        </w:rPr>
        <w:t xml:space="preserve"> </w:t>
      </w:r>
      <w:r w:rsidRPr="00110124">
        <w:rPr>
          <w:rFonts w:hint="cs"/>
          <w:bCs/>
          <w:rtl/>
        </w:rPr>
        <w:t>הותרה</w:t>
      </w:r>
      <w:r w:rsidRPr="00110124">
        <w:rPr>
          <w:bCs/>
          <w:rtl/>
        </w:rPr>
        <w:t xml:space="preserve"> </w:t>
      </w:r>
      <w:r w:rsidRPr="00110124">
        <w:rPr>
          <w:rFonts w:hint="cs"/>
          <w:bCs/>
          <w:rtl/>
        </w:rPr>
        <w:t>אפילו</w:t>
      </w:r>
      <w:r w:rsidRPr="00110124">
        <w:rPr>
          <w:bCs/>
          <w:rtl/>
        </w:rPr>
        <w:t xml:space="preserve"> </w:t>
      </w:r>
      <w:r w:rsidRPr="00110124">
        <w:rPr>
          <w:rFonts w:hint="cs"/>
          <w:bCs/>
          <w:rtl/>
        </w:rPr>
        <w:t>שלא</w:t>
      </w:r>
      <w:r w:rsidRPr="00110124">
        <w:rPr>
          <w:bCs/>
          <w:rtl/>
        </w:rPr>
        <w:t xml:space="preserve"> </w:t>
      </w:r>
      <w:r w:rsidRPr="00110124">
        <w:rPr>
          <w:rFonts w:hint="cs"/>
          <w:bCs/>
          <w:rtl/>
        </w:rPr>
        <w:t>לצורך</w:t>
      </w:r>
      <w:r w:rsidRPr="00110124">
        <w:rPr>
          <w:bCs/>
          <w:rtl/>
        </w:rPr>
        <w:t xml:space="preserve"> </w:t>
      </w:r>
      <w:r w:rsidRPr="00110124">
        <w:rPr>
          <w:rFonts w:hint="cs"/>
          <w:bCs/>
          <w:rtl/>
        </w:rPr>
        <w:t>אכילה</w:t>
      </w:r>
      <w:r w:rsidRPr="00110124">
        <w:rPr>
          <w:bCs/>
          <w:rtl/>
        </w:rPr>
        <w:t xml:space="preserve"> </w:t>
      </w:r>
      <w:r w:rsidRPr="00110124">
        <w:rPr>
          <w:rFonts w:hint="cs"/>
          <w:bCs/>
          <w:rtl/>
        </w:rPr>
        <w:t>ובלבד</w:t>
      </w:r>
      <w:r w:rsidRPr="00110124">
        <w:rPr>
          <w:bCs/>
          <w:rtl/>
        </w:rPr>
        <w:t xml:space="preserve"> </w:t>
      </w:r>
      <w:r w:rsidRPr="00110124">
        <w:rPr>
          <w:rFonts w:hint="cs"/>
          <w:bCs/>
          <w:rtl/>
        </w:rPr>
        <w:t>שיהא</w:t>
      </w:r>
      <w:r w:rsidRPr="00110124">
        <w:rPr>
          <w:bCs/>
          <w:rtl/>
        </w:rPr>
        <w:t xml:space="preserve"> </w:t>
      </w:r>
      <w:r w:rsidRPr="00110124">
        <w:rPr>
          <w:rFonts w:hint="cs"/>
          <w:bCs/>
          <w:rtl/>
        </w:rPr>
        <w:t>בה</w:t>
      </w:r>
      <w:r w:rsidRPr="00110124">
        <w:rPr>
          <w:bCs/>
          <w:rtl/>
        </w:rPr>
        <w:t xml:space="preserve"> </w:t>
      </w:r>
      <w:r w:rsidRPr="00110124">
        <w:rPr>
          <w:rFonts w:hint="cs"/>
          <w:bCs/>
          <w:rtl/>
        </w:rPr>
        <w:t>צורך</w:t>
      </w:r>
      <w:r w:rsidRPr="00110124">
        <w:rPr>
          <w:bCs/>
          <w:rtl/>
        </w:rPr>
        <w:t xml:space="preserve"> </w:t>
      </w:r>
      <w:r w:rsidRPr="00110124">
        <w:rPr>
          <w:rFonts w:hint="cs"/>
          <w:bCs/>
          <w:rtl/>
        </w:rPr>
        <w:t>יו</w:t>
      </w:r>
      <w:r w:rsidRPr="00110124">
        <w:rPr>
          <w:bCs/>
          <w:rtl/>
        </w:rPr>
        <w:t>"</w:t>
      </w:r>
      <w:r w:rsidRPr="00110124">
        <w:rPr>
          <w:rFonts w:hint="cs"/>
          <w:bCs/>
          <w:rtl/>
        </w:rPr>
        <w:t>ט,</w:t>
      </w:r>
      <w:r w:rsidRPr="00110124">
        <w:rPr>
          <w:bCs/>
          <w:rtl/>
        </w:rPr>
        <w:t xml:space="preserve"> </w:t>
      </w:r>
      <w:r w:rsidRPr="00110124">
        <w:rPr>
          <w:rFonts w:hint="cs"/>
          <w:bCs/>
          <w:rtl/>
        </w:rPr>
        <w:t>לפיכך</w:t>
      </w:r>
      <w:r w:rsidRPr="00110124">
        <w:rPr>
          <w:bCs/>
          <w:rtl/>
        </w:rPr>
        <w:t xml:space="preserve"> </w:t>
      </w:r>
      <w:r w:rsidRPr="00110124">
        <w:rPr>
          <w:rFonts w:hint="cs"/>
          <w:bCs/>
          <w:rtl/>
        </w:rPr>
        <w:t>מותר</w:t>
      </w:r>
      <w:r w:rsidRPr="00110124">
        <w:rPr>
          <w:bCs/>
          <w:rtl/>
        </w:rPr>
        <w:t xml:space="preserve"> </w:t>
      </w:r>
      <w:r w:rsidRPr="00110124">
        <w:rPr>
          <w:rFonts w:hint="cs"/>
          <w:bCs/>
          <w:rtl/>
        </w:rPr>
        <w:t>לעשות</w:t>
      </w:r>
      <w:r w:rsidRPr="00110124">
        <w:rPr>
          <w:bCs/>
          <w:rtl/>
        </w:rPr>
        <w:t xml:space="preserve"> </w:t>
      </w:r>
      <w:r w:rsidRPr="00110124">
        <w:rPr>
          <w:rFonts w:hint="cs"/>
          <w:bCs/>
          <w:rtl/>
        </w:rPr>
        <w:t>מדורה</w:t>
      </w:r>
      <w:r w:rsidRPr="00110124">
        <w:rPr>
          <w:bCs/>
          <w:rtl/>
        </w:rPr>
        <w:t xml:space="preserve"> </w:t>
      </w:r>
      <w:r w:rsidRPr="00110124">
        <w:rPr>
          <w:rFonts w:hint="cs"/>
          <w:bCs/>
          <w:rtl/>
        </w:rPr>
        <w:t>להתחמם</w:t>
      </w:r>
      <w:r w:rsidRPr="00110124">
        <w:rPr>
          <w:bCs/>
          <w:rtl/>
        </w:rPr>
        <w:t xml:space="preserve"> </w:t>
      </w:r>
      <w:r w:rsidRPr="00110124">
        <w:rPr>
          <w:rFonts w:hint="cs"/>
          <w:bCs/>
          <w:rtl/>
        </w:rPr>
        <w:t>כנגדה</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וכן</w:t>
      </w:r>
      <w:r w:rsidRPr="00110124">
        <w:rPr>
          <w:bCs/>
          <w:rtl/>
        </w:rPr>
        <w:t xml:space="preserve"> </w:t>
      </w:r>
      <w:r w:rsidRPr="00110124">
        <w:rPr>
          <w:rFonts w:hint="cs"/>
          <w:bCs/>
          <w:rtl/>
        </w:rPr>
        <w:t>מותר</w:t>
      </w:r>
      <w:r w:rsidRPr="00110124">
        <w:rPr>
          <w:bCs/>
          <w:rtl/>
        </w:rPr>
        <w:t xml:space="preserve"> </w:t>
      </w:r>
      <w:r w:rsidRPr="00110124">
        <w:rPr>
          <w:rFonts w:hint="cs"/>
          <w:bCs/>
          <w:rtl/>
        </w:rPr>
        <w:t>להחם</w:t>
      </w:r>
      <w:r w:rsidRPr="00110124">
        <w:rPr>
          <w:bCs/>
          <w:rtl/>
        </w:rPr>
        <w:t xml:space="preserve"> </w:t>
      </w:r>
      <w:r w:rsidRPr="00110124">
        <w:rPr>
          <w:rFonts w:hint="cs"/>
          <w:bCs/>
          <w:rtl/>
        </w:rPr>
        <w:t>מעט</w:t>
      </w:r>
      <w:r w:rsidRPr="00110124">
        <w:rPr>
          <w:bCs/>
          <w:rtl/>
        </w:rPr>
        <w:t xml:space="preserve"> </w:t>
      </w:r>
      <w:r w:rsidRPr="00110124">
        <w:rPr>
          <w:rFonts w:hint="cs"/>
          <w:bCs/>
          <w:rtl/>
        </w:rPr>
        <w:t>מים</w:t>
      </w:r>
      <w:r w:rsidRPr="00110124">
        <w:rPr>
          <w:bCs/>
          <w:rtl/>
        </w:rPr>
        <w:t xml:space="preserve"> </w:t>
      </w:r>
      <w:r w:rsidRPr="00110124">
        <w:rPr>
          <w:rFonts w:hint="cs"/>
          <w:bCs/>
          <w:rtl/>
        </w:rPr>
        <w:t>לרחוץ</w:t>
      </w:r>
      <w:r w:rsidRPr="00110124">
        <w:rPr>
          <w:bCs/>
          <w:rtl/>
        </w:rPr>
        <w:t xml:space="preserve"> </w:t>
      </w:r>
      <w:r w:rsidRPr="00110124">
        <w:rPr>
          <w:rFonts w:hint="cs"/>
          <w:bCs/>
          <w:rtl/>
        </w:rPr>
        <w:t>בהם</w:t>
      </w:r>
      <w:r w:rsidRPr="00110124">
        <w:rPr>
          <w:bCs/>
          <w:rtl/>
        </w:rPr>
        <w:t xml:space="preserve"> </w:t>
      </w:r>
      <w:r w:rsidRPr="00110124">
        <w:rPr>
          <w:rFonts w:hint="cs"/>
          <w:bCs/>
          <w:rtl/>
        </w:rPr>
        <w:t>פניו</w:t>
      </w:r>
      <w:r w:rsidRPr="00110124">
        <w:rPr>
          <w:bCs/>
          <w:rtl/>
        </w:rPr>
        <w:t xml:space="preserve"> </w:t>
      </w:r>
      <w:r w:rsidRPr="00110124">
        <w:rPr>
          <w:rFonts w:hint="cs"/>
          <w:bCs/>
          <w:rtl/>
        </w:rPr>
        <w:t>ידיו</w:t>
      </w:r>
      <w:r w:rsidRPr="00110124">
        <w:rPr>
          <w:bCs/>
          <w:rtl/>
        </w:rPr>
        <w:t xml:space="preserve"> </w:t>
      </w:r>
      <w:r w:rsidRPr="00110124">
        <w:rPr>
          <w:rFonts w:hint="cs"/>
          <w:bCs/>
          <w:rtl/>
        </w:rPr>
        <w:t>ורגליו</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אבל</w:t>
      </w:r>
      <w:r w:rsidRPr="00110124">
        <w:rPr>
          <w:bCs/>
          <w:rtl/>
        </w:rPr>
        <w:t xml:space="preserve"> </w:t>
      </w:r>
      <w:r w:rsidRPr="00110124">
        <w:rPr>
          <w:rFonts w:hint="cs"/>
          <w:bCs/>
          <w:rtl/>
        </w:rPr>
        <w:t>אסור</w:t>
      </w:r>
      <w:r w:rsidRPr="00110124">
        <w:rPr>
          <w:bCs/>
          <w:rtl/>
        </w:rPr>
        <w:t xml:space="preserve"> </w:t>
      </w:r>
      <w:r w:rsidRPr="00110124">
        <w:rPr>
          <w:rFonts w:hint="cs"/>
          <w:bCs/>
          <w:rtl/>
        </w:rPr>
        <w:t>להחם</w:t>
      </w:r>
      <w:r w:rsidRPr="00110124">
        <w:rPr>
          <w:bCs/>
          <w:rtl/>
        </w:rPr>
        <w:t xml:space="preserve"> </w:t>
      </w:r>
      <w:r w:rsidRPr="00110124">
        <w:rPr>
          <w:rFonts w:hint="cs"/>
          <w:bCs/>
          <w:rtl/>
        </w:rPr>
        <w:t>מים</w:t>
      </w:r>
      <w:r w:rsidRPr="00110124">
        <w:rPr>
          <w:bCs/>
          <w:rtl/>
        </w:rPr>
        <w:t xml:space="preserve"> </w:t>
      </w:r>
      <w:r w:rsidRPr="00110124">
        <w:rPr>
          <w:rFonts w:hint="cs"/>
          <w:bCs/>
          <w:rtl/>
        </w:rPr>
        <w:t>רבים</w:t>
      </w:r>
      <w:r w:rsidRPr="00110124">
        <w:rPr>
          <w:bCs/>
          <w:rtl/>
        </w:rPr>
        <w:t xml:space="preserve"> </w:t>
      </w:r>
      <w:r w:rsidRPr="00110124">
        <w:rPr>
          <w:rFonts w:hint="cs"/>
          <w:bCs/>
          <w:rtl/>
        </w:rPr>
        <w:t>כדי</w:t>
      </w:r>
      <w:r w:rsidRPr="00110124">
        <w:rPr>
          <w:bCs/>
          <w:rtl/>
        </w:rPr>
        <w:t xml:space="preserve"> </w:t>
      </w:r>
      <w:r w:rsidRPr="00110124">
        <w:rPr>
          <w:rFonts w:hint="cs"/>
          <w:bCs/>
          <w:rtl/>
        </w:rPr>
        <w:t>לרחוץ</w:t>
      </w:r>
      <w:r w:rsidRPr="00110124">
        <w:rPr>
          <w:bCs/>
          <w:rtl/>
        </w:rPr>
        <w:t xml:space="preserve"> </w:t>
      </w:r>
      <w:r w:rsidRPr="00110124">
        <w:rPr>
          <w:rFonts w:hint="cs"/>
          <w:bCs/>
          <w:rtl/>
        </w:rPr>
        <w:t>בהם</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w:t>
      </w:r>
    </w:p>
    <w:p w:rsidR="00110124" w:rsidRPr="00110124" w:rsidRDefault="00110124" w:rsidP="00110124">
      <w:pPr>
        <w:pStyle w:val="a3"/>
        <w:rPr>
          <w:b/>
          <w:rtl/>
        </w:rPr>
      </w:pPr>
      <w:r w:rsidRPr="00110124">
        <w:rPr>
          <w:rFonts w:hint="cs"/>
          <w:b/>
          <w:rtl/>
        </w:rPr>
        <w:t>דהיינו, שרחיצת פניו ידיו ורגליו ביו"ט הוא 'צורך אכילה' או (עכ"פ) 'צורך יום טוב'. והסיבה לכך היא משום שצורך זה נחשב 'שוה לכל אדם'. וזהו לכו"ע, כמו שיתבאר לקמן.</w:t>
      </w:r>
    </w:p>
    <w:p w:rsidR="00110124" w:rsidRPr="00110124" w:rsidRDefault="00110124" w:rsidP="00110124">
      <w:pPr>
        <w:pStyle w:val="a3"/>
        <w:rPr>
          <w:bCs/>
          <w:rtl/>
        </w:rPr>
      </w:pPr>
      <w:r w:rsidRPr="00110124">
        <w:rPr>
          <w:rFonts w:hint="cs"/>
          <w:bCs/>
          <w:rtl/>
        </w:rPr>
        <w:t>וזה</w:t>
      </w:r>
      <w:r w:rsidRPr="00110124">
        <w:rPr>
          <w:bCs/>
          <w:rtl/>
        </w:rPr>
        <w:t xml:space="preserve"> </w:t>
      </w:r>
      <w:r w:rsidRPr="00110124">
        <w:rPr>
          <w:rFonts w:hint="cs"/>
          <w:bCs/>
          <w:rtl/>
        </w:rPr>
        <w:t>האיסור</w:t>
      </w:r>
      <w:r w:rsidRPr="00110124">
        <w:rPr>
          <w:bCs/>
          <w:rtl/>
        </w:rPr>
        <w:t xml:space="preserve"> </w:t>
      </w:r>
      <w:r w:rsidRPr="00110124">
        <w:rPr>
          <w:rFonts w:hint="cs"/>
          <w:bCs/>
          <w:rtl/>
        </w:rPr>
        <w:t>יש</w:t>
      </w:r>
      <w:r w:rsidRPr="00110124">
        <w:rPr>
          <w:bCs/>
          <w:rtl/>
        </w:rPr>
        <w:t xml:space="preserve"> </w:t>
      </w:r>
      <w:r w:rsidRPr="00110124">
        <w:rPr>
          <w:rFonts w:hint="cs"/>
          <w:bCs/>
          <w:rtl/>
        </w:rPr>
        <w:t>אומרים</w:t>
      </w:r>
      <w:r w:rsidRPr="00110124">
        <w:rPr>
          <w:bCs/>
          <w:rtl/>
        </w:rPr>
        <w:t xml:space="preserve"> </w:t>
      </w:r>
      <w:r w:rsidRPr="00110124">
        <w:rPr>
          <w:rFonts w:hint="cs"/>
          <w:bCs/>
          <w:rtl/>
        </w:rPr>
        <w:t>שאינו</w:t>
      </w:r>
      <w:r w:rsidRPr="00110124">
        <w:rPr>
          <w:bCs/>
          <w:rtl/>
        </w:rPr>
        <w:t xml:space="preserve"> </w:t>
      </w:r>
      <w:r w:rsidRPr="00110124">
        <w:rPr>
          <w:rFonts w:hint="cs"/>
          <w:bCs/>
          <w:rtl/>
        </w:rPr>
        <w:t>אלא</w:t>
      </w:r>
      <w:r w:rsidRPr="00110124">
        <w:rPr>
          <w:bCs/>
          <w:rtl/>
        </w:rPr>
        <w:t xml:space="preserve"> </w:t>
      </w:r>
      <w:r w:rsidRPr="00110124">
        <w:rPr>
          <w:rFonts w:hint="cs"/>
          <w:bCs/>
          <w:rtl/>
        </w:rPr>
        <w:t>מדבריהם,</w:t>
      </w:r>
      <w:r w:rsidRPr="00110124">
        <w:rPr>
          <w:bCs/>
          <w:rtl/>
        </w:rPr>
        <w:t xml:space="preserve"> </w:t>
      </w:r>
      <w:r w:rsidRPr="00110124">
        <w:rPr>
          <w:rFonts w:hint="cs"/>
          <w:bCs/>
          <w:rtl/>
        </w:rPr>
        <w:t>לפי</w:t>
      </w:r>
      <w:r w:rsidRPr="00110124">
        <w:rPr>
          <w:bCs/>
          <w:rtl/>
        </w:rPr>
        <w:t xml:space="preserve"> </w:t>
      </w:r>
      <w:r w:rsidRPr="00110124">
        <w:rPr>
          <w:rFonts w:hint="cs"/>
          <w:bCs/>
          <w:rtl/>
        </w:rPr>
        <w:t>שמן</w:t>
      </w:r>
      <w:r w:rsidRPr="00110124">
        <w:rPr>
          <w:bCs/>
          <w:rtl/>
        </w:rPr>
        <w:t xml:space="preserve"> </w:t>
      </w:r>
      <w:r w:rsidRPr="00110124">
        <w:rPr>
          <w:rFonts w:hint="cs"/>
          <w:bCs/>
          <w:rtl/>
        </w:rPr>
        <w:t>התורה</w:t>
      </w:r>
      <w:r w:rsidRPr="00110124">
        <w:rPr>
          <w:bCs/>
          <w:rtl/>
        </w:rPr>
        <w:t xml:space="preserve"> </w:t>
      </w:r>
      <w:r w:rsidRPr="00110124">
        <w:rPr>
          <w:rFonts w:hint="cs"/>
          <w:bCs/>
          <w:rtl/>
        </w:rPr>
        <w:t>מתוך</w:t>
      </w:r>
      <w:r w:rsidRPr="00110124">
        <w:rPr>
          <w:bCs/>
          <w:rtl/>
        </w:rPr>
        <w:t xml:space="preserve"> </w:t>
      </w:r>
      <w:r w:rsidRPr="00110124">
        <w:rPr>
          <w:rFonts w:hint="cs"/>
          <w:bCs/>
          <w:rtl/>
        </w:rPr>
        <w:t>שהותרו</w:t>
      </w:r>
      <w:r w:rsidRPr="00110124">
        <w:rPr>
          <w:bCs/>
          <w:rtl/>
        </w:rPr>
        <w:t xml:space="preserve"> </w:t>
      </w:r>
      <w:r w:rsidRPr="00110124">
        <w:rPr>
          <w:rFonts w:hint="cs"/>
          <w:bCs/>
          <w:rtl/>
        </w:rPr>
        <w:t>הבערה</w:t>
      </w:r>
      <w:r w:rsidRPr="00110124">
        <w:rPr>
          <w:bCs/>
          <w:rtl/>
        </w:rPr>
        <w:t xml:space="preserve"> </w:t>
      </w:r>
      <w:r w:rsidRPr="00110124">
        <w:rPr>
          <w:rFonts w:hint="cs"/>
          <w:bCs/>
          <w:rtl/>
        </w:rPr>
        <w:t>ובישול</w:t>
      </w:r>
      <w:r w:rsidRPr="00110124">
        <w:rPr>
          <w:bCs/>
          <w:rtl/>
        </w:rPr>
        <w:t xml:space="preserve"> </w:t>
      </w:r>
      <w:r w:rsidRPr="00110124">
        <w:rPr>
          <w:rFonts w:hint="cs"/>
          <w:bCs/>
          <w:rtl/>
        </w:rPr>
        <w:t>לצורך</w:t>
      </w:r>
      <w:r w:rsidRPr="00110124">
        <w:rPr>
          <w:bCs/>
          <w:rtl/>
        </w:rPr>
        <w:t xml:space="preserve"> </w:t>
      </w:r>
      <w:r w:rsidRPr="00110124">
        <w:rPr>
          <w:rFonts w:hint="cs"/>
          <w:bCs/>
          <w:rtl/>
        </w:rPr>
        <w:t>אכילה</w:t>
      </w:r>
      <w:r w:rsidRPr="00110124">
        <w:rPr>
          <w:bCs/>
          <w:rtl/>
        </w:rPr>
        <w:t xml:space="preserve"> </w:t>
      </w:r>
      <w:r w:rsidRPr="00110124">
        <w:rPr>
          <w:rFonts w:hint="cs"/>
          <w:bCs/>
          <w:rtl/>
        </w:rPr>
        <w:t>ושתיה</w:t>
      </w:r>
      <w:r w:rsidRPr="00110124">
        <w:rPr>
          <w:bCs/>
          <w:rtl/>
        </w:rPr>
        <w:t xml:space="preserve"> </w:t>
      </w:r>
      <w:r w:rsidRPr="00110124">
        <w:rPr>
          <w:rFonts w:hint="cs"/>
          <w:bCs/>
          <w:rtl/>
        </w:rPr>
        <w:t>הותרו</w:t>
      </w:r>
      <w:r w:rsidRPr="00110124">
        <w:rPr>
          <w:bCs/>
          <w:rtl/>
        </w:rPr>
        <w:t xml:space="preserve"> </w:t>
      </w:r>
      <w:r w:rsidRPr="00110124">
        <w:rPr>
          <w:rFonts w:hint="cs"/>
          <w:bCs/>
          <w:rtl/>
        </w:rPr>
        <w:t>לצורך</w:t>
      </w:r>
      <w:r w:rsidRPr="00110124">
        <w:rPr>
          <w:bCs/>
          <w:rtl/>
        </w:rPr>
        <w:t xml:space="preserve"> </w:t>
      </w:r>
      <w:r w:rsidRPr="00110124">
        <w:rPr>
          <w:rFonts w:hint="cs"/>
          <w:bCs/>
          <w:rtl/>
        </w:rPr>
        <w:t>רחיצת</w:t>
      </w:r>
      <w:r w:rsidRPr="00110124">
        <w:rPr>
          <w:bCs/>
          <w:rtl/>
        </w:rPr>
        <w:t xml:space="preserve"> </w:t>
      </w:r>
      <w:r w:rsidRPr="00110124">
        <w:rPr>
          <w:rFonts w:hint="cs"/>
          <w:bCs/>
          <w:rtl/>
        </w:rPr>
        <w:t>יו</w:t>
      </w:r>
      <w:r w:rsidRPr="00110124">
        <w:rPr>
          <w:bCs/>
          <w:rtl/>
        </w:rPr>
        <w:t>"</w:t>
      </w:r>
      <w:r w:rsidRPr="00110124">
        <w:rPr>
          <w:rFonts w:hint="cs"/>
          <w:bCs/>
          <w:rtl/>
        </w:rPr>
        <w:t>ט,</w:t>
      </w:r>
      <w:r w:rsidRPr="00110124">
        <w:rPr>
          <w:bCs/>
          <w:rtl/>
        </w:rPr>
        <w:t xml:space="preserve"> </w:t>
      </w:r>
      <w:r w:rsidRPr="00110124">
        <w:rPr>
          <w:rFonts w:hint="cs"/>
          <w:bCs/>
          <w:rtl/>
        </w:rPr>
        <w:t>לפיכך</w:t>
      </w:r>
      <w:r w:rsidRPr="00110124">
        <w:rPr>
          <w:bCs/>
          <w:rtl/>
        </w:rPr>
        <w:t xml:space="preserve"> </w:t>
      </w:r>
      <w:r w:rsidRPr="00110124">
        <w:rPr>
          <w:rFonts w:hint="cs"/>
          <w:bCs/>
          <w:rtl/>
        </w:rPr>
        <w:t>אף</w:t>
      </w:r>
      <w:r w:rsidRPr="00110124">
        <w:rPr>
          <w:bCs/>
          <w:rtl/>
        </w:rPr>
        <w:t xml:space="preserve"> </w:t>
      </w:r>
      <w:r w:rsidRPr="00110124">
        <w:rPr>
          <w:rFonts w:hint="cs"/>
          <w:bCs/>
          <w:rtl/>
        </w:rPr>
        <w:t>מדבריהם</w:t>
      </w:r>
      <w:r w:rsidRPr="00110124">
        <w:rPr>
          <w:bCs/>
          <w:rtl/>
        </w:rPr>
        <w:t xml:space="preserve"> </w:t>
      </w:r>
      <w:r w:rsidRPr="00110124">
        <w:rPr>
          <w:rFonts w:hint="cs"/>
          <w:bCs/>
          <w:rtl/>
        </w:rPr>
        <w:t>מותר</w:t>
      </w:r>
      <w:r w:rsidRPr="00110124">
        <w:rPr>
          <w:bCs/>
          <w:rtl/>
        </w:rPr>
        <w:t xml:space="preserve"> </w:t>
      </w:r>
      <w:r w:rsidRPr="00110124">
        <w:rPr>
          <w:rFonts w:hint="cs"/>
          <w:bCs/>
          <w:rtl/>
        </w:rPr>
        <w:t>לרחוץ</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במים</w:t>
      </w:r>
      <w:r w:rsidRPr="00110124">
        <w:rPr>
          <w:bCs/>
          <w:rtl/>
        </w:rPr>
        <w:t xml:space="preserve"> </w:t>
      </w:r>
      <w:r w:rsidRPr="00110124">
        <w:rPr>
          <w:rFonts w:hint="cs"/>
          <w:bCs/>
          <w:rtl/>
        </w:rPr>
        <w:t>שהוחמו</w:t>
      </w:r>
      <w:r w:rsidRPr="00110124">
        <w:rPr>
          <w:bCs/>
          <w:rtl/>
        </w:rPr>
        <w:t xml:space="preserve"> </w:t>
      </w:r>
      <w:r w:rsidRPr="00110124">
        <w:rPr>
          <w:rFonts w:hint="cs"/>
          <w:bCs/>
          <w:rtl/>
        </w:rPr>
        <w:t>מערב</w:t>
      </w:r>
      <w:r w:rsidRPr="00110124">
        <w:rPr>
          <w:bCs/>
          <w:rtl/>
        </w:rPr>
        <w:t xml:space="preserve"> </w:t>
      </w:r>
      <w:r w:rsidRPr="00110124">
        <w:rPr>
          <w:rFonts w:hint="cs"/>
          <w:bCs/>
          <w:rtl/>
        </w:rPr>
        <w:t>יו</w:t>
      </w:r>
      <w:r w:rsidRPr="00110124">
        <w:rPr>
          <w:bCs/>
          <w:rtl/>
        </w:rPr>
        <w:t>"</w:t>
      </w:r>
      <w:r w:rsidRPr="00110124">
        <w:rPr>
          <w:rFonts w:hint="cs"/>
          <w:bCs/>
          <w:rtl/>
        </w:rPr>
        <w:t>ט</w:t>
      </w:r>
      <w:r w:rsidRPr="00110124">
        <w:rPr>
          <w:bCs/>
          <w:rtl/>
        </w:rPr>
        <w:t xml:space="preserve"> </w:t>
      </w:r>
      <w:r w:rsidRPr="00110124">
        <w:rPr>
          <w:rFonts w:hint="cs"/>
          <w:bCs/>
          <w:rtl/>
        </w:rPr>
        <w:t>ואין</w:t>
      </w:r>
      <w:r w:rsidRPr="00110124">
        <w:rPr>
          <w:bCs/>
          <w:rtl/>
        </w:rPr>
        <w:t xml:space="preserve"> </w:t>
      </w:r>
      <w:r w:rsidRPr="00110124">
        <w:rPr>
          <w:rFonts w:hint="cs"/>
          <w:bCs/>
          <w:rtl/>
        </w:rPr>
        <w:t>חוששין</w:t>
      </w:r>
      <w:r w:rsidRPr="00110124">
        <w:rPr>
          <w:bCs/>
          <w:rtl/>
        </w:rPr>
        <w:t xml:space="preserve"> </w:t>
      </w:r>
      <w:r w:rsidRPr="00110124">
        <w:rPr>
          <w:rFonts w:hint="cs"/>
          <w:bCs/>
          <w:rtl/>
        </w:rPr>
        <w:t>אם</w:t>
      </w:r>
      <w:r w:rsidRPr="00110124">
        <w:rPr>
          <w:bCs/>
          <w:rtl/>
        </w:rPr>
        <w:t xml:space="preserve"> </w:t>
      </w:r>
      <w:r w:rsidRPr="00110124">
        <w:rPr>
          <w:rFonts w:hint="cs"/>
          <w:bCs/>
          <w:rtl/>
        </w:rPr>
        <w:t>נתיר</w:t>
      </w:r>
      <w:r w:rsidRPr="00110124">
        <w:rPr>
          <w:bCs/>
          <w:rtl/>
        </w:rPr>
        <w:t xml:space="preserve"> </w:t>
      </w:r>
      <w:r w:rsidRPr="00110124">
        <w:rPr>
          <w:rFonts w:hint="cs"/>
          <w:bCs/>
          <w:rtl/>
        </w:rPr>
        <w:t>לו</w:t>
      </w:r>
      <w:r w:rsidRPr="00110124">
        <w:rPr>
          <w:bCs/>
          <w:rtl/>
        </w:rPr>
        <w:t xml:space="preserve"> </w:t>
      </w:r>
      <w:r w:rsidRPr="00110124">
        <w:rPr>
          <w:rFonts w:hint="cs"/>
          <w:bCs/>
          <w:rtl/>
        </w:rPr>
        <w:t>לרחוץ</w:t>
      </w:r>
      <w:r w:rsidRPr="00110124">
        <w:rPr>
          <w:bCs/>
          <w:rtl/>
        </w:rPr>
        <w:t xml:space="preserve"> </w:t>
      </w:r>
      <w:r w:rsidRPr="00110124">
        <w:rPr>
          <w:rFonts w:hint="cs"/>
          <w:bCs/>
          <w:rtl/>
        </w:rPr>
        <w:t>בחמין</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שמא</w:t>
      </w:r>
      <w:r w:rsidRPr="00110124">
        <w:rPr>
          <w:bCs/>
          <w:rtl/>
        </w:rPr>
        <w:t xml:space="preserve"> </w:t>
      </w:r>
      <w:r w:rsidRPr="00110124">
        <w:rPr>
          <w:rFonts w:hint="cs"/>
          <w:bCs/>
          <w:rtl/>
        </w:rPr>
        <w:t>יחם</w:t>
      </w:r>
      <w:r w:rsidRPr="00110124">
        <w:rPr>
          <w:bCs/>
          <w:rtl/>
        </w:rPr>
        <w:t xml:space="preserve"> </w:t>
      </w:r>
      <w:r w:rsidRPr="00110124">
        <w:rPr>
          <w:rFonts w:hint="cs"/>
          <w:bCs/>
          <w:rtl/>
        </w:rPr>
        <w:t>מים</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כיון</w:t>
      </w:r>
      <w:r w:rsidRPr="00110124">
        <w:rPr>
          <w:bCs/>
          <w:rtl/>
        </w:rPr>
        <w:t xml:space="preserve"> </w:t>
      </w:r>
      <w:r w:rsidRPr="00110124">
        <w:rPr>
          <w:rFonts w:hint="cs"/>
          <w:bCs/>
          <w:rtl/>
        </w:rPr>
        <w:t>שאין</w:t>
      </w:r>
      <w:r w:rsidRPr="00110124">
        <w:rPr>
          <w:bCs/>
          <w:rtl/>
        </w:rPr>
        <w:t xml:space="preserve"> </w:t>
      </w:r>
      <w:r w:rsidRPr="00110124">
        <w:rPr>
          <w:rFonts w:hint="cs"/>
          <w:bCs/>
          <w:rtl/>
        </w:rPr>
        <w:t>איסור</w:t>
      </w:r>
      <w:r w:rsidRPr="00110124">
        <w:rPr>
          <w:bCs/>
          <w:rtl/>
        </w:rPr>
        <w:t xml:space="preserve"> </w:t>
      </w:r>
      <w:r w:rsidRPr="00110124">
        <w:rPr>
          <w:rFonts w:hint="cs"/>
          <w:bCs/>
          <w:rtl/>
        </w:rPr>
        <w:t>להחם</w:t>
      </w:r>
      <w:r w:rsidRPr="00110124">
        <w:rPr>
          <w:bCs/>
          <w:rtl/>
        </w:rPr>
        <w:t xml:space="preserve"> </w:t>
      </w:r>
      <w:r w:rsidRPr="00110124">
        <w:rPr>
          <w:rFonts w:hint="cs"/>
          <w:bCs/>
          <w:rtl/>
        </w:rPr>
        <w:t>מים</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אלא</w:t>
      </w:r>
      <w:r w:rsidRPr="00110124">
        <w:rPr>
          <w:bCs/>
          <w:rtl/>
        </w:rPr>
        <w:t xml:space="preserve"> </w:t>
      </w:r>
      <w:r w:rsidRPr="00110124">
        <w:rPr>
          <w:rFonts w:hint="cs"/>
          <w:bCs/>
          <w:rtl/>
        </w:rPr>
        <w:t>מדברי</w:t>
      </w:r>
      <w:r w:rsidRPr="00110124">
        <w:rPr>
          <w:bCs/>
          <w:rtl/>
        </w:rPr>
        <w:t xml:space="preserve"> </w:t>
      </w:r>
      <w:r w:rsidRPr="00110124">
        <w:rPr>
          <w:rFonts w:hint="cs"/>
          <w:bCs/>
          <w:rtl/>
        </w:rPr>
        <w:t>סופרים</w:t>
      </w:r>
      <w:r w:rsidRPr="00110124">
        <w:rPr>
          <w:bCs/>
          <w:rtl/>
        </w:rPr>
        <w:t xml:space="preserve"> </w:t>
      </w:r>
      <w:r w:rsidRPr="00110124">
        <w:rPr>
          <w:rFonts w:hint="cs"/>
          <w:bCs/>
          <w:rtl/>
        </w:rPr>
        <w:t>אין</w:t>
      </w:r>
      <w:r w:rsidRPr="00110124">
        <w:rPr>
          <w:bCs/>
          <w:rtl/>
        </w:rPr>
        <w:t xml:space="preserve"> </w:t>
      </w:r>
      <w:r w:rsidRPr="00110124">
        <w:rPr>
          <w:rFonts w:hint="cs"/>
          <w:bCs/>
          <w:rtl/>
        </w:rPr>
        <w:t>גוזרין</w:t>
      </w:r>
      <w:r w:rsidRPr="00110124">
        <w:rPr>
          <w:bCs/>
          <w:rtl/>
        </w:rPr>
        <w:t xml:space="preserve"> </w:t>
      </w:r>
      <w:r w:rsidRPr="00110124">
        <w:rPr>
          <w:rFonts w:hint="cs"/>
          <w:bCs/>
          <w:rtl/>
        </w:rPr>
        <w:t>גזרה</w:t>
      </w:r>
      <w:r w:rsidRPr="00110124">
        <w:rPr>
          <w:bCs/>
          <w:rtl/>
        </w:rPr>
        <w:t xml:space="preserve"> </w:t>
      </w:r>
      <w:r w:rsidRPr="00110124">
        <w:rPr>
          <w:rFonts w:hint="cs"/>
          <w:bCs/>
          <w:rtl/>
        </w:rPr>
        <w:t>לגזרה.</w:t>
      </w:r>
    </w:p>
    <w:p w:rsidR="00110124" w:rsidRPr="00110124" w:rsidRDefault="00110124" w:rsidP="00110124">
      <w:pPr>
        <w:pStyle w:val="a3"/>
        <w:rPr>
          <w:b/>
          <w:rtl/>
        </w:rPr>
      </w:pPr>
      <w:r w:rsidRPr="00110124">
        <w:rPr>
          <w:rFonts w:hint="cs"/>
          <w:b/>
          <w:rtl/>
        </w:rPr>
        <w:t xml:space="preserve">דהיינו, שאליבא דהמחבר גדר "מתוך שהותרה" מדאורייתא הוא היתר </w:t>
      </w:r>
      <w:r w:rsidRPr="00110124">
        <w:rPr>
          <w:rFonts w:hint="cs"/>
          <w:bCs/>
          <w:rtl/>
        </w:rPr>
        <w:t>גמור</w:t>
      </w:r>
      <w:r w:rsidRPr="00110124">
        <w:rPr>
          <w:rFonts w:hint="cs"/>
          <w:b/>
          <w:rtl/>
        </w:rPr>
        <w:t xml:space="preserve"> עבור </w:t>
      </w:r>
      <w:r w:rsidRPr="00110124">
        <w:rPr>
          <w:rFonts w:hint="cs"/>
          <w:bCs/>
          <w:rtl/>
        </w:rPr>
        <w:t>כל</w:t>
      </w:r>
      <w:r w:rsidRPr="00110124">
        <w:rPr>
          <w:rFonts w:hint="cs"/>
          <w:b/>
          <w:rtl/>
        </w:rPr>
        <w:t xml:space="preserve"> דבר, אלא </w:t>
      </w:r>
      <w:r w:rsidRPr="00110124">
        <w:rPr>
          <w:rFonts w:hint="cs"/>
          <w:bCs/>
          <w:rtl/>
        </w:rPr>
        <w:t>שחכמים</w:t>
      </w:r>
      <w:r w:rsidRPr="00110124">
        <w:rPr>
          <w:rFonts w:hint="cs"/>
          <w:b/>
          <w:rtl/>
        </w:rPr>
        <w:t xml:space="preserve"> אסרו משום שאינו "שוה לכל נפש", ולכן אי אפשר לגזור גזירה לגזירה ולאסור כל גופו במים שהוחמו בערב יו"ט. אבל מ"מ הגזירה חלה על מרחצאות, ולכן היתר הנ"ל הוא רק </w:t>
      </w:r>
      <w:r w:rsidRPr="00110124">
        <w:rPr>
          <w:rFonts w:hint="cs"/>
          <w:bCs/>
          <w:rtl/>
        </w:rPr>
        <w:t>מחוץ</w:t>
      </w:r>
      <w:r w:rsidRPr="00110124">
        <w:rPr>
          <w:rFonts w:hint="cs"/>
          <w:b/>
          <w:rtl/>
        </w:rPr>
        <w:t xml:space="preserve"> למרחצאות.</w:t>
      </w:r>
    </w:p>
    <w:p w:rsidR="00110124" w:rsidRPr="00110124" w:rsidRDefault="00110124" w:rsidP="00110124">
      <w:pPr>
        <w:pStyle w:val="a3"/>
        <w:rPr>
          <w:bCs/>
          <w:rtl/>
        </w:rPr>
      </w:pPr>
      <w:r w:rsidRPr="00110124">
        <w:rPr>
          <w:rFonts w:hint="cs"/>
          <w:bCs/>
          <w:rtl/>
        </w:rPr>
        <w:t>במה</w:t>
      </w:r>
      <w:r w:rsidRPr="00110124">
        <w:rPr>
          <w:bCs/>
          <w:rtl/>
        </w:rPr>
        <w:t xml:space="preserve"> </w:t>
      </w:r>
      <w:r w:rsidRPr="00110124">
        <w:rPr>
          <w:rFonts w:hint="cs"/>
          <w:bCs/>
          <w:rtl/>
        </w:rPr>
        <w:t>דברים</w:t>
      </w:r>
      <w:r w:rsidRPr="00110124">
        <w:rPr>
          <w:bCs/>
          <w:rtl/>
        </w:rPr>
        <w:t xml:space="preserve"> </w:t>
      </w:r>
      <w:r w:rsidRPr="00110124">
        <w:rPr>
          <w:rFonts w:hint="cs"/>
          <w:bCs/>
          <w:rtl/>
        </w:rPr>
        <w:t>אמורים</w:t>
      </w:r>
      <w:r w:rsidRPr="00110124">
        <w:rPr>
          <w:bCs/>
          <w:rtl/>
        </w:rPr>
        <w:t xml:space="preserve"> </w:t>
      </w:r>
      <w:r w:rsidRPr="00110124">
        <w:rPr>
          <w:rFonts w:hint="cs"/>
          <w:bCs/>
          <w:rtl/>
        </w:rPr>
        <w:t>כשרוחץ</w:t>
      </w:r>
      <w:r w:rsidRPr="00110124">
        <w:rPr>
          <w:bCs/>
          <w:rtl/>
        </w:rPr>
        <w:t xml:space="preserve"> </w:t>
      </w:r>
      <w:r w:rsidRPr="00110124">
        <w:rPr>
          <w:rFonts w:hint="cs"/>
          <w:bCs/>
          <w:rtl/>
        </w:rPr>
        <w:t>חוץ</w:t>
      </w:r>
      <w:r w:rsidRPr="00110124">
        <w:rPr>
          <w:bCs/>
          <w:rtl/>
        </w:rPr>
        <w:t xml:space="preserve"> </w:t>
      </w:r>
      <w:r w:rsidRPr="00110124">
        <w:rPr>
          <w:rFonts w:hint="cs"/>
          <w:bCs/>
          <w:rtl/>
        </w:rPr>
        <w:t>למרחץ</w:t>
      </w:r>
      <w:r w:rsidRPr="00110124">
        <w:rPr>
          <w:bCs/>
          <w:rtl/>
        </w:rPr>
        <w:t xml:space="preserve"> </w:t>
      </w:r>
      <w:r w:rsidRPr="00110124">
        <w:rPr>
          <w:rFonts w:hint="cs"/>
          <w:bCs/>
          <w:rtl/>
        </w:rPr>
        <w:t>אבל</w:t>
      </w:r>
      <w:r w:rsidRPr="00110124">
        <w:rPr>
          <w:bCs/>
          <w:rtl/>
        </w:rPr>
        <w:t xml:space="preserve"> </w:t>
      </w:r>
      <w:r w:rsidRPr="00110124">
        <w:rPr>
          <w:rFonts w:hint="cs"/>
          <w:bCs/>
          <w:rtl/>
        </w:rPr>
        <w:t>בתוך</w:t>
      </w:r>
      <w:r w:rsidRPr="00110124">
        <w:rPr>
          <w:bCs/>
          <w:rtl/>
        </w:rPr>
        <w:t xml:space="preserve"> </w:t>
      </w:r>
      <w:r w:rsidRPr="00110124">
        <w:rPr>
          <w:rFonts w:hint="cs"/>
          <w:bCs/>
          <w:rtl/>
        </w:rPr>
        <w:t>המרחץ</w:t>
      </w:r>
      <w:r w:rsidRPr="00110124">
        <w:rPr>
          <w:bCs/>
          <w:rtl/>
        </w:rPr>
        <w:t xml:space="preserve"> </w:t>
      </w:r>
      <w:r w:rsidRPr="00110124">
        <w:rPr>
          <w:rFonts w:hint="cs"/>
          <w:bCs/>
          <w:rtl/>
        </w:rPr>
        <w:t>אסור</w:t>
      </w:r>
      <w:r w:rsidRPr="00110124">
        <w:rPr>
          <w:bCs/>
          <w:rtl/>
        </w:rPr>
        <w:t xml:space="preserve"> </w:t>
      </w:r>
      <w:r w:rsidRPr="00110124">
        <w:rPr>
          <w:rFonts w:hint="cs"/>
          <w:bCs/>
          <w:rtl/>
        </w:rPr>
        <w:t>לרחוץ</w:t>
      </w:r>
      <w:r w:rsidRPr="00110124">
        <w:rPr>
          <w:bCs/>
          <w:rtl/>
        </w:rPr>
        <w:t xml:space="preserve"> </w:t>
      </w:r>
      <w:r w:rsidRPr="00110124">
        <w:rPr>
          <w:rFonts w:hint="cs"/>
          <w:bCs/>
          <w:rtl/>
        </w:rPr>
        <w:t>בחמין</w:t>
      </w:r>
      <w:r w:rsidRPr="00110124">
        <w:rPr>
          <w:bCs/>
          <w:rtl/>
        </w:rPr>
        <w:t xml:space="preserve"> </w:t>
      </w:r>
      <w:r w:rsidRPr="00110124">
        <w:rPr>
          <w:rFonts w:hint="cs"/>
          <w:bCs/>
          <w:rtl/>
        </w:rPr>
        <w:t>אפילו</w:t>
      </w:r>
      <w:r w:rsidRPr="00110124">
        <w:rPr>
          <w:bCs/>
          <w:rtl/>
        </w:rPr>
        <w:t xml:space="preserve"> </w:t>
      </w:r>
      <w:r w:rsidRPr="00110124">
        <w:rPr>
          <w:rFonts w:hint="cs"/>
          <w:bCs/>
          <w:rtl/>
        </w:rPr>
        <w:t>פניו</w:t>
      </w:r>
      <w:r w:rsidRPr="00110124">
        <w:rPr>
          <w:bCs/>
          <w:rtl/>
        </w:rPr>
        <w:t xml:space="preserve"> </w:t>
      </w:r>
      <w:r w:rsidRPr="00110124">
        <w:rPr>
          <w:rFonts w:hint="cs"/>
          <w:bCs/>
          <w:rtl/>
        </w:rPr>
        <w:t>ידיו</w:t>
      </w:r>
      <w:r w:rsidRPr="00110124">
        <w:rPr>
          <w:bCs/>
          <w:rtl/>
        </w:rPr>
        <w:t xml:space="preserve"> </w:t>
      </w:r>
      <w:r w:rsidRPr="00110124">
        <w:rPr>
          <w:rFonts w:hint="cs"/>
          <w:bCs/>
          <w:rtl/>
        </w:rPr>
        <w:t>ורגליו</w:t>
      </w:r>
      <w:r w:rsidRPr="00110124">
        <w:rPr>
          <w:bCs/>
          <w:rtl/>
        </w:rPr>
        <w:t xml:space="preserve"> </w:t>
      </w:r>
      <w:r w:rsidRPr="00110124">
        <w:rPr>
          <w:rFonts w:hint="cs"/>
          <w:bCs/>
          <w:rtl/>
        </w:rPr>
        <w:t>בלבד.</w:t>
      </w:r>
      <w:r w:rsidRPr="00110124">
        <w:rPr>
          <w:bCs/>
          <w:rtl/>
        </w:rPr>
        <w:t xml:space="preserve"> </w:t>
      </w:r>
      <w:r w:rsidRPr="00110124">
        <w:rPr>
          <w:rFonts w:hint="cs"/>
          <w:bCs/>
          <w:rtl/>
        </w:rPr>
        <w:t>וכ</w:t>
      </w:r>
      <w:r w:rsidRPr="00110124">
        <w:rPr>
          <w:bCs/>
          <w:rtl/>
        </w:rPr>
        <w:t>"</w:t>
      </w:r>
      <w:r w:rsidRPr="00110124">
        <w:rPr>
          <w:rFonts w:hint="cs"/>
          <w:bCs/>
          <w:rtl/>
        </w:rPr>
        <w:t>ז</w:t>
      </w:r>
      <w:r w:rsidRPr="00110124">
        <w:rPr>
          <w:bCs/>
          <w:rtl/>
        </w:rPr>
        <w:t xml:space="preserve"> </w:t>
      </w:r>
      <w:r w:rsidRPr="00110124">
        <w:rPr>
          <w:rFonts w:hint="cs"/>
          <w:bCs/>
          <w:rtl/>
        </w:rPr>
        <w:t>בחמין</w:t>
      </w:r>
      <w:r w:rsidRPr="00110124">
        <w:rPr>
          <w:bCs/>
          <w:rtl/>
        </w:rPr>
        <w:t xml:space="preserve"> </w:t>
      </w:r>
      <w:r w:rsidRPr="00110124">
        <w:rPr>
          <w:rFonts w:hint="cs"/>
          <w:bCs/>
          <w:rtl/>
        </w:rPr>
        <w:t>שהוחמו</w:t>
      </w:r>
      <w:r w:rsidRPr="00110124">
        <w:rPr>
          <w:bCs/>
          <w:rtl/>
        </w:rPr>
        <w:t xml:space="preserve"> </w:t>
      </w:r>
      <w:r w:rsidRPr="00110124">
        <w:rPr>
          <w:rFonts w:hint="cs"/>
          <w:bCs/>
          <w:rtl/>
        </w:rPr>
        <w:t>מערב</w:t>
      </w:r>
      <w:r w:rsidRPr="00110124">
        <w:rPr>
          <w:bCs/>
          <w:rtl/>
        </w:rPr>
        <w:t xml:space="preserve"> </w:t>
      </w:r>
      <w:r w:rsidRPr="00110124">
        <w:rPr>
          <w:rFonts w:hint="cs"/>
          <w:bCs/>
          <w:rtl/>
        </w:rPr>
        <w:t>יו</w:t>
      </w:r>
      <w:r w:rsidRPr="00110124">
        <w:rPr>
          <w:bCs/>
          <w:rtl/>
        </w:rPr>
        <w:t>"</w:t>
      </w:r>
      <w:r w:rsidRPr="00110124">
        <w:rPr>
          <w:rFonts w:hint="cs"/>
          <w:bCs/>
          <w:rtl/>
        </w:rPr>
        <w:t>ט</w:t>
      </w:r>
      <w:r w:rsidRPr="00110124">
        <w:rPr>
          <w:bCs/>
          <w:rtl/>
        </w:rPr>
        <w:t xml:space="preserve"> </w:t>
      </w:r>
      <w:r w:rsidRPr="00110124">
        <w:rPr>
          <w:rFonts w:hint="cs"/>
          <w:bCs/>
          <w:rtl/>
        </w:rPr>
        <w:t>אבל</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בבת</w:t>
      </w:r>
      <w:r w:rsidRPr="00110124">
        <w:rPr>
          <w:bCs/>
          <w:rtl/>
        </w:rPr>
        <w:t xml:space="preserve"> </w:t>
      </w:r>
      <w:r w:rsidRPr="00110124">
        <w:rPr>
          <w:rFonts w:hint="cs"/>
          <w:bCs/>
          <w:rtl/>
        </w:rPr>
        <w:t>אחת</w:t>
      </w:r>
      <w:r w:rsidRPr="00110124">
        <w:rPr>
          <w:bCs/>
          <w:rtl/>
        </w:rPr>
        <w:t xml:space="preserve"> </w:t>
      </w:r>
      <w:r w:rsidRPr="00110124">
        <w:rPr>
          <w:rFonts w:hint="cs"/>
          <w:bCs/>
          <w:rtl/>
        </w:rPr>
        <w:t>אסור</w:t>
      </w:r>
      <w:r w:rsidRPr="00110124">
        <w:rPr>
          <w:bCs/>
          <w:rtl/>
        </w:rPr>
        <w:t xml:space="preserve"> </w:t>
      </w:r>
      <w:r w:rsidRPr="00110124">
        <w:rPr>
          <w:rFonts w:hint="cs"/>
          <w:bCs/>
          <w:rtl/>
        </w:rPr>
        <w:t>אפילו</w:t>
      </w:r>
      <w:r w:rsidRPr="00110124">
        <w:rPr>
          <w:bCs/>
          <w:rtl/>
        </w:rPr>
        <w:t xml:space="preserve"> </w:t>
      </w:r>
      <w:r w:rsidRPr="00110124">
        <w:rPr>
          <w:rFonts w:hint="cs"/>
          <w:bCs/>
          <w:rtl/>
        </w:rPr>
        <w:t>להשתטף</w:t>
      </w:r>
      <w:r w:rsidRPr="00110124">
        <w:rPr>
          <w:bCs/>
          <w:rtl/>
        </w:rPr>
        <w:t xml:space="preserve"> </w:t>
      </w:r>
      <w:r w:rsidRPr="00110124">
        <w:rPr>
          <w:rFonts w:hint="cs"/>
          <w:bCs/>
          <w:rtl/>
        </w:rPr>
        <w:t>בחמין</w:t>
      </w:r>
      <w:r w:rsidRPr="00110124">
        <w:rPr>
          <w:bCs/>
          <w:rtl/>
        </w:rPr>
        <w:t xml:space="preserve"> </w:t>
      </w:r>
      <w:r w:rsidRPr="00110124">
        <w:rPr>
          <w:rFonts w:hint="cs"/>
          <w:bCs/>
          <w:rtl/>
        </w:rPr>
        <w:t>שהוחמו</w:t>
      </w:r>
      <w:r w:rsidRPr="00110124">
        <w:rPr>
          <w:bCs/>
          <w:rtl/>
        </w:rPr>
        <w:t xml:space="preserve"> </w:t>
      </w:r>
      <w:r w:rsidRPr="00110124">
        <w:rPr>
          <w:rFonts w:hint="cs"/>
          <w:bCs/>
          <w:rtl/>
        </w:rPr>
        <w:t>מערב</w:t>
      </w:r>
      <w:r w:rsidRPr="00110124">
        <w:rPr>
          <w:bCs/>
          <w:rtl/>
        </w:rPr>
        <w:t xml:space="preserve"> </w:t>
      </w:r>
      <w:r w:rsidRPr="00110124">
        <w:rPr>
          <w:rFonts w:hint="cs"/>
          <w:bCs/>
          <w:rtl/>
        </w:rPr>
        <w:t>יו</w:t>
      </w:r>
      <w:r w:rsidRPr="00110124">
        <w:rPr>
          <w:bCs/>
          <w:rtl/>
        </w:rPr>
        <w:t>"</w:t>
      </w:r>
      <w:r w:rsidRPr="00110124">
        <w:rPr>
          <w:rFonts w:hint="cs"/>
          <w:bCs/>
          <w:rtl/>
        </w:rPr>
        <w:t>ט</w:t>
      </w:r>
      <w:r w:rsidRPr="00110124">
        <w:rPr>
          <w:bCs/>
          <w:rtl/>
        </w:rPr>
        <w:t>.</w:t>
      </w:r>
    </w:p>
    <w:p w:rsidR="00110124" w:rsidRPr="00110124" w:rsidRDefault="00110124" w:rsidP="00110124">
      <w:pPr>
        <w:pStyle w:val="a3"/>
        <w:rPr>
          <w:b/>
          <w:rtl/>
        </w:rPr>
      </w:pPr>
      <w:r w:rsidRPr="00110124">
        <w:rPr>
          <w:rFonts w:hint="cs"/>
          <w:b/>
          <w:rtl/>
        </w:rPr>
        <w:t xml:space="preserve">דהיינו, שבמרחץ אסור אפי' פניו ידיו ורגליו אפי' במים שהוחמו מערב יו"ט. וההיתר לשטוף כל גופו במים שהוחמו מערב יו"ט הוא </w:t>
      </w:r>
      <w:r w:rsidRPr="00110124">
        <w:rPr>
          <w:rFonts w:hint="cs"/>
          <w:bCs/>
          <w:rtl/>
        </w:rPr>
        <w:t>רק</w:t>
      </w:r>
      <w:r w:rsidRPr="00110124">
        <w:rPr>
          <w:rFonts w:hint="cs"/>
          <w:b/>
          <w:rtl/>
        </w:rPr>
        <w:t xml:space="preserve"> מחוץ למרחץ, </w:t>
      </w:r>
      <w:r w:rsidRPr="00110124">
        <w:rPr>
          <w:rFonts w:hint="cs"/>
          <w:bCs/>
          <w:rtl/>
        </w:rPr>
        <w:t>ורק</w:t>
      </w:r>
      <w:r w:rsidRPr="00110124">
        <w:rPr>
          <w:rFonts w:hint="cs"/>
          <w:b/>
          <w:rtl/>
        </w:rPr>
        <w:t xml:space="preserve"> במים שהוחמו מערב יו"ט:</w:t>
      </w:r>
    </w:p>
    <w:p w:rsidR="00110124" w:rsidRPr="00110124" w:rsidRDefault="00110124" w:rsidP="00110124">
      <w:pPr>
        <w:pStyle w:val="a3"/>
        <w:rPr>
          <w:bCs/>
          <w:rtl/>
        </w:rPr>
      </w:pPr>
      <w:r w:rsidRPr="00110124">
        <w:rPr>
          <w:rFonts w:hint="cs"/>
          <w:bCs/>
          <w:rtl/>
        </w:rPr>
        <w:t>וכן</w:t>
      </w:r>
      <w:r w:rsidRPr="00110124">
        <w:rPr>
          <w:bCs/>
          <w:rtl/>
        </w:rPr>
        <w:t xml:space="preserve"> </w:t>
      </w:r>
      <w:r w:rsidRPr="00110124">
        <w:rPr>
          <w:rFonts w:hint="cs"/>
          <w:bCs/>
          <w:rtl/>
        </w:rPr>
        <w:t>אסור</w:t>
      </w:r>
      <w:r w:rsidRPr="00110124">
        <w:rPr>
          <w:bCs/>
          <w:rtl/>
        </w:rPr>
        <w:t xml:space="preserve"> </w:t>
      </w:r>
      <w:r w:rsidRPr="00110124">
        <w:rPr>
          <w:rFonts w:hint="cs"/>
          <w:bCs/>
          <w:rtl/>
        </w:rPr>
        <w:t>לרחוץ</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אפילו</w:t>
      </w:r>
      <w:r w:rsidRPr="00110124">
        <w:rPr>
          <w:bCs/>
          <w:rtl/>
        </w:rPr>
        <w:t xml:space="preserve"> </w:t>
      </w:r>
      <w:r w:rsidRPr="00110124">
        <w:rPr>
          <w:rFonts w:hint="cs"/>
          <w:bCs/>
          <w:rtl/>
        </w:rPr>
        <w:t>חוץ</w:t>
      </w:r>
      <w:r w:rsidRPr="00110124">
        <w:rPr>
          <w:bCs/>
          <w:rtl/>
        </w:rPr>
        <w:t xml:space="preserve"> </w:t>
      </w:r>
      <w:r w:rsidRPr="00110124">
        <w:rPr>
          <w:rFonts w:hint="cs"/>
          <w:bCs/>
          <w:rtl/>
        </w:rPr>
        <w:t>למרחץ</w:t>
      </w:r>
      <w:r w:rsidRPr="00110124">
        <w:rPr>
          <w:bCs/>
          <w:rtl/>
        </w:rPr>
        <w:t xml:space="preserve"> </w:t>
      </w:r>
      <w:r w:rsidRPr="00110124">
        <w:rPr>
          <w:rFonts w:hint="cs"/>
          <w:bCs/>
          <w:rtl/>
        </w:rPr>
        <w:t>בחמין</w:t>
      </w:r>
      <w:r w:rsidRPr="00110124">
        <w:rPr>
          <w:bCs/>
          <w:rtl/>
        </w:rPr>
        <w:t xml:space="preserve"> </w:t>
      </w:r>
      <w:r w:rsidRPr="00110124">
        <w:rPr>
          <w:rFonts w:hint="cs"/>
          <w:bCs/>
          <w:rtl/>
        </w:rPr>
        <w:t>שהוחמו</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אפילו</w:t>
      </w:r>
      <w:r w:rsidRPr="00110124">
        <w:rPr>
          <w:bCs/>
          <w:rtl/>
        </w:rPr>
        <w:t xml:space="preserve"> </w:t>
      </w:r>
      <w:r w:rsidRPr="00110124">
        <w:rPr>
          <w:rFonts w:hint="cs"/>
          <w:bCs/>
          <w:rtl/>
        </w:rPr>
        <w:t>הוחמו</w:t>
      </w:r>
      <w:r w:rsidRPr="00110124">
        <w:rPr>
          <w:bCs/>
          <w:rtl/>
        </w:rPr>
        <w:t xml:space="preserve"> </w:t>
      </w:r>
      <w:r w:rsidRPr="00110124">
        <w:rPr>
          <w:rFonts w:hint="cs"/>
          <w:bCs/>
          <w:rtl/>
        </w:rPr>
        <w:t>לצורך</w:t>
      </w:r>
      <w:r w:rsidRPr="00110124">
        <w:rPr>
          <w:bCs/>
          <w:rtl/>
        </w:rPr>
        <w:t xml:space="preserve"> </w:t>
      </w:r>
      <w:r w:rsidRPr="00110124">
        <w:rPr>
          <w:rFonts w:hint="cs"/>
          <w:bCs/>
          <w:rtl/>
        </w:rPr>
        <w:t>שתיה,</w:t>
      </w:r>
      <w:r w:rsidRPr="00110124">
        <w:rPr>
          <w:bCs/>
          <w:rtl/>
        </w:rPr>
        <w:t xml:space="preserve"> </w:t>
      </w:r>
      <w:r w:rsidRPr="00110124">
        <w:rPr>
          <w:rFonts w:hint="cs"/>
          <w:bCs/>
          <w:rtl/>
        </w:rPr>
        <w:t>ואפילו</w:t>
      </w:r>
      <w:r w:rsidRPr="00110124">
        <w:rPr>
          <w:bCs/>
          <w:rtl/>
        </w:rPr>
        <w:t xml:space="preserve"> </w:t>
      </w:r>
      <w:r w:rsidRPr="00110124">
        <w:rPr>
          <w:rFonts w:hint="cs"/>
          <w:bCs/>
          <w:rtl/>
        </w:rPr>
        <w:t>אינו</w:t>
      </w:r>
      <w:r w:rsidRPr="00110124">
        <w:rPr>
          <w:bCs/>
          <w:rtl/>
        </w:rPr>
        <w:t xml:space="preserve"> </w:t>
      </w:r>
      <w:r w:rsidRPr="00110124">
        <w:rPr>
          <w:rFonts w:hint="cs"/>
          <w:bCs/>
          <w:rtl/>
        </w:rPr>
        <w:t>רוחץ</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בבת</w:t>
      </w:r>
      <w:r w:rsidRPr="00110124">
        <w:rPr>
          <w:bCs/>
          <w:rtl/>
        </w:rPr>
        <w:t xml:space="preserve"> </w:t>
      </w:r>
      <w:r w:rsidRPr="00110124">
        <w:rPr>
          <w:rFonts w:hint="cs"/>
          <w:bCs/>
          <w:rtl/>
        </w:rPr>
        <w:t>אחת</w:t>
      </w:r>
      <w:r w:rsidRPr="00110124">
        <w:rPr>
          <w:bCs/>
          <w:rtl/>
        </w:rPr>
        <w:t xml:space="preserve"> </w:t>
      </w:r>
      <w:r w:rsidRPr="00110124">
        <w:rPr>
          <w:rFonts w:hint="cs"/>
          <w:bCs/>
          <w:rtl/>
        </w:rPr>
        <w:t>אלא</w:t>
      </w:r>
      <w:r w:rsidRPr="00110124">
        <w:rPr>
          <w:bCs/>
          <w:rtl/>
        </w:rPr>
        <w:t xml:space="preserve"> </w:t>
      </w:r>
      <w:r w:rsidRPr="00110124">
        <w:rPr>
          <w:rFonts w:hint="cs"/>
          <w:bCs/>
          <w:rtl/>
        </w:rPr>
        <w:t>רוחצו</w:t>
      </w:r>
      <w:r w:rsidRPr="00110124">
        <w:rPr>
          <w:bCs/>
          <w:rtl/>
        </w:rPr>
        <w:t xml:space="preserve"> </w:t>
      </w:r>
      <w:r w:rsidRPr="00110124">
        <w:rPr>
          <w:rFonts w:hint="cs"/>
          <w:bCs/>
          <w:rtl/>
        </w:rPr>
        <w:t>אבר</w:t>
      </w:r>
      <w:r w:rsidRPr="00110124">
        <w:rPr>
          <w:bCs/>
          <w:rtl/>
        </w:rPr>
        <w:t xml:space="preserve"> </w:t>
      </w:r>
      <w:r w:rsidRPr="00110124">
        <w:rPr>
          <w:rFonts w:hint="cs"/>
          <w:bCs/>
          <w:rtl/>
        </w:rPr>
        <w:t>אבר</w:t>
      </w:r>
      <w:r w:rsidRPr="00110124">
        <w:rPr>
          <w:bCs/>
          <w:rtl/>
        </w:rPr>
        <w:t xml:space="preserve"> </w:t>
      </w:r>
      <w:r w:rsidRPr="00110124">
        <w:rPr>
          <w:rFonts w:hint="cs"/>
          <w:bCs/>
          <w:rtl/>
        </w:rPr>
        <w:t>אסור</w:t>
      </w:r>
      <w:r w:rsidRPr="00110124">
        <w:rPr>
          <w:bCs/>
          <w:rtl/>
        </w:rPr>
        <w:t>.</w:t>
      </w:r>
    </w:p>
    <w:p w:rsidR="00110124" w:rsidRPr="00110124" w:rsidRDefault="00110124" w:rsidP="00110124">
      <w:pPr>
        <w:pStyle w:val="a3"/>
        <w:rPr>
          <w:b/>
          <w:rtl/>
        </w:rPr>
      </w:pPr>
      <w:r w:rsidRPr="00110124">
        <w:rPr>
          <w:rFonts w:hint="cs"/>
          <w:b/>
          <w:rtl/>
        </w:rPr>
        <w:t xml:space="preserve">דהיינו, שאפי' לשיטת הב"י, מאחר ואסרו רבנן לרחוץ כל גופו בבת אחת במים שהוחמו ביו"ט, אזי אסור אפי' אם חימם מים עבור אוכל והוסיף עבור רחיצת כל גופו. ואין חילוק אם רוחץ כל גופו בבת אחת (דהיינו שוטף כל גופו בפעם אחת), או שרוחץ </w:t>
      </w:r>
      <w:r w:rsidRPr="00110124">
        <w:rPr>
          <w:rFonts w:hint="cs"/>
          <w:bCs/>
          <w:rtl/>
        </w:rPr>
        <w:t>כל</w:t>
      </w:r>
      <w:r w:rsidRPr="00110124">
        <w:rPr>
          <w:rFonts w:hint="cs"/>
          <w:b/>
          <w:rtl/>
        </w:rPr>
        <w:t xml:space="preserve"> גופו אבר אבר (דהיינו, שכוונתו לשטוף </w:t>
      </w:r>
      <w:r w:rsidRPr="00110124">
        <w:rPr>
          <w:rFonts w:hint="cs"/>
          <w:bCs/>
          <w:rtl/>
        </w:rPr>
        <w:t>כל</w:t>
      </w:r>
      <w:r w:rsidRPr="00110124">
        <w:rPr>
          <w:rFonts w:hint="cs"/>
          <w:b/>
          <w:rtl/>
        </w:rPr>
        <w:t xml:space="preserve"> גופו, אלא שמנסה 'להערים' ולשטוף אבר עכשיו, ואבר אח"כ, וכן הלאה עד שישטוף </w:t>
      </w:r>
      <w:r w:rsidRPr="00110124">
        <w:rPr>
          <w:rFonts w:hint="cs"/>
          <w:bCs/>
          <w:rtl/>
        </w:rPr>
        <w:t>כל</w:t>
      </w:r>
      <w:r w:rsidRPr="00110124">
        <w:rPr>
          <w:rFonts w:hint="cs"/>
          <w:b/>
          <w:rtl/>
        </w:rPr>
        <w:t xml:space="preserve"> גופו ביו"ט).</w:t>
      </w:r>
    </w:p>
    <w:p w:rsidR="00110124" w:rsidRPr="00110124" w:rsidRDefault="00110124" w:rsidP="00110124">
      <w:pPr>
        <w:pStyle w:val="a3"/>
        <w:rPr>
          <w:bCs/>
          <w:rtl/>
        </w:rPr>
      </w:pPr>
      <w:r w:rsidRPr="00110124">
        <w:rPr>
          <w:rFonts w:hint="cs"/>
          <w:bCs/>
          <w:rtl/>
        </w:rPr>
        <w:t>אבל</w:t>
      </w:r>
      <w:r w:rsidRPr="00110124">
        <w:rPr>
          <w:bCs/>
          <w:rtl/>
        </w:rPr>
        <w:t xml:space="preserve"> </w:t>
      </w:r>
      <w:r w:rsidRPr="00110124">
        <w:rPr>
          <w:rFonts w:hint="cs"/>
          <w:bCs/>
          <w:rtl/>
        </w:rPr>
        <w:t>תינוק</w:t>
      </w:r>
      <w:r w:rsidRPr="00110124">
        <w:rPr>
          <w:bCs/>
          <w:rtl/>
        </w:rPr>
        <w:t xml:space="preserve"> </w:t>
      </w:r>
      <w:r w:rsidRPr="00110124">
        <w:rPr>
          <w:rFonts w:hint="cs"/>
          <w:bCs/>
          <w:rtl/>
        </w:rPr>
        <w:t>שדרך</w:t>
      </w:r>
      <w:r w:rsidRPr="00110124">
        <w:rPr>
          <w:bCs/>
          <w:rtl/>
        </w:rPr>
        <w:t xml:space="preserve"> </w:t>
      </w:r>
      <w:r w:rsidRPr="00110124">
        <w:rPr>
          <w:rFonts w:hint="cs"/>
          <w:bCs/>
          <w:rtl/>
        </w:rPr>
        <w:t>לרחצו</w:t>
      </w:r>
      <w:r w:rsidRPr="00110124">
        <w:rPr>
          <w:bCs/>
          <w:rtl/>
        </w:rPr>
        <w:t xml:space="preserve"> </w:t>
      </w:r>
      <w:r w:rsidRPr="00110124">
        <w:rPr>
          <w:rFonts w:hint="cs"/>
          <w:bCs/>
          <w:rtl/>
        </w:rPr>
        <w:t>בכל</w:t>
      </w:r>
      <w:r w:rsidRPr="00110124">
        <w:rPr>
          <w:bCs/>
          <w:rtl/>
        </w:rPr>
        <w:t xml:space="preserve"> </w:t>
      </w:r>
      <w:r w:rsidRPr="00110124">
        <w:rPr>
          <w:rFonts w:hint="cs"/>
          <w:bCs/>
          <w:rtl/>
        </w:rPr>
        <w:t>יום</w:t>
      </w:r>
      <w:r w:rsidRPr="00110124">
        <w:rPr>
          <w:bCs/>
          <w:rtl/>
        </w:rPr>
        <w:t xml:space="preserve"> </w:t>
      </w:r>
      <w:r w:rsidRPr="00110124">
        <w:rPr>
          <w:rFonts w:hint="cs"/>
          <w:bCs/>
          <w:rtl/>
        </w:rPr>
        <w:t>מותר</w:t>
      </w:r>
      <w:r w:rsidRPr="00110124">
        <w:rPr>
          <w:bCs/>
          <w:rtl/>
        </w:rPr>
        <w:t xml:space="preserve"> </w:t>
      </w:r>
      <w:r w:rsidRPr="00110124">
        <w:rPr>
          <w:rFonts w:hint="cs"/>
          <w:bCs/>
          <w:rtl/>
        </w:rPr>
        <w:t>לרחוץ</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בבת</w:t>
      </w:r>
      <w:r w:rsidRPr="00110124">
        <w:rPr>
          <w:bCs/>
          <w:rtl/>
        </w:rPr>
        <w:t xml:space="preserve"> </w:t>
      </w:r>
      <w:r w:rsidRPr="00110124">
        <w:rPr>
          <w:rFonts w:hint="cs"/>
          <w:bCs/>
          <w:rtl/>
        </w:rPr>
        <w:t>אחת</w:t>
      </w:r>
      <w:r w:rsidRPr="00110124">
        <w:rPr>
          <w:bCs/>
          <w:rtl/>
        </w:rPr>
        <w:t xml:space="preserve"> </w:t>
      </w:r>
      <w:r w:rsidRPr="00110124">
        <w:rPr>
          <w:rFonts w:hint="cs"/>
          <w:bCs/>
          <w:rtl/>
        </w:rPr>
        <w:t>אפילו</w:t>
      </w:r>
      <w:r w:rsidRPr="00110124">
        <w:rPr>
          <w:bCs/>
          <w:rtl/>
        </w:rPr>
        <w:t xml:space="preserve"> </w:t>
      </w:r>
      <w:r w:rsidRPr="00110124">
        <w:rPr>
          <w:rFonts w:hint="cs"/>
          <w:bCs/>
          <w:rtl/>
        </w:rPr>
        <w:t>בחמין</w:t>
      </w:r>
      <w:r w:rsidRPr="00110124">
        <w:rPr>
          <w:bCs/>
          <w:rtl/>
        </w:rPr>
        <w:t xml:space="preserve"> </w:t>
      </w:r>
      <w:r w:rsidRPr="00110124">
        <w:rPr>
          <w:rFonts w:hint="cs"/>
          <w:bCs/>
          <w:rtl/>
        </w:rPr>
        <w:t>שהוחמו</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לצורך</w:t>
      </w:r>
      <w:r w:rsidRPr="00110124">
        <w:rPr>
          <w:bCs/>
          <w:rtl/>
        </w:rPr>
        <w:t xml:space="preserve"> </w:t>
      </w:r>
      <w:r w:rsidRPr="00110124">
        <w:rPr>
          <w:rFonts w:hint="cs"/>
          <w:bCs/>
          <w:rtl/>
        </w:rPr>
        <w:t>שתיה</w:t>
      </w:r>
      <w:r w:rsidRPr="00110124">
        <w:rPr>
          <w:bCs/>
          <w:rtl/>
        </w:rPr>
        <w:t xml:space="preserve"> </w:t>
      </w:r>
      <w:r w:rsidRPr="00110124">
        <w:rPr>
          <w:rFonts w:hint="cs"/>
          <w:bCs/>
          <w:rtl/>
        </w:rPr>
        <w:t>דכיון</w:t>
      </w:r>
      <w:r w:rsidRPr="00110124">
        <w:rPr>
          <w:bCs/>
          <w:rtl/>
        </w:rPr>
        <w:t xml:space="preserve"> </w:t>
      </w:r>
      <w:r w:rsidRPr="00110124">
        <w:rPr>
          <w:rFonts w:hint="cs"/>
          <w:bCs/>
          <w:rtl/>
        </w:rPr>
        <w:t>שהוא</w:t>
      </w:r>
      <w:r w:rsidRPr="00110124">
        <w:rPr>
          <w:bCs/>
          <w:rtl/>
        </w:rPr>
        <w:t xml:space="preserve"> </w:t>
      </w:r>
      <w:r w:rsidRPr="00110124">
        <w:rPr>
          <w:rFonts w:hint="cs"/>
          <w:bCs/>
          <w:rtl/>
        </w:rPr>
        <w:t>צרכו</w:t>
      </w:r>
      <w:r w:rsidRPr="00110124">
        <w:rPr>
          <w:bCs/>
          <w:rtl/>
        </w:rPr>
        <w:t xml:space="preserve"> </w:t>
      </w:r>
      <w:r w:rsidRPr="00110124">
        <w:rPr>
          <w:rFonts w:hint="cs"/>
          <w:bCs/>
          <w:rtl/>
        </w:rPr>
        <w:t>של</w:t>
      </w:r>
      <w:r w:rsidRPr="00110124">
        <w:rPr>
          <w:bCs/>
          <w:rtl/>
        </w:rPr>
        <w:t xml:space="preserve"> </w:t>
      </w:r>
      <w:r w:rsidRPr="00110124">
        <w:rPr>
          <w:rFonts w:hint="cs"/>
          <w:bCs/>
          <w:rtl/>
        </w:rPr>
        <w:t>תינוק</w:t>
      </w:r>
      <w:r w:rsidRPr="00110124">
        <w:rPr>
          <w:bCs/>
          <w:rtl/>
        </w:rPr>
        <w:t xml:space="preserve"> </w:t>
      </w:r>
      <w:r w:rsidRPr="00110124">
        <w:rPr>
          <w:rFonts w:hint="cs"/>
          <w:bCs/>
          <w:rtl/>
        </w:rPr>
        <w:t>לא</w:t>
      </w:r>
      <w:r w:rsidRPr="00110124">
        <w:rPr>
          <w:bCs/>
          <w:rtl/>
        </w:rPr>
        <w:t xml:space="preserve"> </w:t>
      </w:r>
      <w:r w:rsidRPr="00110124">
        <w:rPr>
          <w:rFonts w:hint="cs"/>
          <w:bCs/>
          <w:rtl/>
        </w:rPr>
        <w:t>גזרו</w:t>
      </w:r>
      <w:r w:rsidRPr="00110124">
        <w:rPr>
          <w:bCs/>
          <w:rtl/>
        </w:rPr>
        <w:t xml:space="preserve"> </w:t>
      </w:r>
      <w:r w:rsidRPr="00110124">
        <w:rPr>
          <w:rFonts w:hint="cs"/>
          <w:bCs/>
          <w:rtl/>
        </w:rPr>
        <w:t>עליו,</w:t>
      </w:r>
      <w:r w:rsidRPr="00110124">
        <w:rPr>
          <w:bCs/>
          <w:rtl/>
        </w:rPr>
        <w:t xml:space="preserve"> </w:t>
      </w:r>
      <w:r w:rsidRPr="00110124">
        <w:rPr>
          <w:rFonts w:hint="cs"/>
          <w:bCs/>
          <w:rtl/>
        </w:rPr>
        <w:t>אבל</w:t>
      </w:r>
      <w:r w:rsidRPr="00110124">
        <w:rPr>
          <w:bCs/>
          <w:rtl/>
        </w:rPr>
        <w:t xml:space="preserve"> </w:t>
      </w:r>
      <w:r w:rsidRPr="00110124">
        <w:rPr>
          <w:rFonts w:hint="cs"/>
          <w:bCs/>
          <w:rtl/>
        </w:rPr>
        <w:t>אסור</w:t>
      </w:r>
      <w:r w:rsidRPr="00110124">
        <w:rPr>
          <w:bCs/>
          <w:rtl/>
        </w:rPr>
        <w:t xml:space="preserve"> </w:t>
      </w:r>
      <w:r w:rsidRPr="00110124">
        <w:rPr>
          <w:rFonts w:hint="cs"/>
          <w:bCs/>
          <w:rtl/>
        </w:rPr>
        <w:t>להחם</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בשביל</w:t>
      </w:r>
      <w:r w:rsidRPr="00110124">
        <w:rPr>
          <w:bCs/>
          <w:rtl/>
        </w:rPr>
        <w:t xml:space="preserve"> </w:t>
      </w:r>
      <w:r w:rsidRPr="00110124">
        <w:rPr>
          <w:rFonts w:hint="cs"/>
          <w:bCs/>
          <w:rtl/>
        </w:rPr>
        <w:t>רחיצתו</w:t>
      </w:r>
      <w:r w:rsidRPr="00110124">
        <w:rPr>
          <w:bCs/>
          <w:rtl/>
        </w:rPr>
        <w:t xml:space="preserve"> </w:t>
      </w:r>
      <w:r w:rsidRPr="00110124">
        <w:rPr>
          <w:rFonts w:hint="cs"/>
          <w:bCs/>
          <w:rtl/>
        </w:rPr>
        <w:t>בלבד</w:t>
      </w:r>
      <w:r w:rsidRPr="00110124">
        <w:rPr>
          <w:bCs/>
          <w:rtl/>
        </w:rPr>
        <w:t xml:space="preserve"> </w:t>
      </w:r>
      <w:r w:rsidRPr="00110124">
        <w:rPr>
          <w:rFonts w:hint="cs"/>
          <w:bCs/>
          <w:rtl/>
        </w:rPr>
        <w:t>כמו</w:t>
      </w:r>
      <w:r w:rsidRPr="00110124">
        <w:rPr>
          <w:bCs/>
          <w:rtl/>
        </w:rPr>
        <w:t xml:space="preserve"> </w:t>
      </w:r>
      <w:r w:rsidRPr="00110124">
        <w:rPr>
          <w:rFonts w:hint="cs"/>
          <w:bCs/>
          <w:rtl/>
        </w:rPr>
        <w:t>שאסור</w:t>
      </w:r>
      <w:r w:rsidRPr="00110124">
        <w:rPr>
          <w:bCs/>
          <w:rtl/>
        </w:rPr>
        <w:t xml:space="preserve"> </w:t>
      </w:r>
      <w:r w:rsidRPr="00110124">
        <w:rPr>
          <w:rFonts w:hint="cs"/>
          <w:bCs/>
          <w:rtl/>
        </w:rPr>
        <w:t>להחם</w:t>
      </w:r>
      <w:r w:rsidRPr="00110124">
        <w:rPr>
          <w:bCs/>
          <w:rtl/>
        </w:rPr>
        <w:t xml:space="preserve"> </w:t>
      </w:r>
      <w:r w:rsidRPr="00110124">
        <w:rPr>
          <w:rFonts w:hint="cs"/>
          <w:bCs/>
          <w:rtl/>
        </w:rPr>
        <w:t>בשביל</w:t>
      </w:r>
      <w:r w:rsidRPr="00110124">
        <w:rPr>
          <w:bCs/>
          <w:rtl/>
        </w:rPr>
        <w:t xml:space="preserve"> </w:t>
      </w:r>
      <w:r w:rsidRPr="00110124">
        <w:rPr>
          <w:rFonts w:hint="cs"/>
          <w:bCs/>
          <w:rtl/>
        </w:rPr>
        <w:t>רחיצת</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של</w:t>
      </w:r>
      <w:r w:rsidRPr="00110124">
        <w:rPr>
          <w:bCs/>
          <w:rtl/>
        </w:rPr>
        <w:t xml:space="preserve"> </w:t>
      </w:r>
      <w:r w:rsidRPr="00110124">
        <w:rPr>
          <w:rFonts w:hint="cs"/>
          <w:bCs/>
          <w:rtl/>
        </w:rPr>
        <w:t>הגדול</w:t>
      </w:r>
      <w:r w:rsidRPr="00110124">
        <w:rPr>
          <w:bCs/>
          <w:rtl/>
        </w:rPr>
        <w:t xml:space="preserve"> </w:t>
      </w:r>
      <w:r w:rsidRPr="00110124">
        <w:rPr>
          <w:rFonts w:hint="cs"/>
          <w:bCs/>
          <w:rtl/>
        </w:rPr>
        <w:t>אלא</w:t>
      </w:r>
      <w:r w:rsidRPr="00110124">
        <w:rPr>
          <w:bCs/>
          <w:rtl/>
        </w:rPr>
        <w:t xml:space="preserve"> </w:t>
      </w:r>
      <w:r w:rsidRPr="00110124">
        <w:rPr>
          <w:rFonts w:hint="cs"/>
          <w:bCs/>
          <w:rtl/>
        </w:rPr>
        <w:t>אם</w:t>
      </w:r>
      <w:r w:rsidRPr="00110124">
        <w:rPr>
          <w:bCs/>
          <w:rtl/>
        </w:rPr>
        <w:t xml:space="preserve"> </w:t>
      </w:r>
      <w:r w:rsidRPr="00110124">
        <w:rPr>
          <w:rFonts w:hint="cs"/>
          <w:bCs/>
          <w:rtl/>
        </w:rPr>
        <w:t>כן</w:t>
      </w:r>
      <w:r w:rsidRPr="00110124">
        <w:rPr>
          <w:bCs/>
          <w:rtl/>
        </w:rPr>
        <w:t xml:space="preserve"> </w:t>
      </w:r>
      <w:r w:rsidRPr="00110124">
        <w:rPr>
          <w:rFonts w:hint="cs"/>
          <w:bCs/>
          <w:rtl/>
        </w:rPr>
        <w:t>הוא</w:t>
      </w:r>
      <w:r w:rsidRPr="00110124">
        <w:rPr>
          <w:bCs/>
          <w:rtl/>
        </w:rPr>
        <w:t xml:space="preserve"> </w:t>
      </w:r>
      <w:r w:rsidRPr="00110124">
        <w:rPr>
          <w:rFonts w:hint="cs"/>
          <w:bCs/>
          <w:rtl/>
        </w:rPr>
        <w:t>מחמם</w:t>
      </w:r>
      <w:r w:rsidRPr="00110124">
        <w:rPr>
          <w:bCs/>
          <w:rtl/>
        </w:rPr>
        <w:t xml:space="preserve"> </w:t>
      </w:r>
      <w:r w:rsidRPr="00110124">
        <w:rPr>
          <w:rFonts w:hint="cs"/>
          <w:bCs/>
          <w:rtl/>
        </w:rPr>
        <w:t>לצורך</w:t>
      </w:r>
      <w:r w:rsidRPr="00110124">
        <w:rPr>
          <w:bCs/>
          <w:rtl/>
        </w:rPr>
        <w:t xml:space="preserve"> </w:t>
      </w:r>
      <w:r w:rsidRPr="00110124">
        <w:rPr>
          <w:rFonts w:hint="cs"/>
          <w:bCs/>
          <w:rtl/>
        </w:rPr>
        <w:t>שתיה</w:t>
      </w:r>
      <w:r w:rsidRPr="00110124">
        <w:rPr>
          <w:bCs/>
          <w:rtl/>
        </w:rPr>
        <w:t xml:space="preserve"> </w:t>
      </w:r>
      <w:r w:rsidRPr="00110124">
        <w:rPr>
          <w:rFonts w:hint="cs"/>
          <w:bCs/>
          <w:rtl/>
        </w:rPr>
        <w:t>או</w:t>
      </w:r>
      <w:r w:rsidRPr="00110124">
        <w:rPr>
          <w:bCs/>
          <w:rtl/>
        </w:rPr>
        <w:t xml:space="preserve"> </w:t>
      </w:r>
      <w:r w:rsidRPr="00110124">
        <w:rPr>
          <w:rFonts w:hint="cs"/>
          <w:bCs/>
          <w:rtl/>
        </w:rPr>
        <w:t>לצורך</w:t>
      </w:r>
      <w:r w:rsidRPr="00110124">
        <w:rPr>
          <w:bCs/>
          <w:rtl/>
        </w:rPr>
        <w:t xml:space="preserve"> </w:t>
      </w:r>
      <w:r w:rsidRPr="00110124">
        <w:rPr>
          <w:rFonts w:hint="cs"/>
          <w:bCs/>
          <w:rtl/>
        </w:rPr>
        <w:t>הדחת</w:t>
      </w:r>
      <w:r w:rsidRPr="00110124">
        <w:rPr>
          <w:bCs/>
          <w:rtl/>
        </w:rPr>
        <w:t xml:space="preserve"> </w:t>
      </w:r>
      <w:r w:rsidRPr="00110124">
        <w:rPr>
          <w:rFonts w:hint="cs"/>
          <w:bCs/>
          <w:rtl/>
        </w:rPr>
        <w:t>כלי</w:t>
      </w:r>
      <w:r w:rsidRPr="00110124">
        <w:rPr>
          <w:bCs/>
          <w:rtl/>
        </w:rPr>
        <w:t xml:space="preserve"> </w:t>
      </w:r>
      <w:r w:rsidRPr="00110124">
        <w:rPr>
          <w:rFonts w:hint="cs"/>
          <w:bCs/>
          <w:rtl/>
        </w:rPr>
        <w:t>אוכל</w:t>
      </w:r>
      <w:r w:rsidRPr="00110124">
        <w:rPr>
          <w:bCs/>
          <w:rtl/>
        </w:rPr>
        <w:t xml:space="preserve"> </w:t>
      </w:r>
      <w:r w:rsidRPr="00110124">
        <w:rPr>
          <w:rFonts w:hint="cs"/>
          <w:bCs/>
          <w:rtl/>
        </w:rPr>
        <w:t>נפש</w:t>
      </w:r>
      <w:r w:rsidRPr="00110124">
        <w:rPr>
          <w:bCs/>
          <w:rtl/>
        </w:rPr>
        <w:t xml:space="preserve"> </w:t>
      </w:r>
      <w:r w:rsidRPr="00110124">
        <w:rPr>
          <w:rFonts w:hint="cs"/>
          <w:bCs/>
          <w:rtl/>
        </w:rPr>
        <w:t>דאז</w:t>
      </w:r>
      <w:r w:rsidRPr="00110124">
        <w:rPr>
          <w:bCs/>
          <w:rtl/>
        </w:rPr>
        <w:t xml:space="preserve"> </w:t>
      </w:r>
      <w:r w:rsidRPr="00110124">
        <w:rPr>
          <w:rFonts w:hint="cs"/>
          <w:bCs/>
          <w:rtl/>
        </w:rPr>
        <w:t>מותר</w:t>
      </w:r>
      <w:r w:rsidRPr="00110124">
        <w:rPr>
          <w:bCs/>
          <w:rtl/>
        </w:rPr>
        <w:t xml:space="preserve"> </w:t>
      </w:r>
      <w:r w:rsidRPr="00110124">
        <w:rPr>
          <w:rFonts w:hint="cs"/>
          <w:bCs/>
          <w:rtl/>
        </w:rPr>
        <w:t>לו</w:t>
      </w:r>
      <w:r w:rsidRPr="00110124">
        <w:rPr>
          <w:bCs/>
          <w:rtl/>
        </w:rPr>
        <w:t xml:space="preserve"> </w:t>
      </w:r>
      <w:r w:rsidRPr="00110124">
        <w:rPr>
          <w:rFonts w:hint="cs"/>
          <w:bCs/>
          <w:rtl/>
        </w:rPr>
        <w:t>להוסיף</w:t>
      </w:r>
      <w:r w:rsidRPr="00110124">
        <w:rPr>
          <w:bCs/>
          <w:rtl/>
        </w:rPr>
        <w:t xml:space="preserve"> </w:t>
      </w:r>
      <w:r w:rsidRPr="00110124">
        <w:rPr>
          <w:rFonts w:hint="cs"/>
          <w:bCs/>
          <w:rtl/>
        </w:rPr>
        <w:t>מים</w:t>
      </w:r>
      <w:r w:rsidRPr="00110124">
        <w:rPr>
          <w:bCs/>
          <w:rtl/>
        </w:rPr>
        <w:t xml:space="preserve"> </w:t>
      </w:r>
      <w:r w:rsidRPr="00110124">
        <w:rPr>
          <w:rFonts w:hint="cs"/>
          <w:bCs/>
          <w:rtl/>
        </w:rPr>
        <w:t>בקדרה</w:t>
      </w:r>
      <w:r w:rsidRPr="00110124">
        <w:rPr>
          <w:bCs/>
          <w:rtl/>
        </w:rPr>
        <w:t xml:space="preserve"> </w:t>
      </w:r>
      <w:r w:rsidRPr="00110124">
        <w:rPr>
          <w:rFonts w:hint="cs"/>
          <w:bCs/>
          <w:rtl/>
        </w:rPr>
        <w:t>בשביל</w:t>
      </w:r>
      <w:r w:rsidRPr="00110124">
        <w:rPr>
          <w:bCs/>
          <w:rtl/>
        </w:rPr>
        <w:t xml:space="preserve"> </w:t>
      </w:r>
      <w:r w:rsidRPr="00110124">
        <w:rPr>
          <w:rFonts w:hint="cs"/>
          <w:bCs/>
          <w:rtl/>
        </w:rPr>
        <w:t>רחיצת</w:t>
      </w:r>
      <w:r w:rsidRPr="00110124">
        <w:rPr>
          <w:bCs/>
          <w:rtl/>
        </w:rPr>
        <w:t xml:space="preserve"> </w:t>
      </w:r>
      <w:r w:rsidRPr="00110124">
        <w:rPr>
          <w:rFonts w:hint="cs"/>
          <w:bCs/>
          <w:rtl/>
        </w:rPr>
        <w:t>הקטן,</w:t>
      </w:r>
      <w:r w:rsidRPr="00110124">
        <w:rPr>
          <w:bCs/>
          <w:rtl/>
        </w:rPr>
        <w:t xml:space="preserve"> </w:t>
      </w:r>
      <w:r w:rsidRPr="00110124">
        <w:rPr>
          <w:rFonts w:hint="cs"/>
          <w:bCs/>
          <w:rtl/>
        </w:rPr>
        <w:t>והוא</w:t>
      </w:r>
      <w:r w:rsidRPr="00110124">
        <w:rPr>
          <w:bCs/>
          <w:rtl/>
        </w:rPr>
        <w:t xml:space="preserve"> </w:t>
      </w:r>
      <w:r w:rsidRPr="00110124">
        <w:rPr>
          <w:rFonts w:hint="cs"/>
          <w:bCs/>
          <w:rtl/>
        </w:rPr>
        <w:t>שיוסיף</w:t>
      </w:r>
      <w:r w:rsidRPr="00110124">
        <w:rPr>
          <w:bCs/>
          <w:rtl/>
        </w:rPr>
        <w:t xml:space="preserve"> </w:t>
      </w:r>
      <w:r w:rsidRPr="00110124">
        <w:rPr>
          <w:rFonts w:hint="cs"/>
          <w:bCs/>
          <w:rtl/>
        </w:rPr>
        <w:t>קודם</w:t>
      </w:r>
      <w:r w:rsidRPr="00110124">
        <w:rPr>
          <w:bCs/>
          <w:rtl/>
        </w:rPr>
        <w:t xml:space="preserve"> </w:t>
      </w:r>
      <w:r w:rsidRPr="00110124">
        <w:rPr>
          <w:rFonts w:hint="cs"/>
          <w:bCs/>
          <w:rtl/>
        </w:rPr>
        <w:t>שיתן</w:t>
      </w:r>
      <w:r w:rsidRPr="00110124">
        <w:rPr>
          <w:bCs/>
          <w:rtl/>
        </w:rPr>
        <w:t xml:space="preserve"> </w:t>
      </w:r>
      <w:r w:rsidRPr="00110124">
        <w:rPr>
          <w:rFonts w:hint="cs"/>
          <w:bCs/>
          <w:rtl/>
        </w:rPr>
        <w:t>הקדרה</w:t>
      </w:r>
      <w:r w:rsidRPr="00110124">
        <w:rPr>
          <w:bCs/>
          <w:rtl/>
        </w:rPr>
        <w:t xml:space="preserve"> </w:t>
      </w:r>
      <w:r w:rsidRPr="00110124">
        <w:rPr>
          <w:rFonts w:hint="cs"/>
          <w:bCs/>
          <w:rtl/>
        </w:rPr>
        <w:t>אצל</w:t>
      </w:r>
      <w:r w:rsidRPr="00110124">
        <w:rPr>
          <w:bCs/>
          <w:rtl/>
        </w:rPr>
        <w:t xml:space="preserve"> </w:t>
      </w:r>
      <w:r w:rsidRPr="00110124">
        <w:rPr>
          <w:rFonts w:hint="cs"/>
          <w:bCs/>
          <w:rtl/>
        </w:rPr>
        <w:t>האש</w:t>
      </w:r>
      <w:r w:rsidRPr="00110124">
        <w:rPr>
          <w:bCs/>
          <w:rtl/>
        </w:rPr>
        <w:t xml:space="preserve"> </w:t>
      </w:r>
      <w:r w:rsidRPr="00110124">
        <w:rPr>
          <w:rFonts w:hint="cs"/>
          <w:bCs/>
          <w:rtl/>
        </w:rPr>
        <w:t>כמו</w:t>
      </w:r>
      <w:r w:rsidRPr="00110124">
        <w:rPr>
          <w:bCs/>
          <w:rtl/>
        </w:rPr>
        <w:t xml:space="preserve"> </w:t>
      </w:r>
      <w:r w:rsidRPr="00110124">
        <w:rPr>
          <w:rFonts w:hint="cs"/>
          <w:bCs/>
          <w:rtl/>
        </w:rPr>
        <w:t>שנתבאר</w:t>
      </w:r>
      <w:r w:rsidRPr="00110124">
        <w:rPr>
          <w:bCs/>
          <w:rtl/>
        </w:rPr>
        <w:t xml:space="preserve"> </w:t>
      </w:r>
      <w:r w:rsidRPr="00110124">
        <w:rPr>
          <w:rFonts w:hint="cs"/>
          <w:bCs/>
          <w:rtl/>
        </w:rPr>
        <w:t>בסימן</w:t>
      </w:r>
      <w:r w:rsidRPr="00110124">
        <w:rPr>
          <w:bCs/>
          <w:rtl/>
        </w:rPr>
        <w:t xml:space="preserve"> </w:t>
      </w:r>
      <w:r w:rsidRPr="00110124">
        <w:rPr>
          <w:rFonts w:hint="cs"/>
          <w:bCs/>
          <w:rtl/>
        </w:rPr>
        <w:t>תק</w:t>
      </w:r>
      <w:r w:rsidRPr="00110124">
        <w:rPr>
          <w:bCs/>
          <w:rtl/>
        </w:rPr>
        <w:t>"</w:t>
      </w:r>
      <w:r w:rsidRPr="00110124">
        <w:rPr>
          <w:rFonts w:hint="cs"/>
          <w:bCs/>
          <w:rtl/>
        </w:rPr>
        <w:t>ג</w:t>
      </w:r>
      <w:r w:rsidRPr="00110124">
        <w:rPr>
          <w:bCs/>
          <w:rtl/>
        </w:rPr>
        <w:t xml:space="preserve"> </w:t>
      </w:r>
      <w:r w:rsidRPr="00110124">
        <w:rPr>
          <w:rFonts w:hint="cs"/>
          <w:bCs/>
          <w:rtl/>
        </w:rPr>
        <w:t>עיין</w:t>
      </w:r>
      <w:r w:rsidRPr="00110124">
        <w:rPr>
          <w:bCs/>
          <w:rtl/>
        </w:rPr>
        <w:t xml:space="preserve"> </w:t>
      </w:r>
      <w:r w:rsidRPr="00110124">
        <w:rPr>
          <w:rFonts w:hint="cs"/>
          <w:bCs/>
          <w:rtl/>
        </w:rPr>
        <w:t>שם</w:t>
      </w:r>
      <w:r w:rsidRPr="00110124">
        <w:rPr>
          <w:bCs/>
          <w:rtl/>
        </w:rPr>
        <w:t xml:space="preserve"> </w:t>
      </w:r>
      <w:r w:rsidRPr="00110124">
        <w:rPr>
          <w:rFonts w:hint="cs"/>
          <w:bCs/>
          <w:rtl/>
        </w:rPr>
        <w:t>כל</w:t>
      </w:r>
      <w:r w:rsidRPr="00110124">
        <w:rPr>
          <w:bCs/>
          <w:rtl/>
        </w:rPr>
        <w:t xml:space="preserve"> </w:t>
      </w:r>
      <w:r w:rsidRPr="00110124">
        <w:rPr>
          <w:rFonts w:hint="cs"/>
          <w:bCs/>
          <w:rtl/>
        </w:rPr>
        <w:t>פרטי</w:t>
      </w:r>
      <w:r w:rsidRPr="00110124">
        <w:rPr>
          <w:bCs/>
          <w:rtl/>
        </w:rPr>
        <w:t xml:space="preserve"> </w:t>
      </w:r>
      <w:r w:rsidRPr="00110124">
        <w:rPr>
          <w:rFonts w:hint="cs"/>
          <w:bCs/>
          <w:rtl/>
        </w:rPr>
        <w:t>דין</w:t>
      </w:r>
      <w:r w:rsidRPr="00110124">
        <w:rPr>
          <w:bCs/>
          <w:rtl/>
        </w:rPr>
        <w:t xml:space="preserve"> </w:t>
      </w:r>
      <w:r w:rsidRPr="00110124">
        <w:rPr>
          <w:rFonts w:hint="cs"/>
          <w:bCs/>
          <w:rtl/>
        </w:rPr>
        <w:t>זה.</w:t>
      </w:r>
    </w:p>
    <w:p w:rsidR="00110124" w:rsidRPr="00110124" w:rsidRDefault="00110124" w:rsidP="00110124">
      <w:pPr>
        <w:pStyle w:val="a3"/>
        <w:rPr>
          <w:b/>
          <w:rtl/>
        </w:rPr>
      </w:pPr>
      <w:r w:rsidRPr="00110124">
        <w:rPr>
          <w:rFonts w:hint="cs"/>
          <w:b/>
          <w:rtl/>
        </w:rPr>
        <w:t xml:space="preserve">הרמ"א הוסיף על המחבר שמותר לרחוץ תינוק, ואדה"ז מבאר שזה משום שהדרך (אז) היא לרחוץ תינוקות בכל יום, והוא צורך התינוק, ובמילא הוי 'שוה לכל נפש'. ואעפ"כ, אסור להחם מים </w:t>
      </w:r>
      <w:r w:rsidRPr="00110124">
        <w:rPr>
          <w:rFonts w:hint="cs"/>
          <w:bCs/>
          <w:rtl/>
        </w:rPr>
        <w:t>רק</w:t>
      </w:r>
      <w:r w:rsidRPr="00110124">
        <w:rPr>
          <w:rFonts w:hint="cs"/>
          <w:b/>
          <w:rtl/>
        </w:rPr>
        <w:t xml:space="preserve"> עבור רחיצת התינוק כמו שאסור להחם עבור רחיצת הגדול (לא פלוג), ולכן יש "להרבות" עבור הקטן, וזה אפשרי </w:t>
      </w:r>
      <w:r w:rsidRPr="00110124">
        <w:rPr>
          <w:rFonts w:hint="cs"/>
          <w:bCs/>
          <w:rtl/>
        </w:rPr>
        <w:t>רק</w:t>
      </w:r>
      <w:r w:rsidRPr="00110124">
        <w:rPr>
          <w:rFonts w:hint="cs"/>
          <w:b/>
          <w:rtl/>
        </w:rPr>
        <w:t xml:space="preserve"> באופן שנתבאר בסי' תקג, שהוא שמוסיף מים בקדירה</w:t>
      </w:r>
      <w:r w:rsidRPr="00110124">
        <w:rPr>
          <w:rFonts w:hint="cs"/>
          <w:bCs/>
          <w:rtl/>
        </w:rPr>
        <w:t xml:space="preserve"> קודם</w:t>
      </w:r>
      <w:r w:rsidRPr="00110124">
        <w:rPr>
          <w:rFonts w:hint="cs"/>
          <w:b/>
          <w:rtl/>
        </w:rPr>
        <w:t xml:space="preserve"> שמתחיל על האש, ואז כל המים בסיר נחשבים גוף אחד, ומותר, אבל אם מוסיף </w:t>
      </w:r>
      <w:r w:rsidRPr="00110124">
        <w:rPr>
          <w:rFonts w:hint="cs"/>
          <w:bCs/>
          <w:rtl/>
        </w:rPr>
        <w:t>אחרי</w:t>
      </w:r>
      <w:r w:rsidRPr="00110124">
        <w:rPr>
          <w:rFonts w:hint="cs"/>
          <w:b/>
          <w:rtl/>
        </w:rPr>
        <w:t xml:space="preserve"> ששם הקדירה על האש </w:t>
      </w:r>
      <w:r w:rsidRPr="00110124">
        <w:rPr>
          <w:b/>
          <w:rtl/>
        </w:rPr>
        <w:t>–</w:t>
      </w:r>
      <w:r w:rsidRPr="00110124">
        <w:rPr>
          <w:rFonts w:hint="cs"/>
          <w:b/>
          <w:rtl/>
        </w:rPr>
        <w:t xml:space="preserve"> יוצא שהמים שהוסיף עתה הם </w:t>
      </w:r>
      <w:r w:rsidRPr="00110124">
        <w:rPr>
          <w:rFonts w:hint="cs"/>
          <w:bCs/>
          <w:rtl/>
        </w:rPr>
        <w:t>רק</w:t>
      </w:r>
      <w:r w:rsidRPr="00110124">
        <w:rPr>
          <w:rFonts w:hint="cs"/>
          <w:b/>
          <w:rtl/>
        </w:rPr>
        <w:t xml:space="preserve"> עבור הרחיצה, וחזר הדין שאסור.</w:t>
      </w:r>
    </w:p>
    <w:p w:rsidR="00110124" w:rsidRPr="00110124" w:rsidRDefault="00110124" w:rsidP="00110124">
      <w:pPr>
        <w:pStyle w:val="a3"/>
        <w:rPr>
          <w:bCs/>
          <w:rtl/>
        </w:rPr>
      </w:pPr>
      <w:r w:rsidRPr="00110124">
        <w:rPr>
          <w:rFonts w:hint="cs"/>
          <w:bCs/>
          <w:rtl/>
        </w:rPr>
        <w:t>ועכשיו</w:t>
      </w:r>
      <w:r w:rsidRPr="00110124">
        <w:rPr>
          <w:bCs/>
          <w:rtl/>
        </w:rPr>
        <w:t xml:space="preserve"> </w:t>
      </w:r>
      <w:r w:rsidRPr="00110124">
        <w:rPr>
          <w:rFonts w:hint="cs"/>
          <w:bCs/>
          <w:rtl/>
        </w:rPr>
        <w:t>בזמן</w:t>
      </w:r>
      <w:r w:rsidRPr="00110124">
        <w:rPr>
          <w:bCs/>
          <w:rtl/>
        </w:rPr>
        <w:t xml:space="preserve"> </w:t>
      </w:r>
      <w:r w:rsidRPr="00110124">
        <w:rPr>
          <w:rFonts w:hint="cs"/>
          <w:bCs/>
          <w:rtl/>
        </w:rPr>
        <w:t>הזה</w:t>
      </w:r>
      <w:r w:rsidRPr="00110124">
        <w:rPr>
          <w:bCs/>
          <w:rtl/>
        </w:rPr>
        <w:t xml:space="preserve"> </w:t>
      </w:r>
      <w:r w:rsidRPr="00110124">
        <w:rPr>
          <w:rFonts w:hint="cs"/>
          <w:bCs/>
          <w:rtl/>
        </w:rPr>
        <w:t>שאף</w:t>
      </w:r>
      <w:r w:rsidRPr="00110124">
        <w:rPr>
          <w:bCs/>
          <w:rtl/>
        </w:rPr>
        <w:t xml:space="preserve"> </w:t>
      </w:r>
      <w:r w:rsidRPr="00110124">
        <w:rPr>
          <w:rFonts w:hint="cs"/>
          <w:bCs/>
          <w:rtl/>
        </w:rPr>
        <w:t>בחול</w:t>
      </w:r>
      <w:r w:rsidRPr="00110124">
        <w:rPr>
          <w:bCs/>
          <w:rtl/>
        </w:rPr>
        <w:t xml:space="preserve"> </w:t>
      </w:r>
      <w:r w:rsidRPr="00110124">
        <w:rPr>
          <w:rFonts w:hint="cs"/>
          <w:bCs/>
          <w:rtl/>
        </w:rPr>
        <w:t>פעמים</w:t>
      </w:r>
      <w:r w:rsidRPr="00110124">
        <w:rPr>
          <w:bCs/>
          <w:rtl/>
        </w:rPr>
        <w:t xml:space="preserve"> </w:t>
      </w:r>
      <w:r w:rsidRPr="00110124">
        <w:rPr>
          <w:rFonts w:hint="cs"/>
          <w:bCs/>
          <w:rtl/>
        </w:rPr>
        <w:t>שאין</w:t>
      </w:r>
      <w:r w:rsidRPr="00110124">
        <w:rPr>
          <w:bCs/>
          <w:rtl/>
        </w:rPr>
        <w:t xml:space="preserve"> </w:t>
      </w:r>
      <w:r w:rsidRPr="00110124">
        <w:rPr>
          <w:rFonts w:hint="cs"/>
          <w:bCs/>
          <w:rtl/>
        </w:rPr>
        <w:t>רוחצים</w:t>
      </w:r>
      <w:r w:rsidRPr="00110124">
        <w:rPr>
          <w:bCs/>
          <w:rtl/>
        </w:rPr>
        <w:t xml:space="preserve"> </w:t>
      </w:r>
      <w:r w:rsidRPr="00110124">
        <w:rPr>
          <w:rFonts w:hint="cs"/>
          <w:bCs/>
          <w:rtl/>
        </w:rPr>
        <w:t>את</w:t>
      </w:r>
      <w:r w:rsidRPr="00110124">
        <w:rPr>
          <w:bCs/>
          <w:rtl/>
        </w:rPr>
        <w:t xml:space="preserve"> </w:t>
      </w:r>
      <w:r w:rsidRPr="00110124">
        <w:rPr>
          <w:rFonts w:hint="cs"/>
          <w:bCs/>
          <w:rtl/>
        </w:rPr>
        <w:t>התינוק</w:t>
      </w:r>
      <w:r w:rsidRPr="00110124">
        <w:rPr>
          <w:bCs/>
          <w:rtl/>
        </w:rPr>
        <w:t xml:space="preserve"> </w:t>
      </w:r>
      <w:r w:rsidRPr="00110124">
        <w:rPr>
          <w:rFonts w:hint="cs"/>
          <w:bCs/>
          <w:rtl/>
        </w:rPr>
        <w:t>שנים</w:t>
      </w:r>
      <w:r w:rsidRPr="00110124">
        <w:rPr>
          <w:bCs/>
          <w:rtl/>
        </w:rPr>
        <w:t xml:space="preserve"> </w:t>
      </w:r>
      <w:r w:rsidRPr="00110124">
        <w:rPr>
          <w:rFonts w:hint="cs"/>
          <w:bCs/>
          <w:rtl/>
        </w:rPr>
        <w:t>או</w:t>
      </w:r>
      <w:r w:rsidRPr="00110124">
        <w:rPr>
          <w:bCs/>
          <w:rtl/>
        </w:rPr>
        <w:t xml:space="preserve"> </w:t>
      </w:r>
      <w:r w:rsidRPr="00110124">
        <w:rPr>
          <w:rFonts w:hint="cs"/>
          <w:bCs/>
          <w:rtl/>
        </w:rPr>
        <w:t>שלושה</w:t>
      </w:r>
      <w:r w:rsidRPr="00110124">
        <w:rPr>
          <w:bCs/>
          <w:rtl/>
        </w:rPr>
        <w:t xml:space="preserve"> </w:t>
      </w:r>
      <w:r w:rsidRPr="00110124">
        <w:rPr>
          <w:rFonts w:hint="cs"/>
          <w:bCs/>
          <w:rtl/>
        </w:rPr>
        <w:t>ימים</w:t>
      </w:r>
      <w:r w:rsidRPr="00110124">
        <w:rPr>
          <w:bCs/>
          <w:rtl/>
        </w:rPr>
        <w:t xml:space="preserve"> </w:t>
      </w:r>
      <w:r w:rsidRPr="00110124">
        <w:rPr>
          <w:rFonts w:hint="cs"/>
          <w:bCs/>
          <w:rtl/>
        </w:rPr>
        <w:t>אף</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אסור</w:t>
      </w:r>
      <w:r w:rsidRPr="00110124">
        <w:rPr>
          <w:bCs/>
          <w:rtl/>
        </w:rPr>
        <w:t xml:space="preserve"> </w:t>
      </w:r>
      <w:r w:rsidRPr="00110124">
        <w:rPr>
          <w:rFonts w:hint="cs"/>
          <w:bCs/>
          <w:rtl/>
        </w:rPr>
        <w:t>לרחוץ</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בחמין</w:t>
      </w:r>
      <w:r w:rsidRPr="00110124">
        <w:rPr>
          <w:bCs/>
          <w:rtl/>
        </w:rPr>
        <w:t xml:space="preserve"> </w:t>
      </w:r>
      <w:r w:rsidRPr="00110124">
        <w:rPr>
          <w:rFonts w:hint="cs"/>
          <w:bCs/>
          <w:rtl/>
        </w:rPr>
        <w:t>שהוחמו</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אפילו</w:t>
      </w:r>
      <w:r w:rsidRPr="00110124">
        <w:rPr>
          <w:bCs/>
          <w:rtl/>
        </w:rPr>
        <w:t xml:space="preserve"> </w:t>
      </w:r>
      <w:r w:rsidRPr="00110124">
        <w:rPr>
          <w:rFonts w:hint="cs"/>
          <w:bCs/>
          <w:rtl/>
        </w:rPr>
        <w:t>רוחצו</w:t>
      </w:r>
      <w:r w:rsidRPr="00110124">
        <w:rPr>
          <w:bCs/>
          <w:rtl/>
        </w:rPr>
        <w:t xml:space="preserve"> </w:t>
      </w:r>
      <w:r w:rsidRPr="00110124">
        <w:rPr>
          <w:rFonts w:hint="cs"/>
          <w:bCs/>
          <w:rtl/>
        </w:rPr>
        <w:t>אבר</w:t>
      </w:r>
      <w:r w:rsidRPr="00110124">
        <w:rPr>
          <w:bCs/>
          <w:rtl/>
        </w:rPr>
        <w:t xml:space="preserve"> </w:t>
      </w:r>
      <w:r w:rsidRPr="00110124">
        <w:rPr>
          <w:rFonts w:hint="cs"/>
          <w:bCs/>
          <w:rtl/>
        </w:rPr>
        <w:t>אבר</w:t>
      </w:r>
      <w:r w:rsidRPr="00110124">
        <w:rPr>
          <w:bCs/>
          <w:rtl/>
        </w:rPr>
        <w:t>.</w:t>
      </w:r>
    </w:p>
    <w:p w:rsidR="00110124" w:rsidRPr="00110124" w:rsidRDefault="00110124" w:rsidP="00110124">
      <w:pPr>
        <w:pStyle w:val="a3"/>
        <w:rPr>
          <w:b/>
          <w:rtl/>
        </w:rPr>
      </w:pPr>
      <w:r w:rsidRPr="00110124">
        <w:rPr>
          <w:rFonts w:hint="cs"/>
          <w:b/>
          <w:rtl/>
        </w:rPr>
        <w:t xml:space="preserve">על אף שהרמ"א התיר תינוק, הנה זה היה בגלל שאז היה דבר הרגיל לרחוץ תינוקות כל יום </w:t>
      </w:r>
      <w:r w:rsidRPr="00110124">
        <w:rPr>
          <w:rFonts w:hint="cs"/>
          <w:bCs/>
          <w:rtl/>
        </w:rPr>
        <w:t>ובמילא</w:t>
      </w:r>
      <w:r w:rsidRPr="00110124">
        <w:rPr>
          <w:rFonts w:hint="cs"/>
          <w:b/>
          <w:rtl/>
        </w:rPr>
        <w:t xml:space="preserve"> הי' זה צורך שלו, ונחשב 'שוה לכל נפש' (של התינוקות), אבל בזמן אדה"ז שכבר נהגו לרחוץ התינוק רק פעם א' כל יומיים או ג', אזי גדר התינוק הוא כמו גדר הגדול, ש</w:t>
      </w:r>
      <w:r w:rsidRPr="00110124">
        <w:rPr>
          <w:rFonts w:hint="cs"/>
          <w:bCs/>
          <w:rtl/>
        </w:rPr>
        <w:t>אין זה צורך</w:t>
      </w:r>
      <w:r w:rsidRPr="00110124">
        <w:rPr>
          <w:rFonts w:hint="cs"/>
          <w:b/>
          <w:rtl/>
        </w:rPr>
        <w:t xml:space="preserve"> ובמילא אסור כל גופו.</w:t>
      </w:r>
    </w:p>
    <w:p w:rsidR="00110124" w:rsidRPr="00110124" w:rsidRDefault="00110124" w:rsidP="00110124">
      <w:pPr>
        <w:pStyle w:val="a3"/>
        <w:rPr>
          <w:bCs/>
          <w:rtl/>
        </w:rPr>
      </w:pPr>
      <w:r w:rsidRPr="00110124">
        <w:rPr>
          <w:rFonts w:hint="cs"/>
          <w:bCs/>
          <w:rtl/>
        </w:rPr>
        <w:t>אבל</w:t>
      </w:r>
      <w:r w:rsidRPr="00110124">
        <w:rPr>
          <w:bCs/>
          <w:rtl/>
        </w:rPr>
        <w:t xml:space="preserve"> </w:t>
      </w:r>
      <w:r w:rsidRPr="00110124">
        <w:rPr>
          <w:rFonts w:hint="cs"/>
          <w:bCs/>
          <w:rtl/>
        </w:rPr>
        <w:t>יש</w:t>
      </w:r>
      <w:r w:rsidRPr="00110124">
        <w:rPr>
          <w:bCs/>
          <w:rtl/>
        </w:rPr>
        <w:t xml:space="preserve"> </w:t>
      </w:r>
      <w:r w:rsidRPr="00110124">
        <w:rPr>
          <w:rFonts w:hint="cs"/>
          <w:bCs/>
          <w:rtl/>
        </w:rPr>
        <w:t>חולקין</w:t>
      </w:r>
      <w:r w:rsidRPr="00110124">
        <w:rPr>
          <w:bCs/>
          <w:rtl/>
        </w:rPr>
        <w:t xml:space="preserve"> </w:t>
      </w:r>
      <w:r w:rsidRPr="00110124">
        <w:rPr>
          <w:rFonts w:hint="cs"/>
          <w:bCs/>
          <w:rtl/>
        </w:rPr>
        <w:t>על</w:t>
      </w:r>
      <w:r w:rsidRPr="00110124">
        <w:rPr>
          <w:bCs/>
          <w:rtl/>
        </w:rPr>
        <w:t xml:space="preserve"> </w:t>
      </w:r>
      <w:r w:rsidRPr="00110124">
        <w:rPr>
          <w:rFonts w:hint="cs"/>
          <w:bCs/>
          <w:rtl/>
        </w:rPr>
        <w:t>כל</w:t>
      </w:r>
      <w:r w:rsidRPr="00110124">
        <w:rPr>
          <w:bCs/>
          <w:rtl/>
        </w:rPr>
        <w:t xml:space="preserve"> </w:t>
      </w:r>
      <w:r w:rsidRPr="00110124">
        <w:rPr>
          <w:rFonts w:hint="cs"/>
          <w:bCs/>
          <w:rtl/>
        </w:rPr>
        <w:t>זה</w:t>
      </w:r>
      <w:r w:rsidRPr="00110124">
        <w:rPr>
          <w:bCs/>
          <w:rtl/>
        </w:rPr>
        <w:t xml:space="preserve"> </w:t>
      </w:r>
      <w:r w:rsidRPr="00110124">
        <w:rPr>
          <w:rFonts w:hint="cs"/>
          <w:bCs/>
          <w:rtl/>
        </w:rPr>
        <w:t>ואומרים</w:t>
      </w:r>
      <w:r w:rsidRPr="00110124">
        <w:rPr>
          <w:bCs/>
          <w:rtl/>
        </w:rPr>
        <w:t xml:space="preserve"> </w:t>
      </w:r>
      <w:r w:rsidRPr="00110124">
        <w:rPr>
          <w:rFonts w:hint="cs"/>
          <w:bCs/>
          <w:rtl/>
        </w:rPr>
        <w:t>דמן</w:t>
      </w:r>
      <w:r w:rsidRPr="00110124">
        <w:rPr>
          <w:bCs/>
          <w:rtl/>
        </w:rPr>
        <w:t xml:space="preserve"> </w:t>
      </w:r>
      <w:r w:rsidRPr="00110124">
        <w:rPr>
          <w:rFonts w:hint="cs"/>
          <w:bCs/>
          <w:rtl/>
        </w:rPr>
        <w:t>התורה</w:t>
      </w:r>
      <w:r w:rsidRPr="00110124">
        <w:rPr>
          <w:bCs/>
          <w:rtl/>
        </w:rPr>
        <w:t xml:space="preserve"> </w:t>
      </w:r>
      <w:r w:rsidRPr="00110124">
        <w:rPr>
          <w:rFonts w:hint="cs"/>
          <w:bCs/>
          <w:rtl/>
        </w:rPr>
        <w:t>אסור</w:t>
      </w:r>
      <w:r w:rsidRPr="00110124">
        <w:rPr>
          <w:bCs/>
          <w:rtl/>
        </w:rPr>
        <w:t xml:space="preserve"> </w:t>
      </w:r>
      <w:r w:rsidRPr="00110124">
        <w:rPr>
          <w:rFonts w:hint="cs"/>
          <w:bCs/>
          <w:rtl/>
        </w:rPr>
        <w:t>להחם</w:t>
      </w:r>
      <w:r w:rsidRPr="00110124">
        <w:rPr>
          <w:bCs/>
          <w:rtl/>
        </w:rPr>
        <w:t xml:space="preserve"> </w:t>
      </w:r>
      <w:r w:rsidRPr="00110124">
        <w:rPr>
          <w:rFonts w:hint="cs"/>
          <w:bCs/>
          <w:rtl/>
        </w:rPr>
        <w:t>מים</w:t>
      </w:r>
      <w:r w:rsidRPr="00110124">
        <w:rPr>
          <w:bCs/>
          <w:rtl/>
        </w:rPr>
        <w:t xml:space="preserve"> </w:t>
      </w:r>
      <w:r w:rsidRPr="00110124">
        <w:rPr>
          <w:rFonts w:hint="cs"/>
          <w:bCs/>
          <w:rtl/>
        </w:rPr>
        <w:t>רבים</w:t>
      </w:r>
      <w:r w:rsidRPr="00110124">
        <w:rPr>
          <w:bCs/>
          <w:rtl/>
        </w:rPr>
        <w:t xml:space="preserve"> </w:t>
      </w:r>
      <w:r w:rsidRPr="00110124">
        <w:rPr>
          <w:rFonts w:hint="cs"/>
          <w:bCs/>
          <w:rtl/>
        </w:rPr>
        <w:t>בשביל</w:t>
      </w:r>
      <w:r w:rsidRPr="00110124">
        <w:rPr>
          <w:bCs/>
          <w:rtl/>
        </w:rPr>
        <w:t xml:space="preserve"> </w:t>
      </w:r>
      <w:r w:rsidRPr="00110124">
        <w:rPr>
          <w:rFonts w:hint="cs"/>
          <w:bCs/>
          <w:rtl/>
        </w:rPr>
        <w:t>רחיצת</w:t>
      </w:r>
      <w:r w:rsidRPr="00110124">
        <w:rPr>
          <w:bCs/>
          <w:rtl/>
        </w:rPr>
        <w:t xml:space="preserve"> </w:t>
      </w:r>
      <w:r w:rsidRPr="00110124">
        <w:rPr>
          <w:rFonts w:hint="cs"/>
          <w:bCs/>
          <w:rtl/>
        </w:rPr>
        <w:t>כל</w:t>
      </w:r>
      <w:r w:rsidRPr="00110124">
        <w:rPr>
          <w:bCs/>
          <w:rtl/>
        </w:rPr>
        <w:t xml:space="preserve"> </w:t>
      </w:r>
      <w:r w:rsidRPr="00110124">
        <w:rPr>
          <w:rFonts w:hint="cs"/>
          <w:bCs/>
          <w:rtl/>
        </w:rPr>
        <w:t>הגוף</w:t>
      </w:r>
      <w:r w:rsidRPr="00110124">
        <w:rPr>
          <w:bCs/>
          <w:rtl/>
        </w:rPr>
        <w:t xml:space="preserve"> (</w:t>
      </w:r>
      <w:r w:rsidRPr="00110124">
        <w:rPr>
          <w:rFonts w:hint="cs"/>
          <w:bCs/>
          <w:rtl/>
        </w:rPr>
        <w:t>אלא</w:t>
      </w:r>
      <w:r w:rsidRPr="00110124">
        <w:rPr>
          <w:bCs/>
          <w:rtl/>
        </w:rPr>
        <w:t xml:space="preserve"> </w:t>
      </w:r>
      <w:r w:rsidRPr="00110124">
        <w:rPr>
          <w:rFonts w:hint="cs"/>
          <w:bCs/>
          <w:rtl/>
        </w:rPr>
        <w:t>אם</w:t>
      </w:r>
      <w:r w:rsidRPr="00110124">
        <w:rPr>
          <w:bCs/>
          <w:rtl/>
        </w:rPr>
        <w:t xml:space="preserve"> </w:t>
      </w:r>
      <w:r w:rsidRPr="00110124">
        <w:rPr>
          <w:rFonts w:hint="cs"/>
          <w:bCs/>
          <w:rtl/>
        </w:rPr>
        <w:t>כן</w:t>
      </w:r>
      <w:r w:rsidRPr="00110124">
        <w:rPr>
          <w:bCs/>
          <w:rtl/>
        </w:rPr>
        <w:t xml:space="preserve"> </w:t>
      </w:r>
      <w:r w:rsidRPr="00110124">
        <w:rPr>
          <w:rFonts w:hint="cs"/>
          <w:bCs/>
          <w:rtl/>
        </w:rPr>
        <w:t>הוא</w:t>
      </w:r>
      <w:r w:rsidRPr="00110124">
        <w:rPr>
          <w:bCs/>
          <w:rtl/>
        </w:rPr>
        <w:t xml:space="preserve"> </w:t>
      </w:r>
      <w:r w:rsidRPr="00110124">
        <w:rPr>
          <w:rFonts w:hint="cs"/>
          <w:bCs/>
          <w:rtl/>
        </w:rPr>
        <w:t>מחמם</w:t>
      </w:r>
      <w:r w:rsidRPr="00110124">
        <w:rPr>
          <w:bCs/>
          <w:rtl/>
        </w:rPr>
        <w:t xml:space="preserve"> </w:t>
      </w:r>
      <w:r w:rsidRPr="00110124">
        <w:rPr>
          <w:rFonts w:hint="cs"/>
          <w:bCs/>
          <w:rtl/>
        </w:rPr>
        <w:t>כל</w:t>
      </w:r>
      <w:r w:rsidRPr="00110124">
        <w:rPr>
          <w:bCs/>
          <w:rtl/>
        </w:rPr>
        <w:t xml:space="preserve"> </w:t>
      </w:r>
      <w:r w:rsidRPr="00110124">
        <w:rPr>
          <w:rFonts w:hint="cs"/>
          <w:bCs/>
          <w:rtl/>
        </w:rPr>
        <w:t>המים</w:t>
      </w:r>
      <w:r w:rsidRPr="00110124">
        <w:rPr>
          <w:bCs/>
          <w:rtl/>
        </w:rPr>
        <w:t xml:space="preserve"> </w:t>
      </w:r>
      <w:r w:rsidRPr="00110124">
        <w:rPr>
          <w:rFonts w:hint="cs"/>
          <w:bCs/>
          <w:rtl/>
        </w:rPr>
        <w:t>ביחד</w:t>
      </w:r>
      <w:r w:rsidRPr="00110124">
        <w:rPr>
          <w:bCs/>
          <w:rtl/>
        </w:rPr>
        <w:t xml:space="preserve"> </w:t>
      </w:r>
      <w:r w:rsidRPr="00110124">
        <w:rPr>
          <w:rFonts w:hint="cs"/>
          <w:bCs/>
          <w:rtl/>
        </w:rPr>
        <w:t>בכלי</w:t>
      </w:r>
      <w:r w:rsidRPr="00110124">
        <w:rPr>
          <w:bCs/>
          <w:rtl/>
        </w:rPr>
        <w:t xml:space="preserve"> </w:t>
      </w:r>
      <w:r w:rsidRPr="00110124">
        <w:rPr>
          <w:rFonts w:hint="cs"/>
          <w:bCs/>
          <w:rtl/>
        </w:rPr>
        <w:t>אחד</w:t>
      </w:r>
      <w:r w:rsidRPr="00110124">
        <w:rPr>
          <w:bCs/>
          <w:rtl/>
        </w:rPr>
        <w:t xml:space="preserve"> </w:t>
      </w:r>
      <w:r w:rsidRPr="00110124">
        <w:rPr>
          <w:rFonts w:hint="cs"/>
          <w:bCs/>
          <w:rtl/>
        </w:rPr>
        <w:t>עם</w:t>
      </w:r>
      <w:r w:rsidRPr="00110124">
        <w:rPr>
          <w:bCs/>
          <w:rtl/>
        </w:rPr>
        <w:t xml:space="preserve"> </w:t>
      </w:r>
      <w:r w:rsidRPr="00110124">
        <w:rPr>
          <w:rFonts w:hint="cs"/>
          <w:bCs/>
          <w:rtl/>
        </w:rPr>
        <w:t>המים</w:t>
      </w:r>
      <w:r w:rsidRPr="00110124">
        <w:rPr>
          <w:bCs/>
          <w:rtl/>
        </w:rPr>
        <w:t xml:space="preserve"> </w:t>
      </w:r>
      <w:r w:rsidRPr="00110124">
        <w:rPr>
          <w:rFonts w:hint="cs"/>
          <w:bCs/>
          <w:rtl/>
        </w:rPr>
        <w:t>שרוחץ</w:t>
      </w:r>
      <w:r w:rsidRPr="00110124">
        <w:rPr>
          <w:bCs/>
          <w:rtl/>
        </w:rPr>
        <w:t xml:space="preserve"> </w:t>
      </w:r>
      <w:r w:rsidRPr="00110124">
        <w:rPr>
          <w:rFonts w:hint="cs"/>
          <w:bCs/>
          <w:rtl/>
        </w:rPr>
        <w:t>בהם</w:t>
      </w:r>
      <w:r w:rsidRPr="00110124">
        <w:rPr>
          <w:bCs/>
          <w:rtl/>
        </w:rPr>
        <w:t xml:space="preserve"> </w:t>
      </w:r>
      <w:r w:rsidRPr="00110124">
        <w:rPr>
          <w:rFonts w:hint="cs"/>
          <w:bCs/>
          <w:rtl/>
        </w:rPr>
        <w:t>פניו</w:t>
      </w:r>
      <w:r w:rsidRPr="00110124">
        <w:rPr>
          <w:bCs/>
          <w:rtl/>
        </w:rPr>
        <w:t xml:space="preserve"> </w:t>
      </w:r>
      <w:r w:rsidRPr="00110124">
        <w:rPr>
          <w:rFonts w:hint="cs"/>
          <w:bCs/>
          <w:rtl/>
        </w:rPr>
        <w:t>ידיו</w:t>
      </w:r>
      <w:r w:rsidRPr="00110124">
        <w:rPr>
          <w:bCs/>
          <w:rtl/>
        </w:rPr>
        <w:t xml:space="preserve"> </w:t>
      </w:r>
      <w:r w:rsidRPr="00110124">
        <w:rPr>
          <w:rFonts w:hint="cs"/>
          <w:bCs/>
          <w:rtl/>
        </w:rPr>
        <w:t>ורגליו</w:t>
      </w:r>
      <w:r w:rsidRPr="00110124">
        <w:rPr>
          <w:bCs/>
          <w:rtl/>
        </w:rPr>
        <w:t xml:space="preserve"> </w:t>
      </w:r>
      <w:r w:rsidRPr="00110124">
        <w:rPr>
          <w:rFonts w:hint="cs"/>
          <w:bCs/>
          <w:rtl/>
        </w:rPr>
        <w:t>ועל</w:t>
      </w:r>
      <w:r w:rsidRPr="00110124">
        <w:rPr>
          <w:bCs/>
          <w:rtl/>
        </w:rPr>
        <w:t xml:space="preserve"> </w:t>
      </w:r>
      <w:r w:rsidRPr="00110124">
        <w:rPr>
          <w:rFonts w:hint="cs"/>
          <w:bCs/>
          <w:rtl/>
        </w:rPr>
        <w:t>דרך</w:t>
      </w:r>
      <w:r w:rsidRPr="00110124">
        <w:rPr>
          <w:bCs/>
          <w:rtl/>
        </w:rPr>
        <w:t xml:space="preserve"> </w:t>
      </w:r>
      <w:r w:rsidRPr="00110124">
        <w:rPr>
          <w:rFonts w:hint="cs"/>
          <w:bCs/>
          <w:rtl/>
        </w:rPr>
        <w:t>שנתבאר</w:t>
      </w:r>
      <w:r w:rsidRPr="00110124">
        <w:rPr>
          <w:bCs/>
          <w:rtl/>
        </w:rPr>
        <w:t xml:space="preserve"> </w:t>
      </w:r>
      <w:r w:rsidRPr="00110124">
        <w:rPr>
          <w:rFonts w:hint="cs"/>
          <w:bCs/>
          <w:rtl/>
        </w:rPr>
        <w:t>בסי</w:t>
      </w:r>
      <w:r w:rsidRPr="00110124">
        <w:rPr>
          <w:bCs/>
          <w:rtl/>
        </w:rPr>
        <w:t xml:space="preserve"> </w:t>
      </w:r>
      <w:r w:rsidRPr="00110124">
        <w:rPr>
          <w:rFonts w:hint="cs"/>
          <w:bCs/>
          <w:rtl/>
        </w:rPr>
        <w:t>תק</w:t>
      </w:r>
      <w:r w:rsidRPr="00110124">
        <w:rPr>
          <w:bCs/>
          <w:rtl/>
        </w:rPr>
        <w:t>"</w:t>
      </w:r>
      <w:r w:rsidRPr="00110124">
        <w:rPr>
          <w:rFonts w:hint="cs"/>
          <w:bCs/>
          <w:rtl/>
        </w:rPr>
        <w:t>ג</w:t>
      </w:r>
      <w:r w:rsidRPr="00110124">
        <w:rPr>
          <w:bCs/>
          <w:rtl/>
        </w:rPr>
        <w:t xml:space="preserve">) </w:t>
      </w:r>
      <w:r w:rsidRPr="00110124">
        <w:rPr>
          <w:rFonts w:hint="cs"/>
          <w:bCs/>
          <w:rtl/>
        </w:rPr>
        <w:t>לפי</w:t>
      </w:r>
      <w:r w:rsidRPr="00110124">
        <w:rPr>
          <w:bCs/>
          <w:rtl/>
        </w:rPr>
        <w:t xml:space="preserve"> </w:t>
      </w:r>
      <w:r w:rsidRPr="00110124">
        <w:rPr>
          <w:rFonts w:hint="cs"/>
          <w:bCs/>
          <w:rtl/>
        </w:rPr>
        <w:t>שרחיצת</w:t>
      </w:r>
      <w:r w:rsidRPr="00110124">
        <w:rPr>
          <w:bCs/>
          <w:rtl/>
        </w:rPr>
        <w:t xml:space="preserve"> </w:t>
      </w:r>
      <w:r w:rsidRPr="00110124">
        <w:rPr>
          <w:rFonts w:hint="cs"/>
          <w:bCs/>
          <w:rtl/>
        </w:rPr>
        <w:t>כל</w:t>
      </w:r>
      <w:r w:rsidRPr="00110124">
        <w:rPr>
          <w:bCs/>
          <w:rtl/>
        </w:rPr>
        <w:t xml:space="preserve"> </w:t>
      </w:r>
      <w:r w:rsidRPr="00110124">
        <w:rPr>
          <w:rFonts w:hint="cs"/>
          <w:bCs/>
          <w:rtl/>
        </w:rPr>
        <w:t>הגוף</w:t>
      </w:r>
      <w:r w:rsidRPr="00110124">
        <w:rPr>
          <w:bCs/>
          <w:rtl/>
        </w:rPr>
        <w:t xml:space="preserve"> </w:t>
      </w:r>
      <w:r w:rsidRPr="00110124">
        <w:rPr>
          <w:rFonts w:hint="cs"/>
          <w:bCs/>
          <w:rtl/>
        </w:rPr>
        <w:t>אינה</w:t>
      </w:r>
      <w:r w:rsidRPr="00110124">
        <w:rPr>
          <w:bCs/>
          <w:rtl/>
        </w:rPr>
        <w:t xml:space="preserve"> </w:t>
      </w:r>
      <w:r w:rsidRPr="00110124">
        <w:rPr>
          <w:rFonts w:hint="cs"/>
          <w:bCs/>
          <w:rtl/>
        </w:rPr>
        <w:t>צורך</w:t>
      </w:r>
      <w:r w:rsidRPr="00110124">
        <w:rPr>
          <w:bCs/>
          <w:rtl/>
        </w:rPr>
        <w:t xml:space="preserve"> </w:t>
      </w:r>
      <w:r w:rsidRPr="00110124">
        <w:rPr>
          <w:rFonts w:hint="cs"/>
          <w:bCs/>
          <w:rtl/>
        </w:rPr>
        <w:t>כל</w:t>
      </w:r>
      <w:r w:rsidRPr="00110124">
        <w:rPr>
          <w:bCs/>
          <w:rtl/>
        </w:rPr>
        <w:t xml:space="preserve"> </w:t>
      </w:r>
      <w:r w:rsidRPr="00110124">
        <w:rPr>
          <w:rFonts w:hint="cs"/>
          <w:bCs/>
          <w:rtl/>
        </w:rPr>
        <w:t>נפש</w:t>
      </w:r>
      <w:r w:rsidRPr="00110124">
        <w:rPr>
          <w:bCs/>
          <w:rtl/>
        </w:rPr>
        <w:t xml:space="preserve"> </w:t>
      </w:r>
      <w:r w:rsidRPr="00110124">
        <w:rPr>
          <w:rFonts w:hint="cs"/>
          <w:bCs/>
          <w:rtl/>
        </w:rPr>
        <w:t>אלא</w:t>
      </w:r>
      <w:r w:rsidRPr="00110124">
        <w:rPr>
          <w:bCs/>
          <w:rtl/>
        </w:rPr>
        <w:t xml:space="preserve"> </w:t>
      </w:r>
      <w:r w:rsidRPr="00110124">
        <w:rPr>
          <w:rFonts w:hint="cs"/>
          <w:bCs/>
          <w:rtl/>
        </w:rPr>
        <w:t>למעונגים</w:t>
      </w:r>
      <w:r w:rsidRPr="00110124">
        <w:rPr>
          <w:bCs/>
          <w:rtl/>
        </w:rPr>
        <w:t xml:space="preserve"> </w:t>
      </w:r>
      <w:r w:rsidRPr="00110124">
        <w:rPr>
          <w:rFonts w:hint="cs"/>
          <w:bCs/>
          <w:rtl/>
        </w:rPr>
        <w:t>ומפונקים</w:t>
      </w:r>
      <w:r w:rsidRPr="00110124">
        <w:rPr>
          <w:bCs/>
          <w:rtl/>
        </w:rPr>
        <w:t xml:space="preserve"> </w:t>
      </w:r>
      <w:r w:rsidRPr="00110124">
        <w:rPr>
          <w:rFonts w:hint="cs"/>
          <w:bCs/>
          <w:rtl/>
        </w:rPr>
        <w:t>בלבד</w:t>
      </w:r>
      <w:r w:rsidRPr="00110124">
        <w:rPr>
          <w:bCs/>
          <w:rtl/>
        </w:rPr>
        <w:t xml:space="preserve"> </w:t>
      </w:r>
      <w:r w:rsidRPr="00110124">
        <w:rPr>
          <w:rFonts w:hint="cs"/>
          <w:bCs/>
          <w:rtl/>
        </w:rPr>
        <w:t>ולא</w:t>
      </w:r>
      <w:r w:rsidRPr="00110124">
        <w:rPr>
          <w:bCs/>
          <w:rtl/>
        </w:rPr>
        <w:t xml:space="preserve"> </w:t>
      </w:r>
      <w:r w:rsidRPr="00110124">
        <w:rPr>
          <w:rFonts w:hint="cs"/>
          <w:bCs/>
          <w:rtl/>
        </w:rPr>
        <w:t>התירה</w:t>
      </w:r>
      <w:r w:rsidRPr="00110124">
        <w:rPr>
          <w:bCs/>
          <w:rtl/>
        </w:rPr>
        <w:t xml:space="preserve"> </w:t>
      </w:r>
      <w:r w:rsidRPr="00110124">
        <w:rPr>
          <w:rFonts w:hint="cs"/>
          <w:bCs/>
          <w:rtl/>
        </w:rPr>
        <w:t>התורה</w:t>
      </w:r>
      <w:r w:rsidRPr="00110124">
        <w:rPr>
          <w:bCs/>
          <w:rtl/>
        </w:rPr>
        <w:t xml:space="preserve"> </w:t>
      </w:r>
      <w:r w:rsidRPr="00110124">
        <w:rPr>
          <w:rFonts w:hint="cs"/>
          <w:bCs/>
          <w:rtl/>
        </w:rPr>
        <w:t>אפילו</w:t>
      </w:r>
      <w:r w:rsidRPr="00110124">
        <w:rPr>
          <w:bCs/>
          <w:rtl/>
        </w:rPr>
        <w:t xml:space="preserve"> </w:t>
      </w:r>
      <w:r w:rsidRPr="00110124">
        <w:rPr>
          <w:rFonts w:hint="cs"/>
          <w:bCs/>
          <w:rtl/>
        </w:rPr>
        <w:t>המלאכה</w:t>
      </w:r>
      <w:r w:rsidRPr="00110124">
        <w:rPr>
          <w:bCs/>
          <w:rtl/>
        </w:rPr>
        <w:t xml:space="preserve"> </w:t>
      </w:r>
      <w:r w:rsidRPr="00110124">
        <w:rPr>
          <w:rFonts w:hint="cs"/>
          <w:bCs/>
          <w:rtl/>
        </w:rPr>
        <w:t>שלצורך</w:t>
      </w:r>
      <w:r w:rsidRPr="00110124">
        <w:rPr>
          <w:bCs/>
          <w:rtl/>
        </w:rPr>
        <w:t xml:space="preserve"> </w:t>
      </w:r>
      <w:r w:rsidRPr="00110124">
        <w:rPr>
          <w:rFonts w:hint="cs"/>
          <w:bCs/>
          <w:rtl/>
        </w:rPr>
        <w:t>אכילה</w:t>
      </w:r>
      <w:r w:rsidRPr="00110124">
        <w:rPr>
          <w:bCs/>
          <w:rtl/>
        </w:rPr>
        <w:t xml:space="preserve"> </w:t>
      </w:r>
      <w:r w:rsidRPr="00110124">
        <w:rPr>
          <w:rFonts w:hint="cs"/>
          <w:bCs/>
          <w:rtl/>
        </w:rPr>
        <w:t>אלא</w:t>
      </w:r>
      <w:r w:rsidRPr="00110124">
        <w:rPr>
          <w:bCs/>
          <w:rtl/>
        </w:rPr>
        <w:t xml:space="preserve"> </w:t>
      </w:r>
      <w:r w:rsidRPr="00110124">
        <w:rPr>
          <w:rFonts w:hint="cs"/>
          <w:bCs/>
          <w:rtl/>
        </w:rPr>
        <w:t>אם</w:t>
      </w:r>
      <w:r w:rsidRPr="00110124">
        <w:rPr>
          <w:bCs/>
          <w:rtl/>
        </w:rPr>
        <w:t xml:space="preserve"> </w:t>
      </w:r>
      <w:r w:rsidRPr="00110124">
        <w:rPr>
          <w:rFonts w:hint="cs"/>
          <w:bCs/>
          <w:rtl/>
        </w:rPr>
        <w:t>כן</w:t>
      </w:r>
      <w:r w:rsidRPr="00110124">
        <w:rPr>
          <w:bCs/>
          <w:rtl/>
        </w:rPr>
        <w:t xml:space="preserve"> </w:t>
      </w:r>
      <w:r w:rsidRPr="00110124">
        <w:rPr>
          <w:rFonts w:hint="cs"/>
          <w:bCs/>
          <w:rtl/>
        </w:rPr>
        <w:t>יש</w:t>
      </w:r>
      <w:r w:rsidRPr="00110124">
        <w:rPr>
          <w:bCs/>
          <w:rtl/>
        </w:rPr>
        <w:t xml:space="preserve"> </w:t>
      </w:r>
      <w:r w:rsidRPr="00110124">
        <w:rPr>
          <w:rFonts w:hint="cs"/>
          <w:bCs/>
          <w:rtl/>
        </w:rPr>
        <w:t>בה</w:t>
      </w:r>
      <w:r w:rsidRPr="00110124">
        <w:rPr>
          <w:bCs/>
          <w:rtl/>
        </w:rPr>
        <w:t xml:space="preserve"> </w:t>
      </w:r>
      <w:r w:rsidRPr="00110124">
        <w:rPr>
          <w:rFonts w:hint="cs"/>
          <w:bCs/>
          <w:rtl/>
        </w:rPr>
        <w:t>צורך</w:t>
      </w:r>
      <w:r w:rsidRPr="00110124">
        <w:rPr>
          <w:bCs/>
          <w:rtl/>
        </w:rPr>
        <w:t xml:space="preserve"> </w:t>
      </w:r>
      <w:r w:rsidRPr="00110124">
        <w:rPr>
          <w:rFonts w:hint="cs"/>
          <w:bCs/>
          <w:rtl/>
        </w:rPr>
        <w:t>כל</w:t>
      </w:r>
      <w:r w:rsidRPr="00110124">
        <w:rPr>
          <w:bCs/>
          <w:rtl/>
        </w:rPr>
        <w:t xml:space="preserve"> </w:t>
      </w:r>
      <w:r w:rsidRPr="00110124">
        <w:rPr>
          <w:rFonts w:hint="cs"/>
          <w:bCs/>
          <w:rtl/>
        </w:rPr>
        <w:t>נפש</w:t>
      </w:r>
      <w:r w:rsidRPr="00110124">
        <w:rPr>
          <w:bCs/>
          <w:rtl/>
        </w:rPr>
        <w:t xml:space="preserve"> </w:t>
      </w:r>
      <w:r w:rsidRPr="00110124">
        <w:rPr>
          <w:rFonts w:hint="cs"/>
          <w:bCs/>
          <w:rtl/>
        </w:rPr>
        <w:t>אבל</w:t>
      </w:r>
      <w:r w:rsidRPr="00110124">
        <w:rPr>
          <w:bCs/>
          <w:rtl/>
        </w:rPr>
        <w:t xml:space="preserve"> </w:t>
      </w:r>
      <w:r w:rsidRPr="00110124">
        <w:rPr>
          <w:rFonts w:hint="cs"/>
          <w:bCs/>
          <w:rtl/>
        </w:rPr>
        <w:t>אם</w:t>
      </w:r>
      <w:r w:rsidRPr="00110124">
        <w:rPr>
          <w:bCs/>
          <w:rtl/>
        </w:rPr>
        <w:t xml:space="preserve"> </w:t>
      </w:r>
      <w:r w:rsidRPr="00110124">
        <w:rPr>
          <w:rFonts w:hint="cs"/>
          <w:bCs/>
          <w:rtl/>
        </w:rPr>
        <w:t>אין</w:t>
      </w:r>
      <w:r w:rsidRPr="00110124">
        <w:rPr>
          <w:bCs/>
          <w:rtl/>
        </w:rPr>
        <w:t xml:space="preserve"> </w:t>
      </w:r>
      <w:r w:rsidRPr="00110124">
        <w:rPr>
          <w:rFonts w:hint="cs"/>
          <w:bCs/>
          <w:rtl/>
        </w:rPr>
        <w:t>בה</w:t>
      </w:r>
      <w:r w:rsidRPr="00110124">
        <w:rPr>
          <w:bCs/>
          <w:rtl/>
        </w:rPr>
        <w:t xml:space="preserve"> </w:t>
      </w:r>
      <w:r w:rsidRPr="00110124">
        <w:rPr>
          <w:rFonts w:hint="cs"/>
          <w:bCs/>
          <w:rtl/>
        </w:rPr>
        <w:t>צורך</w:t>
      </w:r>
      <w:r w:rsidRPr="00110124">
        <w:rPr>
          <w:bCs/>
          <w:rtl/>
        </w:rPr>
        <w:t xml:space="preserve"> </w:t>
      </w:r>
      <w:r w:rsidRPr="00110124">
        <w:rPr>
          <w:rFonts w:hint="cs"/>
          <w:bCs/>
          <w:rtl/>
        </w:rPr>
        <w:t>אלא</w:t>
      </w:r>
      <w:r w:rsidRPr="00110124">
        <w:rPr>
          <w:bCs/>
          <w:rtl/>
        </w:rPr>
        <w:t xml:space="preserve"> </w:t>
      </w:r>
      <w:r w:rsidRPr="00110124">
        <w:rPr>
          <w:rFonts w:hint="cs"/>
          <w:bCs/>
          <w:rtl/>
        </w:rPr>
        <w:t>למעונגים</w:t>
      </w:r>
      <w:r w:rsidRPr="00110124">
        <w:rPr>
          <w:bCs/>
          <w:rtl/>
        </w:rPr>
        <w:t xml:space="preserve"> </w:t>
      </w:r>
      <w:r w:rsidRPr="00110124">
        <w:rPr>
          <w:rFonts w:hint="cs"/>
          <w:bCs/>
          <w:rtl/>
        </w:rPr>
        <w:t>אסור</w:t>
      </w:r>
      <w:r w:rsidRPr="00110124">
        <w:rPr>
          <w:bCs/>
          <w:rtl/>
        </w:rPr>
        <w:t xml:space="preserve"> </w:t>
      </w:r>
      <w:r w:rsidRPr="00110124">
        <w:rPr>
          <w:rFonts w:hint="cs"/>
          <w:bCs/>
          <w:rtl/>
        </w:rPr>
        <w:t>לעשותה</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כמו</w:t>
      </w:r>
      <w:r w:rsidRPr="00110124">
        <w:rPr>
          <w:bCs/>
          <w:rtl/>
        </w:rPr>
        <w:t xml:space="preserve"> </w:t>
      </w:r>
      <w:r w:rsidRPr="00110124">
        <w:rPr>
          <w:rFonts w:hint="cs"/>
          <w:bCs/>
          <w:rtl/>
        </w:rPr>
        <w:t>שיתבאר,</w:t>
      </w:r>
      <w:r w:rsidRPr="00110124">
        <w:rPr>
          <w:bCs/>
          <w:rtl/>
        </w:rPr>
        <w:t xml:space="preserve"> </w:t>
      </w:r>
      <w:r w:rsidRPr="00110124">
        <w:rPr>
          <w:rFonts w:hint="cs"/>
          <w:bCs/>
          <w:rtl/>
        </w:rPr>
        <w:t>וכיון</w:t>
      </w:r>
      <w:r w:rsidRPr="00110124">
        <w:rPr>
          <w:bCs/>
          <w:rtl/>
        </w:rPr>
        <w:t xml:space="preserve"> </w:t>
      </w:r>
      <w:r w:rsidRPr="00110124">
        <w:rPr>
          <w:rFonts w:hint="cs"/>
          <w:bCs/>
          <w:rtl/>
        </w:rPr>
        <w:t>שיש</w:t>
      </w:r>
      <w:r w:rsidRPr="00110124">
        <w:rPr>
          <w:bCs/>
          <w:rtl/>
        </w:rPr>
        <w:t xml:space="preserve"> </w:t>
      </w:r>
      <w:r w:rsidRPr="00110124">
        <w:rPr>
          <w:rFonts w:hint="cs"/>
          <w:bCs/>
          <w:rtl/>
        </w:rPr>
        <w:t>בזה</w:t>
      </w:r>
      <w:r w:rsidRPr="00110124">
        <w:rPr>
          <w:bCs/>
          <w:rtl/>
        </w:rPr>
        <w:t xml:space="preserve"> </w:t>
      </w:r>
      <w:r w:rsidRPr="00110124">
        <w:rPr>
          <w:rFonts w:hint="cs"/>
          <w:bCs/>
          <w:rtl/>
        </w:rPr>
        <w:t>איסור</w:t>
      </w:r>
      <w:r w:rsidRPr="00110124">
        <w:rPr>
          <w:bCs/>
          <w:rtl/>
        </w:rPr>
        <w:t xml:space="preserve"> </w:t>
      </w:r>
      <w:r w:rsidRPr="00110124">
        <w:rPr>
          <w:rFonts w:hint="cs"/>
          <w:bCs/>
          <w:rtl/>
        </w:rPr>
        <w:t>של</w:t>
      </w:r>
      <w:r w:rsidRPr="00110124">
        <w:rPr>
          <w:bCs/>
          <w:rtl/>
        </w:rPr>
        <w:t xml:space="preserve"> </w:t>
      </w:r>
      <w:r w:rsidRPr="00110124">
        <w:rPr>
          <w:rFonts w:hint="cs"/>
          <w:bCs/>
          <w:rtl/>
        </w:rPr>
        <w:t>תורה</w:t>
      </w:r>
      <w:r w:rsidRPr="00110124">
        <w:rPr>
          <w:bCs/>
          <w:rtl/>
        </w:rPr>
        <w:t xml:space="preserve"> </w:t>
      </w:r>
      <w:r w:rsidRPr="00110124">
        <w:rPr>
          <w:rFonts w:hint="cs"/>
          <w:bCs/>
          <w:rtl/>
        </w:rPr>
        <w:t>יש</w:t>
      </w:r>
      <w:r w:rsidRPr="00110124">
        <w:rPr>
          <w:bCs/>
          <w:rtl/>
        </w:rPr>
        <w:t xml:space="preserve"> </w:t>
      </w:r>
      <w:r w:rsidRPr="00110124">
        <w:rPr>
          <w:rFonts w:hint="cs"/>
          <w:bCs/>
          <w:rtl/>
        </w:rPr>
        <w:t>לאסור</w:t>
      </w:r>
      <w:r w:rsidRPr="00110124">
        <w:rPr>
          <w:bCs/>
          <w:rtl/>
        </w:rPr>
        <w:t xml:space="preserve"> </w:t>
      </w:r>
      <w:r w:rsidRPr="00110124">
        <w:rPr>
          <w:rFonts w:hint="cs"/>
          <w:bCs/>
          <w:rtl/>
        </w:rPr>
        <w:t>לרחוץ</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אפילו</w:t>
      </w:r>
      <w:r w:rsidRPr="00110124">
        <w:rPr>
          <w:bCs/>
          <w:rtl/>
        </w:rPr>
        <w:t xml:space="preserve"> </w:t>
      </w:r>
      <w:r w:rsidRPr="00110124">
        <w:rPr>
          <w:rFonts w:hint="cs"/>
          <w:bCs/>
          <w:rtl/>
        </w:rPr>
        <w:t>חוץ</w:t>
      </w:r>
      <w:r w:rsidRPr="00110124">
        <w:rPr>
          <w:bCs/>
          <w:rtl/>
        </w:rPr>
        <w:t xml:space="preserve"> </w:t>
      </w:r>
      <w:r w:rsidRPr="00110124">
        <w:rPr>
          <w:rFonts w:hint="cs"/>
          <w:bCs/>
          <w:rtl/>
        </w:rPr>
        <w:t>למרחץ</w:t>
      </w:r>
      <w:r w:rsidRPr="00110124">
        <w:rPr>
          <w:bCs/>
          <w:rtl/>
        </w:rPr>
        <w:t xml:space="preserve"> </w:t>
      </w:r>
      <w:r w:rsidRPr="00110124">
        <w:rPr>
          <w:rFonts w:hint="cs"/>
          <w:bCs/>
          <w:rtl/>
        </w:rPr>
        <w:t>ואפילו</w:t>
      </w:r>
      <w:r w:rsidRPr="00110124">
        <w:rPr>
          <w:bCs/>
          <w:rtl/>
        </w:rPr>
        <w:t xml:space="preserve"> </w:t>
      </w:r>
      <w:r w:rsidRPr="00110124">
        <w:rPr>
          <w:rFonts w:hint="cs"/>
          <w:bCs/>
          <w:rtl/>
        </w:rPr>
        <w:t>בחמין</w:t>
      </w:r>
      <w:r w:rsidRPr="00110124">
        <w:rPr>
          <w:bCs/>
          <w:rtl/>
        </w:rPr>
        <w:t xml:space="preserve"> </w:t>
      </w:r>
      <w:r w:rsidRPr="00110124">
        <w:rPr>
          <w:rFonts w:hint="cs"/>
          <w:bCs/>
          <w:rtl/>
        </w:rPr>
        <w:t>שהוחמו</w:t>
      </w:r>
      <w:r w:rsidRPr="00110124">
        <w:rPr>
          <w:bCs/>
          <w:rtl/>
        </w:rPr>
        <w:t xml:space="preserve"> </w:t>
      </w:r>
      <w:r w:rsidRPr="00110124">
        <w:rPr>
          <w:rFonts w:hint="cs"/>
          <w:bCs/>
          <w:rtl/>
        </w:rPr>
        <w:t>מערב</w:t>
      </w:r>
      <w:r w:rsidRPr="00110124">
        <w:rPr>
          <w:bCs/>
          <w:rtl/>
        </w:rPr>
        <w:t xml:space="preserve"> </w:t>
      </w:r>
      <w:r w:rsidRPr="00110124">
        <w:rPr>
          <w:rFonts w:hint="cs"/>
          <w:bCs/>
          <w:rtl/>
        </w:rPr>
        <w:t>יו</w:t>
      </w:r>
      <w:r w:rsidRPr="00110124">
        <w:rPr>
          <w:bCs/>
          <w:rtl/>
        </w:rPr>
        <w:t>"</w:t>
      </w:r>
      <w:r w:rsidRPr="00110124">
        <w:rPr>
          <w:rFonts w:hint="cs"/>
          <w:bCs/>
          <w:rtl/>
        </w:rPr>
        <w:t>ט</w:t>
      </w:r>
      <w:r w:rsidRPr="00110124">
        <w:rPr>
          <w:bCs/>
          <w:rtl/>
        </w:rPr>
        <w:t xml:space="preserve"> </w:t>
      </w:r>
      <w:r w:rsidRPr="00110124">
        <w:rPr>
          <w:rFonts w:hint="cs"/>
          <w:bCs/>
          <w:rtl/>
        </w:rPr>
        <w:t>גזרה</w:t>
      </w:r>
      <w:r w:rsidRPr="00110124">
        <w:rPr>
          <w:bCs/>
          <w:rtl/>
        </w:rPr>
        <w:t xml:space="preserve"> </w:t>
      </w:r>
      <w:r w:rsidRPr="00110124">
        <w:rPr>
          <w:rFonts w:hint="cs"/>
          <w:bCs/>
          <w:rtl/>
        </w:rPr>
        <w:t>שמא</w:t>
      </w:r>
      <w:r w:rsidRPr="00110124">
        <w:rPr>
          <w:bCs/>
          <w:rtl/>
        </w:rPr>
        <w:t xml:space="preserve"> </w:t>
      </w:r>
      <w:r w:rsidRPr="00110124">
        <w:rPr>
          <w:rFonts w:hint="cs"/>
          <w:bCs/>
          <w:rtl/>
        </w:rPr>
        <w:t>יחם</w:t>
      </w:r>
      <w:r w:rsidRPr="00110124">
        <w:rPr>
          <w:bCs/>
          <w:rtl/>
        </w:rPr>
        <w:t xml:space="preserve"> </w:t>
      </w:r>
      <w:r w:rsidRPr="00110124">
        <w:rPr>
          <w:rFonts w:hint="cs"/>
          <w:bCs/>
          <w:rtl/>
        </w:rPr>
        <w:t>מים</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בשביל</w:t>
      </w:r>
      <w:r w:rsidRPr="00110124">
        <w:rPr>
          <w:bCs/>
          <w:rtl/>
        </w:rPr>
        <w:t xml:space="preserve"> </w:t>
      </w:r>
      <w:r w:rsidRPr="00110124">
        <w:rPr>
          <w:rFonts w:hint="cs"/>
          <w:bCs/>
          <w:rtl/>
        </w:rPr>
        <w:t>רחיצת</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ויעשה</w:t>
      </w:r>
      <w:r w:rsidRPr="00110124">
        <w:rPr>
          <w:bCs/>
          <w:rtl/>
        </w:rPr>
        <w:t xml:space="preserve"> </w:t>
      </w:r>
      <w:r w:rsidRPr="00110124">
        <w:rPr>
          <w:rFonts w:hint="cs"/>
          <w:bCs/>
          <w:rtl/>
        </w:rPr>
        <w:t>איסור</w:t>
      </w:r>
      <w:r w:rsidRPr="00110124">
        <w:rPr>
          <w:bCs/>
          <w:rtl/>
        </w:rPr>
        <w:t xml:space="preserve"> </w:t>
      </w:r>
      <w:r w:rsidRPr="00110124">
        <w:rPr>
          <w:rFonts w:hint="cs"/>
          <w:bCs/>
          <w:rtl/>
        </w:rPr>
        <w:t>מן</w:t>
      </w:r>
      <w:r w:rsidRPr="00110124">
        <w:rPr>
          <w:bCs/>
          <w:rtl/>
        </w:rPr>
        <w:t xml:space="preserve"> </w:t>
      </w:r>
      <w:r w:rsidRPr="00110124">
        <w:rPr>
          <w:rFonts w:hint="cs"/>
          <w:bCs/>
          <w:rtl/>
        </w:rPr>
        <w:t>התורה</w:t>
      </w:r>
      <w:r w:rsidRPr="00110124">
        <w:rPr>
          <w:bCs/>
          <w:rtl/>
        </w:rPr>
        <w:t>.</w:t>
      </w:r>
    </w:p>
    <w:p w:rsidR="00110124" w:rsidRPr="00110124" w:rsidRDefault="00110124" w:rsidP="00110124">
      <w:pPr>
        <w:pStyle w:val="a3"/>
        <w:rPr>
          <w:bCs/>
          <w:rtl/>
        </w:rPr>
      </w:pPr>
      <w:r w:rsidRPr="00110124">
        <w:rPr>
          <w:rFonts w:hint="cs"/>
          <w:b/>
          <w:rtl/>
        </w:rPr>
        <w:t>עכשיו מבאר אדה"ז שיטת הרמ"א ודעימי', שאיסור רחיצת כל גופו ביו"ט הוא איסור מה"ת, מאחר והגבלת 'שוה לכל נפש' הוא מדאורייתא, ורחיצת כל הגוף אינה 'צורך כל נפש' (</w:t>
      </w:r>
      <w:r w:rsidRPr="00110124">
        <w:rPr>
          <w:rFonts w:hint="cs"/>
          <w:bCs/>
          <w:rtl/>
        </w:rPr>
        <w:t>ונימוקו בצדו:</w:t>
      </w:r>
      <w:r w:rsidRPr="00110124">
        <w:rPr>
          <w:rFonts w:hint="cs"/>
          <w:b/>
          <w:rtl/>
        </w:rPr>
        <w:t xml:space="preserve"> כי אין בה צורך אלא למעונגים), ולכן גזירת מרחצאות חלה </w:t>
      </w:r>
      <w:r w:rsidRPr="00110124">
        <w:rPr>
          <w:rFonts w:hint="cs"/>
          <w:bCs/>
          <w:rtl/>
        </w:rPr>
        <w:t>גם</w:t>
      </w:r>
      <w:r w:rsidRPr="00110124">
        <w:rPr>
          <w:rFonts w:hint="cs"/>
          <w:b/>
          <w:rtl/>
        </w:rPr>
        <w:t xml:space="preserve"> על יו"ט (כי איסור חימום מים לרחיצה שוה בשבת ויו"ט מה"ת). </w:t>
      </w:r>
    </w:p>
    <w:p w:rsidR="00110124" w:rsidRPr="00110124" w:rsidRDefault="00110124" w:rsidP="00110124">
      <w:pPr>
        <w:pStyle w:val="a3"/>
        <w:rPr>
          <w:b/>
          <w:rtl/>
        </w:rPr>
      </w:pPr>
      <w:r w:rsidRPr="00110124">
        <w:rPr>
          <w:rFonts w:hint="cs"/>
          <w:b/>
          <w:rtl/>
        </w:rPr>
        <w:t xml:space="preserve">כותב אדה"ז בתוך חצע"ג שאם חימם מים עבור גופו יחד עם פניו ידיו ורגליו (ושטיפת כלים) אזי מותר, והביאור בזה פשוט: לחמם מים עבור פניו ידיו ורגליו זה מותר (כמו רחיצת כלים), ולהוסיף מים </w:t>
      </w:r>
      <w:r w:rsidRPr="00110124">
        <w:rPr>
          <w:rFonts w:hint="cs"/>
          <w:bCs/>
          <w:rtl/>
        </w:rPr>
        <w:t>בסיר אחד קודם ששם על האש</w:t>
      </w:r>
      <w:r w:rsidRPr="00110124">
        <w:rPr>
          <w:rFonts w:hint="cs"/>
          <w:b/>
          <w:rtl/>
        </w:rPr>
        <w:t xml:space="preserve"> הנה זה הערמה מותרת, באם צריך המים עבור דבר המותר והוא טירחא אחת (כמבואר בסי' תקג, ד ובקו"א שם לענין לחמם מים ביו"ט עבור דבר המותר ועבור החול), ואז כשהמים יתחממו </w:t>
      </w:r>
      <w:r w:rsidRPr="00110124">
        <w:rPr>
          <w:b/>
          <w:rtl/>
        </w:rPr>
        <w:t>–</w:t>
      </w:r>
      <w:r w:rsidRPr="00110124">
        <w:rPr>
          <w:rFonts w:hint="cs"/>
          <w:b/>
          <w:rtl/>
        </w:rPr>
        <w:t xml:space="preserve"> קודם עושה דבר שלזה התכוון, דהיינו לשטוף פניו ידיו ורגליו שהוא דבר המותר, ואז המים הנותרים הותרו יחד עם אלה ויכול לשטוף שאר גופו, וגזירת 'שמא יחמם' אינה קשורה לכאן, ודלא כשמו שניסה לדחוק בעל ציץ הקדש.</w:t>
      </w:r>
    </w:p>
    <w:p w:rsidR="00110124" w:rsidRPr="00110124" w:rsidRDefault="00110124" w:rsidP="00110124">
      <w:pPr>
        <w:pStyle w:val="a3"/>
        <w:rPr>
          <w:b/>
        </w:rPr>
      </w:pPr>
      <w:r w:rsidRPr="00110124">
        <w:rPr>
          <w:rFonts w:hint="cs"/>
          <w:b/>
          <w:rtl/>
        </w:rPr>
        <w:t xml:space="preserve">[ואם יקשה לך מדוע גם בקטן אליבא דהמחבר החמירו כך, הוא משום לא פלוג, כמבואר לעיל, שאע"פ שקטן מותר כל גופו, הנה משום לא פלוג, אזי אותו אופן </w:t>
      </w:r>
      <w:r w:rsidRPr="00110124">
        <w:rPr>
          <w:rFonts w:hint="cs"/>
          <w:bCs/>
          <w:rtl/>
        </w:rPr>
        <w:t>שמותר</w:t>
      </w:r>
      <w:r w:rsidRPr="00110124">
        <w:rPr>
          <w:rFonts w:hint="cs"/>
          <w:b/>
          <w:rtl/>
        </w:rPr>
        <w:t xml:space="preserve"> עבור גדול, </w:t>
      </w:r>
      <w:r w:rsidRPr="00110124">
        <w:rPr>
          <w:rFonts w:hint="cs"/>
          <w:bCs/>
          <w:rtl/>
        </w:rPr>
        <w:t>מותר</w:t>
      </w:r>
      <w:r w:rsidRPr="00110124">
        <w:rPr>
          <w:rFonts w:hint="cs"/>
          <w:b/>
          <w:rtl/>
        </w:rPr>
        <w:t xml:space="preserve"> גם עבור קטן, </w:t>
      </w:r>
      <w:r w:rsidRPr="00110124">
        <w:rPr>
          <w:rFonts w:hint="cs"/>
          <w:bCs/>
          <w:rtl/>
        </w:rPr>
        <w:t>ואינו</w:t>
      </w:r>
      <w:r w:rsidRPr="00110124">
        <w:rPr>
          <w:rFonts w:hint="cs"/>
          <w:b/>
          <w:rtl/>
        </w:rPr>
        <w:t xml:space="preserve"> קשור לדין 'שוה לכל נפש', אלא לדין </w:t>
      </w:r>
      <w:r w:rsidRPr="00110124">
        <w:rPr>
          <w:rFonts w:hint="cs"/>
          <w:bCs/>
          <w:rtl/>
        </w:rPr>
        <w:t>אחר</w:t>
      </w:r>
      <w:r w:rsidRPr="00110124">
        <w:rPr>
          <w:rFonts w:hint="cs"/>
          <w:b/>
          <w:rtl/>
        </w:rPr>
        <w:t>, והוא דין של 'להרבות' עבור החול וכיו"ב].</w:t>
      </w:r>
    </w:p>
    <w:p w:rsidR="00110124" w:rsidRPr="00110124" w:rsidRDefault="00110124" w:rsidP="00110124">
      <w:pPr>
        <w:pStyle w:val="a3"/>
        <w:rPr>
          <w:bCs/>
          <w:rtl/>
        </w:rPr>
      </w:pPr>
      <w:r w:rsidRPr="00110124">
        <w:rPr>
          <w:rFonts w:hint="cs"/>
          <w:bCs/>
          <w:rtl/>
        </w:rPr>
        <w:t>ולפי</w:t>
      </w:r>
      <w:r w:rsidRPr="00110124">
        <w:rPr>
          <w:bCs/>
          <w:rtl/>
        </w:rPr>
        <w:t xml:space="preserve"> </w:t>
      </w:r>
      <w:r w:rsidRPr="00110124">
        <w:rPr>
          <w:rFonts w:hint="cs"/>
          <w:bCs/>
          <w:rtl/>
        </w:rPr>
        <w:t>דבריהם</w:t>
      </w:r>
      <w:r w:rsidRPr="00110124">
        <w:rPr>
          <w:bCs/>
          <w:rtl/>
        </w:rPr>
        <w:t xml:space="preserve"> </w:t>
      </w:r>
      <w:r w:rsidRPr="00110124">
        <w:rPr>
          <w:rFonts w:hint="cs"/>
          <w:bCs/>
          <w:rtl/>
        </w:rPr>
        <w:t>אף</w:t>
      </w:r>
      <w:r w:rsidRPr="00110124">
        <w:rPr>
          <w:bCs/>
          <w:rtl/>
        </w:rPr>
        <w:t xml:space="preserve"> </w:t>
      </w:r>
      <w:r w:rsidRPr="00110124">
        <w:rPr>
          <w:rFonts w:hint="cs"/>
          <w:bCs/>
          <w:rtl/>
        </w:rPr>
        <w:t>תינוק</w:t>
      </w:r>
      <w:r w:rsidRPr="00110124">
        <w:rPr>
          <w:bCs/>
          <w:rtl/>
        </w:rPr>
        <w:t xml:space="preserve"> </w:t>
      </w:r>
      <w:r w:rsidRPr="00110124">
        <w:rPr>
          <w:rFonts w:hint="cs"/>
          <w:bCs/>
          <w:rtl/>
        </w:rPr>
        <w:t>שדרך</w:t>
      </w:r>
      <w:r w:rsidRPr="00110124">
        <w:rPr>
          <w:bCs/>
          <w:rtl/>
        </w:rPr>
        <w:t xml:space="preserve"> </w:t>
      </w:r>
      <w:r w:rsidRPr="00110124">
        <w:rPr>
          <w:rFonts w:hint="cs"/>
          <w:bCs/>
          <w:rtl/>
        </w:rPr>
        <w:t>לרחצו</w:t>
      </w:r>
      <w:r w:rsidRPr="00110124">
        <w:rPr>
          <w:bCs/>
          <w:rtl/>
        </w:rPr>
        <w:t xml:space="preserve"> </w:t>
      </w:r>
      <w:r w:rsidRPr="00110124">
        <w:rPr>
          <w:rFonts w:hint="cs"/>
          <w:bCs/>
          <w:rtl/>
        </w:rPr>
        <w:t>בכל</w:t>
      </w:r>
      <w:r w:rsidRPr="00110124">
        <w:rPr>
          <w:bCs/>
          <w:rtl/>
        </w:rPr>
        <w:t xml:space="preserve"> </w:t>
      </w:r>
      <w:r w:rsidRPr="00110124">
        <w:rPr>
          <w:rFonts w:hint="cs"/>
          <w:bCs/>
          <w:rtl/>
        </w:rPr>
        <w:t>יום</w:t>
      </w:r>
      <w:r w:rsidRPr="00110124">
        <w:rPr>
          <w:bCs/>
          <w:rtl/>
        </w:rPr>
        <w:t xml:space="preserve"> </w:t>
      </w:r>
      <w:r w:rsidRPr="00110124">
        <w:rPr>
          <w:rFonts w:hint="cs"/>
          <w:bCs/>
          <w:rtl/>
        </w:rPr>
        <w:t>אסור</w:t>
      </w:r>
      <w:r w:rsidRPr="00110124">
        <w:rPr>
          <w:bCs/>
          <w:rtl/>
        </w:rPr>
        <w:t xml:space="preserve"> </w:t>
      </w:r>
      <w:r w:rsidRPr="00110124">
        <w:rPr>
          <w:rFonts w:hint="cs"/>
          <w:bCs/>
          <w:rtl/>
        </w:rPr>
        <w:t>לרחצו</w:t>
      </w:r>
      <w:r w:rsidRPr="00110124">
        <w:rPr>
          <w:bCs/>
          <w:rtl/>
        </w:rPr>
        <w:t xml:space="preserve"> </w:t>
      </w:r>
      <w:r w:rsidRPr="00110124">
        <w:rPr>
          <w:rFonts w:hint="cs"/>
          <w:bCs/>
          <w:rtl/>
        </w:rPr>
        <w:t>אפילו</w:t>
      </w:r>
      <w:r w:rsidRPr="00110124">
        <w:rPr>
          <w:bCs/>
          <w:rtl/>
        </w:rPr>
        <w:t xml:space="preserve"> </w:t>
      </w:r>
      <w:r w:rsidRPr="00110124">
        <w:rPr>
          <w:rFonts w:hint="cs"/>
          <w:bCs/>
          <w:rtl/>
        </w:rPr>
        <w:t>בחמין</w:t>
      </w:r>
      <w:r w:rsidRPr="00110124">
        <w:rPr>
          <w:bCs/>
          <w:rtl/>
        </w:rPr>
        <w:t xml:space="preserve"> </w:t>
      </w:r>
      <w:r w:rsidRPr="00110124">
        <w:rPr>
          <w:rFonts w:hint="cs"/>
          <w:bCs/>
          <w:rtl/>
        </w:rPr>
        <w:t>שהוחמו</w:t>
      </w:r>
      <w:r w:rsidRPr="00110124">
        <w:rPr>
          <w:bCs/>
          <w:rtl/>
        </w:rPr>
        <w:t xml:space="preserve"> </w:t>
      </w:r>
      <w:r w:rsidRPr="00110124">
        <w:rPr>
          <w:rFonts w:hint="cs"/>
          <w:bCs/>
          <w:rtl/>
        </w:rPr>
        <w:t>מערב</w:t>
      </w:r>
      <w:r w:rsidRPr="00110124">
        <w:rPr>
          <w:bCs/>
          <w:rtl/>
        </w:rPr>
        <w:t xml:space="preserve"> </w:t>
      </w:r>
      <w:r w:rsidRPr="00110124">
        <w:rPr>
          <w:rFonts w:hint="cs"/>
          <w:bCs/>
          <w:rtl/>
        </w:rPr>
        <w:t>יו</w:t>
      </w:r>
      <w:r w:rsidRPr="00110124">
        <w:rPr>
          <w:bCs/>
          <w:rtl/>
        </w:rPr>
        <w:t>"</w:t>
      </w:r>
      <w:r w:rsidRPr="00110124">
        <w:rPr>
          <w:rFonts w:hint="cs"/>
          <w:bCs/>
          <w:rtl/>
        </w:rPr>
        <w:t>ט</w:t>
      </w:r>
      <w:r w:rsidRPr="00110124">
        <w:rPr>
          <w:bCs/>
          <w:rtl/>
        </w:rPr>
        <w:t xml:space="preserve"> </w:t>
      </w:r>
      <w:r w:rsidRPr="00110124">
        <w:rPr>
          <w:rFonts w:hint="cs"/>
          <w:bCs/>
          <w:rtl/>
        </w:rPr>
        <w:t>כמו</w:t>
      </w:r>
      <w:r w:rsidRPr="00110124">
        <w:rPr>
          <w:bCs/>
          <w:rtl/>
        </w:rPr>
        <w:t xml:space="preserve"> </w:t>
      </w:r>
      <w:r w:rsidRPr="00110124">
        <w:rPr>
          <w:rFonts w:hint="cs"/>
          <w:bCs/>
          <w:rtl/>
        </w:rPr>
        <w:t>בשבת</w:t>
      </w:r>
      <w:r w:rsidRPr="00110124">
        <w:rPr>
          <w:bCs/>
          <w:rtl/>
        </w:rPr>
        <w:t xml:space="preserve"> </w:t>
      </w:r>
      <w:r w:rsidRPr="00110124">
        <w:rPr>
          <w:rFonts w:hint="cs"/>
          <w:bCs/>
          <w:rtl/>
        </w:rPr>
        <w:t>וכמו</w:t>
      </w:r>
      <w:r w:rsidRPr="00110124">
        <w:rPr>
          <w:bCs/>
          <w:rtl/>
        </w:rPr>
        <w:t xml:space="preserve"> </w:t>
      </w:r>
      <w:r w:rsidRPr="00110124">
        <w:rPr>
          <w:rFonts w:hint="cs"/>
          <w:bCs/>
          <w:rtl/>
        </w:rPr>
        <w:t>שנתבאר</w:t>
      </w:r>
      <w:r w:rsidRPr="00110124">
        <w:rPr>
          <w:bCs/>
          <w:rtl/>
        </w:rPr>
        <w:t xml:space="preserve"> </w:t>
      </w:r>
      <w:r w:rsidRPr="00110124">
        <w:rPr>
          <w:rFonts w:hint="cs"/>
          <w:bCs/>
          <w:rtl/>
        </w:rPr>
        <w:t>בסי</w:t>
      </w:r>
      <w:r w:rsidRPr="00110124">
        <w:rPr>
          <w:bCs/>
          <w:rtl/>
        </w:rPr>
        <w:t xml:space="preserve">' </w:t>
      </w:r>
      <w:r w:rsidRPr="00110124">
        <w:rPr>
          <w:rFonts w:hint="cs"/>
          <w:bCs/>
          <w:rtl/>
        </w:rPr>
        <w:t>של</w:t>
      </w:r>
      <w:r w:rsidRPr="00110124">
        <w:rPr>
          <w:bCs/>
          <w:rtl/>
        </w:rPr>
        <w:t>"</w:t>
      </w:r>
      <w:r w:rsidRPr="00110124">
        <w:rPr>
          <w:rFonts w:hint="cs"/>
          <w:bCs/>
          <w:rtl/>
        </w:rPr>
        <w:t>א</w:t>
      </w:r>
      <w:r w:rsidRPr="00110124">
        <w:rPr>
          <w:bCs/>
          <w:rtl/>
        </w:rPr>
        <w:t xml:space="preserve"> </w:t>
      </w:r>
      <w:r w:rsidRPr="00110124">
        <w:rPr>
          <w:rFonts w:hint="cs"/>
          <w:bCs/>
          <w:rtl/>
        </w:rPr>
        <w:t>גזרה</w:t>
      </w:r>
      <w:r w:rsidRPr="00110124">
        <w:rPr>
          <w:bCs/>
          <w:rtl/>
        </w:rPr>
        <w:t xml:space="preserve"> </w:t>
      </w:r>
      <w:r w:rsidRPr="00110124">
        <w:rPr>
          <w:rFonts w:hint="cs"/>
          <w:bCs/>
          <w:rtl/>
        </w:rPr>
        <w:t>שמא</w:t>
      </w:r>
      <w:r w:rsidRPr="00110124">
        <w:rPr>
          <w:bCs/>
          <w:rtl/>
        </w:rPr>
        <w:t xml:space="preserve"> </w:t>
      </w:r>
      <w:r w:rsidRPr="00110124">
        <w:rPr>
          <w:rFonts w:hint="cs"/>
          <w:bCs/>
          <w:rtl/>
        </w:rPr>
        <w:t>יחם</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בשבילו</w:t>
      </w:r>
      <w:r w:rsidRPr="00110124">
        <w:rPr>
          <w:bCs/>
          <w:rtl/>
        </w:rPr>
        <w:t>.</w:t>
      </w:r>
    </w:p>
    <w:p w:rsidR="00110124" w:rsidRPr="00110124" w:rsidRDefault="00110124" w:rsidP="00110124">
      <w:pPr>
        <w:pStyle w:val="a3"/>
        <w:rPr>
          <w:b/>
          <w:rtl/>
        </w:rPr>
      </w:pPr>
      <w:r w:rsidRPr="00110124">
        <w:rPr>
          <w:rFonts w:hint="cs"/>
          <w:b/>
          <w:rtl/>
        </w:rPr>
        <w:t xml:space="preserve">זהו אליבא דהמג"א (הובא לעיל), והסיבה היא, שמאחר וכבר </w:t>
      </w:r>
      <w:r w:rsidRPr="00110124">
        <w:rPr>
          <w:rFonts w:hint="cs"/>
          <w:bCs/>
          <w:rtl/>
        </w:rPr>
        <w:t>לא</w:t>
      </w:r>
      <w:r w:rsidRPr="00110124">
        <w:rPr>
          <w:rFonts w:hint="cs"/>
          <w:b/>
          <w:rtl/>
        </w:rPr>
        <w:t xml:space="preserve"> נוהגים לרחוץ תינוק כל יום, אזי אפילו אם התינוק </w:t>
      </w:r>
      <w:r w:rsidRPr="00110124">
        <w:rPr>
          <w:rFonts w:hint="cs"/>
          <w:bCs/>
          <w:rtl/>
        </w:rPr>
        <w:t>הזה</w:t>
      </w:r>
      <w:r w:rsidRPr="00110124">
        <w:rPr>
          <w:rFonts w:hint="cs"/>
          <w:b/>
          <w:rtl/>
        </w:rPr>
        <w:t xml:space="preserve"> נוהגים לרחצו כל יום </w:t>
      </w:r>
      <w:r w:rsidRPr="00110124">
        <w:rPr>
          <w:b/>
          <w:rtl/>
        </w:rPr>
        <w:t>–</w:t>
      </w:r>
      <w:r w:rsidRPr="00110124">
        <w:rPr>
          <w:rFonts w:hint="cs"/>
          <w:b/>
          <w:rtl/>
        </w:rPr>
        <w:t xml:space="preserve"> לא הוי 'שוה לכל נפש' (התינוקות) ובמילא אסור, ולכן ציין לסי' של"א (שם ביאר שלא רוחצים תינוקות בכל יום).</w:t>
      </w:r>
    </w:p>
    <w:p w:rsidR="00110124" w:rsidRPr="00110124" w:rsidRDefault="00110124" w:rsidP="00110124">
      <w:pPr>
        <w:pStyle w:val="a3"/>
        <w:rPr>
          <w:bCs/>
          <w:rtl/>
        </w:rPr>
      </w:pPr>
      <w:r w:rsidRPr="00110124">
        <w:rPr>
          <w:rFonts w:hint="cs"/>
          <w:bCs/>
          <w:rtl/>
        </w:rPr>
        <w:t>במה</w:t>
      </w:r>
      <w:r w:rsidRPr="00110124">
        <w:rPr>
          <w:bCs/>
          <w:rtl/>
        </w:rPr>
        <w:t xml:space="preserve"> </w:t>
      </w:r>
      <w:r w:rsidRPr="00110124">
        <w:rPr>
          <w:rFonts w:hint="cs"/>
          <w:bCs/>
          <w:rtl/>
        </w:rPr>
        <w:t>דברים</w:t>
      </w:r>
      <w:r w:rsidRPr="00110124">
        <w:rPr>
          <w:bCs/>
          <w:rtl/>
        </w:rPr>
        <w:t xml:space="preserve"> </w:t>
      </w:r>
      <w:r w:rsidRPr="00110124">
        <w:rPr>
          <w:rFonts w:hint="cs"/>
          <w:bCs/>
          <w:rtl/>
        </w:rPr>
        <w:t>אמורים</w:t>
      </w:r>
      <w:r w:rsidRPr="00110124">
        <w:rPr>
          <w:bCs/>
          <w:rtl/>
        </w:rPr>
        <w:t xml:space="preserve"> </w:t>
      </w:r>
      <w:r w:rsidRPr="00110124">
        <w:rPr>
          <w:rFonts w:hint="cs"/>
          <w:bCs/>
          <w:rtl/>
        </w:rPr>
        <w:t>לרחוץ</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בבת</w:t>
      </w:r>
      <w:r w:rsidRPr="00110124">
        <w:rPr>
          <w:bCs/>
          <w:rtl/>
        </w:rPr>
        <w:t xml:space="preserve"> </w:t>
      </w:r>
      <w:r w:rsidRPr="00110124">
        <w:rPr>
          <w:rFonts w:hint="cs"/>
          <w:bCs/>
          <w:rtl/>
        </w:rPr>
        <w:t>אחת</w:t>
      </w:r>
      <w:r w:rsidRPr="00110124">
        <w:rPr>
          <w:bCs/>
          <w:rtl/>
        </w:rPr>
        <w:t xml:space="preserve"> </w:t>
      </w:r>
      <w:r w:rsidRPr="00110124">
        <w:rPr>
          <w:rFonts w:hint="cs"/>
          <w:bCs/>
          <w:rtl/>
        </w:rPr>
        <w:t>אבל</w:t>
      </w:r>
      <w:r w:rsidRPr="00110124">
        <w:rPr>
          <w:bCs/>
          <w:rtl/>
        </w:rPr>
        <w:t xml:space="preserve"> </w:t>
      </w:r>
      <w:r w:rsidRPr="00110124">
        <w:rPr>
          <w:rFonts w:hint="cs"/>
          <w:bCs/>
          <w:rtl/>
        </w:rPr>
        <w:t>לרחוץ</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אבר</w:t>
      </w:r>
      <w:r w:rsidRPr="00110124">
        <w:rPr>
          <w:bCs/>
          <w:rtl/>
        </w:rPr>
        <w:t xml:space="preserve"> </w:t>
      </w:r>
      <w:r w:rsidRPr="00110124">
        <w:rPr>
          <w:rFonts w:hint="cs"/>
          <w:bCs/>
          <w:rtl/>
        </w:rPr>
        <w:t>אבר</w:t>
      </w:r>
      <w:r w:rsidRPr="00110124">
        <w:rPr>
          <w:bCs/>
          <w:rtl/>
        </w:rPr>
        <w:t xml:space="preserve"> </w:t>
      </w:r>
      <w:r w:rsidRPr="00110124">
        <w:rPr>
          <w:rFonts w:hint="cs"/>
          <w:bCs/>
          <w:rtl/>
        </w:rPr>
        <w:t>בחמים</w:t>
      </w:r>
      <w:r w:rsidRPr="00110124">
        <w:rPr>
          <w:bCs/>
          <w:rtl/>
        </w:rPr>
        <w:t xml:space="preserve"> </w:t>
      </w:r>
      <w:r w:rsidRPr="00110124">
        <w:rPr>
          <w:rFonts w:hint="cs"/>
          <w:bCs/>
          <w:rtl/>
        </w:rPr>
        <w:t>שהוחמו</w:t>
      </w:r>
      <w:r w:rsidRPr="00110124">
        <w:rPr>
          <w:bCs/>
          <w:rtl/>
        </w:rPr>
        <w:t xml:space="preserve"> </w:t>
      </w:r>
      <w:r w:rsidRPr="00110124">
        <w:rPr>
          <w:rFonts w:hint="cs"/>
          <w:bCs/>
          <w:rtl/>
        </w:rPr>
        <w:t>מערב</w:t>
      </w:r>
      <w:r w:rsidRPr="00110124">
        <w:rPr>
          <w:bCs/>
          <w:rtl/>
        </w:rPr>
        <w:t xml:space="preserve"> </w:t>
      </w:r>
      <w:r w:rsidRPr="00110124">
        <w:rPr>
          <w:rFonts w:hint="cs"/>
          <w:bCs/>
          <w:rtl/>
        </w:rPr>
        <w:t>יו</w:t>
      </w:r>
      <w:r w:rsidRPr="00110124">
        <w:rPr>
          <w:bCs/>
          <w:rtl/>
        </w:rPr>
        <w:t>"</w:t>
      </w:r>
      <w:r w:rsidRPr="00110124">
        <w:rPr>
          <w:rFonts w:hint="cs"/>
          <w:bCs/>
          <w:rtl/>
        </w:rPr>
        <w:t>ט</w:t>
      </w:r>
      <w:r w:rsidRPr="00110124">
        <w:rPr>
          <w:bCs/>
          <w:rtl/>
        </w:rPr>
        <w:t xml:space="preserve"> </w:t>
      </w:r>
      <w:r w:rsidRPr="00110124">
        <w:rPr>
          <w:rFonts w:hint="cs"/>
          <w:bCs/>
          <w:rtl/>
        </w:rPr>
        <w:t>מותר</w:t>
      </w:r>
      <w:r w:rsidRPr="00110124">
        <w:rPr>
          <w:bCs/>
          <w:rtl/>
        </w:rPr>
        <w:t xml:space="preserve"> </w:t>
      </w:r>
      <w:r w:rsidRPr="00110124">
        <w:rPr>
          <w:rFonts w:hint="cs"/>
          <w:bCs/>
          <w:rtl/>
        </w:rPr>
        <w:t>אפילו</w:t>
      </w:r>
      <w:r w:rsidRPr="00110124">
        <w:rPr>
          <w:bCs/>
          <w:rtl/>
        </w:rPr>
        <w:t xml:space="preserve"> </w:t>
      </w:r>
      <w:r w:rsidRPr="00110124">
        <w:rPr>
          <w:rFonts w:hint="cs"/>
          <w:bCs/>
          <w:rtl/>
        </w:rPr>
        <w:t>לגדול</w:t>
      </w:r>
      <w:r w:rsidRPr="00110124">
        <w:rPr>
          <w:bCs/>
          <w:rtl/>
        </w:rPr>
        <w:t xml:space="preserve"> </w:t>
      </w:r>
      <w:r w:rsidRPr="00110124">
        <w:rPr>
          <w:rFonts w:hint="cs"/>
          <w:bCs/>
          <w:rtl/>
        </w:rPr>
        <w:t>שכל</w:t>
      </w:r>
      <w:r w:rsidRPr="00110124">
        <w:rPr>
          <w:bCs/>
          <w:rtl/>
        </w:rPr>
        <w:t xml:space="preserve"> </w:t>
      </w:r>
      <w:r w:rsidRPr="00110124">
        <w:rPr>
          <w:rFonts w:hint="cs"/>
          <w:bCs/>
          <w:rtl/>
        </w:rPr>
        <w:t>אבר</w:t>
      </w:r>
      <w:r w:rsidRPr="00110124">
        <w:rPr>
          <w:bCs/>
          <w:rtl/>
        </w:rPr>
        <w:t xml:space="preserve"> </w:t>
      </w:r>
      <w:r w:rsidRPr="00110124">
        <w:rPr>
          <w:rFonts w:hint="cs"/>
          <w:bCs/>
          <w:rtl/>
        </w:rPr>
        <w:t>ואבר</w:t>
      </w:r>
      <w:r w:rsidRPr="00110124">
        <w:rPr>
          <w:bCs/>
          <w:rtl/>
        </w:rPr>
        <w:t xml:space="preserve"> </w:t>
      </w:r>
      <w:r w:rsidRPr="00110124">
        <w:rPr>
          <w:rFonts w:hint="cs"/>
          <w:bCs/>
          <w:rtl/>
        </w:rPr>
        <w:t>שהוא</w:t>
      </w:r>
      <w:r w:rsidRPr="00110124">
        <w:rPr>
          <w:bCs/>
          <w:rtl/>
        </w:rPr>
        <w:t xml:space="preserve"> </w:t>
      </w:r>
      <w:r w:rsidRPr="00110124">
        <w:rPr>
          <w:rFonts w:hint="cs"/>
          <w:bCs/>
          <w:rtl/>
        </w:rPr>
        <w:t>רוחץ</w:t>
      </w:r>
      <w:r w:rsidRPr="00110124">
        <w:rPr>
          <w:bCs/>
          <w:rtl/>
        </w:rPr>
        <w:t xml:space="preserve"> </w:t>
      </w:r>
      <w:r w:rsidRPr="00110124">
        <w:rPr>
          <w:rFonts w:hint="cs"/>
          <w:bCs/>
          <w:rtl/>
        </w:rPr>
        <w:t>הוא</w:t>
      </w:r>
      <w:r w:rsidRPr="00110124">
        <w:rPr>
          <w:bCs/>
          <w:rtl/>
        </w:rPr>
        <w:t xml:space="preserve"> </w:t>
      </w:r>
      <w:r w:rsidRPr="00110124">
        <w:rPr>
          <w:rFonts w:hint="cs"/>
          <w:bCs/>
          <w:rtl/>
        </w:rPr>
        <w:t>רוחץ</w:t>
      </w:r>
      <w:r w:rsidRPr="00110124">
        <w:rPr>
          <w:bCs/>
          <w:rtl/>
        </w:rPr>
        <w:t xml:space="preserve"> </w:t>
      </w:r>
      <w:r w:rsidRPr="00110124">
        <w:rPr>
          <w:rFonts w:hint="cs"/>
          <w:bCs/>
          <w:rtl/>
        </w:rPr>
        <w:t>בהיתר</w:t>
      </w:r>
      <w:r w:rsidRPr="00110124">
        <w:rPr>
          <w:bCs/>
          <w:rtl/>
        </w:rPr>
        <w:t xml:space="preserve"> </w:t>
      </w:r>
      <w:r w:rsidRPr="00110124">
        <w:rPr>
          <w:rFonts w:hint="cs"/>
          <w:bCs/>
          <w:rtl/>
        </w:rPr>
        <w:t>דאין</w:t>
      </w:r>
      <w:r w:rsidRPr="00110124">
        <w:rPr>
          <w:bCs/>
          <w:rtl/>
        </w:rPr>
        <w:t xml:space="preserve"> </w:t>
      </w:r>
      <w:r w:rsidRPr="00110124">
        <w:rPr>
          <w:rFonts w:hint="cs"/>
          <w:bCs/>
          <w:rtl/>
        </w:rPr>
        <w:t>לגזור</w:t>
      </w:r>
      <w:r w:rsidRPr="00110124">
        <w:rPr>
          <w:bCs/>
          <w:rtl/>
        </w:rPr>
        <w:t xml:space="preserve"> </w:t>
      </w:r>
      <w:r w:rsidRPr="00110124">
        <w:rPr>
          <w:rFonts w:hint="cs"/>
          <w:bCs/>
          <w:rtl/>
        </w:rPr>
        <w:t>שמא</w:t>
      </w:r>
      <w:r w:rsidRPr="00110124">
        <w:rPr>
          <w:bCs/>
          <w:rtl/>
        </w:rPr>
        <w:t xml:space="preserve"> </w:t>
      </w:r>
      <w:r w:rsidRPr="00110124">
        <w:rPr>
          <w:rFonts w:hint="cs"/>
          <w:bCs/>
          <w:rtl/>
        </w:rPr>
        <w:t>יחם</w:t>
      </w:r>
      <w:r w:rsidRPr="00110124">
        <w:rPr>
          <w:bCs/>
          <w:rtl/>
        </w:rPr>
        <w:t xml:space="preserve"> </w:t>
      </w:r>
      <w:r w:rsidRPr="00110124">
        <w:rPr>
          <w:rFonts w:hint="cs"/>
          <w:bCs/>
          <w:rtl/>
        </w:rPr>
        <w:t>מים</w:t>
      </w:r>
      <w:r w:rsidRPr="00110124">
        <w:rPr>
          <w:bCs/>
          <w:rtl/>
        </w:rPr>
        <w:t xml:space="preserve"> </w:t>
      </w:r>
      <w:r w:rsidRPr="00110124">
        <w:rPr>
          <w:rFonts w:hint="cs"/>
          <w:bCs/>
          <w:rtl/>
        </w:rPr>
        <w:t>ביו</w:t>
      </w:r>
      <w:r w:rsidRPr="00110124">
        <w:rPr>
          <w:bCs/>
          <w:rtl/>
        </w:rPr>
        <w:t>"</w:t>
      </w:r>
      <w:r w:rsidRPr="00110124">
        <w:rPr>
          <w:rFonts w:hint="cs"/>
          <w:bCs/>
          <w:rtl/>
        </w:rPr>
        <w:t>ט</w:t>
      </w:r>
      <w:r w:rsidRPr="00110124">
        <w:rPr>
          <w:bCs/>
          <w:rtl/>
        </w:rPr>
        <w:t xml:space="preserve"> </w:t>
      </w:r>
      <w:r w:rsidRPr="00110124">
        <w:rPr>
          <w:rFonts w:hint="cs"/>
          <w:bCs/>
          <w:rtl/>
        </w:rPr>
        <w:t>שהרי</w:t>
      </w:r>
      <w:r w:rsidRPr="00110124">
        <w:rPr>
          <w:bCs/>
          <w:rtl/>
        </w:rPr>
        <w:t xml:space="preserve"> </w:t>
      </w:r>
      <w:r w:rsidRPr="00110124">
        <w:rPr>
          <w:rFonts w:hint="cs"/>
          <w:bCs/>
          <w:rtl/>
        </w:rPr>
        <w:t>מותר</w:t>
      </w:r>
      <w:r w:rsidRPr="00110124">
        <w:rPr>
          <w:bCs/>
          <w:rtl/>
        </w:rPr>
        <w:t xml:space="preserve"> </w:t>
      </w:r>
      <w:r w:rsidRPr="00110124">
        <w:rPr>
          <w:rFonts w:hint="cs"/>
          <w:bCs/>
          <w:rtl/>
        </w:rPr>
        <w:t>להחם</w:t>
      </w:r>
      <w:r w:rsidRPr="00110124">
        <w:rPr>
          <w:bCs/>
          <w:rtl/>
        </w:rPr>
        <w:t xml:space="preserve"> </w:t>
      </w:r>
      <w:r w:rsidRPr="00110124">
        <w:rPr>
          <w:rFonts w:hint="cs"/>
          <w:bCs/>
          <w:rtl/>
        </w:rPr>
        <w:t>מים</w:t>
      </w:r>
      <w:r w:rsidRPr="00110124">
        <w:rPr>
          <w:bCs/>
          <w:rtl/>
        </w:rPr>
        <w:t xml:space="preserve"> </w:t>
      </w:r>
      <w:r w:rsidRPr="00110124">
        <w:rPr>
          <w:rFonts w:hint="cs"/>
          <w:bCs/>
          <w:rtl/>
        </w:rPr>
        <w:t>ביום</w:t>
      </w:r>
      <w:r w:rsidRPr="00110124">
        <w:rPr>
          <w:bCs/>
          <w:rtl/>
        </w:rPr>
        <w:t xml:space="preserve"> </w:t>
      </w:r>
      <w:r w:rsidRPr="00110124">
        <w:rPr>
          <w:rFonts w:hint="cs"/>
          <w:bCs/>
          <w:rtl/>
        </w:rPr>
        <w:t>טוב</w:t>
      </w:r>
      <w:r w:rsidRPr="00110124">
        <w:rPr>
          <w:bCs/>
          <w:rtl/>
        </w:rPr>
        <w:t xml:space="preserve"> </w:t>
      </w:r>
      <w:r w:rsidRPr="00110124">
        <w:rPr>
          <w:rFonts w:hint="cs"/>
          <w:bCs/>
          <w:rtl/>
        </w:rPr>
        <w:t>בשביל</w:t>
      </w:r>
      <w:r w:rsidRPr="00110124">
        <w:rPr>
          <w:bCs/>
          <w:rtl/>
        </w:rPr>
        <w:t xml:space="preserve"> </w:t>
      </w:r>
      <w:r w:rsidRPr="00110124">
        <w:rPr>
          <w:rFonts w:hint="cs"/>
          <w:bCs/>
          <w:rtl/>
        </w:rPr>
        <w:t>רחיצת</w:t>
      </w:r>
      <w:r w:rsidRPr="00110124">
        <w:rPr>
          <w:bCs/>
          <w:rtl/>
        </w:rPr>
        <w:t xml:space="preserve"> </w:t>
      </w:r>
      <w:r w:rsidRPr="00110124">
        <w:rPr>
          <w:rFonts w:hint="cs"/>
          <w:bCs/>
          <w:rtl/>
        </w:rPr>
        <w:t>אבר</w:t>
      </w:r>
      <w:r w:rsidRPr="00110124">
        <w:rPr>
          <w:bCs/>
          <w:rtl/>
        </w:rPr>
        <w:t xml:space="preserve"> </w:t>
      </w:r>
      <w:r w:rsidRPr="00110124">
        <w:rPr>
          <w:rFonts w:hint="cs"/>
          <w:bCs/>
          <w:rtl/>
        </w:rPr>
        <w:t>אחד</w:t>
      </w:r>
      <w:r w:rsidRPr="00110124">
        <w:rPr>
          <w:bCs/>
          <w:rtl/>
        </w:rPr>
        <w:t xml:space="preserve"> </w:t>
      </w:r>
      <w:r w:rsidRPr="00110124">
        <w:rPr>
          <w:rFonts w:hint="cs"/>
          <w:bCs/>
          <w:rtl/>
        </w:rPr>
        <w:t>ואין</w:t>
      </w:r>
      <w:r w:rsidRPr="00110124">
        <w:rPr>
          <w:bCs/>
          <w:rtl/>
        </w:rPr>
        <w:t xml:space="preserve"> </w:t>
      </w:r>
      <w:r w:rsidRPr="00110124">
        <w:rPr>
          <w:rFonts w:hint="cs"/>
          <w:bCs/>
          <w:rtl/>
        </w:rPr>
        <w:t>איסור</w:t>
      </w:r>
      <w:r w:rsidRPr="00110124">
        <w:rPr>
          <w:bCs/>
          <w:rtl/>
        </w:rPr>
        <w:t xml:space="preserve"> </w:t>
      </w:r>
      <w:r w:rsidRPr="00110124">
        <w:rPr>
          <w:rFonts w:hint="cs"/>
          <w:bCs/>
          <w:rtl/>
        </w:rPr>
        <w:t>אלא</w:t>
      </w:r>
      <w:r w:rsidRPr="00110124">
        <w:rPr>
          <w:bCs/>
          <w:rtl/>
        </w:rPr>
        <w:t xml:space="preserve"> </w:t>
      </w:r>
      <w:r w:rsidRPr="00110124">
        <w:rPr>
          <w:rFonts w:hint="cs"/>
          <w:bCs/>
          <w:rtl/>
        </w:rPr>
        <w:t>להחם</w:t>
      </w:r>
      <w:r w:rsidRPr="00110124">
        <w:rPr>
          <w:bCs/>
          <w:rtl/>
        </w:rPr>
        <w:t xml:space="preserve"> </w:t>
      </w:r>
      <w:r w:rsidRPr="00110124">
        <w:rPr>
          <w:rFonts w:hint="cs"/>
          <w:bCs/>
          <w:rtl/>
        </w:rPr>
        <w:t>בשביל</w:t>
      </w:r>
      <w:r w:rsidRPr="00110124">
        <w:rPr>
          <w:bCs/>
          <w:rtl/>
        </w:rPr>
        <w:t xml:space="preserve"> </w:t>
      </w:r>
      <w:r w:rsidRPr="00110124">
        <w:rPr>
          <w:rFonts w:hint="cs"/>
          <w:bCs/>
          <w:rtl/>
        </w:rPr>
        <w:t>רחיצת</w:t>
      </w:r>
      <w:r w:rsidRPr="00110124">
        <w:rPr>
          <w:bCs/>
          <w:rtl/>
        </w:rPr>
        <w:t xml:space="preserve"> </w:t>
      </w:r>
      <w:r w:rsidRPr="00110124">
        <w:rPr>
          <w:rFonts w:hint="cs"/>
          <w:bCs/>
          <w:rtl/>
        </w:rPr>
        <w:t>כל</w:t>
      </w:r>
      <w:r w:rsidRPr="00110124">
        <w:rPr>
          <w:bCs/>
          <w:rtl/>
        </w:rPr>
        <w:t xml:space="preserve"> </w:t>
      </w:r>
      <w:r w:rsidRPr="00110124">
        <w:rPr>
          <w:rFonts w:hint="cs"/>
          <w:bCs/>
          <w:rtl/>
        </w:rPr>
        <w:t>הגוף</w:t>
      </w:r>
      <w:r w:rsidRPr="00110124">
        <w:rPr>
          <w:bCs/>
          <w:rtl/>
        </w:rPr>
        <w:t xml:space="preserve"> </w:t>
      </w:r>
      <w:r w:rsidRPr="00110124">
        <w:rPr>
          <w:rFonts w:hint="cs"/>
          <w:bCs/>
          <w:rtl/>
        </w:rPr>
        <w:t>שאין</w:t>
      </w:r>
      <w:r w:rsidRPr="00110124">
        <w:rPr>
          <w:bCs/>
          <w:rtl/>
        </w:rPr>
        <w:t xml:space="preserve"> </w:t>
      </w:r>
      <w:r w:rsidRPr="00110124">
        <w:rPr>
          <w:rFonts w:hint="cs"/>
          <w:bCs/>
          <w:rtl/>
        </w:rPr>
        <w:t>צריך</w:t>
      </w:r>
      <w:r w:rsidRPr="00110124">
        <w:rPr>
          <w:bCs/>
          <w:rtl/>
        </w:rPr>
        <w:t xml:space="preserve"> </w:t>
      </w:r>
      <w:r w:rsidRPr="00110124">
        <w:rPr>
          <w:rFonts w:hint="cs"/>
          <w:bCs/>
          <w:rtl/>
        </w:rPr>
        <w:t>אלא</w:t>
      </w:r>
      <w:r w:rsidRPr="00110124">
        <w:rPr>
          <w:bCs/>
          <w:rtl/>
        </w:rPr>
        <w:t xml:space="preserve"> </w:t>
      </w:r>
      <w:r w:rsidRPr="00110124">
        <w:rPr>
          <w:rFonts w:hint="cs"/>
          <w:bCs/>
          <w:rtl/>
        </w:rPr>
        <w:t>למעונגים</w:t>
      </w:r>
      <w:r w:rsidRPr="00110124">
        <w:rPr>
          <w:bCs/>
          <w:rtl/>
        </w:rPr>
        <w:t xml:space="preserve"> (</w:t>
      </w:r>
      <w:r w:rsidRPr="00110124">
        <w:rPr>
          <w:rFonts w:hint="cs"/>
          <w:bCs/>
          <w:rtl/>
        </w:rPr>
        <w:t>אבל</w:t>
      </w:r>
      <w:r w:rsidRPr="00110124">
        <w:rPr>
          <w:bCs/>
          <w:rtl/>
        </w:rPr>
        <w:t xml:space="preserve"> </w:t>
      </w:r>
      <w:r w:rsidRPr="00110124">
        <w:rPr>
          <w:rFonts w:hint="cs"/>
          <w:bCs/>
          <w:rtl/>
        </w:rPr>
        <w:t>כל</w:t>
      </w:r>
      <w:r w:rsidRPr="00110124">
        <w:rPr>
          <w:bCs/>
          <w:rtl/>
        </w:rPr>
        <w:t xml:space="preserve"> </w:t>
      </w:r>
      <w:r w:rsidRPr="00110124">
        <w:rPr>
          <w:rFonts w:hint="cs"/>
          <w:bCs/>
          <w:rtl/>
        </w:rPr>
        <w:t>גופו</w:t>
      </w:r>
      <w:r w:rsidRPr="00110124">
        <w:rPr>
          <w:bCs/>
          <w:rtl/>
        </w:rPr>
        <w:t xml:space="preserve"> </w:t>
      </w:r>
      <w:r w:rsidRPr="00110124">
        <w:rPr>
          <w:rFonts w:hint="cs"/>
          <w:bCs/>
          <w:rtl/>
        </w:rPr>
        <w:t>בבת</w:t>
      </w:r>
      <w:r w:rsidRPr="00110124">
        <w:rPr>
          <w:bCs/>
          <w:rtl/>
        </w:rPr>
        <w:t xml:space="preserve"> </w:t>
      </w:r>
      <w:r w:rsidRPr="00110124">
        <w:rPr>
          <w:rFonts w:hint="cs"/>
          <w:bCs/>
          <w:rtl/>
        </w:rPr>
        <w:t>אחת</w:t>
      </w:r>
      <w:r w:rsidRPr="00110124">
        <w:rPr>
          <w:bCs/>
          <w:rtl/>
        </w:rPr>
        <w:t xml:space="preserve"> </w:t>
      </w:r>
      <w:r w:rsidRPr="00110124">
        <w:rPr>
          <w:rFonts w:hint="cs"/>
          <w:bCs/>
          <w:rtl/>
        </w:rPr>
        <w:t>אסור</w:t>
      </w:r>
      <w:r w:rsidRPr="00110124">
        <w:rPr>
          <w:bCs/>
          <w:rtl/>
        </w:rPr>
        <w:t xml:space="preserve"> </w:t>
      </w:r>
      <w:r w:rsidRPr="00110124">
        <w:rPr>
          <w:rFonts w:hint="cs"/>
          <w:bCs/>
          <w:rtl/>
        </w:rPr>
        <w:t>אפילו</w:t>
      </w:r>
      <w:r w:rsidRPr="00110124">
        <w:rPr>
          <w:bCs/>
          <w:rtl/>
        </w:rPr>
        <w:t xml:space="preserve"> </w:t>
      </w:r>
      <w:r w:rsidRPr="00110124">
        <w:rPr>
          <w:rFonts w:hint="cs"/>
          <w:bCs/>
          <w:rtl/>
        </w:rPr>
        <w:t>להשתטף</w:t>
      </w:r>
      <w:r w:rsidRPr="00110124">
        <w:rPr>
          <w:bCs/>
          <w:rtl/>
        </w:rPr>
        <w:t xml:space="preserve"> </w:t>
      </w:r>
      <w:r w:rsidRPr="00110124">
        <w:rPr>
          <w:rFonts w:hint="cs"/>
          <w:bCs/>
          <w:rtl/>
        </w:rPr>
        <w:t>בחמין</w:t>
      </w:r>
      <w:r w:rsidRPr="00110124">
        <w:rPr>
          <w:bCs/>
          <w:rtl/>
        </w:rPr>
        <w:t xml:space="preserve"> </w:t>
      </w:r>
      <w:r w:rsidRPr="00110124">
        <w:rPr>
          <w:rFonts w:hint="cs"/>
          <w:bCs/>
          <w:rtl/>
        </w:rPr>
        <w:t>אפילו</w:t>
      </w:r>
      <w:r w:rsidRPr="00110124">
        <w:rPr>
          <w:bCs/>
          <w:rtl/>
        </w:rPr>
        <w:t xml:space="preserve"> </w:t>
      </w:r>
      <w:r w:rsidRPr="00110124">
        <w:rPr>
          <w:rFonts w:hint="cs"/>
          <w:bCs/>
          <w:rtl/>
        </w:rPr>
        <w:t>הוחמו</w:t>
      </w:r>
      <w:r w:rsidRPr="00110124">
        <w:rPr>
          <w:bCs/>
          <w:rtl/>
        </w:rPr>
        <w:t xml:space="preserve"> </w:t>
      </w:r>
      <w:r w:rsidRPr="00110124">
        <w:rPr>
          <w:rFonts w:hint="cs"/>
          <w:bCs/>
          <w:rtl/>
        </w:rPr>
        <w:t>מערב</w:t>
      </w:r>
      <w:r w:rsidRPr="00110124">
        <w:rPr>
          <w:bCs/>
          <w:rtl/>
        </w:rPr>
        <w:t xml:space="preserve"> </w:t>
      </w:r>
      <w:r w:rsidRPr="00110124">
        <w:rPr>
          <w:rFonts w:hint="cs"/>
          <w:bCs/>
          <w:rtl/>
        </w:rPr>
        <w:t>יו</w:t>
      </w:r>
      <w:r w:rsidRPr="00110124">
        <w:rPr>
          <w:bCs/>
          <w:rtl/>
        </w:rPr>
        <w:t>"</w:t>
      </w:r>
      <w:r w:rsidRPr="00110124">
        <w:rPr>
          <w:rFonts w:hint="cs"/>
          <w:bCs/>
          <w:rtl/>
        </w:rPr>
        <w:t>ט</w:t>
      </w:r>
      <w:r w:rsidRPr="00110124">
        <w:rPr>
          <w:bCs/>
          <w:rtl/>
        </w:rPr>
        <w:t>).</w:t>
      </w:r>
    </w:p>
    <w:p w:rsidR="00110124" w:rsidRPr="00110124" w:rsidRDefault="00110124" w:rsidP="00110124">
      <w:pPr>
        <w:pStyle w:val="a3"/>
        <w:rPr>
          <w:b/>
          <w:rtl/>
        </w:rPr>
      </w:pPr>
      <w:r w:rsidRPr="00110124">
        <w:rPr>
          <w:rFonts w:hint="cs"/>
          <w:b/>
          <w:rtl/>
        </w:rPr>
        <w:t xml:space="preserve">כאן בא לדון במים שהוחמו </w:t>
      </w:r>
      <w:r w:rsidRPr="00110124">
        <w:rPr>
          <w:rFonts w:hint="cs"/>
          <w:bCs/>
          <w:rtl/>
        </w:rPr>
        <w:t>בערב</w:t>
      </w:r>
      <w:r w:rsidRPr="00110124">
        <w:rPr>
          <w:rFonts w:hint="cs"/>
          <w:b/>
          <w:rtl/>
        </w:rPr>
        <w:t xml:space="preserve"> יום טוב, שבזה </w:t>
      </w:r>
      <w:r w:rsidRPr="00110124">
        <w:rPr>
          <w:rFonts w:hint="cs"/>
          <w:bCs/>
          <w:rtl/>
        </w:rPr>
        <w:t>כל</w:t>
      </w:r>
      <w:r w:rsidRPr="00110124">
        <w:rPr>
          <w:rFonts w:hint="cs"/>
          <w:b/>
          <w:rtl/>
        </w:rPr>
        <w:t xml:space="preserve"> האיסור הוא </w:t>
      </w:r>
      <w:r w:rsidRPr="00110124">
        <w:rPr>
          <w:rFonts w:hint="cs"/>
          <w:bCs/>
          <w:rtl/>
        </w:rPr>
        <w:t>רק</w:t>
      </w:r>
      <w:r w:rsidRPr="00110124">
        <w:rPr>
          <w:rFonts w:hint="cs"/>
          <w:b/>
          <w:rtl/>
        </w:rPr>
        <w:t xml:space="preserve"> משום גזירת מרחצאות (מד"ס), ולכן הגזירה היא רק כדי שלא יבוא לעשות דבר </w:t>
      </w:r>
      <w:r w:rsidRPr="00110124">
        <w:rPr>
          <w:rFonts w:hint="cs"/>
          <w:bCs/>
          <w:rtl/>
        </w:rPr>
        <w:t>האסור</w:t>
      </w:r>
      <w:r w:rsidRPr="00110124">
        <w:rPr>
          <w:rFonts w:hint="cs"/>
          <w:b/>
          <w:rtl/>
        </w:rPr>
        <w:t xml:space="preserve"> ביו"ט מה"ת, והאיסור ביו"ט </w:t>
      </w:r>
      <w:r w:rsidRPr="00110124">
        <w:rPr>
          <w:rFonts w:hint="cs"/>
          <w:bCs/>
          <w:rtl/>
        </w:rPr>
        <w:t>מה"ת</w:t>
      </w:r>
      <w:r w:rsidRPr="00110124">
        <w:rPr>
          <w:rFonts w:hint="cs"/>
          <w:b/>
          <w:rtl/>
        </w:rPr>
        <w:t xml:space="preserve"> הוא רחיצת </w:t>
      </w:r>
      <w:r w:rsidRPr="00110124">
        <w:rPr>
          <w:rFonts w:hint="cs"/>
          <w:bCs/>
          <w:rtl/>
        </w:rPr>
        <w:t>כל</w:t>
      </w:r>
      <w:r w:rsidRPr="00110124">
        <w:rPr>
          <w:rFonts w:hint="cs"/>
          <w:b/>
          <w:rtl/>
        </w:rPr>
        <w:t xml:space="preserve"> גופו בבת אחת במים שהוחמו </w:t>
      </w:r>
      <w:r w:rsidRPr="00110124">
        <w:rPr>
          <w:rFonts w:hint="cs"/>
          <w:bCs/>
          <w:rtl/>
        </w:rPr>
        <w:t>ביו"ט</w:t>
      </w:r>
      <w:r w:rsidRPr="00110124">
        <w:rPr>
          <w:rFonts w:hint="cs"/>
          <w:b/>
          <w:rtl/>
        </w:rPr>
        <w:t xml:space="preserve">, אבל לחמם מים ביו"ט עבור איברים אחדים מותר (פניו ידיו ורגליו), במילא לרחוץ </w:t>
      </w:r>
      <w:r w:rsidRPr="00110124">
        <w:rPr>
          <w:rFonts w:hint="cs"/>
          <w:bCs/>
          <w:rtl/>
        </w:rPr>
        <w:t>כל</w:t>
      </w:r>
      <w:r w:rsidRPr="00110124">
        <w:rPr>
          <w:rFonts w:hint="cs"/>
          <w:b/>
          <w:rtl/>
        </w:rPr>
        <w:t xml:space="preserve"> גופו באופן של "אבר אבר" מותר במים שהוחמו בערב יו"ט, כי אפי' יבוא לחמם מים ביו"ט עבור איברים אחדים </w:t>
      </w:r>
      <w:r w:rsidRPr="00110124">
        <w:rPr>
          <w:b/>
          <w:rtl/>
        </w:rPr>
        <w:t>–</w:t>
      </w:r>
      <w:r w:rsidRPr="00110124">
        <w:rPr>
          <w:rFonts w:hint="cs"/>
          <w:b/>
          <w:rtl/>
        </w:rPr>
        <w:t xml:space="preserve"> הרי זה מותר, ואין הגזירה חלה ע"ז. ומסיים, ש</w:t>
      </w:r>
      <w:r w:rsidRPr="00110124">
        <w:rPr>
          <w:rFonts w:hint="cs"/>
          <w:bCs/>
          <w:rtl/>
        </w:rPr>
        <w:t>כל</w:t>
      </w:r>
      <w:r w:rsidRPr="00110124">
        <w:rPr>
          <w:rFonts w:hint="cs"/>
          <w:b/>
          <w:rtl/>
        </w:rPr>
        <w:t xml:space="preserve"> האיסור הוא </w:t>
      </w:r>
      <w:r w:rsidRPr="00110124">
        <w:rPr>
          <w:rFonts w:hint="cs"/>
          <w:bCs/>
          <w:rtl/>
        </w:rPr>
        <w:t>רק</w:t>
      </w:r>
      <w:r w:rsidRPr="00110124">
        <w:rPr>
          <w:rFonts w:hint="cs"/>
          <w:b/>
          <w:rtl/>
        </w:rPr>
        <w:t xml:space="preserve"> בגלל שאינו 'צורך לכל אדם' אלא רק למעונגין.</w:t>
      </w:r>
    </w:p>
    <w:p w:rsidR="00110124" w:rsidRPr="00110124" w:rsidRDefault="00110124" w:rsidP="00110124">
      <w:pPr>
        <w:pStyle w:val="a3"/>
        <w:rPr>
          <w:bCs/>
          <w:rtl/>
        </w:rPr>
      </w:pPr>
      <w:r w:rsidRPr="00110124">
        <w:rPr>
          <w:rFonts w:hint="cs"/>
          <w:bCs/>
          <w:rtl/>
        </w:rPr>
        <w:t>ואף</w:t>
      </w:r>
      <w:r w:rsidRPr="00110124">
        <w:rPr>
          <w:bCs/>
          <w:rtl/>
        </w:rPr>
        <w:t xml:space="preserve"> </w:t>
      </w:r>
      <w:r w:rsidRPr="00110124">
        <w:rPr>
          <w:rFonts w:hint="cs"/>
          <w:bCs/>
          <w:rtl/>
        </w:rPr>
        <w:t>על</w:t>
      </w:r>
      <w:r w:rsidRPr="00110124">
        <w:rPr>
          <w:bCs/>
          <w:rtl/>
        </w:rPr>
        <w:t xml:space="preserve"> </w:t>
      </w:r>
      <w:r w:rsidRPr="00110124">
        <w:rPr>
          <w:rFonts w:hint="cs"/>
          <w:bCs/>
          <w:rtl/>
        </w:rPr>
        <w:t>פי</w:t>
      </w:r>
      <w:r w:rsidRPr="00110124">
        <w:rPr>
          <w:bCs/>
          <w:rtl/>
        </w:rPr>
        <w:t xml:space="preserve"> </w:t>
      </w:r>
      <w:r w:rsidRPr="00110124">
        <w:rPr>
          <w:rFonts w:hint="cs"/>
          <w:bCs/>
          <w:rtl/>
        </w:rPr>
        <w:t>שהעיקר</w:t>
      </w:r>
      <w:r w:rsidRPr="00110124">
        <w:rPr>
          <w:bCs/>
          <w:rtl/>
        </w:rPr>
        <w:t xml:space="preserve"> </w:t>
      </w:r>
      <w:r w:rsidRPr="00110124">
        <w:rPr>
          <w:rFonts w:hint="cs"/>
          <w:bCs/>
          <w:rtl/>
        </w:rPr>
        <w:t>כסברא</w:t>
      </w:r>
      <w:r w:rsidRPr="00110124">
        <w:rPr>
          <w:bCs/>
          <w:rtl/>
        </w:rPr>
        <w:t xml:space="preserve"> </w:t>
      </w:r>
      <w:r w:rsidRPr="00110124">
        <w:rPr>
          <w:rFonts w:hint="cs"/>
          <w:bCs/>
          <w:rtl/>
        </w:rPr>
        <w:t>הראשונה</w:t>
      </w:r>
      <w:r w:rsidRPr="00110124">
        <w:rPr>
          <w:bCs/>
          <w:rtl/>
        </w:rPr>
        <w:t xml:space="preserve"> </w:t>
      </w:r>
      <w:r w:rsidRPr="00110124">
        <w:rPr>
          <w:rFonts w:hint="cs"/>
          <w:bCs/>
          <w:rtl/>
        </w:rPr>
        <w:t>בכל</w:t>
      </w:r>
      <w:r w:rsidRPr="00110124">
        <w:rPr>
          <w:bCs/>
          <w:rtl/>
        </w:rPr>
        <w:t xml:space="preserve"> </w:t>
      </w:r>
      <w:r w:rsidRPr="00110124">
        <w:rPr>
          <w:rFonts w:hint="cs"/>
          <w:bCs/>
          <w:rtl/>
        </w:rPr>
        <w:t>זה</w:t>
      </w:r>
      <w:r w:rsidRPr="00110124">
        <w:rPr>
          <w:bCs/>
          <w:rtl/>
        </w:rPr>
        <w:t xml:space="preserve"> </w:t>
      </w:r>
      <w:r w:rsidRPr="00110124">
        <w:rPr>
          <w:rFonts w:hint="cs"/>
          <w:bCs/>
          <w:rtl/>
        </w:rPr>
        <w:t>מכל</w:t>
      </w:r>
      <w:r w:rsidRPr="00110124">
        <w:rPr>
          <w:bCs/>
          <w:rtl/>
        </w:rPr>
        <w:t xml:space="preserve"> </w:t>
      </w:r>
      <w:r w:rsidRPr="00110124">
        <w:rPr>
          <w:rFonts w:hint="cs"/>
          <w:bCs/>
          <w:rtl/>
        </w:rPr>
        <w:t>מקום</w:t>
      </w:r>
      <w:r w:rsidRPr="00110124">
        <w:rPr>
          <w:bCs/>
          <w:rtl/>
        </w:rPr>
        <w:t xml:space="preserve"> </w:t>
      </w:r>
      <w:r w:rsidRPr="00110124">
        <w:rPr>
          <w:rFonts w:hint="cs"/>
          <w:bCs/>
          <w:rtl/>
        </w:rPr>
        <w:t>כבר</w:t>
      </w:r>
      <w:r w:rsidRPr="00110124">
        <w:rPr>
          <w:bCs/>
          <w:rtl/>
        </w:rPr>
        <w:t xml:space="preserve"> </w:t>
      </w:r>
      <w:r w:rsidRPr="00110124">
        <w:rPr>
          <w:rFonts w:hint="cs"/>
          <w:bCs/>
          <w:rtl/>
        </w:rPr>
        <w:t>נהגו</w:t>
      </w:r>
      <w:r w:rsidRPr="00110124">
        <w:rPr>
          <w:bCs/>
          <w:rtl/>
        </w:rPr>
        <w:t xml:space="preserve"> </w:t>
      </w:r>
      <w:r w:rsidRPr="00110124">
        <w:rPr>
          <w:rFonts w:hint="cs"/>
          <w:bCs/>
          <w:rtl/>
        </w:rPr>
        <w:t>במדינות</w:t>
      </w:r>
      <w:r w:rsidRPr="00110124">
        <w:rPr>
          <w:bCs/>
          <w:rtl/>
        </w:rPr>
        <w:t xml:space="preserve"> </w:t>
      </w:r>
      <w:r w:rsidRPr="00110124">
        <w:rPr>
          <w:rFonts w:hint="cs"/>
          <w:bCs/>
          <w:rtl/>
        </w:rPr>
        <w:t>אלו</w:t>
      </w:r>
      <w:r w:rsidRPr="00110124">
        <w:rPr>
          <w:bCs/>
          <w:rtl/>
        </w:rPr>
        <w:t xml:space="preserve"> </w:t>
      </w:r>
      <w:r w:rsidRPr="00110124">
        <w:rPr>
          <w:rFonts w:hint="cs"/>
          <w:bCs/>
          <w:rtl/>
        </w:rPr>
        <w:t>להחמיר</w:t>
      </w:r>
      <w:r w:rsidRPr="00110124">
        <w:rPr>
          <w:bCs/>
          <w:rtl/>
        </w:rPr>
        <w:t xml:space="preserve"> </w:t>
      </w:r>
      <w:r w:rsidRPr="00110124">
        <w:rPr>
          <w:rFonts w:hint="cs"/>
          <w:bCs/>
          <w:rtl/>
        </w:rPr>
        <w:t>כסברא</w:t>
      </w:r>
      <w:r w:rsidRPr="00110124">
        <w:rPr>
          <w:bCs/>
          <w:rtl/>
        </w:rPr>
        <w:t xml:space="preserve"> </w:t>
      </w:r>
      <w:r w:rsidRPr="00110124">
        <w:rPr>
          <w:rFonts w:hint="cs"/>
          <w:bCs/>
          <w:rtl/>
        </w:rPr>
        <w:t>האחרונה</w:t>
      </w:r>
      <w:r w:rsidRPr="00110124">
        <w:rPr>
          <w:bCs/>
          <w:rtl/>
        </w:rPr>
        <w:t xml:space="preserve"> </w:t>
      </w:r>
      <w:r w:rsidRPr="00110124">
        <w:rPr>
          <w:rFonts w:hint="cs"/>
          <w:bCs/>
          <w:rtl/>
        </w:rPr>
        <w:t>ואין</w:t>
      </w:r>
      <w:r w:rsidRPr="00110124">
        <w:rPr>
          <w:bCs/>
          <w:rtl/>
        </w:rPr>
        <w:t xml:space="preserve"> </w:t>
      </w:r>
      <w:r w:rsidRPr="00110124">
        <w:rPr>
          <w:rFonts w:hint="cs"/>
          <w:bCs/>
          <w:rtl/>
        </w:rPr>
        <w:t>לשנות</w:t>
      </w:r>
      <w:r w:rsidRPr="00110124">
        <w:rPr>
          <w:bCs/>
          <w:rtl/>
        </w:rPr>
        <w:t xml:space="preserve"> </w:t>
      </w:r>
      <w:r w:rsidRPr="00110124">
        <w:rPr>
          <w:rFonts w:hint="cs"/>
          <w:bCs/>
          <w:rtl/>
        </w:rPr>
        <w:t>המנהג.</w:t>
      </w:r>
    </w:p>
    <w:p w:rsidR="00110124" w:rsidRPr="00110124" w:rsidRDefault="00110124" w:rsidP="00110124">
      <w:pPr>
        <w:pStyle w:val="a3"/>
        <w:rPr>
          <w:b/>
          <w:rtl/>
        </w:rPr>
      </w:pPr>
      <w:r w:rsidRPr="00110124">
        <w:rPr>
          <w:rFonts w:hint="cs"/>
          <w:b/>
          <w:rtl/>
        </w:rPr>
        <w:t xml:space="preserve">העיקר כסברת הב"י, שהאיסור לחמם מים לשטוף </w:t>
      </w:r>
      <w:r w:rsidRPr="00110124">
        <w:rPr>
          <w:rFonts w:hint="cs"/>
          <w:bCs/>
          <w:rtl/>
        </w:rPr>
        <w:t>כל</w:t>
      </w:r>
      <w:r w:rsidRPr="00110124">
        <w:rPr>
          <w:rFonts w:hint="cs"/>
          <w:b/>
          <w:rtl/>
        </w:rPr>
        <w:t xml:space="preserve"> גופו ביו"ט הוא </w:t>
      </w:r>
      <w:r w:rsidRPr="00110124">
        <w:rPr>
          <w:rFonts w:hint="cs"/>
          <w:bCs/>
          <w:rtl/>
        </w:rPr>
        <w:t>מד"ס</w:t>
      </w:r>
      <w:r w:rsidRPr="00110124">
        <w:rPr>
          <w:rFonts w:hint="cs"/>
          <w:b/>
          <w:rtl/>
        </w:rPr>
        <w:t xml:space="preserve">, ולכן באם יש דרך </w:t>
      </w:r>
      <w:r w:rsidRPr="00110124">
        <w:rPr>
          <w:rFonts w:hint="cs"/>
          <w:bCs/>
          <w:rtl/>
        </w:rPr>
        <w:t>מותרת</w:t>
      </w:r>
      <w:r w:rsidRPr="00110124">
        <w:rPr>
          <w:rFonts w:hint="cs"/>
          <w:b/>
          <w:rtl/>
        </w:rPr>
        <w:t xml:space="preserve"> לחמם מים (כגון שהרבה באופן </w:t>
      </w:r>
      <w:r w:rsidRPr="00110124">
        <w:rPr>
          <w:rFonts w:hint="cs"/>
          <w:bCs/>
          <w:rtl/>
        </w:rPr>
        <w:t>המותר</w:t>
      </w:r>
      <w:r w:rsidRPr="00110124">
        <w:rPr>
          <w:rFonts w:hint="cs"/>
          <w:b/>
          <w:rtl/>
        </w:rPr>
        <w:t xml:space="preserve"> ביו"ט) אזי מותר, ומאחר ונהגו להחמיר כסברא האחרונה </w:t>
      </w:r>
      <w:r w:rsidRPr="00110124">
        <w:rPr>
          <w:b/>
          <w:rtl/>
        </w:rPr>
        <w:t>–</w:t>
      </w:r>
      <w:r w:rsidRPr="00110124">
        <w:rPr>
          <w:rFonts w:hint="cs"/>
          <w:b/>
          <w:rtl/>
        </w:rPr>
        <w:t xml:space="preserve"> אזי אין לשנות המנהג, </w:t>
      </w:r>
      <w:r w:rsidRPr="00110124">
        <w:rPr>
          <w:rFonts w:hint="cs"/>
          <w:bCs/>
          <w:rtl/>
        </w:rPr>
        <w:t>במה שנהגו להחמיר</w:t>
      </w:r>
      <w:r w:rsidRPr="00110124">
        <w:rPr>
          <w:rFonts w:hint="cs"/>
          <w:b/>
          <w:rtl/>
        </w:rPr>
        <w:t xml:space="preserve"> (אבל בדבר שלא נהגו להחמיר, כגון להרבות, אין צריך להחמיר).</w:t>
      </w:r>
    </w:p>
    <w:p w:rsidR="00110124" w:rsidRPr="00110124" w:rsidRDefault="00110124" w:rsidP="00110124">
      <w:pPr>
        <w:pStyle w:val="a3"/>
        <w:rPr>
          <w:b/>
          <w:rtl/>
        </w:rPr>
      </w:pPr>
      <w:r w:rsidRPr="00110124">
        <w:rPr>
          <w:rFonts w:hint="cs"/>
          <w:b/>
          <w:rtl/>
        </w:rPr>
        <w:t xml:space="preserve">יוצא לנו מדברי אדה"ז שכל האיסור הוא: (א) </w:t>
      </w:r>
      <w:r w:rsidRPr="00110124">
        <w:rPr>
          <w:rFonts w:hint="cs"/>
          <w:bCs/>
          <w:rtl/>
        </w:rPr>
        <w:t>רק</w:t>
      </w:r>
      <w:r w:rsidRPr="00110124">
        <w:rPr>
          <w:rFonts w:hint="cs"/>
          <w:b/>
          <w:rtl/>
        </w:rPr>
        <w:t xml:space="preserve"> מכח המנהג. (ב) בגלל שזה לא 'צורך כל נפש' (כי רק המעונגין עושים זאת).</w:t>
      </w:r>
    </w:p>
    <w:p w:rsidR="00110124" w:rsidRPr="00110124" w:rsidRDefault="00110124" w:rsidP="00110124">
      <w:pPr>
        <w:pStyle w:val="a3"/>
        <w:rPr>
          <w:b/>
          <w:rtl/>
        </w:rPr>
      </w:pPr>
      <w:r w:rsidRPr="00110124">
        <w:rPr>
          <w:rFonts w:hint="cs"/>
          <w:b/>
          <w:rtl/>
        </w:rPr>
        <w:t>וכן יוצא לנו: (ג) באם יש דרך להתיר כגון להרבות מים באופן המותר, אזי אפשר להתיר. (ד) פניו ידיו ורגליו הוא 'צורך כל נפש' כי זה נעשה לא רק ע"י המעונגים.</w:t>
      </w:r>
    </w:p>
    <w:p w:rsidR="00110124" w:rsidRPr="00110124" w:rsidRDefault="00110124" w:rsidP="00110124">
      <w:pPr>
        <w:pStyle w:val="a3"/>
        <w:rPr>
          <w:b/>
          <w:rtl/>
        </w:rPr>
      </w:pPr>
      <w:r w:rsidRPr="00110124">
        <w:rPr>
          <w:rFonts w:hint="cs"/>
          <w:bCs/>
          <w:rtl/>
        </w:rPr>
        <w:t>במילא</w:t>
      </w:r>
      <w:r w:rsidRPr="00110124">
        <w:rPr>
          <w:rFonts w:hint="cs"/>
          <w:b/>
          <w:rtl/>
        </w:rPr>
        <w:t xml:space="preserve">, כאשר הרחיצה נהי' </w:t>
      </w:r>
      <w:r w:rsidRPr="00110124">
        <w:rPr>
          <w:rFonts w:hint="cs"/>
          <w:bCs/>
          <w:rtl/>
        </w:rPr>
        <w:t>צורך</w:t>
      </w:r>
      <w:r w:rsidRPr="00110124">
        <w:rPr>
          <w:rFonts w:hint="cs"/>
          <w:b/>
          <w:rtl/>
        </w:rPr>
        <w:t xml:space="preserve"> כל נפש, אזי אפשר להקל להתיר רחיצה ביום טוב: (א) מדין 'צורך כל נפש' ואז רחיצת </w:t>
      </w:r>
      <w:r w:rsidRPr="00110124">
        <w:rPr>
          <w:rFonts w:hint="cs"/>
          <w:bCs/>
          <w:rtl/>
        </w:rPr>
        <w:t>כל גופו</w:t>
      </w:r>
      <w:r w:rsidRPr="00110124">
        <w:rPr>
          <w:rFonts w:hint="cs"/>
          <w:b/>
          <w:rtl/>
        </w:rPr>
        <w:t xml:space="preserve"> בבת אחת מותר מה"ת, ורק יש גזירת מרחצאות ועבור זה מותר </w:t>
      </w:r>
      <w:r w:rsidRPr="00110124">
        <w:rPr>
          <w:rFonts w:hint="cs"/>
          <w:bCs/>
          <w:rtl/>
        </w:rPr>
        <w:t>כל</w:t>
      </w:r>
      <w:r w:rsidRPr="00110124">
        <w:rPr>
          <w:rFonts w:hint="cs"/>
          <w:b/>
          <w:rtl/>
        </w:rPr>
        <w:t xml:space="preserve"> גופו באופן "אבר אבר" (שמותר במים שהוחמו מערב יו"ט שגם זה אסור רק מצד גזירה). (ב) מדין 'פניו ידיו ורגליו', שמאחר וכיום נוהגים כולם לשטוף רוב גופם, אזי </w:t>
      </w:r>
      <w:r w:rsidRPr="00110124">
        <w:rPr>
          <w:rFonts w:hint="cs"/>
          <w:bCs/>
          <w:rtl/>
        </w:rPr>
        <w:t>רוב</w:t>
      </w:r>
      <w:r w:rsidRPr="00110124">
        <w:rPr>
          <w:rFonts w:hint="cs"/>
          <w:b/>
          <w:rtl/>
        </w:rPr>
        <w:t xml:space="preserve"> גופו מקבל </w:t>
      </w:r>
      <w:r w:rsidRPr="00110124">
        <w:rPr>
          <w:rFonts w:hint="cs"/>
          <w:bCs/>
          <w:rtl/>
        </w:rPr>
        <w:t>אותו גדר</w:t>
      </w:r>
      <w:r w:rsidRPr="00110124">
        <w:rPr>
          <w:rFonts w:hint="cs"/>
          <w:b/>
          <w:rtl/>
        </w:rPr>
        <w:t xml:space="preserve"> של 'פניו ידיו ורגליו' שמותר לכתחילה לחמם עבור זה.</w:t>
      </w:r>
    </w:p>
    <w:p w:rsidR="00110124" w:rsidRPr="00110124" w:rsidRDefault="00110124" w:rsidP="00110124">
      <w:pPr>
        <w:pStyle w:val="a3"/>
        <w:rPr>
          <w:b/>
          <w:rtl/>
        </w:rPr>
      </w:pPr>
      <w:r w:rsidRPr="00110124">
        <w:rPr>
          <w:rFonts w:hint="cs"/>
          <w:b/>
          <w:rtl/>
        </w:rPr>
        <w:t xml:space="preserve">ואעפ"כ לא מלאני לבי להתיר לחמם </w:t>
      </w:r>
      <w:r w:rsidRPr="00110124">
        <w:rPr>
          <w:rFonts w:hint="cs"/>
          <w:bCs/>
          <w:rtl/>
        </w:rPr>
        <w:t>רק</w:t>
      </w:r>
      <w:r w:rsidRPr="00110124">
        <w:rPr>
          <w:rFonts w:hint="cs"/>
          <w:b/>
          <w:rtl/>
        </w:rPr>
        <w:t xml:space="preserve"> עבור זה, אבל באם מחמם עבור שטיפת כלים ומרבה באופן המותר, ביחד עם כך ששוטף </w:t>
      </w:r>
      <w:r w:rsidRPr="00110124">
        <w:rPr>
          <w:rFonts w:hint="cs"/>
          <w:bCs/>
          <w:rtl/>
        </w:rPr>
        <w:t>רוב</w:t>
      </w:r>
      <w:r w:rsidRPr="00110124">
        <w:rPr>
          <w:rFonts w:hint="cs"/>
          <w:b/>
          <w:rtl/>
        </w:rPr>
        <w:t xml:space="preserve"> גופו (ומדלג אבר) באופן "אבר אבר", אזי מותר.</w:t>
      </w:r>
    </w:p>
    <w:p w:rsidR="00110124" w:rsidRPr="00110124" w:rsidRDefault="00110124" w:rsidP="00110124">
      <w:pPr>
        <w:pStyle w:val="a3"/>
        <w:rPr>
          <w:b/>
          <w:rtl/>
        </w:rPr>
      </w:pPr>
      <w:r w:rsidRPr="00110124">
        <w:rPr>
          <w:rFonts w:hint="cs"/>
          <w:b/>
          <w:rtl/>
        </w:rPr>
        <w:t xml:space="preserve">ולכן: במוצש"ק (ליל א' דחה"ש) יכול לרחוץ </w:t>
      </w:r>
      <w:r w:rsidRPr="00110124">
        <w:rPr>
          <w:rFonts w:hint="cs"/>
          <w:bCs/>
          <w:rtl/>
        </w:rPr>
        <w:t>כל</w:t>
      </w:r>
      <w:r w:rsidRPr="00110124">
        <w:rPr>
          <w:rFonts w:hint="cs"/>
          <w:b/>
          <w:rtl/>
        </w:rPr>
        <w:t xml:space="preserve"> גופו באופן "אבר אבר" כי המים בדוד ('בוילער') הוחמו מערב שבת. ומכוון שהמים שנכנסו לדוד עתה הם עבור שטיפת כלים או בישול ומה שנשאר הוא עבור רחיצת גופו למחרת.</w:t>
      </w:r>
    </w:p>
    <w:p w:rsidR="00110124" w:rsidRPr="00110124" w:rsidRDefault="00110124" w:rsidP="00110124">
      <w:pPr>
        <w:pStyle w:val="a3"/>
        <w:rPr>
          <w:b/>
          <w:rtl/>
        </w:rPr>
      </w:pPr>
      <w:r w:rsidRPr="00110124">
        <w:rPr>
          <w:rFonts w:hint="cs"/>
          <w:b/>
          <w:rtl/>
        </w:rPr>
        <w:t xml:space="preserve">למחרתו (יום א' דחה"ש) ישטוף כלים, ואח"כ ירחוץ גופו (אבר אבר, ועדיף שידלג על אבר אחד) זמן מה קודם שקיעת החמה, כדי שהמים שנכנסים לדוד יוכלו להשתמש בהם </w:t>
      </w:r>
      <w:r w:rsidRPr="00110124">
        <w:rPr>
          <w:rFonts w:hint="cs"/>
          <w:bCs/>
          <w:rtl/>
        </w:rPr>
        <w:t>באותו יום</w:t>
      </w:r>
      <w:r w:rsidRPr="00110124">
        <w:rPr>
          <w:rFonts w:hint="cs"/>
          <w:b/>
          <w:rtl/>
        </w:rPr>
        <w:t xml:space="preserve"> לשטוף כלי שצריך עבור יום א'. ואח"כ כשגומר להתרחץ יחכה שירתחו המים וישטוף כלי. או, יכול לרחוץ גופו בלילה (ליל ב' דחה"ש) כי השתמש כבר במים לשטיפת כלים ביום א' והמים הורתחו בהיתר.</w:t>
      </w:r>
    </w:p>
    <w:p w:rsidR="00110124" w:rsidRPr="00110124" w:rsidRDefault="00110124" w:rsidP="00110124">
      <w:pPr>
        <w:pStyle w:val="a3"/>
        <w:rPr>
          <w:b/>
          <w:rtl/>
        </w:rPr>
      </w:pPr>
      <w:r w:rsidRPr="00110124">
        <w:rPr>
          <w:rFonts w:hint="cs"/>
          <w:b/>
          <w:rtl/>
        </w:rPr>
        <w:t xml:space="preserve">אותו דבר למחרתו (יום ב' דחה"ש) שלכתחי' ישטוף כלים זמן מה קודם שקיעה וכו', כדי שלא יהי' מכין המים בדוד עבור חול, אלא הכין אותם כדי לשטוף כלים </w:t>
      </w:r>
      <w:r w:rsidRPr="00110124">
        <w:rPr>
          <w:rFonts w:hint="cs"/>
          <w:bCs/>
          <w:rtl/>
        </w:rPr>
        <w:t>באותו יום</w:t>
      </w:r>
      <w:r w:rsidRPr="00110124">
        <w:rPr>
          <w:rFonts w:hint="cs"/>
          <w:b/>
          <w:rtl/>
        </w:rPr>
        <w:t xml:space="preserve"> שצריך עבור אותו יום.</w:t>
      </w:r>
    </w:p>
    <w:p w:rsidR="00110124" w:rsidRPr="00110124" w:rsidRDefault="00110124" w:rsidP="00110124">
      <w:pPr>
        <w:pStyle w:val="a3"/>
        <w:jc w:val="center"/>
        <w:rPr>
          <w:b/>
          <w:bCs/>
          <w:rtl/>
        </w:rPr>
      </w:pPr>
      <w:r w:rsidRPr="00110124">
        <w:rPr>
          <w:rFonts w:hint="cs"/>
          <w:b/>
          <w:bCs/>
          <w:rtl/>
        </w:rPr>
        <w:t xml:space="preserve">ד </w:t>
      </w:r>
      <w:r w:rsidRPr="00110124">
        <w:rPr>
          <w:b/>
          <w:bCs/>
          <w:rtl/>
        </w:rPr>
        <w:t>–</w:t>
      </w:r>
      <w:r w:rsidRPr="00110124">
        <w:rPr>
          <w:rFonts w:hint="cs"/>
          <w:b/>
          <w:bCs/>
          <w:rtl/>
        </w:rPr>
        <w:t xml:space="preserve"> סוגי ה'בוילער'ס', שימוש בסבון ומגבת</w:t>
      </w:r>
    </w:p>
    <w:p w:rsidR="00110124" w:rsidRPr="00110124" w:rsidRDefault="00110124" w:rsidP="00110124">
      <w:pPr>
        <w:pStyle w:val="a3"/>
        <w:rPr>
          <w:b/>
          <w:rtl/>
        </w:rPr>
      </w:pPr>
      <w:r w:rsidRPr="00110124">
        <w:rPr>
          <w:rFonts w:hint="cs"/>
          <w:b/>
          <w:rtl/>
        </w:rPr>
        <w:t>ישנם עוד פרטים שצריכים ליבון הנוגעים למעשה, והראשון שבהם הוא סוג ה'בוילער'ס' (לא דנתי בדין 'דוד שמש' שאינו מצוי בארה"ב, ודינו שונה מפני כמה סיבות, כמבואר בכתבי חכמי ארה"ק, ואכ"מ). והנה בארה"ק ישנם ד' סוגי 'בוילער'ס' המצויים ברוב הבתים, והם:</w:t>
      </w:r>
    </w:p>
    <w:p w:rsidR="00110124" w:rsidRPr="00110124" w:rsidRDefault="00110124" w:rsidP="00110124">
      <w:pPr>
        <w:pStyle w:val="a3"/>
        <w:rPr>
          <w:b/>
          <w:rtl/>
        </w:rPr>
      </w:pPr>
      <w:r w:rsidRPr="00110124">
        <w:rPr>
          <w:rFonts w:hint="cs"/>
          <w:b/>
          <w:rtl/>
        </w:rPr>
        <w:t xml:space="preserve">א) </w:t>
      </w:r>
      <w:r w:rsidRPr="00110124">
        <w:rPr>
          <w:rFonts w:hint="cs"/>
          <w:bCs/>
          <w:rtl/>
        </w:rPr>
        <w:t>דוד גאז עם פיילוט:</w:t>
      </w:r>
      <w:r w:rsidRPr="00110124">
        <w:rPr>
          <w:rFonts w:hint="cs"/>
          <w:b/>
          <w:rtl/>
        </w:rPr>
        <w:t xml:space="preserve"> שיש פיילוט דלוק </w:t>
      </w:r>
      <w:r w:rsidRPr="00110124">
        <w:rPr>
          <w:rFonts w:hint="cs"/>
          <w:bCs/>
          <w:rtl/>
        </w:rPr>
        <w:t>כל</w:t>
      </w:r>
      <w:r w:rsidRPr="00110124">
        <w:rPr>
          <w:rFonts w:hint="cs"/>
          <w:b/>
          <w:rtl/>
        </w:rPr>
        <w:t xml:space="preserve"> הזמן, וכאשר נכנס מים קרים לתוך הדוד ויורד הטרמוסטט שאינו חשמלי (בד"כ אינו מיד אלא לוקח זמן) ואז נפתח צינור הגז ונדלק אש גדולה מהפיילוט ומחמם המים, וכאשר נגמר לחמם המים ועולה הטרמוסטט נסגר צינור הגז.</w:t>
      </w:r>
    </w:p>
    <w:p w:rsidR="00110124" w:rsidRPr="00110124" w:rsidRDefault="00110124" w:rsidP="00110124">
      <w:pPr>
        <w:pStyle w:val="a3"/>
        <w:rPr>
          <w:b/>
          <w:rtl/>
        </w:rPr>
      </w:pPr>
      <w:r w:rsidRPr="00110124">
        <w:rPr>
          <w:rFonts w:hint="cs"/>
          <w:b/>
          <w:rtl/>
        </w:rPr>
        <w:t>שימוש ב'בוילער' כזה הוא הכי קל ביו"ט, כי זה ממש כמו לשים סיר על אש גאז במטבח, שנדלק מ'פיילוט'.</w:t>
      </w:r>
    </w:p>
    <w:p w:rsidR="00110124" w:rsidRPr="00110124" w:rsidRDefault="00110124" w:rsidP="00110124">
      <w:pPr>
        <w:pStyle w:val="a3"/>
        <w:rPr>
          <w:b/>
          <w:rtl/>
        </w:rPr>
      </w:pPr>
      <w:r w:rsidRPr="00110124">
        <w:rPr>
          <w:rFonts w:hint="cs"/>
          <w:b/>
          <w:rtl/>
        </w:rPr>
        <w:t xml:space="preserve">ב) </w:t>
      </w:r>
      <w:r w:rsidRPr="00110124">
        <w:rPr>
          <w:rFonts w:hint="cs"/>
          <w:bCs/>
          <w:rtl/>
        </w:rPr>
        <w:t>דוד גאז בלא פיילוט, עם מדליק חשמל:</w:t>
      </w:r>
      <w:r w:rsidRPr="00110124">
        <w:rPr>
          <w:rFonts w:hint="cs"/>
          <w:b/>
          <w:rtl/>
        </w:rPr>
        <w:t xml:space="preserve"> זה גם עובד על גאז, אבל אין אש, אלא כאשר הטרמוסטט [שבד"כ אינו חשמלי] יורד אזי נפתח צינור הגאז וגם החשמל עושה ניצוצות שמדליקות האש ומחמם המים.</w:t>
      </w:r>
    </w:p>
    <w:p w:rsidR="00110124" w:rsidRPr="00110124" w:rsidRDefault="00110124" w:rsidP="00110124">
      <w:pPr>
        <w:pStyle w:val="a3"/>
        <w:rPr>
          <w:b/>
          <w:rtl/>
        </w:rPr>
      </w:pPr>
      <w:r w:rsidRPr="00110124">
        <w:rPr>
          <w:rFonts w:hint="cs"/>
          <w:b/>
          <w:rtl/>
        </w:rPr>
        <w:t xml:space="preserve">שימוש ב'בוילער' כזה ביו"ט יותר קשה להתיר, כי ממש מדליק אש, אלא שמ"מ אפשר להתיר כי ברגע שמוציאים המים אין וודאות שהאש נדלקה </w:t>
      </w:r>
      <w:r w:rsidRPr="00110124">
        <w:rPr>
          <w:rFonts w:hint="cs"/>
          <w:bCs/>
          <w:rtl/>
        </w:rPr>
        <w:t>בגללך</w:t>
      </w:r>
      <w:r w:rsidRPr="00110124">
        <w:rPr>
          <w:rFonts w:hint="cs"/>
          <w:b/>
          <w:rtl/>
        </w:rPr>
        <w:t xml:space="preserve">, אלא אולי נדלק בגלל שהמים התקררו קצת ונדלק לבד, והוי ספק באיסור דרבנן (שהרי הדלקת אש ביו"ט הוא אסור מד"ס משום מוליד, כמבואר בשו"ע אדה"ז סי' תקב, א), וכל זמן שיש אפי' </w:t>
      </w:r>
      <w:r w:rsidRPr="00110124">
        <w:rPr>
          <w:rFonts w:hint="cs"/>
          <w:bCs/>
          <w:rtl/>
        </w:rPr>
        <w:t>אפשרות</w:t>
      </w:r>
      <w:r w:rsidRPr="00110124">
        <w:rPr>
          <w:rFonts w:hint="cs"/>
          <w:b/>
          <w:rtl/>
        </w:rPr>
        <w:t xml:space="preserve"> שלא יגרום הדלקה </w:t>
      </w:r>
      <w:r w:rsidRPr="00110124">
        <w:rPr>
          <w:b/>
          <w:rtl/>
        </w:rPr>
        <w:t>–</w:t>
      </w:r>
      <w:r w:rsidRPr="00110124">
        <w:rPr>
          <w:rFonts w:hint="cs"/>
          <w:b/>
          <w:rtl/>
        </w:rPr>
        <w:t xml:space="preserve"> אזי הוי מותר דהוי איסור מד"ס (וכמו שנתבאר בשו"ע אדה"ז סי' שיד, ג </w:t>
      </w:r>
      <w:r w:rsidRPr="00110124">
        <w:rPr>
          <w:b/>
          <w:rtl/>
        </w:rPr>
        <w:t>–</w:t>
      </w:r>
      <w:r w:rsidRPr="00110124">
        <w:rPr>
          <w:rFonts w:hint="cs"/>
          <w:b/>
          <w:rtl/>
        </w:rPr>
        <w:t xml:space="preserve"> בנוגע לנעיצת סכין בחבית בשבת, שלשיטה המחמירה אם יש אפשרות שלא ירחיב הנקב מותר משום דהוי מד"ס, ובעוד מקומות).</w:t>
      </w:r>
    </w:p>
    <w:p w:rsidR="00110124" w:rsidRPr="00110124" w:rsidRDefault="00110124" w:rsidP="00110124">
      <w:pPr>
        <w:pStyle w:val="a3"/>
        <w:rPr>
          <w:b/>
          <w:rtl/>
        </w:rPr>
      </w:pPr>
      <w:r w:rsidRPr="00110124">
        <w:rPr>
          <w:rFonts w:hint="cs"/>
          <w:b/>
          <w:rtl/>
        </w:rPr>
        <w:t xml:space="preserve">ג) </w:t>
      </w:r>
      <w:r w:rsidRPr="00110124">
        <w:rPr>
          <w:rFonts w:hint="cs"/>
          <w:bCs/>
          <w:rtl/>
        </w:rPr>
        <w:t>דוד חשמלי לגמרי:</w:t>
      </w:r>
      <w:r w:rsidRPr="00110124">
        <w:rPr>
          <w:rFonts w:hint="cs"/>
          <w:b/>
          <w:rtl/>
        </w:rPr>
        <w:t xml:space="preserve"> אינו עובד על גאז אלא על חשמל, וכאשר המים מתקררים אזי הטרמוסטט מדליק הגוף חימום (העשוי ממתכת) בתוך המים, ומחמם המים. והשימוש ב'בוילער' כזה יותר קל מאשר הקודם, כי כאן אין אש </w:t>
      </w:r>
      <w:r w:rsidRPr="00110124">
        <w:rPr>
          <w:rFonts w:hint="cs"/>
          <w:bCs/>
          <w:rtl/>
        </w:rPr>
        <w:t>בכלל</w:t>
      </w:r>
      <w:r w:rsidRPr="00110124">
        <w:rPr>
          <w:rFonts w:hint="cs"/>
          <w:b/>
          <w:rtl/>
        </w:rPr>
        <w:t xml:space="preserve"> (והמתכת לא נהיה לוהט, בגלל המים), וביחד עם כך שיש איזה ספק שהוצאת המים לא יגרום ההדלקה </w:t>
      </w:r>
      <w:r w:rsidRPr="00110124">
        <w:rPr>
          <w:b/>
          <w:rtl/>
        </w:rPr>
        <w:t>–</w:t>
      </w:r>
      <w:r w:rsidRPr="00110124">
        <w:rPr>
          <w:rFonts w:hint="cs"/>
          <w:b/>
          <w:rtl/>
        </w:rPr>
        <w:t xml:space="preserve"> אזי מותר (כדלעיל).</w:t>
      </w:r>
    </w:p>
    <w:p w:rsidR="00110124" w:rsidRPr="00110124" w:rsidRDefault="00110124" w:rsidP="00110124">
      <w:pPr>
        <w:pStyle w:val="a3"/>
        <w:rPr>
          <w:b/>
          <w:rtl/>
        </w:rPr>
      </w:pPr>
      <w:r w:rsidRPr="00110124">
        <w:rPr>
          <w:rFonts w:hint="cs"/>
          <w:b/>
          <w:rtl/>
        </w:rPr>
        <w:t xml:space="preserve">ד) </w:t>
      </w:r>
      <w:r w:rsidRPr="00110124">
        <w:rPr>
          <w:rFonts w:hint="cs"/>
          <w:bCs/>
          <w:rtl/>
        </w:rPr>
        <w:t>מחמם מים אוטומאטי בלי דוד (</w:t>
      </w:r>
      <w:r w:rsidRPr="00110124">
        <w:rPr>
          <w:b/>
        </w:rPr>
        <w:t>tankless</w:t>
      </w:r>
      <w:r w:rsidRPr="00110124">
        <w:rPr>
          <w:rFonts w:hint="cs"/>
          <w:bCs/>
          <w:rtl/>
        </w:rPr>
        <w:t>):</w:t>
      </w:r>
      <w:r w:rsidRPr="00110124">
        <w:rPr>
          <w:rFonts w:hint="cs"/>
          <w:b/>
          <w:rtl/>
        </w:rPr>
        <w:t xml:space="preserve"> אין מים בתוך דוד, אלא כאשר פותחים הצינור, אזי זה מחמם המים שמשתמשים בהם. ובזה גופא יש או חשמלי או של גאז (עם פיילוט).</w:t>
      </w:r>
    </w:p>
    <w:p w:rsidR="00110124" w:rsidRPr="00110124" w:rsidRDefault="00110124" w:rsidP="00110124">
      <w:pPr>
        <w:pStyle w:val="a3"/>
        <w:rPr>
          <w:b/>
          <w:rtl/>
        </w:rPr>
      </w:pPr>
      <w:r w:rsidRPr="00110124">
        <w:rPr>
          <w:rFonts w:hint="cs"/>
          <w:b/>
          <w:rtl/>
        </w:rPr>
        <w:t xml:space="preserve">אם הוא של גאז עם פיילוט יש כאן ב' בעיות: אי אפשר להחמיר לחמם מים עבור שטיפת כלים יחד עם הרחיצה, כי זה רק מחמם מה שמשתמשים </w:t>
      </w:r>
      <w:r w:rsidRPr="00110124">
        <w:rPr>
          <w:rFonts w:hint="cs"/>
          <w:bCs/>
          <w:rtl/>
        </w:rPr>
        <w:t>עתה</w:t>
      </w:r>
      <w:r w:rsidRPr="00110124">
        <w:rPr>
          <w:rFonts w:hint="cs"/>
          <w:b/>
          <w:rtl/>
        </w:rPr>
        <w:t xml:space="preserve"> (ואולי הפתרון שירחץ את הכלים יחד עם גופו...), ורק אם נסבור שהותר בכלל בגלל שכיום הוא 'צורך כל נפש' אזי מותר. והבעי' הנוספת היא, שאחרי שסוגר המים, הרי הוא מכבה את האש ונשאר רק הפיילוט, וזה מיד (משא"כ בהרגיל, אינו נכבה מיד, אלא אחר שיגמרו המים להתחמם, ונכבה מעצמו).</w:t>
      </w:r>
    </w:p>
    <w:p w:rsidR="00110124" w:rsidRPr="00110124" w:rsidRDefault="00110124" w:rsidP="00110124">
      <w:pPr>
        <w:pStyle w:val="a3"/>
        <w:rPr>
          <w:b/>
          <w:rtl/>
        </w:rPr>
      </w:pPr>
      <w:r w:rsidRPr="00110124">
        <w:rPr>
          <w:rFonts w:hint="cs"/>
          <w:b/>
          <w:rtl/>
        </w:rPr>
        <w:t>ואם הוא של חשמל אזי יש אותה בעי' שמחמם רק המים שמשתמשים עתה, וגם הבעיה שמדליק גוף חימום, וגם מכבה.</w:t>
      </w:r>
    </w:p>
    <w:p w:rsidR="00110124" w:rsidRPr="00110124" w:rsidRDefault="00110124" w:rsidP="00110124">
      <w:pPr>
        <w:pStyle w:val="a3"/>
        <w:rPr>
          <w:b/>
          <w:rtl/>
        </w:rPr>
      </w:pPr>
      <w:r w:rsidRPr="00110124">
        <w:rPr>
          <w:rFonts w:hint="cs"/>
          <w:b/>
          <w:rtl/>
        </w:rPr>
        <w:t>לכן, באם יש 'בוילער' ראוי, אזי אפשר לרחוץ גופו כמו שהוסבר לעיל.</w:t>
      </w:r>
    </w:p>
    <w:p w:rsidR="00110124" w:rsidRPr="00110124" w:rsidRDefault="00110124" w:rsidP="00110124">
      <w:pPr>
        <w:pStyle w:val="a3"/>
        <w:rPr>
          <w:b/>
          <w:rtl/>
        </w:rPr>
      </w:pPr>
      <w:r w:rsidRPr="00110124">
        <w:rPr>
          <w:rFonts w:hint="cs"/>
          <w:b/>
          <w:rtl/>
        </w:rPr>
        <w:t>ועדיין יש לדון על השימוש בסבון נוזלי, מה נחשב נוזלי ומה לא, שימוש בשמפו עבור שערות, יבוש ע"י מגבת, וכו'. ועוד חזון למועד לכתוב על זה.</w:t>
      </w:r>
    </w:p>
    <w:p w:rsidR="00110124" w:rsidRPr="00110124" w:rsidRDefault="00110124" w:rsidP="00110124">
      <w:pPr>
        <w:pStyle w:val="a4"/>
        <w:sectPr w:rsidR="00110124" w:rsidRPr="00110124"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sidRPr="00110124">
        <w:t>e</w:t>
      </w:r>
      <w:proofErr w:type="gramEnd"/>
    </w:p>
    <w:p w:rsidR="008D6B03" w:rsidRPr="008D6B03" w:rsidRDefault="008D6B03" w:rsidP="008D6B03">
      <w:pPr>
        <w:pStyle w:val="a0"/>
        <w:rPr>
          <w:rtl/>
        </w:rPr>
      </w:pPr>
      <w:bookmarkStart w:id="137" w:name="_Toc420038801"/>
      <w:r w:rsidRPr="008D6B03">
        <w:rPr>
          <w:rFonts w:hint="cs"/>
          <w:rtl/>
        </w:rPr>
        <w:t>ברכת האורז (המשך)</w:t>
      </w:r>
      <w:bookmarkEnd w:id="137"/>
    </w:p>
    <w:p w:rsidR="00196FCD" w:rsidRPr="00C60FEE" w:rsidRDefault="00196FCD" w:rsidP="00462DB6">
      <w:pPr>
        <w:pStyle w:val="a1"/>
        <w:rPr>
          <w:rtl/>
        </w:rPr>
      </w:pPr>
      <w:bookmarkStart w:id="138" w:name="_Toc420038802"/>
      <w:r w:rsidRPr="00C60FEE">
        <w:rPr>
          <w:rFonts w:hint="cs"/>
          <w:rtl/>
        </w:rPr>
        <w:t>הרב מאיר צירקינד</w:t>
      </w:r>
      <w:bookmarkEnd w:id="138"/>
    </w:p>
    <w:p w:rsidR="00196FCD" w:rsidRPr="00C60FEE" w:rsidRDefault="00196FCD" w:rsidP="00C92804">
      <w:pPr>
        <w:pStyle w:val="a2"/>
        <w:rPr>
          <w:rtl/>
        </w:rPr>
      </w:pPr>
      <w:r w:rsidRPr="00C60FEE">
        <w:rPr>
          <w:rFonts w:hint="cs"/>
          <w:rtl/>
        </w:rPr>
        <w:t>מיאמי, פלורידה</w:t>
      </w:r>
    </w:p>
    <w:p w:rsidR="008D6B03" w:rsidRPr="008D6B03" w:rsidRDefault="008D6B03" w:rsidP="008D6B03">
      <w:pPr>
        <w:pStyle w:val="a3"/>
        <w:rPr>
          <w:rtl/>
        </w:rPr>
      </w:pPr>
      <w:r w:rsidRPr="008D6B03">
        <w:rPr>
          <w:rtl/>
        </w:rPr>
        <w:t xml:space="preserve">בהמשך למה שכתבתי בגליון </w:t>
      </w:r>
      <w:r w:rsidRPr="008D6B03">
        <w:rPr>
          <w:rFonts w:hint="cs"/>
          <w:rtl/>
        </w:rPr>
        <w:t>א'פו</w:t>
      </w:r>
      <w:r w:rsidRPr="008D6B03">
        <w:rPr>
          <w:rtl/>
        </w:rPr>
        <w:t xml:space="preserve"> </w:t>
      </w:r>
      <w:r w:rsidRPr="008D6B03">
        <w:rPr>
          <w:rFonts w:hint="cs"/>
          <w:rtl/>
        </w:rPr>
        <w:t>בנוגע לברכת האורז לשיטת אדה"ז, יש</w:t>
      </w:r>
      <w:r w:rsidRPr="008D6B03">
        <w:rPr>
          <w:rtl/>
        </w:rPr>
        <w:t xml:space="preserve"> לברר פירוש דברי</w:t>
      </w:r>
      <w:r w:rsidRPr="008D6B03">
        <w:rPr>
          <w:rFonts w:hint="cs"/>
          <w:rtl/>
        </w:rPr>
        <w:t xml:space="preserve">ו אודות האורז </w:t>
      </w:r>
      <w:r w:rsidRPr="008D6B03">
        <w:rPr>
          <w:rtl/>
        </w:rPr>
        <w:t xml:space="preserve">בסדר ברכת הנהנין </w:t>
      </w:r>
      <w:r w:rsidRPr="008D6B03">
        <w:rPr>
          <w:rFonts w:hint="cs"/>
          <w:rtl/>
        </w:rPr>
        <w:t>(</w:t>
      </w:r>
      <w:r w:rsidRPr="008D6B03">
        <w:rPr>
          <w:rtl/>
        </w:rPr>
        <w:t>פ"א הי"א</w:t>
      </w:r>
      <w:r w:rsidRPr="008D6B03">
        <w:rPr>
          <w:rFonts w:hint="cs"/>
          <w:rtl/>
        </w:rPr>
        <w:t>): "מ</w:t>
      </w:r>
      <w:r w:rsidRPr="008D6B03">
        <w:rPr>
          <w:rtl/>
        </w:rPr>
        <w:t>נהג העולם שמפרשין אורז ריי"ז דוחן היר"ז, אבל יש מפרשים אורז היר"ז דוחן ריי"ז. לפיכך ירא שמים לא יאכל בין אורז בין דוחן (מבושל) בין שלם בין נתמעך כי אם בתוך הסעודה וכשאוכל שלא בתוך הסעודה יברך שהכל על כולם</w:t>
      </w:r>
      <w:r w:rsidRPr="008D6B03">
        <w:rPr>
          <w:rFonts w:hint="cs"/>
          <w:rtl/>
        </w:rPr>
        <w:t>". ד</w:t>
      </w:r>
      <w:r w:rsidRPr="008D6B03">
        <w:rPr>
          <w:rtl/>
        </w:rPr>
        <w:t>בדרך כלל מפרשים דס"ל ל</w:t>
      </w:r>
      <w:r w:rsidRPr="008D6B03">
        <w:rPr>
          <w:rFonts w:hint="cs"/>
          <w:rtl/>
        </w:rPr>
        <w:t xml:space="preserve">אדה"ז, </w:t>
      </w:r>
      <w:r w:rsidRPr="008D6B03">
        <w:rPr>
          <w:rtl/>
        </w:rPr>
        <w:t>דמי שהוא ירא שמים יברך בתוך הסעודה</w:t>
      </w:r>
      <w:r w:rsidRPr="008D6B03">
        <w:rPr>
          <w:rFonts w:hint="cs"/>
          <w:rtl/>
        </w:rPr>
        <w:t>,</w:t>
      </w:r>
      <w:r w:rsidRPr="008D6B03">
        <w:rPr>
          <w:rtl/>
        </w:rPr>
        <w:t xml:space="preserve"> אבל מי שאינו במדרגה זו די לו בברכת 'שהכל'.</w:t>
      </w:r>
    </w:p>
    <w:p w:rsidR="008D6B03" w:rsidRPr="008D6B03" w:rsidRDefault="008D6B03" w:rsidP="008D6B03">
      <w:pPr>
        <w:pStyle w:val="a3"/>
        <w:rPr>
          <w:rtl/>
        </w:rPr>
      </w:pPr>
      <w:r w:rsidRPr="008D6B03">
        <w:rPr>
          <w:rtl/>
        </w:rPr>
        <w:t xml:space="preserve">אמנם כשתדקדק בדברי </w:t>
      </w:r>
      <w:r w:rsidRPr="008D6B03">
        <w:rPr>
          <w:rFonts w:hint="cs"/>
          <w:rtl/>
        </w:rPr>
        <w:t>אדה"ז</w:t>
      </w:r>
      <w:r w:rsidRPr="008D6B03">
        <w:rPr>
          <w:rtl/>
        </w:rPr>
        <w:t xml:space="preserve"> בכל סדבה"נ תראה שאין זה סגנון לשונו</w:t>
      </w:r>
      <w:r w:rsidRPr="008D6B03">
        <w:rPr>
          <w:rFonts w:hint="cs"/>
          <w:rtl/>
        </w:rPr>
        <w:t xml:space="preserve"> להקדים דין הירא שמים לעיקרא דדינא</w:t>
      </w:r>
      <w:r w:rsidRPr="008D6B03">
        <w:rPr>
          <w:rtl/>
        </w:rPr>
        <w:t xml:space="preserve">, אלא </w:t>
      </w:r>
      <w:r w:rsidRPr="008D6B03">
        <w:rPr>
          <w:rFonts w:hint="cs"/>
          <w:rtl/>
        </w:rPr>
        <w:t>תחילה כותב</w:t>
      </w:r>
      <w:r w:rsidRPr="008D6B03">
        <w:rPr>
          <w:rtl/>
        </w:rPr>
        <w:t xml:space="preserve"> מהו ההלכה </w:t>
      </w:r>
      <w:r w:rsidRPr="008D6B03">
        <w:rPr>
          <w:rFonts w:hint="cs"/>
          <w:rtl/>
        </w:rPr>
        <w:t>מעיקר</w:t>
      </w:r>
      <w:r w:rsidRPr="008D6B03">
        <w:rPr>
          <w:rtl/>
        </w:rPr>
        <w:t xml:space="preserve"> הדין ואחר כך </w:t>
      </w:r>
      <w:r w:rsidRPr="008D6B03">
        <w:rPr>
          <w:rFonts w:hint="cs"/>
          <w:rtl/>
        </w:rPr>
        <w:t>מוסיף</w:t>
      </w:r>
      <w:r w:rsidRPr="008D6B03">
        <w:rPr>
          <w:rtl/>
        </w:rPr>
        <w:t xml:space="preserve"> "אבל ירא שמים" או "וטוב יותר" וכדומה בלשונות</w:t>
      </w:r>
      <w:r w:rsidRPr="008D6B03">
        <w:rPr>
          <w:rFonts w:hint="cs"/>
          <w:rtl/>
        </w:rPr>
        <w:t xml:space="preserve"> אלו,</w:t>
      </w:r>
      <w:r w:rsidRPr="008D6B03">
        <w:rPr>
          <w:rtl/>
        </w:rPr>
        <w:t xml:space="preserve"> ו</w:t>
      </w:r>
      <w:r w:rsidRPr="008D6B03">
        <w:rPr>
          <w:rFonts w:hint="cs"/>
          <w:rtl/>
        </w:rPr>
        <w:t>אמ</w:t>
      </w:r>
      <w:r w:rsidRPr="008D6B03">
        <w:rPr>
          <w:rtl/>
        </w:rPr>
        <w:t>א</w:t>
      </w:r>
      <w:r w:rsidRPr="008D6B03">
        <w:rPr>
          <w:rFonts w:hint="cs"/>
          <w:rtl/>
        </w:rPr>
        <w:t>י</w:t>
      </w:r>
      <w:r w:rsidRPr="008D6B03">
        <w:rPr>
          <w:rtl/>
        </w:rPr>
        <w:t xml:space="preserve"> </w:t>
      </w:r>
      <w:r w:rsidRPr="008D6B03">
        <w:rPr>
          <w:rFonts w:hint="cs"/>
          <w:rtl/>
        </w:rPr>
        <w:t>שינה סגנונו.</w:t>
      </w:r>
    </w:p>
    <w:p w:rsidR="008D6B03" w:rsidRPr="008D6B03" w:rsidRDefault="008D6B03" w:rsidP="008D6B03">
      <w:pPr>
        <w:pStyle w:val="a3"/>
        <w:rPr>
          <w:rtl/>
        </w:rPr>
      </w:pPr>
      <w:r w:rsidRPr="008D6B03">
        <w:rPr>
          <w:rtl/>
        </w:rPr>
        <w:t>ולכך נראה ש</w:t>
      </w:r>
      <w:r w:rsidRPr="008D6B03">
        <w:rPr>
          <w:rFonts w:hint="cs"/>
          <w:rtl/>
        </w:rPr>
        <w:t xml:space="preserve">באמת </w:t>
      </w:r>
      <w:r w:rsidRPr="008D6B03">
        <w:rPr>
          <w:rtl/>
        </w:rPr>
        <w:t>כן היא כאן, ופירוש</w:t>
      </w:r>
      <w:r w:rsidRPr="008D6B03">
        <w:rPr>
          <w:rFonts w:hint="cs"/>
          <w:rtl/>
        </w:rPr>
        <w:t xml:space="preserve"> הדברים הכי הוא</w:t>
      </w:r>
      <w:r w:rsidRPr="008D6B03">
        <w:rPr>
          <w:rtl/>
        </w:rPr>
        <w:t>: בתחילה כתב "מנהג העולם שמפרשין אורז ריי"ז דוחן היר"ז"</w:t>
      </w:r>
      <w:r w:rsidRPr="008D6B03">
        <w:rPr>
          <w:rFonts w:hint="cs"/>
          <w:rtl/>
        </w:rPr>
        <w:t>, אשר לפ"ז</w:t>
      </w:r>
      <w:r w:rsidRPr="008D6B03">
        <w:rPr>
          <w:rtl/>
        </w:rPr>
        <w:t xml:space="preserve"> לפי מנהג "עמא דבר" הדין נותנת שצריך לברך "מזונות". אבל (ממשיך </w:t>
      </w:r>
      <w:r w:rsidRPr="008D6B03">
        <w:rPr>
          <w:rFonts w:hint="cs"/>
          <w:rtl/>
        </w:rPr>
        <w:t>אדה"ז</w:t>
      </w:r>
      <w:r w:rsidRPr="008D6B03">
        <w:rPr>
          <w:rtl/>
        </w:rPr>
        <w:t>)</w:t>
      </w:r>
      <w:r w:rsidRPr="008D6B03">
        <w:rPr>
          <w:rFonts w:hint="cs"/>
          <w:rtl/>
        </w:rPr>
        <w:t>,</w:t>
      </w:r>
      <w:r w:rsidRPr="008D6B03">
        <w:rPr>
          <w:rtl/>
        </w:rPr>
        <w:t xml:space="preserve"> "יש מפרשים אורז היר"ז דוחן ריי"ז"</w:t>
      </w:r>
      <w:r w:rsidRPr="008D6B03">
        <w:rPr>
          <w:rFonts w:hint="cs"/>
          <w:rtl/>
        </w:rPr>
        <w:t>,</w:t>
      </w:r>
      <w:r w:rsidRPr="008D6B03">
        <w:rPr>
          <w:rtl/>
        </w:rPr>
        <w:t xml:space="preserve"> ואם כן </w:t>
      </w:r>
      <w:r w:rsidRPr="008D6B03">
        <w:rPr>
          <w:rFonts w:hint="cs"/>
          <w:rtl/>
        </w:rPr>
        <w:t xml:space="preserve">הרי </w:t>
      </w:r>
      <w:r w:rsidRPr="008D6B03">
        <w:rPr>
          <w:rtl/>
        </w:rPr>
        <w:t>אפשר שברכתו 'האדמה' (וכשנטחן 'שהכל')</w:t>
      </w:r>
      <w:r w:rsidRPr="008D6B03">
        <w:rPr>
          <w:rFonts w:hint="cs"/>
          <w:rtl/>
        </w:rPr>
        <w:t>.</w:t>
      </w:r>
      <w:r w:rsidRPr="008D6B03">
        <w:rPr>
          <w:rtl/>
        </w:rPr>
        <w:t xml:space="preserve"> לפיכך</w:t>
      </w:r>
      <w:r w:rsidRPr="008D6B03">
        <w:rPr>
          <w:rFonts w:hint="cs"/>
          <w:rtl/>
        </w:rPr>
        <w:t>,</w:t>
      </w:r>
      <w:r w:rsidRPr="008D6B03">
        <w:rPr>
          <w:rtl/>
        </w:rPr>
        <w:t xml:space="preserve"> </w:t>
      </w:r>
      <w:r w:rsidRPr="008D6B03">
        <w:rPr>
          <w:rFonts w:hint="cs"/>
          <w:rtl/>
        </w:rPr>
        <w:t xml:space="preserve">על </w:t>
      </w:r>
      <w:r w:rsidRPr="008D6B03">
        <w:rPr>
          <w:rtl/>
        </w:rPr>
        <w:t>פי הכלל שכשיש ספק ברכה יותר טוב לאכלו בתוך סעודה (ולפטרו בברכת 'המוציא'), וכשאין זה שייך מברך 'שהכל'</w:t>
      </w:r>
      <w:r w:rsidRPr="008D6B03">
        <w:rPr>
          <w:rFonts w:hint="cs"/>
          <w:rtl/>
        </w:rPr>
        <w:t>,</w:t>
      </w:r>
      <w:r w:rsidRPr="008D6B03">
        <w:rPr>
          <w:rtl/>
        </w:rPr>
        <w:t xml:space="preserve"> כתב כ"ק "לפיכך ירא שמים לא יאכל בין אורז בין דוחן (מבושל) בין שלם בין נתמעך כי אם בתוך הסעודה וכשאוכל </w:t>
      </w:r>
      <w:r w:rsidRPr="008D6B03">
        <w:rPr>
          <w:rFonts w:hint="cs"/>
          <w:rtl/>
        </w:rPr>
        <w:t>(</w:t>
      </w:r>
      <w:r w:rsidRPr="008D6B03">
        <w:rPr>
          <w:rFonts w:hint="cs"/>
          <w:b/>
          <w:bCs/>
          <w:rtl/>
        </w:rPr>
        <w:t>הירא-שמים</w:t>
      </w:r>
      <w:r w:rsidRPr="008D6B03">
        <w:rPr>
          <w:rFonts w:hint="cs"/>
          <w:rtl/>
        </w:rPr>
        <w:t xml:space="preserve">) </w:t>
      </w:r>
      <w:r w:rsidRPr="008D6B03">
        <w:rPr>
          <w:rtl/>
        </w:rPr>
        <w:t>שלא בתוך הסעודה יברך שהכל על כולם"</w:t>
      </w:r>
      <w:r w:rsidRPr="008D6B03">
        <w:rPr>
          <w:rFonts w:hint="cs"/>
          <w:rtl/>
        </w:rPr>
        <w:t xml:space="preserve">. היינו </w:t>
      </w:r>
      <w:r w:rsidRPr="008D6B03">
        <w:rPr>
          <w:rtl/>
        </w:rPr>
        <w:t>דס"ל ל</w:t>
      </w:r>
      <w:r w:rsidRPr="008D6B03">
        <w:rPr>
          <w:rFonts w:hint="cs"/>
          <w:rtl/>
        </w:rPr>
        <w:t>א</w:t>
      </w:r>
      <w:r w:rsidRPr="008D6B03">
        <w:rPr>
          <w:rtl/>
        </w:rPr>
        <w:t>דה"ז שלפי הדין ברכתו '</w:t>
      </w:r>
      <w:r w:rsidRPr="008D6B03">
        <w:rPr>
          <w:rFonts w:hint="cs"/>
          <w:rtl/>
        </w:rPr>
        <w:t>מזונות</w:t>
      </w:r>
      <w:r w:rsidRPr="008D6B03">
        <w:rPr>
          <w:rtl/>
        </w:rPr>
        <w:t>', אבל ירא שמים יחמיר לאכלו בתוך הסעודה או יברך 'שהכל'</w:t>
      </w:r>
      <w:r w:rsidRPr="008D6B03">
        <w:rPr>
          <w:rFonts w:hint="cs"/>
          <w:rtl/>
        </w:rPr>
        <w:t xml:space="preserve"> משום ספק ברכה</w:t>
      </w:r>
      <w:r w:rsidRPr="008D6B03">
        <w:rPr>
          <w:rtl/>
        </w:rPr>
        <w:t>.</w:t>
      </w:r>
    </w:p>
    <w:p w:rsidR="008D6B03" w:rsidRPr="008D6B03" w:rsidRDefault="008D6B03" w:rsidP="008D6B03">
      <w:pPr>
        <w:pStyle w:val="a3"/>
        <w:rPr>
          <w:rtl/>
        </w:rPr>
      </w:pPr>
      <w:r w:rsidRPr="008D6B03">
        <w:rPr>
          <w:rtl/>
        </w:rPr>
        <w:t>ועל פי זה נבין מה שרק בדוחן הדגיש בסוגריים "מבושל" (</w:t>
      </w:r>
      <w:r w:rsidRPr="008D6B03">
        <w:rPr>
          <w:rFonts w:hint="cs"/>
          <w:rtl/>
        </w:rPr>
        <w:t>משא"כ ב</w:t>
      </w:r>
      <w:r w:rsidRPr="008D6B03">
        <w:rPr>
          <w:rtl/>
        </w:rPr>
        <w:t xml:space="preserve">אורז </w:t>
      </w:r>
      <w:r w:rsidRPr="008D6B03">
        <w:rPr>
          <w:rFonts w:hint="cs"/>
          <w:rtl/>
        </w:rPr>
        <w:t>שלא הזכיר</w:t>
      </w:r>
      <w:r w:rsidRPr="008D6B03">
        <w:rPr>
          <w:rtl/>
        </w:rPr>
        <w:t xml:space="preserve"> "מבושלים")</w:t>
      </w:r>
      <w:r w:rsidRPr="008D6B03">
        <w:rPr>
          <w:rFonts w:hint="cs"/>
          <w:rtl/>
        </w:rPr>
        <w:t>: ד</w:t>
      </w:r>
      <w:r w:rsidRPr="008D6B03">
        <w:rPr>
          <w:rtl/>
        </w:rPr>
        <w:t>הרי מצד הדין ("מנהג העולם") אם טחנו הדוחן ועשה ממנה פת צריך לברך "שהכל", וגם לפי הדעה החולק</w:t>
      </w:r>
      <w:r w:rsidRPr="008D6B03">
        <w:rPr>
          <w:rFonts w:hint="cs"/>
          <w:rtl/>
        </w:rPr>
        <w:t>ת</w:t>
      </w:r>
      <w:r w:rsidRPr="008D6B03">
        <w:rPr>
          <w:rtl/>
        </w:rPr>
        <w:t xml:space="preserve"> יכול לברך "שהכל" (לפי מה שביארנו) ולא רצה להחמיר עליו כל כך לאכלו תוך הסעודה (אלא משום שיש מקום להחמיר גם בפת דוחן כתבו בסוגריים).</w:t>
      </w:r>
    </w:p>
    <w:p w:rsidR="003F18CB" w:rsidRDefault="00196FCD" w:rsidP="003F18CB">
      <w:pPr>
        <w:pStyle w:val="a4"/>
        <w:rPr>
          <w:rFonts w:cs="Times New Roman"/>
          <w:lang w:val="en-US"/>
        </w:rPr>
      </w:pPr>
      <w:proofErr w:type="gramStart"/>
      <w:r>
        <w:rPr>
          <w:rFonts w:cs="Times New Roman"/>
          <w:lang w:val="en-US"/>
        </w:rPr>
        <w:t>e</w:t>
      </w:r>
      <w:proofErr w:type="gramEnd"/>
    </w:p>
    <w:p w:rsidR="003F18CB" w:rsidRPr="00196FCD" w:rsidRDefault="003F18CB" w:rsidP="003F18CB">
      <w:pPr>
        <w:pStyle w:val="a0"/>
        <w:rPr>
          <w:lang w:val="en-US"/>
        </w:rPr>
      </w:pPr>
      <w:bookmarkStart w:id="139" w:name="_Toc420038803"/>
      <w:r w:rsidRPr="00196FCD">
        <w:rPr>
          <w:rtl/>
        </w:rPr>
        <w:t>זכר לשתי הלחם</w:t>
      </w:r>
      <w:r w:rsidRPr="00462DB6">
        <w:rPr>
          <w:rStyle w:val="FootnoteReference"/>
          <w:sz w:val="28"/>
          <w:szCs w:val="28"/>
        </w:rPr>
        <w:footnoteReference w:customMarkFollows="1" w:id="49"/>
        <w:sym w:font="Symbol" w:char="F02A"/>
      </w:r>
      <w:bookmarkEnd w:id="139"/>
    </w:p>
    <w:p w:rsidR="003F18CB" w:rsidRPr="00C60FEE" w:rsidRDefault="003F18CB" w:rsidP="00462DB6">
      <w:pPr>
        <w:pStyle w:val="a1"/>
        <w:rPr>
          <w:rtl/>
        </w:rPr>
      </w:pPr>
      <w:bookmarkStart w:id="140" w:name="_Toc420038804"/>
      <w:r w:rsidRPr="00C60FEE">
        <w:rPr>
          <w:rFonts w:hint="cs"/>
          <w:rtl/>
        </w:rPr>
        <w:t>הרב בנימין אפרים ביטון</w:t>
      </w:r>
      <w:bookmarkEnd w:id="140"/>
    </w:p>
    <w:p w:rsidR="003F18CB" w:rsidRDefault="003F18CB" w:rsidP="00C92804">
      <w:pPr>
        <w:pStyle w:val="a2"/>
        <w:rPr>
          <w:rtl/>
        </w:rPr>
      </w:pPr>
      <w:r w:rsidRPr="00C60FEE">
        <w:rPr>
          <w:rFonts w:hint="cs"/>
          <w:rtl/>
        </w:rPr>
        <w:t xml:space="preserve">שליח כ"ק אדמו"ר </w:t>
      </w:r>
      <w:r w:rsidRPr="00C60FEE">
        <w:rPr>
          <w:rtl/>
        </w:rPr>
        <w:t>–</w:t>
      </w:r>
      <w:r w:rsidRPr="00C60FEE">
        <w:rPr>
          <w:rFonts w:hint="cs"/>
          <w:rtl/>
        </w:rPr>
        <w:t xml:space="preserve"> וונקובר ב.ק. קנדה</w:t>
      </w:r>
    </w:p>
    <w:p w:rsidR="003F18CB" w:rsidRPr="00196FCD" w:rsidRDefault="003F18CB" w:rsidP="003F18CB">
      <w:pPr>
        <w:pStyle w:val="a3"/>
        <w:jc w:val="center"/>
        <w:rPr>
          <w:b/>
          <w:bCs/>
          <w:rtl/>
        </w:rPr>
      </w:pPr>
      <w:r w:rsidRPr="00196FCD">
        <w:rPr>
          <w:b/>
          <w:bCs/>
          <w:rtl/>
        </w:rPr>
        <w:t>שתי הלחם – שתי קרבן בפ״ע</w:t>
      </w:r>
    </w:p>
    <w:p w:rsidR="003F18CB" w:rsidRPr="00196FCD" w:rsidRDefault="003F18CB" w:rsidP="003F18CB">
      <w:pPr>
        <w:pStyle w:val="a3"/>
        <w:rPr>
          <w:rtl/>
        </w:rPr>
      </w:pPr>
      <w:r w:rsidRPr="00196FCD">
        <w:rPr>
          <w:rtl/>
        </w:rPr>
        <w:t>א. ברמ״א סי׳ תצד ס״ג כתב וז״ל</w:t>
      </w:r>
      <w:r w:rsidRPr="00196FCD">
        <w:rPr>
          <w:rFonts w:hint="cs"/>
          <w:rtl/>
        </w:rPr>
        <w:t>:</w:t>
      </w:r>
      <w:r w:rsidRPr="00196FCD">
        <w:rPr>
          <w:rtl/>
        </w:rPr>
        <w:t xml:space="preserve"> "ונוהגין בכל מקום לאכול מאכלי חלב ביום ראשון של שבועות, ונ"ל הטעם שהוא כמו השני תבשילין שלוקחים בליל פסח, זכר לפסח וזכר לחגיגה, כן אוכלים מאכל חלב ואח"כ מאכל בשר וצריכין להביא עמהם ב' לחם על השלחן שהוא במקום המזבח, ויש בזה זכרון לב׳ הלחם שהיו מקריבין ביום הבכורים״</w:t>
      </w:r>
      <w:r w:rsidRPr="00196FCD">
        <w:rPr>
          <w:rFonts w:hint="cs"/>
          <w:rtl/>
        </w:rPr>
        <w:t>.</w:t>
      </w:r>
      <w:r w:rsidRPr="00196FCD">
        <w:rPr>
          <w:rtl/>
        </w:rPr>
        <w:t xml:space="preserve"> </w:t>
      </w:r>
      <w:r w:rsidRPr="00196FCD">
        <w:rPr>
          <w:rFonts w:hint="cs"/>
          <w:rtl/>
        </w:rPr>
        <w:t xml:space="preserve">עכ"ל. </w:t>
      </w:r>
      <w:r w:rsidRPr="00196FCD">
        <w:rPr>
          <w:rtl/>
        </w:rPr>
        <w:t>[ויעויין מש״כ לחדש ידידי הגר״מ פרקש שליט״א בגליון לחג השבועות דאשתקד בביאור דברי הרמ״א בזה יעויי״ש היטב ודפח״ח]</w:t>
      </w:r>
      <w:r>
        <w:rPr>
          <w:rFonts w:hint="cs"/>
          <w:rtl/>
        </w:rPr>
        <w:t>.</w:t>
      </w:r>
      <w:r w:rsidRPr="00196FCD">
        <w:rPr>
          <w:rtl/>
        </w:rPr>
        <w:t xml:space="preserve"> </w:t>
      </w:r>
    </w:p>
    <w:p w:rsidR="003F18CB" w:rsidRPr="00196FCD" w:rsidRDefault="003F18CB" w:rsidP="003F18CB">
      <w:pPr>
        <w:pStyle w:val="a3"/>
        <w:rPr>
          <w:rtl/>
        </w:rPr>
      </w:pPr>
      <w:r w:rsidRPr="00196FCD">
        <w:rPr>
          <w:rtl/>
        </w:rPr>
        <w:t>ויש להעיר בזה, דהנה זה פשוט שלפי טעם הרמ״א במנהג אכילת מאכלי חלב זכר לשתי הלחם הרי שאא״פ לתקן את הזכר לשתי הלחם על ידי ה׳לחם משנה׳ שבתחילת הסעודה, והטעם בזה בפשטות – וכמו שהזכיר סברא זו גם הגרמ״פ שליט״א שם בתו״ד – כיון שמאחר ויש לברך ולבצוע על לח״מ ממילא בכל יו״ט מצד החיוב דלח״מ, הרי ששוב ליכא היכר וזכר בזה לענין נוסף - ׳שתי הלחם׳, ובמיוחד להצד והטעם שחיוב הלח״מ הוא ׳זכר למן׳</w:t>
      </w:r>
      <w:r w:rsidRPr="00196FCD">
        <w:rPr>
          <w:rFonts w:hint="cs"/>
          <w:rtl/>
        </w:rPr>
        <w:t>,</w:t>
      </w:r>
      <w:r w:rsidRPr="00196FCD">
        <w:rPr>
          <w:rtl/>
        </w:rPr>
        <w:t xml:space="preserve"> הרי שיש לומר שאא״פ להלח״מ לשמש כביכול לזכר דבר נוסף – קרבן השתי הלחם</w:t>
      </w:r>
      <w:r w:rsidRPr="00196FCD">
        <w:rPr>
          <w:vertAlign w:val="superscript"/>
        </w:rPr>
        <w:footnoteReference w:id="50"/>
      </w:r>
      <w:r w:rsidRPr="00196FCD">
        <w:rPr>
          <w:rtl/>
        </w:rPr>
        <w:t xml:space="preserve">. </w:t>
      </w:r>
    </w:p>
    <w:p w:rsidR="003F18CB" w:rsidRPr="00196FCD" w:rsidRDefault="003F18CB" w:rsidP="003F18CB">
      <w:pPr>
        <w:pStyle w:val="a3"/>
        <w:rPr>
          <w:rtl/>
        </w:rPr>
      </w:pPr>
      <w:r w:rsidRPr="00196FCD">
        <w:rPr>
          <w:rtl/>
        </w:rPr>
        <w:t>ב. האומנם דלכאורה עדיין יש מקום לשאול בזה ׳א קלאץ קשיא׳:</w:t>
      </w:r>
    </w:p>
    <w:p w:rsidR="003F18CB" w:rsidRPr="00196FCD" w:rsidRDefault="003F18CB" w:rsidP="003F18CB">
      <w:pPr>
        <w:pStyle w:val="a3"/>
        <w:rPr>
          <w:rtl/>
        </w:rPr>
      </w:pPr>
      <w:r w:rsidRPr="00196FCD">
        <w:rPr>
          <w:rtl/>
        </w:rPr>
        <w:t>וכי מדוע תיקנו חז״ל – לדעת הרמ״א – מנהג כזה של סעודה חלבית ובשרית ולהביא עמהם לחמים כדי שיהיה בזה זכר לשתי הלחם, והרי לכאורה הוה לן לתקן מנהג ׳פשוט׳ וקל יותר, והיינו להביא שתי לחמים של חיטים באמצע הסעודה</w:t>
      </w:r>
      <w:r w:rsidRPr="00196FCD">
        <w:rPr>
          <w:rFonts w:ascii="Cambria" w:hAnsi="Cambria" w:cs="Cambria" w:hint="cs"/>
          <w:rtl/>
        </w:rPr>
        <w:t> </w:t>
      </w:r>
      <w:r w:rsidRPr="00196FCD">
        <w:rPr>
          <w:b/>
          <w:bCs/>
          <w:rtl/>
        </w:rPr>
        <w:t>נוסף</w:t>
      </w:r>
      <w:r w:rsidRPr="00196FCD">
        <w:rPr>
          <w:rFonts w:ascii="Cambria" w:hAnsi="Cambria" w:cs="Cambria" w:hint="cs"/>
          <w:b/>
          <w:bCs/>
          <w:rtl/>
        </w:rPr>
        <w:t> </w:t>
      </w:r>
      <w:r w:rsidRPr="00196FCD">
        <w:rPr>
          <w:rtl/>
        </w:rPr>
        <w:t>על הלחם ומשנה, ויהא בזה די ומספיק לזכרון שתי הלחם, וע״ד הבאת השני תבשילין בפסח זכר לקרבן פסח וחגיגה, ואה״נ שאא״פ לתקן זכר לשתי הלחם ע״י הלח״מ וכנ״ל, אמנם לכאורה היה מקום לתקן זכר ע״י הבאת שתי לחמים</w:t>
      </w:r>
      <w:r w:rsidRPr="00196FCD">
        <w:rPr>
          <w:rFonts w:ascii="Cambria" w:hAnsi="Cambria" w:cs="Cambria" w:hint="cs"/>
          <w:rtl/>
        </w:rPr>
        <w:t> </w:t>
      </w:r>
      <w:r w:rsidRPr="00196FCD">
        <w:rPr>
          <w:b/>
          <w:bCs/>
          <w:rtl/>
        </w:rPr>
        <w:t>נוספים</w:t>
      </w:r>
      <w:r w:rsidRPr="00196FCD">
        <w:rPr>
          <w:rtl/>
        </w:rPr>
        <w:t>.</w:t>
      </w:r>
    </w:p>
    <w:p w:rsidR="003F18CB" w:rsidRPr="001E6890" w:rsidRDefault="003F18CB" w:rsidP="003F18CB">
      <w:pPr>
        <w:pStyle w:val="a3"/>
        <w:rPr>
          <w:rtl/>
        </w:rPr>
      </w:pPr>
      <w:r w:rsidRPr="00196FCD">
        <w:rPr>
          <w:rtl/>
        </w:rPr>
        <w:t>אמנם יש לומר הביאור בזה, כי שתי לחמים ׳גרידא׳ אינו מספיק לזכרון קרבן שתי הלחם, ונראה הסברא בזה ע״פ מה שראיתי למי שכתב לפרש בגדר הקרבן דשתי הלחם</w:t>
      </w:r>
      <w:r w:rsidRPr="00196FCD">
        <w:rPr>
          <w:rFonts w:hint="cs"/>
          <w:rtl/>
        </w:rPr>
        <w:t>,</w:t>
      </w:r>
      <w:r w:rsidRPr="00196FCD">
        <w:rPr>
          <w:rtl/>
        </w:rPr>
        <w:t xml:space="preserve"> די״ל שהם ב׳ קרבנות וקדושות ׳בפני עצמם׳ נפרדות זמ״ז, וכל לחם הוי כקרבן בפ״ע [וי״ל</w:t>
      </w:r>
      <w:r w:rsidRPr="00196FCD">
        <w:rPr>
          <w:rFonts w:ascii="Cambria" w:hAnsi="Cambria" w:cs="Cambria" w:hint="cs"/>
          <w:rtl/>
        </w:rPr>
        <w:t> </w:t>
      </w:r>
      <w:r w:rsidRPr="00196FCD">
        <w:rPr>
          <w:rFonts w:hint="cs"/>
          <w:rtl/>
        </w:rPr>
        <w:t>דיקא</w:t>
      </w:r>
      <w:r w:rsidRPr="00196FCD">
        <w:rPr>
          <w:rtl/>
        </w:rPr>
        <w:t xml:space="preserve"> </w:t>
      </w:r>
      <w:r w:rsidRPr="00196FCD">
        <w:rPr>
          <w:rFonts w:hint="cs"/>
          <w:rtl/>
        </w:rPr>
        <w:t>נמי</w:t>
      </w:r>
      <w:r w:rsidRPr="00196FCD">
        <w:rPr>
          <w:rtl/>
        </w:rPr>
        <w:t xml:space="preserve"> ״</w:t>
      </w:r>
      <w:r w:rsidRPr="00196FCD">
        <w:rPr>
          <w:b/>
          <w:rtl/>
        </w:rPr>
        <w:t>שתי</w:t>
      </w:r>
      <w:r w:rsidRPr="00196FCD">
        <w:rPr>
          <w:rFonts w:ascii="Cambria" w:hAnsi="Cambria" w:cs="Cambria" w:hint="cs"/>
          <w:rtl/>
        </w:rPr>
        <w:t> </w:t>
      </w:r>
      <w:r w:rsidRPr="00196FCD">
        <w:rPr>
          <w:rFonts w:hint="cs"/>
          <w:rtl/>
        </w:rPr>
        <w:t>הלחם״</w:t>
      </w:r>
      <w:r w:rsidRPr="00196FCD">
        <w:rPr>
          <w:rtl/>
        </w:rPr>
        <w:t xml:space="preserve">], </w:t>
      </w:r>
      <w:r w:rsidRPr="00196FCD">
        <w:rPr>
          <w:rFonts w:hint="cs"/>
          <w:rtl/>
        </w:rPr>
        <w:t>ויסוד</w:t>
      </w:r>
      <w:r w:rsidRPr="00196FCD">
        <w:rPr>
          <w:rtl/>
        </w:rPr>
        <w:t xml:space="preserve"> </w:t>
      </w:r>
      <w:r w:rsidRPr="00196FCD">
        <w:rPr>
          <w:rFonts w:hint="cs"/>
          <w:rtl/>
        </w:rPr>
        <w:t>הדברים</w:t>
      </w:r>
      <w:r w:rsidRPr="00196FCD">
        <w:rPr>
          <w:rtl/>
        </w:rPr>
        <w:t xml:space="preserve"> ממתני׳ דמנחות צד, א ״שתי </w:t>
      </w:r>
      <w:r w:rsidRPr="00196FCD">
        <w:rPr>
          <w:rFonts w:hint="cs"/>
          <w:rtl/>
        </w:rPr>
        <w:t xml:space="preserve">הלחם </w:t>
      </w:r>
      <w:r w:rsidRPr="00196FCD">
        <w:rPr>
          <w:rtl/>
        </w:rPr>
        <w:t xml:space="preserve">נילושות אחת אחת ונאפות אחת אחת״ עיי״ש [ועצ״ע ובירור ליסוד ומקור </w:t>
      </w:r>
      <w:r w:rsidRPr="001E6890">
        <w:rPr>
          <w:rtl/>
        </w:rPr>
        <w:t xml:space="preserve">סברא והגדרה זו]. </w:t>
      </w:r>
    </w:p>
    <w:p w:rsidR="003F18CB" w:rsidRPr="00196FCD" w:rsidRDefault="003F18CB" w:rsidP="003F18CB">
      <w:pPr>
        <w:pStyle w:val="a3"/>
        <w:rPr>
          <w:rtl/>
        </w:rPr>
      </w:pPr>
      <w:r w:rsidRPr="00196FCD">
        <w:rPr>
          <w:rtl/>
        </w:rPr>
        <w:t>ולפי זה יש לומר דלכן הוא דלדעת הרמ״א תיקנו להביא ב׳ הלחמים דוקא באופן כזה שהם יהיו נפרדים</w:t>
      </w:r>
      <w:r w:rsidRPr="00196FCD">
        <w:rPr>
          <w:rFonts w:ascii="Cambria" w:hAnsi="Cambria" w:cs="Cambria" w:hint="cs"/>
          <w:rtl/>
        </w:rPr>
        <w:t> </w:t>
      </w:r>
      <w:r w:rsidRPr="00196FCD">
        <w:rPr>
          <w:rFonts w:hint="cs"/>
          <w:rtl/>
        </w:rPr>
        <w:t>כל</w:t>
      </w:r>
      <w:r w:rsidRPr="00196FCD">
        <w:rPr>
          <w:rtl/>
        </w:rPr>
        <w:t xml:space="preserve"> </w:t>
      </w:r>
      <w:r w:rsidRPr="00196FCD">
        <w:rPr>
          <w:rFonts w:hint="cs"/>
          <w:rtl/>
        </w:rPr>
        <w:t>אחד</w:t>
      </w:r>
      <w:r w:rsidRPr="00196FCD">
        <w:rPr>
          <w:rtl/>
        </w:rPr>
        <w:t xml:space="preserve"> </w:t>
      </w:r>
      <w:r w:rsidRPr="00196FCD">
        <w:rPr>
          <w:rFonts w:hint="cs"/>
          <w:rtl/>
        </w:rPr>
        <w:t>בפ״ע</w:t>
      </w:r>
      <w:r w:rsidRPr="00196FCD">
        <w:rPr>
          <w:rtl/>
        </w:rPr>
        <w:t xml:space="preserve">, </w:t>
      </w:r>
      <w:r w:rsidRPr="00196FCD">
        <w:rPr>
          <w:rFonts w:hint="cs"/>
          <w:rtl/>
        </w:rPr>
        <w:t>דבזה</w:t>
      </w:r>
      <w:r w:rsidRPr="00196FCD">
        <w:rPr>
          <w:rtl/>
        </w:rPr>
        <w:t xml:space="preserve"> </w:t>
      </w:r>
      <w:r w:rsidRPr="00196FCD">
        <w:rPr>
          <w:rFonts w:hint="cs"/>
          <w:rtl/>
        </w:rPr>
        <w:t>הוא</w:t>
      </w:r>
      <w:r w:rsidRPr="00196FCD">
        <w:rPr>
          <w:rtl/>
        </w:rPr>
        <w:t xml:space="preserve"> </w:t>
      </w:r>
      <w:r w:rsidRPr="00196FCD">
        <w:rPr>
          <w:rFonts w:hint="cs"/>
          <w:rtl/>
        </w:rPr>
        <w:t>דוקא</w:t>
      </w:r>
      <w:r w:rsidRPr="00196FCD">
        <w:rPr>
          <w:rtl/>
        </w:rPr>
        <w:t xml:space="preserve"> </w:t>
      </w:r>
      <w:r w:rsidRPr="00196FCD">
        <w:rPr>
          <w:rFonts w:hint="cs"/>
          <w:rtl/>
        </w:rPr>
        <w:t>הוא</w:t>
      </w:r>
      <w:r w:rsidRPr="00196FCD">
        <w:rPr>
          <w:rtl/>
        </w:rPr>
        <w:t xml:space="preserve"> </w:t>
      </w:r>
      <w:r w:rsidRPr="00196FCD">
        <w:rPr>
          <w:rFonts w:hint="cs"/>
          <w:rtl/>
        </w:rPr>
        <w:t>דאיכ</w:t>
      </w:r>
      <w:r w:rsidRPr="00196FCD">
        <w:rPr>
          <w:rtl/>
        </w:rPr>
        <w:t>א זכרון</w:t>
      </w:r>
      <w:r w:rsidRPr="00196FCD">
        <w:rPr>
          <w:rFonts w:ascii="Cambria" w:hAnsi="Cambria" w:cs="Cambria" w:hint="cs"/>
          <w:rtl/>
        </w:rPr>
        <w:t> </w:t>
      </w:r>
      <w:r w:rsidRPr="00196FCD">
        <w:rPr>
          <w:rFonts w:hint="cs"/>
          <w:rtl/>
        </w:rPr>
        <w:t>לשתי</w:t>
      </w:r>
      <w:r w:rsidRPr="00196FCD">
        <w:rPr>
          <w:rtl/>
        </w:rPr>
        <w:t xml:space="preserve"> </w:t>
      </w:r>
      <w:r w:rsidRPr="00196FCD">
        <w:rPr>
          <w:rFonts w:hint="cs"/>
          <w:rtl/>
        </w:rPr>
        <w:t>הלחם</w:t>
      </w:r>
      <w:r w:rsidRPr="00196FCD">
        <w:rPr>
          <w:vertAlign w:val="superscript"/>
        </w:rPr>
        <w:footnoteReference w:id="51"/>
      </w:r>
      <w:r w:rsidRPr="00196FCD">
        <w:rPr>
          <w:rtl/>
        </w:rPr>
        <w:t>.</w:t>
      </w:r>
    </w:p>
    <w:p w:rsidR="003F18CB" w:rsidRPr="00196FCD" w:rsidRDefault="003F18CB" w:rsidP="003F18CB">
      <w:pPr>
        <w:pStyle w:val="a3"/>
        <w:jc w:val="center"/>
        <w:rPr>
          <w:b/>
          <w:bCs/>
          <w:rtl/>
        </w:rPr>
      </w:pPr>
      <w:r w:rsidRPr="00196FCD">
        <w:rPr>
          <w:b/>
          <w:bCs/>
          <w:rtl/>
        </w:rPr>
        <w:t>חלב ובשר – גליא ונסתר</w:t>
      </w:r>
    </w:p>
    <w:p w:rsidR="003F18CB" w:rsidRPr="00196FCD" w:rsidRDefault="003F18CB" w:rsidP="003F18CB">
      <w:pPr>
        <w:pStyle w:val="a3"/>
        <w:rPr>
          <w:rtl/>
        </w:rPr>
      </w:pPr>
      <w:r w:rsidRPr="00196FCD">
        <w:rPr>
          <w:rtl/>
        </w:rPr>
        <w:t>ג. ואולי יש לומר עוד בביאור טעם המנהג דמאכלי חלב לדעת הרמ״א שהוא לזכרון שתי הלחם ע״ד הסוד</w:t>
      </w:r>
      <w:r w:rsidRPr="00196FCD">
        <w:rPr>
          <w:vertAlign w:val="superscript"/>
        </w:rPr>
        <w:footnoteReference w:id="52"/>
      </w:r>
      <w:r w:rsidRPr="00196FCD">
        <w:rPr>
          <w:rtl/>
        </w:rPr>
        <w:t>, דהנה יעויין בלקו״ש חל״ב אמור ב׳ הערה 47 וזלה״ק</w:t>
      </w:r>
      <w:r w:rsidRPr="00196FCD">
        <w:rPr>
          <w:rFonts w:hint="cs"/>
          <w:rtl/>
        </w:rPr>
        <w:t>:</w:t>
      </w:r>
      <w:r w:rsidRPr="00196FCD">
        <w:rPr>
          <w:rtl/>
        </w:rPr>
        <w:t xml:space="preserve"> ״ע״פ המבואר בלקו״ת צו שם ששתי הלחם, תושב״כ ותושבע״פ, הם עה״ח ועה״ד (ע״ש) – מובן, ששתי הלחם הם גם נסתר דתורה ונגלה דתורה (ראה תניא אגה״ק סכ״ו. קונטרס עה״ח לכ״ק אדמו״ר מהורש״ב נ״ע)״, ומבואר מדברי רבינו דשתי הלחם הם גם כנגד גליא דתורה ונסתר דתורה. </w:t>
      </w:r>
    </w:p>
    <w:p w:rsidR="003F18CB" w:rsidRPr="00196FCD" w:rsidRDefault="003F18CB" w:rsidP="003F18CB">
      <w:pPr>
        <w:pStyle w:val="a3"/>
        <w:rPr>
          <w:rtl/>
        </w:rPr>
      </w:pPr>
      <w:r w:rsidRPr="00196FCD">
        <w:rPr>
          <w:rtl/>
        </w:rPr>
        <w:t xml:space="preserve">והנה ידוע דבחינת ׳בשר׳ רומז לגליא דתורה, וכמבואר בלקו״ת (ויקרא ה, ד) ״וכך הנגלה שבתורה נמשל כו׳ לבשר כמ״ש במ״א ע״פ זאת הפעם עצם מעצמי ובשר מבשרי, דקאי על תשבע״פ, וכן בגמ׳ ב״ב דכ״ב אמרו אכלו בשירא שמינא בי רבא, והיינו כמו הלחם והבשר יש בהן טעם וממש כך בלימוד הנגלה שבתורה יש בה השגת המהות ממש״ עיי״ש, ולהעיר גם מדברי הרמב״ם בהלכות יסוה״ת פ״ד הכ״א ״ולחם </w:t>
      </w:r>
      <w:r w:rsidRPr="00196FCD">
        <w:rPr>
          <w:b/>
          <w:rtl/>
        </w:rPr>
        <w:t>ובשר</w:t>
      </w:r>
      <w:r w:rsidRPr="00196FCD">
        <w:rPr>
          <w:rtl/>
        </w:rPr>
        <w:t xml:space="preserve"> זה הוא לידע ביאור האסור והמותר וכיו״ב משאר המצוות״. </w:t>
      </w:r>
    </w:p>
    <w:p w:rsidR="003F18CB" w:rsidRPr="00196FCD" w:rsidRDefault="003F18CB" w:rsidP="003F18CB">
      <w:pPr>
        <w:pStyle w:val="a3"/>
        <w:rPr>
          <w:rtl/>
        </w:rPr>
      </w:pPr>
      <w:r w:rsidRPr="00196FCD">
        <w:rPr>
          <w:rtl/>
        </w:rPr>
        <w:t xml:space="preserve">לאידך הרי מבואר דחלב הוא כנגד פנימיות התורה, וכמ״ש בתורת מנחם התוועדויות ה׳תש״נ (ח״ג עמ׳ 252) ״והדגשה מיוחדת בנוגע להוספה בפנימיות התורה – כמרומז גם בהמנהג דאכילת מאכלי חלב בחג השבועות, שא׳ הטעמים הוא שרומז על התורה שנמשלה לחלב ודבש, וענין זה מודגש ביותר בפנימיות התורה, כדרשת חז״ל (חגיגה יג, א) עה״פ (שה״ש ד, יא) ׳דבש וחלב תחת לשונך׳, ׳דברים המתוקין מדבש וחלב יהיו תחת לשונך׳״. </w:t>
      </w:r>
    </w:p>
    <w:p w:rsidR="003F18CB" w:rsidRPr="00196FCD" w:rsidRDefault="003F18CB" w:rsidP="003F18CB">
      <w:pPr>
        <w:pStyle w:val="a3"/>
        <w:rPr>
          <w:rtl/>
        </w:rPr>
      </w:pPr>
      <w:r w:rsidRPr="00196FCD">
        <w:rPr>
          <w:rtl/>
        </w:rPr>
        <w:t>ומעתה יש לומר שלכן הוא דתיקנו זכר לשתי הלחם – שהם כנגד גליא דתורה ונסתר דתורה – בהבאת ב׳ לחמים בב׳ סעודות חלבית ובשרית דוקא, בסעודה של חלב – כנגד פנימיות התורה, ובסעודה של בשר – כנגד גליא דתורה.</w:t>
      </w:r>
    </w:p>
    <w:p w:rsidR="003F18CB" w:rsidRDefault="003F18CB" w:rsidP="003F18CB">
      <w:pPr>
        <w:pStyle w:val="a4"/>
        <w:rPr>
          <w:rFonts w:cs="Times New Roman"/>
          <w:lang w:val="en-US"/>
        </w:rPr>
        <w:sectPr w:rsidR="003F18CB" w:rsidSect="002618BB">
          <w:footnotePr>
            <w:numRestart w:val="eachSect"/>
          </w:footnotePr>
          <w:type w:val="continuous"/>
          <w:pgSz w:w="7920" w:h="12240" w:code="1"/>
          <w:pgMar w:top="1296" w:right="864" w:bottom="720" w:left="864" w:header="720" w:footer="720" w:gutter="0"/>
          <w:cols w:space="720"/>
          <w:bidi/>
          <w:docGrid w:linePitch="360"/>
        </w:sectPr>
      </w:pPr>
      <w:proofErr w:type="gramStart"/>
      <w:r>
        <w:rPr>
          <w:rFonts w:cs="Times New Roman"/>
          <w:lang w:val="en-US"/>
        </w:rPr>
        <w:t>e</w:t>
      </w:r>
      <w:proofErr w:type="gramEnd"/>
    </w:p>
    <w:p w:rsidR="00110124" w:rsidRPr="00110124" w:rsidRDefault="00110124" w:rsidP="00110124">
      <w:pPr>
        <w:pStyle w:val="a0"/>
        <w:rPr>
          <w:rtl/>
        </w:rPr>
      </w:pPr>
      <w:bookmarkStart w:id="141" w:name="_Toc420038805"/>
      <w:r w:rsidRPr="00110124">
        <w:rPr>
          <w:rtl/>
        </w:rPr>
        <w:t>ביאור בסדר ברכת הנהנין</w:t>
      </w:r>
      <w:bookmarkEnd w:id="141"/>
    </w:p>
    <w:p w:rsidR="00110124" w:rsidRDefault="00110124" w:rsidP="00462DB6">
      <w:pPr>
        <w:pStyle w:val="a1"/>
        <w:rPr>
          <w:rtl/>
        </w:rPr>
      </w:pPr>
      <w:bookmarkStart w:id="142" w:name="_Toc420038806"/>
      <w:r>
        <w:rPr>
          <w:rFonts w:hint="cs"/>
          <w:rtl/>
        </w:rPr>
        <w:t>הרב</w:t>
      </w:r>
      <w:r>
        <w:rPr>
          <w:rtl/>
        </w:rPr>
        <w:t xml:space="preserve"> </w:t>
      </w:r>
      <w:r>
        <w:rPr>
          <w:rFonts w:hint="cs"/>
          <w:rtl/>
        </w:rPr>
        <w:t>שרגא</w:t>
      </w:r>
      <w:r>
        <w:rPr>
          <w:rtl/>
        </w:rPr>
        <w:t xml:space="preserve"> </w:t>
      </w:r>
      <w:r>
        <w:rPr>
          <w:rFonts w:hint="cs"/>
          <w:rtl/>
        </w:rPr>
        <w:t>פייוויל</w:t>
      </w:r>
      <w:r>
        <w:rPr>
          <w:rtl/>
        </w:rPr>
        <w:t xml:space="preserve"> </w:t>
      </w:r>
      <w:r>
        <w:rPr>
          <w:rFonts w:hint="cs"/>
          <w:rtl/>
        </w:rPr>
        <w:t>רימלער</w:t>
      </w:r>
      <w:bookmarkEnd w:id="142"/>
    </w:p>
    <w:p w:rsidR="00110124" w:rsidRDefault="00110124" w:rsidP="00C92804">
      <w:pPr>
        <w:pStyle w:val="a2"/>
      </w:pPr>
      <w:r>
        <w:rPr>
          <w:rFonts w:hint="cs"/>
          <w:rtl/>
        </w:rPr>
        <w:t>רב</w:t>
      </w:r>
      <w:r>
        <w:rPr>
          <w:rtl/>
        </w:rPr>
        <w:t xml:space="preserve"> </w:t>
      </w:r>
      <w:r>
        <w:rPr>
          <w:rFonts w:hint="cs"/>
          <w:rtl/>
        </w:rPr>
        <w:t>בברייטון</w:t>
      </w:r>
      <w:r>
        <w:rPr>
          <w:rtl/>
        </w:rPr>
        <w:t xml:space="preserve"> </w:t>
      </w:r>
      <w:r>
        <w:rPr>
          <w:rFonts w:hint="cs"/>
          <w:rtl/>
        </w:rPr>
        <w:t>ביטש</w:t>
      </w:r>
      <w:r>
        <w:rPr>
          <w:rtl/>
        </w:rPr>
        <w:t xml:space="preserve">, </w:t>
      </w:r>
      <w:r>
        <w:rPr>
          <w:rFonts w:hint="cs"/>
          <w:rtl/>
        </w:rPr>
        <w:t>ברוקלין</w:t>
      </w:r>
      <w:r>
        <w:rPr>
          <w:rtl/>
        </w:rPr>
        <w:t xml:space="preserve">, </w:t>
      </w:r>
      <w:r>
        <w:rPr>
          <w:rFonts w:hint="cs"/>
          <w:rtl/>
        </w:rPr>
        <w:t>נ</w:t>
      </w:r>
      <w:r>
        <w:rPr>
          <w:rtl/>
        </w:rPr>
        <w:t>.</w:t>
      </w:r>
      <w:r>
        <w:rPr>
          <w:rFonts w:hint="cs"/>
          <w:rtl/>
        </w:rPr>
        <w:t>י</w:t>
      </w:r>
      <w:r>
        <w:rPr>
          <w:rtl/>
        </w:rPr>
        <w:t>.</w:t>
      </w:r>
    </w:p>
    <w:p w:rsidR="00110124" w:rsidRPr="00110124" w:rsidRDefault="00110124" w:rsidP="00110124">
      <w:pPr>
        <w:pStyle w:val="a3"/>
        <w:rPr>
          <w:rtl/>
        </w:rPr>
      </w:pPr>
      <w:r w:rsidRPr="00110124">
        <w:rPr>
          <w:rtl/>
        </w:rPr>
        <w:t xml:space="preserve">בסדר ברכת הנהנין סימן י' אותיות י'-י"ד, וכן בלוח ברכת הנהנין סימן ג' אותיות י"-י"ד כותב </w:t>
      </w:r>
      <w:r w:rsidRPr="00110124">
        <w:rPr>
          <w:rFonts w:hint="cs"/>
          <w:rtl/>
        </w:rPr>
        <w:t xml:space="preserve">אדה"ז </w:t>
      </w:r>
      <w:r w:rsidRPr="00110124">
        <w:rPr>
          <w:rtl/>
        </w:rPr>
        <w:t>שזית קודם לשעורה ושאר מיני דגן (חוץ מחיטה) כיון שקרובה ל"ארץ" (השני).</w:t>
      </w:r>
    </w:p>
    <w:p w:rsidR="00110124" w:rsidRPr="00110124" w:rsidRDefault="00110124" w:rsidP="00110124">
      <w:pPr>
        <w:pStyle w:val="a3"/>
        <w:rPr>
          <w:rtl/>
        </w:rPr>
      </w:pPr>
      <w:r w:rsidRPr="00110124">
        <w:rPr>
          <w:rtl/>
        </w:rPr>
        <w:t>וכותב</w:t>
      </w:r>
      <w:r w:rsidRPr="00110124">
        <w:rPr>
          <w:rFonts w:hint="cs"/>
          <w:rtl/>
        </w:rPr>
        <w:t>,</w:t>
      </w:r>
      <w:r w:rsidRPr="00110124">
        <w:rPr>
          <w:rtl/>
        </w:rPr>
        <w:t xml:space="preserve"> שיין קודם לזית כי ברכת היין היא ברכה החשובה מכל הברכות.</w:t>
      </w:r>
    </w:p>
    <w:p w:rsidR="00110124" w:rsidRPr="00110124" w:rsidRDefault="00110124" w:rsidP="00110124">
      <w:pPr>
        <w:pStyle w:val="a3"/>
        <w:rPr>
          <w:rtl/>
        </w:rPr>
      </w:pPr>
      <w:r w:rsidRPr="00110124">
        <w:rPr>
          <w:rtl/>
        </w:rPr>
        <w:t xml:space="preserve">וכותב </w:t>
      </w:r>
      <w:r w:rsidRPr="00110124">
        <w:rPr>
          <w:rFonts w:hint="cs"/>
          <w:rtl/>
        </w:rPr>
        <w:t>ש</w:t>
      </w:r>
      <w:r w:rsidRPr="00110124">
        <w:rPr>
          <w:rtl/>
        </w:rPr>
        <w:t>ם</w:t>
      </w:r>
      <w:r w:rsidRPr="00110124">
        <w:rPr>
          <w:rFonts w:hint="cs"/>
          <w:rtl/>
        </w:rPr>
        <w:t>,</w:t>
      </w:r>
      <w:r w:rsidRPr="00110124">
        <w:rPr>
          <w:rtl/>
        </w:rPr>
        <w:t xml:space="preserve"> שברכת הפת אפי' של כוסמין (שהוא מין שעורים) קודמת לכל אפי' לזית ויין.</w:t>
      </w:r>
    </w:p>
    <w:p w:rsidR="00110124" w:rsidRPr="00110124" w:rsidRDefault="00110124" w:rsidP="00110124">
      <w:pPr>
        <w:pStyle w:val="a3"/>
        <w:rPr>
          <w:rtl/>
        </w:rPr>
      </w:pPr>
      <w:r w:rsidRPr="00110124">
        <w:rPr>
          <w:rtl/>
        </w:rPr>
        <w:t>ולכאורה צ"ע</w:t>
      </w:r>
      <w:r w:rsidRPr="00110124">
        <w:rPr>
          <w:rFonts w:hint="cs"/>
          <w:rtl/>
        </w:rPr>
        <w:t>,</w:t>
      </w:r>
      <w:r w:rsidRPr="00110124">
        <w:rPr>
          <w:rtl/>
        </w:rPr>
        <w:t xml:space="preserve"> כי קודם כותב שזית קודם לשעורה ויין קודם לזית, ואח</w:t>
      </w:r>
      <w:r w:rsidRPr="00110124">
        <w:rPr>
          <w:rFonts w:hint="cs"/>
          <w:rtl/>
        </w:rPr>
        <w:t xml:space="preserve">"ז </w:t>
      </w:r>
      <w:r w:rsidRPr="00110124">
        <w:rPr>
          <w:rtl/>
        </w:rPr>
        <w:t>כותב שפת אפי' של כוסמין (שהיא מין שעורים) קודמת לכל אפי' לזית ויין ? בנוגע ליין אתי שפיר כי ברכת מזונות קודם ליין, אבל מה שכותב שזה קודם לזית, הרי כבר פסק שזית קודם לשעורה ?!</w:t>
      </w:r>
    </w:p>
    <w:p w:rsidR="00110124" w:rsidRPr="00110124" w:rsidRDefault="00110124" w:rsidP="00110124">
      <w:pPr>
        <w:pStyle w:val="a3"/>
        <w:rPr>
          <w:rtl/>
        </w:rPr>
      </w:pPr>
      <w:r w:rsidRPr="00110124">
        <w:rPr>
          <w:rtl/>
        </w:rPr>
        <w:t>ו</w:t>
      </w:r>
      <w:r w:rsidRPr="00110124">
        <w:rPr>
          <w:rFonts w:hint="cs"/>
          <w:rtl/>
        </w:rPr>
        <w:t xml:space="preserve">י"ל </w:t>
      </w:r>
      <w:r w:rsidRPr="00110124">
        <w:rPr>
          <w:rtl/>
        </w:rPr>
        <w:t>הביאור</w:t>
      </w:r>
      <w:r w:rsidRPr="00110124">
        <w:rPr>
          <w:rFonts w:hint="cs"/>
          <w:rtl/>
        </w:rPr>
        <w:t>,</w:t>
      </w:r>
      <w:r w:rsidRPr="00110124">
        <w:rPr>
          <w:rtl/>
        </w:rPr>
        <w:t xml:space="preserve"> שמה שכותב זית קודם לשעורה, הפירוש הוא לשעורה במעשה קדירה, שאע"פ שברכתו מזונות, מ"מ אין זה פת ואפי' אינו פת הבא בכסנין, ואין לזה החשיבות של פת ולכן הזית קודמו.</w:t>
      </w:r>
    </w:p>
    <w:p w:rsidR="00110124" w:rsidRPr="00110124" w:rsidRDefault="00110124" w:rsidP="00110124">
      <w:pPr>
        <w:pStyle w:val="a3"/>
        <w:rPr>
          <w:rtl/>
        </w:rPr>
      </w:pPr>
      <w:r w:rsidRPr="00110124">
        <w:rPr>
          <w:rtl/>
        </w:rPr>
        <w:t>אבל בנוגע לפת היינו או לחם או פת הבא בכסנין שזה מעולה וחשוב ממעשה קדירה, בזה כותב שברכת הפת אפי' של כוסמין קודמת אפי' לזית ויין.</w:t>
      </w:r>
    </w:p>
    <w:p w:rsidR="00110124" w:rsidRDefault="00110124" w:rsidP="00110124">
      <w:pPr>
        <w:pStyle w:val="a4"/>
        <w:sectPr w:rsidR="00110124"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110124" w:rsidRPr="00110124" w:rsidRDefault="00110124" w:rsidP="00110124">
      <w:pPr>
        <w:pStyle w:val="a0"/>
        <w:rPr>
          <w:rtl/>
        </w:rPr>
      </w:pPr>
      <w:bookmarkStart w:id="143" w:name="_Toc420038807"/>
      <w:r w:rsidRPr="00110124">
        <w:rPr>
          <w:rtl/>
        </w:rPr>
        <w:t>מאכלי חלב בסעודת ליל שבועות</w:t>
      </w:r>
      <w:bookmarkEnd w:id="143"/>
    </w:p>
    <w:p w:rsidR="00110124" w:rsidRPr="00290655" w:rsidRDefault="00110124" w:rsidP="00462DB6">
      <w:pPr>
        <w:pStyle w:val="a1"/>
        <w:rPr>
          <w:rtl/>
        </w:rPr>
      </w:pPr>
      <w:bookmarkStart w:id="144" w:name="_Toc420038808"/>
      <w:r w:rsidRPr="00290655">
        <w:rPr>
          <w:rFonts w:hint="cs"/>
          <w:rtl/>
        </w:rPr>
        <w:t>הרב יוסף שמחה גינזבורג</w:t>
      </w:r>
      <w:bookmarkEnd w:id="144"/>
    </w:p>
    <w:p w:rsidR="00110124" w:rsidRDefault="00110124" w:rsidP="00C92804">
      <w:pPr>
        <w:pStyle w:val="a2"/>
      </w:pPr>
      <w:r w:rsidRPr="00C60FEE">
        <w:rPr>
          <w:rFonts w:hint="cs"/>
          <w:rtl/>
        </w:rPr>
        <w:t xml:space="preserve">רב אזורי </w:t>
      </w:r>
      <w:r w:rsidRPr="00C60FEE">
        <w:rPr>
          <w:rtl/>
        </w:rPr>
        <w:t>–</w:t>
      </w:r>
      <w:r w:rsidRPr="00C60FEE">
        <w:rPr>
          <w:rFonts w:hint="cs"/>
          <w:rtl/>
        </w:rPr>
        <w:t xml:space="preserve"> עומר, אה"ק</w:t>
      </w:r>
    </w:p>
    <w:p w:rsidR="00110124" w:rsidRPr="00110124" w:rsidRDefault="00110124" w:rsidP="00110124">
      <w:pPr>
        <w:pStyle w:val="a3"/>
        <w:rPr>
          <w:rtl/>
        </w:rPr>
      </w:pPr>
      <w:r w:rsidRPr="00110124">
        <w:rPr>
          <w:rtl/>
        </w:rPr>
        <w:t>בקשר לאכילת מאכלי חלב בסעודת ליל חג השבועות, יש המביאים משיחות תשכ"ד בנדון שחייבים לאכול בשר בלילה משום שמחה. כן טוענים, שחייבים לאכול מאכלי חלב גם ביום, כיוון שעיקר הסעודה היא ביום.</w:t>
      </w:r>
    </w:p>
    <w:p w:rsidR="00110124" w:rsidRPr="00110124" w:rsidRDefault="00110124" w:rsidP="00110124">
      <w:pPr>
        <w:pStyle w:val="a3"/>
        <w:rPr>
          <w:rtl/>
        </w:rPr>
      </w:pPr>
      <w:r w:rsidRPr="00110124">
        <w:rPr>
          <w:rtl/>
        </w:rPr>
        <w:t>והנה הנושא נדון בתו"מ כרך לח עמ' 68 (שמחת בית השואבה ס"ג) ועמ' 111 (ליל שמח"ת קודם הקפות ס"ג).</w:t>
      </w:r>
    </w:p>
    <w:p w:rsidR="00110124" w:rsidRPr="00110124" w:rsidRDefault="00110124" w:rsidP="00110124">
      <w:pPr>
        <w:pStyle w:val="a3"/>
        <w:rPr>
          <w:rtl/>
        </w:rPr>
      </w:pPr>
      <w:r w:rsidRPr="00110124">
        <w:rPr>
          <w:rtl/>
        </w:rPr>
        <w:t>במקום הראשון, זה הלשון: "בנוגע לשמחת לילי יו"ט - הרי "בזמן שביהמ"ק קיים אין שמחה אלא בבשר, שנאמר 'וזבחת שלמים ואכלת שם, ושמחת לפני ה' אלוקיך' (ועכשיו שאין ביהמ"ק קיים אין שמחה אלא ביין), וקרבנות היו"ט היו מביאים רק למחרת, ואעפ"כ, יש חיוב שמחה... גם בליל יו"ט הראשון. ועכצ"ל, שהשמחה שביום פועלת למפרע, גם על הלילה..." ע"כ.</w:t>
      </w:r>
    </w:p>
    <w:p w:rsidR="00110124" w:rsidRPr="00110124" w:rsidRDefault="00110124" w:rsidP="00110124">
      <w:pPr>
        <w:pStyle w:val="a3"/>
        <w:rPr>
          <w:rtl/>
        </w:rPr>
      </w:pPr>
      <w:r w:rsidRPr="00110124">
        <w:rPr>
          <w:rtl/>
        </w:rPr>
        <w:t>במקום השני, מדייק מדברי אדה"ז "א) כל שבעת ימי הפסח ושמונת ימי החג" ב) "ושמחה זו היא מ"ע מה"ת".היינו שבמשך כל ימי החג, הן בימים והן בלילות, ישנו חיוב שמחה מה"ת. ע"כ.</w:t>
      </w:r>
    </w:p>
    <w:p w:rsidR="00110124" w:rsidRPr="00110124" w:rsidRDefault="00110124" w:rsidP="00110124">
      <w:pPr>
        <w:pStyle w:val="a3"/>
        <w:rPr>
          <w:rtl/>
        </w:rPr>
      </w:pPr>
      <w:r w:rsidRPr="00110124">
        <w:rPr>
          <w:rtl/>
        </w:rPr>
        <w:t>לא ברור לי כיצד למדו מזה שצריך לאכול בשר בלילה. אדרבה, מסופר שם, שאפילו בביהמ"ק לא אכלו בשר שלמים בלילה הראשון.</w:t>
      </w:r>
    </w:p>
    <w:p w:rsidR="00110124" w:rsidRPr="00110124" w:rsidRDefault="00110124" w:rsidP="00110124">
      <w:pPr>
        <w:pStyle w:val="a3"/>
        <w:rPr>
          <w:rtl/>
        </w:rPr>
      </w:pPr>
      <w:r w:rsidRPr="00110124">
        <w:rPr>
          <w:rtl/>
        </w:rPr>
        <w:t>כן לא ברור לי האמור בהמשך, שהאוכלים חלבי חייבים לאכול גם ביום, כיוון שעיקר מצות הסעודה היא ביום - מניין לנו שאכילת חלבי היא מדיני הסעודה? (עד"מ, בשתיית יין [לא בדין "לקבוע סעודתו על היין" שהוא עניין אחר כדמוכח בשוע"ר] יוצאים י"ח שמחה גם מחוץ לסעודה, ולמה תהא אכילת מאכלי חלב חמורה ממנו?!).</w:t>
      </w:r>
    </w:p>
    <w:p w:rsidR="00DB0C8F" w:rsidRDefault="00DB0C8F" w:rsidP="00DB0C8F">
      <w:pPr>
        <w:pStyle w:val="a4"/>
        <w:sectPr w:rsidR="00DB0C8F"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FB31AA" w:rsidRDefault="00FB31AA">
      <w:pPr>
        <w:rPr>
          <w:rFonts w:ascii="FbFrankReal" w:eastAsia="Calibri" w:hAnsi="FbFrankReal" w:cs="FbFrankReal"/>
          <w:b/>
          <w:bCs/>
          <w:sz w:val="40"/>
          <w:szCs w:val="40"/>
          <w:rtl/>
          <w:lang w:val="en-GB"/>
        </w:rPr>
      </w:pPr>
      <w:r>
        <w:rPr>
          <w:rFonts w:eastAsia="Calibri"/>
          <w:rtl/>
        </w:rPr>
        <w:br w:type="page"/>
      </w:r>
    </w:p>
    <w:p w:rsidR="00DB0C8F" w:rsidRDefault="00DB0C8F" w:rsidP="00DB0C8F">
      <w:pPr>
        <w:pStyle w:val="a0"/>
        <w:rPr>
          <w:rFonts w:eastAsia="Calibri"/>
        </w:rPr>
      </w:pPr>
      <w:bookmarkStart w:id="145" w:name="_Toc420038809"/>
      <w:r w:rsidRPr="00DB0C8F">
        <w:rPr>
          <w:rFonts w:eastAsia="Calibri"/>
          <w:rtl/>
        </w:rPr>
        <w:t>כ</w:t>
      </w:r>
      <w:r w:rsidR="00B51152">
        <w:rPr>
          <w:rFonts w:eastAsia="Calibri"/>
          <w:rtl/>
        </w:rPr>
        <w:t>וונת הראבי"ה בדין ברכת אילנות</w:t>
      </w:r>
      <w:r w:rsidR="00B51152">
        <w:rPr>
          <w:rFonts w:eastAsia="Calibri"/>
        </w:rPr>
        <w:t xml:space="preserve"> </w:t>
      </w:r>
      <w:r w:rsidRPr="00DB0C8F">
        <w:rPr>
          <w:rFonts w:eastAsia="Calibri" w:hint="cs"/>
          <w:rtl/>
        </w:rPr>
        <w:t>(גליון)</w:t>
      </w:r>
      <w:bookmarkEnd w:id="145"/>
    </w:p>
    <w:p w:rsidR="00DB0C8F" w:rsidRPr="00DB0C8F" w:rsidRDefault="00DB0C8F" w:rsidP="00462DB6">
      <w:pPr>
        <w:pStyle w:val="a1"/>
        <w:rPr>
          <w:rFonts w:eastAsia="Calibri"/>
          <w:rtl/>
        </w:rPr>
      </w:pPr>
      <w:bookmarkStart w:id="146" w:name="_Toc420038810"/>
      <w:r w:rsidRPr="00DB0C8F">
        <w:rPr>
          <w:rFonts w:eastAsia="Calibri" w:hint="cs"/>
          <w:rtl/>
        </w:rPr>
        <w:t>הרב</w:t>
      </w:r>
      <w:r w:rsidRPr="00DB0C8F">
        <w:rPr>
          <w:rFonts w:eastAsia="Calibri"/>
          <w:rtl/>
        </w:rPr>
        <w:t xml:space="preserve"> </w:t>
      </w:r>
      <w:r w:rsidRPr="00DB0C8F">
        <w:rPr>
          <w:rFonts w:eastAsia="Calibri" w:hint="cs"/>
          <w:rtl/>
        </w:rPr>
        <w:t>נחום</w:t>
      </w:r>
      <w:r w:rsidRPr="00DB0C8F">
        <w:rPr>
          <w:rFonts w:eastAsia="Calibri"/>
          <w:rtl/>
        </w:rPr>
        <w:t xml:space="preserve"> </w:t>
      </w:r>
      <w:r w:rsidRPr="00DB0C8F">
        <w:rPr>
          <w:rFonts w:eastAsia="Calibri" w:hint="cs"/>
          <w:rtl/>
        </w:rPr>
        <w:t>גרינוואלד</w:t>
      </w:r>
      <w:bookmarkEnd w:id="146"/>
    </w:p>
    <w:p w:rsidR="00DB0C8F" w:rsidRPr="00C97C93" w:rsidRDefault="00DB0C8F" w:rsidP="00C92804">
      <w:pPr>
        <w:pStyle w:val="a2"/>
        <w:rPr>
          <w:rtl/>
        </w:rPr>
      </w:pPr>
      <w:r w:rsidRPr="00C97C93">
        <w:rPr>
          <w:rFonts w:hint="cs"/>
          <w:rtl/>
        </w:rPr>
        <w:t>רב</w:t>
      </w:r>
      <w:r w:rsidRPr="00C97C93">
        <w:rPr>
          <w:rtl/>
        </w:rPr>
        <w:t xml:space="preserve"> </w:t>
      </w:r>
      <w:r w:rsidRPr="00C97C93">
        <w:rPr>
          <w:rFonts w:hint="cs"/>
          <w:rtl/>
        </w:rPr>
        <w:t>בביהכ</w:t>
      </w:r>
      <w:r w:rsidRPr="00C97C93">
        <w:rPr>
          <w:rtl/>
        </w:rPr>
        <w:t>"</w:t>
      </w:r>
      <w:r w:rsidRPr="00C97C93">
        <w:rPr>
          <w:rFonts w:hint="cs"/>
          <w:rtl/>
        </w:rPr>
        <w:t>נ</w:t>
      </w:r>
      <w:r w:rsidRPr="00C97C93">
        <w:rPr>
          <w:rtl/>
        </w:rPr>
        <w:t xml:space="preserve"> </w:t>
      </w:r>
      <w:r w:rsidRPr="00C97C93">
        <w:rPr>
          <w:rFonts w:hint="cs"/>
          <w:rtl/>
        </w:rPr>
        <w:t>ליובאוויטש</w:t>
      </w:r>
      <w:r w:rsidRPr="00C97C93">
        <w:rPr>
          <w:rtl/>
        </w:rPr>
        <w:t xml:space="preserve"> </w:t>
      </w:r>
      <w:r w:rsidRPr="00C97C93">
        <w:rPr>
          <w:rFonts w:hint="cs"/>
          <w:rtl/>
        </w:rPr>
        <w:t>לייקוואוד</w:t>
      </w:r>
      <w:r w:rsidRPr="00C97C93">
        <w:rPr>
          <w:rtl/>
        </w:rPr>
        <w:t xml:space="preserve">, </w:t>
      </w:r>
      <w:r w:rsidRPr="00C97C93">
        <w:rPr>
          <w:rFonts w:hint="cs"/>
          <w:rtl/>
        </w:rPr>
        <w:t>ניו</w:t>
      </w:r>
      <w:r w:rsidRPr="00C97C93">
        <w:rPr>
          <w:rtl/>
        </w:rPr>
        <w:t xml:space="preserve"> </w:t>
      </w:r>
      <w:r w:rsidRPr="00C97C93">
        <w:rPr>
          <w:rFonts w:hint="cs"/>
          <w:rtl/>
        </w:rPr>
        <w:t>ג</w:t>
      </w:r>
      <w:r w:rsidRPr="00C97C93">
        <w:rPr>
          <w:rtl/>
        </w:rPr>
        <w:t>'</w:t>
      </w:r>
      <w:r w:rsidRPr="00C97C93">
        <w:rPr>
          <w:rFonts w:hint="cs"/>
          <w:rtl/>
        </w:rPr>
        <w:t>רסי</w:t>
      </w:r>
    </w:p>
    <w:p w:rsidR="00DB0C8F" w:rsidRPr="00DB0C8F" w:rsidRDefault="00DB0C8F" w:rsidP="00DB0C8F">
      <w:pPr>
        <w:pStyle w:val="a3"/>
        <w:rPr>
          <w:rtl/>
        </w:rPr>
      </w:pPr>
      <w:r w:rsidRPr="00DB0C8F">
        <w:rPr>
          <w:rtl/>
        </w:rPr>
        <w:t>בגליון א'פ</w:t>
      </w:r>
      <w:r w:rsidRPr="00DB0C8F">
        <w:rPr>
          <w:rFonts w:hint="cs"/>
          <w:rtl/>
        </w:rPr>
        <w:t>ח</w:t>
      </w:r>
      <w:r w:rsidRPr="00DB0C8F">
        <w:rPr>
          <w:rtl/>
        </w:rPr>
        <w:t xml:space="preserve"> </w:t>
      </w:r>
      <w:r w:rsidRPr="00DB0C8F">
        <w:rPr>
          <w:rFonts w:hint="cs"/>
          <w:rtl/>
        </w:rPr>
        <w:t xml:space="preserve">העיר </w:t>
      </w:r>
      <w:r w:rsidRPr="00DB0C8F">
        <w:rPr>
          <w:rtl/>
        </w:rPr>
        <w:t xml:space="preserve">הרב </w:t>
      </w:r>
      <w:r w:rsidRPr="00DB0C8F">
        <w:rPr>
          <w:rFonts w:hint="cs"/>
          <w:rtl/>
        </w:rPr>
        <w:t>מ</w:t>
      </w:r>
      <w:r w:rsidRPr="00DB0C8F">
        <w:rPr>
          <w:rtl/>
        </w:rPr>
        <w:t>.</w:t>
      </w:r>
      <w:r w:rsidRPr="00DB0C8F">
        <w:rPr>
          <w:rFonts w:hint="cs"/>
          <w:rtl/>
        </w:rPr>
        <w:t>צ</w:t>
      </w:r>
      <w:r w:rsidRPr="00DB0C8F">
        <w:rPr>
          <w:rtl/>
        </w:rPr>
        <w:t xml:space="preserve">. שי' </w:t>
      </w:r>
      <w:r w:rsidRPr="00DB0C8F">
        <w:rPr>
          <w:rFonts w:hint="cs"/>
          <w:rtl/>
        </w:rPr>
        <w:t xml:space="preserve">על מה שכתבתי בענין ברכת האילנות וז"ל: בגליון א'פז כתב הרב נ.ג. שי' </w:t>
      </w:r>
      <w:r w:rsidRPr="00DB0C8F">
        <w:rPr>
          <w:rtl/>
        </w:rPr>
        <w:t>בנוגע להסברא לברך ברכת האילנות על כל פעם ופעם (ולא רק בפעם הראשון): "אולם באמת דבר זה הינו חידוש של רבינו, שכן לא מצאתי כעת בשום אחד מהפוסקים שגם בברכת האילנות קיימת מחלוקת בין הטור והראב"ד, ונראה מסתימת כל הפוסקים שבברכת האילנות כולא עלמא מודים שמברכים רק פעם אחת. וכך מבואר במפורש במרדכי (ברכות סי' קמח) והגהות מיימוני (הל' ברכות פ"י אות ט) מרבם מהר"ם. וכך הוא בהדיא ברש"י על הרי"ף</w:t>
      </w:r>
      <w:r w:rsidRPr="00DB0C8F">
        <w:rPr>
          <w:rFonts w:hint="cs"/>
          <w:rtl/>
        </w:rPr>
        <w:t>".</w:t>
      </w:r>
      <w:r w:rsidR="00A47B3E">
        <w:rPr>
          <w:rFonts w:hint="cs"/>
          <w:rtl/>
        </w:rPr>
        <w:t xml:space="preserve"> </w:t>
      </w:r>
      <w:r w:rsidRPr="00DB0C8F">
        <w:rPr>
          <w:rtl/>
        </w:rPr>
        <w:t>וכנראה אישתמיט ממנו דברי ראבי״ה סימן ק״כ וז"ל: "האי מאן דנפיק ביומי דניסן וחזי אילנא דקא מלבלבי אומר ברוך שלא חיסר בעולמו כלום וברא בו בריות טובות ונאות ואילנות טובות כדי ליהנות מהם בני אדם. ויש מי שאמר דרק בפעם ראשון מברך כן, ואין נראה לי</w:t>
      </w:r>
      <w:r w:rsidRPr="00DB0C8F">
        <w:rPr>
          <w:rFonts w:hint="cs"/>
          <w:rtl/>
        </w:rPr>
        <w:t>".</w:t>
      </w:r>
      <w:r w:rsidR="00A47B3E">
        <w:rPr>
          <w:rFonts w:hint="cs"/>
          <w:rtl/>
        </w:rPr>
        <w:t xml:space="preserve"> </w:t>
      </w:r>
      <w:r w:rsidRPr="00DB0C8F">
        <w:rPr>
          <w:rtl/>
        </w:rPr>
        <w:t>הא מבואר להדיא דס"ל דלא רק בפעם ראשון מברך</w:t>
      </w:r>
      <w:r w:rsidRPr="00DB0C8F">
        <w:t xml:space="preserve">. </w:t>
      </w:r>
    </w:p>
    <w:p w:rsidR="00DB0C8F" w:rsidRPr="00DB0C8F" w:rsidRDefault="00DB0C8F" w:rsidP="00DB0C8F">
      <w:pPr>
        <w:pStyle w:val="a3"/>
        <w:rPr>
          <w:rtl/>
        </w:rPr>
      </w:pPr>
      <w:r w:rsidRPr="00DB0C8F">
        <w:rPr>
          <w:rtl/>
        </w:rPr>
        <w:t>ראשית תודה על הערתו. לגופו של ענין לא אישתמט ממני מקור זה בעת הכתיבה, אולם אחרי התבוננות בדבריו הבנתי שכוונתו בפשטות אינו כמו שהבין המגיב, אלא כוונתו היא שלא יטעו שברכת אילנות היא בפעם הראשונה בלבד כשרואה את זה כמו בברכת שהחיינו שמעיקר הדין היא רק כשרואה בפעם הראשונה, ולכן הייתי סובר שבאם ראה אילן צומח בפעם הראשונה אז דוקא צריך לברך, ואם כבר ראה ולא בירך כבר אינו יכול לברך, לכן בא להבהיר שגם אם ראה כבר האילן ולא בירך יכול לברך, שכן הברכה היא לא כמו ברכת שהחיינו הנאת הגברא הפרטי אלא היא ברכה על התופעה</w:t>
      </w:r>
      <w:r w:rsidRPr="00DB0C8F">
        <w:rPr>
          <w:rFonts w:hint="cs"/>
          <w:rtl/>
        </w:rPr>
        <w:t>.</w:t>
      </w:r>
      <w:r w:rsidR="00A47B3E">
        <w:rPr>
          <w:rFonts w:hint="cs"/>
          <w:rtl/>
        </w:rPr>
        <w:t xml:space="preserve"> </w:t>
      </w:r>
      <w:r w:rsidRPr="00DB0C8F">
        <w:rPr>
          <w:rtl/>
        </w:rPr>
        <w:t>כך הבנתי בפשטות כוונתו ולכן כלל לא ציינתי הדבר למקור אפשרי. ולענ"ד נראה שזאת הכוונה האמיתית ואין כאן מקור כלל</w:t>
      </w:r>
      <w:r w:rsidRPr="00DB0C8F">
        <w:t xml:space="preserve">. </w:t>
      </w:r>
    </w:p>
    <w:p w:rsidR="00DB0C8F" w:rsidRPr="00DB0C8F" w:rsidRDefault="00DB0C8F" w:rsidP="00DB0C8F">
      <w:pPr>
        <w:pStyle w:val="a3"/>
        <w:rPr>
          <w:rtl/>
        </w:rPr>
      </w:pPr>
      <w:r w:rsidRPr="00DB0C8F">
        <w:rPr>
          <w:rtl/>
        </w:rPr>
        <w:t>מלבד זאת גם אם הפשט כדבריי אין זה מקורו של רבינו בגלל העובדה ההיסטורית שספרי הראבי"ה לא נדפסו בזמן רבינו ולא היה לו זה כמקור כלל, וגם לא מצינו דבריו מובאים בראשונים אחרים שכבר נדפסו בימי רבינו</w:t>
      </w:r>
      <w:r w:rsidRPr="00DB0C8F">
        <w:t>.</w:t>
      </w:r>
    </w:p>
    <w:p w:rsidR="00DB0C8F" w:rsidRDefault="00DB0C8F" w:rsidP="00DB0C8F">
      <w:pPr>
        <w:pStyle w:val="a4"/>
        <w:sectPr w:rsidR="00DB0C8F"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7654AE" w:rsidRPr="007654AE" w:rsidRDefault="007654AE" w:rsidP="007654AE">
      <w:pPr>
        <w:pStyle w:val="a0"/>
        <w:rPr>
          <w:rtl/>
        </w:rPr>
      </w:pPr>
      <w:bookmarkStart w:id="147" w:name="_Toc418817547"/>
      <w:bookmarkStart w:id="148" w:name="_Toc420038811"/>
      <w:r w:rsidRPr="007654AE">
        <w:rPr>
          <w:rtl/>
        </w:rPr>
        <w:t>מוזיקה בספירת העומר</w:t>
      </w:r>
      <w:bookmarkEnd w:id="147"/>
      <w:r w:rsidRPr="007654AE">
        <w:rPr>
          <w:rFonts w:hint="cs"/>
          <w:rtl/>
        </w:rPr>
        <w:t xml:space="preserve"> (גליון)</w:t>
      </w:r>
      <w:bookmarkEnd w:id="148"/>
    </w:p>
    <w:p w:rsidR="00923945" w:rsidRPr="00923945" w:rsidRDefault="00923945" w:rsidP="00462DB6">
      <w:pPr>
        <w:pStyle w:val="a1"/>
        <w:rPr>
          <w:rtl/>
        </w:rPr>
      </w:pPr>
      <w:bookmarkStart w:id="149" w:name="_Toc420038812"/>
      <w:r w:rsidRPr="00923945">
        <w:rPr>
          <w:rFonts w:hint="cs"/>
          <w:rtl/>
        </w:rPr>
        <w:t>הרב מנחם מענדל רייצס</w:t>
      </w:r>
      <w:bookmarkEnd w:id="149"/>
    </w:p>
    <w:p w:rsidR="00923945" w:rsidRPr="00923945" w:rsidRDefault="00923945" w:rsidP="00C92804">
      <w:pPr>
        <w:pStyle w:val="a2"/>
        <w:rPr>
          <w:rtl/>
        </w:rPr>
      </w:pPr>
      <w:r w:rsidRPr="00923945">
        <w:rPr>
          <w:rFonts w:hint="cs"/>
          <w:rtl/>
        </w:rPr>
        <w:t>משפיע בישיבת קרית גת, אה"ק</w:t>
      </w:r>
    </w:p>
    <w:p w:rsidR="007654AE" w:rsidRPr="007654AE" w:rsidRDefault="007654AE" w:rsidP="007654AE">
      <w:pPr>
        <w:pStyle w:val="a3"/>
        <w:rPr>
          <w:rtl/>
        </w:rPr>
      </w:pPr>
      <w:r w:rsidRPr="007654AE">
        <w:rPr>
          <w:rFonts w:hint="cs"/>
          <w:rtl/>
        </w:rPr>
        <w:t xml:space="preserve">בגליון האחרון האריך הרב י.ל.נ. שי' בענין המנהג שנוהגים בו כו"כ שלא לשמוע מוזיקה בימי ספירת העומר. והנה, עצם הענין כבר שקו"ט בספרי מלקטי דורנו שליט"א, אולם הרב הנ"ל הוסיף להעמיס מנהג זה בתוך דברי אדה"ז בשו"ע שלו, ואף הביא מדברי כ"ק אדמו"ר בזה, ולכאורה אין כל הכרח לדבריו, וכדלקמן: </w:t>
      </w:r>
    </w:p>
    <w:p w:rsidR="007654AE" w:rsidRPr="007654AE" w:rsidRDefault="007654AE" w:rsidP="007654AE">
      <w:pPr>
        <w:pStyle w:val="a3"/>
        <w:rPr>
          <w:rtl/>
        </w:rPr>
      </w:pPr>
      <w:r w:rsidRPr="007654AE">
        <w:rPr>
          <w:rFonts w:hint="cs"/>
          <w:rtl/>
        </w:rPr>
        <w:t xml:space="preserve">אדה"ז כותב בשולחנו ריש סי' תצג </w:t>
      </w:r>
      <w:r w:rsidRPr="007654AE">
        <w:rPr>
          <w:rtl/>
        </w:rPr>
        <w:t>–</w:t>
      </w:r>
      <w:r w:rsidRPr="007654AE">
        <w:rPr>
          <w:rFonts w:hint="cs"/>
          <w:rtl/>
        </w:rPr>
        <w:t xml:space="preserve"> "נוהגין שלא לישא אשה ושלא להסתפר בין פסח לעצרת, שמתאבלין על כ"ד אלפים מתלמידי רבי עקיבא שמתו בימים הללו. אבל מותר לעשות שידוכין בלא נישואין שמא יקדמנו אחר, ומותר ג"כ לעשות סעודה לאחר השידוכין או לאחר הקידושין, אבל לא יעשו ריקודין ומחולות, ואין צריך לומר שלא יעשו ריקודין ומחולות של רשות, אבל מותר לעשות סעודת הרשות, כגון שמחת מריעות, בלא ריקודין ומחולות ושמחות יתירות". </w:t>
      </w:r>
    </w:p>
    <w:p w:rsidR="007654AE" w:rsidRPr="007654AE" w:rsidRDefault="007654AE" w:rsidP="007654AE">
      <w:pPr>
        <w:pStyle w:val="a3"/>
        <w:rPr>
          <w:rtl/>
        </w:rPr>
      </w:pPr>
      <w:r w:rsidRPr="007654AE">
        <w:rPr>
          <w:rFonts w:hint="cs"/>
          <w:rtl/>
        </w:rPr>
        <w:t xml:space="preserve">והנה, מהעיון בלשונו הזהב נראה להדיא, שכל עניני מיעוט השמחה שהזכיר הם בשמחה </w:t>
      </w:r>
      <w:r w:rsidRPr="007654AE">
        <w:rPr>
          <w:rFonts w:hint="cs"/>
          <w:b/>
          <w:bCs/>
          <w:rtl/>
        </w:rPr>
        <w:t>מיוחדת</w:t>
      </w:r>
      <w:r w:rsidRPr="007654AE">
        <w:rPr>
          <w:rFonts w:hint="cs"/>
          <w:rtl/>
        </w:rPr>
        <w:t xml:space="preserve"> הנעשים </w:t>
      </w:r>
      <w:r w:rsidRPr="007654AE">
        <w:rPr>
          <w:rFonts w:hint="cs"/>
          <w:b/>
          <w:bCs/>
          <w:rtl/>
        </w:rPr>
        <w:t>ברבים</w:t>
      </w:r>
      <w:r w:rsidRPr="007654AE">
        <w:rPr>
          <w:rFonts w:hint="cs"/>
          <w:rtl/>
        </w:rPr>
        <w:t>.</w:t>
      </w:r>
    </w:p>
    <w:p w:rsidR="007654AE" w:rsidRPr="007654AE" w:rsidRDefault="007654AE" w:rsidP="007654AE">
      <w:pPr>
        <w:pStyle w:val="a3"/>
        <w:rPr>
          <w:rtl/>
        </w:rPr>
      </w:pPr>
      <w:r w:rsidRPr="007654AE">
        <w:rPr>
          <w:rFonts w:hint="cs"/>
          <w:rtl/>
        </w:rPr>
        <w:t>כלומר: יש ימים שבהם "</w:t>
      </w:r>
      <w:r w:rsidRPr="007654AE">
        <w:rPr>
          <w:rFonts w:hint="cs"/>
          <w:b/>
          <w:bCs/>
          <w:rtl/>
        </w:rPr>
        <w:t>ממעטין</w:t>
      </w:r>
      <w:r w:rsidRPr="007654AE">
        <w:rPr>
          <w:rFonts w:hint="cs"/>
          <w:rtl/>
        </w:rPr>
        <w:t xml:space="preserve"> בשמחה" </w:t>
      </w:r>
      <w:r w:rsidRPr="007654AE">
        <w:rPr>
          <w:rtl/>
        </w:rPr>
        <w:t>–</w:t>
      </w:r>
      <w:r w:rsidRPr="007654AE">
        <w:rPr>
          <w:rFonts w:hint="cs"/>
          <w:rtl/>
        </w:rPr>
        <w:t xml:space="preserve"> משנכנס אב - היינו, שמשתדלים למעט בענינים המביאים שמחה, אפילו בענינים רגילים ופרטיים וכגון אכילת בשר ושתיית יין וכו' וכו';</w:t>
      </w:r>
    </w:p>
    <w:p w:rsidR="007654AE" w:rsidRPr="007654AE" w:rsidRDefault="007654AE" w:rsidP="007654AE">
      <w:pPr>
        <w:pStyle w:val="a3"/>
        <w:rPr>
          <w:rtl/>
        </w:rPr>
      </w:pPr>
      <w:r w:rsidRPr="007654AE">
        <w:rPr>
          <w:rFonts w:hint="cs"/>
          <w:rtl/>
        </w:rPr>
        <w:t xml:space="preserve">אולם בנדו"ד, לא מצינו שצריך למעט בשמחה </w:t>
      </w:r>
      <w:r w:rsidRPr="007654AE">
        <w:rPr>
          <w:rFonts w:hint="cs"/>
          <w:b/>
          <w:bCs/>
          <w:rtl/>
        </w:rPr>
        <w:t>הרגילה</w:t>
      </w:r>
      <w:r w:rsidRPr="007654AE">
        <w:rPr>
          <w:rFonts w:hint="cs"/>
          <w:rtl/>
        </w:rPr>
        <w:t xml:space="preserve">, אלא רק </w:t>
      </w:r>
      <w:r w:rsidRPr="007654AE">
        <w:rPr>
          <w:rFonts w:hint="cs"/>
          <w:b/>
          <w:bCs/>
          <w:rtl/>
        </w:rPr>
        <w:t>שלא להוסיף אירועים מיוחדים</w:t>
      </w:r>
      <w:r w:rsidRPr="007654AE">
        <w:rPr>
          <w:rFonts w:hint="cs"/>
          <w:rtl/>
        </w:rPr>
        <w:t xml:space="preserve"> של שמחה, שזה שייך דוקא בשמחה הנעשית בהשתתפות של </w:t>
      </w:r>
      <w:r w:rsidRPr="007654AE">
        <w:rPr>
          <w:rFonts w:hint="cs"/>
          <w:b/>
          <w:bCs/>
          <w:rtl/>
        </w:rPr>
        <w:t xml:space="preserve">כמה </w:t>
      </w:r>
      <w:r w:rsidRPr="007654AE">
        <w:rPr>
          <w:rFonts w:hint="cs"/>
          <w:rtl/>
        </w:rPr>
        <w:t xml:space="preserve">אנשים (וע"ד ההלכה בענין "פנים חדשות" שדוקא אז מתרבה השמחה, וכמבואר בריבוי מקומות ששמחה אמיתית היא כשיש השתתפות של כמה ביחד). </w:t>
      </w:r>
    </w:p>
    <w:p w:rsidR="007654AE" w:rsidRPr="007654AE" w:rsidRDefault="007654AE" w:rsidP="007654AE">
      <w:pPr>
        <w:pStyle w:val="a3"/>
        <w:rPr>
          <w:rtl/>
        </w:rPr>
      </w:pPr>
      <w:r w:rsidRPr="007654AE">
        <w:rPr>
          <w:rFonts w:hint="cs"/>
          <w:rtl/>
        </w:rPr>
        <w:t xml:space="preserve">וזהו שאומר אדה"ז, שגם בענין זה של אירועים מיוחדים המביאים שמחה </w:t>
      </w:r>
      <w:r w:rsidRPr="007654AE">
        <w:rPr>
          <w:rtl/>
        </w:rPr>
        <w:t>–</w:t>
      </w:r>
      <w:r w:rsidRPr="007654AE">
        <w:rPr>
          <w:rFonts w:hint="cs"/>
          <w:rtl/>
        </w:rPr>
        <w:t xml:space="preserve"> לא כל האירועים נאסרו ויש שהותרו, ואפילו "</w:t>
      </w:r>
      <w:r w:rsidRPr="007654AE">
        <w:rPr>
          <w:rFonts w:hint="cs"/>
          <w:b/>
          <w:bCs/>
          <w:rtl/>
        </w:rPr>
        <w:t>שמחת מריעות</w:t>
      </w:r>
      <w:r w:rsidRPr="007654AE">
        <w:rPr>
          <w:rFonts w:hint="cs"/>
          <w:rtl/>
        </w:rPr>
        <w:t xml:space="preserve">", אלא שיש להימנע מ"ריקודין ומחולות ושמחות יתירות", והיינו, שאף </w:t>
      </w:r>
      <w:r w:rsidRPr="007654AE">
        <w:rPr>
          <w:rFonts w:hint="cs"/>
          <w:b/>
          <w:bCs/>
          <w:rtl/>
        </w:rPr>
        <w:t>שהותר</w:t>
      </w:r>
      <w:r w:rsidRPr="007654AE">
        <w:rPr>
          <w:rFonts w:hint="cs"/>
          <w:rtl/>
        </w:rPr>
        <w:t xml:space="preserve"> האירוע </w:t>
      </w:r>
      <w:r w:rsidRPr="007654AE">
        <w:rPr>
          <w:rFonts w:hint="cs"/>
          <w:b/>
          <w:bCs/>
          <w:rtl/>
        </w:rPr>
        <w:t>שיש בו שמחה</w:t>
      </w:r>
      <w:r w:rsidRPr="007654AE">
        <w:rPr>
          <w:rFonts w:hint="cs"/>
          <w:rtl/>
        </w:rPr>
        <w:t xml:space="preserve"> </w:t>
      </w:r>
      <w:r w:rsidRPr="007654AE">
        <w:rPr>
          <w:rtl/>
        </w:rPr>
        <w:t>–</w:t>
      </w:r>
      <w:r w:rsidRPr="007654AE">
        <w:rPr>
          <w:rFonts w:hint="cs"/>
          <w:rtl/>
        </w:rPr>
        <w:t xml:space="preserve"> מכל מקום </w:t>
      </w:r>
      <w:r w:rsidRPr="007654AE">
        <w:rPr>
          <w:rFonts w:hint="cs"/>
          <w:b/>
          <w:bCs/>
          <w:rtl/>
        </w:rPr>
        <w:t>אין</w:t>
      </w:r>
      <w:r w:rsidRPr="007654AE">
        <w:rPr>
          <w:rFonts w:hint="cs"/>
          <w:rtl/>
        </w:rPr>
        <w:t xml:space="preserve"> </w:t>
      </w:r>
      <w:r w:rsidRPr="007654AE">
        <w:rPr>
          <w:rFonts w:hint="cs"/>
          <w:b/>
          <w:bCs/>
          <w:rtl/>
        </w:rPr>
        <w:t>להגזים</w:t>
      </w:r>
      <w:r w:rsidRPr="007654AE">
        <w:rPr>
          <w:rFonts w:hint="cs"/>
          <w:rtl/>
        </w:rPr>
        <w:t xml:space="preserve"> בהשמחה ע"י ענינים </w:t>
      </w:r>
      <w:r w:rsidRPr="007654AE">
        <w:rPr>
          <w:rFonts w:hint="cs"/>
          <w:b/>
          <w:bCs/>
          <w:rtl/>
        </w:rPr>
        <w:t>בלתי רגילים</w:t>
      </w:r>
      <w:r w:rsidRPr="007654AE">
        <w:rPr>
          <w:rFonts w:hint="cs"/>
          <w:rtl/>
        </w:rPr>
        <w:t xml:space="preserve"> של "ריקודין ומחולות ושמחות יתירות".</w:t>
      </w:r>
      <w:r w:rsidR="00A47B3E">
        <w:rPr>
          <w:rFonts w:hint="cs"/>
          <w:rtl/>
        </w:rPr>
        <w:t xml:space="preserve"> </w:t>
      </w:r>
      <w:r w:rsidRPr="007654AE">
        <w:rPr>
          <w:rFonts w:hint="cs"/>
          <w:rtl/>
        </w:rPr>
        <w:t xml:space="preserve"> </w:t>
      </w:r>
    </w:p>
    <w:p w:rsidR="007654AE" w:rsidRPr="007654AE" w:rsidRDefault="007654AE" w:rsidP="007654AE">
      <w:pPr>
        <w:pStyle w:val="a3"/>
        <w:rPr>
          <w:rtl/>
        </w:rPr>
      </w:pPr>
      <w:r w:rsidRPr="007654AE">
        <w:rPr>
          <w:rFonts w:hint="cs"/>
          <w:rtl/>
        </w:rPr>
        <w:t xml:space="preserve">אולם כשמדובר על ענין של שמחה הנעשה על ידי אדם פרטי </w:t>
      </w:r>
      <w:r w:rsidRPr="007654AE">
        <w:rPr>
          <w:rFonts w:hint="cs"/>
          <w:b/>
          <w:bCs/>
          <w:rtl/>
        </w:rPr>
        <w:t>לבדו בביתו</w:t>
      </w:r>
      <w:r w:rsidRPr="007654AE">
        <w:rPr>
          <w:rFonts w:hint="cs"/>
          <w:rtl/>
        </w:rPr>
        <w:t xml:space="preserve"> </w:t>
      </w:r>
      <w:r w:rsidRPr="007654AE">
        <w:rPr>
          <w:rtl/>
        </w:rPr>
        <w:t>–</w:t>
      </w:r>
      <w:r w:rsidRPr="007654AE">
        <w:rPr>
          <w:rFonts w:hint="cs"/>
          <w:rtl/>
        </w:rPr>
        <w:t xml:space="preserve"> הרי מלכתחילה </w:t>
      </w:r>
      <w:r w:rsidRPr="007654AE">
        <w:rPr>
          <w:rFonts w:hint="cs"/>
          <w:b/>
          <w:bCs/>
          <w:rtl/>
        </w:rPr>
        <w:t>לא נאמר בזה שום איסור</w:t>
      </w:r>
      <w:r w:rsidRPr="007654AE">
        <w:rPr>
          <w:rFonts w:hint="cs"/>
          <w:rtl/>
        </w:rPr>
        <w:t>, ובלאו הכי כשאדם נמצא לבדו הרי אין הוא יכול להגיע לשמחה גדולה כ"כ כפשוט.</w:t>
      </w:r>
      <w:r w:rsidR="00A47B3E">
        <w:rPr>
          <w:rFonts w:hint="cs"/>
          <w:rtl/>
        </w:rPr>
        <w:t xml:space="preserve"> </w:t>
      </w:r>
    </w:p>
    <w:p w:rsidR="007654AE" w:rsidRPr="007654AE" w:rsidRDefault="007654AE" w:rsidP="007654AE">
      <w:pPr>
        <w:pStyle w:val="a3"/>
        <w:rPr>
          <w:rtl/>
        </w:rPr>
      </w:pPr>
      <w:r w:rsidRPr="007654AE">
        <w:rPr>
          <w:rFonts w:hint="cs"/>
          <w:rtl/>
        </w:rPr>
        <w:t xml:space="preserve">ועל אחת כמה וכמה כאשר מדובר על ענין </w:t>
      </w:r>
      <w:r w:rsidRPr="007654AE">
        <w:rPr>
          <w:rFonts w:hint="cs"/>
          <w:b/>
          <w:bCs/>
          <w:rtl/>
        </w:rPr>
        <w:t>הרגיל ושכיח מדי יום ביומו</w:t>
      </w:r>
      <w:r w:rsidRPr="007654AE">
        <w:rPr>
          <w:rFonts w:hint="cs"/>
          <w:rtl/>
        </w:rPr>
        <w:t xml:space="preserve">, ולא בשמחה </w:t>
      </w:r>
      <w:r w:rsidRPr="007654AE">
        <w:rPr>
          <w:rFonts w:hint="cs"/>
          <w:b/>
          <w:bCs/>
          <w:rtl/>
        </w:rPr>
        <w:t>מיוחדת</w:t>
      </w:r>
      <w:r w:rsidRPr="007654AE">
        <w:rPr>
          <w:rFonts w:hint="cs"/>
          <w:rtl/>
        </w:rPr>
        <w:t xml:space="preserve"> היוצאת מן הכלל </w:t>
      </w:r>
      <w:r w:rsidRPr="007654AE">
        <w:rPr>
          <w:rtl/>
        </w:rPr>
        <w:t>–</w:t>
      </w:r>
      <w:r w:rsidRPr="007654AE">
        <w:rPr>
          <w:rFonts w:hint="cs"/>
          <w:rtl/>
        </w:rPr>
        <w:t xml:space="preserve"> שאין שום משמעות בדברי אדה"ז שצריך להימנע מזה, ואדרבה.</w:t>
      </w:r>
    </w:p>
    <w:p w:rsidR="007654AE" w:rsidRPr="007654AE" w:rsidRDefault="007654AE" w:rsidP="007654AE">
      <w:pPr>
        <w:pStyle w:val="a3"/>
        <w:rPr>
          <w:rtl/>
        </w:rPr>
      </w:pPr>
      <w:r w:rsidRPr="007654AE">
        <w:rPr>
          <w:rFonts w:hint="cs"/>
          <w:rtl/>
        </w:rPr>
        <w:t xml:space="preserve">ומעתה מובן בנדו"ד, שכל מה שכתב מתאים לגבי מוזיקה שמשמיעים </w:t>
      </w:r>
      <w:r w:rsidRPr="007654AE">
        <w:rPr>
          <w:rFonts w:hint="cs"/>
          <w:b/>
          <w:bCs/>
          <w:rtl/>
        </w:rPr>
        <w:t>באירוע</w:t>
      </w:r>
      <w:r w:rsidRPr="007654AE">
        <w:rPr>
          <w:rFonts w:hint="cs"/>
          <w:rtl/>
        </w:rPr>
        <w:t xml:space="preserve">, שמעצם טבעו יש בו שמחה (עוד לפני המוזיקה), והמוזיקה מוסיפה ומגבירה בזה באופן </w:t>
      </w:r>
      <w:r w:rsidRPr="007654AE">
        <w:rPr>
          <w:rFonts w:hint="cs"/>
          <w:b/>
          <w:bCs/>
          <w:rtl/>
        </w:rPr>
        <w:t>שרבים משתתפים בזה</w:t>
      </w:r>
      <w:r w:rsidRPr="007654AE">
        <w:rPr>
          <w:rFonts w:hint="cs"/>
          <w:rtl/>
        </w:rPr>
        <w:t xml:space="preserve"> </w:t>
      </w:r>
      <w:r w:rsidRPr="007654AE">
        <w:rPr>
          <w:rtl/>
        </w:rPr>
        <w:t>–</w:t>
      </w:r>
      <w:r w:rsidRPr="007654AE">
        <w:rPr>
          <w:rFonts w:hint="cs"/>
          <w:rtl/>
        </w:rPr>
        <w:t xml:space="preserve"> </w:t>
      </w:r>
    </w:p>
    <w:p w:rsidR="007654AE" w:rsidRPr="007654AE" w:rsidRDefault="007654AE" w:rsidP="007654AE">
      <w:pPr>
        <w:pStyle w:val="a3"/>
        <w:rPr>
          <w:rtl/>
        </w:rPr>
      </w:pPr>
      <w:r w:rsidRPr="007654AE">
        <w:rPr>
          <w:rFonts w:hint="cs"/>
          <w:rtl/>
        </w:rPr>
        <w:t xml:space="preserve">אולם אין זה שייך כלל לגבי ההנהגה הנפוצה בימינו שאנשים רבים שומעים מוזיקה </w:t>
      </w:r>
      <w:r w:rsidRPr="007654AE">
        <w:rPr>
          <w:rFonts w:hint="cs"/>
          <w:b/>
          <w:bCs/>
          <w:rtl/>
        </w:rPr>
        <w:t xml:space="preserve">לעצמם </w:t>
      </w:r>
      <w:r w:rsidRPr="007654AE">
        <w:rPr>
          <w:rFonts w:hint="cs"/>
          <w:rtl/>
        </w:rPr>
        <w:t xml:space="preserve">תוך כדי נהיגה, עבודה, או בשכבם במטתם וכיו"ב, ואין בזה שום שמחה </w:t>
      </w:r>
      <w:r w:rsidRPr="007654AE">
        <w:rPr>
          <w:rFonts w:hint="cs"/>
          <w:b/>
          <w:bCs/>
          <w:rtl/>
        </w:rPr>
        <w:t>מיוחדת</w:t>
      </w:r>
      <w:r w:rsidRPr="007654AE">
        <w:rPr>
          <w:rFonts w:hint="cs"/>
          <w:rtl/>
        </w:rPr>
        <w:t xml:space="preserve"> אלא חלק מהחיים הרגילים כו'. </w:t>
      </w:r>
    </w:p>
    <w:p w:rsidR="007654AE" w:rsidRPr="007654AE" w:rsidRDefault="007654AE" w:rsidP="007654AE">
      <w:pPr>
        <w:pStyle w:val="a3"/>
        <w:rPr>
          <w:rtl/>
        </w:rPr>
      </w:pPr>
      <w:r w:rsidRPr="007654AE">
        <w:rPr>
          <w:rFonts w:hint="cs"/>
          <w:rtl/>
        </w:rPr>
        <w:t xml:space="preserve">ולכאורה גם אם אדם רגיל </w:t>
      </w:r>
      <w:r w:rsidRPr="007654AE">
        <w:rPr>
          <w:rFonts w:hint="cs"/>
          <w:b/>
          <w:bCs/>
          <w:rtl/>
        </w:rPr>
        <w:t>לנגן לעצמו</w:t>
      </w:r>
      <w:r w:rsidRPr="007654AE">
        <w:rPr>
          <w:rFonts w:hint="cs"/>
          <w:rtl/>
        </w:rPr>
        <w:t xml:space="preserve"> בכנור וכיו"ב, באופן שהורגל לזה ועושה את זה מדי יום ביומו </w:t>
      </w:r>
      <w:r w:rsidRPr="007654AE">
        <w:rPr>
          <w:rtl/>
        </w:rPr>
        <w:t>–</w:t>
      </w:r>
      <w:r w:rsidRPr="007654AE">
        <w:rPr>
          <w:rFonts w:hint="cs"/>
          <w:rtl/>
        </w:rPr>
        <w:t xml:space="preserve"> אין שום משמעות בדברי אדה"ז שעליו להימנע מזה בימי הספירה. [ולהעיר שהנהגה זו דנגינה לעצמו לכאורה היתה מצויה גם בימי אדה"ז, שלא כמוזיקה מוקלטת שהתחדשה בדורות האחרונים, ובכ"ז לא הזכירה ולא רמז לה].</w:t>
      </w:r>
      <w:r w:rsidR="00A47B3E">
        <w:rPr>
          <w:rFonts w:hint="cs"/>
          <w:rtl/>
        </w:rPr>
        <w:t xml:space="preserve">  </w:t>
      </w:r>
      <w:r w:rsidRPr="007654AE">
        <w:rPr>
          <w:rFonts w:hint="cs"/>
          <w:rtl/>
        </w:rPr>
        <w:t xml:space="preserve"> </w:t>
      </w:r>
    </w:p>
    <w:p w:rsidR="007654AE" w:rsidRPr="007654AE" w:rsidRDefault="007654AE" w:rsidP="007654AE">
      <w:pPr>
        <w:pStyle w:val="a3"/>
        <w:rPr>
          <w:rtl/>
        </w:rPr>
      </w:pPr>
      <w:r w:rsidRPr="007654AE">
        <w:rPr>
          <w:rFonts w:hint="cs"/>
          <w:rtl/>
        </w:rPr>
        <w:t xml:space="preserve">ולכן גם אין שום ראיה ממ"ש כ"ק אדמו"ר לגבי האירועים דל"ג בעומר </w:t>
      </w:r>
      <w:r w:rsidRPr="007654AE">
        <w:rPr>
          <w:rtl/>
        </w:rPr>
        <w:t>–</w:t>
      </w:r>
      <w:r w:rsidRPr="007654AE">
        <w:rPr>
          <w:rFonts w:hint="cs"/>
          <w:rtl/>
        </w:rPr>
        <w:t xml:space="preserve"> שהרי שם מדובר בענין של אירוע ציבורי </w:t>
      </w:r>
      <w:r w:rsidRPr="007654AE">
        <w:rPr>
          <w:rFonts w:hint="cs"/>
          <w:b/>
          <w:bCs/>
          <w:rtl/>
        </w:rPr>
        <w:t>הנעשה ברבים</w:t>
      </w:r>
      <w:r w:rsidRPr="007654AE">
        <w:rPr>
          <w:rFonts w:hint="cs"/>
          <w:rtl/>
        </w:rPr>
        <w:t xml:space="preserve"> וכל מטרתו </w:t>
      </w:r>
      <w:r w:rsidRPr="007654AE">
        <w:rPr>
          <w:rFonts w:hint="cs"/>
          <w:b/>
          <w:bCs/>
          <w:rtl/>
        </w:rPr>
        <w:t>להוסיף שמחה יתירה</w:t>
      </w:r>
      <w:r w:rsidRPr="007654AE">
        <w:rPr>
          <w:rFonts w:hint="cs"/>
          <w:rtl/>
        </w:rPr>
        <w:t xml:space="preserve"> על השמחה הרגילה ושכיחה, וכפשוט [ואגב, מ"ש הרב הנ"ל שבתהלוכות ל"ג בעומר לא נוהגים לעשות "ריקודין ומחולות" </w:t>
      </w:r>
      <w:r w:rsidRPr="007654AE">
        <w:rPr>
          <w:rtl/>
        </w:rPr>
        <w:t>–</w:t>
      </w:r>
      <w:r w:rsidRPr="007654AE">
        <w:rPr>
          <w:rFonts w:hint="cs"/>
          <w:rtl/>
        </w:rPr>
        <w:t xml:space="preserve"> תמוה, כי ראיתי בעיניי כו"כ פעמים שרוקדים וכו'].</w:t>
      </w:r>
    </w:p>
    <w:p w:rsidR="007654AE" w:rsidRPr="007654AE" w:rsidRDefault="007654AE" w:rsidP="007654AE">
      <w:pPr>
        <w:pStyle w:val="a3"/>
        <w:rPr>
          <w:rtl/>
        </w:rPr>
      </w:pPr>
      <w:r w:rsidRPr="007654AE">
        <w:rPr>
          <w:rFonts w:hint="cs"/>
          <w:rtl/>
        </w:rPr>
        <w:t xml:space="preserve">והחכם עיניו בראשו, אשר מי שהורגל לשמוע בקביעות ניגונים חסידיים וכיו"ב </w:t>
      </w:r>
      <w:r w:rsidRPr="007654AE">
        <w:rPr>
          <w:rtl/>
        </w:rPr>
        <w:t>–</w:t>
      </w:r>
      <w:r w:rsidRPr="007654AE">
        <w:rPr>
          <w:rFonts w:hint="cs"/>
          <w:rtl/>
        </w:rPr>
        <w:t xml:space="preserve"> המרוממים את הנפש וכו' </w:t>
      </w:r>
      <w:r w:rsidRPr="007654AE">
        <w:rPr>
          <w:rtl/>
        </w:rPr>
        <w:t>–</w:t>
      </w:r>
      <w:r w:rsidRPr="007654AE">
        <w:rPr>
          <w:rFonts w:hint="cs"/>
          <w:rtl/>
        </w:rPr>
        <w:t xml:space="preserve"> הרי אם ייאסר בזה הוא עלול להחליף זאת בשמיעת דברים בטלים המורידים את הנפש ואף למטה מזה, וד"ל. ואמנם ב"תשעת הימים" </w:t>
      </w:r>
      <w:r w:rsidRPr="007654AE">
        <w:rPr>
          <w:rtl/>
        </w:rPr>
        <w:t>–</w:t>
      </w:r>
      <w:r w:rsidRPr="007654AE">
        <w:rPr>
          <w:rFonts w:hint="cs"/>
          <w:rtl/>
        </w:rPr>
        <w:t xml:space="preserve"> יהפכו לשמחה </w:t>
      </w:r>
      <w:r w:rsidRPr="007654AE">
        <w:rPr>
          <w:rtl/>
        </w:rPr>
        <w:t>–</w:t>
      </w:r>
      <w:r w:rsidRPr="007654AE">
        <w:rPr>
          <w:rFonts w:hint="cs"/>
          <w:rtl/>
        </w:rPr>
        <w:t xml:space="preserve"> הרי אין ברירה בזה, אך בימי הספירה (שהוא לכל היותר "מנהג בעלמא" </w:t>
      </w:r>
      <w:r w:rsidRPr="007654AE">
        <w:rPr>
          <w:rtl/>
        </w:rPr>
        <w:t>–</w:t>
      </w:r>
      <w:r w:rsidRPr="007654AE">
        <w:rPr>
          <w:rFonts w:hint="cs"/>
          <w:rtl/>
        </w:rPr>
        <w:t xml:space="preserve"> כלשון אדה"ז בס"ג) בודאי יצא שכרו בהפסדו. </w:t>
      </w:r>
    </w:p>
    <w:p w:rsidR="007654AE" w:rsidRPr="007654AE" w:rsidRDefault="007654AE" w:rsidP="007654AE">
      <w:pPr>
        <w:pStyle w:val="a3"/>
        <w:rPr>
          <w:rtl/>
        </w:rPr>
      </w:pPr>
      <w:r w:rsidRPr="007654AE">
        <w:rPr>
          <w:rFonts w:hint="cs"/>
          <w:rtl/>
        </w:rPr>
        <w:t xml:space="preserve">ולהעיר עוד, שאפילו אם נמצא מקור להחמיר בזה </w:t>
      </w:r>
      <w:r w:rsidRPr="007654AE">
        <w:rPr>
          <w:rtl/>
        </w:rPr>
        <w:t>–</w:t>
      </w:r>
      <w:r w:rsidRPr="007654AE">
        <w:rPr>
          <w:rFonts w:hint="cs"/>
          <w:rtl/>
        </w:rPr>
        <w:t xml:space="preserve"> אף שאין בדברי אדה"ז שום משמעות לזה, כנ"ל </w:t>
      </w:r>
      <w:r w:rsidRPr="007654AE">
        <w:rPr>
          <w:rtl/>
        </w:rPr>
        <w:t>–</w:t>
      </w:r>
      <w:r w:rsidRPr="007654AE">
        <w:rPr>
          <w:rFonts w:hint="cs"/>
          <w:rtl/>
        </w:rPr>
        <w:t xml:space="preserve"> הרי יש מקום להחמיר בין ר"ח אייר לח"י בו, שאז הוא זמן האבלות לכ"ע, משא"כ בהימים שלפני ר"ח אייר ולאחר ל"ג בעומר, שיש דעות המתירות בימים אלו אפילו לעשות שמחת נישואין ממש, הרי בודאי אפשר לסמוך עליהן לענין שמיעת מוזיקה מוקלטת (אף שלענין תספורת ונישואין מנהגנו להחמיר).</w:t>
      </w:r>
    </w:p>
    <w:p w:rsidR="007654AE" w:rsidRPr="007654AE" w:rsidRDefault="007654AE" w:rsidP="007654AE">
      <w:pPr>
        <w:pStyle w:val="a3"/>
        <w:rPr>
          <w:rtl/>
        </w:rPr>
      </w:pPr>
      <w:r w:rsidRPr="007654AE">
        <w:rPr>
          <w:rFonts w:hint="cs"/>
          <w:rtl/>
        </w:rPr>
        <w:t xml:space="preserve">[ולהוסיף, שאפילו בימים אלו שבהם לכ"ע אסור </w:t>
      </w:r>
      <w:r w:rsidRPr="007654AE">
        <w:rPr>
          <w:rtl/>
        </w:rPr>
        <w:t>–</w:t>
      </w:r>
      <w:r w:rsidRPr="007654AE">
        <w:rPr>
          <w:rFonts w:hint="cs"/>
          <w:rtl/>
        </w:rPr>
        <w:t xml:space="preserve"> מר"ח אייר עד ל"ג בעומר </w:t>
      </w:r>
      <w:r w:rsidRPr="007654AE">
        <w:rPr>
          <w:rtl/>
        </w:rPr>
        <w:t>–</w:t>
      </w:r>
      <w:r w:rsidRPr="007654AE">
        <w:rPr>
          <w:rFonts w:hint="cs"/>
          <w:rtl/>
        </w:rPr>
        <w:t xml:space="preserve"> מצינו שבשנת תשמ"ט ביקרו הרבנים הראשיים אצל כ"ק אדמו"ר ביום </w:t>
      </w:r>
      <w:r w:rsidRPr="007654AE">
        <w:rPr>
          <w:rFonts w:hint="cs"/>
          <w:b/>
          <w:bCs/>
          <w:rtl/>
        </w:rPr>
        <w:t>י"א אייר</w:t>
      </w:r>
      <w:r w:rsidRPr="007654AE">
        <w:rPr>
          <w:rFonts w:hint="cs"/>
          <w:rtl/>
        </w:rPr>
        <w:t xml:space="preserve">, והר"ד מהביקור </w:t>
      </w:r>
      <w:r w:rsidRPr="007654AE">
        <w:rPr>
          <w:rtl/>
        </w:rPr>
        <w:t>–</w:t>
      </w:r>
      <w:r w:rsidRPr="007654AE">
        <w:rPr>
          <w:rFonts w:hint="cs"/>
          <w:rtl/>
        </w:rPr>
        <w:t xml:space="preserve"> </w:t>
      </w:r>
      <w:r w:rsidRPr="007654AE">
        <w:rPr>
          <w:rFonts w:hint="cs"/>
          <w:b/>
          <w:bCs/>
          <w:rtl/>
        </w:rPr>
        <w:t>שהוגה</w:t>
      </w:r>
      <w:r w:rsidRPr="007654AE">
        <w:rPr>
          <w:rFonts w:hint="cs"/>
          <w:rtl/>
        </w:rPr>
        <w:t xml:space="preserve"> ע"י כ"ק אדמו"ר </w:t>
      </w:r>
      <w:r w:rsidRPr="007654AE">
        <w:rPr>
          <w:rtl/>
        </w:rPr>
        <w:t>–</w:t>
      </w:r>
      <w:r w:rsidRPr="007654AE">
        <w:rPr>
          <w:rFonts w:hint="cs"/>
          <w:rtl/>
        </w:rPr>
        <w:t xml:space="preserve"> מסתיים בזה"ל: "</w:t>
      </w:r>
      <w:r w:rsidRPr="007654AE">
        <w:rPr>
          <w:rFonts w:hint="cs"/>
          <w:b/>
          <w:bCs/>
          <w:rtl/>
        </w:rPr>
        <w:t>כ"ק אדמו"ר שליט"א יצא ללוות את הרבנים שליט"א,</w:t>
      </w:r>
      <w:r w:rsidRPr="007654AE">
        <w:rPr>
          <w:rFonts w:hint="cs"/>
          <w:rtl/>
        </w:rPr>
        <w:t xml:space="preserve"> </w:t>
      </w:r>
      <w:r w:rsidRPr="007654AE">
        <w:rPr>
          <w:rFonts w:hint="cs"/>
          <w:b/>
          <w:bCs/>
          <w:rtl/>
        </w:rPr>
        <w:t xml:space="preserve">ועודד בידיו הק' את השירה של הנאספים שיחיו </w:t>
      </w:r>
      <w:r w:rsidRPr="007654AE">
        <w:rPr>
          <w:b/>
          <w:bCs/>
          <w:rtl/>
        </w:rPr>
        <w:t>–</w:t>
      </w:r>
      <w:r w:rsidRPr="007654AE">
        <w:rPr>
          <w:rFonts w:hint="cs"/>
          <w:b/>
          <w:bCs/>
          <w:rtl/>
        </w:rPr>
        <w:t xml:space="preserve"> "כי בשמחה תצאו ובשלום תובלון"</w:t>
      </w:r>
      <w:r w:rsidRPr="007654AE">
        <w:rPr>
          <w:rFonts w:hint="cs"/>
          <w:rtl/>
        </w:rPr>
        <w:t>". עכ"ל].</w:t>
      </w:r>
      <w:r w:rsidR="00A47B3E">
        <w:rPr>
          <w:rFonts w:hint="cs"/>
          <w:rtl/>
        </w:rPr>
        <w:t xml:space="preserve">  </w:t>
      </w:r>
    </w:p>
    <w:p w:rsidR="00923945" w:rsidRDefault="00923945" w:rsidP="00923945">
      <w:pPr>
        <w:pStyle w:val="a4"/>
        <w:sectPr w:rsidR="00923945"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C97C93" w:rsidRDefault="00C97C93" w:rsidP="0069425C">
      <w:pPr>
        <w:pStyle w:val="a"/>
        <w:rPr>
          <w:rtl/>
        </w:rPr>
      </w:pPr>
      <w:bookmarkStart w:id="150" w:name="_Toc356231500"/>
      <w:bookmarkStart w:id="151" w:name="_Toc356263272"/>
      <w:bookmarkStart w:id="152" w:name="_Toc356267878"/>
      <w:bookmarkStart w:id="153" w:name="_Toc360648988"/>
      <w:bookmarkStart w:id="154" w:name="_Toc360669411"/>
      <w:bookmarkStart w:id="155" w:name="_Toc363078063"/>
      <w:bookmarkStart w:id="156" w:name="_Toc363086424"/>
      <w:bookmarkStart w:id="157" w:name="_Toc363092160"/>
      <w:bookmarkStart w:id="158" w:name="_Toc367141079"/>
      <w:bookmarkStart w:id="159" w:name="_Toc367148726"/>
      <w:bookmarkStart w:id="160" w:name="_Toc367157933"/>
      <w:bookmarkStart w:id="161" w:name="_Toc369235684"/>
      <w:bookmarkStart w:id="162" w:name="_Toc370439592"/>
      <w:bookmarkStart w:id="163" w:name="_Toc370446279"/>
      <w:bookmarkStart w:id="164" w:name="_Toc371642977"/>
      <w:bookmarkStart w:id="165" w:name="_Toc371643270"/>
      <w:bookmarkStart w:id="166" w:name="_Toc371653992"/>
      <w:bookmarkStart w:id="167" w:name="_Toc372861059"/>
      <w:bookmarkStart w:id="168" w:name="_Toc379508730"/>
      <w:bookmarkStart w:id="169" w:name="_Toc379510949"/>
      <w:bookmarkStart w:id="170" w:name="_Toc379513789"/>
      <w:bookmarkStart w:id="171" w:name="_Toc380717051"/>
      <w:bookmarkStart w:id="172" w:name="_Toc380717467"/>
      <w:bookmarkStart w:id="173" w:name="_Toc380719536"/>
      <w:bookmarkStart w:id="174" w:name="_Toc387369149"/>
      <w:bookmarkStart w:id="175" w:name="_Toc387373693"/>
      <w:bookmarkStart w:id="176" w:name="_Toc387375152"/>
      <w:bookmarkStart w:id="177" w:name="_Toc402473948"/>
      <w:bookmarkStart w:id="178" w:name="_Toc402490323"/>
      <w:bookmarkStart w:id="179" w:name="_Toc403699047"/>
      <w:bookmarkStart w:id="180" w:name="_Toc405513704"/>
      <w:bookmarkStart w:id="181" w:name="_Toc420038813"/>
      <w:r>
        <w:rPr>
          <w:rFonts w:hint="cs"/>
          <w:rtl/>
        </w:rPr>
        <w:t>פשוטו של מקרא</w:t>
      </w:r>
      <w:bookmarkEnd w:id="181"/>
    </w:p>
    <w:p w:rsidR="00C97C93" w:rsidRDefault="00C97C93" w:rsidP="00C97C93">
      <w:pPr>
        <w:pStyle w:val="a0"/>
        <w:rPr>
          <w:rFonts w:hint="cs"/>
          <w:rtl/>
        </w:rPr>
      </w:pPr>
      <w:bookmarkStart w:id="182" w:name="_Toc420038814"/>
      <w:r>
        <w:rPr>
          <w:rFonts w:hint="cs"/>
          <w:rtl/>
        </w:rPr>
        <w:t>מתי והיכן נאמרו פרשיות תרומה ותצוה</w:t>
      </w:r>
      <w:bookmarkEnd w:id="182"/>
    </w:p>
    <w:p w:rsidR="00C97C93" w:rsidRDefault="00C97C93" w:rsidP="00462DB6">
      <w:pPr>
        <w:pStyle w:val="a1"/>
        <w:rPr>
          <w:rFonts w:hint="cs"/>
          <w:rtl/>
        </w:rPr>
      </w:pPr>
      <w:bookmarkStart w:id="183" w:name="_Toc420038815"/>
      <w:r>
        <w:rPr>
          <w:rFonts w:hint="cs"/>
          <w:rtl/>
        </w:rPr>
        <w:t>הרב וו. ראזענבלום</w:t>
      </w:r>
      <w:bookmarkEnd w:id="183"/>
    </w:p>
    <w:p w:rsidR="00C97C93" w:rsidRDefault="00C97C93" w:rsidP="00C92804">
      <w:pPr>
        <w:pStyle w:val="a2"/>
        <w:rPr>
          <w:rtl/>
        </w:rPr>
      </w:pPr>
      <w:r>
        <w:rPr>
          <w:rFonts w:hint="cs"/>
          <w:rtl/>
        </w:rPr>
        <w:t>תושב השכונה</w:t>
      </w:r>
    </w:p>
    <w:p w:rsidR="00C97C93" w:rsidRPr="00013D58" w:rsidRDefault="00C97C93" w:rsidP="00C97C93">
      <w:pPr>
        <w:pStyle w:val="a3"/>
        <w:rPr>
          <w:rtl/>
        </w:rPr>
      </w:pPr>
      <w:r w:rsidRPr="00013D58">
        <w:rPr>
          <w:rFonts w:hint="cs"/>
          <w:rtl/>
        </w:rPr>
        <w:t>א.</w:t>
      </w:r>
      <w:r>
        <w:rPr>
          <w:rFonts w:hint="cs"/>
          <w:rtl/>
        </w:rPr>
        <w:t xml:space="preserve"> </w:t>
      </w:r>
      <w:r w:rsidRPr="00013D58">
        <w:rPr>
          <w:rFonts w:hint="cs"/>
          <w:rtl/>
        </w:rPr>
        <w:t>בפירש"י פרשת כי תשא ד"ה ויתן אל משה וגו' (לא, יח): "אין מוקדם ומאוחר בתורה מעשה העגל קודם לציווי מלאכת המשכן ימים רבים הי' שהרי בי"ז בתמוז נשתברו הלוחות וביום הכפורים נתרצה הקב"ה לישראל ולמחרת התחילו בנדבת המשכן והוקם באחד בניסן".</w:t>
      </w:r>
    </w:p>
    <w:p w:rsidR="00C97C93" w:rsidRPr="00013D58" w:rsidRDefault="00C97C93" w:rsidP="00C97C93">
      <w:pPr>
        <w:pStyle w:val="a3"/>
        <w:rPr>
          <w:rtl/>
        </w:rPr>
      </w:pPr>
      <w:r w:rsidRPr="00013D58">
        <w:rPr>
          <w:rFonts w:hint="cs"/>
          <w:rtl/>
        </w:rPr>
        <w:t>בכמה חומשים נדפס בהמשך לפירש"י זה, בזה הלשון:</w:t>
      </w:r>
      <w:r>
        <w:rPr>
          <w:rFonts w:hint="cs"/>
          <w:rtl/>
        </w:rPr>
        <w:t xml:space="preserve"> "צ"ע טובא, ד</w:t>
      </w:r>
      <w:r w:rsidRPr="00013D58">
        <w:rPr>
          <w:rFonts w:hint="cs"/>
          <w:rtl/>
        </w:rPr>
        <w:t>למא הכל בסדר וציווי הקב"ה למשה הי' בארבעים ימים הראשונים טרם עשותם העגל וקודם רדתו מההר עש</w:t>
      </w:r>
      <w:r>
        <w:rPr>
          <w:rFonts w:hint="cs"/>
          <w:rtl/>
        </w:rPr>
        <w:t>ו</w:t>
      </w:r>
      <w:r w:rsidRPr="00013D58">
        <w:rPr>
          <w:rFonts w:hint="cs"/>
          <w:rtl/>
        </w:rPr>
        <w:t xml:space="preserve"> את העגל ומשה לא הגיד לישראל ציווי המשכן עד למחרת יום הכיפורים שה</w:t>
      </w:r>
      <w:r>
        <w:rPr>
          <w:rFonts w:hint="cs"/>
          <w:rtl/>
        </w:rPr>
        <w:t>י' ישראל מרוצים להקב"ה. וכן הוא</w:t>
      </w:r>
      <w:r w:rsidRPr="00013D58">
        <w:rPr>
          <w:rFonts w:hint="cs"/>
          <w:rtl/>
        </w:rPr>
        <w:t xml:space="preserve"> בהדיא בזוהר ויקהל אשר על כן בציווי הקב"ה כתיב מאת כל איש דהיינו גם ערב רב, כמו שדרשו רבותינו ז"ל איש איש מלמד וכו' ומשה בציווי אמר לישראל קחו מאתכם דייקא ולא מערב רב לפי שהם גרמי בנזקין, וק"ל", עכ"ל.</w:t>
      </w:r>
    </w:p>
    <w:p w:rsidR="00C97C93" w:rsidRPr="00013D58" w:rsidRDefault="00C97C93" w:rsidP="00C97C93">
      <w:pPr>
        <w:pStyle w:val="a3"/>
        <w:rPr>
          <w:rtl/>
        </w:rPr>
      </w:pPr>
      <w:r w:rsidRPr="00013D58">
        <w:rPr>
          <w:rFonts w:hint="cs"/>
          <w:rtl/>
        </w:rPr>
        <w:t>והנה כמה ממפרשי רש"י עמדו על זה לתרץ שאלה הנ"ל. והיות שכולם האריכו בתירוצם, אעתיק כאן רק הנקודה העיקרית מלשונם:</w:t>
      </w:r>
    </w:p>
    <w:p w:rsidR="00C97C93" w:rsidRPr="00013D58" w:rsidRDefault="00C97C93" w:rsidP="00C97C93">
      <w:pPr>
        <w:pStyle w:val="a3"/>
        <w:rPr>
          <w:rtl/>
        </w:rPr>
      </w:pPr>
      <w:r w:rsidRPr="00013D58">
        <w:rPr>
          <w:rFonts w:hint="cs"/>
          <w:rtl/>
        </w:rPr>
        <w:t>המזרחי מתרץ, וז"ל:</w:t>
      </w:r>
      <w:r>
        <w:rPr>
          <w:rFonts w:hint="cs"/>
          <w:rtl/>
        </w:rPr>
        <w:t xml:space="preserve"> </w:t>
      </w:r>
      <w:r w:rsidRPr="00013D58">
        <w:rPr>
          <w:rFonts w:hint="cs"/>
          <w:rtl/>
        </w:rPr>
        <w:t>"שאי אפשר לומר שצווי השם למשה על מלאכת המשכן הי' קודם מעשה העגל, וצווי משה לישראל הי' אחר שנתרצה על מעשה העגל, שאם כן איך ידע משה אם נתרצה הקב"ה לישראל על דבר המשכן עד שצוה אותם על נדבת המשכן . . ".</w:t>
      </w:r>
    </w:p>
    <w:p w:rsidR="00C97C93" w:rsidRPr="00013D58" w:rsidRDefault="00C97C93" w:rsidP="00C97C93">
      <w:pPr>
        <w:pStyle w:val="a3"/>
        <w:rPr>
          <w:rtl/>
        </w:rPr>
      </w:pPr>
      <w:r w:rsidRPr="00013D58">
        <w:rPr>
          <w:rFonts w:hint="cs"/>
          <w:rtl/>
        </w:rPr>
        <w:t>הגור ארי' מתרץ, וז"ל:</w:t>
      </w:r>
      <w:r>
        <w:rPr>
          <w:rFonts w:hint="cs"/>
          <w:rtl/>
        </w:rPr>
        <w:t xml:space="preserve"> </w:t>
      </w:r>
      <w:r w:rsidRPr="00013D58">
        <w:rPr>
          <w:rFonts w:hint="cs"/>
          <w:rtl/>
        </w:rPr>
        <w:t>". . למה הי' הקב"ה מצוה אותם על מלאכת המשכן קודם י"ז בתמוז, דכיון שראינו דמלאכת המשכן התחילו אחר יום הכפורים, והי' נגמר בזמנו והקימו אותו באחד בניסן, למה יהי' מצווה אותם קודם הזמן, שאף אם יהי' נגמר לא יהיו מקימין אותו קודם ראש חודש ניסן . . ".</w:t>
      </w:r>
    </w:p>
    <w:p w:rsidR="00C97C93" w:rsidRPr="00013D58" w:rsidRDefault="00C97C93" w:rsidP="00C97C93">
      <w:pPr>
        <w:pStyle w:val="a3"/>
        <w:rPr>
          <w:rtl/>
        </w:rPr>
      </w:pPr>
      <w:r w:rsidRPr="00013D58">
        <w:rPr>
          <w:rFonts w:hint="cs"/>
          <w:rtl/>
        </w:rPr>
        <w:t>אבל לכאורה צריך עיון:</w:t>
      </w:r>
    </w:p>
    <w:p w:rsidR="00C97C93" w:rsidRPr="00013D58" w:rsidRDefault="00C97C93" w:rsidP="00C97C93">
      <w:pPr>
        <w:pStyle w:val="a3"/>
        <w:rPr>
          <w:rtl/>
        </w:rPr>
      </w:pPr>
      <w:r w:rsidRPr="00013D58">
        <w:rPr>
          <w:rFonts w:hint="cs"/>
          <w:rtl/>
        </w:rPr>
        <w:t xml:space="preserve">לפי שני תירוצים אלו נאמרו פרשיות אלו של המשכן וכליו </w:t>
      </w:r>
      <w:r w:rsidRPr="00013D58">
        <w:rPr>
          <w:rFonts w:hint="cs"/>
          <w:b/>
          <w:bCs/>
          <w:rtl/>
        </w:rPr>
        <w:t xml:space="preserve">בסוף </w:t>
      </w:r>
      <w:r w:rsidRPr="00013D58">
        <w:rPr>
          <w:rFonts w:hint="cs"/>
          <w:rtl/>
        </w:rPr>
        <w:t xml:space="preserve">הארבעים יום של </w:t>
      </w:r>
      <w:r w:rsidRPr="00013D58">
        <w:rPr>
          <w:rFonts w:hint="cs"/>
          <w:b/>
          <w:bCs/>
          <w:rtl/>
        </w:rPr>
        <w:t>הארבעים האחרונים</w:t>
      </w:r>
      <w:r w:rsidRPr="00013D58">
        <w:rPr>
          <w:rFonts w:hint="cs"/>
          <w:rtl/>
        </w:rPr>
        <w:t xml:space="preserve"> אחר שנתרצה לישראל בשמחה. ואם כן מהו הפירוש במה שכתב רש"י בד"ה הראית בהר (כו, לא): "קודם לכן שאני </w:t>
      </w:r>
      <w:r w:rsidRPr="00013D58">
        <w:rPr>
          <w:rFonts w:hint="cs"/>
          <w:b/>
          <w:bCs/>
          <w:rtl/>
        </w:rPr>
        <w:t xml:space="preserve">עתיד </w:t>
      </w:r>
      <w:r w:rsidRPr="00013D58">
        <w:rPr>
          <w:rFonts w:hint="cs"/>
          <w:rtl/>
        </w:rPr>
        <w:t xml:space="preserve">ללמדך וכו'" </w:t>
      </w:r>
      <w:r w:rsidRPr="00013D58">
        <w:rPr>
          <w:rtl/>
        </w:rPr>
        <w:t>–</w:t>
      </w:r>
      <w:r w:rsidRPr="00013D58">
        <w:rPr>
          <w:rFonts w:hint="cs"/>
          <w:rtl/>
        </w:rPr>
        <w:t xml:space="preserve"> מתי הי' זה, שהלא לא מצינו שעלה משה להר אחרי הארבעים יום אלו.</w:t>
      </w:r>
    </w:p>
    <w:p w:rsidR="00C97C93" w:rsidRPr="00013D58" w:rsidRDefault="00C97C93" w:rsidP="00C97C93">
      <w:pPr>
        <w:pStyle w:val="a3"/>
        <w:rPr>
          <w:rtl/>
        </w:rPr>
      </w:pPr>
      <w:r w:rsidRPr="00013D58">
        <w:rPr>
          <w:rFonts w:hint="cs"/>
          <w:rtl/>
        </w:rPr>
        <w:t>יש עוד תירוץ של המשכיל לדוד, והיות שיש לי עיון בדבריו מוכרח אני להעתיק רוב דבריו הגם שיש בזה אריכות, בכדי לבאר דברי, וז"ל:</w:t>
      </w:r>
    </w:p>
    <w:p w:rsidR="00C97C93" w:rsidRPr="00013D58" w:rsidRDefault="00C97C93" w:rsidP="00C97C93">
      <w:pPr>
        <w:pStyle w:val="a3"/>
        <w:rPr>
          <w:rtl/>
        </w:rPr>
      </w:pPr>
      <w:r w:rsidRPr="00013D58">
        <w:rPr>
          <w:rFonts w:hint="cs"/>
          <w:rtl/>
        </w:rPr>
        <w:t>"נראה דרש"י הוכרח לזה והוא ז"ל נמי מודה לדברי הזהר דבימים שישב בהר נצטווה על מלאכת המשכן, ומכל מקום הא והא איתא. דבהכרח צריך לומר שכל פרטי הדברים הכתובים בפרשיות דלעיל לא נאמרו לו עד אחר מעשה העגל, שהרי נאמרו ג' תרומות ואחד מהן בקע לגלגולת לאדנים לפי שנצטווה למנותן מפני שנכנסה בהם מגפה בשביל העגל כמ"ש ר</w:t>
      </w:r>
      <w:r>
        <w:rPr>
          <w:rFonts w:hint="cs"/>
          <w:rtl/>
        </w:rPr>
        <w:t>ש"י בתחלת הפרשה וכן מ"ש בפרשה דלע</w:t>
      </w:r>
      <w:r w:rsidRPr="00013D58">
        <w:rPr>
          <w:rFonts w:hint="cs"/>
          <w:rtl/>
        </w:rPr>
        <w:t>יל וזה הדבר אשר תעשה להם וכו' לקח פר אחד והוא לכפר על מעשה העגל וכמו שפירש"י שם וכל זה לא שייך אלא לאחר מעשה העגל ואי אפשר שנאמרו תחלה.</w:t>
      </w:r>
    </w:p>
    <w:p w:rsidR="00C97C93" w:rsidRPr="00013D58" w:rsidRDefault="00C97C93" w:rsidP="00C97C93">
      <w:pPr>
        <w:pStyle w:val="a3"/>
        <w:rPr>
          <w:rtl/>
        </w:rPr>
      </w:pPr>
      <w:r w:rsidRPr="00013D58">
        <w:rPr>
          <w:rFonts w:hint="cs"/>
          <w:rtl/>
        </w:rPr>
        <w:t xml:space="preserve">" . . אלא ע"כ צריך לומר דאף על גב דבמ' יום שעלה לקבל התורה שם נצטווה על המשכן לא נצטווה שם רק </w:t>
      </w:r>
      <w:r w:rsidRPr="00013D58">
        <w:rPr>
          <w:rFonts w:hint="cs"/>
          <w:b/>
          <w:bCs/>
          <w:rtl/>
        </w:rPr>
        <w:t>כללות הדבר</w:t>
      </w:r>
      <w:r w:rsidRPr="00013D58">
        <w:rPr>
          <w:rFonts w:hint="cs"/>
          <w:rtl/>
        </w:rPr>
        <w:t xml:space="preserve"> והראהו לו שם בהר המשכן כולו והמנורה והכלים וכדמוכחי קראי, ושוב אחר יום הכפורים חזר לצוותו </w:t>
      </w:r>
      <w:r w:rsidRPr="00013D58">
        <w:rPr>
          <w:rFonts w:hint="cs"/>
          <w:b/>
          <w:bCs/>
          <w:rtl/>
        </w:rPr>
        <w:t>בפרטות</w:t>
      </w:r>
      <w:r w:rsidRPr="00013D58">
        <w:rPr>
          <w:rFonts w:hint="cs"/>
          <w:rtl/>
        </w:rPr>
        <w:t xml:space="preserve"> על כל דבר ודבר והוא הי' הולך ומצוה לישראל והתחילו מיד להתנדב.</w:t>
      </w:r>
    </w:p>
    <w:p w:rsidR="00C97C93" w:rsidRPr="00013D58" w:rsidRDefault="00C97C93" w:rsidP="00C97C93">
      <w:pPr>
        <w:pStyle w:val="a3"/>
        <w:rPr>
          <w:rtl/>
        </w:rPr>
      </w:pPr>
      <w:r w:rsidRPr="00013D58">
        <w:rPr>
          <w:rFonts w:hint="cs"/>
          <w:rtl/>
        </w:rPr>
        <w:t xml:space="preserve">"ומ"ש כאן רבינו ז"ל שמעשה העגל קדם לצווי מלאכת המשכן רצונו לומר שקדם </w:t>
      </w:r>
      <w:r w:rsidRPr="00013D58">
        <w:rPr>
          <w:rFonts w:hint="cs"/>
          <w:b/>
          <w:bCs/>
          <w:rtl/>
        </w:rPr>
        <w:t>לפרטי</w:t>
      </w:r>
      <w:r w:rsidRPr="00013D58">
        <w:rPr>
          <w:rFonts w:hint="cs"/>
          <w:rtl/>
        </w:rPr>
        <w:t xml:space="preserve"> צווי מלאכת המשכן.</w:t>
      </w:r>
    </w:p>
    <w:p w:rsidR="00C97C93" w:rsidRPr="00013D58" w:rsidRDefault="00C97C93" w:rsidP="00C97C93">
      <w:pPr>
        <w:pStyle w:val="a3"/>
        <w:rPr>
          <w:rtl/>
        </w:rPr>
      </w:pPr>
      <w:r w:rsidRPr="00013D58">
        <w:rPr>
          <w:rFonts w:hint="cs"/>
          <w:rtl/>
        </w:rPr>
        <w:t>"ומוכרח היא שהרי כתיב בפרשת תרומה והקמות את המשכן כמשפטו אשר הראית בהר, ש"מ דבהר נצטוה לעשותו והראהו דוגמתו ואיך כתב רש"י לקמן בפרשה ושב אל המחנה שלמחרת יום הכפורים התחיל לצוותו על מלאכת המשכן ואם כן לא הי' בהר צווי המלאכה שהרי לא מצינו שעלה בהר עוד אחר שירד ביום הכפורים אלא הדיבור הי' נדבר עמו בתוך אהלו עד שהוקם המשכן ונמצא שרש"י סותר מה שכתוב בפסוק.</w:t>
      </w:r>
    </w:p>
    <w:p w:rsidR="00C97C93" w:rsidRPr="00013D58" w:rsidRDefault="00C97C93" w:rsidP="00C97C93">
      <w:pPr>
        <w:pStyle w:val="a3"/>
        <w:rPr>
          <w:rtl/>
        </w:rPr>
      </w:pPr>
      <w:r w:rsidRPr="00013D58">
        <w:rPr>
          <w:rFonts w:hint="cs"/>
          <w:rtl/>
        </w:rPr>
        <w:t>"אלא ודאי הא והא איתא דאיברא שצוהו והראהו בה בימים הראשונים מכל מקום כל פרטי הצווי הכתובים בפרשת תרומה ובפרשת תצוה ותחלת פרשה זו לא נצטוה אלא אחר יום הכפורים והיינו דכתיב והקמות וכו' ואם איתא דההוא קרא נאמר לו בהיותו בהר לא הוה לי' למימר הראת לשון עבר וגם לא הו"ל בהר דהא השתא בהר הוה קאי אלא מוכרח כדאמרן", עכ"ל המשכיל לדוד.</w:t>
      </w:r>
    </w:p>
    <w:p w:rsidR="00C97C93" w:rsidRPr="00013D58" w:rsidRDefault="00C97C93" w:rsidP="00C97C93">
      <w:pPr>
        <w:pStyle w:val="a3"/>
        <w:rPr>
          <w:rtl/>
        </w:rPr>
      </w:pPr>
      <w:r w:rsidRPr="00013D58">
        <w:rPr>
          <w:rFonts w:hint="cs"/>
          <w:rtl/>
        </w:rPr>
        <w:t xml:space="preserve">ונראה שנקודת התירוץ של המשכיל לדוד היא שהוא מפרש הי' </w:t>
      </w:r>
      <w:r w:rsidRPr="00013D58">
        <w:rPr>
          <w:rFonts w:hint="cs"/>
          <w:b/>
          <w:bCs/>
          <w:rtl/>
        </w:rPr>
        <w:t>שני</w:t>
      </w:r>
      <w:r w:rsidRPr="00013D58">
        <w:rPr>
          <w:rFonts w:hint="cs"/>
          <w:rtl/>
        </w:rPr>
        <w:t xml:space="preserve"> ציווים מהקב"ה למשה על מלאכת המשכן:</w:t>
      </w:r>
    </w:p>
    <w:p w:rsidR="00C97C93" w:rsidRPr="00013D58" w:rsidRDefault="00C97C93" w:rsidP="00C97C93">
      <w:pPr>
        <w:pStyle w:val="a3"/>
        <w:rPr>
          <w:rtl/>
        </w:rPr>
      </w:pPr>
      <w:r w:rsidRPr="00013D58">
        <w:rPr>
          <w:rFonts w:hint="cs"/>
          <w:rtl/>
        </w:rPr>
        <w:t xml:space="preserve">א) ציווי </w:t>
      </w:r>
      <w:r w:rsidRPr="00013D58">
        <w:rPr>
          <w:rFonts w:hint="cs"/>
          <w:b/>
          <w:bCs/>
          <w:rtl/>
        </w:rPr>
        <w:t>כללי</w:t>
      </w:r>
      <w:r w:rsidRPr="00013D58">
        <w:rPr>
          <w:rFonts w:hint="cs"/>
          <w:rtl/>
        </w:rPr>
        <w:t xml:space="preserve"> שהי' בהר </w:t>
      </w:r>
      <w:r w:rsidRPr="00013D58">
        <w:rPr>
          <w:rFonts w:hint="cs"/>
          <w:b/>
          <w:bCs/>
          <w:rtl/>
        </w:rPr>
        <w:t>קודם</w:t>
      </w:r>
      <w:r w:rsidRPr="00013D58">
        <w:rPr>
          <w:rFonts w:hint="cs"/>
          <w:rtl/>
        </w:rPr>
        <w:t xml:space="preserve"> מעשה העגל ועל ציווי זה נאמר "מאת כל איש", דהיינו גם מערב רב.</w:t>
      </w:r>
    </w:p>
    <w:p w:rsidR="00C97C93" w:rsidRPr="00013D58" w:rsidRDefault="00C97C93" w:rsidP="00C97C93">
      <w:pPr>
        <w:pStyle w:val="a3"/>
        <w:rPr>
          <w:rtl/>
        </w:rPr>
      </w:pPr>
      <w:r w:rsidRPr="00013D58">
        <w:rPr>
          <w:rFonts w:hint="cs"/>
          <w:rtl/>
        </w:rPr>
        <w:t xml:space="preserve">ב) ציווי פרטי, שהם הפרשיות של תרומה ותצוה שנאמר למשה </w:t>
      </w:r>
      <w:r w:rsidRPr="00013D58">
        <w:rPr>
          <w:rFonts w:hint="cs"/>
          <w:b/>
          <w:bCs/>
          <w:rtl/>
        </w:rPr>
        <w:t>אחר</w:t>
      </w:r>
      <w:r w:rsidRPr="00013D58">
        <w:rPr>
          <w:rFonts w:hint="cs"/>
          <w:rtl/>
        </w:rPr>
        <w:t xml:space="preserve"> יום הכיפורים, ולכן אמר משה "קחו מאתכם", ולא מערב רב.</w:t>
      </w:r>
    </w:p>
    <w:p w:rsidR="00C97C93" w:rsidRPr="00013D58" w:rsidRDefault="00C97C93" w:rsidP="00C97C93">
      <w:pPr>
        <w:pStyle w:val="a3"/>
        <w:rPr>
          <w:rtl/>
        </w:rPr>
      </w:pPr>
      <w:r w:rsidRPr="00013D58">
        <w:rPr>
          <w:rFonts w:hint="cs"/>
          <w:rtl/>
        </w:rPr>
        <w:t xml:space="preserve">ומה שרש"י אומר אין מוקדם ומאוחר בתורה כוונתו להציווי הפרטי דהיינו הפסוקים של פרשת תרומה ותצוה שנאמרו </w:t>
      </w:r>
      <w:r w:rsidRPr="00013D58">
        <w:rPr>
          <w:rFonts w:hint="cs"/>
          <w:b/>
          <w:bCs/>
          <w:rtl/>
        </w:rPr>
        <w:t xml:space="preserve">לאחר </w:t>
      </w:r>
      <w:r w:rsidRPr="00013D58">
        <w:rPr>
          <w:rFonts w:hint="cs"/>
          <w:rtl/>
        </w:rPr>
        <w:t>יום הכיפורים.</w:t>
      </w:r>
    </w:p>
    <w:p w:rsidR="00C97C93" w:rsidRPr="00013D58" w:rsidRDefault="00C97C93" w:rsidP="00C97C93">
      <w:pPr>
        <w:pStyle w:val="a3"/>
        <w:rPr>
          <w:rtl/>
        </w:rPr>
      </w:pPr>
      <w:r w:rsidRPr="00013D58">
        <w:rPr>
          <w:rFonts w:hint="cs"/>
          <w:rtl/>
        </w:rPr>
        <w:t>אבל לכאורה צריך עיון בדבריו:</w:t>
      </w:r>
    </w:p>
    <w:p w:rsidR="00C97C93" w:rsidRPr="00013D58" w:rsidRDefault="00C97C93" w:rsidP="00C97C93">
      <w:pPr>
        <w:pStyle w:val="a3"/>
        <w:rPr>
          <w:rtl/>
        </w:rPr>
      </w:pPr>
      <w:r w:rsidRPr="00013D58">
        <w:rPr>
          <w:rFonts w:hint="cs"/>
          <w:rtl/>
        </w:rPr>
        <w:t>א. למה הי' צריך להיות ציווי כללי על מלאכת המשכן קודם מעשה העגל וציווי פרטי לאחר מעשה העגל, למה לא מספיק ציווי פרטי, והיכן מרומז זה בכתוב או בפירש"י.</w:t>
      </w:r>
    </w:p>
    <w:p w:rsidR="00C97C93" w:rsidRPr="00013D58" w:rsidRDefault="00C97C93" w:rsidP="00C97C93">
      <w:pPr>
        <w:pStyle w:val="a3"/>
        <w:rPr>
          <w:rtl/>
        </w:rPr>
      </w:pPr>
      <w:r w:rsidRPr="00013D58">
        <w:rPr>
          <w:rFonts w:hint="cs"/>
          <w:rtl/>
        </w:rPr>
        <w:t>ב. ומה שמדייק ממה שכתב רש"י בד"ה ושב אל המחנה (לג, יא) ". . ומסר לו לוחות האחרונות וירד, והתחיל לצוותו על מלאכת המשכן.</w:t>
      </w:r>
      <w:r>
        <w:rPr>
          <w:rFonts w:hint="cs"/>
          <w:rtl/>
        </w:rPr>
        <w:t xml:space="preserve"> </w:t>
      </w:r>
      <w:r w:rsidRPr="00013D58">
        <w:rPr>
          <w:rFonts w:hint="cs"/>
          <w:rtl/>
        </w:rPr>
        <w:t>."</w:t>
      </w:r>
      <w:r>
        <w:rPr>
          <w:rFonts w:hint="cs"/>
          <w:rtl/>
        </w:rPr>
        <w:t xml:space="preserve">, </w:t>
      </w:r>
      <w:r w:rsidRPr="00013D58">
        <w:rPr>
          <w:rFonts w:hint="cs"/>
          <w:rtl/>
        </w:rPr>
        <w:t>שממה שרש"י כותב "</w:t>
      </w:r>
      <w:r w:rsidRPr="00013D58">
        <w:rPr>
          <w:rFonts w:hint="cs"/>
          <w:b/>
          <w:bCs/>
          <w:rtl/>
        </w:rPr>
        <w:t>לצוותו</w:t>
      </w:r>
      <w:r w:rsidRPr="00013D58">
        <w:rPr>
          <w:rFonts w:hint="cs"/>
          <w:rtl/>
        </w:rPr>
        <w:t xml:space="preserve">" מוכח שהציווי למשה למלאכת המשכן הי' </w:t>
      </w:r>
      <w:r w:rsidRPr="00013D58">
        <w:rPr>
          <w:rFonts w:hint="cs"/>
          <w:b/>
          <w:bCs/>
          <w:rtl/>
        </w:rPr>
        <w:t>אחר ירידתו מההר</w:t>
      </w:r>
      <w:r w:rsidRPr="00013D58">
        <w:rPr>
          <w:rFonts w:hint="cs"/>
          <w:rtl/>
        </w:rPr>
        <w:t>,</w:t>
      </w:r>
    </w:p>
    <w:p w:rsidR="00C97C93" w:rsidRPr="00013D58" w:rsidRDefault="00C97C93" w:rsidP="00C97C93">
      <w:pPr>
        <w:pStyle w:val="a3"/>
        <w:rPr>
          <w:rtl/>
        </w:rPr>
      </w:pPr>
      <w:r w:rsidRPr="00013D58">
        <w:rPr>
          <w:rFonts w:hint="cs"/>
          <w:rtl/>
        </w:rPr>
        <w:t>הנה יש מפרשים</w:t>
      </w:r>
      <w:r>
        <w:rPr>
          <w:rStyle w:val="FootnoteReference"/>
          <w:rtl/>
        </w:rPr>
        <w:footnoteReference w:id="53"/>
      </w:r>
      <w:r w:rsidRPr="00013D58">
        <w:rPr>
          <w:rFonts w:hint="cs"/>
          <w:rtl/>
        </w:rPr>
        <w:t xml:space="preserve"> שתיבת "לצוותו" היא </w:t>
      </w:r>
      <w:r w:rsidRPr="00013D58">
        <w:rPr>
          <w:rFonts w:hint="cs"/>
          <w:b/>
          <w:bCs/>
          <w:rtl/>
        </w:rPr>
        <w:t>טעות</w:t>
      </w:r>
      <w:r w:rsidRPr="00013D58">
        <w:rPr>
          <w:rFonts w:hint="cs"/>
          <w:rtl/>
        </w:rPr>
        <w:t xml:space="preserve"> וצריך להיות "לצוותן", דהיינו שמשה התחיל לצוות את ישראל אחר שירד מן ההר, אבל ציווי הקב"ה למשה </w:t>
      </w:r>
      <w:r w:rsidRPr="00013D58">
        <w:rPr>
          <w:rFonts w:hint="cs"/>
          <w:b/>
          <w:bCs/>
          <w:rtl/>
        </w:rPr>
        <w:t>הי' בהר</w:t>
      </w:r>
      <w:r w:rsidRPr="00013D58">
        <w:rPr>
          <w:rFonts w:hint="cs"/>
          <w:rtl/>
        </w:rPr>
        <w:t>.</w:t>
      </w:r>
    </w:p>
    <w:p w:rsidR="00C97C93" w:rsidRPr="00013D58" w:rsidRDefault="00C97C93" w:rsidP="00C97C93">
      <w:pPr>
        <w:pStyle w:val="a3"/>
        <w:rPr>
          <w:rtl/>
        </w:rPr>
      </w:pPr>
      <w:r w:rsidRPr="00013D58">
        <w:rPr>
          <w:rFonts w:hint="cs"/>
          <w:rtl/>
        </w:rPr>
        <w:t xml:space="preserve">ויש להעיר שבחומש תורה תמימה </w:t>
      </w:r>
      <w:r w:rsidRPr="00013D58">
        <w:rPr>
          <w:rtl/>
        </w:rPr>
        <w:t>–</w:t>
      </w:r>
      <w:r w:rsidRPr="00013D58">
        <w:rPr>
          <w:rFonts w:hint="cs"/>
          <w:rtl/>
        </w:rPr>
        <w:t xml:space="preserve"> אשל אברהם מהרה"ג א. אלאשוילי שליט"א כתב על תיבת "לצוותו" שבפירוש רש"י, וז"ל:</w:t>
      </w:r>
    </w:p>
    <w:p w:rsidR="00C97C93" w:rsidRPr="00013D58" w:rsidRDefault="00C97C93" w:rsidP="00C97C93">
      <w:pPr>
        <w:pStyle w:val="a3"/>
        <w:rPr>
          <w:rtl/>
        </w:rPr>
      </w:pPr>
      <w:r w:rsidRPr="00013D58">
        <w:rPr>
          <w:rFonts w:hint="cs"/>
          <w:rtl/>
        </w:rPr>
        <w:t>"הקב"ה למשה, אך בכמה ספרים הגירסא "לצוותן", והכוונה משה לבני ישראל, ולכאורה כן משמעות לשון רש"י: "וירד והתחיל וכו'", דהיינו שמשה לאחר שירד מההר התחיל לצוות את בני ישראל את מה שנצטווה בהר", עכ"ל.</w:t>
      </w:r>
    </w:p>
    <w:p w:rsidR="00C97C93" w:rsidRPr="00013D58" w:rsidRDefault="00C97C93" w:rsidP="00C97C93">
      <w:pPr>
        <w:pStyle w:val="a3"/>
        <w:rPr>
          <w:rtl/>
        </w:rPr>
      </w:pPr>
      <w:r w:rsidRPr="00013D58">
        <w:rPr>
          <w:rFonts w:hint="cs"/>
          <w:rtl/>
        </w:rPr>
        <w:t>ומה שמדייק ממה שכתב "והקמות וגו'" שאם איתא דההוא קרא נאמר לו בהיותו בהר לא הי' לי' למימר הראת לשון עבר ו</w:t>
      </w:r>
      <w:r>
        <w:rPr>
          <w:rFonts w:hint="cs"/>
          <w:rtl/>
        </w:rPr>
        <w:t>ג</w:t>
      </w:r>
      <w:r w:rsidRPr="00013D58">
        <w:rPr>
          <w:rFonts w:hint="cs"/>
          <w:rtl/>
        </w:rPr>
        <w:t xml:space="preserve">ם לא הו"ל בהר, דהא השתא בהר הוה קאי </w:t>
      </w:r>
      <w:r w:rsidRPr="00013D58">
        <w:rPr>
          <w:rtl/>
        </w:rPr>
        <w:t>–</w:t>
      </w:r>
      <w:r w:rsidRPr="00013D58">
        <w:rPr>
          <w:rFonts w:hint="cs"/>
          <w:rtl/>
        </w:rPr>
        <w:t xml:space="preserve"> </w:t>
      </w:r>
    </w:p>
    <w:p w:rsidR="00C97C93" w:rsidRPr="00013D58" w:rsidRDefault="00C97C93" w:rsidP="00C97C93">
      <w:pPr>
        <w:pStyle w:val="a3"/>
        <w:rPr>
          <w:rtl/>
        </w:rPr>
      </w:pPr>
      <w:r w:rsidRPr="00013D58">
        <w:rPr>
          <w:rFonts w:hint="cs"/>
          <w:rtl/>
        </w:rPr>
        <w:t>נראה לכאורה שזה היפוך פירש"י שפירש שם (כו, ל): "קודם לכן, שאני עתיד ללמדך ולהראותך סדר הקמתו".</w:t>
      </w:r>
    </w:p>
    <w:p w:rsidR="00C97C93" w:rsidRPr="00013D58" w:rsidRDefault="00C97C93" w:rsidP="00C97C93">
      <w:pPr>
        <w:pStyle w:val="a3"/>
        <w:rPr>
          <w:rtl/>
        </w:rPr>
      </w:pPr>
      <w:r w:rsidRPr="00013D58">
        <w:rPr>
          <w:rFonts w:hint="cs"/>
          <w:rtl/>
        </w:rPr>
        <w:t>ועיין בשפתי חכמים שפירש על תיבות "קודם לכן" שבפירש"י, וז"ל:</w:t>
      </w:r>
      <w:r>
        <w:rPr>
          <w:rFonts w:hint="cs"/>
          <w:rtl/>
        </w:rPr>
        <w:t xml:space="preserve"> </w:t>
      </w:r>
      <w:r w:rsidRPr="00013D58">
        <w:rPr>
          <w:rFonts w:hint="cs"/>
          <w:rtl/>
        </w:rPr>
        <w:t xml:space="preserve">"פירוש קודם הקמתו, שאף על פי שעכשיו עדיין לא הראה לו והי' ראוי לומר כמשפטו אשר תראה בהר בלשון עתיד, מכל מקום הכתוב מדבר בלשון עבר מפני שבעת הקמתו </w:t>
      </w:r>
      <w:r w:rsidRPr="00013D58">
        <w:rPr>
          <w:rFonts w:hint="cs"/>
          <w:b/>
          <w:bCs/>
          <w:rtl/>
        </w:rPr>
        <w:t>כבר תראה לו בהר</w:t>
      </w:r>
      <w:r w:rsidRPr="00013D58">
        <w:rPr>
          <w:rFonts w:hint="cs"/>
          <w:rtl/>
        </w:rPr>
        <w:t>", עכ"ל.</w:t>
      </w:r>
    </w:p>
    <w:p w:rsidR="00C97C93" w:rsidRPr="00013D58" w:rsidRDefault="00C97C93" w:rsidP="00C97C93">
      <w:pPr>
        <w:pStyle w:val="a3"/>
        <w:rPr>
          <w:b/>
          <w:bCs/>
          <w:rtl/>
        </w:rPr>
      </w:pPr>
      <w:r w:rsidRPr="00013D58">
        <w:rPr>
          <w:rFonts w:hint="cs"/>
          <w:rtl/>
        </w:rPr>
        <w:t xml:space="preserve">ובעצם פירוש רש"י צריך להבין, דכמו שלומדים סדר הכתובים נראה שפרשיות של תרומה ותצוה נאמרו למשה בארבעים ימים </w:t>
      </w:r>
      <w:r w:rsidRPr="00013D58">
        <w:rPr>
          <w:rFonts w:hint="cs"/>
          <w:b/>
          <w:bCs/>
          <w:rtl/>
        </w:rPr>
        <w:t>הראשונים</w:t>
      </w:r>
      <w:r w:rsidRPr="00013D58">
        <w:rPr>
          <w:rFonts w:hint="cs"/>
          <w:rtl/>
        </w:rPr>
        <w:t xml:space="preserve"> שהי' משה בהר, רק כשבאים לפרשת כי תשא מפרש לנו רש"י </w:t>
      </w:r>
      <w:r w:rsidRPr="00013D58">
        <w:rPr>
          <w:rFonts w:hint="cs"/>
          <w:b/>
          <w:bCs/>
          <w:rtl/>
        </w:rPr>
        <w:t>שאין הדבר כן.</w:t>
      </w:r>
    </w:p>
    <w:p w:rsidR="00C97C93" w:rsidRPr="00013D58" w:rsidRDefault="00C97C93" w:rsidP="00C97C93">
      <w:pPr>
        <w:pStyle w:val="a3"/>
        <w:rPr>
          <w:rtl/>
        </w:rPr>
      </w:pPr>
      <w:r w:rsidRPr="00013D58">
        <w:rPr>
          <w:rFonts w:hint="cs"/>
          <w:rtl/>
        </w:rPr>
        <w:t>ולכאורה אינו מובן, למה לא פירש לנו רש"י לכתחילה בתחילת פרשת תרומה שפסוקים אלו לא נאמרו רק אחר מעשה העגל.</w:t>
      </w:r>
    </w:p>
    <w:p w:rsidR="00C97C93" w:rsidRPr="00013D58" w:rsidRDefault="00C97C93" w:rsidP="00C97C93">
      <w:pPr>
        <w:pStyle w:val="a3"/>
        <w:rPr>
          <w:rtl/>
        </w:rPr>
      </w:pPr>
      <w:r w:rsidRPr="00013D58">
        <w:rPr>
          <w:rFonts w:hint="cs"/>
          <w:rtl/>
        </w:rPr>
        <w:t>במילים אחרות: למה צריכים ללמוד בטעות אם יכולים ללמוד לכתחילה באופן ישר.</w:t>
      </w:r>
    </w:p>
    <w:p w:rsidR="00C97C93" w:rsidRPr="00013D58" w:rsidRDefault="00C97C93" w:rsidP="00C97C93">
      <w:pPr>
        <w:pStyle w:val="a3"/>
        <w:rPr>
          <w:rtl/>
        </w:rPr>
      </w:pPr>
      <w:r w:rsidRPr="00013D58">
        <w:rPr>
          <w:rFonts w:hint="cs"/>
          <w:rtl/>
        </w:rPr>
        <w:t>ומתחילה חשבתי שאין זו שאלה כלל, שהרי ה'בן חמש למקרא' עדיין לא למד ע"ד מעשה העגל, אם כן אינו מתאים שבפרשת תרומה יפרש לו רש"י שפרשה זו נאמרה אחר מעשה העגל, דבר שלא למד עדיין.</w:t>
      </w:r>
    </w:p>
    <w:p w:rsidR="00C97C93" w:rsidRPr="00013D58" w:rsidRDefault="00C97C93" w:rsidP="00C97C93">
      <w:pPr>
        <w:pStyle w:val="a3"/>
        <w:rPr>
          <w:rtl/>
        </w:rPr>
      </w:pPr>
      <w:r w:rsidRPr="00013D58">
        <w:rPr>
          <w:rFonts w:hint="cs"/>
          <w:rtl/>
        </w:rPr>
        <w:t>אבל אי אפשר לפרש כן. שהרי בפרשת וישלח פירש"י בד"ה ויגוע יצחק (לה, כט): "אין מוקדם ומאוחר בתורה, מכירתו של יוס</w:t>
      </w:r>
      <w:r>
        <w:rPr>
          <w:rFonts w:hint="cs"/>
          <w:rtl/>
        </w:rPr>
        <w:t>ף</w:t>
      </w:r>
      <w:r w:rsidRPr="00013D58">
        <w:rPr>
          <w:rFonts w:hint="cs"/>
          <w:rtl/>
        </w:rPr>
        <w:t xml:space="preserve"> קדמה למיתתו של יצחק י"ב שנה ..",</w:t>
      </w:r>
    </w:p>
    <w:p w:rsidR="00C97C93" w:rsidRPr="00013D58" w:rsidRDefault="00C97C93" w:rsidP="00C97C93">
      <w:pPr>
        <w:pStyle w:val="a3"/>
        <w:rPr>
          <w:rtl/>
        </w:rPr>
      </w:pPr>
      <w:r w:rsidRPr="00013D58">
        <w:rPr>
          <w:rFonts w:hint="cs"/>
          <w:rtl/>
        </w:rPr>
        <w:t>והרי הבן חמש למקרא עדיין לא למד ע"ד מכירתו של יוסף, ואעפ"כ מפרש לו רש"י לכתחילה באופן שלא יבא אפילו לכתחילה לידי טעות.</w:t>
      </w:r>
      <w:r>
        <w:rPr>
          <w:rFonts w:hint="cs"/>
          <w:rtl/>
        </w:rPr>
        <w:t xml:space="preserve"> </w:t>
      </w:r>
      <w:r w:rsidRPr="00013D58">
        <w:rPr>
          <w:rFonts w:hint="cs"/>
          <w:rtl/>
        </w:rPr>
        <w:t>וא"כ מאי שנא מנידון דידן.</w:t>
      </w:r>
    </w:p>
    <w:p w:rsidR="00C97C93" w:rsidRPr="00013D58" w:rsidRDefault="00C97C93" w:rsidP="00C97C93">
      <w:pPr>
        <w:pStyle w:val="a3"/>
        <w:rPr>
          <w:rtl/>
        </w:rPr>
      </w:pPr>
      <w:r w:rsidRPr="00013D58">
        <w:rPr>
          <w:rFonts w:hint="cs"/>
          <w:rtl/>
        </w:rPr>
        <w:t xml:space="preserve">והשאלה </w:t>
      </w:r>
      <w:r>
        <w:rPr>
          <w:rFonts w:hint="cs"/>
          <w:rtl/>
        </w:rPr>
        <w:t>מתחזקת:</w:t>
      </w:r>
      <w:r w:rsidRPr="00013D58">
        <w:rPr>
          <w:rFonts w:hint="cs"/>
          <w:rtl/>
        </w:rPr>
        <w:t xml:space="preserve"> בפרשת תצוה פירש"י בד"ה פר אחד (כט, א): "לכפר על </w:t>
      </w:r>
      <w:r w:rsidRPr="00013D58">
        <w:rPr>
          <w:rFonts w:hint="cs"/>
          <w:b/>
          <w:bCs/>
          <w:rtl/>
        </w:rPr>
        <w:t>מעשה העגל</w:t>
      </w:r>
      <w:r>
        <w:rPr>
          <w:rFonts w:hint="cs"/>
          <w:rtl/>
        </w:rPr>
        <w:t xml:space="preserve"> </w:t>
      </w:r>
      <w:r w:rsidRPr="00013D58">
        <w:rPr>
          <w:rFonts w:hint="cs"/>
          <w:rtl/>
        </w:rPr>
        <w:t xml:space="preserve">שהוא פר", והרי </w:t>
      </w:r>
      <w:r w:rsidRPr="00013D58">
        <w:rPr>
          <w:rFonts w:hint="cs"/>
          <w:b/>
          <w:bCs/>
          <w:rtl/>
        </w:rPr>
        <w:t>מוכרחים</w:t>
      </w:r>
      <w:r w:rsidRPr="00013D58">
        <w:rPr>
          <w:rFonts w:hint="cs"/>
          <w:rtl/>
        </w:rPr>
        <w:t xml:space="preserve"> לומר כאן אין מוקדם ומאוחר בתורה, ולמה לא פירש רש"י זה כאן.</w:t>
      </w:r>
    </w:p>
    <w:p w:rsidR="00C97C93" w:rsidRPr="00013D58" w:rsidRDefault="00C97C93" w:rsidP="00C97C93">
      <w:pPr>
        <w:pStyle w:val="a3"/>
        <w:rPr>
          <w:rtl/>
        </w:rPr>
      </w:pPr>
      <w:r w:rsidRPr="00013D58">
        <w:rPr>
          <w:rFonts w:hint="cs"/>
          <w:rtl/>
        </w:rPr>
        <w:t xml:space="preserve">וכן על דרך זה השאלה מפירש"י בפרשת כי תשא ד"ה ונתת אותו על עבודת אהל מועד (ל, טז): "למדת שנצטוו למנות בתחילת נדבת המשכן אחר </w:t>
      </w:r>
      <w:r w:rsidRPr="00013D58">
        <w:rPr>
          <w:rFonts w:hint="cs"/>
          <w:b/>
          <w:bCs/>
          <w:rtl/>
        </w:rPr>
        <w:t>מעשה העגל</w:t>
      </w:r>
      <w:r w:rsidRPr="00013D58">
        <w:rPr>
          <w:rFonts w:cs="Cambria" w:hint="eastAsia"/>
          <w:rtl/>
        </w:rPr>
        <w:t> </w:t>
      </w:r>
      <w:r w:rsidRPr="00013D58">
        <w:rPr>
          <w:rFonts w:hint="cs"/>
          <w:rtl/>
        </w:rPr>
        <w:t>.</w:t>
      </w:r>
      <w:r w:rsidRPr="00013D58">
        <w:rPr>
          <w:rFonts w:cs="Cambria" w:hint="eastAsia"/>
          <w:rtl/>
        </w:rPr>
        <w:t> </w:t>
      </w:r>
      <w:r w:rsidRPr="00013D58">
        <w:rPr>
          <w:rFonts w:hint="cs"/>
          <w:rtl/>
        </w:rPr>
        <w:t>.".</w:t>
      </w:r>
    </w:p>
    <w:p w:rsidR="00C97C93" w:rsidRPr="00013D58" w:rsidRDefault="00C97C93" w:rsidP="00C97C93">
      <w:pPr>
        <w:pStyle w:val="a3"/>
        <w:rPr>
          <w:rtl/>
        </w:rPr>
      </w:pPr>
      <w:r w:rsidRPr="00013D58">
        <w:rPr>
          <w:rFonts w:hint="cs"/>
          <w:rtl/>
        </w:rPr>
        <w:t>ועל דרך זה יש להבין מה שכתוב בפרשת כי תשא (לג, ז): "ומשה יקח את האהל ונטה לו מחוץ למחנה וגו'".</w:t>
      </w:r>
    </w:p>
    <w:p w:rsidR="00C97C93" w:rsidRPr="00013D58" w:rsidRDefault="00C97C93" w:rsidP="00C97C93">
      <w:pPr>
        <w:pStyle w:val="a3"/>
        <w:rPr>
          <w:rtl/>
        </w:rPr>
      </w:pPr>
      <w:r w:rsidRPr="00013D58">
        <w:rPr>
          <w:rFonts w:hint="cs"/>
          <w:rtl/>
        </w:rPr>
        <w:t>כשלומדים פסוק זה נראה בהשקפה ראשונה שבא בהמשך ובאותו זמן כהפסוקים שלפני זה, ובפרט לפי פירש"י בד"ה ומשה שמפרש "מאותו עון והלאה".</w:t>
      </w:r>
    </w:p>
    <w:p w:rsidR="00C97C93" w:rsidRPr="00013D58" w:rsidRDefault="00C97C93" w:rsidP="00C97C93">
      <w:pPr>
        <w:pStyle w:val="a3"/>
        <w:rPr>
          <w:rtl/>
        </w:rPr>
      </w:pPr>
      <w:r w:rsidRPr="00013D58">
        <w:rPr>
          <w:rFonts w:hint="cs"/>
          <w:rtl/>
        </w:rPr>
        <w:t>אבל כשלומדים כמה פסוקים אחר פסוק זה, מפרש רש"י בד"ה ושב אל המחנה (שם, יא): "והדבר הזה נהג משה מיום הכפורים עד שהוקם המשכן . . ".</w:t>
      </w:r>
    </w:p>
    <w:p w:rsidR="00C97C93" w:rsidRPr="00013D58" w:rsidRDefault="00C97C93" w:rsidP="00C97C93">
      <w:pPr>
        <w:pStyle w:val="a3"/>
        <w:rPr>
          <w:rtl/>
        </w:rPr>
      </w:pPr>
      <w:r w:rsidRPr="00013D58">
        <w:rPr>
          <w:rFonts w:hint="cs"/>
          <w:rtl/>
        </w:rPr>
        <w:t>ואם כן, אינו מובן לכאורה למה המתין רש"י לפרש מה שפירש עד שבא לפסוק יא, ולא פירש זה בפסוק ז' באופן שלכתחילה לא היינו לומדים בטעות.</w:t>
      </w:r>
    </w:p>
    <w:p w:rsidR="00C97C93" w:rsidRPr="00013D58" w:rsidRDefault="00C97C93" w:rsidP="00C97C93">
      <w:pPr>
        <w:pStyle w:val="a3"/>
        <w:rPr>
          <w:rtl/>
        </w:rPr>
      </w:pPr>
      <w:r w:rsidRPr="00013D58">
        <w:rPr>
          <w:rFonts w:hint="cs"/>
          <w:rtl/>
        </w:rPr>
        <w:t xml:space="preserve">והנה השפתי חכמים פירש על מה שכתב רש"י "והדבר הזה נהג משה מיום הכפורים עד שהוקם המשכן", וז"ל: "ר"ל מסדר הלמוד מפני טרדות העגל ושהתפלל עליהם . . אבל לקיחת האהל </w:t>
      </w:r>
      <w:r w:rsidRPr="00013D58">
        <w:rPr>
          <w:rFonts w:hint="cs"/>
          <w:b/>
          <w:bCs/>
          <w:rtl/>
        </w:rPr>
        <w:t>הי' תיכף אחר מעשה העגל</w:t>
      </w:r>
      <w:r w:rsidRPr="00013D58">
        <w:rPr>
          <w:rFonts w:hint="cs"/>
          <w:rtl/>
        </w:rPr>
        <w:t>", עכ"ל.</w:t>
      </w:r>
    </w:p>
    <w:p w:rsidR="00C97C93" w:rsidRPr="00C97C93" w:rsidRDefault="00C97C93" w:rsidP="00C97C93">
      <w:pPr>
        <w:pStyle w:val="a3"/>
        <w:rPr>
          <w:rtl/>
        </w:rPr>
      </w:pPr>
      <w:r w:rsidRPr="00C97C93">
        <w:rPr>
          <w:rFonts w:hint="cs"/>
          <w:rtl/>
        </w:rPr>
        <w:t>אבל ממה שפירש רש"י בד"ה יקח את האהל: "ל' הווה הוא לוקח אהלו ונוטהו מחוץ למחנה וכו'", משמע שגם נטיית האהל היתה אחר יו"כ.</w:t>
      </w:r>
    </w:p>
    <w:p w:rsidR="00C97C93" w:rsidRDefault="00C97C93" w:rsidP="00C97C93">
      <w:pPr>
        <w:pStyle w:val="a3"/>
        <w:rPr>
          <w:rtl/>
        </w:rPr>
      </w:pPr>
      <w:r>
        <w:rPr>
          <w:rFonts w:hint="cs"/>
          <w:rtl/>
        </w:rPr>
        <w:t>וצ"ע בכ"ז. ואבקש מקוראי הגליון להעיר בזה.</w:t>
      </w:r>
    </w:p>
    <w:p w:rsidR="00C97C93" w:rsidRDefault="00C97C93" w:rsidP="00C97C93">
      <w:pPr>
        <w:pStyle w:val="a4"/>
        <w:rPr>
          <w:rtl/>
        </w:rPr>
      </w:pPr>
      <w:proofErr w:type="gramStart"/>
      <w:r>
        <w:t>e</w:t>
      </w:r>
      <w:proofErr w:type="gramEnd"/>
    </w:p>
    <w:p w:rsidR="00C97C93" w:rsidRDefault="00C97C93" w:rsidP="00C97C93">
      <w:pPr>
        <w:pStyle w:val="a0"/>
        <w:rPr>
          <w:rtl/>
        </w:rPr>
      </w:pPr>
      <w:bookmarkStart w:id="184" w:name="_Toc420038816"/>
      <w:r>
        <w:rPr>
          <w:rFonts w:hint="cs"/>
          <w:rtl/>
        </w:rPr>
        <w:t>כבשים גלל לחם ע"פ פשש"מ</w:t>
      </w:r>
      <w:bookmarkEnd w:id="184"/>
    </w:p>
    <w:p w:rsidR="00C97C93" w:rsidRDefault="00C97C93" w:rsidP="00462DB6">
      <w:pPr>
        <w:pStyle w:val="a1"/>
        <w:rPr>
          <w:rtl/>
        </w:rPr>
      </w:pPr>
      <w:bookmarkStart w:id="185" w:name="_Toc420038817"/>
      <w:r>
        <w:rPr>
          <w:rFonts w:hint="cs"/>
          <w:rtl/>
        </w:rPr>
        <w:t>הרב בן ציון חיים אסטער</w:t>
      </w:r>
      <w:bookmarkEnd w:id="185"/>
    </w:p>
    <w:p w:rsidR="00C97C93" w:rsidRDefault="00C97C93" w:rsidP="00C92804">
      <w:pPr>
        <w:pStyle w:val="a2"/>
        <w:rPr>
          <w:rtl/>
        </w:rPr>
      </w:pPr>
      <w:r>
        <w:rPr>
          <w:rFonts w:hint="cs"/>
          <w:rtl/>
        </w:rPr>
        <w:t>ר"מ בישיבת "אור אלחנן" חב"ד, ל.א.</w:t>
      </w:r>
    </w:p>
    <w:p w:rsidR="00C97C93" w:rsidRDefault="00C97C93" w:rsidP="00C97C93">
      <w:pPr>
        <w:pStyle w:val="a3"/>
        <w:rPr>
          <w:rtl/>
        </w:rPr>
      </w:pPr>
      <w:r>
        <w:rPr>
          <w:rFonts w:hint="cs"/>
          <w:rtl/>
        </w:rPr>
        <w:t xml:space="preserve">עה"פ (ויקרא כג,יח) והקרבתם על הלחם, כתב רש"י "על הלחם. בגלל הלחם חובה ללחם". וביארו המפרשים בכוונת רש"י, דהרי אי אפשר לפרש עליו ממש, ולכן פירש"י שהפי' עליו הוא בשביל </w:t>
      </w:r>
      <w:r>
        <w:rPr>
          <w:rtl/>
        </w:rPr>
        <w:t>–</w:t>
      </w:r>
      <w:r>
        <w:rPr>
          <w:rFonts w:hint="cs"/>
          <w:rtl/>
        </w:rPr>
        <w:t xml:space="preserve"> בגלל. ומוסיף הרא"ם מת"כ דהוא כדעת ר"ע דאם אין לחם אין מביאין כבשים, אמנם אם אין כבשים מביאין לחם, דהעיקר הוא הלחם כמבואר במנחות (מה, ב) בפלוגתא דר"ע ובן ננס, דר"ע ס"ל דהלחם מעכבין את הכבשים ואין הכבשים מעכבין את הלחם וב"נ ס"ל דהכבשים מעכבין את הלחם ואין הלחם מעכבין את הכבשים עיי"ש, ועייג"כ נחלת יעקב על פירש"י. אלא דצ"ע לומר דרש"י ר"ל כדעת ר"ע דלכאורה הוא דבר רחוק ע"פ פשש"מ.</w:t>
      </w:r>
    </w:p>
    <w:p w:rsidR="00C97C93" w:rsidRDefault="00C97C93" w:rsidP="00C97C93">
      <w:pPr>
        <w:pStyle w:val="a3"/>
        <w:rPr>
          <w:rtl/>
        </w:rPr>
      </w:pPr>
      <w:r>
        <w:rPr>
          <w:rFonts w:hint="cs"/>
          <w:rtl/>
        </w:rPr>
        <w:t>ואואפ"ל בזה, דלכו"ע הכבשים מתירין את הלחם כמבואר במתני' שם, וראה מנחות (טו, א): הכבשים מפגלין את הלחם והלחם אינו מפגל את הכבשים, ובגמ' שם מבואר לחם גלל כבשים ואין כבשים גלל לחם וזה לכו"ע אף לדעת ר"ע, אמנם זה מיירי בדין ההקרבה, אמנם בעצם הבאת הכבשים ושתי הלחם מבואר בברייתא בהוריות (יג, א) אין הכבשים באים אלא בגין לחם, ופירש"י שם כבשים בגלל שתי הלחם, ולכן לחם קודם שהוא חובת היום.</w:t>
      </w:r>
    </w:p>
    <w:p w:rsidR="00C97C93" w:rsidRDefault="00C97C93" w:rsidP="00C97C93">
      <w:pPr>
        <w:pStyle w:val="a3"/>
        <w:rPr>
          <w:rtl/>
        </w:rPr>
      </w:pPr>
      <w:r>
        <w:rPr>
          <w:rFonts w:hint="cs"/>
          <w:rtl/>
        </w:rPr>
        <w:t>ובאג"ק כ"ק אדמו"ר ח"א ע' שט מבאר רבינו מש"כ בזהר דהשתה"ל "איתוקד ע"ג מדבחא", שהוא ע"ד לשון הגמרא (מנחות נז, ב) דשתי הלחם יש מהם לאישים, וזה משום חלבי כבשי עצרת הבאים עמהן ובגינם וכגופן דמו כפירש"י שם, ולהעיר שרבינו מוסיף על לשון רש"י "ובגינם", לבאר מש"כ רש"י דכגופן דמו, ועיי"ש דזה הפי' ברש"י בהוריות.</w:t>
      </w:r>
    </w:p>
    <w:p w:rsidR="00C97C93" w:rsidRDefault="00C97C93" w:rsidP="00C97C93">
      <w:pPr>
        <w:pStyle w:val="a3"/>
        <w:rPr>
          <w:rtl/>
        </w:rPr>
      </w:pPr>
      <w:r>
        <w:rPr>
          <w:rFonts w:hint="cs"/>
          <w:rtl/>
        </w:rPr>
        <w:t>וי"ל דזה מש"כ רש"י הכא בגלל הלחם, דמכיון שהוא גלל הלחם הרי הוא חובת הלחם ולא חובת היום כמו הלחם כנ"ל מהוריות וממילא כחדא חשיבי. ועצ"ע משאר הקרבנות בפסוק מלבד השני כבשים, וע"ד מה שהקשה בנחלת יעקב עיי"ש. עכ"פ בזה מבואר הפסוק שלאחריו שוהניף הכהן אותם על לחם הביכורים, דהיה קס"ד דכל הקרבנות ביחד עם הלחם צריכים תנופה ולכן הפסוק ממשיך על שני כבשים, דדוקא צריכים תנופה רק ביחד עם הכבשים כמבואר ברש"י שם בד"ה והניף.</w:t>
      </w:r>
    </w:p>
    <w:p w:rsidR="00C97C93" w:rsidRDefault="00C97C93" w:rsidP="00C97C93">
      <w:pPr>
        <w:pStyle w:val="a4"/>
        <w:rPr>
          <w:rtl/>
        </w:rPr>
      </w:pPr>
      <w:proofErr w:type="gramStart"/>
      <w:r>
        <w:t>e</w:t>
      </w:r>
      <w:proofErr w:type="gramEnd"/>
    </w:p>
    <w:p w:rsidR="00C97C93" w:rsidRDefault="00C97C93" w:rsidP="00C97C93">
      <w:pPr>
        <w:pStyle w:val="a3"/>
        <w:sectPr w:rsidR="00C97C93" w:rsidSect="005D4C0B">
          <w:footnotePr>
            <w:numRestart w:val="eachSect"/>
          </w:footnotePr>
          <w:type w:val="continuous"/>
          <w:pgSz w:w="7920" w:h="12240" w:code="1"/>
          <w:pgMar w:top="1296" w:right="864" w:bottom="720" w:left="864" w:header="720" w:footer="720" w:gutter="0"/>
          <w:cols w:space="720"/>
          <w:bidi/>
          <w:docGrid w:linePitch="360"/>
        </w:sectPr>
      </w:pPr>
    </w:p>
    <w:p w:rsidR="00CF78DF" w:rsidRDefault="008255A1" w:rsidP="0069425C">
      <w:pPr>
        <w:pStyle w:val="a"/>
      </w:pPr>
      <w:bookmarkStart w:id="186" w:name="_Toc420038818"/>
      <w:r>
        <w:rPr>
          <w:rFonts w:hint="cs"/>
          <w:rtl/>
        </w:rPr>
        <w:t>שונות</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6"/>
    </w:p>
    <w:p w:rsidR="00253ADF" w:rsidRPr="00253ADF" w:rsidRDefault="00253ADF" w:rsidP="00253ADF">
      <w:pPr>
        <w:pStyle w:val="a0"/>
        <w:rPr>
          <w:rtl/>
        </w:rPr>
      </w:pPr>
      <w:bookmarkStart w:id="187" w:name="_Toc420038819"/>
      <w:r w:rsidRPr="00253ADF">
        <w:rPr>
          <w:rtl/>
        </w:rPr>
        <w:t>פסוקי 'מה טובו'</w:t>
      </w:r>
      <w:bookmarkEnd w:id="187"/>
    </w:p>
    <w:p w:rsidR="00253ADF" w:rsidRPr="00253ADF" w:rsidRDefault="00253ADF" w:rsidP="00462DB6">
      <w:pPr>
        <w:pStyle w:val="a1"/>
        <w:rPr>
          <w:rtl/>
        </w:rPr>
      </w:pPr>
      <w:bookmarkStart w:id="188" w:name="_Toc420038820"/>
      <w:r w:rsidRPr="00253ADF">
        <w:rPr>
          <w:rFonts w:hint="cs"/>
          <w:rtl/>
        </w:rPr>
        <w:t>הרב לוי יצחק ראסקין</w:t>
      </w:r>
      <w:bookmarkEnd w:id="188"/>
    </w:p>
    <w:p w:rsidR="00253ADF" w:rsidRPr="00253ADF" w:rsidRDefault="00253ADF" w:rsidP="00C92804">
      <w:pPr>
        <w:pStyle w:val="a2"/>
        <w:rPr>
          <w:rtl/>
        </w:rPr>
      </w:pPr>
      <w:r w:rsidRPr="00253ADF">
        <w:rPr>
          <w:rFonts w:hint="cs"/>
          <w:rtl/>
        </w:rPr>
        <w:t>דומ"צ בקהילת ליובאוויטש, לונדון</w:t>
      </w:r>
    </w:p>
    <w:p w:rsidR="00253ADF" w:rsidRPr="00253ADF" w:rsidRDefault="00253ADF" w:rsidP="00253ADF">
      <w:pPr>
        <w:pStyle w:val="a3"/>
        <w:rPr>
          <w:rtl/>
        </w:rPr>
      </w:pPr>
      <w:r w:rsidRPr="00253ADF">
        <w:rPr>
          <w:b/>
          <w:bCs/>
          <w:rtl/>
        </w:rPr>
        <w:t>מה</w:t>
      </w:r>
      <w:r w:rsidRPr="00253ADF">
        <w:rPr>
          <w:rtl/>
        </w:rPr>
        <w:t xml:space="preserve"> </w:t>
      </w:r>
      <w:r w:rsidRPr="00253ADF">
        <w:rPr>
          <w:b/>
          <w:bCs/>
          <w:rtl/>
        </w:rPr>
        <w:t>טובו</w:t>
      </w:r>
      <w:r w:rsidRPr="00253ADF">
        <w:rPr>
          <w:rtl/>
        </w:rPr>
        <w:t xml:space="preserve"> . . – במדבר כד, ה. </w:t>
      </w:r>
      <w:r w:rsidRPr="00253ADF">
        <w:rPr>
          <w:b/>
          <w:bCs/>
          <w:rtl/>
        </w:rPr>
        <w:t>ואני</w:t>
      </w:r>
      <w:r w:rsidRPr="00253ADF">
        <w:rPr>
          <w:rtl/>
        </w:rPr>
        <w:t xml:space="preserve"> </w:t>
      </w:r>
      <w:r w:rsidRPr="00253ADF">
        <w:rPr>
          <w:b/>
          <w:bCs/>
          <w:rtl/>
        </w:rPr>
        <w:t>ברוב</w:t>
      </w:r>
      <w:r w:rsidRPr="00253ADF">
        <w:rPr>
          <w:rtl/>
        </w:rPr>
        <w:t xml:space="preserve"> . . – תהלים ה, ח. </w:t>
      </w:r>
      <w:r w:rsidRPr="00253ADF">
        <w:rPr>
          <w:b/>
          <w:bCs/>
          <w:rtl/>
        </w:rPr>
        <w:t>ואני</w:t>
      </w:r>
      <w:r w:rsidRPr="00253ADF">
        <w:rPr>
          <w:rtl/>
        </w:rPr>
        <w:t xml:space="preserve"> </w:t>
      </w:r>
      <w:r w:rsidRPr="00253ADF">
        <w:rPr>
          <w:b/>
          <w:bCs/>
          <w:rtl/>
        </w:rPr>
        <w:t>תפלתי</w:t>
      </w:r>
      <w:r w:rsidRPr="00253ADF">
        <w:rPr>
          <w:rtl/>
        </w:rPr>
        <w:t xml:space="preserve"> . . – שם סט, יד.</w:t>
      </w:r>
    </w:p>
    <w:p w:rsidR="00253ADF" w:rsidRPr="00253ADF" w:rsidRDefault="00253ADF" w:rsidP="00253ADF">
      <w:pPr>
        <w:pStyle w:val="a3"/>
        <w:rPr>
          <w:rtl/>
        </w:rPr>
      </w:pPr>
      <w:r w:rsidRPr="00253ADF">
        <w:rPr>
          <w:b/>
          <w:bCs/>
          <w:rtl/>
        </w:rPr>
        <w:t>איזה פסוקים אומר?</w:t>
      </w:r>
      <w:r w:rsidRPr="00253ADF">
        <w:rPr>
          <w:rtl/>
        </w:rPr>
        <w:t xml:space="preserve"> במגן אברהם ריש סימן מו כתב: "קודם בואו לבית הכנסת יאמר 'ואני ברוב חסדך וכו'', ובכניסתו יאמר 'בבית אלהים נהלך ברגש' (כתבים)". ורבינו העתיק דבריו (או"ח שם, סי"א), אך בגליון נרשם: "ע' מ"א וצ"ע", והמו"ל (ציון קסח) מציין לשערי תשובה שם ס"ק א. ואכן, אם כי בכתבי האריז"ל הביאו כוונות על פי הפסוק "בבית אלקים נהלך ברגש", אבל לא כתבו לאומרו (ראה: ספר הכונות טז ב; שער הכוונות, ענין בית הכנסת (ע' כ); פרי עץ חיים, ריש שער עולם העשיה (ע' קיב). והגם כי במשנית חסידים (מסכת בית הכנסת פ"א מ"ג) כתב לומר פסוק זה, אך הוא כתב לאומרו </w:t>
      </w:r>
      <w:r w:rsidRPr="00253ADF">
        <w:rPr>
          <w:b/>
          <w:bCs/>
          <w:rtl/>
        </w:rPr>
        <w:t>לפני</w:t>
      </w:r>
      <w:r w:rsidRPr="00253ADF">
        <w:rPr>
          <w:rtl/>
        </w:rPr>
        <w:t xml:space="preserve"> פסוק "ואני ברוב חסדך" (ראה שם מ"ד), וא"כ אינו מקור לדברי המגן אברהם הללו). ואולי לכך לא הביא רבינו פסוק זה כאן.</w:t>
      </w:r>
    </w:p>
    <w:p w:rsidR="00253ADF" w:rsidRPr="00253ADF" w:rsidRDefault="00253ADF" w:rsidP="00253ADF">
      <w:pPr>
        <w:pStyle w:val="a3"/>
        <w:rPr>
          <w:rtl/>
        </w:rPr>
      </w:pPr>
      <w:r w:rsidRPr="00253ADF">
        <w:rPr>
          <w:rtl/>
        </w:rPr>
        <w:t xml:space="preserve">ובסדורי נוסח אשכנז דמקדמת דנא (סדור ר' שבתי סופר, בתחלתו; של"ה ד"ר כט א, ד"ב בתחלתו; יעב"ץ ד"ר, ס ב) מופיע פסוק "ואני ברב חסדך.." רק </w:t>
      </w:r>
      <w:r w:rsidRPr="00253ADF">
        <w:rPr>
          <w:b/>
          <w:bCs/>
          <w:rtl/>
        </w:rPr>
        <w:t>לפני</w:t>
      </w:r>
      <w:r w:rsidRPr="00253ADF">
        <w:rPr>
          <w:rtl/>
        </w:rPr>
        <w:t xml:space="preserve"> 'מה טובו'. אבל בכמה סדורי נוסח אשכנז היותר שווים לכל נפש מהנ"ל (כגון סדור 'תפלה דרך שיח השדה' (בערלין תע"ג), סדור 'בית תפלה' של רז"ה) כתוב לומר פסוק "ואני.." לפני שיכנס לביהכ"נ, ואומרו שנית </w:t>
      </w:r>
      <w:r w:rsidRPr="00253ADF">
        <w:rPr>
          <w:b/>
          <w:bCs/>
          <w:rtl/>
        </w:rPr>
        <w:t>אחרי</w:t>
      </w:r>
      <w:r w:rsidRPr="00253ADF">
        <w:rPr>
          <w:rtl/>
        </w:rPr>
        <w:t xml:space="preserve"> 'מה טובו', ואחריו אחריו: "ה' אהבתי מעון ביתך גו'", "ואני אשתחוה כו'", "ואני תפלתי גו'". וראה מאמר "אמירת פסוקי 'מה טובו' לפני התפלה" להג"ר אלתר הילביץ ע"ה ('סיני' גליון עח ע' רסג-רעח). ואילו בסדורי האריז"ל (דפוס זלקווא מג א; של ר"א כו א; של רש"ר לה ב; של רי"ק כד א-ב) לא הוכפל פסוק "ואני..", ולא הובאו בהם הפסוק "ה' אהבתי גו'", ולא "ואני אשתחוה כו'" (פרט לסדור רי"ק שכן הביאם). וכוותייהו נקט רבינו.</w:t>
      </w:r>
    </w:p>
    <w:p w:rsidR="00253ADF" w:rsidRPr="00253ADF" w:rsidRDefault="00253ADF" w:rsidP="00253ADF">
      <w:pPr>
        <w:pStyle w:val="a3"/>
      </w:pPr>
      <w:r w:rsidRPr="00253ADF">
        <w:rPr>
          <w:b/>
          <w:bCs/>
          <w:rtl/>
        </w:rPr>
        <w:t>סדר</w:t>
      </w:r>
      <w:r w:rsidRPr="00253ADF">
        <w:rPr>
          <w:rtl/>
        </w:rPr>
        <w:t xml:space="preserve"> </w:t>
      </w:r>
      <w:r w:rsidRPr="00253ADF">
        <w:rPr>
          <w:b/>
          <w:bCs/>
          <w:rtl/>
        </w:rPr>
        <w:t>שלושת</w:t>
      </w:r>
      <w:r w:rsidRPr="00253ADF">
        <w:rPr>
          <w:rtl/>
        </w:rPr>
        <w:t xml:space="preserve"> </w:t>
      </w:r>
      <w:r w:rsidRPr="00253ADF">
        <w:rPr>
          <w:b/>
          <w:bCs/>
          <w:rtl/>
        </w:rPr>
        <w:t>פסוקים הללו</w:t>
      </w:r>
      <w:r w:rsidRPr="00253ADF">
        <w:rPr>
          <w:rtl/>
        </w:rPr>
        <w:t xml:space="preserve">: בסדורים רבים, ובהדגשה יתירה בסדורי האריז"ל הנ"ל, אומר תחלה פסוק "ואני ברוב חסד וגו'" תחלה, וכנ"ל ממגן אברהם, שיש לאומרו </w:t>
      </w:r>
      <w:r w:rsidRPr="00253ADF">
        <w:rPr>
          <w:b/>
          <w:bCs/>
          <w:rtl/>
        </w:rPr>
        <w:t>קודם</w:t>
      </w:r>
      <w:r w:rsidRPr="00253ADF">
        <w:rPr>
          <w:rtl/>
        </w:rPr>
        <w:t xml:space="preserve"> בואו לבית הכנסת. את זה יישב בשער הכולל פ"ג ס"ג, שבימיהם היו באים לבית־הכנסת כשהן כבר מעוטרים בטלית ותפילין, ועל זה קאמר "אשתחוה . . </w:t>
      </w:r>
      <w:r w:rsidRPr="00253ADF">
        <w:rPr>
          <w:b/>
          <w:bCs/>
          <w:rtl/>
        </w:rPr>
        <w:t>ביראתך</w:t>
      </w:r>
      <w:r w:rsidRPr="00253ADF">
        <w:rPr>
          <w:rtl/>
        </w:rPr>
        <w:t>" (על פי זהר ח"ג רסה א), "אבל אנחנו לובשים בבית־הכנסת הטלית ותפילין, ואחר כך אומרים הפסוקים הללו . . אם כן צריך להקדים את הפסוק 'מה טובו' שכתוב בתורה, לפסוקי נביאים וכתובים . . וזהו שאומרים אחר כך הפסוקים מן תהלים". (עוד דוגמאות לשיטת רבינו להקדים פסוקי תורה לשל נ"ך - ראה גם 'הסידור' ע' שג).</w:t>
      </w:r>
    </w:p>
    <w:p w:rsidR="00253ADF" w:rsidRPr="00253ADF" w:rsidRDefault="00253ADF" w:rsidP="00253ADF">
      <w:pPr>
        <w:pStyle w:val="a3"/>
        <w:rPr>
          <w:rtl/>
        </w:rPr>
      </w:pPr>
      <w:r w:rsidRPr="00253ADF">
        <w:rPr>
          <w:rtl/>
        </w:rPr>
        <w:t>ולהבהיר: בדפוס ראשון של סדור רבינו מופיע לפני 'מה טובו': "בבואו לבית הכנסת יאמר זה", ואחרי 'מה טובו' באים: הלכות ציצית, הלכות תפילין ו'הקדמת הסדור'. ועל זה כתב בשער הכולל (שם ס"ב): "אבל בסדורים שנדפסו אח"כ בקאפוסט תיקן אדמו"ר והשמיט הציון 'בבואו לבית הכנסת כו'' (מטעם שיתבאר) וכן צ"ל הסדר . . ברכות השחר. הקדמה. הלכות ציצית ותפילין . . מה טובו. אדון עולם".</w:t>
      </w:r>
    </w:p>
    <w:p w:rsidR="00253ADF" w:rsidRPr="00253ADF" w:rsidRDefault="00253ADF" w:rsidP="00253ADF">
      <w:pPr>
        <w:pStyle w:val="a3"/>
        <w:rPr>
          <w:rtl/>
        </w:rPr>
      </w:pPr>
      <w:r w:rsidRPr="00253ADF">
        <w:rPr>
          <w:rtl/>
        </w:rPr>
        <w:t xml:space="preserve">כוונת השער הכולל הוא לדבריו להלן שם ס"ג: ".. אבל אנחנו לובשים בביהכ"נ טלית ותפילין ואח"כ אומרים פסוקים הללו (ולכן סדר תחלה הלכות ציצית ותפילין קודם 'מה טובו')..". </w:t>
      </w:r>
    </w:p>
    <w:p w:rsidR="00253ADF" w:rsidRPr="00253ADF" w:rsidRDefault="00253ADF" w:rsidP="00253ADF">
      <w:pPr>
        <w:pStyle w:val="a3"/>
        <w:rPr>
          <w:rtl/>
        </w:rPr>
      </w:pPr>
      <w:r w:rsidRPr="00253ADF">
        <w:rPr>
          <w:rtl/>
        </w:rPr>
        <w:t>ולהעיר שבסדר רב עמרם (ע' רמד) מופיע כסדר שלפנינו, וז"ל: "הנכנס לבית הכנסת אומר: מה טבו . . ואני ברב חסדך..". (ברם, במאמר הרב הילביץ הנ"ל מעיר שבסדר רב עמרם בא דבר זה, לא כהקדמה לתפלת השחר, כי אם יחד עם כמה ברכות פרטיות, והרי הוא שייך לכל עת בוא האדם לבית הכנסת). וראה גם תורת מנחם, כרך לב ע' 210:</w:t>
      </w:r>
      <w:r w:rsidRPr="00253ADF">
        <w:rPr>
          <w:rFonts w:hint="cs"/>
          <w:rtl/>
        </w:rPr>
        <w:t xml:space="preserve"> </w:t>
      </w:r>
      <w:r w:rsidRPr="00253ADF">
        <w:rPr>
          <w:rtl/>
        </w:rPr>
        <w:t>.. שהרי הכניסה לבית הכנסת היא באמירת 'מה טובו', שאז אומרים "ואני ברוב חסדך אבוא ביתך"</w:t>
      </w:r>
      <w:r w:rsidRPr="00253ADF">
        <w:rPr>
          <w:rFonts w:hint="cs"/>
          <w:rtl/>
        </w:rPr>
        <w:t>.</w:t>
      </w:r>
      <w:r w:rsidRPr="00253ADF">
        <w:rPr>
          <w:rtl/>
        </w:rPr>
        <w:t>.</w:t>
      </w:r>
    </w:p>
    <w:p w:rsidR="00253ADF" w:rsidRPr="00253ADF" w:rsidRDefault="00253ADF" w:rsidP="00253ADF">
      <w:pPr>
        <w:pStyle w:val="a3"/>
        <w:rPr>
          <w:rtl/>
        </w:rPr>
      </w:pPr>
      <w:r w:rsidRPr="00253ADF">
        <w:rPr>
          <w:rtl/>
        </w:rPr>
        <w:t>אכן למעשה, אולי עקב השמטת התיבות "בבואו לביהכ"נ.." שבדפוס ראשון, נוהגים שגם הנאלץ להתפלל בבית וכה"ג, פותח תפלתו בפסוקים הללו. ועוד, מנהגנו ללבוש (טלית ו)תפילין לפני 'איזהו מקומן' – ראה בארוכה לעיל הלכות תפילין הע' 2 000 בסופה. ויש לעיין איפוא אם - אחרי בואנו לביהכ"נ, ולבשנו טלית ותפילין - עלינו לחזור פסוקי 'מה טובו', שניתקנו לומר "בבואו לבית הכנסת". וכמדומה ברור שאין נוהגים כן.</w:t>
      </w:r>
    </w:p>
    <w:p w:rsidR="00253ADF" w:rsidRPr="00253ADF" w:rsidRDefault="00253ADF" w:rsidP="00253ADF">
      <w:pPr>
        <w:pStyle w:val="a3"/>
        <w:rPr>
          <w:lang w:val="en-GB"/>
        </w:rPr>
      </w:pPr>
      <w:r w:rsidRPr="00253ADF">
        <w:rPr>
          <w:rtl/>
        </w:rPr>
        <w:t>ואבקש המעיינים יצ"ו שיואילו להעיר ולהאיר.</w:t>
      </w:r>
    </w:p>
    <w:p w:rsidR="00253ADF" w:rsidRDefault="00253ADF" w:rsidP="00253ADF">
      <w:pPr>
        <w:pStyle w:val="a4"/>
        <w:sectPr w:rsidR="00253ADF"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196FCD" w:rsidRPr="00196FCD" w:rsidRDefault="00196FCD" w:rsidP="00196FCD">
      <w:pPr>
        <w:pStyle w:val="a0"/>
        <w:rPr>
          <w:rtl/>
        </w:rPr>
      </w:pPr>
      <w:bookmarkStart w:id="189" w:name="_Ref419894399"/>
      <w:bookmarkStart w:id="190" w:name="_Toc420038821"/>
      <w:r w:rsidRPr="00196FCD">
        <w:rPr>
          <w:rtl/>
        </w:rPr>
        <w:t>תרגום בשמו"ת בליל ששי</w:t>
      </w:r>
      <w:bookmarkEnd w:id="189"/>
      <w:bookmarkEnd w:id="190"/>
    </w:p>
    <w:p w:rsidR="00196FCD" w:rsidRDefault="00196FCD" w:rsidP="00462DB6">
      <w:pPr>
        <w:pStyle w:val="a1"/>
      </w:pPr>
      <w:bookmarkStart w:id="191" w:name="_Toc420038822"/>
      <w:r w:rsidRPr="00196FCD">
        <w:rPr>
          <w:rFonts w:hint="cs"/>
          <w:rtl/>
        </w:rPr>
        <w:t>הרב</w:t>
      </w:r>
      <w:r w:rsidRPr="00196FCD">
        <w:rPr>
          <w:rtl/>
        </w:rPr>
        <w:t xml:space="preserve"> לוי יצחק הכהן זרחי</w:t>
      </w:r>
      <w:bookmarkEnd w:id="191"/>
    </w:p>
    <w:p w:rsidR="00196FCD" w:rsidRPr="00196FCD" w:rsidRDefault="00196FCD" w:rsidP="00C92804">
      <w:pPr>
        <w:pStyle w:val="a2"/>
        <w:rPr>
          <w:rtl/>
        </w:rPr>
      </w:pPr>
      <w:r w:rsidRPr="00196FCD">
        <w:rPr>
          <w:rtl/>
        </w:rPr>
        <w:t>יו"ר "מכון שיחות קודש"</w:t>
      </w:r>
    </w:p>
    <w:p w:rsidR="00196FCD" w:rsidRPr="00196FCD" w:rsidRDefault="00196FCD" w:rsidP="00196FCD">
      <w:pPr>
        <w:pStyle w:val="a3"/>
        <w:rPr>
          <w:rtl/>
        </w:rPr>
      </w:pPr>
      <w:r w:rsidRPr="00196FCD">
        <w:rPr>
          <w:rtl/>
        </w:rPr>
        <w:t>בצפורן שמיר להחיד"א סנ"ו (צויין ב"היום יום" עם הערות וציונים להרב מיכאל שי' זעליג</w:t>
      </w:r>
      <w:r w:rsidRPr="00196FCD">
        <w:rPr>
          <w:rFonts w:hint="cs"/>
          <w:rtl/>
        </w:rPr>
        <w:t>סא</w:t>
      </w:r>
      <w:r w:rsidRPr="00196FCD">
        <w:rPr>
          <w:rtl/>
        </w:rPr>
        <w:t>ן ח"ב לד' טבת), ועד"ז בספרו מחזיק ברכה או"ח סימן קנו (סק"ו) וסימן רפה (סק"ט) כתב בשם גורי האר"י (הרש"ש) שלא לומר תרגום בליל ששי. ואע"פ שבשער המצוות פ' ואתחנן (פד, ב) כתב שבלילי השבוע אין ראוי לקר</w:t>
      </w:r>
      <w:r w:rsidRPr="00196FCD">
        <w:rPr>
          <w:rFonts w:hint="cs"/>
          <w:rtl/>
        </w:rPr>
        <w:t>ו</w:t>
      </w:r>
      <w:r w:rsidRPr="00196FCD">
        <w:rPr>
          <w:rtl/>
        </w:rPr>
        <w:t xml:space="preserve">א מקרא – אבל ממשיך שם "אבל בליל ו', יען כי יום הששי מכין לשבת, והרחמים מתעוררים בו, לכן יכול לקרא מקרא אף בלילה". </w:t>
      </w:r>
      <w:r w:rsidRPr="00196FCD">
        <w:rPr>
          <w:rFonts w:hint="cs"/>
          <w:rtl/>
        </w:rPr>
        <w:t>ו</w:t>
      </w:r>
      <w:r w:rsidRPr="00196FCD">
        <w:rPr>
          <w:rtl/>
        </w:rPr>
        <w:t>כן הוא בחק לישראל – כ"ו פסוקים עם תרגום דוקא. וב"היום יום" לא נחית לפרט זה, אבל מדסתם ב"היום יום" משמע שכן הי' אומר תרגום.</w:t>
      </w:r>
    </w:p>
    <w:p w:rsidR="00196FCD" w:rsidRPr="00196FCD" w:rsidRDefault="00196FCD" w:rsidP="00196FCD">
      <w:pPr>
        <w:pStyle w:val="a3"/>
        <w:rPr>
          <w:rtl/>
        </w:rPr>
      </w:pPr>
      <w:r w:rsidRPr="00196FCD">
        <w:rPr>
          <w:rtl/>
        </w:rPr>
        <w:t xml:space="preserve">והנה, באג"ק חי"ח ע' לב כתב שאין אומרים תהלים מצאת הכוכבים </w:t>
      </w:r>
      <w:r w:rsidRPr="00196FCD">
        <w:rPr>
          <w:b/>
          <w:bCs/>
          <w:rtl/>
        </w:rPr>
        <w:t xml:space="preserve">עד חצות </w:t>
      </w:r>
      <w:r w:rsidRPr="00196FCD">
        <w:rPr>
          <w:rtl/>
        </w:rPr>
        <w:t>(וראה גם ר"ד כ"ק אדמו"ר שליט"א בעת ביקור הרבנים הראשיים באה"ק אור לבדר"ח כסלו תשד"מ (הוצאת מכון שיחות קודש סכ"ב)). ועפ"ז לכאורה הי' אפשר לומר שנשיאי חב"ד סבירא להו שאיסור אמירת תרגום – אפילו בליל ששי – הוא לא יותר כמו איסור אמירת מקרא בלילה רגילה, שעיקר הקפידא בזה הוא רק עד חצות. אבל גם זה אינו, דבשעהמ"צ שם לפנ"ז (פב, ב) כתב "בליל ששי בקומך ממטתך אחר חצות, תקרא מקרא. ואם לא תוכל לקום, קודש שתישן תקרא כ"ו פסוקים אחרים". א"כ, הרי אפילו כשלימוד המקרא (בליל ששי, שאז לימוד מקרא הוא מותר כל הלילה) הוא לאחר חצות – גם אז לא יקרא תרגום. ובפתח הדביר ח"א קע, ד כתב שהיינו אפילו אם האיר היום וקורא תשלומין!</w:t>
      </w:r>
    </w:p>
    <w:p w:rsidR="00196FCD" w:rsidRPr="00196FCD" w:rsidRDefault="00196FCD" w:rsidP="00196FCD">
      <w:pPr>
        <w:pStyle w:val="a3"/>
        <w:rPr>
          <w:rtl/>
        </w:rPr>
      </w:pPr>
      <w:r w:rsidRPr="00196FCD">
        <w:rPr>
          <w:rtl/>
        </w:rPr>
        <w:t>ובמילא מובן שאי אפשר לתרץ כמ"ש באג"ק שם שחומש עם רש"י הוא ע"ד תושבע"פ ולא מקרא – וא"כ עד"ז הוא בשמו"ת – כי הלא אמרו בפירוש שאין לומר תרגום בליל ששי.</w:t>
      </w:r>
    </w:p>
    <w:p w:rsidR="00196FCD" w:rsidRPr="00196FCD" w:rsidRDefault="00196FCD" w:rsidP="00196FCD">
      <w:pPr>
        <w:pStyle w:val="a3"/>
        <w:rPr>
          <w:rtl/>
        </w:rPr>
      </w:pPr>
      <w:r w:rsidRPr="00196FCD">
        <w:rPr>
          <w:rtl/>
        </w:rPr>
        <w:t>ובדוחק גדול אולי הי' אפשר לומר בא' משני אופנים: א) עיקר השמיעה אודות איסור אמירת התרגום בליל ששי לא ס"ל שהוא ממקור מוסמך. ב) ע"פ מה שמובא בכה"ח (להר"ר חיים פאלאגי) קפו, א, שאם כבר האיר היום אם רוצה לקרות אין קפידא. וברשימת היומן ע' קצג שכ"ק אדמו"ר נ"ע לא הי' ישן בליל ה'. וכנראה הכוונה לאור ליום ו' – ראה בחנוך לנער ע' 10 המצויין בהערה 62 שם.</w:t>
      </w:r>
    </w:p>
    <w:p w:rsidR="00196FCD" w:rsidRPr="00196FCD" w:rsidRDefault="00196FCD" w:rsidP="00196FCD">
      <w:pPr>
        <w:pStyle w:val="a3"/>
        <w:rPr>
          <w:rtl/>
        </w:rPr>
      </w:pPr>
      <w:r w:rsidRPr="00196FCD">
        <w:rPr>
          <w:rtl/>
        </w:rPr>
        <w:t xml:space="preserve">אבל יותר נ"ל ליישב עפמ"ש באג"ק שבזמננו כמה מקילים בהענין דלימוד המקרא בלילה, א"כ הוא הדין לתרגום (עכ"פ בליל ששי). וראי' לדבר – כי במחזיק ברכה לקו"א כתב בשם הרמ"ע שאין לומר תרגום בשבת ויו"ט. שלכן ס"ל לומר פ' ברכה שמו"ת בהושע"ר. ומ"מ מנהגנו (ראה "היום יום" כ"א תשרי, הושע"ר) הוא לומר אותו בערב שמח"ת, שבחו"ל הוא בשמיני עצרת [וראה לקמן ס"ט]. וכפי שמעתי מריל"ג, אחד ממזכירי כ"ק אדמו"ר נשיא דורנו, שרבינו העביר סדרה לאחר קבלת שבת – היינו: </w:t>
      </w:r>
      <w:r w:rsidRPr="00196FCD">
        <w:rPr>
          <w:b/>
          <w:bCs/>
          <w:rtl/>
        </w:rPr>
        <w:t>בלילה ובשבת</w:t>
      </w:r>
      <w:r w:rsidRPr="00196FCD">
        <w:rPr>
          <w:rtl/>
        </w:rPr>
        <w:t>.</w:t>
      </w:r>
    </w:p>
    <w:p w:rsidR="00196FCD" w:rsidRPr="00196FCD" w:rsidRDefault="00196FCD" w:rsidP="00196FCD">
      <w:pPr>
        <w:pStyle w:val="a3"/>
        <w:rPr>
          <w:rtl/>
        </w:rPr>
      </w:pPr>
      <w:r w:rsidRPr="00196FCD">
        <w:rPr>
          <w:rtl/>
        </w:rPr>
        <w:t xml:space="preserve">ואע"פ שחלילה לנו לחשוב בעצמנו בנוגע רבותינו נשיאינו שהנהיגו באיזה אופן של קולא (אלא שאם פסקו או שנהגו כן חל על זה מה שאחז"ל שצריכים אנו </w:t>
      </w:r>
      <w:r w:rsidRPr="00196FCD">
        <w:rPr>
          <w:b/>
          <w:bCs/>
          <w:rtl/>
        </w:rPr>
        <w:t>להדר</w:t>
      </w:r>
      <w:r w:rsidRPr="00196FCD">
        <w:rPr>
          <w:rtl/>
        </w:rPr>
        <w:t xml:space="preserve"> בכך (סוכה לב, ב) "מדנפיק כו'". וראה לקו"ש חכ"ב ע' 31 הערה 19), אבל מצאנו ראינו כמה דוגמאות בהנהגת רבותינו נשיאינו בנוגע ללימוד התורה, שנהגו בזה "לקולא" – היינו </w:t>
      </w:r>
      <w:r w:rsidRPr="00196FCD">
        <w:rPr>
          <w:b/>
          <w:bCs/>
          <w:rtl/>
        </w:rPr>
        <w:t>הוספה</w:t>
      </w:r>
      <w:r w:rsidRPr="00196FCD">
        <w:rPr>
          <w:rtl/>
        </w:rPr>
        <w:t xml:space="preserve"> בלימוד התורה בזמנים ובאופנים שלכאורה לא הי' מתאים:</w:t>
      </w:r>
    </w:p>
    <w:p w:rsidR="00196FCD" w:rsidRPr="00196FCD" w:rsidRDefault="00196FCD" w:rsidP="00196FCD">
      <w:pPr>
        <w:pStyle w:val="a3"/>
        <w:rPr>
          <w:rtl/>
        </w:rPr>
      </w:pPr>
      <w:r w:rsidRPr="00196FCD">
        <w:rPr>
          <w:rtl/>
        </w:rPr>
        <w:t>א) ראה רשימת היומן ע' קפז: "הי' אומר (כ"ק אדמו"ר מהורש"ב) תנ"ך בעל פה. שאלתי ע"ד דברים שבכתב כו' [ש"אי אתה רשאי לאמרן על פה" (גיטין ס, ב)]. ואמר, שלא היו נזהרין בזה". ואע"פ שבשו"ע אדה"ז או"ח סמ"ט כתב שהמיקל בלימוד תושב"כ על פה לעצמו ולא להוציא אחרים אין צריך למחות בידו – מ"מ נקרא "קולא" אם אינו מדובר בסומא. [ובאג"ק כ"ק אדמו"ר חכ"ד ס"ע כד ואילך לא תירץ כנ"ל, שמש"כ אדה"ז בלקו"ת ד"ה והדרת פני זקן לחקוק חמשה חומשי תורה במוחו מדובר בלימוד לעצמו].</w:t>
      </w:r>
    </w:p>
    <w:p w:rsidR="00196FCD" w:rsidRPr="00196FCD" w:rsidRDefault="00196FCD" w:rsidP="00196FCD">
      <w:pPr>
        <w:pStyle w:val="a3"/>
        <w:rPr>
          <w:rtl/>
        </w:rPr>
      </w:pPr>
      <w:r w:rsidRPr="00196FCD">
        <w:rPr>
          <w:rtl/>
        </w:rPr>
        <w:t>ב) שם ע' שסה: "פעם נכנס המורה-צדק (דליובאוויטש) אל הצ"צ ב"ניתל", ומצאו לומד. ויאמר בתמהון: רבי, ניתל... ויענהו: ווער האט דיר געבעטען זאגען. אבל סגר הספר".</w:t>
      </w:r>
    </w:p>
    <w:p w:rsidR="00196FCD" w:rsidRPr="00196FCD" w:rsidRDefault="00196FCD" w:rsidP="00196FCD">
      <w:pPr>
        <w:pStyle w:val="a3"/>
        <w:rPr>
          <w:rtl/>
        </w:rPr>
      </w:pPr>
      <w:r w:rsidRPr="00196FCD">
        <w:rPr>
          <w:rtl/>
        </w:rPr>
        <w:t>ג) שם ע' קנה: "ראה את אדמו"ר נ"ע לומד דא"ח בט' באב, וכנראה למיגרס בעלמא".</w:t>
      </w:r>
    </w:p>
    <w:p w:rsidR="00196FCD" w:rsidRPr="00196FCD" w:rsidRDefault="00196FCD" w:rsidP="00196FCD">
      <w:pPr>
        <w:pStyle w:val="a3"/>
        <w:rPr>
          <w:rtl/>
        </w:rPr>
      </w:pPr>
      <w:r w:rsidRPr="00196FCD">
        <w:rPr>
          <w:rtl/>
        </w:rPr>
        <w:t>וא"כ, י"ל שאפילו באם כן יש ענין באי לימוד תרגום בלילה, מ"מ, רואים שבניתל (שטעם האיסור הוא שלא להוסיף חיות (רשימת היומן ע' שסה) כן למדו.</w:t>
      </w:r>
    </w:p>
    <w:p w:rsidR="00196FCD" w:rsidRDefault="00196FCD" w:rsidP="00196FCD">
      <w:pPr>
        <w:pStyle w:val="a4"/>
        <w:sectPr w:rsidR="00196FCD"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253ADF" w:rsidRPr="00462DB6" w:rsidRDefault="00253ADF" w:rsidP="006B520F">
      <w:pPr>
        <w:pStyle w:val="a0"/>
        <w:rPr>
          <w:sz w:val="28"/>
          <w:szCs w:val="28"/>
          <w:rtl/>
        </w:rPr>
      </w:pPr>
      <w:bookmarkStart w:id="192" w:name="_Toc420038823"/>
      <w:r w:rsidRPr="00253ADF">
        <w:rPr>
          <w:rtl/>
        </w:rPr>
        <w:t>על שביתת גיהנם ביום טוב ודעת רבינו הזקן בענין</w:t>
      </w:r>
      <w:r w:rsidR="00923945" w:rsidRPr="00462DB6">
        <w:rPr>
          <w:rStyle w:val="FootnoteReference"/>
          <w:sz w:val="28"/>
          <w:szCs w:val="28"/>
        </w:rPr>
        <w:footnoteReference w:customMarkFollows="1" w:id="54"/>
        <w:sym w:font="Symbol" w:char="F02A"/>
      </w:r>
      <w:bookmarkEnd w:id="192"/>
    </w:p>
    <w:p w:rsidR="00253ADF" w:rsidRDefault="00253ADF" w:rsidP="00462DB6">
      <w:pPr>
        <w:pStyle w:val="a1"/>
        <w:rPr>
          <w:rtl/>
        </w:rPr>
      </w:pPr>
      <w:r>
        <w:t xml:space="preserve"> </w:t>
      </w:r>
      <w:bookmarkStart w:id="193" w:name="_Toc420038824"/>
      <w:r w:rsidRPr="00462DB6">
        <w:rPr>
          <w:rFonts w:hint="cs"/>
          <w:rtl/>
        </w:rPr>
        <w:t xml:space="preserve">הרב </w:t>
      </w:r>
      <w:r w:rsidRPr="00462DB6">
        <w:rPr>
          <w:rtl/>
        </w:rPr>
        <w:t>נחום גרינוואלד</w:t>
      </w:r>
      <w:bookmarkEnd w:id="193"/>
    </w:p>
    <w:p w:rsidR="00462DB6" w:rsidRPr="00C97C93" w:rsidRDefault="00462DB6" w:rsidP="00C92804">
      <w:pPr>
        <w:pStyle w:val="a2"/>
        <w:rPr>
          <w:rtl/>
        </w:rPr>
      </w:pPr>
      <w:r w:rsidRPr="00C97C93">
        <w:rPr>
          <w:rFonts w:hint="cs"/>
          <w:rtl/>
        </w:rPr>
        <w:t>רב</w:t>
      </w:r>
      <w:r w:rsidRPr="00C97C93">
        <w:rPr>
          <w:rtl/>
        </w:rPr>
        <w:t xml:space="preserve"> </w:t>
      </w:r>
      <w:r w:rsidRPr="00C97C93">
        <w:rPr>
          <w:rFonts w:hint="cs"/>
          <w:rtl/>
        </w:rPr>
        <w:t>בביהכ</w:t>
      </w:r>
      <w:r w:rsidRPr="00C97C93">
        <w:rPr>
          <w:rtl/>
        </w:rPr>
        <w:t>"</w:t>
      </w:r>
      <w:r w:rsidRPr="00C97C93">
        <w:rPr>
          <w:rFonts w:hint="cs"/>
          <w:rtl/>
        </w:rPr>
        <w:t>נ</w:t>
      </w:r>
      <w:r w:rsidRPr="00C97C93">
        <w:rPr>
          <w:rtl/>
        </w:rPr>
        <w:t xml:space="preserve"> </w:t>
      </w:r>
      <w:r w:rsidRPr="00C97C93">
        <w:rPr>
          <w:rFonts w:hint="cs"/>
          <w:rtl/>
        </w:rPr>
        <w:t>ליובאוויטש</w:t>
      </w:r>
      <w:r w:rsidRPr="00C97C93">
        <w:rPr>
          <w:rtl/>
        </w:rPr>
        <w:t xml:space="preserve"> </w:t>
      </w:r>
      <w:r w:rsidRPr="00C97C93">
        <w:rPr>
          <w:rFonts w:hint="cs"/>
          <w:rtl/>
        </w:rPr>
        <w:t>לייקוואוד</w:t>
      </w:r>
      <w:r w:rsidRPr="00C97C93">
        <w:rPr>
          <w:rtl/>
        </w:rPr>
        <w:t xml:space="preserve">, </w:t>
      </w:r>
      <w:r w:rsidRPr="00C97C93">
        <w:rPr>
          <w:rFonts w:hint="cs"/>
          <w:rtl/>
        </w:rPr>
        <w:t>ניו</w:t>
      </w:r>
      <w:r w:rsidRPr="00C97C93">
        <w:rPr>
          <w:rtl/>
        </w:rPr>
        <w:t xml:space="preserve"> </w:t>
      </w:r>
      <w:r w:rsidRPr="00C97C93">
        <w:rPr>
          <w:rFonts w:hint="cs"/>
          <w:rtl/>
        </w:rPr>
        <w:t>ג</w:t>
      </w:r>
      <w:r w:rsidRPr="00C97C93">
        <w:rPr>
          <w:rtl/>
        </w:rPr>
        <w:t>'</w:t>
      </w:r>
      <w:r w:rsidRPr="00C97C93">
        <w:rPr>
          <w:rFonts w:hint="cs"/>
          <w:rtl/>
        </w:rPr>
        <w:t>רסי</w:t>
      </w:r>
    </w:p>
    <w:p w:rsidR="00253ADF" w:rsidRPr="00253ADF" w:rsidRDefault="00253ADF" w:rsidP="00253ADF">
      <w:pPr>
        <w:pStyle w:val="a3"/>
        <w:jc w:val="center"/>
        <w:rPr>
          <w:b/>
          <w:bCs/>
          <w:rtl/>
        </w:rPr>
      </w:pPr>
      <w:r w:rsidRPr="00253ADF">
        <w:rPr>
          <w:b/>
          <w:bCs/>
          <w:rtl/>
        </w:rPr>
        <w:t>דעת רבינו שהגיהנם אינו שובת ביום טוב ומקורות לכך</w:t>
      </w:r>
    </w:p>
    <w:p w:rsidR="00253ADF" w:rsidRPr="00253ADF" w:rsidRDefault="00253ADF" w:rsidP="00253ADF">
      <w:pPr>
        <w:pStyle w:val="a3"/>
        <w:rPr>
          <w:rtl/>
        </w:rPr>
      </w:pPr>
      <w:r w:rsidRPr="00253ADF">
        <w:rPr>
          <w:rtl/>
        </w:rPr>
        <w:t xml:space="preserve">במאמרי אדמו"ר הזקן תקס"ז עמ' קסד אנו קוראים: "הנה בין שבת ליומ"ט יש ג' חילוקים, והיינו שבשבת אוכל נפש אסור וביומ"ט מותר, </w:t>
      </w:r>
      <w:r w:rsidRPr="00253ADF">
        <w:rPr>
          <w:b/>
          <w:bCs/>
          <w:rtl/>
        </w:rPr>
        <w:t xml:space="preserve">וגם בשבת חייבי גיהנם ניחין וביומ"ט אינם נייחין..." </w:t>
      </w:r>
      <w:r w:rsidRPr="00253ADF">
        <w:rPr>
          <w:rtl/>
        </w:rPr>
        <w:t>ומבאר שזה בגלל שיו"ט הוא מצד בינה והוא דינים וגבורות לעומת שבת שהיא מצד חכמה שהיא חסד.</w:t>
      </w:r>
    </w:p>
    <w:p w:rsidR="00253ADF" w:rsidRPr="00253ADF" w:rsidRDefault="00253ADF" w:rsidP="00253ADF">
      <w:pPr>
        <w:pStyle w:val="a3"/>
        <w:rPr>
          <w:rtl/>
        </w:rPr>
      </w:pPr>
      <w:r w:rsidRPr="00253ADF">
        <w:rPr>
          <w:rtl/>
        </w:rPr>
        <w:t>והנה מקור דברי רבינו הוא משמעות המקורות במדרש שרק בשבת הגיהנם שובת. וכן כמה שיטות ראשונים שסבורים במפורש שביו"ט הגיהנם אינו שובת.</w:t>
      </w:r>
    </w:p>
    <w:p w:rsidR="00253ADF" w:rsidRPr="00253ADF" w:rsidRDefault="00253ADF" w:rsidP="00253ADF">
      <w:pPr>
        <w:pStyle w:val="a3"/>
        <w:rPr>
          <w:rtl/>
        </w:rPr>
      </w:pPr>
      <w:r w:rsidRPr="00253ADF">
        <w:rPr>
          <w:rtl/>
        </w:rPr>
        <w:t>מקור הראשון שגיהנם שובת בשבת נביא הוא בפסיקתא רבתי</w:t>
      </w:r>
      <w:r w:rsidRPr="00253ADF">
        <w:rPr>
          <w:vertAlign w:val="superscript"/>
          <w:rtl/>
        </w:rPr>
        <w:footnoteReference w:id="55"/>
      </w:r>
      <w:r w:rsidRPr="00253ADF">
        <w:rPr>
          <w:rtl/>
        </w:rPr>
        <w:t xml:space="preserve">: </w:t>
      </w:r>
    </w:p>
    <w:p w:rsidR="00253ADF" w:rsidRPr="00253ADF" w:rsidRDefault="00253ADF" w:rsidP="00253ADF">
      <w:pPr>
        <w:pStyle w:val="a3"/>
        <w:rPr>
          <w:rtl/>
        </w:rPr>
      </w:pPr>
      <w:r w:rsidRPr="00253ADF">
        <w:rPr>
          <w:rtl/>
        </w:rPr>
        <w:t>טורנוסרפוס הרשע שאל את רבי עקיבא, אמר ליה מה היום מן יומין...אמר ליה אמרת לי מה נשתנה יומא דשבתות מן כל יומיא.... אמר לו ומה מלאכה יש אצליכם, אמר לו שכל ימות השבת אנו נידונים ובשבת אנו נינוחים, ובמוצאי שבת עד שהסדרים שולמים, וכשהסדרים שולמים, מלאך אחד יש ושמו דומה, שהוא ממונה על הנשמות, בא ונוטל נשמות של אותם האנשים (ומקלטן) [ומקלען] לארץ הדא היא דכתב ארץ עיפתה כמו אופל [צלמות] ולא סדרים ותופע כמו אופל (איוב י' כ"ב), מהו צלמות צא למות ששלמו סדרים.</w:t>
      </w:r>
    </w:p>
    <w:p w:rsidR="00253ADF" w:rsidRPr="00253ADF" w:rsidRDefault="00253ADF" w:rsidP="00253ADF">
      <w:pPr>
        <w:pStyle w:val="a3"/>
        <w:rPr>
          <w:rtl/>
        </w:rPr>
      </w:pPr>
      <w:r w:rsidRPr="00253ADF">
        <w:rPr>
          <w:rtl/>
        </w:rPr>
        <w:t>כיוצא בזה מובא בתנחומא פר' כי תשא</w:t>
      </w:r>
      <w:r w:rsidR="00A47B3E">
        <w:rPr>
          <w:rtl/>
        </w:rPr>
        <w:t xml:space="preserve"> </w:t>
      </w:r>
      <w:r w:rsidRPr="00253ADF">
        <w:rPr>
          <w:rtl/>
        </w:rPr>
        <w:t>סי' יג</w:t>
      </w:r>
      <w:r w:rsidRPr="00253ADF">
        <w:rPr>
          <w:rFonts w:hint="cs"/>
          <w:rtl/>
        </w:rPr>
        <w:t>.</w:t>
      </w:r>
    </w:p>
    <w:p w:rsidR="00253ADF" w:rsidRPr="00253ADF" w:rsidRDefault="00253ADF" w:rsidP="00253ADF">
      <w:pPr>
        <w:pStyle w:val="a3"/>
        <w:rPr>
          <w:rtl/>
        </w:rPr>
      </w:pPr>
      <w:r w:rsidRPr="00253ADF">
        <w:rPr>
          <w:rtl/>
        </w:rPr>
        <w:t xml:space="preserve">במקורות אלו לא מבואר מאומה בהדיא על שביתת גיהנם ביו"ט ורק מזכירים את שבת בלבד. </w:t>
      </w:r>
    </w:p>
    <w:p w:rsidR="00253ADF" w:rsidRPr="00253ADF" w:rsidRDefault="00253ADF" w:rsidP="00253ADF">
      <w:pPr>
        <w:pStyle w:val="a3"/>
        <w:rPr>
          <w:rtl/>
        </w:rPr>
      </w:pPr>
      <w:r w:rsidRPr="00253ADF">
        <w:rPr>
          <w:rtl/>
        </w:rPr>
        <w:t xml:space="preserve">ענין זה מובא בראשונים בטעם של הרחת בשמים במוצאי שבת. מצינו בספרי דבי רש"י שמביא טעם על הרחת בשמים מוצאי שבת דוקא מרבו רבי יעקב בן יקר (מחזור ויטרי הל' שבת הבדלה סי' סב, מהד' אוצר הפוסקים עמ' רלב וראה ציוני מקבילות), "טעם בשמים במוצאי שבתות משום דכל יום השבת שבת אור של גיהנם ולא הסריח כלום ולאלתר כשיוצא שבת חוזר ושורף ומסריח ולכן מריח בבשמים". </w:t>
      </w:r>
    </w:p>
    <w:p w:rsidR="00253ADF" w:rsidRPr="00253ADF" w:rsidRDefault="00253ADF" w:rsidP="00253ADF">
      <w:pPr>
        <w:pStyle w:val="a3"/>
        <w:rPr>
          <w:rtl/>
        </w:rPr>
      </w:pPr>
      <w:r w:rsidRPr="00253ADF">
        <w:rPr>
          <w:rtl/>
        </w:rPr>
        <w:t xml:space="preserve">כמו כן מצינו בראשונים שמבארים בכך את הטעם שמאריכים בסדר קדושה של מוצאי שבת, וכבר מבואר הטעם בסידור רע"ג עמ' פא "וזה שנהגו לומר ויהי נועם וקודשה דסדרא ולומר בנעימה ובעריבות טעם באפוקי שבתא כדי שישתהו ישראל בהשלמת סדריהם כדי להאריך מונח לרשעים מלחזור לגיהנם", וזה עפ"י המדרש פסיקתא הנ"ל שלמדים מהפסוק באיוב אופל צלמות </w:t>
      </w:r>
      <w:r w:rsidRPr="00253ADF">
        <w:rPr>
          <w:b/>
          <w:bCs/>
          <w:rtl/>
        </w:rPr>
        <w:t>ולא סדרים</w:t>
      </w:r>
      <w:r w:rsidRPr="00253ADF">
        <w:rPr>
          <w:rtl/>
        </w:rPr>
        <w:t xml:space="preserve"> על שביתת גיהנם, ומובא בהרבה גאונים וראשונים. </w:t>
      </w:r>
    </w:p>
    <w:p w:rsidR="00253ADF" w:rsidRPr="00253ADF" w:rsidRDefault="00253ADF" w:rsidP="007654AE">
      <w:pPr>
        <w:pStyle w:val="a3"/>
        <w:rPr>
          <w:rtl/>
        </w:rPr>
      </w:pPr>
      <w:r w:rsidRPr="00253ADF">
        <w:rPr>
          <w:rtl/>
        </w:rPr>
        <w:t>אבל בכל זאת לא מבואר שלילה לגבי יום טוב בהדיא, אם כי מזה שאין ריח בשמים ואין קדושה דסדרא ביו"ט אפשר להסיק שביו"ט אין הגיהנם שובת. אולם מצינו בכמה ראשונים שכתבו בצורה מפורשת שביום טוב הגיהנם אינו שובת. ואף משמעות הדברים שהדבר מקורו בהדיא בחז"ל. בתוספות שנדפס במרדכי (מרדכי תוספות מערבי פסחים רמז תריא) מבואר בלשון זו, "וגם לכך אומרים צדקתך במנחה בשבת לצדק הדין מפני הנשמות שחוזרים לדינם במוצאי שבת, אבל כשחל ראש חדש במוצ"ש אין אומרים אותו דנשמות אין חוזרין לדינם כדאיתא בפסיקתא אמר רבי אפטוריקי אור של גיהנם שובת בשבת ובראש חדש ודריש ליה מדכתיב ויצאו וראו בפגרי האנשים וגו' וסמיך ליה והיה מדי חדש בחדשו ומדי שבת בשבתו וגו'</w:t>
      </w:r>
      <w:r w:rsidRPr="00253ADF">
        <w:rPr>
          <w:b/>
          <w:bCs/>
          <w:rtl/>
        </w:rPr>
        <w:t>, וכן כשחל יום טוב במוצאי שבת אין אומרים אותו אף על גב שחוזרות לדינם ביום טוב כמו שפירש במסכת ביצה פרק המביא [דף לג ב]</w:t>
      </w:r>
      <w:r w:rsidRPr="00253ADF">
        <w:rPr>
          <w:rtl/>
        </w:rPr>
        <w:t xml:space="preserve">, </w:t>
      </w:r>
      <w:r w:rsidRPr="00253ADF">
        <w:rPr>
          <w:b/>
          <w:bCs/>
          <w:rtl/>
        </w:rPr>
        <w:t>מ"מ אין לאומרו מפני כבוד יום טוב כדי שלא לפרסם הדבר שחוזרות לדינם ביום טוב</w:t>
      </w:r>
      <w:r w:rsidRPr="00253ADF">
        <w:rPr>
          <w:rtl/>
        </w:rPr>
        <w:t xml:space="preserve"> וכן אומר סדר קדושה במוצ"ש לפי שמלאך הממונה על הנשמות אומר להן במוצאי שבת שלמו ישראל [*סדרן] חזרו נשמות לדיניהם".</w:t>
      </w:r>
    </w:p>
    <w:p w:rsidR="00253ADF" w:rsidRPr="00253ADF" w:rsidRDefault="00253ADF" w:rsidP="00253ADF">
      <w:pPr>
        <w:pStyle w:val="a3"/>
        <w:rPr>
          <w:rtl/>
        </w:rPr>
      </w:pPr>
      <w:r w:rsidRPr="00253ADF">
        <w:rPr>
          <w:rtl/>
        </w:rPr>
        <w:t xml:space="preserve">נמצא לדברי התוספות שהסיבה שאומרים צידוק הדין במנחה שבת היא בגלל שהנשמות חוזרות לגיהנם במוצ"ש, ואכן גם בראש חודש הגיהנם שובת אבל לא ביום טוב שהגיהנם אינו שובת אז. הרי לנו שיטה ברורה שביו"ט אין הגיהנם שובת. </w:t>
      </w:r>
    </w:p>
    <w:p w:rsidR="00253ADF" w:rsidRPr="00253ADF" w:rsidRDefault="00253ADF" w:rsidP="00253ADF">
      <w:pPr>
        <w:pStyle w:val="a3"/>
        <w:rPr>
          <w:rtl/>
        </w:rPr>
      </w:pPr>
      <w:r w:rsidRPr="00253ADF">
        <w:rPr>
          <w:rtl/>
        </w:rPr>
        <w:t>שיטה זו בתוספות מקורה בדעת רבינו תם שאומר כך בהדיא בתשובה (תשובת בעלי התוספות מהד' אייגוס סי'?) :</w:t>
      </w:r>
    </w:p>
    <w:p w:rsidR="00253ADF" w:rsidRPr="00253ADF" w:rsidRDefault="007654AE" w:rsidP="00253ADF">
      <w:pPr>
        <w:pStyle w:val="a3"/>
        <w:rPr>
          <w:rtl/>
        </w:rPr>
      </w:pPr>
      <w:r w:rsidRPr="00253ADF">
        <w:rPr>
          <w:noProof/>
        </w:rPr>
        <w:drawing>
          <wp:inline distT="0" distB="0" distL="0" distR="0">
            <wp:extent cx="3547872" cy="2814588"/>
            <wp:effectExtent l="0" t="0" r="0" b="508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66056" cy="2829013"/>
                    </a:xfrm>
                    <a:prstGeom prst="rect">
                      <a:avLst/>
                    </a:prstGeom>
                  </pic:spPr>
                </pic:pic>
              </a:graphicData>
            </a:graphic>
          </wp:inline>
        </w:drawing>
      </w:r>
    </w:p>
    <w:p w:rsidR="00253ADF" w:rsidRPr="00253ADF" w:rsidRDefault="00253ADF" w:rsidP="00253ADF">
      <w:pPr>
        <w:pStyle w:val="a3"/>
        <w:rPr>
          <w:rtl/>
        </w:rPr>
      </w:pPr>
      <w:r w:rsidRPr="00253ADF">
        <w:rPr>
          <w:rtl/>
        </w:rPr>
        <w:t>מכל האמור נמצינו למדים ששלשה קיומים תלויים בשביתת הגיהנם בשבת, הרחת בשמים במוצאי שבתות, אריכות סדר במוצאי שבתות ואמירת צידוק הדין במנחה. אולם ביו"ט נראה שלא מקיימים קיומים אלו שכן בפשטות ביום טוב הגיהנם אינו שובת.</w:t>
      </w:r>
    </w:p>
    <w:p w:rsidR="00253ADF" w:rsidRPr="00253ADF" w:rsidRDefault="00253ADF" w:rsidP="00253ADF">
      <w:pPr>
        <w:pStyle w:val="a3"/>
        <w:rPr>
          <w:rtl/>
        </w:rPr>
      </w:pPr>
      <w:r w:rsidRPr="00253ADF">
        <w:rPr>
          <w:rtl/>
        </w:rPr>
        <w:t>לפי זה מוצאים אנו מקור לדעת רבינו שביום טוב הגיהנם אינו שובת והוא דעת התוס' הנ"ל.</w:t>
      </w:r>
    </w:p>
    <w:p w:rsidR="00264378" w:rsidRDefault="00264378" w:rsidP="001774E8">
      <w:pPr>
        <w:pStyle w:val="a3"/>
        <w:jc w:val="center"/>
        <w:rPr>
          <w:b/>
          <w:bCs/>
          <w:rtl/>
        </w:rPr>
      </w:pPr>
    </w:p>
    <w:p w:rsidR="00264378" w:rsidRDefault="00264378" w:rsidP="001774E8">
      <w:pPr>
        <w:pStyle w:val="a3"/>
        <w:jc w:val="center"/>
        <w:rPr>
          <w:b/>
          <w:bCs/>
          <w:rtl/>
        </w:rPr>
      </w:pPr>
    </w:p>
    <w:p w:rsidR="00264378" w:rsidRDefault="00264378" w:rsidP="001774E8">
      <w:pPr>
        <w:pStyle w:val="a3"/>
        <w:jc w:val="center"/>
        <w:rPr>
          <w:b/>
          <w:bCs/>
          <w:rtl/>
        </w:rPr>
      </w:pPr>
    </w:p>
    <w:p w:rsidR="00264378" w:rsidRDefault="00264378" w:rsidP="001774E8">
      <w:pPr>
        <w:pStyle w:val="a3"/>
        <w:jc w:val="center"/>
        <w:rPr>
          <w:b/>
          <w:bCs/>
          <w:rtl/>
        </w:rPr>
      </w:pPr>
    </w:p>
    <w:p w:rsidR="00253ADF" w:rsidRPr="00253ADF" w:rsidRDefault="00253ADF" w:rsidP="001774E8">
      <w:pPr>
        <w:pStyle w:val="a3"/>
        <w:jc w:val="center"/>
        <w:rPr>
          <w:b/>
          <w:bCs/>
          <w:rtl/>
        </w:rPr>
      </w:pPr>
      <w:r w:rsidRPr="00253ADF">
        <w:rPr>
          <w:b/>
          <w:bCs/>
          <w:rtl/>
        </w:rPr>
        <w:t>ביאור ההבדל בין שבת ליום טוב על פי נגלה, ביו"ט יש דין ובשבת אין דין</w:t>
      </w:r>
    </w:p>
    <w:p w:rsidR="00253ADF" w:rsidRPr="00253ADF" w:rsidRDefault="00253ADF" w:rsidP="00253ADF">
      <w:pPr>
        <w:pStyle w:val="a3"/>
        <w:rPr>
          <w:rtl/>
        </w:rPr>
      </w:pPr>
      <w:r w:rsidRPr="00253ADF">
        <w:rPr>
          <w:rtl/>
        </w:rPr>
        <w:t>והנה רבינו ביאר הדבר בדרך החסידות, והיה נראה להסביר ההבדל בין שבת ויום טוב לגבי שביתת הגיהנם לפי גדרי הלכה בהתאם לדברי רבינו</w:t>
      </w:r>
      <w:r w:rsidRPr="00253ADF">
        <w:rPr>
          <w:vertAlign w:val="superscript"/>
          <w:rtl/>
        </w:rPr>
        <w:footnoteReference w:id="56"/>
      </w:r>
      <w:r w:rsidRPr="00253ADF">
        <w:rPr>
          <w:rtl/>
        </w:rPr>
        <w:t xml:space="preserve">. דנראה ההבדל בין שבת ליום טוב הוא שהשבת מופקע מכל גדר דין ומשפט בעצם מהותו, וזה גדר של שבת כיום תענוג שאין שום צער כלל בעצם חלות היום משא"כ יום טוב שאינו מופקע מעצם חלות צער אעפ"י שיש בו מצות שמחה. כלומר לא רק שבשבת יש בה חובת תענוג ולא שמחה וביום טוב יש גם שמחה, אלא ביום טוב אין איסור של צער בעצם חלותו (וחיוב שמחה של יו"ט רק מפקיע נוהג אבילות ולא עצם צער ודאגה). </w:t>
      </w:r>
    </w:p>
    <w:p w:rsidR="00253ADF" w:rsidRPr="00253ADF" w:rsidRDefault="00253ADF" w:rsidP="00253ADF">
      <w:pPr>
        <w:pStyle w:val="a3"/>
        <w:rPr>
          <w:rtl/>
        </w:rPr>
      </w:pPr>
      <w:r w:rsidRPr="00253ADF">
        <w:rPr>
          <w:rtl/>
        </w:rPr>
        <w:t>ונראה שענין זה הוא יסוד דין איסור בקשה ותחינה בשבת, דלפי כמה ראשונים רק בשבת אסור כל תחינה וזעקה אבל ביום טוב אין איסור זה, ודבר זה למדנו מהא דכתבו הר"ן (ר"ה לב, א) והריב"ש (סי' תקי"ב) לפסוק שבשבת לא יאמרו אבינו מלכינו כי יש לכך גדר בקשת תפלה שאסורה בשבת, ואילו ביום טוב ר"ה מותר. הרי שיש הבדל בין שבת ויום טוב בדין זה. וכך נפסק בשו"ע רבינו בסי' תקפ"ד ס"ה. [וכך נראה מסידור רבינו שרק בשבת שלל כל סוגי בקשת תפלה אבל לא</w:t>
      </w:r>
      <w:r w:rsidR="00A47B3E">
        <w:rPr>
          <w:rtl/>
        </w:rPr>
        <w:t xml:space="preserve"> </w:t>
      </w:r>
      <w:r w:rsidRPr="00253ADF">
        <w:rPr>
          <w:rtl/>
        </w:rPr>
        <w:t>בימים טובים. וכך נראה להלן ממאמרו בזה].</w:t>
      </w:r>
    </w:p>
    <w:p w:rsidR="00253ADF" w:rsidRPr="00253ADF" w:rsidRDefault="001774E8" w:rsidP="00253ADF">
      <w:pPr>
        <w:pStyle w:val="a3"/>
        <w:rPr>
          <w:rtl/>
        </w:rPr>
      </w:pPr>
      <w:r w:rsidRPr="00253ADF">
        <w:rPr>
          <w:rtl/>
        </w:rPr>
        <w:t xml:space="preserve"> </w:t>
      </w:r>
      <w:r w:rsidR="00253ADF" w:rsidRPr="00253ADF">
        <w:rPr>
          <w:rtl/>
        </w:rPr>
        <w:t>[אבל באמת סבורים ראשונים רבים שאין הבדל בין ויו"ט, וכך נראה דעת הרמב"ם שבהל' תענית פרק הלכה ו כותב שהן בשבת והן ביו"ט אסור התרעה וזעקה ותחינה בתפלה הרי שמכליל ימים טובים ביחד עם שבת, (ובהל' שבת פרק ב הל' כד הלכה ופרק ל' הי"ב מזכיר רק שבת, וכנראה סמך על הל' תענית ואכמ"ל). ויש לעיין בדבריו אם דין זה הוא רק במסגרת תענית או בלי תענית (ועיי"ש בהל' תענית במ"מ וגירסאות ברמב"ם ובלחם משנה ואכ"מ). וכך כותב המאירי במגן אבות ר"פ כד). ונראה שבאמת חולקים אכן במהות יו"ט כדלהלן, אבל דברינו כדעה זו שחלוקה שבת מיו"ט].</w:t>
      </w:r>
    </w:p>
    <w:p w:rsidR="00253ADF" w:rsidRPr="00253ADF" w:rsidRDefault="00253ADF" w:rsidP="00253ADF">
      <w:pPr>
        <w:pStyle w:val="a3"/>
        <w:rPr>
          <w:rtl/>
        </w:rPr>
      </w:pPr>
      <w:r w:rsidRPr="00253ADF">
        <w:rPr>
          <w:rtl/>
        </w:rPr>
        <w:t>ונראה שיסוד זה, שבשבת אין תחינה והתרעה, אינו רק הלכה על האדם שלא ישתקע בצער בשבת מצד חיוב עונג בשבת, אלא זה בעצם חפצא של השבת, שהשבת מופקע מכל דין בעצם מהותו ואילו יום טוב הוא יום דין בעצם מהותו. ודבר זה אנו מוצאים אכן שבכל הג' רגלים יש בו דין כמבואר במשנה ר"ה (טז, א) שבפסח דנים על התבואה, בחג על המים ובעצרת על האילנות. וכן יוצא מדברי הברייתא ואצ"ל שראש השנה ויוהכ"פ, רק שבג' רגלים ע</w:t>
      </w:r>
      <w:r w:rsidRPr="00253ADF">
        <w:rPr>
          <w:rFonts w:hint="cs"/>
          <w:rtl/>
        </w:rPr>
        <w:t>י</w:t>
      </w:r>
      <w:r w:rsidRPr="00253ADF">
        <w:rPr>
          <w:rtl/>
        </w:rPr>
        <w:t>קרם הוא ימי שמחה והדין טפל ובר"ה ויהכ"פ עיקר מהותם הוא דין ושמחה בהם טפל לדינם (עד שפוסקים שאין כלל שמחה בר"ה). משא"כ בשב</w:t>
      </w:r>
      <w:r w:rsidRPr="00253ADF">
        <w:rPr>
          <w:rFonts w:hint="cs"/>
          <w:rtl/>
        </w:rPr>
        <w:t>ת</w:t>
      </w:r>
      <w:r w:rsidRPr="00253ADF">
        <w:rPr>
          <w:rtl/>
        </w:rPr>
        <w:t xml:space="preserve"> שלא מצינו כלל שום דין בשבת. </w:t>
      </w:r>
    </w:p>
    <w:p w:rsidR="00253ADF" w:rsidRPr="00253ADF" w:rsidRDefault="00253ADF" w:rsidP="00253ADF">
      <w:pPr>
        <w:pStyle w:val="a3"/>
        <w:rPr>
          <w:rtl/>
        </w:rPr>
      </w:pPr>
      <w:r w:rsidRPr="00253ADF">
        <w:rPr>
          <w:rtl/>
        </w:rPr>
        <w:t xml:space="preserve">ענין זה מוצאים בכמה הבדלים בין שבת ויו"ט. א)שבכל יום טוב הקרבנות והמצוות באים לרצות כמבואר בברייתא הידועה (שם טז, א), מפני מה אמרה תורה הביאו עומר בפסח, מפני שהפסח זמן תבואה הוא, אמר הקדוש ברוך הוא, הביאו לפני עומר בפסח, כדי שתתברך לכם תבואה שבשדות. ומפני מה אמרה תורה הביאו שתי הלחם בעצרת, מפני שעצרת זמן פירות האילן הוא, אמר הקדוש ברוך הוא, הביאו לפני שתי הלחם בעצרת, כדי שיתברכו לכם פירות האילן. ומפני מה אמרה תורה נסכו מים בחג, אמר הקדוש ברוך הוא, נסכו לפני מים בחג, כדי שיתברכו לכם גשמי שנה, וכן המבואר בתענית (ב, ב) כלפי ד' מינים בחג אמר רבי אליעזר הואיל וארבעת מינין הללו אינן באין אלא לרצות על המים. </w:t>
      </w:r>
    </w:p>
    <w:p w:rsidR="00253ADF" w:rsidRPr="00253ADF" w:rsidRDefault="00253ADF" w:rsidP="00253ADF">
      <w:pPr>
        <w:pStyle w:val="a3"/>
        <w:rPr>
          <w:rtl/>
        </w:rPr>
      </w:pPr>
      <w:r w:rsidRPr="00253ADF">
        <w:rPr>
          <w:rtl/>
        </w:rPr>
        <w:t>ב)</w:t>
      </w:r>
      <w:r w:rsidR="00264378">
        <w:rPr>
          <w:rFonts w:hint="cs"/>
          <w:rtl/>
        </w:rPr>
        <w:t xml:space="preserve"> </w:t>
      </w:r>
      <w:r w:rsidRPr="00253ADF">
        <w:rPr>
          <w:rtl/>
        </w:rPr>
        <w:t xml:space="preserve">כמו כן בקרבנות החג ברגלים שיש בהם שעיר לחטאת שבאים לכפר הרי שיש בכל חג יסוד של כפרה וריצוי (ואם כי באים לכפר על טומאת קדשים ועיין בארוכה שביעית ט, הרי סוף כל סוף יש בו גדר של דין וכפרה, וראה להלן לגבי ראש חודש) . </w:t>
      </w:r>
    </w:p>
    <w:p w:rsidR="00253ADF" w:rsidRPr="00253ADF" w:rsidRDefault="00253ADF" w:rsidP="00253ADF">
      <w:pPr>
        <w:pStyle w:val="a3"/>
        <w:rPr>
          <w:rtl/>
        </w:rPr>
      </w:pPr>
      <w:r w:rsidRPr="00253ADF">
        <w:rPr>
          <w:rtl/>
        </w:rPr>
        <w:t xml:space="preserve">ונראה שיסוד ההבדל בין שבת ויום טוב תלוי בהבדל היסודי הידוע ששבת מקדשי וקיימא ואילו יום טוב מתקדש על ידי מעשה בי"ד (כמבואר בחז"ל בכמה מקומות, ביצה יז, א. בבא בתרא קכא,א). ונראה ששבת שכל קדושתו היא קדושה שממילא בלי מעשה ידי אדם, הרי אין הדין שולט בו כלל שכן כל יסוד הדין מיוסד על משפט של מעשה האדם ולכן בכל מעשה בני אדם מתעורר הדין לשפוט את מעשיו, ולכן שבת שאין קדושתה כלל במעשה האדם והשביתה היא שביתה מוחלטת (שהן קשורות זו בזו), ממילא אין מקום לשום דין ומשפט, אולם ימים טובים שקדושתם במעשה בי"ד ונובע מקדושה שקדשו ישראל ולכן ביום טוב אוכל נפש מותר, הרי הדין והמשפט כלול בעצם קביעת קדושתם. ולכן בכל הימים טובים יש בעצם חלות מהותם יסוד של דין מהול בתוכם. </w:t>
      </w:r>
    </w:p>
    <w:p w:rsidR="00253ADF" w:rsidRPr="00253ADF" w:rsidRDefault="00253ADF" w:rsidP="00253ADF">
      <w:pPr>
        <w:pStyle w:val="a3"/>
      </w:pPr>
      <w:r w:rsidRPr="00253ADF">
        <w:rPr>
          <w:rtl/>
        </w:rPr>
        <w:t xml:space="preserve">והנה ת"ל אחרי שכתבתי הדברים מצאתי שאכן כיוונתי בעיקר דבריי לדעת רבינו שכתב במאמר אחר שיסוד ההבדל בין שבת ויו"ט אכן הוא כמו שכתבנו שבשבת אין זה יום בקשה ותחינה לעומת יום טוב. </w:t>
      </w:r>
    </w:p>
    <w:p w:rsidR="00253ADF" w:rsidRPr="00253ADF" w:rsidRDefault="00253ADF" w:rsidP="00253ADF">
      <w:pPr>
        <w:pStyle w:val="a3"/>
        <w:rPr>
          <w:rtl/>
        </w:rPr>
      </w:pPr>
      <w:r w:rsidRPr="00253ADF">
        <w:rPr>
          <w:rtl/>
        </w:rPr>
        <w:t xml:space="preserve">וז"ל רבינו (מאמרי אדמו"ר הזקן תקס"ב ח"ב עמ' תסו): </w:t>
      </w:r>
    </w:p>
    <w:p w:rsidR="00253ADF" w:rsidRPr="00253ADF" w:rsidRDefault="00253ADF" w:rsidP="00253ADF">
      <w:pPr>
        <w:pStyle w:val="a3"/>
        <w:rPr>
          <w:rtl/>
        </w:rPr>
      </w:pPr>
      <w:r w:rsidRPr="00253ADF">
        <w:rPr>
          <w:rtl/>
        </w:rPr>
        <w:t>להבין ענין שבת ויו"ט</w:t>
      </w:r>
      <w:r w:rsidR="00264378">
        <w:rPr>
          <w:rFonts w:hint="cs"/>
          <w:rtl/>
        </w:rPr>
        <w:t xml:space="preserve"> </w:t>
      </w:r>
      <w:r w:rsidRPr="00253ADF">
        <w:rPr>
          <w:rtl/>
        </w:rPr>
        <w:t>.</w:t>
      </w:r>
      <w:r w:rsidR="00264378">
        <w:rPr>
          <w:rFonts w:hint="cs"/>
          <w:rtl/>
        </w:rPr>
        <w:t xml:space="preserve"> </w:t>
      </w:r>
      <w:r w:rsidRPr="00253ADF">
        <w:rPr>
          <w:rtl/>
        </w:rPr>
        <w:t>. אך ההפרש ביניהם הוא היו"ט הוא בחי' שמחה שהיא בלב זמן שמחתינו והי</w:t>
      </w:r>
      <w:r w:rsidR="00264378">
        <w:rPr>
          <w:rtl/>
        </w:rPr>
        <w:t>א בחינת גבורות (יסוד האש שבלב)</w:t>
      </w:r>
      <w:r w:rsidR="00264378">
        <w:rPr>
          <w:rFonts w:hint="cs"/>
          <w:rtl/>
        </w:rPr>
        <w:t xml:space="preserve"> </w:t>
      </w:r>
      <w:r w:rsidR="00264378">
        <w:rPr>
          <w:rtl/>
        </w:rPr>
        <w:t>.</w:t>
      </w:r>
      <w:r w:rsidR="00264378">
        <w:rPr>
          <w:rFonts w:hint="cs"/>
          <w:rtl/>
        </w:rPr>
        <w:t xml:space="preserve"> </w:t>
      </w:r>
      <w:r w:rsidRPr="00253ADF">
        <w:rPr>
          <w:rtl/>
        </w:rPr>
        <w:t>.</w:t>
      </w:r>
      <w:r w:rsidR="00264378">
        <w:rPr>
          <w:rFonts w:hint="cs"/>
          <w:rtl/>
        </w:rPr>
        <w:t xml:space="preserve"> </w:t>
      </w:r>
      <w:r w:rsidRPr="00253ADF">
        <w:rPr>
          <w:rtl/>
        </w:rPr>
        <w:t xml:space="preserve">כי ביו"ט מאירי בחי' מוחין דאימא כו' ובינה דינים מתערים שהוא בחינת גבורות כו' </w:t>
      </w:r>
      <w:r w:rsidRPr="00253ADF">
        <w:rPr>
          <w:b/>
          <w:bCs/>
          <w:rtl/>
        </w:rPr>
        <w:t>לכן נידונין בחג על התבואות, ולכן אומרים ג"כ יעלה ויבא זכרינו לטובה..</w:t>
      </w:r>
      <w:r w:rsidRPr="00253ADF">
        <w:rPr>
          <w:rtl/>
        </w:rPr>
        <w:t xml:space="preserve">.משא"כ בשבת הוא הארת מוחים דאבא ששם הוא בחינת קרירות בחינת מים ..ואין בשבת בחינת שמחה שהיא בחינת גבורות כי אם בחינת עונג שהעונג שורה במוחין דאבא שהוא בחינת קרירות </w:t>
      </w:r>
      <w:r w:rsidRPr="00253ADF">
        <w:rPr>
          <w:b/>
          <w:bCs/>
          <w:rtl/>
        </w:rPr>
        <w:t>ולכן אין בשבת שום בקשה ותחנה שיזכור כו'</w:t>
      </w:r>
      <w:r w:rsidRPr="00253ADF">
        <w:rPr>
          <w:rtl/>
        </w:rPr>
        <w:t xml:space="preserve"> כי בשבת אין שום בחינת גבורות (דאפילו אש דגיהנם שוקט כו' וד"ל) ושמחה כי אם תענוג וד"ל כי אומרים רצה במנוחתינו </w:t>
      </w:r>
      <w:r w:rsidRPr="00253ADF">
        <w:rPr>
          <w:b/>
          <w:bCs/>
          <w:rtl/>
        </w:rPr>
        <w:t>אבל לא שום בקשה לזכור".</w:t>
      </w:r>
    </w:p>
    <w:p w:rsidR="00253ADF" w:rsidRPr="00253ADF" w:rsidRDefault="00253ADF" w:rsidP="00253ADF">
      <w:pPr>
        <w:pStyle w:val="a3"/>
        <w:rPr>
          <w:rtl/>
        </w:rPr>
      </w:pPr>
      <w:r w:rsidRPr="00253ADF">
        <w:rPr>
          <w:rtl/>
        </w:rPr>
        <w:t>נמצינו למדים מדברי רבינו, שדעת רבינו היא שההבדל בין שבת ויום טוב נעוץ בכך שבשבת אין שום בקשה ותחנה לעומת יום טוב, ויסוד הדבר כי ביום טוב יש דין ומשפט ובשבת אין דין וכמשנ"ת.</w:t>
      </w:r>
    </w:p>
    <w:p w:rsidR="00253ADF" w:rsidRPr="00253ADF" w:rsidRDefault="00253ADF" w:rsidP="001774E8">
      <w:pPr>
        <w:pStyle w:val="a3"/>
        <w:jc w:val="center"/>
        <w:rPr>
          <w:b/>
          <w:bCs/>
          <w:rtl/>
        </w:rPr>
      </w:pPr>
      <w:r w:rsidRPr="00253ADF">
        <w:rPr>
          <w:b/>
          <w:bCs/>
          <w:rtl/>
        </w:rPr>
        <w:t>הגיהנם שובת בראש חודש</w:t>
      </w:r>
    </w:p>
    <w:p w:rsidR="00253ADF" w:rsidRPr="00253ADF" w:rsidRDefault="00253ADF" w:rsidP="00253ADF">
      <w:pPr>
        <w:pStyle w:val="a3"/>
        <w:rPr>
          <w:rtl/>
        </w:rPr>
      </w:pPr>
      <w:r w:rsidRPr="00253ADF">
        <w:rPr>
          <w:rtl/>
        </w:rPr>
        <w:t xml:space="preserve">אך עדיין הדבר צריך הסבר, דלעיל הבאנו דעת התוס' שבמרדכי שאכן ביו"ט הגיהנם אינו שובת אבל בראש חודש הגיהנם שובת כמו בשבת (וכך משמע ממקום אחד בזהר שיובא להלן). ודבר זה פלא גדול שביום טוב המקודש בקדושת היום הגיהנם אינו שובת ובראש חודש הגיהנם שובת. (וכבר הזכיר הברכי יוסף דבר זה בסי' תיט "עם היות דקדושת יו"ט יותר מר"ח מצינו מעלה לר"ח יותר מיו"ט והוא שאין אור גיהנם שולט בראש חודש", ועדיין הדבר צריך להסבר). </w:t>
      </w:r>
    </w:p>
    <w:p w:rsidR="00253ADF" w:rsidRPr="00253ADF" w:rsidRDefault="00253ADF" w:rsidP="00253ADF">
      <w:pPr>
        <w:pStyle w:val="a3"/>
        <w:rPr>
          <w:rtl/>
        </w:rPr>
      </w:pPr>
      <w:r w:rsidRPr="00253ADF">
        <w:rPr>
          <w:rtl/>
        </w:rPr>
        <w:t>במיוחד הדבר תמוה לפי מה שביארנו שיסוד הדין ביום טוב הוא בגלל שקדושת יום טוב היא מעשה בית דין ולכן יש בו דין, והלא עיקר מעשה בי"ד הוא עצם קביעת ראש חודש. זאת ועוד, הרי ידוע שראש חודש לעמך נתת כ"זמן כפרה לכל תולדותם, ושעירי חטאות לכפר בעדם" כלשון תפלת מוסף ראש חודש. הרי שראש הוכר כיום כפרה דוקא. וכך אכן קבעו המקובלים ערב ראש חודש כיום כיפור קטן. ובוודאי מותר ראש חודש להיות יום בקשה. ואם כן הכיצד יתכן שיום טוב הגיהנם אינו שובת וראש חודש כן,</w:t>
      </w:r>
      <w:r w:rsidR="00A47B3E">
        <w:rPr>
          <w:rtl/>
        </w:rPr>
        <w:t xml:space="preserve"> </w:t>
      </w:r>
      <w:r w:rsidRPr="00253ADF">
        <w:rPr>
          <w:rtl/>
        </w:rPr>
        <w:t>וזה פליאה גדולה.</w:t>
      </w:r>
    </w:p>
    <w:p w:rsidR="00253ADF" w:rsidRPr="00253ADF" w:rsidRDefault="00253ADF" w:rsidP="00253ADF">
      <w:pPr>
        <w:pStyle w:val="a3"/>
        <w:rPr>
          <w:rtl/>
        </w:rPr>
      </w:pPr>
      <w:r w:rsidRPr="00253ADF">
        <w:rPr>
          <w:rtl/>
        </w:rPr>
        <w:t xml:space="preserve">ונראה בזה, דהנה בעצם מקור הדבר שהגיהנם שובת בראש חודש מבואר בתוספות שבמרדכי שם "ובראש חדש ודריש ליה מדכתיב ויצאו וראו בפגרי האנשים וגו' וסמיך ליה והיה מדי חדש בחדשו ומדי שבת בשבתו וגו'", דהיינו שבשבת וראש חודש הגיהנם שובת (היסוד שפסוק זה מדבר על עונש רשעים בגיהנם מבואר כבר בעדיות פ"ב מ"י ומשם לדמין דין גיהנם של י"ב חודש)) וראש חודש השווה לשבת, וכן מצינו לשון הכתוב (ישעי' א' יג) חודש ושבת שמשווים שבת לחודש, וכן "שש ימי המעשה וביום השבת וביום החדש יפתח"(יחזקאל מו, א) ושם (מו ג) "והשתחוו עם הארץ בשבתות ובחדשים" (וראה שם פסוקים ד -ו) ולכאורה שתי קדושות שונות יש כאן, שבת קדושתה מאליה וראש חודש קדושתה במעשה בי"ד כמו ביו"ט. </w:t>
      </w:r>
    </w:p>
    <w:p w:rsidR="00253ADF" w:rsidRPr="00253ADF" w:rsidRDefault="00253ADF" w:rsidP="00253ADF">
      <w:pPr>
        <w:pStyle w:val="a3"/>
        <w:rPr>
          <w:rtl/>
        </w:rPr>
      </w:pPr>
      <w:r w:rsidRPr="00253ADF">
        <w:rPr>
          <w:rtl/>
        </w:rPr>
        <w:t>ונראה לבאר שבעצם חלוקה חלות ראש חודש מקדושת יו"ט, שהנה בעצם מצינו בראש חודש שני יסודות א) ראש חודש הוא ענין טבעי, חידוש מולד אור הירח ב)קידוש ראש חודש בבית דין. ונראה שהם שני יסודות. דנראה שזה שנוסף למולד החודש הטבעי יש דין קידוש החודש שבו קובעים התחלת החודש, והרי הדבר תמוה ביותר הלא החודש הוא ענין</w:t>
      </w:r>
      <w:r w:rsidR="00A47B3E">
        <w:rPr>
          <w:rtl/>
        </w:rPr>
        <w:t xml:space="preserve"> </w:t>
      </w:r>
      <w:r w:rsidRPr="00253ADF">
        <w:rPr>
          <w:rtl/>
        </w:rPr>
        <w:t>טבעי-</w:t>
      </w:r>
      <w:r w:rsidR="00A47B3E">
        <w:rPr>
          <w:rtl/>
        </w:rPr>
        <w:t xml:space="preserve"> </w:t>
      </w:r>
      <w:r w:rsidRPr="00253ADF">
        <w:rPr>
          <w:rtl/>
        </w:rPr>
        <w:t xml:space="preserve">יסודו בקדושת החודש שהיא בשביל לקבוע מועדים ורגלים שתלויים בקדושת ראש חודש בידי בי"ד, שכן כך גזרה התורה שקדושת המועדים ייקבעו בידי מקרא קודש של כוח בי"ד, מכיון שרצתה התורה שקדושת המועדים תהיו נקבעות בידי אדם, והרי קדושה זו מקדשים בקביעת ר"ח ועל כך נאמר ירח למועדי. </w:t>
      </w:r>
    </w:p>
    <w:p w:rsidR="00253ADF" w:rsidRPr="00253ADF" w:rsidRDefault="00253ADF" w:rsidP="00253ADF">
      <w:pPr>
        <w:pStyle w:val="a3"/>
        <w:rPr>
          <w:rtl/>
        </w:rPr>
      </w:pPr>
      <w:r w:rsidRPr="00253ADF">
        <w:rPr>
          <w:rtl/>
        </w:rPr>
        <w:t xml:space="preserve">אולם יש גדר בראש חודש שתלוי בעצם מולד הירח הטבעי, ונראה שיסוד זה הוא יסוד חיוב קידוש לבנה שבכל חודש שחז"ל (סנהדרין מב, א) דימו את מעמד ברכה זו לקבלת פני השכינה, שענין זה אינו קשור לדין קביעת ראש חודש שבבי"ד אלא במולד הלבנה החדשה, וכפי שנפסק בהלכה (או"ח סי' תכו ס"ג) שמונים ברכת הלבנה מעת המולד דוקא. </w:t>
      </w:r>
    </w:p>
    <w:p w:rsidR="00253ADF" w:rsidRPr="00253ADF" w:rsidRDefault="00253ADF" w:rsidP="00253ADF">
      <w:pPr>
        <w:pStyle w:val="a3"/>
        <w:rPr>
          <w:rtl/>
        </w:rPr>
      </w:pPr>
      <w:r w:rsidRPr="00253ADF">
        <w:rPr>
          <w:rtl/>
        </w:rPr>
        <w:t>עפי"ז נראה שיש בר"ח יסוד שדומה לשבת, דכשם ששבת קדושתה היא מקדשא וקיימא וקדושה זו יש בה קבלת פני השכינה שלכן יש דין קבלת שבת המלכה או הכלה, כך בראש חודש, יש יסוד שדומה לשבת שמולד הלבנה הוא קבלת פני השכינה בעצם טבעו, ולכן מצינו בכמה מקומות שהבאנו לעיל שמזכירים שבת וחודש בהדי הדדי</w:t>
      </w:r>
      <w:r w:rsidRPr="00253ADF">
        <w:rPr>
          <w:vertAlign w:val="superscript"/>
          <w:rtl/>
        </w:rPr>
        <w:footnoteReference w:id="57"/>
      </w:r>
      <w:r w:rsidRPr="00253ADF">
        <w:rPr>
          <w:rtl/>
        </w:rPr>
        <w:t>, ויש בראש חודש דמיון לרגלים מכיון שקדושת ראש חודש במעשה בי"ד היא היא יסוד המועדים, ולכן ראש איקרי מועד שלמדים (כפי שמובא פסיקתא רבתי פיסקא א - והיה מדי חודש, הרי למדנו שראשי חדשים שקולין כמועדות שנאמר וביום שמחתכם ובמועדיכם ובראשי חדשיכם (במדבר י, י והביאו הפוסקים (ראה ט</w:t>
      </w:r>
      <w:r w:rsidR="00FB31AA">
        <w:rPr>
          <w:rtl/>
        </w:rPr>
        <w:t>ור או"ח סי' תיז, וברוקח הל' ר"ח</w:t>
      </w:r>
      <w:r w:rsidRPr="00253ADF">
        <w:rPr>
          <w:rtl/>
        </w:rPr>
        <w:t>) מחמת קדושת הזמן שעל ידי בי"ד.</w:t>
      </w:r>
    </w:p>
    <w:p w:rsidR="00253ADF" w:rsidRPr="00253ADF" w:rsidRDefault="00253ADF" w:rsidP="00253ADF">
      <w:pPr>
        <w:pStyle w:val="a3"/>
        <w:rPr>
          <w:rtl/>
        </w:rPr>
      </w:pPr>
      <w:r w:rsidRPr="00253ADF">
        <w:rPr>
          <w:rtl/>
        </w:rPr>
        <w:t>לפי זה נראה שזה שהגיהנם שובת בראש חודש יסודו מצד גדר ר"ח שהוא מולד הטבעי שבירח שנחשב כקבלת פני השכינה וזה אכן משמעות הכתוב שממנו למדים ענין זה "והיה מדי חודש בחדשו ומדי שבת בשבתו יבא כל בשר להשתחות" שבשבת וראש חודש יש התשחוואה בפני השכינה. וכן מובנים הלשונות ביחזקאל, "</w:t>
      </w:r>
      <w:r w:rsidRPr="00253ADF">
        <w:rPr>
          <w:b/>
          <w:bCs/>
          <w:rtl/>
        </w:rPr>
        <w:t xml:space="preserve">והשתחוו </w:t>
      </w:r>
      <w:r w:rsidRPr="00253ADF">
        <w:rPr>
          <w:rtl/>
        </w:rPr>
        <w:t xml:space="preserve">עם הארץ בשבתות ובחדשים". שבשבת וראש חודש יש השתחוואה לשכינה. </w:t>
      </w:r>
    </w:p>
    <w:p w:rsidR="00253ADF" w:rsidRPr="00253ADF" w:rsidRDefault="00253ADF" w:rsidP="00253ADF">
      <w:pPr>
        <w:pStyle w:val="a3"/>
        <w:rPr>
          <w:rtl/>
        </w:rPr>
      </w:pPr>
      <w:r w:rsidRPr="00253ADF">
        <w:rPr>
          <w:rtl/>
        </w:rPr>
        <w:t>ונראה דזה שיש בראש חודש מעשה בי"ד, שביארנו שזה יסוד הדין ברגלים וימים טובים, הרי עיקר ענין זה הוא בגלל המועדים שנקבעים בראש חודש. ונראה שענין זה הוא יסוד הכפרה שבר"ח של שעירי חטאת בקרבן מוסף, וקרבן מוסף שבר"ח מגדר מועד שבו. אולם דעדיין בגל</w:t>
      </w:r>
      <w:r w:rsidRPr="00253ADF">
        <w:rPr>
          <w:rFonts w:hint="cs"/>
          <w:rtl/>
        </w:rPr>
        <w:t>ל</w:t>
      </w:r>
      <w:r w:rsidRPr="00253ADF">
        <w:rPr>
          <w:rtl/>
        </w:rPr>
        <w:t xml:space="preserve"> עצם היום דר"ח הרי באמת לא מצינו שום דין בר"ח (כמו בג' רגלים ור"ה ויהכ"פ) רק כפרה בלבד, כי בעיקר יסודו אין בו דין כמשנ"ת, ורק כפרה של תשובה יש בלי שבא לרצות על דין ולכן אין גדר ר"ח דין כמו ברגלים ובוודאי ר"ה ויהכ"פ שעיקרם דין, אלא בראש חודש מהותו רק כפרה בלבד, ועל כך נאמר בתפלה שר"ח הוא זמן כפרה לכל תולדותם ושעירי חטאת לכפר, ועל כן תקנו המקובלים צום ותחנונים ערב ר"ח וקראו לו יהכ"פ קטן [במקום אחר הארכנו בדברי הרמב"ם הל' תשובה פ"ג שגם בר"ה ויהכ"פ עיקר הדין שבימים אלו הוא מצד ראש השנה ועיקר התשובה בימים אלו הוא מי</w:t>
      </w:r>
      <w:r w:rsidRPr="00253ADF">
        <w:rPr>
          <w:rFonts w:hint="cs"/>
          <w:rtl/>
        </w:rPr>
        <w:t>ו</w:t>
      </w:r>
      <w:r w:rsidRPr="00253ADF">
        <w:rPr>
          <w:rtl/>
        </w:rPr>
        <w:t>כ"פ, וראש חדש הוא כפרה לבד ללא דין]</w:t>
      </w:r>
      <w:r w:rsidRPr="00253ADF">
        <w:rPr>
          <w:vertAlign w:val="superscript"/>
          <w:rtl/>
        </w:rPr>
        <w:footnoteReference w:id="58"/>
      </w:r>
      <w:r w:rsidR="00FB31AA">
        <w:rPr>
          <w:rFonts w:hint="cs"/>
          <w:rtl/>
        </w:rPr>
        <w:t>.</w:t>
      </w:r>
      <w:r w:rsidR="00A47B3E">
        <w:rPr>
          <w:rtl/>
        </w:rPr>
        <w:t xml:space="preserve"> </w:t>
      </w:r>
    </w:p>
    <w:p w:rsidR="00253ADF" w:rsidRPr="00253ADF" w:rsidRDefault="00253ADF" w:rsidP="00253ADF">
      <w:pPr>
        <w:pStyle w:val="a3"/>
        <w:rPr>
          <w:rtl/>
        </w:rPr>
      </w:pPr>
      <w:r w:rsidRPr="00253ADF">
        <w:rPr>
          <w:rtl/>
        </w:rPr>
        <w:t>ולפי דברינו יתבארו היטב דברי רש"י זבחים צא, א רש"י ד"ה מוספי ר"ח על שאלת הגמרא שקודשת מוספין דר"ח גדולה משבת ורש"י מפרש "מקודשין משל שבת דאיקרי מועד" וכבר תמהו על כך (ראה הגרי"פ בביאור סה"מ לרס"ג מהד' חדשה ח"ב עמ' קמה) דזה תמוה מאד, דנאמר שבגלל שר"ח נקרא מועד יחיל על ר"ח קדושה גדולה משבת. ועל עיקרא דדבר, המקור שאכן מר"ח נקרא מועד לא ברור כל כך וכי נאמר שבגלל זה כבר מעלת המוסף שבו גדולה ממוסף שבת. וזה פלא גדול. אולם עיין בשיטה מקובצת שם שמביא גירסא ברש"י שמוסיפה תיבות: "ויש בהו שעיר חטאת שמכפר על טומאת מקדש וקדשיו", היינו כוונת רש"י בגלל קרבן השעיר שבא לכפר ובשבת אין כ</w:t>
      </w:r>
      <w:r w:rsidRPr="00253ADF">
        <w:rPr>
          <w:rFonts w:hint="cs"/>
          <w:rtl/>
        </w:rPr>
        <w:t>פ</w:t>
      </w:r>
      <w:r w:rsidRPr="00253ADF">
        <w:rPr>
          <w:rtl/>
        </w:rPr>
        <w:t xml:space="preserve">רה. אולם זה עצמו עדיין צ"ע, למה יש לרש"י לכתוב בכלל שר"ח נקרא מועד, מה הקשר לכפרת השעיר. אולם לדברינו הדבר מובן היטב, שיסוד כפרת השעיר נובע מיסוד שבראש חודש שהוא מועד, דהיינו כמשנ"ת, שהיסוד שר"ח נקבע בידי בי"ד למען קביעת המועדים, דבר זה הוא יסוד הכפרה שבו. </w:t>
      </w:r>
    </w:p>
    <w:p w:rsidR="00253ADF" w:rsidRPr="00253ADF" w:rsidRDefault="001774E8" w:rsidP="00253ADF">
      <w:pPr>
        <w:pStyle w:val="a3"/>
        <w:rPr>
          <w:rtl/>
        </w:rPr>
      </w:pPr>
      <w:r w:rsidRPr="00253ADF">
        <w:rPr>
          <w:rtl/>
        </w:rPr>
        <w:t xml:space="preserve"> </w:t>
      </w:r>
      <w:r w:rsidR="00253ADF" w:rsidRPr="00253ADF">
        <w:rPr>
          <w:rtl/>
        </w:rPr>
        <w:t xml:space="preserve">(ויש עוד להאריך בזה ולבאר הרבה ביסוד זה אך קצרנו כי אין מטרת הקובץ להאריך יותר מדאי, ואי"ה יבואר במק"א). </w:t>
      </w:r>
    </w:p>
    <w:p w:rsidR="00253ADF" w:rsidRPr="00253ADF" w:rsidRDefault="001774E8" w:rsidP="00253ADF">
      <w:pPr>
        <w:pStyle w:val="a3"/>
        <w:rPr>
          <w:rtl/>
        </w:rPr>
      </w:pPr>
      <w:r w:rsidRPr="00253ADF">
        <w:rPr>
          <w:rtl/>
        </w:rPr>
        <w:t xml:space="preserve"> </w:t>
      </w:r>
      <w:r w:rsidR="00253ADF" w:rsidRPr="00253ADF">
        <w:rPr>
          <w:rtl/>
        </w:rPr>
        <w:t xml:space="preserve">[והנה בפנימיות הדברים נראה בתורת רבינו (ד"ה והיה מדי חודש בחדשו ומקבילו בלקו"ת פר' ברכה) השוואה בין שבת לר"ח דוקא דשבת היא מבחינת חכמה ור"ח היא מבחינת חכמה ואילו יו"ט הם מבינה כידוע. (והסיבה שר"ח היא יום המעשה מבוארת בדרושים, ראה גם אור התורה פר' ברכה הגהות על ד"ה הנ"ל ועוד). וראה זהר סוף אחרי שמשווה שבת ור"ח ומובא באו"ה פר' בא. </w:t>
      </w:r>
    </w:p>
    <w:p w:rsidR="00253ADF" w:rsidRPr="00253ADF" w:rsidRDefault="00253ADF" w:rsidP="00253ADF">
      <w:pPr>
        <w:pStyle w:val="a3"/>
        <w:rPr>
          <w:rtl/>
        </w:rPr>
      </w:pPr>
      <w:r w:rsidRPr="00253ADF">
        <w:rPr>
          <w:rtl/>
        </w:rPr>
        <w:t xml:space="preserve">עוד יש להעיר </w:t>
      </w:r>
      <w:r w:rsidR="00264378">
        <w:rPr>
          <w:rtl/>
        </w:rPr>
        <w:t>מתניא פל"ט "וכן שאר נשמות ישראל</w:t>
      </w:r>
      <w:r w:rsidR="00264378">
        <w:rPr>
          <w:rFonts w:hint="cs"/>
          <w:rtl/>
        </w:rPr>
        <w:t xml:space="preserve"> </w:t>
      </w:r>
      <w:r w:rsidRPr="00253ADF">
        <w:rPr>
          <w:rtl/>
        </w:rPr>
        <w:t>.</w:t>
      </w:r>
      <w:r w:rsidR="00264378">
        <w:rPr>
          <w:rFonts w:hint="cs"/>
          <w:rtl/>
        </w:rPr>
        <w:t xml:space="preserve"> </w:t>
      </w:r>
      <w:r w:rsidRPr="00253ADF">
        <w:rPr>
          <w:rtl/>
        </w:rPr>
        <w:t>.</w:t>
      </w:r>
      <w:r w:rsidR="00264378">
        <w:rPr>
          <w:rFonts w:hint="cs"/>
          <w:rtl/>
        </w:rPr>
        <w:t xml:space="preserve"> </w:t>
      </w:r>
      <w:r w:rsidRPr="00253ADF">
        <w:rPr>
          <w:rtl/>
        </w:rPr>
        <w:t xml:space="preserve">אין עולות לשם רק בשבת ור"ח לבד דרך העמוד שמג"ע התחתון לג"ע העליון". ומקור הדבר בזהר בכמה מקומות כגון זהר ח"ג קפב ע"ב ("האי עדן תתאה אקרי גן לעדן דלעילא והאי גן אקרי עדן לגן דלתתא </w:t>
      </w:r>
      <w:r w:rsidRPr="00253ADF">
        <w:rPr>
          <w:b/>
          <w:bCs/>
          <w:rtl/>
        </w:rPr>
        <w:t>ואלין דמשתכחי בגן תתאה אתהנון מהאי עדן דעלייהו בכל שבת ושבת ובכל ירחא וירחא ה</w:t>
      </w:r>
      <w:r w:rsidRPr="00253ADF">
        <w:rPr>
          <w:rtl/>
        </w:rPr>
        <w:t xml:space="preserve">דא הוא דכתיב (שם סו) והיה מדי חדש בחדשו ומדי שבת בשבתו") זו"ח לא,א, ושם מד"ר נב, א. ולכאורה בזה לא מצינו שגם ביום טוב יש עליות הנשמות, אולם ראה מאמרי אדה"ז תקס"ח שפ, "העליות מג"ע התחתון לג"ע העליון בשבתות </w:t>
      </w:r>
      <w:r w:rsidRPr="00253ADF">
        <w:rPr>
          <w:b/>
          <w:bCs/>
          <w:rtl/>
        </w:rPr>
        <w:t>ויו"ט</w:t>
      </w:r>
      <w:r w:rsidRPr="00253ADF">
        <w:rPr>
          <w:rtl/>
        </w:rPr>
        <w:t xml:space="preserve"> כמ"ש והי' מדי חדש ושבת יבא כל בשר להשתחוות", וענין זה צריך בירור בפני עצמו]. </w:t>
      </w:r>
    </w:p>
    <w:p w:rsidR="00253ADF" w:rsidRPr="00253ADF" w:rsidRDefault="00253ADF" w:rsidP="001774E8">
      <w:pPr>
        <w:pStyle w:val="a3"/>
        <w:jc w:val="center"/>
        <w:rPr>
          <w:b/>
          <w:bCs/>
          <w:rtl/>
        </w:rPr>
      </w:pPr>
      <w:r w:rsidRPr="00253ADF">
        <w:rPr>
          <w:b/>
          <w:bCs/>
          <w:rtl/>
        </w:rPr>
        <w:t>דעת הראשונים שהגיהנם שובת גם ביום טוב</w:t>
      </w:r>
    </w:p>
    <w:p w:rsidR="00253ADF" w:rsidRPr="00253ADF" w:rsidRDefault="00253ADF" w:rsidP="00253ADF">
      <w:pPr>
        <w:pStyle w:val="a3"/>
        <w:rPr>
          <w:rtl/>
        </w:rPr>
      </w:pPr>
      <w:r w:rsidRPr="00253ADF">
        <w:rPr>
          <w:rtl/>
        </w:rPr>
        <w:t>והנה מנגד דעות דלעיל מצינו דעה הפוכה בראשונים. בתוספות (ביצה דף לג , ד"ה), "גם אין שייך לפרושי טעמא [שלא מריחים בשמים במוצ"ש שחל ביו"ט] משום אש גיהנם שמתחיל לשרוף ולהסריח, ולכך מברכינן בכל מ"ש דעלמא וכשחל יום טוב במ"ש אז אין האש מתחיל לשרוף ולהסריח, ולכך לא מברכינן דהא גם ביום טוב שובת, דא"כ גם במוצאי יום טוב אמאי לא מברכינן אבשמים".</w:t>
      </w:r>
    </w:p>
    <w:p w:rsidR="00253ADF" w:rsidRPr="00253ADF" w:rsidRDefault="00253ADF" w:rsidP="00253ADF">
      <w:pPr>
        <w:pStyle w:val="a3"/>
        <w:rPr>
          <w:rtl/>
        </w:rPr>
      </w:pPr>
      <w:r w:rsidRPr="00253ADF">
        <w:rPr>
          <w:rtl/>
        </w:rPr>
        <w:t xml:space="preserve">כך היא דעת תוספות רבינו פרץ שם ד"ה והוינן (וכבר כתבו שתוס' שלנו בביצה הוא תוס' רבינו פרץ). </w:t>
      </w:r>
    </w:p>
    <w:p w:rsidR="00253ADF" w:rsidRPr="00253ADF" w:rsidRDefault="00253ADF" w:rsidP="00253ADF">
      <w:pPr>
        <w:pStyle w:val="a3"/>
        <w:rPr>
          <w:rtl/>
        </w:rPr>
      </w:pPr>
      <w:r w:rsidRPr="00253ADF">
        <w:rPr>
          <w:rtl/>
        </w:rPr>
        <w:t>וכך מצינו מראשוני הראשונים (גנוזות ב' עמ' קכז) מתשובת רבינו קלונומוס אבי רבי שמואל החסיד: "ולמה אנו דוחין סדר ביום טוב סדר קדושה שהיה לנו לומר סמוך ליוצר לפי שפושעי ישר[אל] כשם שנוחין מדינן בשבת כך נוחין ביום טוב".</w:t>
      </w:r>
    </w:p>
    <w:p w:rsidR="00253ADF" w:rsidRPr="00253ADF" w:rsidRDefault="00253ADF" w:rsidP="00253ADF">
      <w:pPr>
        <w:pStyle w:val="a3"/>
        <w:rPr>
          <w:rtl/>
        </w:rPr>
      </w:pPr>
      <w:r w:rsidRPr="00253ADF">
        <w:rPr>
          <w:rtl/>
        </w:rPr>
        <w:t>ובספר חסידים מצינו שתי דעות, דבסימן רמא משמע שאין גיהנם לא בשבת ולא בר"ח ולא ביו"ט: "ואומר (איוב ל"א כ') אם לא ברכוני חלציו, ועל שכבר מתו וכבר עברו י"ב חודש צריך להתפלל עליהם בכל חודש וחודש כי מהפכים אש של גיהנם שנ' (ישעי' ס"ו כ"ג) והיה מידי חודש בחדשו ומידי שבת בשבתו יבוא כל בשר, וכתיב (שם שם כ"ד) ואשם לא תכבה, הרי בכל חודש וחודש מהפכים בו ולפני יום טוב ושבת ואחריו אותן שלא שמרו שבת ויום טוב כהוגן".</w:t>
      </w:r>
    </w:p>
    <w:p w:rsidR="00253ADF" w:rsidRPr="00253ADF" w:rsidRDefault="00253ADF" w:rsidP="00253ADF">
      <w:pPr>
        <w:pStyle w:val="a3"/>
        <w:rPr>
          <w:rtl/>
        </w:rPr>
      </w:pPr>
      <w:r w:rsidRPr="00253ADF">
        <w:rPr>
          <w:rtl/>
        </w:rPr>
        <w:t>אולם בספר חסידים (מרגליות) סימן אלף קע משמע שרק בשבת יש שביתת גיהנם: "למה הרוחות מחבלין ערב שבת לפי שאין הרוחות בגיהנם פי' רוחות של רשעים במיתתן הם מזיקים כמו כל תולדות קין שמתו נעשו נשמותיהן מזיקין וניתן להם רשות להזיק למחללי שבתות או אם היו עצבין בשבת או אם אינו מתעדן בו לכך תחלואי רוחות בשבת ולכך סמך שיר של פגעים לשיר של יום השבת לכך אומר בשבת יקום פורקן ובריות גופא ולא ביום טוב. ונשמות שמזיקין אין לאדם רפואה ברפואות בני אדם יותר כי אם בוראו. ומחץ מכתו ירפא (ישעי' ל' כ"ו)".</w:t>
      </w:r>
    </w:p>
    <w:p w:rsidR="00253ADF" w:rsidRPr="00253ADF" w:rsidRDefault="00253ADF" w:rsidP="00253ADF">
      <w:pPr>
        <w:pStyle w:val="a3"/>
        <w:rPr>
          <w:rtl/>
        </w:rPr>
      </w:pPr>
      <w:r w:rsidRPr="00253ADF">
        <w:rPr>
          <w:rtl/>
        </w:rPr>
        <w:t>אבל כדעה שהגיהנם שובת גם ביום טוב, מצינו בספר הגימטריות לרבי יהודה החסיד (מהד' סטל ב עמ' תרכ- תרכא): "כי בערבי שבתות וימים טובים יוצאין הנשמות וחוזרין במוצאי שבתות וימים טובים".</w:t>
      </w:r>
    </w:p>
    <w:p w:rsidR="00253ADF" w:rsidRPr="00253ADF" w:rsidRDefault="00253ADF" w:rsidP="00253ADF">
      <w:pPr>
        <w:pStyle w:val="a3"/>
        <w:rPr>
          <w:rtl/>
        </w:rPr>
      </w:pPr>
      <w:r w:rsidRPr="00253ADF">
        <w:rPr>
          <w:rtl/>
        </w:rPr>
        <w:t>וכ"ה בסידור הרוקח עמ' תק"צ: "ריח גופרית גיהנם במוצאי שבת שפושעי ישראל נידונין בו היה מריח לכך מריח בעצי הדס אבל אם יום טוב במוצאי שבת שאין פושעים נידונין בו כמו בשבת ואין איבוד נפש אין מריחין בהדס".</w:t>
      </w:r>
    </w:p>
    <w:p w:rsidR="00253ADF" w:rsidRPr="00253ADF" w:rsidRDefault="00253ADF" w:rsidP="00253ADF">
      <w:pPr>
        <w:pStyle w:val="a3"/>
        <w:rPr>
          <w:rtl/>
        </w:rPr>
      </w:pPr>
      <w:r w:rsidRPr="00253ADF">
        <w:rPr>
          <w:rtl/>
        </w:rPr>
        <w:t>וכ"ה בשבלי הלקט ר"ס רי"ח: "שגם יום טוב שובת אור של גיהנם ואינו מסריח".</w:t>
      </w:r>
    </w:p>
    <w:p w:rsidR="00253ADF" w:rsidRPr="00253ADF" w:rsidRDefault="00253ADF" w:rsidP="00253ADF">
      <w:pPr>
        <w:pStyle w:val="a3"/>
        <w:rPr>
          <w:rtl/>
        </w:rPr>
      </w:pPr>
      <w:r w:rsidRPr="00253ADF">
        <w:rPr>
          <w:rtl/>
        </w:rPr>
        <w:t>וכ"ה בספר קושיות לאחד הראשונים ושמו לא נודע (מהד' סטל אות סט) "מפני שפושעי ישראל נידונים בגיהנם י"ב חדשים ובכל שבת ויום טוב נוחים ויש להן מנוחה ונכנסים מגיהנם לגן עדן ובמוצאי שבתות וימים טובים מחזירים [אותם] למקומם...ומאחר שחל יום טוב באותה שבוע אין הקב"ה מטריח אותם לשוב ולצאת מגן עדן לגיהנם כל אותה שבוע עד לאחר מוצאי יום טוב האחרון לפיכך אין אומרים סדר קדושה" [וכל המקורות שצוין לעיל צוינו בידי המהדיר שם].</w:t>
      </w:r>
    </w:p>
    <w:p w:rsidR="00253ADF" w:rsidRPr="00253ADF" w:rsidRDefault="00253ADF" w:rsidP="00253ADF">
      <w:pPr>
        <w:pStyle w:val="a3"/>
        <w:rPr>
          <w:rtl/>
        </w:rPr>
      </w:pPr>
      <w:r w:rsidRPr="00253ADF">
        <w:rPr>
          <w:rtl/>
        </w:rPr>
        <w:t>הרי לנו דעה אחרת בנידון. וברור שרבינו לא נקט כדעה זו אלא נקט כדעת התוס' במרדכי שהבאנו לעיל (אולם לגבי ר"ח לא ידענא כעת דעת רבינו לגבי גיהנם).</w:t>
      </w:r>
    </w:p>
    <w:p w:rsidR="00253ADF" w:rsidRPr="00253ADF" w:rsidRDefault="00253ADF" w:rsidP="00253ADF">
      <w:pPr>
        <w:pStyle w:val="a3"/>
        <w:rPr>
          <w:rtl/>
        </w:rPr>
      </w:pPr>
      <w:r w:rsidRPr="00253ADF">
        <w:rPr>
          <w:rtl/>
        </w:rPr>
        <w:t xml:space="preserve">והנה יש לעיין באם אלו שסבורים שגיהנם שובת ביום טוב זה כולל גם בחול המועד או רק ביום טוב ממש, ובאמת לכאורה בכל המקומות אין הכרח שגם בחול המועד יוצאים נשמות מגיהנם, ורק שבספר קושיות מבאר שאגב גררא כל היום טוב ואף ימים בין שבת ליו"ט הנשמות יוצאות מגיהנם. עוד זאת לא מצינו באלו המקורות המצדדים של שביתת גיהנם ביום טוב שנוקטים גם ראש חודש. </w:t>
      </w:r>
    </w:p>
    <w:p w:rsidR="00253ADF" w:rsidRPr="00253ADF" w:rsidRDefault="00253ADF" w:rsidP="00253ADF">
      <w:pPr>
        <w:pStyle w:val="a3"/>
        <w:rPr>
          <w:rtl/>
        </w:rPr>
      </w:pPr>
      <w:r w:rsidRPr="00253ADF">
        <w:rPr>
          <w:rtl/>
        </w:rPr>
        <w:t>ונראה א"כ ששיטה זו מוסברת בפשטות אליבא פשטות דעות הראשונים שהבאנו לעיל שאין הבדל בין שבת ויו"ט ובשניהם יש איסור תחנה והתרעה. (וצ"ע לבאר זה עם הא שיש דין ביום טוב כמבואר לעיל ואי"ב במק"א יתבאר).</w:t>
      </w:r>
    </w:p>
    <w:p w:rsidR="00253ADF" w:rsidRPr="00253ADF" w:rsidRDefault="00253ADF" w:rsidP="001774E8">
      <w:pPr>
        <w:pStyle w:val="a3"/>
        <w:jc w:val="center"/>
        <w:rPr>
          <w:b/>
          <w:bCs/>
          <w:rtl/>
        </w:rPr>
      </w:pPr>
      <w:r w:rsidRPr="00253ADF">
        <w:rPr>
          <w:b/>
          <w:bCs/>
          <w:rtl/>
        </w:rPr>
        <w:t>דעת הזהר והאריז"ל שגם ביום טוב הגיהנם שובת</w:t>
      </w:r>
    </w:p>
    <w:p w:rsidR="00253ADF" w:rsidRPr="00253ADF" w:rsidRDefault="00253ADF" w:rsidP="00253ADF">
      <w:pPr>
        <w:pStyle w:val="a3"/>
        <w:rPr>
          <w:rtl/>
        </w:rPr>
      </w:pPr>
      <w:r w:rsidRPr="00253ADF">
        <w:rPr>
          <w:rtl/>
        </w:rPr>
        <w:t>אבל מה שצריך עיון הוא שרבינו קובע בהחלטיות כהדעה שביו"ט הגיהנם שובת. אבל מצינו בכמה מקומות הזהר משמע שגיהנם שובת גם ביום טוב. בדברי הזהר מצינו כמה פעמים שמזכיר רק את שבת ופעם אחת רק שבת וראש חודש, וכמה פעמים שמזכיר גם ימים טובים. נביא קצת מדברי הזהר בענין זה.</w:t>
      </w:r>
      <w:r w:rsidR="00A47B3E">
        <w:rPr>
          <w:rtl/>
        </w:rPr>
        <w:t xml:space="preserve"> </w:t>
      </w:r>
    </w:p>
    <w:p w:rsidR="00253ADF" w:rsidRPr="00253ADF" w:rsidRDefault="00253ADF" w:rsidP="00253ADF">
      <w:pPr>
        <w:pStyle w:val="a3"/>
        <w:rPr>
          <w:rtl/>
        </w:rPr>
      </w:pPr>
      <w:r w:rsidRPr="00253ADF">
        <w:rPr>
          <w:rtl/>
        </w:rPr>
        <w:t>בזוהר ח"א</w:t>
      </w:r>
      <w:r w:rsidR="00A47B3E">
        <w:rPr>
          <w:rtl/>
        </w:rPr>
        <w:t xml:space="preserve"> </w:t>
      </w:r>
      <w:r w:rsidRPr="00253ADF">
        <w:rPr>
          <w:rtl/>
        </w:rPr>
        <w:t xml:space="preserve">מח, א, </w:t>
      </w:r>
      <w:r w:rsidRPr="00253ADF">
        <w:rPr>
          <w:b/>
          <w:bCs/>
          <w:rtl/>
        </w:rPr>
        <w:t>"אבל בשבת</w:t>
      </w:r>
      <w:r w:rsidRPr="00253ADF">
        <w:rPr>
          <w:rtl/>
        </w:rPr>
        <w:t xml:space="preserve"> סוכת שלום אתפריסא על עלמא ואתנטיר בכל סטרין ואפילו </w:t>
      </w:r>
      <w:r w:rsidRPr="00253ADF">
        <w:rPr>
          <w:b/>
          <w:bCs/>
          <w:rtl/>
        </w:rPr>
        <w:t>חייבי גיהנם נטירין</w:t>
      </w:r>
      <w:r w:rsidRPr="00253ADF">
        <w:rPr>
          <w:rtl/>
        </w:rPr>
        <w:t>".</w:t>
      </w:r>
    </w:p>
    <w:p w:rsidR="00253ADF" w:rsidRPr="00253ADF" w:rsidRDefault="00253ADF" w:rsidP="00253ADF">
      <w:pPr>
        <w:pStyle w:val="a3"/>
        <w:rPr>
          <w:rtl/>
        </w:rPr>
      </w:pPr>
      <w:r w:rsidRPr="00253ADF">
        <w:rPr>
          <w:rtl/>
        </w:rPr>
        <w:t>בזוהר ח"א (רלז, ב), "</w:t>
      </w:r>
      <w:r w:rsidRPr="00253ADF">
        <w:rPr>
          <w:b/>
          <w:bCs/>
          <w:rtl/>
        </w:rPr>
        <w:t>ובכל שבת ושבת כלהו פתיחין</w:t>
      </w:r>
      <w:r w:rsidRPr="00253ADF">
        <w:rPr>
          <w:rtl/>
        </w:rPr>
        <w:t xml:space="preserve"> ונפקין חייביא עד אינון פתחין דלבר ופגעין נשמתין אחרנין דמתעכבין בפתחין דלבר, כד נפק שבתא כרוזא קאי בכל פתחא ופתחא ואמר (שם ט') ישובו רשעים לשאולה וגו'</w:t>
      </w:r>
      <w:r w:rsidR="00B24156">
        <w:rPr>
          <w:rFonts w:hint="cs"/>
          <w:rtl/>
        </w:rPr>
        <w:t>.</w:t>
      </w:r>
    </w:p>
    <w:p w:rsidR="00253ADF" w:rsidRPr="00253ADF" w:rsidRDefault="00253ADF" w:rsidP="00253ADF">
      <w:pPr>
        <w:pStyle w:val="a3"/>
        <w:rPr>
          <w:rtl/>
        </w:rPr>
      </w:pPr>
      <w:r w:rsidRPr="00253ADF">
        <w:rPr>
          <w:rtl/>
        </w:rPr>
        <w:t>כך הוא שם בפרשת וארא (ל"א, ב), "ועל דא תנינן</w:t>
      </w:r>
      <w:r w:rsidRPr="00253ADF">
        <w:rPr>
          <w:b/>
          <w:bCs/>
          <w:rtl/>
        </w:rPr>
        <w:t xml:space="preserve"> חייבין דגיהנם בשעתא דעאל שבתא כלהו נייחין </w:t>
      </w:r>
      <w:r w:rsidRPr="00253ADF">
        <w:rPr>
          <w:rtl/>
        </w:rPr>
        <w:t>וכו' עיין שם.</w:t>
      </w:r>
    </w:p>
    <w:p w:rsidR="00253ADF" w:rsidRPr="00253ADF" w:rsidRDefault="00253ADF" w:rsidP="00253ADF">
      <w:pPr>
        <w:pStyle w:val="a3"/>
        <w:rPr>
          <w:rtl/>
        </w:rPr>
      </w:pPr>
      <w:r w:rsidRPr="00253ADF">
        <w:rPr>
          <w:rtl/>
        </w:rPr>
        <w:t xml:space="preserve">בשני מקורות הבאים מצינו טעם שאש הגיהנם שובת בשבת בגלל הפוק לא תבערו אש בכל מושבתיכם. </w:t>
      </w:r>
    </w:p>
    <w:p w:rsidR="00253ADF" w:rsidRPr="00253ADF" w:rsidRDefault="00253ADF" w:rsidP="00253ADF">
      <w:pPr>
        <w:pStyle w:val="a3"/>
        <w:rPr>
          <w:b/>
          <w:bCs/>
          <w:rtl/>
        </w:rPr>
      </w:pPr>
      <w:r w:rsidRPr="00253ADF">
        <w:rPr>
          <w:rtl/>
        </w:rPr>
        <w:t xml:space="preserve">בזוהר ח"ב (רג, ב), "תא חזי </w:t>
      </w:r>
      <w:r w:rsidRPr="00253ADF">
        <w:rPr>
          <w:b/>
          <w:bCs/>
          <w:rtl/>
        </w:rPr>
        <w:t>כיון דעאל שבתא ואתטמר ההוא מדורא כל אשין דאשא קשיא אתטמרו ואתכפיין ואפילו אשא דגיהנם וחייבין דגיהנם אית לון נייחא</w:t>
      </w:r>
      <w:r w:rsidRPr="00253ADF">
        <w:rPr>
          <w:rtl/>
        </w:rPr>
        <w:t xml:space="preserve">, וכלא תתא ועילא אית להו נייחא, כד נפק שבתא ומברכין ישראל על נורא כדין נפקין כל אשין דמתטמרן כל חד וחד לאתריה, ובגין דלא לאתערא אשא אחרא כתיב (שמות לה) </w:t>
      </w:r>
      <w:r w:rsidRPr="00253ADF">
        <w:rPr>
          <w:b/>
          <w:bCs/>
          <w:rtl/>
        </w:rPr>
        <w:t>לא תבערו אש בכל מושבותיכם ביום השבת"</w:t>
      </w:r>
    </w:p>
    <w:p w:rsidR="00253ADF" w:rsidRPr="00253ADF" w:rsidRDefault="00253ADF" w:rsidP="00253ADF">
      <w:pPr>
        <w:pStyle w:val="a3"/>
        <w:rPr>
          <w:rtl/>
        </w:rPr>
      </w:pPr>
      <w:r w:rsidRPr="00253ADF">
        <w:rPr>
          <w:rtl/>
        </w:rPr>
        <w:t xml:space="preserve">בזוהר ח"ג (רעג, א), "בגין דא בשבת כל נשמתין ורוחין ונפשין נפקין ונחתין זוגות ואין שטן ואין מזיק שליט ביומא דשבתא, </w:t>
      </w:r>
      <w:r w:rsidRPr="00253ADF">
        <w:rPr>
          <w:b/>
          <w:bCs/>
          <w:rtl/>
        </w:rPr>
        <w:t>ואפילו גיהנם לא שליט ולא אוקיד בשבת</w:t>
      </w:r>
      <w:r w:rsidRPr="00253ADF">
        <w:rPr>
          <w:rtl/>
        </w:rPr>
        <w:t xml:space="preserve">, ובגין דא (שמות לה) </w:t>
      </w:r>
      <w:r w:rsidRPr="00253ADF">
        <w:rPr>
          <w:b/>
          <w:bCs/>
          <w:rtl/>
        </w:rPr>
        <w:t>לא תבערו אש בכל מושבותיכם ביום השבת</w:t>
      </w:r>
      <w:r w:rsidRPr="00253ADF">
        <w:rPr>
          <w:rtl/>
        </w:rPr>
        <w:t>, ודא אש נוכראה.</w:t>
      </w:r>
    </w:p>
    <w:p w:rsidR="00253ADF" w:rsidRPr="00253ADF" w:rsidRDefault="00253ADF" w:rsidP="00253ADF">
      <w:pPr>
        <w:pStyle w:val="a3"/>
        <w:rPr>
          <w:rtl/>
        </w:rPr>
      </w:pPr>
      <w:r w:rsidRPr="00253ADF">
        <w:rPr>
          <w:rtl/>
        </w:rPr>
        <w:t xml:space="preserve">ממקורות אלו לא נשללה שביתת גיהנם ביום טוב בהדיא. </w:t>
      </w:r>
    </w:p>
    <w:p w:rsidR="00253ADF" w:rsidRPr="00253ADF" w:rsidRDefault="00253ADF" w:rsidP="00253ADF">
      <w:pPr>
        <w:pStyle w:val="a3"/>
        <w:rPr>
          <w:rtl/>
        </w:rPr>
      </w:pPr>
      <w:r w:rsidRPr="00253ADF">
        <w:rPr>
          <w:rtl/>
        </w:rPr>
        <w:t>אולם בזוהר ח"א (סב ב) מצינו שמזכיר גם ראש חודש ומדגיש שלא יוצאים מגיהנם מלבד ראש חודש: "</w:t>
      </w:r>
      <w:r w:rsidRPr="00253ADF">
        <w:rPr>
          <w:b/>
          <w:bCs/>
          <w:rtl/>
        </w:rPr>
        <w:t>ולא יפקון מניה</w:t>
      </w:r>
      <w:r w:rsidRPr="00253ADF">
        <w:rPr>
          <w:rtl/>
        </w:rPr>
        <w:t xml:space="preserve"> </w:t>
      </w:r>
      <w:r w:rsidRPr="00253ADF">
        <w:rPr>
          <w:b/>
          <w:bCs/>
          <w:rtl/>
        </w:rPr>
        <w:t xml:space="preserve">בר בריש ירחי ושבתי </w:t>
      </w:r>
      <w:r w:rsidRPr="00253ADF">
        <w:rPr>
          <w:rtl/>
        </w:rPr>
        <w:t xml:space="preserve">כד"א (ישעי' סו) והיה מדי חדש בחדשו ומדי שבת בשבתו יבא כל בשר להשתחוות לפני אמר ה'". דעה זו ומקורה, דומה לשיטת התוספות שבמרדכי שהארכנו בה לעיל. </w:t>
      </w:r>
    </w:p>
    <w:p w:rsidR="00253ADF" w:rsidRPr="00253ADF" w:rsidRDefault="00253ADF" w:rsidP="00253ADF">
      <w:pPr>
        <w:pStyle w:val="a3"/>
        <w:rPr>
          <w:rtl/>
        </w:rPr>
      </w:pPr>
      <w:r w:rsidRPr="00253ADF">
        <w:rPr>
          <w:rtl/>
        </w:rPr>
        <w:t xml:space="preserve">אך בשני מקומות אחרים מצינו שמזכיר במפורש שגם בימים טובים הגיהנם שובת. </w:t>
      </w:r>
    </w:p>
    <w:p w:rsidR="00253ADF" w:rsidRPr="00253ADF" w:rsidRDefault="00253ADF" w:rsidP="00253ADF">
      <w:pPr>
        <w:pStyle w:val="a3"/>
        <w:rPr>
          <w:rtl/>
        </w:rPr>
      </w:pPr>
      <w:r w:rsidRPr="00253ADF">
        <w:rPr>
          <w:rtl/>
        </w:rPr>
        <w:t xml:space="preserve">א) בזוהר ח"ב (ק, א): "אבל ההוא גופא עד דלא יקום עונשיה סגיא דהא בגין דלא זכה לאתרבאה נחתי ליה לגו (תקונין עט א) אדמה דסמיך לארקא ואתדן תמן ולבתר סלקין ליה להאי תבל, השתא נחית והשתא סליק הא סליק והא נחית </w:t>
      </w:r>
      <w:r w:rsidRPr="00253ADF">
        <w:rPr>
          <w:b/>
          <w:bCs/>
          <w:rtl/>
        </w:rPr>
        <w:t>לית ליה שכיכו בר בשבתי וביומין טבין וברישי ירחי</w:t>
      </w:r>
      <w:r w:rsidRPr="00253ADF">
        <w:rPr>
          <w:rtl/>
        </w:rPr>
        <w:t xml:space="preserve"> ואלין דמיכין באדמת עפר". </w:t>
      </w:r>
    </w:p>
    <w:p w:rsidR="00253ADF" w:rsidRPr="00253ADF" w:rsidRDefault="00253ADF" w:rsidP="00253ADF">
      <w:pPr>
        <w:pStyle w:val="a3"/>
        <w:rPr>
          <w:rtl/>
        </w:rPr>
      </w:pPr>
      <w:r w:rsidRPr="00253ADF">
        <w:rPr>
          <w:rtl/>
        </w:rPr>
        <w:t>ב) בזוהר ח"ב (קנ, ב) "</w:t>
      </w:r>
      <w:r w:rsidRPr="00253ADF">
        <w:rPr>
          <w:b/>
          <w:bCs/>
          <w:rtl/>
        </w:rPr>
        <w:t>בשבתי ובירחי ובזמני ובחגי בההוא אתר נורא אשתכך ולא אתדנו</w:t>
      </w:r>
      <w:r w:rsidRPr="00253ADF">
        <w:rPr>
          <w:rtl/>
        </w:rPr>
        <w:t>".</w:t>
      </w:r>
    </w:p>
    <w:p w:rsidR="00253ADF" w:rsidRPr="00253ADF" w:rsidRDefault="00253ADF" w:rsidP="00253ADF">
      <w:pPr>
        <w:pStyle w:val="a3"/>
        <w:rPr>
          <w:rtl/>
        </w:rPr>
      </w:pPr>
      <w:r w:rsidRPr="00253ADF">
        <w:rPr>
          <w:rtl/>
        </w:rPr>
        <w:t>וצ"ע אם כן, דעת רבינו שקבע על פי פנימיות שהגיהנם שובת רק בשבת. יתירה מזו נראה בעליל מהאריז"ל שדעתו שאין גיהנם שובת גם ביום טוב (פע"ח שער הקדישים זו"פ א' בהגהה)"</w:t>
      </w:r>
      <w:r w:rsidR="004C5690">
        <w:rPr>
          <w:rFonts w:hint="cs"/>
          <w:rtl/>
        </w:rPr>
        <w:t>.</w:t>
      </w:r>
    </w:p>
    <w:p w:rsidR="00253ADF" w:rsidRPr="00253ADF" w:rsidRDefault="00253ADF" w:rsidP="00253ADF">
      <w:pPr>
        <w:pStyle w:val="a3"/>
        <w:rPr>
          <w:rtl/>
        </w:rPr>
      </w:pPr>
      <w:r w:rsidRPr="00253ADF">
        <w:rPr>
          <w:rtl/>
        </w:rPr>
        <w:t xml:space="preserve">"וטוב הוא לומר ליתום כל השנה זה הקדיש </w:t>
      </w:r>
      <w:r w:rsidRPr="00253ADF">
        <w:rPr>
          <w:b/>
          <w:bCs/>
          <w:rtl/>
        </w:rPr>
        <w:t>גם בשבת ויו"ט וראש חודש</w:t>
      </w:r>
      <w:r w:rsidRPr="00253ADF">
        <w:rPr>
          <w:rtl/>
        </w:rPr>
        <w:t xml:space="preserve"> כי עליה אל הנשמה ההוא </w:t>
      </w:r>
      <w:r w:rsidRPr="00253ADF">
        <w:rPr>
          <w:b/>
          <w:bCs/>
          <w:rtl/>
        </w:rPr>
        <w:t>כי אין הטעם לאומרו כדי להציל מגיהנם לבד</w:t>
      </w:r>
      <w:r w:rsidRPr="00253ADF">
        <w:rPr>
          <w:rtl/>
        </w:rPr>
        <w:t xml:space="preserve"> אלא גם בגן עדן הוא מועיל להעלותו ממדרגה למדרגה אם כן בשבת ויו"ט וראש חודש מועיל".</w:t>
      </w:r>
    </w:p>
    <w:p w:rsidR="00253ADF" w:rsidRPr="00253ADF" w:rsidRDefault="00253ADF" w:rsidP="00253ADF">
      <w:pPr>
        <w:pStyle w:val="a3"/>
        <w:rPr>
          <w:rtl/>
        </w:rPr>
      </w:pPr>
      <w:r w:rsidRPr="00253ADF">
        <w:rPr>
          <w:rtl/>
        </w:rPr>
        <w:t xml:space="preserve">אולם יש להעיר שדעת הרמ"ק היא שרק בשבת הגיהנם שובת כפי שמבאר בספרו אור יקר (כרך יא דף רנא) בביאורו הידוע איך כולם שובתים בשבת בכדור הארץ ושם מבאר שעיקר הוא שבת שבא"י וגם זה נכון ביו"ט, "אמנם מספק עשו שני ימים טובים ונקרא יו"ט שני של גליות ודאי בסוד הגלות וניצוץ שכינה המתפשט בו גרם יטום שני ולא עשה כן ליום שבת </w:t>
      </w:r>
      <w:r w:rsidRPr="00253ADF">
        <w:rPr>
          <w:b/>
          <w:bCs/>
          <w:rtl/>
        </w:rPr>
        <w:t>ששביתת שבת מוסכמת בחיצונים ואינם מסתפקים בה מפני שאפילו גיהנם שובת</w:t>
      </w:r>
      <w:r w:rsidRPr="00253ADF">
        <w:rPr>
          <w:rtl/>
        </w:rPr>
        <w:t xml:space="preserve">...אמנם ימים טובים אינם מודים והם מסתפקים בקדושתו". </w:t>
      </w:r>
    </w:p>
    <w:p w:rsidR="00253ADF" w:rsidRPr="00253ADF" w:rsidRDefault="001774E8" w:rsidP="00253ADF">
      <w:pPr>
        <w:pStyle w:val="a3"/>
        <w:rPr>
          <w:rtl/>
        </w:rPr>
      </w:pPr>
      <w:r w:rsidRPr="00253ADF">
        <w:rPr>
          <w:rtl/>
        </w:rPr>
        <w:t xml:space="preserve"> </w:t>
      </w:r>
      <w:r w:rsidR="00253ADF" w:rsidRPr="00253ADF">
        <w:rPr>
          <w:rtl/>
        </w:rPr>
        <w:t>[והנה הספר אור יקר נדפס רק בדורינו אבל קטע זה מצוטט בספר חסד לאברהם מעיין ג' נהר ח', ובספר טוב הארץ להמקובל ר"נ שפירא מהדורת יריד הספרים עמ' פה (וענין זה הוא המקור שהובא במאמר בלקו"ת שמע"צ ד"ה להבין ענין יו"ט שני בשם האור נערב (וכבר העירו שכנראה בבית הרב היה הטוב הארץ כרוך באור נערב לרמ"ק), ובספר תקס"ד עמ' רמ"ה במאמר זה עצמו מלקו"ת מהנחת אדמו"ר האמצעי נ"ע מזכיר דלא כרמ"ק באור נערב</w:t>
      </w:r>
      <w:r w:rsidR="00253ADF" w:rsidRPr="00253ADF">
        <w:rPr>
          <w:vertAlign w:val="superscript"/>
          <w:rtl/>
        </w:rPr>
        <w:footnoteReference w:id="59"/>
      </w:r>
      <w:r w:rsidR="00253ADF" w:rsidRPr="00253ADF">
        <w:rPr>
          <w:rtl/>
        </w:rPr>
        <w:t xml:space="preserve"> והכוונה לקטע זה ועיין באור התורה דרושים לשמע"צ (דברים כרך ד) עמ' א תתכ"ט שם לך לך בראשית כרך ד עמ' 1350, (תורת מנחם תשכ"ה עמ' 209) שמבאר ההבדל בזה בין קבלת רמ"ק וקבלת האריז"ל)]. </w:t>
      </w:r>
    </w:p>
    <w:p w:rsidR="00253ADF" w:rsidRPr="00253ADF" w:rsidRDefault="00253ADF" w:rsidP="00253ADF">
      <w:pPr>
        <w:pStyle w:val="a3"/>
        <w:rPr>
          <w:rtl/>
        </w:rPr>
      </w:pPr>
      <w:r w:rsidRPr="00253ADF">
        <w:rPr>
          <w:rtl/>
        </w:rPr>
        <w:t>ולפי"ז דעת רבינו נוטה לדעת הרמ"ק וצ"ע</w:t>
      </w:r>
      <w:r w:rsidRPr="00253ADF">
        <w:rPr>
          <w:vertAlign w:val="superscript"/>
          <w:rtl/>
        </w:rPr>
        <w:footnoteReference w:id="60"/>
      </w:r>
      <w:r w:rsidRPr="00253ADF">
        <w:rPr>
          <w:rtl/>
        </w:rPr>
        <w:t>. ובדוחק נאמר שאין כוונת רבינו להכריע כך, אלא כמו שמצינו בדא"ח שמבארים שיטות שונות בהלכה, אפילו שאינן להלכתא, אבל זה דוחק כי רבינו מביאה פעמיים ונראה שכך דעתו. וכעת צ"ע.</w:t>
      </w:r>
    </w:p>
    <w:p w:rsidR="001774E8" w:rsidRDefault="001774E8" w:rsidP="001774E8">
      <w:pPr>
        <w:pStyle w:val="a4"/>
        <w:rPr>
          <w:rFonts w:cs="Times New Roman"/>
          <w:lang w:val="en-US"/>
        </w:rPr>
        <w:sectPr w:rsidR="001774E8"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rFonts w:cs="Times New Roman"/>
          <w:lang w:val="en-US"/>
        </w:rPr>
        <w:t>e</w:t>
      </w:r>
      <w:proofErr w:type="gramEnd"/>
    </w:p>
    <w:p w:rsidR="00A65709" w:rsidRPr="00253ADF" w:rsidRDefault="00A65709" w:rsidP="00A65709">
      <w:pPr>
        <w:pStyle w:val="a0"/>
        <w:rPr>
          <w:lang w:val="en-US"/>
        </w:rPr>
      </w:pPr>
      <w:bookmarkStart w:id="194" w:name="_Toc420038825"/>
      <w:r w:rsidRPr="00253ADF">
        <w:rPr>
          <w:rFonts w:hint="cs"/>
          <w:rtl/>
        </w:rPr>
        <w:t>לק</w:t>
      </w:r>
      <w:r w:rsidR="00462DB6">
        <w:rPr>
          <w:rFonts w:hint="cs"/>
          <w:rtl/>
        </w:rPr>
        <w:t xml:space="preserve">וטי תורה </w:t>
      </w:r>
      <w:r w:rsidR="00462DB6">
        <w:rPr>
          <w:rtl/>
        </w:rPr>
        <w:t>–</w:t>
      </w:r>
      <w:r w:rsidRPr="00253ADF">
        <w:rPr>
          <w:rFonts w:hint="cs"/>
          <w:rtl/>
        </w:rPr>
        <w:t xml:space="preserve"> מאמרים נבחרים</w:t>
      </w:r>
      <w:bookmarkEnd w:id="194"/>
    </w:p>
    <w:p w:rsidR="00A65709" w:rsidRPr="00253ADF" w:rsidRDefault="00A65709" w:rsidP="00462DB6">
      <w:pPr>
        <w:pStyle w:val="a1"/>
        <w:rPr>
          <w:rtl/>
        </w:rPr>
      </w:pPr>
      <w:bookmarkStart w:id="195" w:name="_Toc420038826"/>
      <w:r w:rsidRPr="00253ADF">
        <w:rPr>
          <w:rFonts w:hint="cs"/>
          <w:rtl/>
        </w:rPr>
        <w:t>הרב אלי' מטוסוב</w:t>
      </w:r>
      <w:bookmarkEnd w:id="195"/>
    </w:p>
    <w:p w:rsidR="00A65709" w:rsidRPr="00253ADF" w:rsidRDefault="00A65709" w:rsidP="00C92804">
      <w:pPr>
        <w:pStyle w:val="a2"/>
        <w:rPr>
          <w:rtl/>
        </w:rPr>
      </w:pPr>
      <w:r w:rsidRPr="00253ADF">
        <w:rPr>
          <w:rFonts w:hint="cs"/>
          <w:rtl/>
        </w:rPr>
        <w:t>מערכת "אוצר החסידים"</w:t>
      </w:r>
    </w:p>
    <w:p w:rsidR="00A65709" w:rsidRPr="00253ADF" w:rsidRDefault="00A65709" w:rsidP="00A65709">
      <w:pPr>
        <w:pStyle w:val="a3"/>
        <w:jc w:val="center"/>
        <w:rPr>
          <w:b/>
          <w:bCs/>
          <w:rtl/>
        </w:rPr>
      </w:pPr>
      <w:r w:rsidRPr="00253ADF">
        <w:rPr>
          <w:rFonts w:hint="cs"/>
          <w:b/>
          <w:bCs/>
          <w:rtl/>
        </w:rPr>
        <w:t>לקו"ת ריש פרשת במדבר</w:t>
      </w:r>
    </w:p>
    <w:p w:rsidR="00A65709" w:rsidRPr="00253ADF" w:rsidRDefault="00A65709" w:rsidP="00A65709">
      <w:pPr>
        <w:pStyle w:val="a3"/>
        <w:rPr>
          <w:rtl/>
        </w:rPr>
      </w:pPr>
      <w:r w:rsidRPr="00253ADF">
        <w:rPr>
          <w:rFonts w:hint="cs"/>
          <w:rtl/>
        </w:rPr>
        <w:t>בלקו"ת ר"פ במדבר נדפסו שני מאמרים ד"ה וידבר גו' שאו את ראש בנ"י, ונרחיב מעט את הדיבור אודות שני דרושים אלו.</w:t>
      </w:r>
    </w:p>
    <w:p w:rsidR="00A65709" w:rsidRPr="00253ADF" w:rsidRDefault="00A65709" w:rsidP="00A65709">
      <w:pPr>
        <w:pStyle w:val="a3"/>
        <w:jc w:val="center"/>
        <w:rPr>
          <w:b/>
          <w:bCs/>
          <w:rtl/>
        </w:rPr>
      </w:pPr>
      <w:r w:rsidRPr="00253ADF">
        <w:rPr>
          <w:rFonts w:hint="cs"/>
          <w:b/>
          <w:bCs/>
          <w:rtl/>
        </w:rPr>
        <w:t>ד"ה וידבר גו' שאו, מאת רבינו הזקן</w:t>
      </w:r>
    </w:p>
    <w:p w:rsidR="00A65709" w:rsidRPr="00253ADF" w:rsidRDefault="00A65709" w:rsidP="00A65709">
      <w:pPr>
        <w:pStyle w:val="a3"/>
        <w:rPr>
          <w:rtl/>
        </w:rPr>
      </w:pPr>
      <w:r w:rsidRPr="00253ADF">
        <w:rPr>
          <w:rFonts w:hint="cs"/>
          <w:rtl/>
        </w:rPr>
        <w:t>בכלל קיימים 5 דרושים שונים מרבינו הזקן, שהתחלתם הוא על פסוק וידבר גו' שאו את ראש בנ"י, ואלו הם:</w:t>
      </w:r>
    </w:p>
    <w:p w:rsidR="00A65709" w:rsidRPr="00253ADF" w:rsidRDefault="00A65709" w:rsidP="00A65709">
      <w:pPr>
        <w:pStyle w:val="a3"/>
        <w:rPr>
          <w:rtl/>
        </w:rPr>
      </w:pPr>
      <w:r w:rsidRPr="00253ADF">
        <w:rPr>
          <w:rFonts w:hint="cs"/>
          <w:rtl/>
        </w:rPr>
        <w:t xml:space="preserve">א) </w:t>
      </w:r>
      <w:r w:rsidRPr="00253ADF">
        <w:rPr>
          <w:rFonts w:hint="cs"/>
          <w:b/>
          <w:bCs/>
          <w:rtl/>
        </w:rPr>
        <w:t>ש"פ במדבר, שנת תק"ס</w:t>
      </w:r>
      <w:r w:rsidRPr="00253ADF">
        <w:rPr>
          <w:rFonts w:hint="cs"/>
          <w:rtl/>
        </w:rPr>
        <w:t>. והוא הדרוש הראשון בלקו"ת פ' במדבר (א, א). ונוסח שני של המאמר נדפס בסה"מ "אתהלך לאזניא" ע' קעח.</w:t>
      </w:r>
    </w:p>
    <w:p w:rsidR="00A65709" w:rsidRPr="00253ADF" w:rsidRDefault="00A65709" w:rsidP="00A65709">
      <w:pPr>
        <w:pStyle w:val="a3"/>
        <w:rPr>
          <w:rtl/>
        </w:rPr>
      </w:pPr>
      <w:r w:rsidRPr="00253ADF">
        <w:rPr>
          <w:rFonts w:hint="cs"/>
          <w:rtl/>
        </w:rPr>
        <w:t>[הטעם לשינוי נוסחאות במאמרי אדה"ז, ולפעמים נמצאים אף יותר מן שתי נוסחאות, כי הנה רבינו הזקן לא היה כותב את הדרושים, רק השומעים היו כותבים את הדברים באותו שבוע בסמוך לאמירתם, ועל כן נמצאים נוסחאות שונות ממניחים שונים].</w:t>
      </w:r>
    </w:p>
    <w:p w:rsidR="00A65709" w:rsidRPr="00253ADF" w:rsidRDefault="00A65709" w:rsidP="00A65709">
      <w:pPr>
        <w:pStyle w:val="a3"/>
      </w:pPr>
      <w:r w:rsidRPr="00253ADF">
        <w:rPr>
          <w:rFonts w:hint="cs"/>
          <w:rtl/>
        </w:rPr>
        <w:t xml:space="preserve">ב) </w:t>
      </w:r>
      <w:r w:rsidRPr="00253ADF">
        <w:rPr>
          <w:rFonts w:hint="cs"/>
          <w:b/>
          <w:bCs/>
          <w:rtl/>
        </w:rPr>
        <w:t>ש"פ במדבר תקס"ג</w:t>
      </w:r>
      <w:r w:rsidRPr="00253ADF">
        <w:rPr>
          <w:rFonts w:hint="cs"/>
          <w:rtl/>
        </w:rPr>
        <w:t>. הדרוש השני בלקו"ת פ' במדבר (ב, א). שתי נוסחאות נוספות נדפסו בסה"מ תקס"ג ח"ב ע' תפא.</w:t>
      </w:r>
    </w:p>
    <w:p w:rsidR="00A65709" w:rsidRPr="00253ADF" w:rsidRDefault="00A65709" w:rsidP="00A65709">
      <w:pPr>
        <w:pStyle w:val="a3"/>
        <w:rPr>
          <w:rtl/>
        </w:rPr>
      </w:pPr>
      <w:r w:rsidRPr="00253ADF">
        <w:rPr>
          <w:rFonts w:hint="cs"/>
          <w:rtl/>
        </w:rPr>
        <w:t xml:space="preserve">ג) </w:t>
      </w:r>
      <w:r w:rsidRPr="00253ADF">
        <w:rPr>
          <w:rFonts w:hint="cs"/>
          <w:b/>
          <w:bCs/>
          <w:rtl/>
        </w:rPr>
        <w:t xml:space="preserve">ש"פ במדבר תקס"ד </w:t>
      </w:r>
      <w:r w:rsidRPr="00253ADF">
        <w:rPr>
          <w:rFonts w:hint="cs"/>
          <w:rtl/>
        </w:rPr>
        <w:t>(נמצא בס' ההנחות של תקס"ד, ראה סה"מ תקס"ד ע' שמט), ונדפס כלשונו באוה"ת במדבר ע' כט. ונוסח שני נדפס בס' מאמרי אדה"ז הקצרים ע' פ (ושם אינו מתחיל בפסוק "וידבר גו' שאו" אלא מתחיל: להבין ענין הדגלים].</w:t>
      </w:r>
    </w:p>
    <w:p w:rsidR="00A65709" w:rsidRPr="00253ADF" w:rsidRDefault="00A65709" w:rsidP="00A65709">
      <w:pPr>
        <w:pStyle w:val="a3"/>
        <w:rPr>
          <w:rtl/>
        </w:rPr>
      </w:pPr>
      <w:r w:rsidRPr="00253ADF">
        <w:rPr>
          <w:rFonts w:hint="cs"/>
          <w:rtl/>
        </w:rPr>
        <w:t xml:space="preserve">ד) </w:t>
      </w:r>
      <w:r w:rsidRPr="00253ADF">
        <w:rPr>
          <w:rFonts w:hint="cs"/>
          <w:b/>
          <w:bCs/>
          <w:rtl/>
        </w:rPr>
        <w:t>ש"פ במדבר תקס"ו</w:t>
      </w:r>
      <w:r w:rsidRPr="00253ADF">
        <w:rPr>
          <w:rFonts w:hint="cs"/>
          <w:rtl/>
        </w:rPr>
        <w:t>, נדפס בסה"מ תקס"ו ח"ב בתחילתו. [פיסקא אחת מתוך כל המאמר, נדפס בשינויים בלקו"ת במדבר ב, ד"ה ד"ה מבן עשרים].</w:t>
      </w:r>
    </w:p>
    <w:p w:rsidR="00A65709" w:rsidRPr="00253ADF" w:rsidRDefault="00A65709" w:rsidP="00A65709">
      <w:pPr>
        <w:pStyle w:val="a3"/>
        <w:rPr>
          <w:rtl/>
        </w:rPr>
      </w:pPr>
      <w:r w:rsidRPr="00253ADF">
        <w:rPr>
          <w:rFonts w:hint="cs"/>
          <w:rtl/>
        </w:rPr>
        <w:t xml:space="preserve">ה) </w:t>
      </w:r>
      <w:r w:rsidRPr="00253ADF">
        <w:rPr>
          <w:rFonts w:hint="cs"/>
          <w:b/>
          <w:bCs/>
          <w:rtl/>
        </w:rPr>
        <w:t>ש"פ במדבר תק"ע</w:t>
      </w:r>
      <w:r w:rsidRPr="00253ADF">
        <w:rPr>
          <w:rFonts w:hint="cs"/>
          <w:rtl/>
        </w:rPr>
        <w:t>, נדפס בסה"מ תק"ע ע' צה. [ובכתבי-יד יש נוסחאות נוספות, כנרשם ברשימת המאמרים שב"כרם חב"ד" דלהלן].</w:t>
      </w:r>
    </w:p>
    <w:p w:rsidR="00A65709" w:rsidRPr="00253ADF" w:rsidRDefault="00A65709" w:rsidP="00A65709">
      <w:pPr>
        <w:pStyle w:val="a3"/>
        <w:rPr>
          <w:rtl/>
        </w:rPr>
      </w:pPr>
      <w:r w:rsidRPr="00253ADF">
        <w:rPr>
          <w:rFonts w:hint="cs"/>
          <w:rtl/>
        </w:rPr>
        <w:t>להלן בהמשך, נכתוב גם תוכן קצר מכל מאמר.</w:t>
      </w:r>
    </w:p>
    <w:p w:rsidR="00A65709" w:rsidRPr="00253ADF" w:rsidRDefault="00A65709" w:rsidP="00A65709">
      <w:pPr>
        <w:pStyle w:val="a3"/>
        <w:jc w:val="center"/>
        <w:rPr>
          <w:b/>
          <w:bCs/>
          <w:rtl/>
        </w:rPr>
      </w:pPr>
      <w:r w:rsidRPr="00253ADF">
        <w:rPr>
          <w:rFonts w:hint="cs"/>
          <w:b/>
          <w:bCs/>
          <w:rtl/>
        </w:rPr>
        <w:t>מאמרי הלקו"ת נבחרו מתוך אלפיים דרושים</w:t>
      </w:r>
    </w:p>
    <w:p w:rsidR="00A65709" w:rsidRPr="00253ADF" w:rsidRDefault="00A65709" w:rsidP="00A65709">
      <w:pPr>
        <w:pStyle w:val="a3"/>
        <w:rPr>
          <w:rtl/>
        </w:rPr>
      </w:pPr>
      <w:r w:rsidRPr="00253ADF">
        <w:rPr>
          <w:rFonts w:hint="cs"/>
          <w:rtl/>
        </w:rPr>
        <w:t>והנה כידוע לא כל מאמרי אדה"ז נכנסו בספרים תו"א ולקו"ת, אלא הצ"צ בחר מאמרים מסויימים מתוך כל מאמרי אדה"ז, ואותם הוא סידר לדפוס בתו"א (בראשית-שמות) ובלקו"ת (ויקרא-במדבר-דברים ושה"ש),</w:t>
      </w:r>
    </w:p>
    <w:p w:rsidR="00A65709" w:rsidRPr="00253ADF" w:rsidRDefault="00A65709" w:rsidP="00A65709">
      <w:pPr>
        <w:pStyle w:val="a3"/>
        <w:rPr>
          <w:rtl/>
        </w:rPr>
      </w:pPr>
      <w:r w:rsidRPr="00253ADF">
        <w:rPr>
          <w:rFonts w:hint="cs"/>
          <w:rtl/>
        </w:rPr>
        <w:t>וב"היום יום" (יד אדר-א) מובא בשם כ"ק אדמו"ר מהר"ש אשר המאמרים שבלקו"ת נאספו ונבחרו מתוך אלפיים דרושים של רבינו הזקן.</w:t>
      </w:r>
    </w:p>
    <w:p w:rsidR="00A65709" w:rsidRPr="00253ADF" w:rsidRDefault="00A65709" w:rsidP="00A65709">
      <w:pPr>
        <w:pStyle w:val="a3"/>
        <w:rPr>
          <w:rtl/>
        </w:rPr>
      </w:pPr>
      <w:r w:rsidRPr="00253ADF">
        <w:rPr>
          <w:rFonts w:hint="cs"/>
          <w:rtl/>
        </w:rPr>
        <w:t>[חשבון אלפיים דרושים הנאמר כאן, י"ל שזהו מפני כי דרושי אדה"ז מתחילים מהשנים תקנ"ג ומסתיימים בתחילת תקע"ג, שזהו בערך 20 שנה (עי' בהרשימות שבסו"ס "מאמרי אדה"ז הקצרים" ובסוף שאר כרכי מאמרי אדה"ז, ו"כרם חב"ד" מס' 4 ח"ב בסופו), ובכל שנה נאמרו 100 דרושים בערך (בכמה שנים היו פחות, ובכמה שנים היו יותר ממאה, ונקטנו מספר כללי), ויוצא בערך אלפיים דרושים. בסוף "כרם חב"ד" שם נדפסה הרשימה של רובם ככולם של מאמרי אדה"ז ע"פ סדר כל שנים אלו, אך לא טרחתי לספור כמה מאמרים מופיעים שם].</w:t>
      </w:r>
    </w:p>
    <w:p w:rsidR="00A65709" w:rsidRPr="00253ADF" w:rsidRDefault="00A65709" w:rsidP="00A65709">
      <w:pPr>
        <w:pStyle w:val="a3"/>
        <w:jc w:val="center"/>
        <w:rPr>
          <w:b/>
          <w:bCs/>
          <w:rtl/>
        </w:rPr>
      </w:pPr>
      <w:r w:rsidRPr="00253ADF">
        <w:rPr>
          <w:rFonts w:hint="cs"/>
          <w:b/>
          <w:bCs/>
          <w:rtl/>
        </w:rPr>
        <w:t>טעמים על בחירת המאמרים על ידי אדמו"ר הצ"צ</w:t>
      </w:r>
    </w:p>
    <w:p w:rsidR="00A65709" w:rsidRPr="00253ADF" w:rsidRDefault="00A65709" w:rsidP="00A65709">
      <w:pPr>
        <w:pStyle w:val="a3"/>
        <w:rPr>
          <w:rtl/>
        </w:rPr>
      </w:pPr>
      <w:r w:rsidRPr="00253ADF">
        <w:rPr>
          <w:rFonts w:hint="cs"/>
          <w:rtl/>
        </w:rPr>
        <w:t>והנה בריש פרשת במדבר, בחר הצ"צ להכניס בלקו"ת רק שני דרושים ד"ה וידבר גו' שאו את ראש (תק"ס, תקס"ג) ולא בשלשת האחרים (תקס"ד, תקס"ו, תק"ע), וטעמא בעי.</w:t>
      </w:r>
    </w:p>
    <w:p w:rsidR="00A65709" w:rsidRPr="00253ADF" w:rsidRDefault="00A65709" w:rsidP="00A65709">
      <w:pPr>
        <w:pStyle w:val="a3"/>
        <w:rPr>
          <w:rtl/>
        </w:rPr>
      </w:pPr>
      <w:r w:rsidRPr="00253ADF">
        <w:rPr>
          <w:rFonts w:hint="cs"/>
          <w:rtl/>
        </w:rPr>
        <w:t>בכללות בחירת הצ"צ איזה דרושים להדפיסם בתו"א ולקו"ת, בודאי קיימים על זה טעמים נשגבים והם דברים עיוניים שעמקו מבינתינו.</w:t>
      </w:r>
    </w:p>
    <w:p w:rsidR="00A65709" w:rsidRPr="00253ADF" w:rsidRDefault="00A65709" w:rsidP="00A65709">
      <w:pPr>
        <w:pStyle w:val="a3"/>
        <w:rPr>
          <w:rtl/>
        </w:rPr>
      </w:pPr>
      <w:r w:rsidRPr="00253ADF">
        <w:rPr>
          <w:rFonts w:hint="cs"/>
          <w:rtl/>
        </w:rPr>
        <w:t>דוגמא לדבר יש ללמוד, מתוך "רשימת מאמרים" רבת ערך שרשם הצ"צ מה שהי' בדעתו הקדושה להדפיס בלקו"ת ספר דברים, ונדפסה הרשימה באוה"ת דברים כרך ו' ע' ב'תרז. אך זוהי מהדו"ק, כי לפועל במהדורת הדפוס הסופית שינה הצ"צ במאמרים אחדים איזה להכניס כו', וכמו שנרשם שם בפרשת ראה ד"ה "וברכך כו' בכל אשר תעשה" וזהו דרוש נכבד שנאמר ע"י אדה"ז בשנת תקס"ה ועוד פעם בשנת תקס"ח, ותוכנו שלא להעסיק המוח בעניני פרנסה כי ברכת ה' היא תעשיר ובענין מזונותיו של אדם קצובים וכו', ולפועל לא נדפס מאמר זה בלקו"ת, ויש לדון בטעם הדבר ואכמ"ל. ובודאי יש בכל ענינים אלו דברים עמוקים שהם למעלה מהשגתינו כו'.</w:t>
      </w:r>
    </w:p>
    <w:p w:rsidR="00A65709" w:rsidRPr="00253ADF" w:rsidRDefault="00A65709" w:rsidP="00A65709">
      <w:pPr>
        <w:pStyle w:val="a3"/>
        <w:rPr>
          <w:rtl/>
        </w:rPr>
      </w:pPr>
      <w:r w:rsidRPr="00253ADF">
        <w:rPr>
          <w:rFonts w:hint="cs"/>
          <w:rtl/>
        </w:rPr>
        <w:t>אבל בכל זאת, אפשר יש בהם אחדים שנוכל לדון בהם בסיבות פשוטות בטעם שכן נכנסו או לא נכנסו להספרים תו"א ולקו"ת.</w:t>
      </w:r>
    </w:p>
    <w:p w:rsidR="00A65709" w:rsidRPr="00253ADF" w:rsidRDefault="00A65709" w:rsidP="00A65709">
      <w:pPr>
        <w:pStyle w:val="a3"/>
        <w:jc w:val="center"/>
        <w:rPr>
          <w:b/>
          <w:bCs/>
          <w:rtl/>
        </w:rPr>
      </w:pPr>
      <w:r w:rsidRPr="00253ADF">
        <w:rPr>
          <w:rFonts w:hint="cs"/>
          <w:b/>
          <w:bCs/>
          <w:rtl/>
        </w:rPr>
        <w:t xml:space="preserve">דרושי "תו"א" ו"לקו"ת", מתוך הנחות המהרי"ל </w:t>
      </w:r>
    </w:p>
    <w:p w:rsidR="00A65709" w:rsidRPr="00253ADF" w:rsidRDefault="00A65709" w:rsidP="00A65709">
      <w:pPr>
        <w:pStyle w:val="a3"/>
        <w:rPr>
          <w:rtl/>
        </w:rPr>
      </w:pPr>
      <w:r w:rsidRPr="00253ADF">
        <w:rPr>
          <w:rFonts w:hint="cs"/>
          <w:rtl/>
        </w:rPr>
        <w:t>בנדו"ד על מאמרי הלקו"ת ר"פ במדבר, אולי יש לדון בזה, כי כפי שהצ"צ כותב בעצמו בכ"מ שבתו"א ולקו"ת הוא דייק להדפיס בעיקר הנחותיו של הגאון מהרי"ל אחיו של אדה"ז (מלבד בהוספות לתו"א שנדפסו בשנת תרכ"ב אשר שם הדפיס הצ"צ רק את הנחות כ"ק אדהאמ"צ), והצ"צ כותב כי הרבה נאלו היו מוגהין מאדה"ז בעצמו.</w:t>
      </w:r>
    </w:p>
    <w:p w:rsidR="00A65709" w:rsidRPr="00253ADF" w:rsidRDefault="00A65709" w:rsidP="00A65709">
      <w:pPr>
        <w:pStyle w:val="a3"/>
        <w:rPr>
          <w:rtl/>
        </w:rPr>
      </w:pPr>
      <w:r w:rsidRPr="00253ADF">
        <w:rPr>
          <w:rFonts w:hint="cs"/>
          <w:rtl/>
        </w:rPr>
        <w:t>עי' לשונו הק' בתוך דיון הלכתי אחד בשו"ת הצ"צ חו"מ סימן ע' אות ט', וז"ל:</w:t>
      </w:r>
    </w:p>
    <w:p w:rsidR="00A65709" w:rsidRPr="00253ADF" w:rsidRDefault="00A65709" w:rsidP="00A65709">
      <w:pPr>
        <w:pStyle w:val="a3"/>
        <w:rPr>
          <w:rtl/>
        </w:rPr>
      </w:pPr>
      <w:r w:rsidRPr="00253ADF">
        <w:rPr>
          <w:rFonts w:hint="cs"/>
          <w:rtl/>
        </w:rPr>
        <w:t>"</w:t>
      </w:r>
      <w:r w:rsidRPr="00253ADF">
        <w:rPr>
          <w:rFonts w:hint="cs"/>
          <w:bCs/>
          <w:rtl/>
        </w:rPr>
        <w:t xml:space="preserve">ומעתה נבוא לשאילתינו, מעשה שהיה כך היה אדמו"ר נ"ע דרשותיו הי' כותב אחיו הרי"ל ז"ל והוא הי' משלם לו, להפיצם בישראל לכל השומעים, ואחר הסתלקותו נ"ע לא נמצאו כלל הכתבים אצל היורשים ולא נודע מהם, כ"א אחד מיוצאי חלציו </w:t>
      </w:r>
      <w:r w:rsidRPr="00253ADF">
        <w:rPr>
          <w:rFonts w:hint="cs"/>
          <w:b/>
          <w:rtl/>
        </w:rPr>
        <w:t>[הוא אדמו"ר הצ"צ בעצמו, וכותב כאן בלשון נסתר כי זה הי' מפורסם וגם כי אין זה נוגע לגוף דיון ההלכתי שם שנכתב בתור הצעת דברים]</w:t>
      </w:r>
      <w:r w:rsidRPr="00253ADF">
        <w:rPr>
          <w:rFonts w:hint="cs"/>
          <w:bCs/>
          <w:rtl/>
        </w:rPr>
        <w:t xml:space="preserve"> טרח והשיגם מידי התלמידים השומעים והיו מעורבים עם עוד הרבה כתבים של כותבים אחרים שאין ראויין לעלות על שולחן כו' והוא בירר מתוכם הכתבי' של הרי"ל ז"ל לפי האומדנא שלו והכרת לשונו היטב, והגיהם ועשה מהם ספר להדפיס באם שיותן רשיון על זה מצענזור של הקיר"ה. ועתה השאלה אם מחוייב ליתן חלק לכל היורשים או לא כיון שלא אצלם נמצאו הקונטריסים כלל כ"א מעלמא השיגום אחר רוב הטורח והוצאות מרובות והם לא שמו על לבם כלל להתעסק בזה כ"א אחר שזה טרח ומצא הם מבקשים ג"כ חלק, ועוד שהאחד מיוצאי חלציו הנ"ל קנה זכות מיורשי הרי"ל ג"כ בזה, כי לפי האומדנא הי' אדמו"ר </w:t>
      </w:r>
      <w:r w:rsidRPr="00253ADF">
        <w:rPr>
          <w:rFonts w:hint="cs"/>
          <w:b/>
          <w:rtl/>
        </w:rPr>
        <w:t>[רבינו הזקן]</w:t>
      </w:r>
      <w:r w:rsidRPr="00253ADF">
        <w:rPr>
          <w:rFonts w:hint="cs"/>
          <w:bCs/>
          <w:rtl/>
        </w:rPr>
        <w:t xml:space="preserve"> מוותר הריוח לא</w:t>
      </w:r>
      <w:r w:rsidR="00C92804">
        <w:rPr>
          <w:rFonts w:hint="cs"/>
          <w:bCs/>
          <w:rtl/>
        </w:rPr>
        <w:t>חיו הרי"ל נ"י לפי שהוא כתבם כו'</w:t>
      </w:r>
      <w:r w:rsidRPr="00253ADF">
        <w:rPr>
          <w:rFonts w:hint="cs"/>
          <w:bCs/>
          <w:rtl/>
        </w:rPr>
        <w:t>"</w:t>
      </w:r>
      <w:r w:rsidRPr="00253ADF">
        <w:rPr>
          <w:rFonts w:hint="cs"/>
          <w:rtl/>
        </w:rPr>
        <w:t>.</w:t>
      </w:r>
    </w:p>
    <w:p w:rsidR="00A65709" w:rsidRPr="00253ADF" w:rsidRDefault="00A65709" w:rsidP="00A65709">
      <w:pPr>
        <w:pStyle w:val="a3"/>
        <w:rPr>
          <w:rtl/>
        </w:rPr>
      </w:pPr>
      <w:r w:rsidRPr="00253ADF">
        <w:rPr>
          <w:rFonts w:hint="cs"/>
          <w:rtl/>
        </w:rPr>
        <w:t>ובדף השער של התו"א, כותב כ"ק אדמו"ר הצ"צ על דרושי רבינו הזקן שבספר זה:</w:t>
      </w:r>
    </w:p>
    <w:p w:rsidR="00A65709" w:rsidRPr="00253ADF" w:rsidRDefault="00A65709" w:rsidP="00A65709">
      <w:pPr>
        <w:pStyle w:val="a3"/>
        <w:rPr>
          <w:rtl/>
        </w:rPr>
      </w:pPr>
      <w:r w:rsidRPr="00253ADF">
        <w:rPr>
          <w:rFonts w:hint="cs"/>
          <w:rtl/>
        </w:rPr>
        <w:t>"</w:t>
      </w:r>
      <w:r w:rsidRPr="00253ADF">
        <w:rPr>
          <w:rFonts w:hint="cs"/>
          <w:b/>
          <w:bCs/>
          <w:rtl/>
        </w:rPr>
        <w:t>אשר דרוש דרש מדי חודש בחדשו לחדשי השנה ונתנו לכתוב רוב הדרושים על ידי אחיו תלמידו, הרב הגדול בישראל ירא וחרד לדבר ה' מוהר"ר יהודה ליב זצ"ל מ"מ ומ"ץ דק"ק יאנאוויטש, וע"פ ציווי כ"ק אדמו"ר נ"ע כתבם כתיבה תמה ומאושרה, ורובם סדרם לפני אחיו אדמו"ר נ"ע והוא הגיה אותם בכבודו ובעצמו ככתבו וכלשונו</w:t>
      </w:r>
      <w:r w:rsidRPr="00253ADF">
        <w:rPr>
          <w:rFonts w:hint="cs"/>
          <w:rtl/>
        </w:rPr>
        <w:t>".</w:t>
      </w:r>
    </w:p>
    <w:p w:rsidR="00A65709" w:rsidRPr="00253ADF" w:rsidRDefault="00A65709" w:rsidP="00A65709">
      <w:pPr>
        <w:pStyle w:val="a3"/>
        <w:jc w:val="center"/>
        <w:rPr>
          <w:b/>
          <w:bCs/>
          <w:rtl/>
        </w:rPr>
      </w:pPr>
      <w:r w:rsidRPr="00253ADF">
        <w:rPr>
          <w:rFonts w:hint="cs"/>
          <w:b/>
          <w:bCs/>
          <w:rtl/>
        </w:rPr>
        <w:t>לא כל הדרושים היו נמצאים בהנחות מהרי"ל</w:t>
      </w:r>
    </w:p>
    <w:p w:rsidR="00A65709" w:rsidRPr="00253ADF" w:rsidRDefault="00A65709" w:rsidP="00A65709">
      <w:pPr>
        <w:pStyle w:val="a3"/>
        <w:rPr>
          <w:rtl/>
        </w:rPr>
      </w:pPr>
      <w:r w:rsidRPr="00253ADF">
        <w:rPr>
          <w:rFonts w:hint="cs"/>
          <w:rtl/>
        </w:rPr>
        <w:t>והנה מן חמשת הדרושים ד"ה וידבר גו' שאו את ראש השייכים לר"פ במדבר, הנה רק שניים מהם נמצאים בכתבי-יד מעתיקים רבים בנוסח המהרי"ל</w:t>
      </w:r>
      <w:r w:rsidR="00A47B3E">
        <w:rPr>
          <w:rFonts w:hint="cs"/>
          <w:rtl/>
        </w:rPr>
        <w:t xml:space="preserve"> </w:t>
      </w:r>
      <w:r w:rsidRPr="00253ADF">
        <w:rPr>
          <w:rFonts w:hint="cs"/>
          <w:rtl/>
        </w:rPr>
        <w:t>(כת"י ישנים שנכתבו בשנים הראשונות, דהיינו בתקופת אדה"ז כו'), והם זה של תק"ס ותקס"ג, ושניים אלו נדפסו אח"כ בלקו"ת [הדפסת הלקו"ת היה בשנת תר"ח].</w:t>
      </w:r>
    </w:p>
    <w:p w:rsidR="00A65709" w:rsidRPr="00253ADF" w:rsidRDefault="00A65709" w:rsidP="00A65709">
      <w:pPr>
        <w:pStyle w:val="a3"/>
        <w:rPr>
          <w:rtl/>
        </w:rPr>
      </w:pPr>
      <w:r w:rsidRPr="00253ADF">
        <w:rPr>
          <w:rFonts w:hint="cs"/>
          <w:rtl/>
        </w:rPr>
        <w:t>אולם משלשת האחרונים (תקס"ד, תקס"ו, תק"ע) לא נמצאים בין הכתבי-יד הכוללים הנחות מהרי"ל (ומדובר על כרכי הכתבי-יד של ספריית רבותינו נשיאינו הקיימים לפנינו כיום, שכמה מהם הם אלו שהיו לפני אדמו"ר הצ"צ), והם נמצאים רק בהנחות מניחים אחרים. אם כן יתכן אשר לא היו לפני אדמו"ר הצ"צ הנחות המהרי"ל של דרושים אלו ועל כן לא נכנסו ללקו"ת.</w:t>
      </w:r>
    </w:p>
    <w:p w:rsidR="00A65709" w:rsidRPr="00253ADF" w:rsidRDefault="00A65709" w:rsidP="00A65709">
      <w:pPr>
        <w:pStyle w:val="a3"/>
        <w:rPr>
          <w:rtl/>
        </w:rPr>
      </w:pPr>
      <w:r w:rsidRPr="00253ADF">
        <w:rPr>
          <w:rFonts w:hint="cs"/>
          <w:rtl/>
        </w:rPr>
        <w:t>[ובמק"א כתבתי כן גם על המאמר הנקרא "דער פרומער וארא" שהוא משנת תקנ"ד, ולא נדפס בתו"א, אף כי הוא מאמר נכבד אצל רבותינו נשיאינו. והוכחתי אשר באותם שנים של הדפסת התו"א לא היה מאמר זה לפני הצ"צ כי הצ"צ כותב בעצמו במק"א שחסר אצלו מאמר זה (וכיום נמצא בספריית רבותינו נשיאינו המאמר בשלימות בכתב ידו של המהרי"ל עם תיקונים בגוכי"ק אדה"ז). ועד"ז אפשר יש לדון על מאמר "ברוך שעשה נסים" של חנוכה, ועל דרוש "וכי ימכור" מ"לאזני" שהצ"צ בעצמו כותב עליו באוה"ת משפטים שהוא דרוש נכבד ועוד].</w:t>
      </w:r>
    </w:p>
    <w:p w:rsidR="00A65709" w:rsidRPr="00253ADF" w:rsidRDefault="00A65709" w:rsidP="00A65709">
      <w:pPr>
        <w:pStyle w:val="a3"/>
        <w:jc w:val="center"/>
        <w:rPr>
          <w:b/>
          <w:bCs/>
          <w:rtl/>
        </w:rPr>
      </w:pPr>
      <w:r w:rsidRPr="00253ADF">
        <w:rPr>
          <w:rFonts w:hint="cs"/>
          <w:b/>
          <w:bCs/>
          <w:rtl/>
        </w:rPr>
        <w:t>מקורות בכתבי-יד, אל חמשת הדרושים</w:t>
      </w:r>
    </w:p>
    <w:p w:rsidR="00A65709" w:rsidRPr="00253ADF" w:rsidRDefault="00A65709" w:rsidP="00A65709">
      <w:pPr>
        <w:pStyle w:val="a3"/>
        <w:rPr>
          <w:rtl/>
        </w:rPr>
      </w:pPr>
      <w:r w:rsidRPr="00253ADF">
        <w:rPr>
          <w:rFonts w:hint="cs"/>
          <w:rtl/>
        </w:rPr>
        <w:t>ונפרט הדברים (וזה עכ"פ לתועלת עבור אלו מבין הקוראים המתמצאים באותיות הקטנות וסימנים של המסדרים והמדפיסים):</w:t>
      </w:r>
    </w:p>
    <w:p w:rsidR="00A65709" w:rsidRPr="00253ADF" w:rsidRDefault="00A65709" w:rsidP="00A65709">
      <w:pPr>
        <w:pStyle w:val="a3"/>
        <w:rPr>
          <w:rtl/>
        </w:rPr>
      </w:pPr>
      <w:r w:rsidRPr="00253ADF">
        <w:rPr>
          <w:rFonts w:hint="cs"/>
          <w:b/>
          <w:bCs/>
          <w:u w:val="single"/>
          <w:rtl/>
        </w:rPr>
        <w:t>ד"ה וידבר גו' שאו, בלקו"ת דרוש הראשון</w:t>
      </w:r>
      <w:r w:rsidRPr="00253ADF">
        <w:rPr>
          <w:rFonts w:hint="cs"/>
          <w:rtl/>
        </w:rPr>
        <w:t>: כמצויין ברשימת הכתבי-יד הנדפס בסו"ס הלקו"ת, מאמר זה נמצא בנוסח זה של המהרי"ל בתוך 14 כתבי-יד, רובם</w:t>
      </w:r>
      <w:r w:rsidR="00A47B3E">
        <w:rPr>
          <w:rFonts w:hint="cs"/>
          <w:rtl/>
        </w:rPr>
        <w:t xml:space="preserve"> </w:t>
      </w:r>
      <w:r w:rsidRPr="00253ADF">
        <w:rPr>
          <w:rFonts w:hint="cs"/>
          <w:rtl/>
        </w:rPr>
        <w:t>ישנים מתקופת אדה"ז, וביניהם גם תכריכי כתבי-יד שהיו לפני אדמו"ר הצ"צ (כי רישומיו הקדושים מופיעים בהם), וברבים מהם עם כותרות כגון "תורת אדמו"ר שליט"א [אדה"ז] שבת שמברכין סיון שנת תק"ס". [צילום של כת"י אחד שבו מופיע מאמר זה עם כותרת נדפס בס' כרם חב"ד מס' 4 ח"ב בסופו ע' 365].</w:t>
      </w:r>
    </w:p>
    <w:p w:rsidR="00A65709" w:rsidRPr="00253ADF" w:rsidRDefault="00A65709" w:rsidP="00A65709">
      <w:pPr>
        <w:pStyle w:val="a3"/>
        <w:rPr>
          <w:rtl/>
        </w:rPr>
      </w:pPr>
      <w:r w:rsidRPr="00253ADF">
        <w:rPr>
          <w:rFonts w:hint="cs"/>
          <w:rtl/>
        </w:rPr>
        <w:t xml:space="preserve">מן מאמר זה יש עוד הנחה שנדפסה בסה"מ "אתהלך-לאזניא" והיא על פי הנחת אדמו"ר האמצעי, אבל כאמור הצ"צ הכניס בלקו"ת את הנחות המהרי"ל. </w:t>
      </w:r>
    </w:p>
    <w:p w:rsidR="00A65709" w:rsidRPr="00253ADF" w:rsidRDefault="00A65709" w:rsidP="00A65709">
      <w:pPr>
        <w:pStyle w:val="a3"/>
        <w:rPr>
          <w:rtl/>
        </w:rPr>
      </w:pPr>
      <w:r w:rsidRPr="00253ADF">
        <w:rPr>
          <w:rFonts w:hint="cs"/>
          <w:b/>
          <w:bCs/>
          <w:u w:val="single"/>
          <w:rtl/>
        </w:rPr>
        <w:t>ד"ה וידבר גו' שאו, בלקו"ת דרוש השני</w:t>
      </w:r>
      <w:r w:rsidRPr="00253ADF">
        <w:rPr>
          <w:rFonts w:hint="cs"/>
          <w:rtl/>
        </w:rPr>
        <w:t>: מצויין ברשימת הכת"י שבסוף הלקו"ת, כי הוא נמצא בתוך 12 כתבי-יד בנוסח זה של המהרי"ל.</w:t>
      </w:r>
    </w:p>
    <w:p w:rsidR="00A65709" w:rsidRPr="00253ADF" w:rsidRDefault="00A65709" w:rsidP="00A65709">
      <w:pPr>
        <w:pStyle w:val="a3"/>
        <w:rPr>
          <w:rtl/>
        </w:rPr>
      </w:pPr>
      <w:r w:rsidRPr="00253ADF">
        <w:rPr>
          <w:rFonts w:hint="cs"/>
          <w:rtl/>
        </w:rPr>
        <w:t>גם ממאמר זה יש עוד נוסחאות שנדפסו בסה"מ תקס"ג, אבל בלקו"ת הוא הנחת מהרי"ל.</w:t>
      </w:r>
    </w:p>
    <w:p w:rsidR="00A65709" w:rsidRPr="00253ADF" w:rsidRDefault="00A65709" w:rsidP="00A65709">
      <w:pPr>
        <w:pStyle w:val="a3"/>
        <w:rPr>
          <w:rtl/>
        </w:rPr>
      </w:pPr>
      <w:r w:rsidRPr="00253ADF">
        <w:rPr>
          <w:rFonts w:hint="cs"/>
          <w:b/>
          <w:bCs/>
          <w:u w:val="single"/>
          <w:rtl/>
        </w:rPr>
        <w:t>ד"ה וידבר גו' שאו, משנת תקס"ד</w:t>
      </w:r>
      <w:r w:rsidRPr="00253ADF">
        <w:rPr>
          <w:rFonts w:hint="cs"/>
          <w:rtl/>
        </w:rPr>
        <w:t>: מאמר זה נמצא בס' ההנחות של תקס"ד, שנעתקו מכתי"ק של אדמו"ר האמצעי. כנסמן בסוף סה"מ תקס"ד ע' שמט. ונדפס באוה"ת על פרשת במדבר ע' כט.</w:t>
      </w:r>
    </w:p>
    <w:p w:rsidR="00A65709" w:rsidRPr="00253ADF" w:rsidRDefault="00A65709" w:rsidP="00A65709">
      <w:pPr>
        <w:pStyle w:val="a3"/>
        <w:rPr>
          <w:rtl/>
        </w:rPr>
      </w:pPr>
      <w:r w:rsidRPr="00253ADF">
        <w:rPr>
          <w:rFonts w:hint="cs"/>
          <w:rtl/>
        </w:rPr>
        <w:t>[מאמר זה באוה"ת הוא של אדה"ז משנת תקס"ד, אך לא נדפס בשעתו בסה"מ תקס"ד, כי לפי כללי ההדפסה אז, לא נדפסו בסדרת מאמרי אדה"ז אלו המאמרים שכבר נדפסו בספרים אחרים, וזהו בכדי למעט בכפילויות של דרושים וגם אפשר למעט בהוצאות ההדפסה וכיו"ב, ומאמר זה כבר נדפס לפני זה בשנת תשכ"ו בספר "אור התורה" להצ"צ על במדבר. וענין הדפסת המאמר לפני זה באוה"ת הוא כי המאמר בלשון זה ממש היה נמצא גם בין כתבי אדמו"ר הצ"צ ומפורש עליו שם גם תאריך אמירתו על ידי אדמו"ר הצ"צ "בעז"ה שבת קודש פ' במדבר תקצ"א ששמעתי מפ"ק אדמו"ר מנ"מ שליט"א", ואז לא היה עדיין לפני מסדר האוה"ת את תכריך הכת"י של מאמרי אדה"ז תקס"ד ששם נמצא המאמר בסדרת הנחות של כ"ק אדאהמ"צ משנת תקס"ד, ועל כן נסדר מאמר זה באוה"ת. אולם לפועל המאמר באוה"ת הוא כלשונו ממש כפי שמופיע בהנחת תקס"ד בלי שום הוספות של אדמו"ר הצ"צ].</w:t>
      </w:r>
    </w:p>
    <w:p w:rsidR="00A65709" w:rsidRPr="00253ADF" w:rsidRDefault="00A65709" w:rsidP="00A65709">
      <w:pPr>
        <w:pStyle w:val="a3"/>
        <w:rPr>
          <w:rtl/>
        </w:rPr>
      </w:pPr>
      <w:r w:rsidRPr="00253ADF">
        <w:rPr>
          <w:rFonts w:hint="cs"/>
          <w:rtl/>
        </w:rPr>
        <w:t>באוה"ת במדבר ע' שכד מציין למאמר זה וכותב: "</w:t>
      </w:r>
      <w:r w:rsidRPr="00253ADF">
        <w:rPr>
          <w:rFonts w:hint="cs"/>
          <w:b/>
          <w:bCs/>
          <w:rtl/>
        </w:rPr>
        <w:t>שאו כו' לגולגלותם דתקס"ד שלא נדפס בלקו"ת</w:t>
      </w:r>
      <w:r w:rsidRPr="00253ADF">
        <w:rPr>
          <w:rFonts w:hint="cs"/>
          <w:rtl/>
        </w:rPr>
        <w:t>". ועי' באוה"ת שמות ע' ב'תפד: "</w:t>
      </w:r>
      <w:r w:rsidRPr="00253ADF">
        <w:rPr>
          <w:rFonts w:hint="cs"/>
          <w:b/>
          <w:bCs/>
          <w:rtl/>
        </w:rPr>
        <w:t>במדבר תקס"ד בענין הדגלים</w:t>
      </w:r>
      <w:r w:rsidRPr="00253ADF">
        <w:rPr>
          <w:rFonts w:hint="cs"/>
          <w:rtl/>
        </w:rPr>
        <w:t>".</w:t>
      </w:r>
    </w:p>
    <w:p w:rsidR="00A65709" w:rsidRPr="00253ADF" w:rsidRDefault="00A65709" w:rsidP="00A65709">
      <w:pPr>
        <w:pStyle w:val="a3"/>
        <w:rPr>
          <w:rtl/>
        </w:rPr>
      </w:pPr>
      <w:r w:rsidRPr="00253ADF">
        <w:rPr>
          <w:rFonts w:hint="cs"/>
          <w:rtl/>
        </w:rPr>
        <w:t>נוסח שני של מאמר זה דתקס"ד נדפס בס' מאמרים הקצרים ע' פ, ומתחיל "להבין ענין הדגלים", ומציין שם לשני כתבי-יד בהם נמצא מאמר זה. אפשר כי נוסח זה של מאמרים הקצרים הוא נוסח המהרי"ל של מאמר זה דתקס"ד. והטעם שלא הדפיסו הצ"צ בתוך מאמרי הלקו"ת, יתכן שאז בעת הכנת הדרושים (עד שנת תר"ח) לא היה מאמר זה ד"ה לה"ע הדגלים לפני אדמו"ר הצ"צ. או אפשר היה לפני אדמו"ר הצ"צ ומצד סיבות עיוניות לא רצה להדפיסו בלקו"ת.</w:t>
      </w:r>
    </w:p>
    <w:p w:rsidR="00A65709" w:rsidRPr="00253ADF" w:rsidRDefault="00A65709" w:rsidP="00A65709">
      <w:pPr>
        <w:pStyle w:val="a3"/>
        <w:rPr>
          <w:rtl/>
        </w:rPr>
      </w:pPr>
      <w:r w:rsidRPr="00253ADF">
        <w:rPr>
          <w:rFonts w:hint="cs"/>
          <w:rtl/>
        </w:rPr>
        <w:t>ועי' בתורת מנחם חי"ד ע' 80 בשם אדמו"ר הצ"צ שאדמו"ר הצ"צ מביא ענין ממאמר ד"ה "להבין ענין הדגלים" וכותב עליו שהוא כי"ק אדה"ז. אם כן בודאי יתכן שזה הי' הנחת המהרי"ל עם הגהות בגוכי"ק אדה"ז, וכאשר הבאנו לעיל מדף השער של התו"א שאדה"ז הגיה המאמרים שכתב המהרי"ל.</w:t>
      </w:r>
    </w:p>
    <w:p w:rsidR="00A65709" w:rsidRPr="00253ADF" w:rsidRDefault="00A65709" w:rsidP="00A65709">
      <w:pPr>
        <w:pStyle w:val="a3"/>
        <w:rPr>
          <w:rtl/>
        </w:rPr>
      </w:pPr>
      <w:r w:rsidRPr="00253ADF">
        <w:rPr>
          <w:rFonts w:hint="cs"/>
          <w:rtl/>
        </w:rPr>
        <w:t>[איברא דלא מצאנו לעת עתה דבר זה בהצ"צ שכותב על ד"ה לה"ע הדגלים שהוא כי"ק אדה"ז, והלא השיחה בתורת מנחם שם שהועתקה מן ההנחה האוריגינאלית היא רק רשימת המניחים מדברי רבינו בש"ק פ' במדבר תשט"ו ולא הוגה על ידי רבינו. ואף כי כלל גדול הוא "לא ראינו אינה ראיה" אבל לדעתי בענין זה אין לדעת ברור מה אמר רבינו ומה זכר המניח הרושם ואכמ"ל, ועכ"פ הלא בתחילת השיחה בתורת מנחם שם מפורש שהיא "בלתי מוגה"].</w:t>
      </w:r>
    </w:p>
    <w:p w:rsidR="00A65709" w:rsidRPr="00253ADF" w:rsidRDefault="00A65709" w:rsidP="00A65709">
      <w:pPr>
        <w:pStyle w:val="a3"/>
        <w:rPr>
          <w:rtl/>
        </w:rPr>
      </w:pPr>
      <w:r w:rsidRPr="00253ADF">
        <w:rPr>
          <w:rFonts w:hint="cs"/>
          <w:b/>
          <w:bCs/>
          <w:u w:val="single"/>
          <w:rtl/>
        </w:rPr>
        <w:t>ד"ה וידבר גו' שאו, שנת תקס"ו</w:t>
      </w:r>
      <w:r w:rsidRPr="00253ADF">
        <w:rPr>
          <w:rFonts w:hint="cs"/>
          <w:rtl/>
        </w:rPr>
        <w:t>: נדפס בסה"מ תקס"ו ח"ב בתחילתו, הנחת כ"ק אדהאמ"צ, ונמצא בגוכי"ק בס' תקס"ו. וכנראה שאין הנחה אחרת. [ומתוך מאמר זה הוציא הצ"צ פיסקא אחת הקשורה לפסוק "מבן עשרים שנה ומעלה" וכתבה בתוס' הגהות בלקו"ת במדבר דף ב' ע"א].</w:t>
      </w:r>
    </w:p>
    <w:p w:rsidR="00A65709" w:rsidRPr="00253ADF" w:rsidRDefault="00A65709" w:rsidP="00A65709">
      <w:pPr>
        <w:pStyle w:val="a3"/>
        <w:rPr>
          <w:rtl/>
        </w:rPr>
      </w:pPr>
      <w:r w:rsidRPr="00253ADF">
        <w:rPr>
          <w:rFonts w:hint="cs"/>
          <w:b/>
          <w:bCs/>
          <w:u w:val="single"/>
          <w:rtl/>
        </w:rPr>
        <w:t>ד"ה וידבר גו' שאו, שנת תק"ע</w:t>
      </w:r>
      <w:r w:rsidRPr="00253ADF">
        <w:rPr>
          <w:rFonts w:hint="cs"/>
          <w:rtl/>
        </w:rPr>
        <w:t>: נדפס בסה"מ תק"ע ע' צה. לפי הסגנון וגם לפי המצויין בהוספות לסה"מ תק"ע ע' רפח ניכר שהוא הנחת אדמו"ר האמצעי.</w:t>
      </w:r>
    </w:p>
    <w:p w:rsidR="00A65709" w:rsidRPr="00253ADF" w:rsidRDefault="00A65709" w:rsidP="00A65709">
      <w:pPr>
        <w:pStyle w:val="a3"/>
        <w:rPr>
          <w:rtl/>
        </w:rPr>
      </w:pPr>
      <w:r w:rsidRPr="00253ADF">
        <w:rPr>
          <w:rFonts w:hint="cs"/>
          <w:rtl/>
        </w:rPr>
        <w:t>מאמר זה נמצא בכת"י אחד [697] בנוסח אחר [וכאשר יודפס אי"ה מאמר זה מהכתב-יד יהי' אפשר לבדוק (אם שייך לפי הכרת הסגנון) אם יש לייחסו אל המהרי"ל. אך כאשר כתבנו הנה לא כל הנחות מהרי"ל היו נמצאים לפני הצ"צ].</w:t>
      </w:r>
    </w:p>
    <w:p w:rsidR="00A65709" w:rsidRPr="00253ADF" w:rsidRDefault="00A65709" w:rsidP="00A65709">
      <w:pPr>
        <w:pStyle w:val="a3"/>
        <w:jc w:val="center"/>
        <w:rPr>
          <w:b/>
          <w:bCs/>
          <w:rtl/>
        </w:rPr>
      </w:pPr>
      <w:r w:rsidRPr="00253ADF">
        <w:rPr>
          <w:rFonts w:hint="cs"/>
          <w:b/>
          <w:bCs/>
          <w:rtl/>
        </w:rPr>
        <w:t>תוכן מתוך חמשת הדרושים</w:t>
      </w:r>
    </w:p>
    <w:p w:rsidR="00A65709" w:rsidRPr="00253ADF" w:rsidRDefault="00A65709" w:rsidP="00A65709">
      <w:pPr>
        <w:pStyle w:val="a3"/>
        <w:rPr>
          <w:rtl/>
        </w:rPr>
      </w:pPr>
      <w:r w:rsidRPr="00253ADF">
        <w:rPr>
          <w:rFonts w:hint="cs"/>
          <w:rtl/>
        </w:rPr>
        <w:t>להלן ארשום נקודות אחדות מתוך חמשת המאמרים ד"ה וידבר גו' שאו את ראש, מאדמו"ר הזקן. ואלו הם רק איזה נקודות לסימנים להבחין בין כל מאמר:</w:t>
      </w:r>
    </w:p>
    <w:p w:rsidR="00A65709" w:rsidRPr="00253ADF" w:rsidRDefault="00A65709" w:rsidP="00A65709">
      <w:pPr>
        <w:pStyle w:val="a3"/>
        <w:jc w:val="center"/>
        <w:rPr>
          <w:b/>
          <w:bCs/>
          <w:rtl/>
        </w:rPr>
      </w:pPr>
      <w:r w:rsidRPr="00253ADF">
        <w:rPr>
          <w:rFonts w:hint="cs"/>
          <w:b/>
          <w:bCs/>
          <w:rtl/>
        </w:rPr>
        <w:t>מאמר ראשון - תק"ס, נדפס בלקו"ת:</w:t>
      </w:r>
    </w:p>
    <w:p w:rsidR="00A65709" w:rsidRPr="00253ADF" w:rsidRDefault="00A65709" w:rsidP="00A65709">
      <w:pPr>
        <w:pStyle w:val="a3"/>
        <w:rPr>
          <w:rtl/>
        </w:rPr>
      </w:pPr>
      <w:r w:rsidRPr="00253ADF">
        <w:rPr>
          <w:rFonts w:hint="cs"/>
          <w:rtl/>
        </w:rPr>
        <w:t>וידבר גו' שאו את גו' לגולגלותם. גולגולת, רצון. נודע בשערים. רצון תחתון ורצון עליון. ביטול ותשוקה לעצמות שלמעלה מסובב וממלא. פרחה נשמתן. אנכי ה' אלקיך גו'. שאו לגולגלותם לקשר רצון התחתון במקור הנשמה שהוא רצון העליון. ונועדתי ונודעתי. המשכה למטה ע"י "אוהל מועד" תורה. כהנים ולויים, מלמעלה למטה ומלמטה למעלה.</w:t>
      </w:r>
    </w:p>
    <w:p w:rsidR="00A65709" w:rsidRPr="00253ADF" w:rsidRDefault="00A65709" w:rsidP="00A65709">
      <w:pPr>
        <w:pStyle w:val="a3"/>
        <w:jc w:val="center"/>
        <w:rPr>
          <w:b/>
          <w:bCs/>
          <w:rtl/>
        </w:rPr>
      </w:pPr>
      <w:r w:rsidRPr="00253ADF">
        <w:rPr>
          <w:rFonts w:hint="cs"/>
          <w:b/>
          <w:bCs/>
          <w:rtl/>
        </w:rPr>
        <w:t>מאמר שני – תקס"ג, נדפס בלקו"ת:</w:t>
      </w:r>
    </w:p>
    <w:p w:rsidR="00A65709" w:rsidRPr="00253ADF" w:rsidRDefault="00A65709" w:rsidP="00A65709">
      <w:pPr>
        <w:pStyle w:val="a3"/>
        <w:rPr>
          <w:rtl/>
        </w:rPr>
      </w:pPr>
      <w:r w:rsidRPr="00253ADF">
        <w:rPr>
          <w:rFonts w:hint="cs"/>
          <w:rtl/>
        </w:rPr>
        <w:t>וידבר גו' שאו את גו' למשפחותם גו' אתה ואהרן. משה ואהרן הם הנושאים את בנ"י לשרשם "למשפחותם", ע' נפש יוצאי ירך יעקב. ירידת הנשמה צורך עלי'. "לאן אתה הולך" בחינת ג"ע התחתון. תשובה ומעש"ט בעוה"ז הוא "לאשתאבא בגופא דמלכא" לבחינת אצילות. "במדבר סיני" צמאון דזמן הגלות, והדביקות בדיבור התפילה. "אוהל מועד" ונועדתי ונודעתי. אוהל מקיף, וימינו תחבקני. משה ואהרן שושבינא דמלכא ושושבינא דמטרוניתא. "בשנה השנית לצאתם מארץ מצרים" סור מרע לפני הדביקות. "למשפחותם לבית אבותם" התעוררות רחמים דיעקב בתפילה. "לגולגלותם" אהבה רבה שלמעלה מהראש ומוחין.</w:t>
      </w:r>
    </w:p>
    <w:p w:rsidR="00A65709" w:rsidRPr="00253ADF" w:rsidRDefault="00A65709" w:rsidP="00A65709">
      <w:pPr>
        <w:pStyle w:val="a3"/>
        <w:jc w:val="center"/>
        <w:rPr>
          <w:b/>
          <w:bCs/>
          <w:rtl/>
        </w:rPr>
      </w:pPr>
      <w:r w:rsidRPr="00253ADF">
        <w:rPr>
          <w:rFonts w:hint="cs"/>
          <w:b/>
          <w:bCs/>
          <w:rtl/>
        </w:rPr>
        <w:t>מאמר שלישי, תקס"ד:</w:t>
      </w:r>
    </w:p>
    <w:p w:rsidR="00A65709" w:rsidRPr="00253ADF" w:rsidRDefault="00A65709" w:rsidP="00A65709">
      <w:pPr>
        <w:pStyle w:val="a3"/>
        <w:rPr>
          <w:rtl/>
        </w:rPr>
      </w:pPr>
      <w:r w:rsidRPr="00253ADF">
        <w:rPr>
          <w:rFonts w:hint="cs"/>
          <w:rtl/>
        </w:rPr>
        <w:t>שאו את ראש גו' במספר כל זכר לגולגלותם כו' אתה ואהרן גו' ואלה שמות האנשים גו' [להבין ענין הדגלים]. אם מספר זה היה רק פעם אחת למה נכתב בתורה. שרש המספר קצוב ומכוון בדגלים של מלאכים העליונים. י"ב שבטים דאצילות. נשמות למעלה ממלאכים. העלאת נש"י לשרשם בבחי' גלגלתא ע"י משה ואהרן. למה הוצרך לנשיאים "איש איש למטה" כו'. אהרן שושבינא דמטרוניתא. ז' נערות הראויות לתת לה. מצות הקריאה בתורה. רוח הדיבור המורכב ממים ואש. טעם שקרבנות הנשיאים נכתב כל אחד בפני עצמו. ריח ניחוח. כימי צאתך גו' אראנו נפלאות.</w:t>
      </w:r>
    </w:p>
    <w:p w:rsidR="00A65709" w:rsidRPr="00253ADF" w:rsidRDefault="00A65709" w:rsidP="00A65709">
      <w:pPr>
        <w:pStyle w:val="a3"/>
        <w:jc w:val="center"/>
        <w:rPr>
          <w:b/>
          <w:bCs/>
          <w:rtl/>
        </w:rPr>
      </w:pPr>
      <w:r w:rsidRPr="00253ADF">
        <w:rPr>
          <w:rFonts w:hint="cs"/>
          <w:b/>
          <w:bCs/>
          <w:rtl/>
        </w:rPr>
        <w:t>מאמר רביעי, נדפס בתקס"ו:</w:t>
      </w:r>
    </w:p>
    <w:p w:rsidR="00A65709" w:rsidRPr="00253ADF" w:rsidRDefault="00A65709" w:rsidP="00A65709">
      <w:pPr>
        <w:pStyle w:val="a3"/>
        <w:rPr>
          <w:rtl/>
        </w:rPr>
      </w:pPr>
      <w:r w:rsidRPr="00253ADF">
        <w:rPr>
          <w:rFonts w:hint="cs"/>
          <w:rtl/>
        </w:rPr>
        <w:t>שרש הדגלים. שרש מספר בנ"י לא יתוסף ולא יגרע. "במספר שמות" מכוון לפי שרש הי"ב שבטים בדכר ונוקבא דז"א. קו המדה. והי' מספר בנ"י גו'. שרשים וענפים. לגולגלותם העלאת כנ"י לכתר דזו"נ שלמעלה מבחי' מספר. מבן כ' שנה ומעלה. בן כ' למכור בנכסי אביו מוחין דאבא. ביאור עם משלים בחילוקים של השפעה בבחינת שרש והשפעה בבחינת תוספת. ההשפעה בשבת ויו"ט. בפסוק ויהי מאת ככר כסף גו'. ענין הקרשים ונצחיות המספר בעניני המשכן.</w:t>
      </w:r>
    </w:p>
    <w:p w:rsidR="00A65709" w:rsidRPr="00253ADF" w:rsidRDefault="00A65709" w:rsidP="00A65709">
      <w:pPr>
        <w:pStyle w:val="a3"/>
        <w:jc w:val="center"/>
        <w:rPr>
          <w:b/>
          <w:bCs/>
          <w:rtl/>
        </w:rPr>
      </w:pPr>
      <w:r w:rsidRPr="00253ADF">
        <w:rPr>
          <w:rFonts w:hint="cs"/>
          <w:b/>
          <w:bCs/>
          <w:rtl/>
        </w:rPr>
        <w:t>מאמר חמישי, נדפס בתק"ע:</w:t>
      </w:r>
    </w:p>
    <w:p w:rsidR="00A65709" w:rsidRPr="00253ADF" w:rsidRDefault="00A65709" w:rsidP="00A65709">
      <w:pPr>
        <w:pStyle w:val="a3"/>
        <w:rPr>
          <w:rtl/>
        </w:rPr>
      </w:pPr>
      <w:r w:rsidRPr="00253ADF">
        <w:rPr>
          <w:rFonts w:hint="cs"/>
          <w:rtl/>
        </w:rPr>
        <w:t>ענין המספר. והי' מספר בנ"י גו'. ספירת העומר. לתבונתו אין מספר. שורש התורה למעלה ממספר. היושבת בגנים גו'. פסח דילוג וספה"ע, הכנה לחג השבועות. שבעה שבתות גו'. שאו גו' לגולגלותם ענין מס"נ, הכנה לקבלת התורה.</w:t>
      </w:r>
    </w:p>
    <w:p w:rsidR="00A65709" w:rsidRDefault="00A65709" w:rsidP="00A65709">
      <w:pPr>
        <w:pStyle w:val="a4"/>
        <w:sectPr w:rsidR="00A65709"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253ADF" w:rsidRPr="001774E8" w:rsidRDefault="00253ADF" w:rsidP="001774E8">
      <w:pPr>
        <w:pStyle w:val="a4"/>
        <w:rPr>
          <w:rFonts w:cs="Times New Roman"/>
          <w:lang w:val="en-US"/>
        </w:rPr>
      </w:pPr>
    </w:p>
    <w:p w:rsidR="00253ADF" w:rsidRPr="00253ADF" w:rsidRDefault="00253ADF" w:rsidP="00253ADF">
      <w:pPr>
        <w:pStyle w:val="a3"/>
        <w:rPr>
          <w:rtl/>
        </w:rPr>
      </w:pPr>
    </w:p>
    <w:p w:rsidR="00253ADF" w:rsidRPr="00253ADF" w:rsidRDefault="00253ADF" w:rsidP="00253ADF">
      <w:pPr>
        <w:pStyle w:val="a3"/>
      </w:pPr>
    </w:p>
    <w:p w:rsidR="008D2011" w:rsidRPr="008D2011" w:rsidRDefault="008D2011" w:rsidP="00110124">
      <w:pPr>
        <w:pStyle w:val="a4"/>
        <w:bidi w:val="0"/>
      </w:pPr>
    </w:p>
    <w:p w:rsidR="00C92804" w:rsidRPr="004A4F4F" w:rsidRDefault="00C92804" w:rsidP="00C92804">
      <w:pPr>
        <w:pStyle w:val="NormalComplexNarkisim"/>
        <w:spacing w:after="120"/>
        <w:rPr>
          <w:rFonts w:ascii="Wingdings 2" w:hAnsi="Wingdings 2" w:cs="1ShefaClassic"/>
          <w:sz w:val="32"/>
          <w:szCs w:val="32"/>
        </w:rPr>
      </w:pPr>
      <w:r w:rsidRPr="004A4F4F">
        <w:rPr>
          <w:rFonts w:ascii="Wingdings 2" w:hAnsi="Wingdings 2" w:cs="1ShefaClassic" w:hint="cs"/>
          <w:sz w:val="32"/>
          <w:szCs w:val="32"/>
          <w:rtl/>
        </w:rPr>
        <w:t>לעילוי נשמת</w:t>
      </w:r>
    </w:p>
    <w:p w:rsidR="00C92804" w:rsidRPr="004A4F4F" w:rsidRDefault="00C92804" w:rsidP="00C92804">
      <w:pPr>
        <w:pStyle w:val="NormalComplexNarkisim"/>
        <w:spacing w:after="120"/>
        <w:rPr>
          <w:rFonts w:ascii="Wingdings 2" w:hAnsi="Wingdings 2" w:cs="1ShefaClassic" w:hint="cs"/>
          <w:sz w:val="32"/>
          <w:szCs w:val="32"/>
          <w:rtl/>
        </w:rPr>
      </w:pPr>
      <w:r w:rsidRPr="004A4F4F">
        <w:rPr>
          <w:rFonts w:ascii="Wingdings 2" w:hAnsi="Wingdings 2" w:cs="1ShefaClassic" w:hint="cs"/>
          <w:sz w:val="32"/>
          <w:szCs w:val="32"/>
          <w:rtl/>
        </w:rPr>
        <w:t xml:space="preserve">הרה"ח הרה"ת ר' </w:t>
      </w:r>
      <w:r w:rsidRPr="004A4F4F">
        <w:rPr>
          <w:rFonts w:ascii="Wingdings 2" w:hAnsi="Wingdings 2" w:cs="1ShefaClassic" w:hint="cs"/>
          <w:b/>
          <w:bCs/>
          <w:sz w:val="32"/>
          <w:szCs w:val="32"/>
          <w:rtl/>
        </w:rPr>
        <w:t xml:space="preserve">שמואל אייזיק הלוי </w:t>
      </w:r>
      <w:r w:rsidRPr="004A4F4F">
        <w:rPr>
          <w:rFonts w:ascii="Wingdings 2" w:hAnsi="Wingdings 2" w:cs="1ShefaClassic" w:hint="cs"/>
          <w:sz w:val="32"/>
          <w:szCs w:val="32"/>
          <w:rtl/>
        </w:rPr>
        <w:t>ע"ה</w:t>
      </w:r>
    </w:p>
    <w:p w:rsidR="00C92804" w:rsidRPr="004A4F4F" w:rsidRDefault="00C92804" w:rsidP="00C92804">
      <w:pPr>
        <w:pStyle w:val="NormalComplexNarkisim"/>
        <w:spacing w:after="120"/>
        <w:rPr>
          <w:rFonts w:ascii="Wingdings 2" w:hAnsi="Wingdings 2" w:cs="1ShefaClassic"/>
          <w:sz w:val="32"/>
          <w:szCs w:val="32"/>
        </w:rPr>
      </w:pPr>
      <w:r w:rsidRPr="004A4F4F">
        <w:rPr>
          <w:rFonts w:ascii="Wingdings 2" w:hAnsi="Wingdings 2" w:cs="1ShefaClassic" w:hint="cs"/>
          <w:sz w:val="32"/>
          <w:szCs w:val="32"/>
          <w:rtl/>
        </w:rPr>
        <w:t xml:space="preserve">בן הרה"ח הרה"ת ר' </w:t>
      </w:r>
      <w:r w:rsidRPr="004A4F4F">
        <w:rPr>
          <w:rFonts w:ascii="Wingdings 2" w:hAnsi="Wingdings 2" w:cs="1ShefaClassic" w:hint="cs"/>
          <w:b/>
          <w:bCs/>
          <w:sz w:val="32"/>
          <w:szCs w:val="32"/>
          <w:rtl/>
        </w:rPr>
        <w:t xml:space="preserve">אברהם הלוי </w:t>
      </w:r>
      <w:r w:rsidRPr="004A4F4F">
        <w:rPr>
          <w:rFonts w:ascii="Wingdings 2" w:hAnsi="Wingdings 2" w:cs="1ShefaClassic" w:hint="cs"/>
          <w:sz w:val="32"/>
          <w:szCs w:val="32"/>
          <w:rtl/>
        </w:rPr>
        <w:t>ע"ה</w:t>
      </w:r>
    </w:p>
    <w:p w:rsidR="00C92804" w:rsidRPr="004A4F4F" w:rsidRDefault="00C92804" w:rsidP="00C92804">
      <w:pPr>
        <w:pStyle w:val="NormalComplexNarkisim"/>
        <w:spacing w:after="120"/>
        <w:rPr>
          <w:rFonts w:ascii="Wingdings 2" w:hAnsi="Wingdings 2" w:cs="1ShefaClassic" w:hint="cs"/>
          <w:b/>
          <w:bCs/>
          <w:sz w:val="32"/>
          <w:szCs w:val="32"/>
          <w:rtl/>
        </w:rPr>
      </w:pPr>
      <w:r w:rsidRPr="004A4F4F">
        <w:rPr>
          <w:rFonts w:ascii="Wingdings 2" w:hAnsi="Wingdings 2" w:cs="1ShefaClassic" w:hint="cs"/>
          <w:b/>
          <w:bCs/>
          <w:sz w:val="32"/>
          <w:szCs w:val="32"/>
          <w:rtl/>
        </w:rPr>
        <w:t>פאפאק</w:t>
      </w:r>
    </w:p>
    <w:p w:rsidR="00C92804" w:rsidRPr="004A4F4F" w:rsidRDefault="00C92804" w:rsidP="00C92804">
      <w:pPr>
        <w:pStyle w:val="NormalComplexNarkisim"/>
        <w:spacing w:after="120"/>
        <w:rPr>
          <w:rFonts w:ascii="Wingdings 2" w:hAnsi="Wingdings 2" w:cs="1ShefaClassic" w:hint="cs"/>
          <w:sz w:val="32"/>
          <w:szCs w:val="32"/>
          <w:rtl/>
        </w:rPr>
      </w:pPr>
      <w:r w:rsidRPr="004A4F4F">
        <w:rPr>
          <w:rFonts w:ascii="Wingdings 2" w:hAnsi="Wingdings 2" w:cs="1ShefaClassic" w:hint="cs"/>
          <w:sz w:val="32"/>
          <w:szCs w:val="32"/>
          <w:rtl/>
        </w:rPr>
        <w:t>נפטר ליל ש"ק ה' סיון ה'תשע"ב</w:t>
      </w:r>
    </w:p>
    <w:p w:rsidR="00C92804" w:rsidRPr="004A4F4F" w:rsidRDefault="00C92804" w:rsidP="00C92804">
      <w:pPr>
        <w:pStyle w:val="NormalComplexNarkisim"/>
        <w:spacing w:after="120"/>
        <w:rPr>
          <w:rFonts w:ascii="Wingdings 2" w:hAnsi="Wingdings 2" w:cs="1ShefaClassic" w:hint="cs"/>
          <w:b/>
          <w:bCs/>
          <w:sz w:val="32"/>
          <w:szCs w:val="32"/>
          <w:rtl/>
        </w:rPr>
      </w:pPr>
      <w:r w:rsidRPr="004A4F4F">
        <w:rPr>
          <w:rFonts w:ascii="Wingdings 2" w:hAnsi="Wingdings 2" w:cs="1ShefaClassic" w:hint="cs"/>
          <w:b/>
          <w:bCs/>
          <w:sz w:val="32"/>
          <w:szCs w:val="32"/>
          <w:rtl/>
        </w:rPr>
        <w:t>ת.נ.צ.ב.ה.</w:t>
      </w:r>
    </w:p>
    <w:p w:rsidR="00C92804" w:rsidRPr="004A4F4F" w:rsidRDefault="00C92804" w:rsidP="00C92804">
      <w:pPr>
        <w:pStyle w:val="NormalComplexNarkisim"/>
        <w:spacing w:after="120"/>
        <w:rPr>
          <w:rFonts w:ascii="Wingdings 2" w:hAnsi="Wingdings 2" w:cs="1ShefaClassic" w:hint="cs"/>
          <w:sz w:val="32"/>
          <w:szCs w:val="32"/>
          <w:rtl/>
        </w:rPr>
      </w:pPr>
      <w:r w:rsidRPr="004A4F4F">
        <w:rPr>
          <w:rFonts w:ascii="Wingdings 2" w:hAnsi="Wingdings 2" w:cs="1ShefaClassic"/>
          <w:sz w:val="32"/>
          <w:szCs w:val="32"/>
        </w:rPr>
        <w:sym w:font="Wingdings 2" w:char="F0B2"/>
      </w:r>
    </w:p>
    <w:p w:rsidR="00C92804" w:rsidRPr="004A4F4F" w:rsidRDefault="00C92804" w:rsidP="00C92804">
      <w:pPr>
        <w:pStyle w:val="NormalComplexNarkisim"/>
        <w:spacing w:after="120"/>
        <w:rPr>
          <w:rFonts w:ascii="Wingdings 2" w:hAnsi="Wingdings 2" w:cs="1ShefaClassic" w:hint="cs"/>
          <w:sz w:val="32"/>
          <w:szCs w:val="32"/>
          <w:rtl/>
        </w:rPr>
      </w:pPr>
      <w:r w:rsidRPr="004A4F4F">
        <w:rPr>
          <w:rFonts w:ascii="Wingdings 2" w:hAnsi="Wingdings 2" w:cs="1ShefaClassic" w:hint="cs"/>
          <w:sz w:val="32"/>
          <w:szCs w:val="32"/>
          <w:rtl/>
        </w:rPr>
        <w:t>נדפס ע"י בתו וחתנו</w:t>
      </w:r>
    </w:p>
    <w:p w:rsidR="00C92804" w:rsidRPr="004A4F4F" w:rsidRDefault="00C92804" w:rsidP="00C92804">
      <w:pPr>
        <w:pStyle w:val="NormalComplexNarkisim"/>
        <w:spacing w:after="120"/>
        <w:rPr>
          <w:rFonts w:ascii="Wingdings 2" w:hAnsi="Wingdings 2" w:cs="1ShefaClassic" w:hint="cs"/>
          <w:b/>
          <w:bCs/>
          <w:sz w:val="32"/>
          <w:szCs w:val="32"/>
          <w:rtl/>
        </w:rPr>
      </w:pPr>
      <w:r w:rsidRPr="004A4F4F">
        <w:rPr>
          <w:rFonts w:ascii="Wingdings 2" w:hAnsi="Wingdings 2" w:cs="1ShefaClassic" w:hint="cs"/>
          <w:sz w:val="32"/>
          <w:szCs w:val="32"/>
          <w:rtl/>
        </w:rPr>
        <w:t xml:space="preserve">מרת </w:t>
      </w:r>
      <w:r w:rsidRPr="004A4F4F">
        <w:rPr>
          <w:rFonts w:ascii="Wingdings 2" w:hAnsi="Wingdings 2" w:cs="1ShefaClassic" w:hint="cs"/>
          <w:b/>
          <w:bCs/>
          <w:sz w:val="32"/>
          <w:szCs w:val="32"/>
          <w:rtl/>
        </w:rPr>
        <w:t xml:space="preserve">חי' רבקה </w:t>
      </w:r>
      <w:r w:rsidRPr="004A4F4F">
        <w:rPr>
          <w:rFonts w:ascii="Wingdings 2" w:hAnsi="Wingdings 2" w:cs="1ShefaClassic" w:hint="cs"/>
          <w:sz w:val="32"/>
          <w:szCs w:val="32"/>
          <w:rtl/>
        </w:rPr>
        <w:t xml:space="preserve">ובעלה הרה"ח הרה"ת ר' </w:t>
      </w:r>
      <w:r w:rsidRPr="004A4F4F">
        <w:rPr>
          <w:rFonts w:ascii="Wingdings 2" w:hAnsi="Wingdings 2" w:cs="1ShefaClassic" w:hint="cs"/>
          <w:b/>
          <w:bCs/>
          <w:sz w:val="32"/>
          <w:szCs w:val="32"/>
          <w:rtl/>
        </w:rPr>
        <w:t>דוד פלדמן</w:t>
      </w:r>
    </w:p>
    <w:p w:rsidR="00C92804" w:rsidRPr="004A4F4F" w:rsidRDefault="00C92804" w:rsidP="00C92804">
      <w:pPr>
        <w:pStyle w:val="NormalComplexNarkisim"/>
        <w:spacing w:after="120"/>
        <w:rPr>
          <w:rFonts w:ascii="Wingdings 2" w:hAnsi="Wingdings 2" w:cs="1ShefaClassic" w:hint="cs"/>
          <w:sz w:val="32"/>
          <w:szCs w:val="32"/>
          <w:rtl/>
        </w:rPr>
      </w:pPr>
      <w:r w:rsidRPr="004A4F4F">
        <w:rPr>
          <w:rFonts w:ascii="Wingdings 2" w:hAnsi="Wingdings 2" w:cs="1ShefaClassic" w:hint="cs"/>
          <w:sz w:val="32"/>
          <w:szCs w:val="32"/>
          <w:rtl/>
        </w:rPr>
        <w:t>ומשפחתם</w:t>
      </w:r>
    </w:p>
    <w:p w:rsidR="00C92804" w:rsidRPr="00C92804" w:rsidRDefault="00C92804" w:rsidP="00C92804">
      <w:pPr>
        <w:pStyle w:val="NormalComplexNarkisim"/>
        <w:spacing w:after="120" w:line="240" w:lineRule="auto"/>
        <w:rPr>
          <w:rFonts w:cs="1ShefaClassic" w:hint="cs"/>
          <w:sz w:val="28"/>
          <w:szCs w:val="28"/>
          <w:rtl/>
        </w:rPr>
      </w:pPr>
      <w:r w:rsidRPr="004A4F4F">
        <w:rPr>
          <w:rFonts w:ascii="Wingdings 2" w:hAnsi="Wingdings 2" w:cs="1ShefaClassic" w:hint="cs"/>
          <w:sz w:val="32"/>
          <w:szCs w:val="32"/>
          <w:rtl/>
        </w:rPr>
        <w:t>שיחיו לאורך ימים ושנים טובות</w:t>
      </w:r>
      <w:r w:rsidRPr="00C92804">
        <w:rPr>
          <w:rFonts w:ascii="Wingdings 2" w:hAnsi="Wingdings 2" w:cs="1ShefaClassic" w:hint="cs"/>
          <w:sz w:val="28"/>
          <w:szCs w:val="28"/>
          <w:rtl/>
        </w:rPr>
        <w:br w:type="page"/>
      </w:r>
    </w:p>
    <w:p w:rsidR="00C92804" w:rsidRPr="004A4F4F" w:rsidRDefault="00C92804" w:rsidP="00C92804">
      <w:pPr>
        <w:pStyle w:val="NormalComplexNarkisim"/>
        <w:spacing w:after="120" w:line="240" w:lineRule="auto"/>
        <w:rPr>
          <w:rFonts w:cs="1ShefaClassic" w:hint="cs"/>
          <w:sz w:val="32"/>
          <w:szCs w:val="32"/>
          <w:rtl/>
        </w:rPr>
      </w:pPr>
      <w:r w:rsidRPr="004A4F4F">
        <w:rPr>
          <w:rFonts w:cs="1ShefaClassic" w:hint="cs"/>
          <w:sz w:val="32"/>
          <w:szCs w:val="32"/>
          <w:rtl/>
        </w:rPr>
        <w:t>מוקדש</w:t>
      </w:r>
    </w:p>
    <w:p w:rsidR="00C92804" w:rsidRPr="004A4F4F" w:rsidRDefault="00C92804" w:rsidP="00C92804">
      <w:pPr>
        <w:pStyle w:val="NormalComplexNarkisim"/>
        <w:spacing w:after="120" w:line="240" w:lineRule="auto"/>
        <w:rPr>
          <w:rFonts w:cs="1ShefaClassic" w:hint="cs"/>
          <w:sz w:val="32"/>
          <w:szCs w:val="32"/>
          <w:rtl/>
        </w:rPr>
      </w:pPr>
      <w:r w:rsidRPr="004A4F4F">
        <w:rPr>
          <w:rFonts w:cs="1ShefaClassic" w:hint="cs"/>
          <w:sz w:val="32"/>
          <w:szCs w:val="32"/>
          <w:rtl/>
        </w:rPr>
        <w:t xml:space="preserve">לחיזוק התקשרות </w:t>
      </w:r>
    </w:p>
    <w:p w:rsidR="00C92804" w:rsidRPr="004A4F4F" w:rsidRDefault="00C92804" w:rsidP="00C92804">
      <w:pPr>
        <w:pStyle w:val="NormalComplexNarkisim"/>
        <w:spacing w:after="120" w:line="240" w:lineRule="auto"/>
        <w:rPr>
          <w:rFonts w:cs="1ShefaClassic" w:hint="cs"/>
          <w:sz w:val="32"/>
          <w:szCs w:val="32"/>
        </w:rPr>
      </w:pPr>
      <w:r w:rsidRPr="004A4F4F">
        <w:rPr>
          <w:rFonts w:cs="1ShefaClassic" w:hint="cs"/>
          <w:b/>
          <w:bCs/>
          <w:sz w:val="32"/>
          <w:szCs w:val="32"/>
          <w:rtl/>
        </w:rPr>
        <w:t>לכ</w:t>
      </w:r>
      <w:r w:rsidRPr="004A4F4F">
        <w:rPr>
          <w:rFonts w:cs="1ShefaClassic" w:hint="cs"/>
          <w:b/>
          <w:bCs/>
          <w:sz w:val="32"/>
          <w:szCs w:val="32"/>
          <w:rtl/>
          <w:lang w:bidi="ar-SA"/>
        </w:rPr>
        <w:t>"</w:t>
      </w:r>
      <w:r w:rsidRPr="004A4F4F">
        <w:rPr>
          <w:rFonts w:cs="1ShefaClassic" w:hint="cs"/>
          <w:b/>
          <w:bCs/>
          <w:sz w:val="32"/>
          <w:szCs w:val="32"/>
          <w:rtl/>
        </w:rPr>
        <w:t>ק אדמו"ר נשיא דורנו</w:t>
      </w:r>
    </w:p>
    <w:p w:rsidR="00C92804" w:rsidRPr="004A4F4F" w:rsidRDefault="00C92804" w:rsidP="00C92804">
      <w:pPr>
        <w:pStyle w:val="NormalComplexNarkisim"/>
        <w:spacing w:before="240" w:after="120" w:line="240" w:lineRule="auto"/>
        <w:rPr>
          <w:rFonts w:cs="1ShefaClassic" w:hint="cs"/>
          <w:sz w:val="32"/>
          <w:szCs w:val="32"/>
          <w:rtl/>
        </w:rPr>
      </w:pPr>
      <w:r w:rsidRPr="004A4F4F">
        <w:rPr>
          <w:rFonts w:cs="1ShefaClassic"/>
          <w:sz w:val="32"/>
          <w:szCs w:val="32"/>
        </w:rPr>
        <w:sym w:font="Wingdings 2" w:char="F0B2"/>
      </w:r>
    </w:p>
    <w:p w:rsidR="00C92804" w:rsidRPr="004A4F4F" w:rsidRDefault="00C92804" w:rsidP="00C92804">
      <w:pPr>
        <w:pStyle w:val="NormalComplexNarkisim"/>
        <w:spacing w:before="240" w:after="120" w:line="240" w:lineRule="auto"/>
        <w:rPr>
          <w:rFonts w:cs="1ShefaClassic" w:hint="cs"/>
          <w:sz w:val="32"/>
          <w:szCs w:val="32"/>
          <w:rtl/>
        </w:rPr>
      </w:pPr>
      <w:r w:rsidRPr="004A4F4F">
        <w:rPr>
          <w:rFonts w:cs="1ShefaClassic" w:hint="cs"/>
          <w:sz w:val="32"/>
          <w:szCs w:val="32"/>
          <w:rtl/>
        </w:rPr>
        <w:t>ולזכות</w:t>
      </w:r>
    </w:p>
    <w:p w:rsidR="00C92804" w:rsidRPr="004A4F4F" w:rsidRDefault="00C92804" w:rsidP="00C92804">
      <w:pPr>
        <w:pStyle w:val="NormalComplexNarkisim"/>
        <w:spacing w:before="240" w:after="120" w:line="240" w:lineRule="auto"/>
        <w:rPr>
          <w:rFonts w:cs="1ShefaClassic" w:hint="cs"/>
          <w:sz w:val="32"/>
          <w:szCs w:val="32"/>
          <w:rtl/>
        </w:rPr>
      </w:pPr>
      <w:r w:rsidRPr="004A4F4F">
        <w:rPr>
          <w:rFonts w:cs="1ShefaClassic" w:hint="cs"/>
          <w:sz w:val="32"/>
          <w:szCs w:val="32"/>
          <w:rtl/>
        </w:rPr>
        <w:t xml:space="preserve">החייל בצבאות ה' </w:t>
      </w:r>
    </w:p>
    <w:p w:rsidR="00C92804" w:rsidRPr="004A4F4F" w:rsidRDefault="00C92804" w:rsidP="00C92804">
      <w:pPr>
        <w:pStyle w:val="NormalComplexNarkisim"/>
        <w:spacing w:before="240" w:after="120" w:line="240" w:lineRule="auto"/>
        <w:rPr>
          <w:rFonts w:cs="1ShefaClassic" w:hint="cs"/>
          <w:sz w:val="32"/>
          <w:szCs w:val="32"/>
          <w:rtl/>
        </w:rPr>
      </w:pPr>
      <w:r w:rsidRPr="004A4F4F">
        <w:rPr>
          <w:rFonts w:cs="1ShefaClassic" w:hint="cs"/>
          <w:b/>
          <w:bCs/>
          <w:sz w:val="32"/>
          <w:szCs w:val="32"/>
          <w:rtl/>
        </w:rPr>
        <w:t xml:space="preserve">ישראל הירש </w:t>
      </w:r>
      <w:r w:rsidRPr="004A4F4F">
        <w:rPr>
          <w:rFonts w:cs="1ShefaClassic" w:hint="cs"/>
          <w:sz w:val="32"/>
          <w:szCs w:val="32"/>
          <w:rtl/>
        </w:rPr>
        <w:t>שי'</w:t>
      </w:r>
    </w:p>
    <w:p w:rsidR="00C92804" w:rsidRPr="004A4F4F" w:rsidRDefault="00C92804" w:rsidP="00C92804">
      <w:pPr>
        <w:pStyle w:val="NormalComplexNarkisim"/>
        <w:spacing w:before="240" w:after="120" w:line="240" w:lineRule="auto"/>
        <w:rPr>
          <w:rFonts w:cs="1ShefaClassic" w:hint="cs"/>
          <w:sz w:val="32"/>
          <w:szCs w:val="32"/>
          <w:rtl/>
        </w:rPr>
      </w:pPr>
      <w:r w:rsidRPr="004A4F4F">
        <w:rPr>
          <w:rFonts w:cs="1ShefaClassic" w:hint="cs"/>
          <w:sz w:val="32"/>
          <w:szCs w:val="32"/>
          <w:rtl/>
        </w:rPr>
        <w:t>לרגל יום הולדתו י"ג אייר</w:t>
      </w:r>
    </w:p>
    <w:p w:rsidR="00C92804" w:rsidRPr="004A4F4F" w:rsidRDefault="00C92804" w:rsidP="00C92804">
      <w:pPr>
        <w:pStyle w:val="NormalComplexNarkisim"/>
        <w:spacing w:before="240" w:after="120" w:line="240" w:lineRule="auto"/>
        <w:rPr>
          <w:rFonts w:cs="1ShefaClassic" w:hint="cs"/>
          <w:sz w:val="32"/>
          <w:szCs w:val="32"/>
          <w:rtl/>
        </w:rPr>
      </w:pPr>
      <w:r w:rsidRPr="004A4F4F">
        <w:rPr>
          <w:rFonts w:cs="1ShefaClassic"/>
          <w:sz w:val="32"/>
          <w:szCs w:val="32"/>
        </w:rPr>
        <w:sym w:font="Wingdings 2" w:char="F0B2"/>
      </w:r>
    </w:p>
    <w:p w:rsidR="00C92804" w:rsidRPr="004A4F4F" w:rsidRDefault="00C92804" w:rsidP="00C92804">
      <w:pPr>
        <w:pStyle w:val="NormalComplexNarkisim"/>
        <w:spacing w:before="240" w:after="120" w:line="240" w:lineRule="auto"/>
        <w:rPr>
          <w:rFonts w:cs="1ShefaClassic" w:hint="cs"/>
          <w:sz w:val="32"/>
          <w:szCs w:val="32"/>
          <w:rtl/>
        </w:rPr>
      </w:pPr>
      <w:r w:rsidRPr="004A4F4F">
        <w:rPr>
          <w:rFonts w:cs="1ShefaClassic" w:hint="cs"/>
          <w:sz w:val="32"/>
          <w:szCs w:val="32"/>
          <w:rtl/>
        </w:rPr>
        <w:t>נדפס ע</w:t>
      </w:r>
      <w:r w:rsidRPr="004A4F4F">
        <w:rPr>
          <w:rFonts w:cs="1ShefaClassic" w:hint="cs"/>
          <w:sz w:val="32"/>
          <w:szCs w:val="32"/>
          <w:rtl/>
          <w:lang w:bidi="ar-SA"/>
        </w:rPr>
        <w:t>"</w:t>
      </w:r>
      <w:r w:rsidRPr="004A4F4F">
        <w:rPr>
          <w:rFonts w:cs="1ShefaClassic" w:hint="cs"/>
          <w:sz w:val="32"/>
          <w:szCs w:val="32"/>
          <w:rtl/>
        </w:rPr>
        <w:t>י ולזכות הוריו</w:t>
      </w:r>
    </w:p>
    <w:p w:rsidR="00C92804" w:rsidRPr="004A4F4F" w:rsidRDefault="00C92804" w:rsidP="00C92804">
      <w:pPr>
        <w:pStyle w:val="NormalComplexNarkisim"/>
        <w:spacing w:after="120" w:line="240" w:lineRule="auto"/>
        <w:rPr>
          <w:rFonts w:cs="1ShefaClassic" w:hint="cs"/>
          <w:sz w:val="32"/>
          <w:szCs w:val="32"/>
        </w:rPr>
      </w:pPr>
      <w:r w:rsidRPr="004A4F4F">
        <w:rPr>
          <w:rFonts w:cs="1ShefaClassic" w:hint="cs"/>
          <w:sz w:val="32"/>
          <w:szCs w:val="32"/>
          <w:rtl/>
        </w:rPr>
        <w:t>הרה</w:t>
      </w:r>
      <w:r w:rsidRPr="004A4F4F">
        <w:rPr>
          <w:rFonts w:cs="1ShefaClassic" w:hint="cs"/>
          <w:sz w:val="32"/>
          <w:szCs w:val="32"/>
          <w:rtl/>
          <w:lang w:bidi="ar-SA"/>
        </w:rPr>
        <w:t>"</w:t>
      </w:r>
      <w:r w:rsidRPr="004A4F4F">
        <w:rPr>
          <w:rFonts w:cs="1ShefaClassic" w:hint="cs"/>
          <w:sz w:val="32"/>
          <w:szCs w:val="32"/>
          <w:rtl/>
        </w:rPr>
        <w:t xml:space="preserve">ת </w:t>
      </w:r>
      <w:r w:rsidRPr="004A4F4F">
        <w:rPr>
          <w:rFonts w:cs="1ShefaClassic" w:hint="cs"/>
          <w:b/>
          <w:bCs/>
          <w:sz w:val="32"/>
          <w:szCs w:val="32"/>
          <w:rtl/>
        </w:rPr>
        <w:t>מאיר</w:t>
      </w:r>
      <w:r w:rsidRPr="004A4F4F">
        <w:rPr>
          <w:rFonts w:cs="1ShefaClassic" w:hint="cs"/>
          <w:sz w:val="32"/>
          <w:szCs w:val="32"/>
          <w:rtl/>
        </w:rPr>
        <w:t xml:space="preserve"> וזוגתו </w:t>
      </w:r>
      <w:r w:rsidRPr="004A4F4F">
        <w:rPr>
          <w:rFonts w:cs="1ShefaClassic" w:hint="cs"/>
          <w:b/>
          <w:bCs/>
          <w:sz w:val="32"/>
          <w:szCs w:val="32"/>
          <w:rtl/>
        </w:rPr>
        <w:t xml:space="preserve">נעמי רבקה </w:t>
      </w:r>
      <w:r w:rsidRPr="004A4F4F">
        <w:rPr>
          <w:rFonts w:cs="1ShefaClassic" w:hint="cs"/>
          <w:sz w:val="32"/>
          <w:szCs w:val="32"/>
          <w:rtl/>
        </w:rPr>
        <w:t>שיחיו</w:t>
      </w:r>
    </w:p>
    <w:p w:rsidR="00C92804" w:rsidRPr="004A4F4F" w:rsidRDefault="00C92804" w:rsidP="00C92804">
      <w:pPr>
        <w:pStyle w:val="NormalComplexNarkisim"/>
        <w:spacing w:after="120" w:line="240" w:lineRule="auto"/>
        <w:rPr>
          <w:rFonts w:cs="1ShefaClassic" w:hint="cs"/>
          <w:sz w:val="32"/>
          <w:szCs w:val="32"/>
        </w:rPr>
      </w:pPr>
      <w:r w:rsidRPr="004A4F4F">
        <w:rPr>
          <w:rFonts w:cs="1ShefaClassic" w:hint="cs"/>
          <w:sz w:val="32"/>
          <w:szCs w:val="32"/>
          <w:rtl/>
        </w:rPr>
        <w:t xml:space="preserve">ואחיותיו </w:t>
      </w:r>
      <w:r w:rsidRPr="004A4F4F">
        <w:rPr>
          <w:rFonts w:cs="1ShefaClassic" w:hint="cs"/>
          <w:b/>
          <w:bCs/>
          <w:sz w:val="32"/>
          <w:szCs w:val="32"/>
          <w:rtl/>
        </w:rPr>
        <w:t>חסי</w:t>
      </w:r>
      <w:r w:rsidRPr="004A4F4F">
        <w:rPr>
          <w:rFonts w:cs="1ShefaClassic" w:hint="cs"/>
          <w:b/>
          <w:bCs/>
          <w:sz w:val="32"/>
          <w:szCs w:val="32"/>
          <w:rtl/>
          <w:lang w:bidi="ar-SA"/>
        </w:rPr>
        <w:t xml:space="preserve">' </w:t>
      </w:r>
      <w:r w:rsidRPr="004A4F4F">
        <w:rPr>
          <w:rFonts w:cs="1ShefaClassic" w:hint="cs"/>
          <w:b/>
          <w:bCs/>
          <w:sz w:val="32"/>
          <w:szCs w:val="32"/>
          <w:rtl/>
        </w:rPr>
        <w:t xml:space="preserve">דבורה </w:t>
      </w:r>
      <w:r w:rsidRPr="004A4F4F">
        <w:rPr>
          <w:rFonts w:cs="1ShefaClassic" w:hint="cs"/>
          <w:sz w:val="32"/>
          <w:szCs w:val="32"/>
          <w:rtl/>
        </w:rPr>
        <w:t>ו</w:t>
      </w:r>
      <w:r w:rsidRPr="004A4F4F">
        <w:rPr>
          <w:rFonts w:cs="1ShefaClassic" w:hint="cs"/>
          <w:b/>
          <w:bCs/>
          <w:sz w:val="32"/>
          <w:szCs w:val="32"/>
          <w:rtl/>
        </w:rPr>
        <w:t>נאוה בינא</w:t>
      </w:r>
      <w:r w:rsidRPr="004A4F4F">
        <w:rPr>
          <w:rFonts w:cs="1ShefaClassic" w:hint="cs"/>
          <w:sz w:val="32"/>
          <w:szCs w:val="32"/>
          <w:rtl/>
        </w:rPr>
        <w:t xml:space="preserve"> שתחי</w:t>
      </w:r>
      <w:r w:rsidRPr="004A4F4F">
        <w:rPr>
          <w:rFonts w:cs="1ShefaClassic" w:hint="cs"/>
          <w:sz w:val="32"/>
          <w:szCs w:val="32"/>
          <w:rtl/>
          <w:lang w:bidi="ar-SA"/>
        </w:rPr>
        <w:t>'</w:t>
      </w:r>
    </w:p>
    <w:p w:rsidR="00C92804" w:rsidRPr="004A4F4F" w:rsidRDefault="00C92804" w:rsidP="00C92804">
      <w:pPr>
        <w:pStyle w:val="NormalComplexNarkisim"/>
        <w:spacing w:after="120" w:line="240" w:lineRule="auto"/>
        <w:rPr>
          <w:rFonts w:cs="1ShefaClassic"/>
          <w:b/>
          <w:bCs/>
          <w:sz w:val="32"/>
          <w:szCs w:val="32"/>
          <w:rtl/>
        </w:rPr>
      </w:pPr>
      <w:r w:rsidRPr="004A4F4F">
        <w:rPr>
          <w:rFonts w:cs="1ShefaClassic" w:hint="cs"/>
          <w:b/>
          <w:bCs/>
          <w:sz w:val="32"/>
          <w:szCs w:val="32"/>
          <w:rtl/>
        </w:rPr>
        <w:t>קלאפמאן</w:t>
      </w:r>
    </w:p>
    <w:p w:rsidR="00C92804" w:rsidRPr="004A4F4F" w:rsidRDefault="00C92804" w:rsidP="00C92804">
      <w:pPr>
        <w:pStyle w:val="NormalComplexNarkisim"/>
        <w:spacing w:after="120" w:line="240" w:lineRule="auto"/>
        <w:rPr>
          <w:rFonts w:cs="1ShefaClassic" w:hint="cs"/>
          <w:sz w:val="32"/>
          <w:szCs w:val="32"/>
          <w:rtl/>
        </w:rPr>
      </w:pPr>
      <w:r w:rsidRPr="004A4F4F">
        <w:rPr>
          <w:rFonts w:cs="1ShefaClassic" w:hint="cs"/>
          <w:sz w:val="32"/>
          <w:szCs w:val="32"/>
          <w:rtl/>
        </w:rPr>
        <w:t>לקבלת התורה בשמחה ובפנימיות</w:t>
      </w:r>
    </w:p>
    <w:p w:rsidR="00C92804" w:rsidRPr="004A4F4F" w:rsidRDefault="00C92804" w:rsidP="00C92804">
      <w:pPr>
        <w:pStyle w:val="NormalComplexNarkisim"/>
        <w:spacing w:after="120" w:line="240" w:lineRule="auto"/>
        <w:rPr>
          <w:rFonts w:cs="1ShefaClassic" w:hint="cs"/>
          <w:sz w:val="32"/>
          <w:szCs w:val="32"/>
        </w:rPr>
      </w:pPr>
      <w:r w:rsidRPr="004A4F4F">
        <w:rPr>
          <w:rFonts w:cs="1ShefaClassic" w:hint="cs"/>
          <w:sz w:val="32"/>
          <w:szCs w:val="32"/>
          <w:rtl/>
        </w:rPr>
        <w:t>ושיתברכו בכל המצטרך בטוב הנראה והנגלה בגו</w:t>
      </w:r>
      <w:r w:rsidRPr="004A4F4F">
        <w:rPr>
          <w:rFonts w:cs="1ShefaClassic" w:hint="cs"/>
          <w:sz w:val="32"/>
          <w:szCs w:val="32"/>
          <w:rtl/>
          <w:lang w:bidi="ar-SA"/>
        </w:rPr>
        <w:t>"</w:t>
      </w:r>
      <w:r w:rsidRPr="004A4F4F">
        <w:rPr>
          <w:rFonts w:cs="1ShefaClassic" w:hint="cs"/>
          <w:sz w:val="32"/>
          <w:szCs w:val="32"/>
          <w:rtl/>
        </w:rPr>
        <w:t>ר מתוך הרחבה שמחה ועונג</w:t>
      </w:r>
    </w:p>
    <w:p w:rsidR="00C92804" w:rsidRPr="004A4F4F" w:rsidRDefault="00C92804" w:rsidP="00C92804">
      <w:pPr>
        <w:pStyle w:val="NormalComplexNarkisim"/>
        <w:spacing w:after="120" w:line="240" w:lineRule="auto"/>
        <w:rPr>
          <w:rFonts w:cs="1ShefaClassic" w:hint="cs"/>
          <w:sz w:val="32"/>
          <w:szCs w:val="32"/>
        </w:rPr>
      </w:pPr>
      <w:r w:rsidRPr="004A4F4F">
        <w:rPr>
          <w:rFonts w:cs="1ShefaClassic" w:hint="cs"/>
          <w:sz w:val="32"/>
          <w:szCs w:val="32"/>
          <w:rtl/>
        </w:rPr>
        <w:t>תמיד כל הימים</w:t>
      </w:r>
    </w:p>
    <w:p w:rsidR="00C92804" w:rsidRPr="004A4F4F" w:rsidRDefault="00C92804" w:rsidP="00C92804">
      <w:pPr>
        <w:bidi/>
        <w:jc w:val="center"/>
        <w:rPr>
          <w:rFonts w:cs="1ShefaClassic" w:hint="cs"/>
          <w:sz w:val="32"/>
          <w:szCs w:val="32"/>
          <w:rtl/>
        </w:rPr>
      </w:pPr>
    </w:p>
    <w:p w:rsidR="00C92804" w:rsidRPr="00C92804" w:rsidRDefault="00C92804" w:rsidP="00C92804">
      <w:pPr>
        <w:bidi/>
        <w:jc w:val="center"/>
        <w:rPr>
          <w:rFonts w:cs="1ShefaClassic"/>
          <w:sz w:val="28"/>
          <w:szCs w:val="28"/>
        </w:rPr>
      </w:pPr>
    </w:p>
    <w:p w:rsidR="00C92804" w:rsidRPr="00C92804" w:rsidRDefault="00C92804" w:rsidP="00C92804">
      <w:pPr>
        <w:bidi/>
        <w:jc w:val="center"/>
        <w:rPr>
          <w:rFonts w:cs="1ShefaClassic"/>
          <w:sz w:val="28"/>
          <w:szCs w:val="28"/>
        </w:rPr>
      </w:pPr>
    </w:p>
    <w:p w:rsidR="00C92804" w:rsidRPr="00C92804" w:rsidRDefault="00C92804" w:rsidP="00C92804">
      <w:pPr>
        <w:bidi/>
        <w:jc w:val="center"/>
        <w:rPr>
          <w:rFonts w:cs="1ShefaClassic"/>
          <w:sz w:val="28"/>
          <w:szCs w:val="28"/>
        </w:rPr>
      </w:pPr>
    </w:p>
    <w:p w:rsidR="00C92804" w:rsidRPr="00C92804" w:rsidRDefault="00C92804" w:rsidP="00C92804">
      <w:pPr>
        <w:bidi/>
        <w:jc w:val="center"/>
        <w:rPr>
          <w:rFonts w:cs="1ShefaClassic"/>
          <w:sz w:val="28"/>
          <w:szCs w:val="28"/>
        </w:rPr>
      </w:pPr>
    </w:p>
    <w:p w:rsidR="00C92804" w:rsidRDefault="00C92804" w:rsidP="004A4F4F">
      <w:pPr>
        <w:pStyle w:val="NormalWeb"/>
        <w:bidi/>
        <w:jc w:val="center"/>
        <w:rPr>
          <w:rFonts w:cs="1ShefaClassic"/>
          <w:color w:val="000000"/>
          <w:sz w:val="28"/>
          <w:szCs w:val="28"/>
          <w:rtl/>
        </w:rPr>
      </w:pPr>
    </w:p>
    <w:p w:rsidR="00C92804" w:rsidRPr="004A4F4F" w:rsidRDefault="00C92804" w:rsidP="00C92804">
      <w:pPr>
        <w:pStyle w:val="NormalWeb"/>
        <w:bidi/>
        <w:jc w:val="center"/>
        <w:rPr>
          <w:rFonts w:cs="1ShefaClassic" w:hint="cs"/>
          <w:color w:val="000000"/>
          <w:sz w:val="32"/>
          <w:szCs w:val="32"/>
          <w:rtl/>
        </w:rPr>
      </w:pPr>
      <w:r w:rsidRPr="004A4F4F">
        <w:rPr>
          <w:rFonts w:cs="1ShefaClassic" w:hint="cs"/>
          <w:color w:val="000000"/>
          <w:sz w:val="32"/>
          <w:szCs w:val="32"/>
          <w:rtl/>
        </w:rPr>
        <w:t>לזכות</w:t>
      </w:r>
    </w:p>
    <w:p w:rsidR="00C92804" w:rsidRPr="004A4F4F" w:rsidRDefault="00C92804" w:rsidP="00C92804">
      <w:pPr>
        <w:pStyle w:val="NormalWeb"/>
        <w:bidi/>
        <w:jc w:val="center"/>
        <w:rPr>
          <w:rFonts w:cs="1ShefaClassic"/>
          <w:color w:val="000000"/>
          <w:sz w:val="32"/>
          <w:szCs w:val="32"/>
        </w:rPr>
      </w:pPr>
      <w:r w:rsidRPr="004A4F4F">
        <w:rPr>
          <w:rFonts w:cs="1ShefaClassic" w:hint="cs"/>
          <w:color w:val="000000"/>
          <w:sz w:val="32"/>
          <w:szCs w:val="32"/>
          <w:rtl/>
        </w:rPr>
        <w:t>החתן התמים הנעלה והיקר</w:t>
      </w:r>
      <w:r w:rsidRPr="004A4F4F">
        <w:rPr>
          <w:rFonts w:cs="1ShefaClassic" w:hint="cs"/>
          <w:b/>
          <w:bCs/>
          <w:color w:val="000000"/>
          <w:sz w:val="32"/>
          <w:szCs w:val="32"/>
          <w:rtl/>
        </w:rPr>
        <w:t xml:space="preserve"> לוי הלוי</w:t>
      </w:r>
      <w:r w:rsidRPr="004A4F4F">
        <w:rPr>
          <w:rFonts w:cs="1ShefaClassic" w:hint="cs"/>
          <w:color w:val="000000"/>
          <w:sz w:val="32"/>
          <w:szCs w:val="32"/>
          <w:rtl/>
        </w:rPr>
        <w:t xml:space="preserve"> שיחי' </w:t>
      </w:r>
      <w:r w:rsidRPr="004A4F4F">
        <w:rPr>
          <w:rFonts w:cs="1ShefaClassic" w:hint="cs"/>
          <w:b/>
          <w:bCs/>
          <w:color w:val="000000"/>
          <w:sz w:val="32"/>
          <w:szCs w:val="32"/>
          <w:rtl/>
        </w:rPr>
        <w:t>גורביץ</w:t>
      </w:r>
    </w:p>
    <w:p w:rsidR="00C92804" w:rsidRPr="004A4F4F" w:rsidRDefault="00C92804" w:rsidP="00C92804">
      <w:pPr>
        <w:pStyle w:val="NormalWeb"/>
        <w:bidi/>
        <w:jc w:val="center"/>
        <w:rPr>
          <w:rFonts w:cs="1ShefaClassic"/>
          <w:color w:val="000000"/>
          <w:sz w:val="32"/>
          <w:szCs w:val="32"/>
        </w:rPr>
      </w:pPr>
      <w:r w:rsidRPr="004A4F4F">
        <w:rPr>
          <w:rFonts w:cs="1ShefaClassic" w:hint="cs"/>
          <w:color w:val="000000"/>
          <w:sz w:val="32"/>
          <w:szCs w:val="32"/>
          <w:rtl/>
        </w:rPr>
        <w:t>חבר מערכת '</w:t>
      </w:r>
      <w:r w:rsidRPr="004A4F4F">
        <w:rPr>
          <w:rFonts w:cs="1ShefaClassic" w:hint="cs"/>
          <w:b/>
          <w:bCs/>
          <w:color w:val="000000"/>
          <w:sz w:val="32"/>
          <w:szCs w:val="32"/>
          <w:rtl/>
        </w:rPr>
        <w:t>הערות וביאורים</w:t>
      </w:r>
      <w:r w:rsidRPr="004A4F4F">
        <w:rPr>
          <w:rFonts w:cs="1ShefaClassic" w:hint="cs"/>
          <w:color w:val="000000"/>
          <w:sz w:val="32"/>
          <w:szCs w:val="32"/>
          <w:rtl/>
        </w:rPr>
        <w:t xml:space="preserve"> - אהלי תורה' לשעבר,</w:t>
      </w:r>
    </w:p>
    <w:p w:rsidR="00C92804" w:rsidRPr="004A4F4F" w:rsidRDefault="00C92804" w:rsidP="00C92804">
      <w:pPr>
        <w:pStyle w:val="NormalWeb"/>
        <w:bidi/>
        <w:jc w:val="center"/>
        <w:rPr>
          <w:rFonts w:cs="1ShefaClassic"/>
          <w:color w:val="000000"/>
          <w:sz w:val="32"/>
          <w:szCs w:val="32"/>
        </w:rPr>
      </w:pPr>
      <w:r w:rsidRPr="004A4F4F">
        <w:rPr>
          <w:rFonts w:cs="1ShefaClassic" w:hint="cs"/>
          <w:color w:val="000000"/>
          <w:sz w:val="32"/>
          <w:szCs w:val="32"/>
          <w:rtl/>
        </w:rPr>
        <w:t xml:space="preserve">והכלה המהוללה מרת </w:t>
      </w:r>
      <w:r w:rsidRPr="004A4F4F">
        <w:rPr>
          <w:rFonts w:cs="1ShefaClassic" w:hint="cs"/>
          <w:b/>
          <w:bCs/>
          <w:color w:val="000000"/>
          <w:sz w:val="32"/>
          <w:szCs w:val="32"/>
          <w:rtl/>
        </w:rPr>
        <w:t>שיינא</w:t>
      </w:r>
      <w:r w:rsidRPr="004A4F4F">
        <w:rPr>
          <w:rFonts w:cs="1ShefaClassic" w:hint="cs"/>
          <w:color w:val="000000"/>
          <w:sz w:val="32"/>
          <w:szCs w:val="32"/>
          <w:rtl/>
        </w:rPr>
        <w:t xml:space="preserve"> שתחי' </w:t>
      </w:r>
      <w:r w:rsidRPr="004A4F4F">
        <w:rPr>
          <w:rFonts w:cs="1ShefaClassic" w:hint="cs"/>
          <w:b/>
          <w:bCs/>
          <w:color w:val="000000"/>
          <w:sz w:val="32"/>
          <w:szCs w:val="32"/>
          <w:rtl/>
        </w:rPr>
        <w:t>רפפורט</w:t>
      </w:r>
      <w:r w:rsidRPr="004A4F4F">
        <w:rPr>
          <w:rFonts w:cs="1ShefaClassic" w:hint="cs"/>
          <w:color w:val="000000"/>
          <w:sz w:val="32"/>
          <w:szCs w:val="32"/>
          <w:rtl/>
        </w:rPr>
        <w:t xml:space="preserve"> </w:t>
      </w:r>
    </w:p>
    <w:p w:rsidR="00C92804" w:rsidRPr="004A4F4F" w:rsidRDefault="00C92804" w:rsidP="00C92804">
      <w:pPr>
        <w:pStyle w:val="NormalWeb"/>
        <w:bidi/>
        <w:jc w:val="center"/>
        <w:rPr>
          <w:rFonts w:cs="1ShefaClassic"/>
          <w:color w:val="000000"/>
          <w:sz w:val="32"/>
          <w:szCs w:val="32"/>
        </w:rPr>
      </w:pPr>
      <w:r w:rsidRPr="004A4F4F">
        <w:rPr>
          <w:rFonts w:cs="1ShefaClassic" w:hint="cs"/>
          <w:color w:val="000000"/>
          <w:sz w:val="32"/>
          <w:szCs w:val="32"/>
          <w:rtl/>
        </w:rPr>
        <w:t>לרגל בואם בקשרי השידוכין בשעטומ"צ</w:t>
      </w:r>
    </w:p>
    <w:p w:rsidR="00C92804" w:rsidRPr="004A4F4F" w:rsidRDefault="00C92804" w:rsidP="00C92804">
      <w:pPr>
        <w:pStyle w:val="NormalWeb"/>
        <w:bidi/>
        <w:jc w:val="center"/>
        <w:rPr>
          <w:rFonts w:cs="1ShefaClassic"/>
          <w:color w:val="000000"/>
          <w:sz w:val="32"/>
          <w:szCs w:val="32"/>
        </w:rPr>
      </w:pPr>
      <w:r w:rsidRPr="004A4F4F">
        <w:rPr>
          <w:rFonts w:cs="1ShefaClassic" w:hint="cs"/>
          <w:color w:val="000000"/>
          <w:sz w:val="32"/>
          <w:szCs w:val="32"/>
          <w:rtl/>
        </w:rPr>
        <w:t>ביום ה' כ"ה אייר ה’תשע”ה</w:t>
      </w:r>
    </w:p>
    <w:p w:rsidR="00C92804" w:rsidRPr="004A4F4F" w:rsidRDefault="00C92804" w:rsidP="00C92804">
      <w:pPr>
        <w:pStyle w:val="NormalWeb"/>
        <w:bidi/>
        <w:jc w:val="center"/>
        <w:rPr>
          <w:rFonts w:cs="1ShefaClassic"/>
          <w:color w:val="000000"/>
          <w:sz w:val="32"/>
          <w:szCs w:val="32"/>
        </w:rPr>
      </w:pPr>
      <w:r w:rsidRPr="004A4F4F">
        <w:rPr>
          <w:rFonts w:cs="1ShefaClassic" w:hint="cs"/>
          <w:color w:val="000000"/>
          <w:sz w:val="32"/>
          <w:szCs w:val="32"/>
          <w:rtl/>
        </w:rPr>
        <w:t>יה"ר שיזכו לבנות בית נאמן בישראל</w:t>
      </w:r>
    </w:p>
    <w:p w:rsidR="00C92804" w:rsidRPr="004A4F4F" w:rsidRDefault="00C92804" w:rsidP="00C92804">
      <w:pPr>
        <w:pStyle w:val="NormalWeb"/>
        <w:bidi/>
        <w:jc w:val="center"/>
        <w:rPr>
          <w:rFonts w:cs="1ShefaClassic" w:hint="cs"/>
          <w:color w:val="000000"/>
          <w:sz w:val="32"/>
          <w:szCs w:val="32"/>
          <w:rtl/>
        </w:rPr>
      </w:pPr>
      <w:r w:rsidRPr="004A4F4F">
        <w:rPr>
          <w:rFonts w:cs="1ShefaClassic" w:hint="cs"/>
          <w:color w:val="000000"/>
          <w:sz w:val="32"/>
          <w:szCs w:val="32"/>
          <w:rtl/>
        </w:rPr>
        <w:t>בנין עדי עד על יסודי התורה והמצוה</w:t>
      </w:r>
    </w:p>
    <w:p w:rsidR="00C92804" w:rsidRPr="004A4F4F" w:rsidRDefault="00C92804" w:rsidP="00C92804">
      <w:pPr>
        <w:pStyle w:val="NormalWeb"/>
        <w:bidi/>
        <w:jc w:val="center"/>
        <w:rPr>
          <w:rFonts w:cs="1ShefaClassic"/>
          <w:color w:val="000000"/>
          <w:sz w:val="32"/>
          <w:szCs w:val="32"/>
        </w:rPr>
      </w:pPr>
      <w:r w:rsidRPr="004A4F4F">
        <w:rPr>
          <w:rFonts w:cs="1ShefaClassic" w:hint="cs"/>
          <w:color w:val="000000"/>
          <w:sz w:val="32"/>
          <w:szCs w:val="32"/>
          <w:rtl/>
        </w:rPr>
        <w:t>כרצוה"ק ולנח"ר כ"ק אדמו"ר נשיא דורנו</w:t>
      </w:r>
    </w:p>
    <w:p w:rsidR="00C92804" w:rsidRPr="004A4F4F" w:rsidRDefault="00C92804" w:rsidP="00C92804">
      <w:pPr>
        <w:pStyle w:val="NormalWeb"/>
        <w:bidi/>
        <w:jc w:val="center"/>
        <w:rPr>
          <w:rFonts w:cs="1ShefaClassic"/>
          <w:color w:val="000000"/>
          <w:sz w:val="32"/>
          <w:szCs w:val="32"/>
        </w:rPr>
      </w:pPr>
      <w:r w:rsidRPr="004A4F4F">
        <w:rPr>
          <w:rFonts w:cs="1ShefaClassic" w:hint="cs"/>
          <w:color w:val="000000"/>
          <w:sz w:val="32"/>
          <w:szCs w:val="32"/>
          <w:rtl/>
        </w:rPr>
        <w:t>מתוך ברכה והצלחה בגו"ר אושר ושמחה תמיד כה"י</w:t>
      </w:r>
    </w:p>
    <w:p w:rsidR="00C92804" w:rsidRPr="004A4F4F" w:rsidRDefault="00C92804" w:rsidP="00C92804">
      <w:pPr>
        <w:bidi/>
        <w:spacing w:after="120"/>
        <w:jc w:val="center"/>
        <w:rPr>
          <w:rFonts w:ascii="Wingdings 2" w:hAnsi="Wingdings 2" w:cs="1ShefaClassic"/>
          <w:sz w:val="32"/>
          <w:szCs w:val="32"/>
        </w:rPr>
      </w:pPr>
      <w:r w:rsidRPr="004A4F4F">
        <w:rPr>
          <w:rFonts w:ascii="Wingdings 2" w:hAnsi="Wingdings 2" w:cs="1ShefaClassic"/>
          <w:sz w:val="32"/>
          <w:szCs w:val="32"/>
        </w:rPr>
        <w:sym w:font="Wingdings 2" w:char="F0B2"/>
      </w:r>
    </w:p>
    <w:p w:rsidR="00C92804" w:rsidRPr="004A4F4F" w:rsidRDefault="00C92804" w:rsidP="00C92804">
      <w:pPr>
        <w:pStyle w:val="NormalWeb"/>
        <w:bidi/>
        <w:jc w:val="center"/>
        <w:rPr>
          <w:rFonts w:cs="1ShefaClassic" w:hint="cs"/>
          <w:color w:val="000000"/>
          <w:sz w:val="32"/>
          <w:szCs w:val="32"/>
          <w:rtl/>
        </w:rPr>
      </w:pPr>
      <w:r w:rsidRPr="004A4F4F">
        <w:rPr>
          <w:rFonts w:cs="1ShefaClassic" w:hint="cs"/>
          <w:color w:val="000000"/>
          <w:sz w:val="32"/>
          <w:szCs w:val="32"/>
          <w:rtl/>
        </w:rPr>
        <w:t>נדפס ע"י ולזכות הורי החתן</w:t>
      </w:r>
    </w:p>
    <w:p w:rsidR="00C92804" w:rsidRPr="004A4F4F" w:rsidRDefault="00C92804" w:rsidP="00C92804">
      <w:pPr>
        <w:pStyle w:val="NormalWeb"/>
        <w:bidi/>
        <w:jc w:val="center"/>
        <w:rPr>
          <w:rFonts w:cs="1ShefaClassic"/>
          <w:color w:val="000000"/>
          <w:sz w:val="32"/>
          <w:szCs w:val="32"/>
        </w:rPr>
      </w:pPr>
      <w:r w:rsidRPr="004A4F4F">
        <w:rPr>
          <w:rFonts w:cs="1ShefaClassic" w:hint="cs"/>
          <w:color w:val="000000"/>
          <w:sz w:val="32"/>
          <w:szCs w:val="32"/>
          <w:rtl/>
        </w:rPr>
        <w:t xml:space="preserve">הרה"ח הרה"ת ר' </w:t>
      </w:r>
      <w:r w:rsidRPr="004A4F4F">
        <w:rPr>
          <w:rFonts w:cs="1ShefaClassic" w:hint="cs"/>
          <w:b/>
          <w:bCs/>
          <w:color w:val="000000"/>
          <w:sz w:val="32"/>
          <w:szCs w:val="32"/>
          <w:rtl/>
        </w:rPr>
        <w:t>אלעזר הלוי</w:t>
      </w:r>
      <w:r w:rsidRPr="004A4F4F">
        <w:rPr>
          <w:rFonts w:cs="1ShefaClassic" w:hint="cs"/>
          <w:color w:val="000000"/>
          <w:sz w:val="32"/>
          <w:szCs w:val="32"/>
          <w:rtl/>
        </w:rPr>
        <w:t xml:space="preserve"> וזוגתו מרת </w:t>
      </w:r>
      <w:r w:rsidRPr="004A4F4F">
        <w:rPr>
          <w:rFonts w:cs="1ShefaClassic" w:hint="cs"/>
          <w:b/>
          <w:bCs/>
          <w:color w:val="000000"/>
          <w:sz w:val="32"/>
          <w:szCs w:val="32"/>
          <w:rtl/>
        </w:rPr>
        <w:t>זיסל</w:t>
      </w:r>
      <w:r w:rsidRPr="004A4F4F">
        <w:rPr>
          <w:rFonts w:cs="1ShefaClassic" w:hint="cs"/>
          <w:color w:val="000000"/>
          <w:sz w:val="32"/>
          <w:szCs w:val="32"/>
          <w:rtl/>
        </w:rPr>
        <w:t xml:space="preserve"> שיחיו </w:t>
      </w:r>
      <w:r w:rsidRPr="004A4F4F">
        <w:rPr>
          <w:rFonts w:cs="1ShefaClassic" w:hint="cs"/>
          <w:b/>
          <w:bCs/>
          <w:color w:val="000000"/>
          <w:sz w:val="32"/>
          <w:szCs w:val="32"/>
          <w:rtl/>
        </w:rPr>
        <w:t>גורביץ</w:t>
      </w:r>
    </w:p>
    <w:p w:rsidR="00C92804" w:rsidRPr="00C92804" w:rsidRDefault="00C92804" w:rsidP="00C92804">
      <w:pPr>
        <w:bidi/>
        <w:rPr>
          <w:rFonts w:cs="1ShefaClassic"/>
          <w:sz w:val="28"/>
          <w:szCs w:val="28"/>
        </w:rPr>
      </w:pPr>
      <w:r w:rsidRPr="00C92804">
        <w:rPr>
          <w:rFonts w:cs="1ShefaClassic"/>
          <w:sz w:val="28"/>
          <w:szCs w:val="28"/>
        </w:rPr>
        <w:br w:type="page"/>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מוקדש</w:t>
      </w:r>
    </w:p>
    <w:p w:rsidR="00C92804" w:rsidRPr="00C92804" w:rsidRDefault="00C92804" w:rsidP="00C92804">
      <w:pPr>
        <w:pStyle w:val="NormalComplexNarkisim"/>
        <w:spacing w:after="120" w:line="240" w:lineRule="auto"/>
        <w:rPr>
          <w:rFonts w:ascii="Wingdings 2" w:hAnsi="Wingdings 2" w:cs="1ShefaClassic"/>
          <w:sz w:val="32"/>
          <w:szCs w:val="32"/>
        </w:rPr>
      </w:pPr>
      <w:r w:rsidRPr="00C92804">
        <w:rPr>
          <w:rFonts w:ascii="Wingdings 2" w:hAnsi="Wingdings 2" w:cs="1ShefaClassic" w:hint="cs"/>
          <w:sz w:val="32"/>
          <w:szCs w:val="32"/>
          <w:rtl/>
        </w:rPr>
        <w:t>לכבוד חג השבועות ה'תשע"ה</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sz w:val="32"/>
          <w:szCs w:val="32"/>
        </w:rPr>
        <w:sym w:font="Wingdings 2" w:char="F0B2"/>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ולזכות</w:t>
      </w:r>
    </w:p>
    <w:p w:rsidR="00C92804" w:rsidRPr="00C92804" w:rsidRDefault="00C92804" w:rsidP="00C92804">
      <w:pPr>
        <w:pStyle w:val="NormalComplexNarkisim"/>
        <w:spacing w:after="120" w:line="240" w:lineRule="auto"/>
        <w:rPr>
          <w:rFonts w:ascii="Wingdings 2" w:hAnsi="Wingdings 2" w:cs="1ShefaClassic"/>
          <w:sz w:val="32"/>
          <w:szCs w:val="32"/>
        </w:rPr>
      </w:pPr>
      <w:r w:rsidRPr="00C92804">
        <w:rPr>
          <w:rFonts w:ascii="Wingdings 2" w:hAnsi="Wingdings 2" w:cs="1ShefaClassic" w:hint="cs"/>
          <w:sz w:val="32"/>
          <w:szCs w:val="32"/>
          <w:rtl/>
        </w:rPr>
        <w:t>הר"מ המפורסם והנודע לתהילה</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 xml:space="preserve">הגה"ח מוה"ר </w:t>
      </w:r>
      <w:r w:rsidRPr="00C92804">
        <w:rPr>
          <w:rFonts w:ascii="Wingdings 2" w:hAnsi="Wingdings 2" w:cs="1ShefaClassic" w:hint="cs"/>
          <w:b/>
          <w:bCs/>
          <w:sz w:val="32"/>
          <w:szCs w:val="32"/>
          <w:rtl/>
        </w:rPr>
        <w:t>אברהם יצחק ברוך</w:t>
      </w:r>
      <w:r w:rsidRPr="00C92804">
        <w:rPr>
          <w:rFonts w:ascii="Wingdings 2" w:hAnsi="Wingdings 2" w:cs="1ShefaClassic" w:hint="cs"/>
          <w:sz w:val="32"/>
          <w:szCs w:val="32"/>
          <w:rtl/>
        </w:rPr>
        <w:t xml:space="preserve"> </w:t>
      </w:r>
      <w:r w:rsidRPr="00C92804">
        <w:rPr>
          <w:rFonts w:ascii="Wingdings 2" w:hAnsi="Wingdings 2" w:cs="1ShefaClassic" w:hint="cs"/>
          <w:b/>
          <w:bCs/>
          <w:sz w:val="32"/>
          <w:szCs w:val="32"/>
          <w:rtl/>
        </w:rPr>
        <w:t>גערליצקי</w:t>
      </w:r>
      <w:r w:rsidRPr="00C92804">
        <w:rPr>
          <w:rFonts w:ascii="Wingdings 2" w:hAnsi="Wingdings 2" w:cs="1ShefaClassic" w:hint="cs"/>
          <w:sz w:val="32"/>
          <w:szCs w:val="32"/>
          <w:rtl/>
        </w:rPr>
        <w:t xml:space="preserve"> שליט"א </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 xml:space="preserve">מייסדו של המוסד הק' 'הערות וביאורים' </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sz w:val="32"/>
          <w:szCs w:val="32"/>
        </w:rPr>
        <w:sym w:font="Wingdings 2" w:char="F0B2"/>
      </w:r>
    </w:p>
    <w:p w:rsidR="00C92804" w:rsidRPr="00C92804" w:rsidRDefault="00C92804" w:rsidP="00C92804">
      <w:pPr>
        <w:pStyle w:val="NormalComplexNarkisim"/>
        <w:spacing w:after="120" w:line="240" w:lineRule="auto"/>
        <w:rPr>
          <w:rFonts w:ascii="Wingdings 2" w:hAnsi="Wingdings 2" w:cs="1ShefaClassic" w:hint="cs"/>
          <w:b/>
          <w:sz w:val="32"/>
          <w:szCs w:val="32"/>
          <w:rtl/>
        </w:rPr>
      </w:pPr>
      <w:r w:rsidRPr="00C92804">
        <w:rPr>
          <w:rFonts w:ascii="Wingdings 2" w:hAnsi="Wingdings 2" w:cs="1ShefaClassic" w:hint="cs"/>
          <w:b/>
          <w:sz w:val="32"/>
          <w:szCs w:val="32"/>
          <w:rtl/>
        </w:rPr>
        <w:t xml:space="preserve">נדפס ע"י ולזכות </w:t>
      </w:r>
    </w:p>
    <w:p w:rsidR="00C92804" w:rsidRPr="00C92804" w:rsidRDefault="00C92804" w:rsidP="00C92804">
      <w:pPr>
        <w:pStyle w:val="NormalComplexNarkisim"/>
        <w:spacing w:after="120" w:line="240" w:lineRule="auto"/>
        <w:rPr>
          <w:rFonts w:ascii="Wingdings 2" w:hAnsi="Wingdings 2" w:cs="1ShefaClassic" w:hint="cs"/>
          <w:bCs/>
          <w:sz w:val="32"/>
          <w:szCs w:val="32"/>
          <w:rtl/>
        </w:rPr>
      </w:pPr>
      <w:r w:rsidRPr="00C92804">
        <w:rPr>
          <w:rFonts w:ascii="Wingdings 2" w:hAnsi="Wingdings 2" w:cs="1ShefaClassic" w:hint="cs"/>
          <w:b/>
          <w:sz w:val="32"/>
          <w:szCs w:val="32"/>
          <w:rtl/>
        </w:rPr>
        <w:t xml:space="preserve">התמים ר' </w:t>
      </w:r>
      <w:r w:rsidRPr="00C92804">
        <w:rPr>
          <w:rFonts w:ascii="Wingdings 2" w:hAnsi="Wingdings 2" w:cs="1ShefaClassic" w:hint="cs"/>
          <w:bCs/>
          <w:sz w:val="32"/>
          <w:szCs w:val="32"/>
          <w:rtl/>
        </w:rPr>
        <w:t>יהושע</w:t>
      </w:r>
      <w:r w:rsidRPr="00C92804">
        <w:rPr>
          <w:rFonts w:ascii="Wingdings 2" w:hAnsi="Wingdings 2" w:cs="1ShefaClassic" w:hint="cs"/>
          <w:b/>
          <w:sz w:val="32"/>
          <w:szCs w:val="32"/>
          <w:rtl/>
        </w:rPr>
        <w:t xml:space="preserve"> וזוגתו שיחיו </w:t>
      </w:r>
      <w:r w:rsidRPr="00C92804">
        <w:rPr>
          <w:rFonts w:ascii="Wingdings 2" w:hAnsi="Wingdings 2" w:cs="1ShefaClassic" w:hint="cs"/>
          <w:bCs/>
          <w:sz w:val="32"/>
          <w:szCs w:val="32"/>
          <w:rtl/>
        </w:rPr>
        <w:t>שיינער</w:t>
      </w:r>
    </w:p>
    <w:p w:rsidR="00C92804" w:rsidRPr="00C92804" w:rsidRDefault="00C92804" w:rsidP="00C92804">
      <w:pPr>
        <w:pStyle w:val="NormalComplexNarkisim"/>
        <w:spacing w:after="120" w:line="240" w:lineRule="auto"/>
        <w:rPr>
          <w:rFonts w:ascii="Wingdings 2" w:hAnsi="Wingdings 2" w:cs="1ShefaClassic" w:hint="cs"/>
          <w:bCs/>
          <w:sz w:val="32"/>
          <w:szCs w:val="32"/>
          <w:rtl/>
        </w:rPr>
      </w:pP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sz w:val="32"/>
          <w:szCs w:val="32"/>
        </w:rPr>
        <w:sym w:font="Wingdings 2" w:char="F0B2"/>
      </w:r>
      <w:r w:rsidRPr="00C92804">
        <w:rPr>
          <w:rFonts w:ascii="Wingdings 2" w:hAnsi="Wingdings 2" w:cs="1ShefaClassic"/>
          <w:sz w:val="32"/>
          <w:szCs w:val="32"/>
        </w:rPr>
        <w:sym w:font="Wingdings 2" w:char="F0B2"/>
      </w:r>
      <w:r w:rsidRPr="00C92804">
        <w:rPr>
          <w:rFonts w:ascii="Wingdings 2" w:hAnsi="Wingdings 2" w:cs="1ShefaClassic"/>
          <w:sz w:val="32"/>
          <w:szCs w:val="32"/>
        </w:rPr>
        <w:sym w:font="Wingdings 2" w:char="F0B2"/>
      </w:r>
    </w:p>
    <w:p w:rsidR="00C92804" w:rsidRPr="00C92804" w:rsidRDefault="00C92804" w:rsidP="00C92804">
      <w:pPr>
        <w:pStyle w:val="NormalComplexNarkisim"/>
        <w:spacing w:after="120" w:line="240" w:lineRule="auto"/>
        <w:jc w:val="left"/>
        <w:rPr>
          <w:rFonts w:ascii="Wingdings 2" w:hAnsi="Wingdings 2" w:cs="1ShefaClassic" w:hint="cs"/>
          <w:sz w:val="32"/>
          <w:szCs w:val="32"/>
          <w:rtl/>
        </w:rPr>
      </w:pP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מוקדש</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לכבוד חג השבועות ה'תשע"ה</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sz w:val="32"/>
          <w:szCs w:val="32"/>
        </w:rPr>
        <w:sym w:font="Wingdings 2" w:char="F0B2"/>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ולזכות</w:t>
      </w:r>
    </w:p>
    <w:p w:rsidR="00C92804" w:rsidRPr="00C92804" w:rsidRDefault="00C92804" w:rsidP="00C92804">
      <w:pPr>
        <w:pStyle w:val="NormalComplexNarkisim"/>
        <w:spacing w:after="120" w:line="240" w:lineRule="auto"/>
        <w:rPr>
          <w:rFonts w:ascii="Wingdings 2" w:hAnsi="Wingdings 2" w:cs="1ShefaClassic"/>
          <w:sz w:val="32"/>
          <w:szCs w:val="32"/>
        </w:rPr>
      </w:pPr>
      <w:r w:rsidRPr="00C92804">
        <w:rPr>
          <w:rFonts w:ascii="Wingdings 2" w:hAnsi="Wingdings 2" w:cs="1ShefaClassic" w:hint="cs"/>
          <w:sz w:val="32"/>
          <w:szCs w:val="32"/>
          <w:rtl/>
        </w:rPr>
        <w:t>הר"מ המפורסם והנודע לתהילה</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 xml:space="preserve">הגה"ח מוה"ר </w:t>
      </w:r>
      <w:r w:rsidRPr="00C92804">
        <w:rPr>
          <w:rFonts w:ascii="Wingdings 2" w:hAnsi="Wingdings 2" w:cs="1ShefaClassic" w:hint="cs"/>
          <w:b/>
          <w:bCs/>
          <w:sz w:val="32"/>
          <w:szCs w:val="32"/>
          <w:rtl/>
        </w:rPr>
        <w:t>אברהם יצחק ברוך</w:t>
      </w:r>
      <w:r w:rsidRPr="00C92804">
        <w:rPr>
          <w:rFonts w:ascii="Wingdings 2" w:hAnsi="Wingdings 2" w:cs="1ShefaClassic" w:hint="cs"/>
          <w:sz w:val="32"/>
          <w:szCs w:val="32"/>
          <w:rtl/>
        </w:rPr>
        <w:t xml:space="preserve"> </w:t>
      </w:r>
      <w:r w:rsidRPr="00C92804">
        <w:rPr>
          <w:rFonts w:ascii="Wingdings 2" w:hAnsi="Wingdings 2" w:cs="1ShefaClassic" w:hint="cs"/>
          <w:b/>
          <w:bCs/>
          <w:sz w:val="32"/>
          <w:szCs w:val="32"/>
          <w:rtl/>
        </w:rPr>
        <w:t>גערליצקי</w:t>
      </w:r>
      <w:r w:rsidRPr="00C92804">
        <w:rPr>
          <w:rFonts w:ascii="Wingdings 2" w:hAnsi="Wingdings 2" w:cs="1ShefaClassic" w:hint="cs"/>
          <w:sz w:val="32"/>
          <w:szCs w:val="32"/>
          <w:rtl/>
        </w:rPr>
        <w:t xml:space="preserve"> שליט"א </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 xml:space="preserve">מייסדו של המוסד הק' 'הערות וביאורים' </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sz w:val="32"/>
          <w:szCs w:val="32"/>
        </w:rPr>
        <w:sym w:font="Wingdings 2" w:char="F0B2"/>
      </w:r>
    </w:p>
    <w:p w:rsidR="00C92804" w:rsidRPr="00C92804" w:rsidRDefault="00C92804" w:rsidP="00C92804">
      <w:pPr>
        <w:pStyle w:val="NormalComplexNarkisim"/>
        <w:spacing w:after="120" w:line="240" w:lineRule="auto"/>
        <w:rPr>
          <w:rFonts w:ascii="Wingdings 2" w:hAnsi="Wingdings 2" w:cs="1ShefaClassic" w:hint="cs"/>
          <w:b/>
          <w:sz w:val="32"/>
          <w:szCs w:val="32"/>
          <w:rtl/>
        </w:rPr>
      </w:pPr>
      <w:r w:rsidRPr="00C92804">
        <w:rPr>
          <w:rFonts w:ascii="Wingdings 2" w:hAnsi="Wingdings 2" w:cs="1ShefaClassic" w:hint="cs"/>
          <w:b/>
          <w:sz w:val="32"/>
          <w:szCs w:val="32"/>
          <w:rtl/>
        </w:rPr>
        <w:t xml:space="preserve">נדפס ע"י ולזכות </w:t>
      </w:r>
    </w:p>
    <w:p w:rsidR="00C92804" w:rsidRPr="00C92804" w:rsidRDefault="00C92804" w:rsidP="00C92804">
      <w:pPr>
        <w:pStyle w:val="NormalComplexNarkisim"/>
        <w:spacing w:after="120" w:line="240" w:lineRule="auto"/>
        <w:rPr>
          <w:rFonts w:ascii="Wingdings 2" w:hAnsi="Wingdings 2" w:cs="1ShefaClassic" w:hint="cs"/>
          <w:bCs/>
          <w:sz w:val="32"/>
          <w:szCs w:val="32"/>
          <w:rtl/>
        </w:rPr>
      </w:pPr>
      <w:r w:rsidRPr="00C92804">
        <w:rPr>
          <w:rFonts w:ascii="Wingdings 2" w:hAnsi="Wingdings 2" w:cs="1ShefaClassic" w:hint="cs"/>
          <w:b/>
          <w:sz w:val="32"/>
          <w:szCs w:val="32"/>
          <w:rtl/>
        </w:rPr>
        <w:t xml:space="preserve">ר' </w:t>
      </w:r>
      <w:r w:rsidRPr="00C92804">
        <w:rPr>
          <w:rFonts w:ascii="Wingdings 2" w:hAnsi="Wingdings 2" w:cs="1ShefaClassic" w:hint="cs"/>
          <w:bCs/>
          <w:sz w:val="32"/>
          <w:szCs w:val="32"/>
          <w:rtl/>
        </w:rPr>
        <w:t>יוסף יצחק</w:t>
      </w:r>
      <w:r w:rsidRPr="00C92804">
        <w:rPr>
          <w:rFonts w:ascii="Wingdings 2" w:hAnsi="Wingdings 2" w:cs="1ShefaClassic" w:hint="cs"/>
          <w:b/>
          <w:sz w:val="32"/>
          <w:szCs w:val="32"/>
          <w:rtl/>
        </w:rPr>
        <w:t xml:space="preserve"> וזוגתו שיחיו </w:t>
      </w:r>
      <w:r w:rsidRPr="00C92804">
        <w:rPr>
          <w:rFonts w:ascii="Wingdings 2" w:hAnsi="Wingdings 2" w:cs="1ShefaClassic" w:hint="cs"/>
          <w:bCs/>
          <w:sz w:val="32"/>
          <w:szCs w:val="32"/>
          <w:rtl/>
        </w:rPr>
        <w:t>שטרנברג</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מוקדש</w:t>
      </w:r>
    </w:p>
    <w:p w:rsidR="00C92804" w:rsidRPr="00C92804" w:rsidRDefault="00C92804" w:rsidP="00C92804">
      <w:pPr>
        <w:pStyle w:val="NormalComplexNarkisim"/>
        <w:spacing w:after="120" w:line="240" w:lineRule="auto"/>
        <w:rPr>
          <w:rFonts w:ascii="Wingdings 2" w:hAnsi="Wingdings 2" w:cs="1ShefaClassic"/>
          <w:sz w:val="32"/>
          <w:szCs w:val="32"/>
        </w:rPr>
      </w:pPr>
      <w:r w:rsidRPr="00C92804">
        <w:rPr>
          <w:rFonts w:ascii="Wingdings 2" w:hAnsi="Wingdings 2" w:cs="1ShefaClassic" w:hint="cs"/>
          <w:sz w:val="32"/>
          <w:szCs w:val="32"/>
          <w:rtl/>
        </w:rPr>
        <w:t>לכבוד חג השבועות ה'תשע"ה</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sz w:val="32"/>
          <w:szCs w:val="32"/>
        </w:rPr>
        <w:sym w:font="Wingdings 2" w:char="F0B2"/>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ולזכות</w:t>
      </w:r>
    </w:p>
    <w:p w:rsidR="00C92804" w:rsidRPr="00C92804" w:rsidRDefault="00C92804" w:rsidP="00C92804">
      <w:pPr>
        <w:pStyle w:val="NormalComplexNarkisim"/>
        <w:spacing w:after="120" w:line="240" w:lineRule="auto"/>
        <w:rPr>
          <w:rFonts w:ascii="Wingdings 2" w:hAnsi="Wingdings 2" w:cs="1ShefaClassic"/>
          <w:sz w:val="32"/>
          <w:szCs w:val="32"/>
        </w:rPr>
      </w:pPr>
      <w:r w:rsidRPr="00C92804">
        <w:rPr>
          <w:rFonts w:ascii="Wingdings 2" w:hAnsi="Wingdings 2" w:cs="1ShefaClassic" w:hint="cs"/>
          <w:sz w:val="32"/>
          <w:szCs w:val="32"/>
          <w:rtl/>
        </w:rPr>
        <w:t>הר"מ המפורסם והנודע לתהילה</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 xml:space="preserve">הגה"ח מוה"ר </w:t>
      </w:r>
      <w:r w:rsidRPr="00C92804">
        <w:rPr>
          <w:rFonts w:ascii="Wingdings 2" w:hAnsi="Wingdings 2" w:cs="1ShefaClassic" w:hint="cs"/>
          <w:b/>
          <w:bCs/>
          <w:sz w:val="32"/>
          <w:szCs w:val="32"/>
          <w:rtl/>
        </w:rPr>
        <w:t>אברהם יצחק ברוך</w:t>
      </w:r>
      <w:r w:rsidRPr="00C92804">
        <w:rPr>
          <w:rFonts w:ascii="Wingdings 2" w:hAnsi="Wingdings 2" w:cs="1ShefaClassic" w:hint="cs"/>
          <w:sz w:val="32"/>
          <w:szCs w:val="32"/>
          <w:rtl/>
        </w:rPr>
        <w:t xml:space="preserve"> </w:t>
      </w:r>
      <w:r w:rsidRPr="00C92804">
        <w:rPr>
          <w:rFonts w:ascii="Wingdings 2" w:hAnsi="Wingdings 2" w:cs="1ShefaClassic" w:hint="cs"/>
          <w:b/>
          <w:bCs/>
          <w:sz w:val="32"/>
          <w:szCs w:val="32"/>
          <w:rtl/>
        </w:rPr>
        <w:t>גערליצקי</w:t>
      </w:r>
      <w:r w:rsidRPr="00C92804">
        <w:rPr>
          <w:rFonts w:ascii="Wingdings 2" w:hAnsi="Wingdings 2" w:cs="1ShefaClassic" w:hint="cs"/>
          <w:sz w:val="32"/>
          <w:szCs w:val="32"/>
          <w:rtl/>
        </w:rPr>
        <w:t xml:space="preserve"> שליט"א </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hint="cs"/>
          <w:sz w:val="32"/>
          <w:szCs w:val="32"/>
          <w:rtl/>
        </w:rPr>
        <w:t xml:space="preserve">מייסדו של המוסד הק' 'הערות וביאורים' </w:t>
      </w:r>
    </w:p>
    <w:p w:rsidR="00C92804" w:rsidRPr="00C92804" w:rsidRDefault="00C92804" w:rsidP="00C92804">
      <w:pPr>
        <w:pStyle w:val="NormalComplexNarkisim"/>
        <w:spacing w:after="120" w:line="240" w:lineRule="auto"/>
        <w:rPr>
          <w:rFonts w:ascii="Wingdings 2" w:hAnsi="Wingdings 2" w:cs="1ShefaClassic" w:hint="cs"/>
          <w:sz w:val="32"/>
          <w:szCs w:val="32"/>
          <w:rtl/>
        </w:rPr>
      </w:pPr>
      <w:r w:rsidRPr="00C92804">
        <w:rPr>
          <w:rFonts w:ascii="Wingdings 2" w:hAnsi="Wingdings 2" w:cs="1ShefaClassic"/>
          <w:sz w:val="32"/>
          <w:szCs w:val="32"/>
        </w:rPr>
        <w:sym w:font="Wingdings 2" w:char="F0B2"/>
      </w:r>
    </w:p>
    <w:p w:rsidR="00C92804" w:rsidRPr="00C92804" w:rsidRDefault="00C92804" w:rsidP="00C92804">
      <w:pPr>
        <w:pStyle w:val="NormalComplexNarkisim"/>
        <w:spacing w:after="120" w:line="240" w:lineRule="auto"/>
        <w:rPr>
          <w:rFonts w:ascii="Wingdings 2" w:hAnsi="Wingdings 2" w:cs="1ShefaClassic" w:hint="cs"/>
          <w:b/>
          <w:sz w:val="32"/>
          <w:szCs w:val="32"/>
          <w:rtl/>
        </w:rPr>
      </w:pPr>
      <w:r w:rsidRPr="00C92804">
        <w:rPr>
          <w:rFonts w:ascii="Wingdings 2" w:hAnsi="Wingdings 2" w:cs="1ShefaClassic" w:hint="cs"/>
          <w:b/>
          <w:sz w:val="32"/>
          <w:szCs w:val="32"/>
          <w:rtl/>
        </w:rPr>
        <w:t xml:space="preserve">נדפס ע"י ולזכות </w:t>
      </w:r>
    </w:p>
    <w:p w:rsidR="00C92804" w:rsidRPr="00C92804" w:rsidRDefault="00C92804" w:rsidP="004A4F4F">
      <w:pPr>
        <w:pStyle w:val="NormalComplexNarkisim"/>
        <w:spacing w:after="360" w:line="240" w:lineRule="auto"/>
        <w:rPr>
          <w:rFonts w:ascii="Wingdings 2" w:hAnsi="Wingdings 2" w:cs="1ShefaClassic" w:hint="cs"/>
          <w:bCs/>
          <w:sz w:val="32"/>
          <w:szCs w:val="32"/>
          <w:rtl/>
        </w:rPr>
      </w:pPr>
      <w:r w:rsidRPr="00C92804">
        <w:rPr>
          <w:rFonts w:ascii="Wingdings 2" w:hAnsi="Wingdings 2" w:cs="1ShefaClassic" w:hint="cs"/>
          <w:b/>
          <w:sz w:val="32"/>
          <w:szCs w:val="32"/>
          <w:rtl/>
        </w:rPr>
        <w:t>התמים</w:t>
      </w:r>
      <w:r w:rsidRPr="00C92804">
        <w:rPr>
          <w:rFonts w:ascii="Wingdings 2" w:hAnsi="Wingdings 2" w:cs="1ShefaClassic" w:hint="cs"/>
          <w:sz w:val="32"/>
          <w:szCs w:val="32"/>
          <w:rtl/>
        </w:rPr>
        <w:t xml:space="preserve"> </w:t>
      </w:r>
      <w:r w:rsidRPr="00C92804">
        <w:rPr>
          <w:rFonts w:ascii="Wingdings 2" w:hAnsi="Wingdings 2" w:cs="1ShefaClassic" w:hint="cs"/>
          <w:bCs/>
          <w:sz w:val="32"/>
          <w:szCs w:val="32"/>
          <w:rtl/>
        </w:rPr>
        <w:t>שניאור זלמן</w:t>
      </w:r>
      <w:r w:rsidRPr="00C92804">
        <w:rPr>
          <w:rFonts w:ascii="Wingdings 2" w:hAnsi="Wingdings 2" w:cs="1ShefaClassic" w:hint="cs"/>
          <w:b/>
          <w:sz w:val="32"/>
          <w:szCs w:val="32"/>
          <w:rtl/>
        </w:rPr>
        <w:t xml:space="preserve"> שיחי'</w:t>
      </w:r>
      <w:r w:rsidRPr="00C92804">
        <w:rPr>
          <w:rFonts w:ascii="Wingdings 2" w:hAnsi="Wingdings 2" w:cs="1ShefaClassic" w:hint="cs"/>
          <w:bCs/>
          <w:sz w:val="32"/>
          <w:szCs w:val="32"/>
          <w:rtl/>
        </w:rPr>
        <w:t xml:space="preserve"> מרוזוב</w:t>
      </w:r>
    </w:p>
    <w:p w:rsidR="004A4F4F" w:rsidRPr="00C92804" w:rsidRDefault="004A4F4F" w:rsidP="004A4F4F">
      <w:pPr>
        <w:pStyle w:val="NormalComplexNarkisim"/>
        <w:spacing w:after="360" w:line="240" w:lineRule="auto"/>
        <w:rPr>
          <w:rFonts w:ascii="Wingdings 2" w:hAnsi="Wingdings 2" w:cs="1ShefaClassic" w:hint="cs"/>
          <w:sz w:val="32"/>
          <w:szCs w:val="32"/>
          <w:rtl/>
        </w:rPr>
      </w:pPr>
      <w:r w:rsidRPr="00C92804">
        <w:rPr>
          <w:rFonts w:ascii="Wingdings 2" w:hAnsi="Wingdings 2" w:cs="1ShefaClassic"/>
          <w:sz w:val="32"/>
          <w:szCs w:val="32"/>
        </w:rPr>
        <w:sym w:font="Wingdings 2" w:char="F0B2"/>
      </w:r>
      <w:r w:rsidRPr="00C92804">
        <w:rPr>
          <w:rFonts w:ascii="Wingdings 2" w:hAnsi="Wingdings 2" w:cs="1ShefaClassic"/>
          <w:sz w:val="32"/>
          <w:szCs w:val="32"/>
        </w:rPr>
        <w:sym w:font="Wingdings 2" w:char="F0B2"/>
      </w:r>
      <w:r w:rsidRPr="00C92804">
        <w:rPr>
          <w:rFonts w:ascii="Wingdings 2" w:hAnsi="Wingdings 2" w:cs="1ShefaClassic"/>
          <w:sz w:val="32"/>
          <w:szCs w:val="32"/>
        </w:rPr>
        <w:sym w:font="Wingdings 2" w:char="F0B2"/>
      </w:r>
    </w:p>
    <w:p w:rsidR="00C92804" w:rsidRPr="004A4F4F" w:rsidRDefault="00C92804" w:rsidP="00C92804">
      <w:pPr>
        <w:pStyle w:val="Footer"/>
        <w:spacing w:line="288" w:lineRule="auto"/>
        <w:jc w:val="center"/>
        <w:rPr>
          <w:rFonts w:cs="1ShefaClassic"/>
          <w:sz w:val="32"/>
          <w:szCs w:val="32"/>
        </w:rPr>
      </w:pPr>
      <w:r w:rsidRPr="004A4F4F">
        <w:rPr>
          <w:rFonts w:cs="1ShefaClassic" w:hint="cs"/>
          <w:sz w:val="32"/>
          <w:szCs w:val="32"/>
          <w:rtl/>
        </w:rPr>
        <w:t xml:space="preserve">לעילוי נשמת </w:t>
      </w:r>
    </w:p>
    <w:p w:rsidR="00C92804" w:rsidRPr="004A4F4F" w:rsidRDefault="00C92804" w:rsidP="00C92804">
      <w:pPr>
        <w:pStyle w:val="Footer"/>
        <w:spacing w:line="288" w:lineRule="auto"/>
        <w:jc w:val="center"/>
        <w:rPr>
          <w:rFonts w:cs="1ShefaClassic" w:hint="cs"/>
          <w:sz w:val="32"/>
          <w:szCs w:val="32"/>
          <w:rtl/>
        </w:rPr>
      </w:pPr>
      <w:r w:rsidRPr="004A4F4F">
        <w:rPr>
          <w:rFonts w:ascii="Arial" w:hAnsi="Arial" w:cs="1ShefaClassic" w:hint="cs"/>
          <w:spacing w:val="6"/>
          <w:position w:val="4"/>
          <w:sz w:val="32"/>
          <w:szCs w:val="32"/>
          <w:rtl/>
        </w:rPr>
        <w:t>האשה החשובה והצנועה</w:t>
      </w:r>
    </w:p>
    <w:p w:rsidR="00C92804" w:rsidRPr="004A4F4F" w:rsidRDefault="00C92804" w:rsidP="00C92804">
      <w:pPr>
        <w:pStyle w:val="Footer"/>
        <w:spacing w:line="288" w:lineRule="auto"/>
        <w:jc w:val="center"/>
        <w:rPr>
          <w:rFonts w:cs="1ShefaClassic" w:hint="cs"/>
          <w:sz w:val="32"/>
          <w:szCs w:val="32"/>
          <w:rtl/>
        </w:rPr>
      </w:pPr>
      <w:r w:rsidRPr="004A4F4F">
        <w:rPr>
          <w:rFonts w:cs="1ShefaClassic" w:hint="cs"/>
          <w:sz w:val="32"/>
          <w:szCs w:val="32"/>
          <w:rtl/>
        </w:rPr>
        <w:t xml:space="preserve">מרת </w:t>
      </w:r>
      <w:r w:rsidRPr="004A4F4F">
        <w:rPr>
          <w:rFonts w:cs="1ShefaClassic" w:hint="cs"/>
          <w:b/>
          <w:bCs/>
          <w:sz w:val="32"/>
          <w:szCs w:val="32"/>
          <w:rtl/>
        </w:rPr>
        <w:t xml:space="preserve">טילה </w:t>
      </w:r>
      <w:r w:rsidRPr="004A4F4F">
        <w:rPr>
          <w:rFonts w:cs="1ShefaClassic" w:hint="cs"/>
          <w:sz w:val="32"/>
          <w:szCs w:val="32"/>
          <w:rtl/>
        </w:rPr>
        <w:t xml:space="preserve">ע"ה </w:t>
      </w:r>
    </w:p>
    <w:p w:rsidR="00C92804" w:rsidRPr="004A4F4F" w:rsidRDefault="00C92804" w:rsidP="00C92804">
      <w:pPr>
        <w:pStyle w:val="Footer"/>
        <w:spacing w:line="288" w:lineRule="auto"/>
        <w:jc w:val="center"/>
        <w:rPr>
          <w:rFonts w:cs="1ShefaClassic" w:hint="cs"/>
          <w:sz w:val="32"/>
          <w:szCs w:val="32"/>
          <w:rtl/>
        </w:rPr>
      </w:pPr>
      <w:r w:rsidRPr="004A4F4F">
        <w:rPr>
          <w:rFonts w:cs="1ShefaClassic" w:hint="cs"/>
          <w:sz w:val="32"/>
          <w:szCs w:val="32"/>
          <w:rtl/>
        </w:rPr>
        <w:t>בת הרה"ח הרה"ת</w:t>
      </w:r>
      <w:r w:rsidRPr="004A4F4F">
        <w:rPr>
          <w:rFonts w:ascii="Wingdings 2" w:hAnsi="Wingdings 2" w:cs="1ShefaClassic" w:hint="cs"/>
          <w:sz w:val="32"/>
          <w:szCs w:val="32"/>
          <w:rtl/>
        </w:rPr>
        <w:t xml:space="preserve"> </w:t>
      </w:r>
      <w:r w:rsidRPr="004A4F4F">
        <w:rPr>
          <w:rFonts w:cs="1ShefaClassic" w:hint="cs"/>
          <w:sz w:val="32"/>
          <w:szCs w:val="32"/>
          <w:rtl/>
        </w:rPr>
        <w:t xml:space="preserve">ר' </w:t>
      </w:r>
      <w:r w:rsidRPr="004A4F4F">
        <w:rPr>
          <w:rFonts w:cs="1ShefaClassic" w:hint="cs"/>
          <w:b/>
          <w:bCs/>
          <w:sz w:val="32"/>
          <w:szCs w:val="32"/>
          <w:rtl/>
        </w:rPr>
        <w:t>יואל</w:t>
      </w:r>
      <w:r w:rsidRPr="004A4F4F">
        <w:rPr>
          <w:rFonts w:cs="1ShefaClassic" w:hint="cs"/>
          <w:sz w:val="32"/>
          <w:szCs w:val="32"/>
          <w:rtl/>
        </w:rPr>
        <w:t xml:space="preserve"> ע"ה</w:t>
      </w:r>
    </w:p>
    <w:p w:rsidR="00C92804" w:rsidRPr="004A4F4F" w:rsidRDefault="00C92804" w:rsidP="00C92804">
      <w:pPr>
        <w:pStyle w:val="Footer"/>
        <w:spacing w:line="288" w:lineRule="auto"/>
        <w:jc w:val="center"/>
        <w:rPr>
          <w:rFonts w:cs="1ShefaClassic" w:hint="cs"/>
          <w:b/>
          <w:bCs/>
          <w:sz w:val="32"/>
          <w:szCs w:val="32"/>
          <w:rtl/>
        </w:rPr>
      </w:pPr>
      <w:r w:rsidRPr="004A4F4F">
        <w:rPr>
          <w:rFonts w:cs="1ShefaClassic" w:hint="cs"/>
          <w:b/>
          <w:bCs/>
          <w:sz w:val="32"/>
          <w:szCs w:val="32"/>
          <w:rtl/>
        </w:rPr>
        <w:t>בעליניצקי</w:t>
      </w:r>
    </w:p>
    <w:p w:rsidR="00C92804" w:rsidRPr="004A4F4F" w:rsidRDefault="00C92804" w:rsidP="00C92804">
      <w:pPr>
        <w:pStyle w:val="Footer"/>
        <w:spacing w:line="288" w:lineRule="auto"/>
        <w:jc w:val="center"/>
        <w:rPr>
          <w:rFonts w:cs="1ShefaClassic" w:hint="cs"/>
          <w:sz w:val="32"/>
          <w:szCs w:val="32"/>
          <w:rtl/>
        </w:rPr>
      </w:pPr>
      <w:r w:rsidRPr="004A4F4F">
        <w:rPr>
          <w:rFonts w:cs="1ShefaClassic" w:hint="cs"/>
          <w:sz w:val="32"/>
          <w:szCs w:val="32"/>
          <w:rtl/>
        </w:rPr>
        <w:t>נלב"ע ביום יו"ד סיון ה'תשס"ט</w:t>
      </w:r>
    </w:p>
    <w:p w:rsidR="00C92804" w:rsidRPr="004A4F4F" w:rsidRDefault="00C92804" w:rsidP="00C92804">
      <w:pPr>
        <w:autoSpaceDE w:val="0"/>
        <w:autoSpaceDN w:val="0"/>
        <w:bidi/>
        <w:adjustRightInd w:val="0"/>
        <w:spacing w:after="0" w:line="240" w:lineRule="auto"/>
        <w:jc w:val="center"/>
        <w:rPr>
          <w:rFonts w:ascii="Wingdings 2" w:eastAsia="Times New Roman" w:hAnsi="Wingdings 2" w:cs="1ShefaClassic" w:hint="cs"/>
          <w:sz w:val="32"/>
          <w:szCs w:val="32"/>
          <w:rtl/>
        </w:rPr>
      </w:pPr>
      <w:r w:rsidRPr="004A4F4F">
        <w:rPr>
          <w:rFonts w:ascii="Wingdings 2" w:eastAsia="Times New Roman" w:hAnsi="Wingdings 2" w:cs="1ShefaClassic" w:hint="cs"/>
          <w:sz w:val="32"/>
          <w:szCs w:val="32"/>
          <w:rtl/>
        </w:rPr>
        <w:t>ת.נ.צ.ב.ה.</w:t>
      </w:r>
    </w:p>
    <w:p w:rsidR="00C92804" w:rsidRPr="004A4F4F" w:rsidRDefault="00C92804" w:rsidP="00C92804">
      <w:pPr>
        <w:pStyle w:val="divider"/>
        <w:spacing w:after="0"/>
        <w:rPr>
          <w:rFonts w:cs="1ShefaClassic" w:hint="cs"/>
          <w:sz w:val="32"/>
          <w:szCs w:val="32"/>
          <w:rtl/>
        </w:rPr>
      </w:pPr>
      <w:r w:rsidRPr="004A4F4F">
        <w:rPr>
          <w:rFonts w:cs="1ShefaClassic"/>
          <w:sz w:val="32"/>
          <w:szCs w:val="32"/>
        </w:rPr>
        <w:sym w:font="Wingdings 2" w:char="F0B2"/>
      </w:r>
      <w:r w:rsidRPr="004A4F4F">
        <w:rPr>
          <w:rFonts w:cs="1ShefaClassic" w:hint="cs"/>
          <w:sz w:val="32"/>
          <w:szCs w:val="32"/>
          <w:rtl/>
        </w:rPr>
        <w:br/>
        <w:t>נדפס ע"י חתנה ובתה</w:t>
      </w:r>
    </w:p>
    <w:p w:rsidR="00C92804" w:rsidRPr="004A4F4F" w:rsidRDefault="00C92804" w:rsidP="00C92804">
      <w:pPr>
        <w:pStyle w:val="Footer"/>
        <w:spacing w:after="100" w:line="288" w:lineRule="auto"/>
        <w:jc w:val="center"/>
        <w:rPr>
          <w:rFonts w:cs="1ShefaClassic" w:hint="cs"/>
          <w:b/>
          <w:bCs/>
          <w:sz w:val="32"/>
          <w:szCs w:val="32"/>
          <w:rtl/>
        </w:rPr>
      </w:pPr>
      <w:r w:rsidRPr="004A4F4F">
        <w:rPr>
          <w:rFonts w:cs="1ShefaClassic" w:hint="cs"/>
          <w:sz w:val="32"/>
          <w:szCs w:val="32"/>
          <w:rtl/>
        </w:rPr>
        <w:t xml:space="preserve">הרה"ח הרה"ת ר' </w:t>
      </w:r>
      <w:r w:rsidRPr="004A4F4F">
        <w:rPr>
          <w:rFonts w:cs="1ShefaClassic" w:hint="cs"/>
          <w:b/>
          <w:bCs/>
          <w:sz w:val="32"/>
          <w:szCs w:val="32"/>
          <w:rtl/>
        </w:rPr>
        <w:t>בן-ציון הכהן</w:t>
      </w:r>
      <w:r w:rsidRPr="004A4F4F">
        <w:rPr>
          <w:rFonts w:cs="1ShefaClassic" w:hint="cs"/>
          <w:sz w:val="32"/>
          <w:szCs w:val="32"/>
          <w:rtl/>
        </w:rPr>
        <w:t xml:space="preserve"> וזוגתו מרת </w:t>
      </w:r>
      <w:r w:rsidRPr="004A4F4F">
        <w:rPr>
          <w:rFonts w:cs="1ShefaClassic" w:hint="cs"/>
          <w:b/>
          <w:bCs/>
          <w:sz w:val="32"/>
          <w:szCs w:val="32"/>
          <w:rtl/>
        </w:rPr>
        <w:t>מוסיא רבקה</w:t>
      </w:r>
    </w:p>
    <w:p w:rsidR="00C92804" w:rsidRPr="004A4F4F" w:rsidRDefault="00C92804" w:rsidP="00C92804">
      <w:pPr>
        <w:pStyle w:val="Footer"/>
        <w:spacing w:after="100" w:line="288" w:lineRule="auto"/>
        <w:jc w:val="center"/>
        <w:rPr>
          <w:rFonts w:cs="1ShefaClassic" w:hint="cs"/>
          <w:b/>
          <w:bCs/>
          <w:sz w:val="32"/>
          <w:szCs w:val="32"/>
          <w:rtl/>
        </w:rPr>
      </w:pPr>
      <w:r w:rsidRPr="004A4F4F">
        <w:rPr>
          <w:rFonts w:cs="1ShefaClassic" w:hint="cs"/>
          <w:sz w:val="32"/>
          <w:szCs w:val="32"/>
          <w:rtl/>
        </w:rPr>
        <w:t>ומשפחתם שיחיו</w:t>
      </w:r>
    </w:p>
    <w:p w:rsidR="00C92804" w:rsidRPr="004A4F4F" w:rsidRDefault="00C92804" w:rsidP="00C92804">
      <w:pPr>
        <w:bidi/>
        <w:spacing w:line="288" w:lineRule="auto"/>
        <w:jc w:val="center"/>
        <w:rPr>
          <w:rFonts w:cs="1ShefaClassic" w:hint="cs"/>
          <w:b/>
          <w:bCs/>
          <w:sz w:val="32"/>
          <w:szCs w:val="32"/>
          <w:rtl/>
        </w:rPr>
      </w:pPr>
      <w:r w:rsidRPr="004A4F4F">
        <w:rPr>
          <w:rFonts w:cs="1ShefaClassic" w:hint="cs"/>
          <w:b/>
          <w:bCs/>
          <w:sz w:val="32"/>
          <w:szCs w:val="32"/>
          <w:rtl/>
        </w:rPr>
        <w:t>שטאק</w:t>
      </w:r>
    </w:p>
    <w:p w:rsidR="004A4F4F" w:rsidRDefault="004A4F4F" w:rsidP="004A4F4F">
      <w:pPr>
        <w:pStyle w:val="a9"/>
        <w:spacing w:after="300"/>
        <w:rPr>
          <w:rFonts w:cs="1ShefaClassic"/>
          <w:rtl/>
        </w:rPr>
      </w:pPr>
    </w:p>
    <w:p w:rsidR="004A4F4F" w:rsidRDefault="004A4F4F" w:rsidP="004A4F4F">
      <w:pPr>
        <w:pStyle w:val="a9"/>
        <w:spacing w:after="300"/>
        <w:rPr>
          <w:rFonts w:cs="1ShefaClassic"/>
          <w:rtl/>
        </w:rPr>
      </w:pPr>
    </w:p>
    <w:p w:rsidR="004A4F4F" w:rsidRDefault="004A4F4F" w:rsidP="004A4F4F">
      <w:pPr>
        <w:pStyle w:val="a9"/>
        <w:spacing w:after="300"/>
        <w:rPr>
          <w:rFonts w:cs="1ShefaClassic"/>
          <w:rtl/>
        </w:rPr>
      </w:pPr>
    </w:p>
    <w:p w:rsidR="004A4F4F" w:rsidRPr="004A4F4F" w:rsidRDefault="004A4F4F" w:rsidP="004A4F4F">
      <w:pPr>
        <w:pStyle w:val="a9"/>
        <w:spacing w:after="300"/>
        <w:rPr>
          <w:rFonts w:cs="1ShefaClassic"/>
          <w:sz w:val="32"/>
          <w:szCs w:val="32"/>
          <w:rtl/>
        </w:rPr>
      </w:pPr>
      <w:r w:rsidRPr="004A4F4F">
        <w:rPr>
          <w:rFonts w:cs="1ShefaClassic" w:hint="cs"/>
          <w:sz w:val="32"/>
          <w:szCs w:val="32"/>
          <w:rtl/>
        </w:rPr>
        <w:t xml:space="preserve">לזכות הרבנית מרת </w:t>
      </w:r>
      <w:r w:rsidRPr="004A4F4F">
        <w:rPr>
          <w:rFonts w:cs="1ShefaClassic" w:hint="cs"/>
          <w:b/>
          <w:bCs/>
          <w:sz w:val="32"/>
          <w:szCs w:val="32"/>
          <w:rtl/>
        </w:rPr>
        <w:t>דבורה</w:t>
      </w:r>
      <w:r w:rsidRPr="004A4F4F">
        <w:rPr>
          <w:rFonts w:cs="1ShefaClassic" w:hint="cs"/>
          <w:sz w:val="32"/>
          <w:szCs w:val="32"/>
          <w:rtl/>
        </w:rPr>
        <w:t xml:space="preserve"> תחי'</w:t>
      </w:r>
    </w:p>
    <w:p w:rsidR="004A4F4F" w:rsidRPr="004A4F4F" w:rsidRDefault="004A4F4F" w:rsidP="004A4F4F">
      <w:pPr>
        <w:pStyle w:val="a9"/>
        <w:spacing w:after="300"/>
        <w:rPr>
          <w:rFonts w:cs="1ShefaClassic"/>
          <w:b/>
          <w:bCs/>
          <w:sz w:val="32"/>
          <w:szCs w:val="32"/>
          <w:rtl/>
        </w:rPr>
      </w:pPr>
      <w:r w:rsidRPr="004A4F4F">
        <w:rPr>
          <w:rFonts w:cs="1ShefaClassic" w:hint="cs"/>
          <w:b/>
          <w:bCs/>
          <w:sz w:val="32"/>
          <w:szCs w:val="32"/>
          <w:rtl/>
        </w:rPr>
        <w:t>גראנער</w:t>
      </w:r>
    </w:p>
    <w:p w:rsidR="004A4F4F" w:rsidRPr="004A4F4F" w:rsidRDefault="004A4F4F" w:rsidP="004A4F4F">
      <w:pPr>
        <w:pStyle w:val="a9"/>
        <w:spacing w:after="300"/>
        <w:rPr>
          <w:rFonts w:cs="1ShefaClassic"/>
          <w:sz w:val="32"/>
          <w:szCs w:val="32"/>
          <w:rtl/>
        </w:rPr>
      </w:pPr>
      <w:r w:rsidRPr="004A4F4F">
        <w:rPr>
          <w:rFonts w:cs="1ShefaClassic" w:hint="cs"/>
          <w:sz w:val="32"/>
          <w:szCs w:val="32"/>
          <w:rtl/>
        </w:rPr>
        <w:t>לרגל יום הולדתה</w:t>
      </w:r>
    </w:p>
    <w:p w:rsidR="004A4F4F" w:rsidRPr="004A4F4F" w:rsidRDefault="004A4F4F" w:rsidP="004A4F4F">
      <w:pPr>
        <w:pStyle w:val="a9"/>
        <w:spacing w:after="300"/>
        <w:rPr>
          <w:rFonts w:cs="1ShefaClassic"/>
          <w:sz w:val="32"/>
          <w:szCs w:val="32"/>
          <w:rtl/>
        </w:rPr>
      </w:pPr>
      <w:r w:rsidRPr="004A4F4F">
        <w:rPr>
          <w:rFonts w:cs="1ShefaClassic" w:hint="cs"/>
          <w:sz w:val="32"/>
          <w:szCs w:val="32"/>
          <w:rtl/>
        </w:rPr>
        <w:t>יום ה', ג' סיון</w:t>
      </w:r>
    </w:p>
    <w:p w:rsidR="004A4F4F" w:rsidRPr="004A4F4F" w:rsidRDefault="004A4F4F" w:rsidP="004A4F4F">
      <w:pPr>
        <w:pStyle w:val="a9"/>
        <w:spacing w:after="300"/>
        <w:rPr>
          <w:rFonts w:cs="1ShefaClassic"/>
          <w:sz w:val="32"/>
          <w:szCs w:val="32"/>
          <w:rtl/>
        </w:rPr>
      </w:pPr>
      <w:r w:rsidRPr="004A4F4F">
        <w:rPr>
          <w:rFonts w:cs="1ShefaClassic" w:hint="cs"/>
          <w:sz w:val="32"/>
          <w:szCs w:val="32"/>
          <w:rtl/>
        </w:rPr>
        <w:t>יה"ר שתזכה לראות רוב נחת חסידי מכל יוצאי חלציה, מתוך בריאות נכונה וכל טוב בגשמיות ורוחניות, לאורך ימים ושנים טובות</w:t>
      </w:r>
    </w:p>
    <w:p w:rsidR="004A4F4F" w:rsidRPr="004A4F4F" w:rsidRDefault="004A4F4F" w:rsidP="004A4F4F">
      <w:pPr>
        <w:pStyle w:val="a9"/>
        <w:spacing w:after="300"/>
        <w:rPr>
          <w:rFonts w:cs="1ShefaClassic"/>
          <w:sz w:val="32"/>
          <w:szCs w:val="32"/>
        </w:rPr>
      </w:pPr>
      <w:r w:rsidRPr="004A4F4F">
        <w:rPr>
          <w:rFonts w:cs="1ShefaClassic"/>
          <w:sz w:val="32"/>
          <w:szCs w:val="32"/>
        </w:rPr>
        <w:sym w:font="Wingdings 2" w:char="F0B2"/>
      </w:r>
    </w:p>
    <w:p w:rsidR="004A4F4F" w:rsidRPr="004A4F4F" w:rsidRDefault="004A4F4F" w:rsidP="004A4F4F">
      <w:pPr>
        <w:pStyle w:val="a9"/>
        <w:rPr>
          <w:rFonts w:cs="1ShefaClassic"/>
          <w:sz w:val="32"/>
          <w:szCs w:val="32"/>
          <w:rtl/>
        </w:rPr>
      </w:pPr>
      <w:r w:rsidRPr="004A4F4F">
        <w:rPr>
          <w:rFonts w:cs="1ShefaClassic" w:hint="cs"/>
          <w:sz w:val="32"/>
          <w:szCs w:val="32"/>
          <w:rtl/>
        </w:rPr>
        <w:t>נדפס ע"י</w:t>
      </w:r>
    </w:p>
    <w:p w:rsidR="004A4F4F" w:rsidRPr="004A4F4F" w:rsidRDefault="004A4F4F" w:rsidP="004A4F4F">
      <w:pPr>
        <w:pStyle w:val="divider"/>
        <w:spacing w:after="0"/>
        <w:rPr>
          <w:rFonts w:cs="1ShefaClassic"/>
          <w:b/>
          <w:bCs/>
          <w:rtl/>
        </w:rPr>
      </w:pPr>
      <w:r>
        <w:rPr>
          <w:rFonts w:cs="1ShefaClassic" w:hint="cs"/>
          <w:sz w:val="32"/>
          <w:szCs w:val="32"/>
          <w:rtl/>
        </w:rPr>
        <w:t>משפחתה שיחיו</w:t>
      </w:r>
    </w:p>
    <w:p w:rsidR="00C92804" w:rsidRPr="00C92804" w:rsidRDefault="00C92804" w:rsidP="00C92804">
      <w:pPr>
        <w:bidi/>
        <w:jc w:val="center"/>
        <w:rPr>
          <w:rFonts w:ascii="Calibri" w:eastAsia="Calibri" w:hAnsi="Calibri" w:cs="1ShefaClassic"/>
          <w:b/>
          <w:bCs/>
          <w:sz w:val="32"/>
          <w:szCs w:val="32"/>
          <w:rtl/>
        </w:rPr>
      </w:pPr>
    </w:p>
    <w:sectPr w:rsidR="00C92804" w:rsidRPr="00C92804" w:rsidSect="00213349">
      <w:headerReference w:type="even" r:id="rId12"/>
      <w:headerReference w:type="default" r:id="rId13"/>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F4F" w:rsidRDefault="004A4F4F" w:rsidP="005555C0">
      <w:pPr>
        <w:spacing w:after="0" w:line="240" w:lineRule="auto"/>
      </w:pPr>
      <w:r>
        <w:separator/>
      </w:r>
    </w:p>
  </w:endnote>
  <w:endnote w:type="continuationSeparator" w:id="0">
    <w:p w:rsidR="004A4F4F" w:rsidRDefault="004A4F4F" w:rsidP="005555C0">
      <w:pPr>
        <w:spacing w:after="0" w:line="240" w:lineRule="auto"/>
      </w:pPr>
      <w:r>
        <w:continuationSeparator/>
      </w:r>
    </w:p>
  </w:endnote>
  <w:endnote w:type="continuationNotice" w:id="1">
    <w:p w:rsidR="004A4F4F" w:rsidRDefault="004A4F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Narkisim">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Consolas">
    <w:panose1 w:val="020B0609020204030204"/>
    <w:charset w:val="00"/>
    <w:family w:val="modern"/>
    <w:pitch w:val="fixed"/>
    <w:sig w:usb0="E10002FF" w:usb1="4000FCFF" w:usb2="00000009" w:usb3="00000000" w:csb0="0000019F" w:csb1="00000000"/>
  </w:font>
  <w:font w:name="1ShefaClassic">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_Livorna">
    <w:panose1 w:val="00000000000000000000"/>
    <w:charset w:val="B1"/>
    <w:family w:val="auto"/>
    <w:pitch w:val="variable"/>
    <w:sig w:usb0="00000801" w:usb1="00000000" w:usb2="00000000" w:usb3="00000000" w:csb0="00000020" w:csb1="00000000"/>
  </w:font>
  <w:font w:name="lb_Livorna">
    <w:panose1 w:val="02020603050405020304"/>
    <w:charset w:val="00"/>
    <w:family w:val="roman"/>
    <w:pitch w:val="variable"/>
    <w:sig w:usb0="80000827" w:usb1="5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F4F" w:rsidRDefault="004A4F4F" w:rsidP="00FA1EF2">
      <w:pPr>
        <w:bidi/>
        <w:spacing w:after="0" w:line="240" w:lineRule="auto"/>
      </w:pPr>
      <w:r>
        <w:separator/>
      </w:r>
    </w:p>
  </w:footnote>
  <w:footnote w:type="continuationSeparator" w:id="0">
    <w:p w:rsidR="004A4F4F" w:rsidRDefault="004A4F4F" w:rsidP="005555C0">
      <w:pPr>
        <w:spacing w:after="0" w:line="240" w:lineRule="auto"/>
      </w:pPr>
      <w:r>
        <w:continuationSeparator/>
      </w:r>
    </w:p>
  </w:footnote>
  <w:footnote w:type="continuationNotice" w:id="1">
    <w:p w:rsidR="004A4F4F" w:rsidRDefault="004A4F4F">
      <w:pPr>
        <w:spacing w:after="0" w:line="240" w:lineRule="auto"/>
      </w:pPr>
    </w:p>
  </w:footnote>
  <w:footnote w:id="2">
    <w:p w:rsidR="004A4F4F" w:rsidRPr="00462DB6" w:rsidRDefault="004A4F4F" w:rsidP="00462DB6">
      <w:pPr>
        <w:pStyle w:val="FootnoteText"/>
        <w:bidi/>
        <w:spacing w:after="60"/>
        <w:ind w:firstLine="144"/>
        <w:jc w:val="both"/>
        <w:rPr>
          <w:rFonts w:ascii="FbMazalMedium" w:hAnsi="FbMazalMedium" w:cs="FbMazalMedium"/>
          <w:rtl/>
        </w:rPr>
      </w:pPr>
      <w:r w:rsidRPr="00462DB6">
        <w:rPr>
          <w:rStyle w:val="FootnoteReference"/>
          <w:rFonts w:ascii="FbMazalMedium" w:hAnsi="FbMazalMedium" w:cs="FbMazalMedium"/>
          <w:vertAlign w:val="baseline"/>
        </w:rPr>
        <w:footnoteRef/>
      </w:r>
      <w:r w:rsidRPr="00462DB6">
        <w:rPr>
          <w:rFonts w:ascii="FbMazalMedium" w:hAnsi="FbMazalMedium" w:cs="FbMazalMedium"/>
          <w:rtl/>
        </w:rPr>
        <w:t>) ראה בס' ימות המשיח בהלכה ח"א סי' נו.</w:t>
      </w:r>
    </w:p>
  </w:footnote>
  <w:footnote w:id="3">
    <w:p w:rsidR="004A4F4F" w:rsidRPr="00462DB6" w:rsidRDefault="004A4F4F" w:rsidP="00462DB6">
      <w:pPr>
        <w:pStyle w:val="FootnoteText"/>
        <w:bidi/>
        <w:spacing w:after="60"/>
        <w:ind w:firstLine="144"/>
        <w:jc w:val="both"/>
        <w:rPr>
          <w:rFonts w:ascii="FbMazalMedium" w:hAnsi="FbMazalMedium" w:cs="FbMazalMedium"/>
        </w:rPr>
      </w:pPr>
      <w:r w:rsidRPr="00462DB6">
        <w:rPr>
          <w:rStyle w:val="FootnoteReference"/>
          <w:rFonts w:ascii="FbMazalMedium" w:hAnsi="FbMazalMedium" w:cs="FbMazalMedium"/>
          <w:vertAlign w:val="baseline"/>
        </w:rPr>
        <w:footnoteRef/>
      </w:r>
      <w:r>
        <w:rPr>
          <w:rFonts w:ascii="FbMazalMedium" w:hAnsi="FbMazalMedium" w:cs="FbMazalMedium" w:hint="cs"/>
          <w:rtl/>
        </w:rPr>
        <w:t xml:space="preserve">) </w:t>
      </w:r>
      <w:r w:rsidRPr="00462DB6">
        <w:rPr>
          <w:rFonts w:ascii="FbMazalMedium" w:hAnsi="FbMazalMedium" w:cs="FbMazalMedium"/>
          <w:rtl/>
        </w:rPr>
        <w:t>הובא בלקו"ש חכ"ח שיחת י"ב סיון ע' 76.</w:t>
      </w:r>
    </w:p>
  </w:footnote>
  <w:footnote w:id="4">
    <w:p w:rsidR="004A4F4F" w:rsidRPr="00462DB6" w:rsidRDefault="004A4F4F" w:rsidP="00462DB6">
      <w:pPr>
        <w:bidi/>
        <w:spacing w:after="60"/>
        <w:ind w:firstLine="144"/>
        <w:jc w:val="both"/>
        <w:rPr>
          <w:rFonts w:ascii="FbMazalMedium" w:hAnsi="FbMazalMedium" w:cs="FbMazalMedium"/>
          <w:sz w:val="20"/>
          <w:szCs w:val="20"/>
          <w:rtl/>
        </w:rPr>
      </w:pPr>
      <w:r w:rsidRPr="00462DB6">
        <w:rPr>
          <w:rStyle w:val="FootnoteReference"/>
          <w:rFonts w:ascii="FbMazalMedium" w:hAnsi="FbMazalMedium" w:cs="FbMazalMedium"/>
          <w:sz w:val="20"/>
          <w:szCs w:val="20"/>
          <w:vertAlign w:val="baseline"/>
        </w:rPr>
        <w:footnoteRef/>
      </w:r>
      <w:r w:rsidRPr="00462DB6">
        <w:rPr>
          <w:rFonts w:ascii="FbMazalMedium" w:hAnsi="FbMazalMedium" w:cs="FbMazalMedium"/>
          <w:sz w:val="20"/>
          <w:szCs w:val="20"/>
          <w:rtl/>
        </w:rPr>
        <w:t xml:space="preserve">) עוד יש מקום לבאר ב' צדדים אלו עפ"י המבואר בלקו"ש חי"ט פ' ואתחנן (ג) בגדר ענין השכינות, ומביא שם גם בנוגע </w:t>
      </w:r>
      <w:r w:rsidRPr="00462DB6">
        <w:rPr>
          <w:rFonts w:ascii="FbMazalMedium" w:hAnsi="FbMazalMedium" w:cs="FbMazalMedium"/>
          <w:bCs/>
          <w:sz w:val="20"/>
          <w:szCs w:val="20"/>
          <w:rtl/>
        </w:rPr>
        <w:t>לזמן</w:t>
      </w:r>
      <w:r w:rsidRPr="00462DB6">
        <w:rPr>
          <w:rFonts w:ascii="FbMazalMedium" w:hAnsi="FbMazalMedium" w:cs="FbMazalMedium"/>
          <w:sz w:val="20"/>
          <w:szCs w:val="20"/>
          <w:rtl/>
        </w:rPr>
        <w:t xml:space="preserve"> בתוס' מן החול אל הקודש אם השכינות פועל רק באופן חיצוני בלבד או שפועל עליו באופן פנימי ומבאר שם נפק"מ להלכה, וראה גם חכ"ח שם (ערב חגה"ש) ע' 18 והלאה בענין זה לגבי פעולת חגה"ש בהימים שלפני חגה"ש עיי"ש, די"ל דהתוס' בדף ט' קאי לפי השיטה ששכינות יכול לפעול באופן חיצוני בלבד, ולכן סב"ל דהימים שלאחר חגה"ש אינם יכולים לפעול חיוב קרבן מצ"ע שה"ה ימי חול, משא"כ התוס' בדף יז,א, קאי כהשיטה ששכינות פועל באופן פנימי, ולכן שייך לומר שימי התשלומין עצמם הבאים בסמיכות לחגה"ש יכולים לחייב אותו כמו שבועות עצמו. </w:t>
      </w:r>
    </w:p>
  </w:footnote>
  <w:footnote w:id="5">
    <w:p w:rsidR="004A4F4F" w:rsidRPr="00462DB6" w:rsidRDefault="004A4F4F" w:rsidP="00462DB6">
      <w:pPr>
        <w:bidi/>
        <w:spacing w:after="60"/>
        <w:ind w:firstLine="144"/>
        <w:jc w:val="both"/>
        <w:rPr>
          <w:rFonts w:ascii="FbMazalMedium" w:hAnsi="FbMazalMedium" w:cs="FbMazalMedium"/>
          <w:sz w:val="20"/>
          <w:szCs w:val="20"/>
          <w:rtl/>
        </w:rPr>
      </w:pPr>
      <w:r w:rsidRPr="00462DB6">
        <w:rPr>
          <w:rStyle w:val="FootnoteReference"/>
          <w:rFonts w:ascii="FbMazalMedium" w:hAnsi="FbMazalMedium" w:cs="FbMazalMedium"/>
          <w:sz w:val="20"/>
          <w:szCs w:val="20"/>
          <w:vertAlign w:val="baseline"/>
        </w:rPr>
        <w:footnoteRef/>
      </w:r>
      <w:r w:rsidRPr="00462DB6">
        <w:rPr>
          <w:rFonts w:ascii="FbMazalMedium" w:hAnsi="FbMazalMedium" w:cs="FbMazalMedium"/>
          <w:sz w:val="20"/>
          <w:szCs w:val="20"/>
          <w:rtl/>
        </w:rPr>
        <w:t xml:space="preserve">) ועי' בחי' חת"ס השלם שם יז,א, (בד"ה אבל לא) שמפרש המהרש"א, דלב"ש לא שייך כלל לומר תשלומין כיון דלא משכחת בשום פעם שיקריב בי"ט, א"כ המצוה אינה מתחלת כ"א מיום השני ואילך ולא שייך למימר דלא חזי בראשון לא חזי בשני אלא על יום א' דחוה"מ, ומתרץ עפ"ז לשון התוס' שכתבו בד"ה יום טבוח וכו' "אפילו למ"ד תשלומין דראשון וכו'" וקשה הא כתבו לעיל ט' ע"א (ד"ה תשלומין) דבשבועות לכו"ע תשלומין דראשון נינהו, וא"כ אמאי תלו דבריהם רק למ"ד תשלומין דראשון הא בשבועות קיימינן הכא, ולכו"ע תשלומי דראשון נינהו? (וכפי שהובא לעיל שכן הקשה בס' ראשית ביכורים) ולפי הנ"ל א"ש דע"כ לא קאמרי לעיל דבשבועות לכו"ע תשלומי דראשון אלא למאי דקי"ל כב"ה דיום טוב ראוי הוא להקרבה, א"כ בשבועות שימי תשלומיו חול גמור הם, הסברא נותנת שהם תשלומי יו"ט שהוא יום הראשון, משא"כ לב"ש שיום הראשון אינו נכנס בגדר מצות ראי' כלל, א"כ אין שום מעלה על זה היום כלל, שייך פלוגתתם גם בשבועות כמו בשארי י"ט לכן כתבו למ"ד תשלומי ראשון נינהו עיי"ש. </w:t>
      </w:r>
    </w:p>
    <w:p w:rsidR="004A4F4F" w:rsidRPr="00462DB6" w:rsidRDefault="004A4F4F" w:rsidP="00462DB6">
      <w:pPr>
        <w:pStyle w:val="FootnoteText"/>
        <w:bidi/>
        <w:spacing w:after="60"/>
        <w:ind w:firstLine="144"/>
        <w:jc w:val="both"/>
        <w:rPr>
          <w:rFonts w:ascii="FbMazalMedium" w:hAnsi="FbMazalMedium" w:cs="FbMazalMedium"/>
          <w:rtl/>
        </w:rPr>
      </w:pPr>
    </w:p>
  </w:footnote>
  <w:footnote w:id="6">
    <w:p w:rsidR="004A4F4F" w:rsidRPr="00462DB6" w:rsidRDefault="004A4F4F" w:rsidP="00A121DC">
      <w:pPr>
        <w:pStyle w:val="Subtitle"/>
        <w:rPr>
          <w:rtl/>
        </w:rPr>
      </w:pPr>
      <w:r w:rsidRPr="00462DB6">
        <w:rPr>
          <w:rStyle w:val="FootnoteReference"/>
          <w:rFonts w:eastAsiaTheme="minorHAnsi"/>
          <w:vertAlign w:val="baseline"/>
        </w:rPr>
        <w:sym w:font="Symbol" w:char="F02A"/>
      </w:r>
      <w:r w:rsidRPr="00462DB6">
        <w:rPr>
          <w:rtl/>
        </w:rPr>
        <w:t>) לע</w:t>
      </w:r>
      <w:r w:rsidRPr="00462DB6">
        <w:rPr>
          <w:rtl/>
          <w:lang w:bidi="ar-SA"/>
        </w:rPr>
        <w:t>"</w:t>
      </w:r>
      <w:r w:rsidRPr="00462DB6">
        <w:rPr>
          <w:rtl/>
        </w:rPr>
        <w:t>נ</w:t>
      </w:r>
      <w:r w:rsidRPr="00462DB6">
        <w:rPr>
          <w:rtl/>
          <w:lang w:bidi="ar-SA"/>
        </w:rPr>
        <w:t xml:space="preserve"> </w:t>
      </w:r>
      <w:r w:rsidRPr="00462DB6">
        <w:rPr>
          <w:rtl/>
        </w:rPr>
        <w:t>זקני</w:t>
      </w:r>
      <w:r w:rsidRPr="00462DB6">
        <w:rPr>
          <w:rtl/>
          <w:lang w:bidi="ar-SA"/>
        </w:rPr>
        <w:t xml:space="preserve"> </w:t>
      </w:r>
      <w:r w:rsidRPr="00462DB6">
        <w:rPr>
          <w:rtl/>
        </w:rPr>
        <w:t>הרב</w:t>
      </w:r>
      <w:r w:rsidRPr="00462DB6">
        <w:rPr>
          <w:rtl/>
          <w:lang w:bidi="ar-SA"/>
        </w:rPr>
        <w:t xml:space="preserve"> </w:t>
      </w:r>
      <w:r w:rsidRPr="00A121DC">
        <w:rPr>
          <w:b/>
          <w:bCs/>
          <w:rtl/>
        </w:rPr>
        <w:t>אליעזר</w:t>
      </w:r>
      <w:r w:rsidRPr="00A121DC">
        <w:rPr>
          <w:b/>
          <w:bCs/>
          <w:rtl/>
          <w:lang w:bidi="ar-SA"/>
        </w:rPr>
        <w:t xml:space="preserve"> </w:t>
      </w:r>
      <w:r w:rsidRPr="00A121DC">
        <w:rPr>
          <w:b/>
          <w:bCs/>
          <w:rtl/>
        </w:rPr>
        <w:t>צבי</w:t>
      </w:r>
      <w:r w:rsidRPr="00A121DC">
        <w:rPr>
          <w:b/>
          <w:bCs/>
          <w:rtl/>
          <w:lang w:bidi="ar-SA"/>
        </w:rPr>
        <w:t xml:space="preserve"> </w:t>
      </w:r>
      <w:r w:rsidRPr="00A121DC">
        <w:rPr>
          <w:b/>
          <w:bCs/>
          <w:rtl/>
        </w:rPr>
        <w:t>זאב</w:t>
      </w:r>
      <w:r w:rsidRPr="00462DB6">
        <w:rPr>
          <w:rtl/>
          <w:lang w:bidi="ar-SA"/>
        </w:rPr>
        <w:t xml:space="preserve"> </w:t>
      </w:r>
      <w:r w:rsidRPr="00462DB6">
        <w:rPr>
          <w:rtl/>
        </w:rPr>
        <w:t>ב</w:t>
      </w:r>
      <w:r w:rsidRPr="00462DB6">
        <w:rPr>
          <w:rtl/>
          <w:lang w:bidi="ar-SA"/>
        </w:rPr>
        <w:t>"</w:t>
      </w:r>
      <w:r w:rsidRPr="00462DB6">
        <w:rPr>
          <w:rtl/>
        </w:rPr>
        <w:t>ר</w:t>
      </w:r>
      <w:r w:rsidRPr="00462DB6">
        <w:rPr>
          <w:rtl/>
          <w:lang w:bidi="ar-SA"/>
        </w:rPr>
        <w:t xml:space="preserve"> </w:t>
      </w:r>
      <w:r w:rsidRPr="00A121DC">
        <w:rPr>
          <w:b/>
          <w:bCs/>
          <w:rtl/>
        </w:rPr>
        <w:t>מרדכי</w:t>
      </w:r>
      <w:r w:rsidRPr="00A121DC">
        <w:rPr>
          <w:b/>
          <w:bCs/>
          <w:rtl/>
          <w:lang w:bidi="ar-SA"/>
        </w:rPr>
        <w:t xml:space="preserve"> </w:t>
      </w:r>
      <w:r w:rsidRPr="00A121DC">
        <w:rPr>
          <w:b/>
          <w:bCs/>
          <w:rtl/>
        </w:rPr>
        <w:t>שכנא</w:t>
      </w:r>
      <w:r w:rsidRPr="00462DB6">
        <w:rPr>
          <w:rtl/>
          <w:lang w:bidi="ar-SA"/>
        </w:rPr>
        <w:t xml:space="preserve"> </w:t>
      </w:r>
      <w:r w:rsidRPr="00462DB6">
        <w:rPr>
          <w:rtl/>
        </w:rPr>
        <w:t>ע</w:t>
      </w:r>
      <w:r w:rsidRPr="00462DB6">
        <w:rPr>
          <w:rtl/>
          <w:lang w:bidi="ar-SA"/>
        </w:rPr>
        <w:t>"</w:t>
      </w:r>
      <w:r w:rsidRPr="00462DB6">
        <w:rPr>
          <w:rtl/>
        </w:rPr>
        <w:t>ה</w:t>
      </w:r>
      <w:r w:rsidRPr="00462DB6">
        <w:rPr>
          <w:rtl/>
          <w:lang w:bidi="ar-SA"/>
        </w:rPr>
        <w:t xml:space="preserve">. </w:t>
      </w:r>
      <w:r w:rsidRPr="00462DB6">
        <w:rPr>
          <w:rtl/>
        </w:rPr>
        <w:t>נלב</w:t>
      </w:r>
      <w:r w:rsidRPr="00462DB6">
        <w:rPr>
          <w:rtl/>
          <w:lang w:bidi="ar-SA"/>
        </w:rPr>
        <w:t>"</w:t>
      </w:r>
      <w:r w:rsidRPr="00462DB6">
        <w:rPr>
          <w:rtl/>
        </w:rPr>
        <w:t>ע</w:t>
      </w:r>
      <w:r w:rsidRPr="00462DB6">
        <w:rPr>
          <w:rtl/>
          <w:lang w:bidi="ar-SA"/>
        </w:rPr>
        <w:t xml:space="preserve"> </w:t>
      </w:r>
      <w:r w:rsidRPr="00462DB6">
        <w:rPr>
          <w:rtl/>
        </w:rPr>
        <w:t>ביום</w:t>
      </w:r>
      <w:r w:rsidRPr="00462DB6">
        <w:rPr>
          <w:rtl/>
          <w:lang w:bidi="ar-SA"/>
        </w:rPr>
        <w:t xml:space="preserve"> </w:t>
      </w:r>
      <w:r w:rsidRPr="00462DB6">
        <w:rPr>
          <w:rtl/>
        </w:rPr>
        <w:t>כ</w:t>
      </w:r>
      <w:r w:rsidRPr="00462DB6">
        <w:rPr>
          <w:rtl/>
          <w:lang w:bidi="ar-SA"/>
        </w:rPr>
        <w:t>"</w:t>
      </w:r>
      <w:r w:rsidRPr="00462DB6">
        <w:rPr>
          <w:rtl/>
        </w:rPr>
        <w:t>ה</w:t>
      </w:r>
      <w:r w:rsidRPr="00462DB6">
        <w:rPr>
          <w:rtl/>
          <w:lang w:bidi="ar-SA"/>
        </w:rPr>
        <w:t xml:space="preserve"> </w:t>
      </w:r>
      <w:r w:rsidRPr="00462DB6">
        <w:rPr>
          <w:rtl/>
        </w:rPr>
        <w:t>סיון</w:t>
      </w:r>
      <w:r w:rsidRPr="00462DB6">
        <w:rPr>
          <w:rtl/>
          <w:lang w:bidi="ar-SA"/>
        </w:rPr>
        <w:t xml:space="preserve"> </w:t>
      </w:r>
      <w:r w:rsidRPr="00462DB6">
        <w:rPr>
          <w:rtl/>
        </w:rPr>
        <w:t>תשע</w:t>
      </w:r>
      <w:r w:rsidRPr="00462DB6">
        <w:rPr>
          <w:rtl/>
          <w:lang w:bidi="ar-SA"/>
        </w:rPr>
        <w:t>"</w:t>
      </w:r>
      <w:r w:rsidRPr="00462DB6">
        <w:rPr>
          <w:rtl/>
        </w:rPr>
        <w:t>ד</w:t>
      </w:r>
      <w:r w:rsidRPr="00462DB6">
        <w:rPr>
          <w:rtl/>
          <w:lang w:bidi="ar-SA"/>
        </w:rPr>
        <w:t xml:space="preserve">. </w:t>
      </w:r>
      <w:r w:rsidRPr="00462DB6">
        <w:rPr>
          <w:rtl/>
        </w:rPr>
        <w:t>תנצב</w:t>
      </w:r>
      <w:r w:rsidRPr="00462DB6">
        <w:rPr>
          <w:rtl/>
          <w:lang w:bidi="ar-SA"/>
        </w:rPr>
        <w:t>"</w:t>
      </w:r>
      <w:r w:rsidRPr="00462DB6">
        <w:rPr>
          <w:rtl/>
        </w:rPr>
        <w:t>ה</w:t>
      </w:r>
      <w:r w:rsidRPr="00462DB6">
        <w:rPr>
          <w:rtl/>
          <w:lang w:bidi="ar-SA"/>
        </w:rPr>
        <w:t>.</w:t>
      </w:r>
    </w:p>
  </w:footnote>
  <w:footnote w:id="7">
    <w:p w:rsidR="004A4F4F" w:rsidRPr="00462DB6" w:rsidRDefault="004A4F4F" w:rsidP="00462DB6">
      <w:pPr>
        <w:bidi/>
        <w:spacing w:after="60" w:line="240" w:lineRule="auto"/>
        <w:ind w:firstLine="144"/>
        <w:jc w:val="both"/>
        <w:rPr>
          <w:rFonts w:ascii="FbMazalMedium" w:hAnsi="FbMazalMedium" w:cs="FbMazalMedium"/>
          <w:sz w:val="20"/>
          <w:szCs w:val="20"/>
          <w:lang w:bidi="ar-SA"/>
        </w:rPr>
      </w:pPr>
      <w:r w:rsidRPr="00462DB6">
        <w:rPr>
          <w:rStyle w:val="FootnoteReference"/>
          <w:rFonts w:ascii="FbMazalMedium" w:hAnsi="FbMazalMedium" w:cs="FbMazalMedium"/>
          <w:sz w:val="20"/>
          <w:szCs w:val="20"/>
          <w:vertAlign w:val="baseline"/>
          <w:lang w:bidi="ar-SA"/>
        </w:rPr>
        <w:footnoteRef/>
      </w:r>
      <w:r w:rsidRPr="00462DB6">
        <w:rPr>
          <w:rFonts w:ascii="FbMazalMedium" w:hAnsi="FbMazalMedium" w:cs="FbMazalMedium"/>
          <w:sz w:val="20"/>
          <w:szCs w:val="20"/>
          <w:rtl/>
        </w:rPr>
        <w:t>) ואוי</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דהגמ</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בעירובין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שמפרש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הפסוק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ביאת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המשיח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הולך</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כשיטת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הגמ</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בשבת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דף</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קיח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המקיים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שלש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סעודות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בשבת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ניצול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משלש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פורעניות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מחבלו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משיח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ומדינה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גיהנם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וממלחמת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מחבלו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משיח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כתיב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הכא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וכתיב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התם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הנה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אנכי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שולח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לכם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אליה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הנביא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לפני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וגו</w:t>
      </w:r>
      <w:r w:rsidRPr="00462DB6">
        <w:rPr>
          <w:rFonts w:ascii="FbMazalMedium" w:hAnsi="FbMazalMedium" w:cs="FbMazalMedium"/>
          <w:sz w:val="20"/>
          <w:szCs w:val="20"/>
          <w:rtl/>
          <w:lang w:bidi="ar-SA"/>
        </w:rPr>
        <w:t xml:space="preserve">', . </w:t>
      </w:r>
      <w:r w:rsidRPr="00462DB6">
        <w:rPr>
          <w:rFonts w:ascii="FbMazalMedium" w:hAnsi="FbMazalMedium" w:cs="FbMazalMedium"/>
          <w:sz w:val="20"/>
          <w:szCs w:val="20"/>
          <w:rtl/>
        </w:rPr>
        <w:t>ממלחמת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כתיב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הכא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וכתיב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התם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ביום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דמזה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משמע</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להדיא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שהפסוק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הנה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אנכי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שולח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לכם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אלי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לפני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הגדול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והנורא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וגו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אינו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קאי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מלחמת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שהרי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ז</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הובא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בגמ</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פסוק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אחר</w:t>
      </w:r>
      <w:r w:rsidRPr="00462DB6">
        <w:rPr>
          <w:rFonts w:ascii="FbMazalMedium" w:hAnsi="FbMazalMedium" w:cs="FbMazalMedium"/>
          <w:sz w:val="20"/>
          <w:szCs w:val="20"/>
          <w:rtl/>
          <w:lang w:bidi="ar-SA"/>
        </w:rPr>
        <w:t>. [</w:t>
      </w:r>
      <w:r w:rsidRPr="00462DB6">
        <w:rPr>
          <w:rFonts w:ascii="FbMazalMedium" w:hAnsi="FbMazalMedium" w:cs="FbMazalMedium"/>
          <w:sz w:val="20"/>
          <w:szCs w:val="20"/>
          <w:rtl/>
        </w:rPr>
        <w:t>ולהעיר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דמסדר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הדברים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בגמ</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זו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קצת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משמעות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דביאת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משיח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ואלי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לפני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מלחמת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אבל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אינו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מוכרח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וראה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כ</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בזה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בגליונות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הקודמים</w:t>
      </w:r>
      <w:r w:rsidRPr="00462DB6">
        <w:rPr>
          <w:rFonts w:ascii="FbMazalMedium" w:hAnsi="FbMazalMedium" w:cs="FbMazalMedium"/>
          <w:sz w:val="20"/>
          <w:szCs w:val="20"/>
          <w:rtl/>
          <w:lang w:bidi="ar-SA"/>
        </w:rPr>
        <w:t>].</w:t>
      </w:r>
    </w:p>
  </w:footnote>
  <w:footnote w:id="8">
    <w:p w:rsidR="004A4F4F" w:rsidRPr="00462DB6" w:rsidRDefault="004A4F4F" w:rsidP="00462DB6">
      <w:pPr>
        <w:bidi/>
        <w:spacing w:after="60" w:line="240" w:lineRule="auto"/>
        <w:ind w:firstLine="144"/>
        <w:jc w:val="both"/>
        <w:rPr>
          <w:rFonts w:ascii="FbMazalMedium" w:hAnsi="FbMazalMedium" w:cs="FbMazalMedium"/>
          <w:sz w:val="20"/>
          <w:szCs w:val="20"/>
          <w:lang w:bidi="ar-SA"/>
        </w:rPr>
      </w:pPr>
      <w:r w:rsidRPr="00462DB6">
        <w:rPr>
          <w:rStyle w:val="FootnoteReference"/>
          <w:rFonts w:ascii="FbMazalMedium" w:hAnsi="FbMazalMedium" w:cs="FbMazalMedium"/>
          <w:sz w:val="20"/>
          <w:szCs w:val="20"/>
          <w:vertAlign w:val="baseline"/>
          <w:lang w:bidi="ar-SA"/>
        </w:rPr>
        <w:footnoteRef/>
      </w:r>
      <w:r w:rsidRPr="00462DB6">
        <w:rPr>
          <w:rFonts w:ascii="FbMazalMedium" w:hAnsi="FbMazalMedium" w:cs="FbMazalMedium"/>
          <w:sz w:val="20"/>
          <w:szCs w:val="20"/>
          <w:rtl/>
        </w:rPr>
        <w:t>)</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שמבואר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בשיחות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ואג</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הנ</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שיסוד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הרמב</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מהמבואר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במס</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עדיות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לכאו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הכוונה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בפשטות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שמכיון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שהגמ</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בעירובין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לומד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שהפסוק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הנ</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קאי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ביאת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המשיח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הרי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אא</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פ</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לחלוק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גמ</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מפורשת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מצד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שנראה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מפשטות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הכתובים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פ</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סברא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ולכן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צריך</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לומר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שזהו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פ</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המבואר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בסוף</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עדיות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אבל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מ</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מובן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שזה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שפי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הרמב</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הפסוק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הגדול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והנורא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מלחמת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מיוסד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פירושו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בפשטות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הכתובים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וכן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משמע</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בהע</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לאג</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מיום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יו</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כסלו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תשכ</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הנ</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w:t>
      </w:r>
    </w:p>
  </w:footnote>
  <w:footnote w:id="9">
    <w:p w:rsidR="004A4F4F" w:rsidRPr="00462DB6" w:rsidRDefault="004A4F4F" w:rsidP="00462DB6">
      <w:pPr>
        <w:bidi/>
        <w:spacing w:after="60" w:line="240" w:lineRule="auto"/>
        <w:ind w:firstLine="144"/>
        <w:jc w:val="both"/>
        <w:rPr>
          <w:rFonts w:ascii="FbMazalMedium" w:hAnsi="FbMazalMedium" w:cs="FbMazalMedium"/>
          <w:sz w:val="20"/>
          <w:szCs w:val="20"/>
          <w:lang w:bidi="ar-SA"/>
        </w:rPr>
      </w:pPr>
      <w:r w:rsidRPr="00462DB6">
        <w:rPr>
          <w:rStyle w:val="FootnoteReference"/>
          <w:rFonts w:ascii="FbMazalMedium" w:hAnsi="FbMazalMedium" w:cs="FbMazalMedium"/>
          <w:sz w:val="20"/>
          <w:szCs w:val="20"/>
          <w:vertAlign w:val="baseline"/>
          <w:lang w:bidi="ar-SA"/>
        </w:rPr>
        <w:footnoteRef/>
      </w:r>
      <w:r w:rsidRPr="00462DB6">
        <w:rPr>
          <w:rFonts w:ascii="FbMazalMedium" w:hAnsi="FbMazalMedium" w:cs="FbMazalMedium"/>
          <w:sz w:val="20"/>
          <w:szCs w:val="20"/>
          <w:rtl/>
        </w:rPr>
        <w:t>)</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להעיר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שבכלל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אינו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מוכרח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לומר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שבס</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הי</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הולך</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לשיטתו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בפירוש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הפסוקים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שבמורה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נבוכים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וכמבואר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בלקו</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חכ</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w:t>
      </w:r>
      <w:r w:rsidRPr="00462DB6">
        <w:rPr>
          <w:rFonts w:ascii="FbMazalMedium" w:hAnsi="FbMazalMedium" w:cs="FbMazalMedium"/>
          <w:sz w:val="20"/>
          <w:szCs w:val="20"/>
          <w:rtl/>
          <w:lang w:bidi="ar-SA"/>
        </w:rPr>
        <w:t xml:space="preserve">' 73, </w:t>
      </w:r>
      <w:r w:rsidRPr="00462DB6">
        <w:rPr>
          <w:rFonts w:ascii="FbMazalMedium" w:hAnsi="FbMazalMedium" w:cs="FbMazalMedium"/>
          <w:sz w:val="20"/>
          <w:szCs w:val="20"/>
          <w:rtl/>
        </w:rPr>
        <w:t>וחכ</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w:t>
      </w:r>
      <w:r w:rsidRPr="00462DB6">
        <w:rPr>
          <w:rFonts w:ascii="FbMazalMedium" w:hAnsi="FbMazalMedium" w:cs="FbMazalMedium"/>
          <w:sz w:val="20"/>
          <w:szCs w:val="20"/>
          <w:rtl/>
          <w:lang w:bidi="ar-SA"/>
        </w:rPr>
        <w:t xml:space="preserve">' 453 </w:t>
      </w:r>
      <w:r w:rsidRPr="00462DB6">
        <w:rPr>
          <w:rFonts w:ascii="FbMazalMedium" w:hAnsi="FbMazalMedium" w:cs="FbMazalMedium"/>
          <w:sz w:val="20"/>
          <w:szCs w:val="20"/>
          <w:rtl/>
        </w:rPr>
        <w:t>ע</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אבל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מ</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לאידך</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גיסא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מקומות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שמפרשים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דברי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הרמב</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פ</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המבואר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במו</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נ</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ראה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בהתוועדויות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תשמ</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ח</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w:t>
      </w:r>
      <w:r w:rsidRPr="00462DB6">
        <w:rPr>
          <w:rFonts w:ascii="FbMazalMedium" w:hAnsi="FbMazalMedium" w:cs="FbMazalMedium"/>
          <w:sz w:val="20"/>
          <w:szCs w:val="20"/>
          <w:rtl/>
          <w:lang w:bidi="ar-SA"/>
        </w:rPr>
        <w:t xml:space="preserve">' 1028, </w:t>
      </w:r>
      <w:r w:rsidRPr="00462DB6">
        <w:rPr>
          <w:rFonts w:ascii="FbMazalMedium" w:hAnsi="FbMazalMedium" w:cs="FbMazalMedium"/>
          <w:sz w:val="20"/>
          <w:szCs w:val="20"/>
          <w:rtl/>
        </w:rPr>
        <w:t>ובכ</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מ</w:t>
      </w:r>
      <w:r w:rsidRPr="00462DB6">
        <w:rPr>
          <w:rFonts w:ascii="FbMazalMedium" w:hAnsi="FbMazalMedium" w:cs="FbMazalMedium"/>
          <w:sz w:val="20"/>
          <w:szCs w:val="20"/>
          <w:rtl/>
          <w:lang w:bidi="ar-SA"/>
        </w:rPr>
        <w:t>.</w:t>
      </w:r>
    </w:p>
  </w:footnote>
  <w:footnote w:id="10">
    <w:p w:rsidR="004A4F4F" w:rsidRPr="00462DB6" w:rsidRDefault="004A4F4F" w:rsidP="00462DB6">
      <w:pPr>
        <w:bidi/>
        <w:spacing w:after="60" w:line="240" w:lineRule="auto"/>
        <w:ind w:firstLine="144"/>
        <w:jc w:val="both"/>
        <w:rPr>
          <w:rFonts w:ascii="FbMazalMedium" w:hAnsi="FbMazalMedium" w:cs="FbMazalMedium"/>
          <w:sz w:val="20"/>
          <w:szCs w:val="20"/>
          <w:lang w:bidi="ar-SA"/>
        </w:rPr>
      </w:pPr>
      <w:r w:rsidRPr="00462DB6">
        <w:rPr>
          <w:rStyle w:val="FootnoteReference"/>
          <w:rFonts w:ascii="FbMazalMedium" w:hAnsi="FbMazalMedium" w:cs="FbMazalMedium"/>
          <w:sz w:val="20"/>
          <w:szCs w:val="20"/>
          <w:vertAlign w:val="baseline"/>
          <w:lang w:bidi="ar-SA"/>
        </w:rPr>
        <w:footnoteRef/>
      </w:r>
      <w:r w:rsidRPr="00462DB6">
        <w:rPr>
          <w:rFonts w:ascii="FbMazalMedium" w:hAnsi="FbMazalMedium" w:cs="FbMazalMedium"/>
          <w:sz w:val="20"/>
          <w:szCs w:val="20"/>
          <w:rtl/>
        </w:rPr>
        <w:t>) ראה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ספר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המאמרים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אידיש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הפסוק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הנ</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בירמי</w:t>
      </w:r>
      <w:r w:rsidRPr="00462DB6">
        <w:rPr>
          <w:rFonts w:ascii="FbMazalMedium" w:hAnsi="FbMazalMedium" w:cs="FbMazalMedium"/>
          <w:sz w:val="20"/>
          <w:szCs w:val="20"/>
          <w:rtl/>
          <w:lang w:bidi="ar-SA"/>
        </w:rPr>
        <w:t>' "</w:t>
      </w:r>
      <w:r w:rsidRPr="00462DB6">
        <w:rPr>
          <w:rFonts w:ascii="FbMazalMedium" w:hAnsi="FbMazalMedium" w:cs="FbMazalMedium"/>
          <w:sz w:val="20"/>
          <w:szCs w:val="20"/>
          <w:rtl/>
        </w:rPr>
        <w:t>הוי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גדול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היום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ההוא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וגו</w:t>
      </w:r>
      <w:r w:rsidRPr="00462DB6">
        <w:rPr>
          <w:rFonts w:ascii="FbMazalMedium" w:hAnsi="FbMazalMedium" w:cs="FbMazalMedium"/>
          <w:sz w:val="20"/>
          <w:szCs w:val="20"/>
          <w:rtl/>
          <w:lang w:bidi="ar-SA"/>
        </w:rPr>
        <w:t>'".</w:t>
      </w:r>
    </w:p>
  </w:footnote>
  <w:footnote w:id="11">
    <w:p w:rsidR="004A4F4F" w:rsidRPr="00462DB6" w:rsidRDefault="004A4F4F" w:rsidP="00462DB6">
      <w:pPr>
        <w:bidi/>
        <w:spacing w:after="60" w:line="240" w:lineRule="auto"/>
        <w:ind w:firstLine="144"/>
        <w:jc w:val="both"/>
        <w:rPr>
          <w:rFonts w:ascii="FbMazalMedium" w:hAnsi="FbMazalMedium" w:cs="FbMazalMedium"/>
          <w:sz w:val="20"/>
          <w:szCs w:val="20"/>
          <w:lang w:bidi="ar-SA"/>
        </w:rPr>
      </w:pPr>
      <w:r w:rsidRPr="00462DB6">
        <w:rPr>
          <w:rStyle w:val="FootnoteReference"/>
          <w:rFonts w:ascii="FbMazalMedium" w:hAnsi="FbMazalMedium" w:cs="FbMazalMedium"/>
          <w:sz w:val="20"/>
          <w:szCs w:val="20"/>
          <w:vertAlign w:val="baseline"/>
          <w:lang w:bidi="ar-SA"/>
        </w:rPr>
        <w:footnoteRef/>
      </w:r>
      <w:r w:rsidRPr="00462DB6">
        <w:rPr>
          <w:rFonts w:ascii="FbMazalMedium" w:hAnsi="FbMazalMedium" w:cs="FbMazalMedium"/>
          <w:sz w:val="20"/>
          <w:szCs w:val="20"/>
          <w:rtl/>
        </w:rPr>
        <w:t>)</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וראה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כ</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פרקי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דרבי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אליעזר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סופמ</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שאין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ישראל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עושין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תשובה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שיבוא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אלי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ואכ</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מ</w:t>
      </w:r>
      <w:r w:rsidRPr="00462DB6">
        <w:rPr>
          <w:rFonts w:ascii="FbMazalMedium" w:hAnsi="FbMazalMedium" w:cs="FbMazalMedium"/>
          <w:sz w:val="20"/>
          <w:szCs w:val="20"/>
          <w:rtl/>
          <w:lang w:bidi="ar-SA"/>
        </w:rPr>
        <w:t xml:space="preserve">. </w:t>
      </w:r>
    </w:p>
  </w:footnote>
  <w:footnote w:id="12">
    <w:p w:rsidR="004A4F4F" w:rsidRPr="00462DB6" w:rsidRDefault="004A4F4F" w:rsidP="00462DB6">
      <w:pPr>
        <w:bidi/>
        <w:spacing w:after="60" w:line="240" w:lineRule="auto"/>
        <w:ind w:firstLine="144"/>
        <w:jc w:val="both"/>
        <w:rPr>
          <w:rFonts w:ascii="FbMazalMedium" w:hAnsi="FbMazalMedium" w:cs="FbMazalMedium"/>
          <w:sz w:val="20"/>
          <w:szCs w:val="20"/>
          <w:lang w:bidi="ar-SA"/>
        </w:rPr>
      </w:pPr>
      <w:r w:rsidRPr="00462DB6">
        <w:rPr>
          <w:rStyle w:val="FootnoteReference"/>
          <w:rFonts w:ascii="FbMazalMedium" w:hAnsi="FbMazalMedium" w:cs="FbMazalMedium"/>
          <w:sz w:val="20"/>
          <w:szCs w:val="20"/>
          <w:vertAlign w:val="baseline"/>
          <w:lang w:bidi="ar-SA"/>
        </w:rPr>
        <w:footnoteRef/>
      </w:r>
      <w:r w:rsidRPr="00462DB6">
        <w:rPr>
          <w:rFonts w:ascii="FbMazalMedium" w:hAnsi="FbMazalMedium" w:cs="FbMazalMedium"/>
          <w:sz w:val="20"/>
          <w:szCs w:val="20"/>
          <w:rtl/>
        </w:rPr>
        <w:t>)</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בדוחק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אואפ</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שס</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שיש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לפרש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הפסוק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אופנים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ושניהם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אמת</w:t>
      </w:r>
      <w:r w:rsidRPr="00462DB6">
        <w:rPr>
          <w:rFonts w:ascii="FbMazalMedium" w:hAnsi="FbMazalMedium" w:cs="FbMazalMedium"/>
          <w:sz w:val="20"/>
          <w:szCs w:val="20"/>
          <w:rtl/>
          <w:lang w:bidi="ar-SA"/>
        </w:rPr>
        <w:t>, (</w:t>
      </w:r>
      <w:r w:rsidRPr="00462DB6">
        <w:rPr>
          <w:rFonts w:ascii="FbMazalMedium" w:hAnsi="FbMazalMedium" w:cs="FbMazalMedium"/>
          <w:sz w:val="20"/>
          <w:szCs w:val="20"/>
          <w:rtl/>
        </w:rPr>
        <w:t>וע</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המבואר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בהע</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לאג</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מיו</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כסלו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תשכ</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לולא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דברי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הרמב</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לתווך</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הדעות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פ</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סדר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עולם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רבה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פי</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ז</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דנראה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ונגנז</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כו</w:t>
      </w:r>
      <w:r w:rsidRPr="00462DB6">
        <w:rPr>
          <w:rFonts w:ascii="FbMazalMedium" w:hAnsi="FbMazalMedium" w:cs="FbMazalMedium"/>
          <w:sz w:val="20"/>
          <w:szCs w:val="20"/>
          <w:rtl/>
          <w:lang w:bidi="ar-SA"/>
        </w:rPr>
        <w:t>')", (</w:t>
      </w:r>
      <w:r w:rsidRPr="00462DB6">
        <w:rPr>
          <w:rFonts w:ascii="FbMazalMedium" w:hAnsi="FbMazalMedium" w:cs="FbMazalMedium"/>
          <w:sz w:val="20"/>
          <w:szCs w:val="20"/>
          <w:rtl/>
        </w:rPr>
        <w:t>דהיינו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ששם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מבואר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שאליהו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נגנז</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נראה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שיבוא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משיח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ושוב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נגנז</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ולא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נראה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עד</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מלחמת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ומגוג</w:t>
      </w:r>
      <w:r w:rsidRPr="00462DB6">
        <w:rPr>
          <w:rFonts w:ascii="FbMazalMedium" w:hAnsi="FbMazalMedium" w:cs="FbMazalMedium"/>
          <w:sz w:val="20"/>
          <w:szCs w:val="20"/>
          <w:rtl/>
          <w:lang w:bidi="ar-SA"/>
        </w:rPr>
        <w:t>, - (</w:t>
      </w:r>
      <w:r w:rsidRPr="00462DB6">
        <w:rPr>
          <w:rFonts w:ascii="FbMazalMedium" w:hAnsi="FbMazalMedium" w:cs="FbMazalMedium"/>
          <w:sz w:val="20"/>
          <w:szCs w:val="20"/>
          <w:rtl/>
        </w:rPr>
        <w:t>במאמר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המוסגר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להעיר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שגם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מכאן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משמע</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שמלחמת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לאחר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ביאת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המשיח</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ואכ</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מ</w:t>
      </w:r>
      <w:r w:rsidRPr="00462DB6">
        <w:rPr>
          <w:rFonts w:ascii="FbMazalMedium" w:hAnsi="FbMazalMedium" w:cs="FbMazalMedium"/>
          <w:sz w:val="20"/>
          <w:szCs w:val="20"/>
          <w:rtl/>
          <w:lang w:bidi="ar-SA"/>
        </w:rPr>
        <w:t xml:space="preserve">) -. </w:t>
      </w:r>
      <w:r w:rsidRPr="00462DB6">
        <w:rPr>
          <w:rFonts w:ascii="FbMazalMedium" w:hAnsi="FbMazalMedium" w:cs="FbMazalMedium"/>
          <w:sz w:val="20"/>
          <w:szCs w:val="20"/>
          <w:rtl/>
        </w:rPr>
        <w:t>שעפ</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ז</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אפ</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דכל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הדיעות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אמת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ואליהו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יבוא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פעמים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ששולל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פי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זה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בדבר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יהרמב</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בההערה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הנ</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לכאו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מפני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שמפשטות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דברי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הרמב</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נראה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דפליגי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אמנם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עפמ</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בהדרן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הרמב</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תשמ</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ז</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דאין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כאן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מחלוקת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במציאות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שוב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יתכן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לומר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שאכן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יבוא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פעמים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וכן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משמע</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קצת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בהע</w:t>
      </w:r>
      <w:r w:rsidRPr="00462DB6">
        <w:rPr>
          <w:rFonts w:ascii="FbMazalMedium" w:hAnsi="FbMazalMedium" w:cs="FbMazalMedium"/>
          <w:sz w:val="20"/>
          <w:szCs w:val="20"/>
          <w:rtl/>
          <w:lang w:bidi="ar-SA"/>
        </w:rPr>
        <w:t xml:space="preserve">' 30, </w:t>
      </w:r>
      <w:r w:rsidRPr="00462DB6">
        <w:rPr>
          <w:rFonts w:ascii="FbMazalMedium" w:hAnsi="FbMazalMedium" w:cs="FbMazalMedium"/>
          <w:sz w:val="20"/>
          <w:szCs w:val="20"/>
          <w:rtl/>
        </w:rPr>
        <w:t>שבביאת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אליהו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אפ</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שיהיו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תקופות</w:t>
      </w:r>
      <w:r w:rsidRPr="00462DB6">
        <w:rPr>
          <w:rFonts w:ascii="FbMazalMedium" w:hAnsi="FbMazalMedium" w:cs="FbMazalMedium"/>
          <w:sz w:val="20"/>
          <w:szCs w:val="20"/>
          <w:rtl/>
          <w:lang w:bidi="ar-SA"/>
        </w:rPr>
        <w:t xml:space="preserve">. </w:t>
      </w:r>
    </w:p>
    <w:p w:rsidR="004A4F4F" w:rsidRPr="00462DB6" w:rsidRDefault="004A4F4F" w:rsidP="00462DB6">
      <w:pPr>
        <w:bidi/>
        <w:spacing w:after="60" w:line="240" w:lineRule="auto"/>
        <w:ind w:firstLine="144"/>
        <w:jc w:val="both"/>
        <w:rPr>
          <w:rFonts w:ascii="FbMazalMedium" w:hAnsi="FbMazalMedium" w:cs="FbMazalMedium"/>
          <w:sz w:val="20"/>
          <w:szCs w:val="20"/>
          <w:lang w:bidi="ar-SA"/>
        </w:rPr>
      </w:pPr>
      <w:r w:rsidRPr="00462DB6">
        <w:rPr>
          <w:rFonts w:ascii="FbMazalMedium" w:hAnsi="FbMazalMedium" w:cs="FbMazalMedium"/>
          <w:sz w:val="20"/>
          <w:szCs w:val="20"/>
          <w:rtl/>
        </w:rPr>
        <w:t>אמנם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עדיין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צריך</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ביאור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נוסף</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שהרי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כמ</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לקמן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ממה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שמבואר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בפנים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השיחה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הנ</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לכאו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משמע</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שלכו</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ע</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פי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הפסוק</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קאי</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ביאת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המשיח</w:t>
      </w:r>
      <w:r w:rsidRPr="00462DB6">
        <w:rPr>
          <w:rFonts w:ascii="FbMazalMedium" w:hAnsi="FbMazalMedium" w:cs="FbMazalMedium"/>
          <w:sz w:val="20"/>
          <w:szCs w:val="20"/>
          <w:rtl/>
          <w:lang w:bidi="ar-SA"/>
        </w:rPr>
        <w:t xml:space="preserve">. </w:t>
      </w:r>
    </w:p>
  </w:footnote>
  <w:footnote w:id="13">
    <w:p w:rsidR="004A4F4F" w:rsidRPr="00462DB6" w:rsidRDefault="004A4F4F" w:rsidP="00462DB6">
      <w:pPr>
        <w:bidi/>
        <w:spacing w:after="60" w:line="240" w:lineRule="auto"/>
        <w:ind w:firstLine="144"/>
        <w:jc w:val="both"/>
        <w:rPr>
          <w:rFonts w:ascii="FbMazalMedium" w:hAnsi="FbMazalMedium" w:cs="FbMazalMedium"/>
          <w:sz w:val="20"/>
          <w:szCs w:val="20"/>
          <w:lang w:bidi="ar-SA"/>
        </w:rPr>
      </w:pPr>
      <w:r w:rsidRPr="00462DB6">
        <w:rPr>
          <w:rStyle w:val="FootnoteReference"/>
          <w:rFonts w:ascii="FbMazalMedium" w:hAnsi="FbMazalMedium" w:cs="FbMazalMedium"/>
          <w:sz w:val="20"/>
          <w:szCs w:val="20"/>
          <w:vertAlign w:val="baseline"/>
          <w:lang w:bidi="ar-SA"/>
        </w:rPr>
        <w:footnoteRef/>
      </w:r>
      <w:r w:rsidRPr="00462DB6">
        <w:rPr>
          <w:rFonts w:ascii="FbMazalMedium" w:hAnsi="FbMazalMedium" w:cs="FbMazalMedium"/>
          <w:sz w:val="20"/>
          <w:szCs w:val="20"/>
          <w:rtl/>
        </w:rPr>
        <w:t>)</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וכן</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משמע</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בפירוש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המשניות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להרמב</w:t>
      </w:r>
      <w:r w:rsidRPr="00462DB6">
        <w:rPr>
          <w:rFonts w:ascii="FbMazalMedium" w:hAnsi="FbMazalMedium" w:cs="FbMazalMedium"/>
          <w:sz w:val="20"/>
          <w:szCs w:val="20"/>
          <w:rtl/>
          <w:lang w:bidi="ar-SA"/>
        </w:rPr>
        <w:t>"</w:t>
      </w:r>
      <w:r w:rsidRPr="00462DB6">
        <w:rPr>
          <w:rFonts w:ascii="FbMazalMedium" w:hAnsi="FbMazalMedium" w:cs="FbMazalMedium"/>
          <w:sz w:val="20"/>
          <w:szCs w:val="20"/>
          <w:rtl/>
        </w:rPr>
        <w:t>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סוף</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עדיות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שמפרש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שביאת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אליהו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והפעולות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שיעשה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לשום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שלום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בעולם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כהכנה</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למשיח</w:t>
      </w:r>
      <w:r w:rsidRPr="00462DB6">
        <w:rPr>
          <w:rFonts w:ascii="FbMazalMedium" w:hAnsi="FbMazalMedium" w:cs="FbMazalMedium"/>
          <w:sz w:val="20"/>
          <w:szCs w:val="20"/>
          <w:rtl/>
          <w:lang w:bidi="ar-SA"/>
        </w:rPr>
        <w:t>, "</w:t>
      </w:r>
      <w:r w:rsidRPr="00462DB6">
        <w:rPr>
          <w:rFonts w:ascii="FbMazalMedium" w:hAnsi="FbMazalMedium" w:cs="FbMazalMedium"/>
          <w:sz w:val="20"/>
          <w:szCs w:val="20"/>
          <w:rtl/>
        </w:rPr>
        <w:t>שיבא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לפניו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איש</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יכשיר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לפניו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העולם</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והוא</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אליהו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ואינו</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מזכיר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דבר</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על</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מלחמת</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גוג</w:t>
      </w:r>
      <w:r w:rsidRPr="00462DB6">
        <w:rPr>
          <w:rFonts w:ascii="FbMazalMedium" w:hAnsi="FbMazalMedium" w:cs="FbMazalMedium"/>
          <w:sz w:val="20"/>
          <w:szCs w:val="20"/>
          <w:rtl/>
          <w:lang w:bidi="ar-SA"/>
        </w:rPr>
        <w:t xml:space="preserve"> </w:t>
      </w:r>
      <w:r w:rsidRPr="00462DB6">
        <w:rPr>
          <w:rFonts w:ascii="FbMazalMedium" w:hAnsi="FbMazalMedium" w:cs="FbMazalMedium"/>
          <w:sz w:val="20"/>
          <w:szCs w:val="20"/>
          <w:rtl/>
        </w:rPr>
        <w:t>ומגוג</w:t>
      </w:r>
      <w:r w:rsidRPr="00462DB6">
        <w:rPr>
          <w:rFonts w:ascii="FbMazalMedium" w:hAnsi="FbMazalMedium" w:cs="FbMazalMedium"/>
          <w:sz w:val="20"/>
          <w:szCs w:val="20"/>
          <w:rtl/>
          <w:lang w:bidi="ar-SA"/>
        </w:rPr>
        <w:t>.</w:t>
      </w:r>
    </w:p>
  </w:footnote>
  <w:footnote w:id="14">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Pr>
          <w:rFonts w:ascii="FbMazalMedium" w:hAnsi="FbMazalMedium" w:cs="FbMazalMedium"/>
          <w:rtl/>
        </w:rPr>
        <w:t xml:space="preserve"> </w:t>
      </w:r>
      <w:r w:rsidRPr="00462DB6">
        <w:rPr>
          <w:rFonts w:ascii="FbMazalMedium" w:hAnsi="FbMazalMedium" w:cs="FbMazalMedium"/>
          <w:rtl/>
        </w:rPr>
        <w:t>ובפרטיות יותר בשיחת ש"פ מקץ תשי"ג (תו"מ התוועדויות ח"ז ע' 259 [ובשינויים בסה"מ תשי"ג (הוצאת תשמ"ח) ע' 341]), וז"ל</w:t>
      </w:r>
      <w:r w:rsidRPr="00462DB6">
        <w:rPr>
          <w:rFonts w:ascii="FbMazalMedium" w:hAnsi="FbMazalMedium" w:cs="FbMazalMedium"/>
        </w:rPr>
        <w:t>:</w:t>
      </w:r>
      <w:r>
        <w:rPr>
          <w:rFonts w:ascii="FbMazalMedium" w:hAnsi="FbMazalMedium" w:cs="FbMazalMedium"/>
          <w:rtl/>
        </w:rPr>
        <w:t xml:space="preserve"> </w:t>
      </w:r>
      <w:r w:rsidRPr="00462DB6">
        <w:rPr>
          <w:rFonts w:ascii="FbMazalMedium" w:hAnsi="FbMazalMedium" w:cs="FbMazalMedium"/>
          <w:rtl/>
        </w:rPr>
        <w:t>הגילוי דמ"ת הי' למעלה מבחי' המקום ובמילא גם למעלה מבחי' הזמן</w:t>
      </w:r>
      <w:r w:rsidRPr="00462DB6">
        <w:rPr>
          <w:rFonts w:ascii="FbMazalMedium" w:hAnsi="FbMazalMedium" w:cs="FbMazalMedium"/>
        </w:rPr>
        <w:t>:</w:t>
      </w:r>
      <w:r w:rsidRPr="00462DB6">
        <w:rPr>
          <w:rFonts w:ascii="FbMazalMedium" w:hAnsi="FbMazalMedium" w:cs="FbMazalMedium"/>
          <w:rtl/>
        </w:rPr>
        <w:t xml:space="preserve"> כמארז"ל שהי' הקול נשמע מארבע רוחות, "מסתכלים למזרח ושומעין את הדיבור יוצא אנכי, וכן לארבע רוחות כו'", דלכאורה הי' צריך להיות באופן שאלה שעמדו במזרחו של הר סיני ישמעו את הדיבור מצד מזרח, ואלה שעמדו בדרומו של הר סיני ישמעו את הדיבור מצד דרום וכו', ואעפ"כ, באיזה צד שעמדו שמעו כולם את הדיבור מכל ד' הרוחות, כיון שהגילוי דמ"ת הי' למעלה מבחי' מקום.</w:t>
      </w:r>
    </w:p>
  </w:footnote>
  <w:footnote w:id="15">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Pr>
          <w:rFonts w:ascii="FbMazalMedium" w:hAnsi="FbMazalMedium" w:cs="FbMazalMedium"/>
          <w:rtl/>
        </w:rPr>
        <w:t xml:space="preserve"> </w:t>
      </w:r>
      <w:r w:rsidRPr="00462DB6">
        <w:rPr>
          <w:rFonts w:ascii="FbMazalMedium" w:hAnsi="FbMazalMedium" w:cs="FbMazalMedium"/>
          <w:rtl/>
        </w:rPr>
        <w:t>להעיר מהידוע שמכו"כ הלכות הקשורות בזמן, מוכח, שבגדר הזמן יש כו"כ ענינים: עצם אחד, זמן מצורף, זמן נקודה, זמן שטחי, ועוד</w:t>
      </w:r>
      <w:r>
        <w:rPr>
          <w:rFonts w:ascii="FbMazalMedium" w:hAnsi="FbMazalMedium" w:cs="FbMazalMedium"/>
          <w:rtl/>
        </w:rPr>
        <w:t xml:space="preserve"> </w:t>
      </w:r>
      <w:r w:rsidRPr="00462DB6">
        <w:rPr>
          <w:rFonts w:ascii="FbMazalMedium" w:hAnsi="FbMazalMedium" w:cs="FbMazalMedium"/>
          <w:rtl/>
        </w:rPr>
        <w:t>- ראה בארוכה מפענח צפונות פ״ג. וש״נ. – הערה בסה"ש שם.</w:t>
      </w:r>
    </w:p>
  </w:footnote>
  <w:footnote w:id="16">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Pr>
          <w:rFonts w:ascii="FbMazalMedium" w:hAnsi="FbMazalMedium" w:cs="FbMazalMedium"/>
          <w:rtl/>
        </w:rPr>
        <w:t xml:space="preserve"> </w:t>
      </w:r>
      <w:r w:rsidRPr="00462DB6">
        <w:rPr>
          <w:rFonts w:ascii="FbMazalMedium" w:hAnsi="FbMazalMedium" w:cs="FbMazalMedium"/>
          <w:rtl/>
        </w:rPr>
        <w:t>סידור (עם דא"ח) שער הק"ש עה, סע"ד. וראה לקו"ש ח"י ס״ע 176 ואילך. וש״נ.</w:t>
      </w:r>
    </w:p>
  </w:footnote>
  <w:footnote w:id="17">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Pr>
          <w:rFonts w:ascii="FbMazalMedium" w:hAnsi="FbMazalMedium" w:cs="FbMazalMedium"/>
          <w:rtl/>
        </w:rPr>
        <w:t xml:space="preserve"> </w:t>
      </w:r>
      <w:r w:rsidRPr="00462DB6">
        <w:rPr>
          <w:rFonts w:ascii="FbMazalMedium" w:hAnsi="FbMazalMedium" w:cs="FbMazalMedium"/>
          <w:rtl/>
        </w:rPr>
        <w:t>שעהיוה״א בתחלתו.</w:t>
      </w:r>
    </w:p>
  </w:footnote>
  <w:footnote w:id="18">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Pr>
          <w:rFonts w:ascii="FbMazalMedium" w:hAnsi="FbMazalMedium" w:cs="FbMazalMedium"/>
          <w:rtl/>
        </w:rPr>
        <w:t xml:space="preserve"> </w:t>
      </w:r>
      <w:r w:rsidRPr="00462DB6">
        <w:rPr>
          <w:rFonts w:ascii="FbMazalMedium" w:hAnsi="FbMazalMedium" w:cs="FbMazalMedium"/>
          <w:rtl/>
        </w:rPr>
        <w:t>נח ח, כב.</w:t>
      </w:r>
    </w:p>
  </w:footnote>
  <w:footnote w:id="19">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Pr>
          <w:rFonts w:ascii="FbMazalMedium" w:hAnsi="FbMazalMedium" w:cs="FbMazalMedium"/>
          <w:rtl/>
        </w:rPr>
        <w:t xml:space="preserve"> </w:t>
      </w:r>
      <w:r w:rsidRPr="00462DB6">
        <w:rPr>
          <w:rFonts w:ascii="FbMazalMedium" w:hAnsi="FbMazalMedium" w:cs="FbMazalMedium"/>
          <w:rtl/>
        </w:rPr>
        <w:t>וי"ל דוגמא לדבר — כו"כ מצות שנצטוו רק לפי שעה, ואינן נוהגות לדורות (ראה ספהמ"צ להרמב"ם שרש ג'), שזה שאינן נוהגות לדורות אינו מחליש תוקף הציווי שהי' לפי שעה</w:t>
      </w:r>
      <w:r w:rsidRPr="00462DB6">
        <w:rPr>
          <w:rFonts w:ascii="FbMazalMedium" w:hAnsi="FbMazalMedium" w:cs="FbMazalMedium"/>
        </w:rPr>
        <w:t>.</w:t>
      </w:r>
      <w:r w:rsidRPr="00462DB6">
        <w:rPr>
          <w:rFonts w:ascii="FbMazalMedium" w:hAnsi="FbMazalMedium" w:cs="FbMazalMedium"/>
          <w:rtl/>
        </w:rPr>
        <w:t xml:space="preserve"> </w:t>
      </w:r>
      <w:r w:rsidRPr="00462DB6">
        <w:rPr>
          <w:rFonts w:ascii="FbMazalMedium" w:hAnsi="FbMazalMedium" w:cs="FbMazalMedium"/>
          <w:rtl/>
        </w:rPr>
        <w:t>– הערה בסה"ש שם.</w:t>
      </w:r>
    </w:p>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tl/>
        </w:rPr>
        <w:t xml:space="preserve">ואולי י"ל. שבמצוות שנצטוו לפי שעה יש עילוי (בפרט מסויים) — שהם </w:t>
      </w:r>
      <w:r w:rsidRPr="00462DB6">
        <w:rPr>
          <w:rFonts w:ascii="FbMazalMedium" w:hAnsi="FbMazalMedium" w:cs="FbMazalMedium"/>
          <w:b/>
          <w:bCs/>
          <w:rtl/>
        </w:rPr>
        <w:t>למעלה</w:t>
      </w:r>
      <w:r w:rsidRPr="00462DB6">
        <w:rPr>
          <w:rFonts w:ascii="FbMazalMedium" w:hAnsi="FbMazalMedium" w:cs="FbMazalMedium"/>
          <w:rtl/>
        </w:rPr>
        <w:t xml:space="preserve"> מהמשך הזמן, אלא</w:t>
      </w:r>
      <w:r w:rsidRPr="00462DB6">
        <w:rPr>
          <w:rFonts w:ascii="FbMazalMedium" w:hAnsi="FbMazalMedium" w:cs="FbMazalMedium"/>
        </w:rPr>
        <w:t>.</w:t>
      </w:r>
      <w:r w:rsidRPr="00462DB6">
        <w:rPr>
          <w:rFonts w:ascii="FbMazalMedium" w:hAnsi="FbMazalMedium" w:cs="FbMazalMedium"/>
          <w:rtl/>
        </w:rPr>
        <w:t xml:space="preserve"> שבמנין המצוות נכללו רק המצוות שנוהגות </w:t>
      </w:r>
      <w:r w:rsidRPr="00462DB6">
        <w:rPr>
          <w:rFonts w:ascii="FbMazalMedium" w:hAnsi="FbMazalMedium" w:cs="FbMazalMedium"/>
          <w:b/>
          <w:bCs/>
          <w:rtl/>
        </w:rPr>
        <w:t>לדורות</w:t>
      </w:r>
      <w:r w:rsidRPr="00462DB6">
        <w:rPr>
          <w:rFonts w:ascii="FbMazalMedium" w:hAnsi="FbMazalMedium" w:cs="FbMazalMedium"/>
          <w:rtl/>
        </w:rPr>
        <w:t xml:space="preserve">, שנמשכות בגדרי הזמן — בהתאם לכך שתוכן המצוות הוא לפעול </w:t>
      </w:r>
      <w:r w:rsidRPr="00462DB6">
        <w:rPr>
          <w:rFonts w:ascii="FbMazalMedium" w:hAnsi="FbMazalMedium" w:cs="FbMazalMedium"/>
          <w:b/>
          <w:bCs/>
          <w:rtl/>
        </w:rPr>
        <w:t>בגדרי העולם</w:t>
      </w:r>
      <w:r w:rsidRPr="00462DB6">
        <w:rPr>
          <w:rFonts w:ascii="FbMazalMedium" w:hAnsi="FbMazalMedium" w:cs="FbMazalMedium"/>
          <w:rtl/>
        </w:rPr>
        <w:t>, כמודגש במנינן, רמ"ח מ"ע כמנין רמ"ח אברי האדם, ושס"ה מל"ת כמנין ימי שנת החמה (רמב"ם בהקדמתו</w:t>
      </w:r>
      <w:r>
        <w:rPr>
          <w:rFonts w:ascii="FbMazalMedium" w:hAnsi="FbMazalMedium" w:cs="FbMazalMedium"/>
          <w:rtl/>
        </w:rPr>
        <w:t xml:space="preserve"> </w:t>
      </w:r>
      <w:r w:rsidRPr="00462DB6">
        <w:rPr>
          <w:rFonts w:ascii="FbMazalMedium" w:hAnsi="FbMazalMedium" w:cs="FbMazalMedium"/>
          <w:rtl/>
        </w:rPr>
        <w:t xml:space="preserve">לספר הי"ד בסופה — ממכות כג, ב), "שכל אבר ואבר כאילו מצוה לאדם לעשות מצוה, וכל יום ויום כאילו מזהירו מעבירה״ (ספהמ״צ שם). – הערה בסה"ש שם. </w:t>
      </w:r>
    </w:p>
  </w:footnote>
  <w:footnote w:id="20">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sidRPr="00462DB6">
        <w:rPr>
          <w:rFonts w:ascii="FbMazalMedium" w:hAnsi="FbMazalMedium" w:cs="FbMazalMedium"/>
          <w:rtl/>
        </w:rPr>
        <w:t xml:space="preserve"> וממשיך בהשיחה: ודוגמתם בעבודת האדם - שיש עבודה שמודגש בה בעיקר החידוש שברגע זה כפי שהוא בפ׳׳ע. ויש עבודה שמודגש בה בעיקר ההמשך לכללות העבודה. ומהדוגמאות לזה - החילוק בין שני אופני העבודה ד״תמידים כסדרם״ ו״מוספים כהלכתם״:</w:t>
      </w:r>
      <w:r w:rsidRPr="00462DB6">
        <w:rPr>
          <w:rFonts w:ascii="FbMazalMedium" w:hAnsi="FbMazalMedium" w:cs="FbMazalMedium"/>
        </w:rPr>
        <w:t xml:space="preserve"> </w:t>
      </w:r>
    </w:p>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tl/>
        </w:rPr>
        <w:t>״תמידים כסדרם״ - היא העבודה בסדר מסודר, במדידה והגבלה (גדרי העולם), שלכן, ה״ה באופן תמידי, אתמול (עבר) היום (הוה) ומחר (עתיד). ואילו ״מוספים כהלכתם״ - היא עבודה שאינה ע"פ סדר והדרגה, ״לדלג שור״, למעלה ממדידה והגבלה, אשר, מצד גודל מעלתה אינה יכולה להיות באופו תמידי, כי אם, מזמן לזמן, חידוש ברגע מיוחד זה, שמצד עצמו יכול להשאר חד־פעמי, מציאות בפ״ע, שלמעלה ממדידה והגבלה, שאין לו קשר ושייכות לעבודה שע"פ סדר והדרגה, ״תמידים כסדרם״</w:t>
      </w:r>
      <w:r w:rsidRPr="00462DB6">
        <w:rPr>
          <w:rFonts w:ascii="FbMazalMedium" w:hAnsi="FbMazalMedium" w:cs="FbMazalMedium"/>
        </w:rPr>
        <w:t>.</w:t>
      </w:r>
    </w:p>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tl/>
        </w:rPr>
        <w:t>והנה, אף ש״תמידים כסדרם״ ו״מוספים כהלכתם״ הם שני אופני עבודה שונים זה מזה, מ״מ, שלימות העבודה היא ע״י חיבור שניהם, היינו, שהחידוש ד״מוספים כהלכתם״ באופן חד־פעמי יומשך ויפעל גם בעבודה הרגילה ד״תמידים כסדרם״, היינו, שהעבודה הרגילה ד״תמידים כסדרם״ תהי׳ חדורה בהחידוש ד״מוספים כהלכתם״.</w:t>
      </w:r>
    </w:p>
  </w:footnote>
  <w:footnote w:id="21">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Pr>
          <w:rFonts w:ascii="FbMazalMedium" w:hAnsi="FbMazalMedium" w:cs="FbMazalMedium"/>
          <w:rtl/>
        </w:rPr>
        <w:t xml:space="preserve"> </w:t>
      </w:r>
      <w:r w:rsidRPr="00462DB6">
        <w:rPr>
          <w:rFonts w:ascii="FbMazalMedium" w:hAnsi="FbMazalMedium" w:cs="FbMazalMedium"/>
          <w:rtl/>
        </w:rPr>
        <w:t>וראה גם לקו"ש חכ"ח ע' 84.</w:t>
      </w:r>
    </w:p>
  </w:footnote>
  <w:footnote w:id="22">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Pr>
          <w:rFonts w:ascii="FbMazalMedium" w:hAnsi="FbMazalMedium" w:cs="FbMazalMedium"/>
          <w:rtl/>
        </w:rPr>
        <w:t xml:space="preserve"> </w:t>
      </w:r>
      <w:r w:rsidRPr="00462DB6">
        <w:rPr>
          <w:rFonts w:ascii="FbMazalMedium" w:hAnsi="FbMazalMedium" w:cs="FbMazalMedium"/>
          <w:rtl/>
        </w:rPr>
        <w:t>הוספות לתו"א יתרו קט, סע"ד</w:t>
      </w:r>
    </w:p>
  </w:footnote>
  <w:footnote w:id="23">
    <w:p w:rsidR="004A4F4F" w:rsidRPr="00462DB6" w:rsidRDefault="004A4F4F" w:rsidP="00FB31AA">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Pr>
          <w:rFonts w:ascii="FbMazalMedium" w:hAnsi="FbMazalMedium" w:cs="FbMazalMedium" w:hint="cs"/>
          <w:rtl/>
        </w:rPr>
        <w:t xml:space="preserve"> </w:t>
      </w:r>
      <w:r w:rsidRPr="00462DB6">
        <w:rPr>
          <w:rFonts w:ascii="FbMazalMedium" w:hAnsi="FbMazalMedium" w:cs="FbMazalMedium"/>
          <w:rtl/>
        </w:rPr>
        <w:t>ראה בארוכה "מפענח צפונות" פ"ג. וש"נ.</w:t>
      </w:r>
    </w:p>
  </w:footnote>
  <w:footnote w:id="24">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sidRPr="00462DB6">
        <w:rPr>
          <w:rFonts w:ascii="FbMazalMedium" w:hAnsi="FbMazalMedium" w:cs="FbMazalMedium"/>
          <w:rtl/>
        </w:rPr>
        <w:t xml:space="preserve"> הובא בפרש"י משפטים כד, יב.</w:t>
      </w:r>
    </w:p>
  </w:footnote>
  <w:footnote w:id="25">
    <w:p w:rsidR="004A4F4F" w:rsidRPr="00462DB6" w:rsidRDefault="004A4F4F" w:rsidP="00FB31AA">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sidRPr="00462DB6">
        <w:rPr>
          <w:rFonts w:ascii="FbMazalMedium" w:hAnsi="FbMazalMedium" w:cs="FbMazalMedium"/>
          <w:rtl/>
        </w:rPr>
        <w:t>מכילתא ופרש"י יתרו כ, א.</w:t>
      </w:r>
    </w:p>
  </w:footnote>
  <w:footnote w:id="26">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w:t>
      </w:r>
      <w:r w:rsidRPr="00462DB6">
        <w:rPr>
          <w:rStyle w:val="FootnoteReference"/>
          <w:rFonts w:ascii="FbMazalMedium" w:hAnsi="FbMazalMedium" w:cs="FbMazalMedium"/>
          <w:vertAlign w:val="baseline"/>
        </w:rPr>
        <w:footnoteRef/>
      </w:r>
      <w:r w:rsidRPr="00462DB6">
        <w:rPr>
          <w:rFonts w:ascii="FbMazalMedium" w:hAnsi="FbMazalMedium" w:cs="FbMazalMedium"/>
          <w:rtl/>
        </w:rPr>
        <w:t xml:space="preserve"> ראה ברכות ז, א.</w:t>
      </w:r>
    </w:p>
  </w:footnote>
  <w:footnote w:id="27">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 xml:space="preserve"> (</w:t>
      </w:r>
      <w:r w:rsidRPr="00462DB6">
        <w:rPr>
          <w:rStyle w:val="FootnoteReference"/>
          <w:rFonts w:ascii="FbMazalMedium" w:hAnsi="FbMazalMedium" w:cs="FbMazalMedium"/>
          <w:vertAlign w:val="baseline"/>
        </w:rPr>
        <w:footnoteRef/>
      </w:r>
      <w:r w:rsidRPr="00462DB6">
        <w:rPr>
          <w:rFonts w:ascii="FbMazalMedium" w:hAnsi="FbMazalMedium" w:cs="FbMazalMedium"/>
          <w:rtl/>
        </w:rPr>
        <w:t>ז, א.</w:t>
      </w:r>
    </w:p>
  </w:footnote>
  <w:footnote w:id="28">
    <w:p w:rsidR="004A4F4F" w:rsidRPr="00462DB6" w:rsidRDefault="004A4F4F" w:rsidP="00462DB6">
      <w:pPr>
        <w:pStyle w:val="FootnoteText"/>
        <w:bidi/>
        <w:spacing w:after="60"/>
        <w:ind w:firstLine="144"/>
        <w:jc w:val="both"/>
        <w:rPr>
          <w:rFonts w:ascii="FbMazalMedium" w:hAnsi="FbMazalMedium" w:cs="FbMazalMedium"/>
          <w:rtl/>
        </w:rPr>
      </w:pPr>
      <w:r w:rsidRPr="00462DB6">
        <w:rPr>
          <w:rFonts w:ascii="FbMazalMedium" w:hAnsi="FbMazalMedium" w:cs="FbMazalMedium"/>
        </w:rPr>
        <w:t xml:space="preserve"> (</w:t>
      </w:r>
      <w:r w:rsidRPr="00462DB6">
        <w:rPr>
          <w:rStyle w:val="FootnoteReference"/>
          <w:rFonts w:ascii="FbMazalMedium" w:hAnsi="FbMazalMedium" w:cs="FbMazalMedium"/>
          <w:vertAlign w:val="baseline"/>
        </w:rPr>
        <w:footnoteRef/>
      </w:r>
      <w:r w:rsidRPr="00462DB6">
        <w:rPr>
          <w:rFonts w:ascii="FbMazalMedium" w:hAnsi="FbMazalMedium" w:cs="FbMazalMedium"/>
          <w:rtl/>
        </w:rPr>
        <w:t>בראשית א, ה.</w:t>
      </w:r>
    </w:p>
  </w:footnote>
  <w:footnote w:id="29">
    <w:p w:rsidR="004A4F4F" w:rsidRPr="00462DB6" w:rsidRDefault="004A4F4F" w:rsidP="00462DB6">
      <w:pPr>
        <w:pStyle w:val="Subtitle"/>
        <w:rPr>
          <w:rtl/>
        </w:rPr>
      </w:pPr>
      <w:r w:rsidRPr="00462DB6">
        <w:t xml:space="preserve"> (</w:t>
      </w:r>
      <w:r w:rsidRPr="00462DB6">
        <w:rPr>
          <w:rStyle w:val="FootnoteReference"/>
          <w:vertAlign w:val="baseline"/>
        </w:rPr>
        <w:sym w:font="Symbol" w:char="F02A"/>
      </w:r>
      <w:r w:rsidRPr="00462DB6">
        <w:rPr>
          <w:rtl/>
        </w:rPr>
        <w:t>לזכות אמו"ר ר' יהונתן יצחק בן חי' הדסה שליט"א, ולזכות ידידי השואל שליט"א.</w:t>
      </w:r>
    </w:p>
  </w:footnote>
  <w:footnote w:id="30">
    <w:p w:rsidR="004A4F4F" w:rsidRPr="00462DB6" w:rsidRDefault="004A4F4F" w:rsidP="00462DB6">
      <w:pPr>
        <w:pStyle w:val="Subtitle"/>
        <w:rPr>
          <w:rtl/>
        </w:rPr>
      </w:pPr>
      <w:r w:rsidRPr="00462DB6">
        <w:rPr>
          <w:rStyle w:val="FootnoteReference"/>
          <w:vertAlign w:val="baseline"/>
        </w:rPr>
        <w:footnoteRef/>
      </w:r>
      <w:r w:rsidRPr="00462DB6">
        <w:rPr>
          <w:rtl/>
        </w:rPr>
        <w:t>) ראה סה"ש תשנ"ב ח"א ע' 30 ואילך (וע' 29, הע' 25), וש"נ.</w:t>
      </w:r>
    </w:p>
  </w:footnote>
  <w:footnote w:id="31">
    <w:p w:rsidR="004A4F4F" w:rsidRPr="00462DB6" w:rsidRDefault="004A4F4F" w:rsidP="00462DB6">
      <w:pPr>
        <w:pStyle w:val="Subtitle"/>
        <w:rPr>
          <w:rtl/>
        </w:rPr>
      </w:pPr>
      <w:r w:rsidRPr="00462DB6">
        <w:rPr>
          <w:rStyle w:val="FootnoteReference"/>
          <w:vertAlign w:val="baseline"/>
        </w:rPr>
        <w:footnoteRef/>
      </w:r>
      <w:r w:rsidRPr="00462DB6">
        <w:rPr>
          <w:rtl/>
        </w:rPr>
        <w:t>) ולהעיר ששוב מוסיף שם פירוש אחר, ש"ולכל בנ"י" קאי רק על אלו שלא מתו והגיעו למתן תורה.</w:t>
      </w:r>
    </w:p>
  </w:footnote>
  <w:footnote w:id="32">
    <w:p w:rsidR="004A4F4F" w:rsidRPr="00462DB6" w:rsidRDefault="004A4F4F" w:rsidP="00462DB6">
      <w:pPr>
        <w:pStyle w:val="Subtitle"/>
        <w:rPr>
          <w:rtl/>
        </w:rPr>
      </w:pPr>
      <w:r w:rsidRPr="00462DB6">
        <w:rPr>
          <w:rStyle w:val="FootnoteReference"/>
          <w:vertAlign w:val="baseline"/>
        </w:rPr>
        <w:footnoteRef/>
      </w:r>
      <w:r w:rsidRPr="00462DB6">
        <w:t xml:space="preserve"> </w:t>
      </w:r>
      <w:r w:rsidRPr="00462DB6">
        <w:rPr>
          <w:rtl/>
        </w:rPr>
        <w:t>) אבל ראה הערה הקודמת.</w:t>
      </w:r>
    </w:p>
  </w:footnote>
  <w:footnote w:id="33">
    <w:p w:rsidR="004A4F4F" w:rsidRPr="00462DB6" w:rsidRDefault="004A4F4F" w:rsidP="00462DB6">
      <w:pPr>
        <w:pStyle w:val="Subtitle"/>
        <w:rPr>
          <w:rtl/>
        </w:rPr>
      </w:pPr>
      <w:r w:rsidRPr="00462DB6">
        <w:rPr>
          <w:rStyle w:val="FootnoteReference"/>
          <w:vertAlign w:val="baseline"/>
        </w:rPr>
        <w:footnoteRef/>
      </w:r>
      <w:r w:rsidRPr="00462DB6">
        <w:t xml:space="preserve"> </w:t>
      </w:r>
      <w:r w:rsidRPr="00462DB6">
        <w:rPr>
          <w:rtl/>
        </w:rPr>
        <w:t>) שקריאה ענינו גילוי – כמבואר בכ"מ בפי' מארז"ל (ראה פסחים נ, א) "כשם שאני נכתב כך אני נקרא". ועוד.</w:t>
      </w:r>
    </w:p>
  </w:footnote>
  <w:footnote w:id="34">
    <w:p w:rsidR="004A4F4F" w:rsidRPr="00462DB6" w:rsidRDefault="004A4F4F" w:rsidP="00462DB6">
      <w:pPr>
        <w:pStyle w:val="Subtitle"/>
        <w:rPr>
          <w:rtl/>
        </w:rPr>
      </w:pPr>
      <w:r w:rsidRPr="00462DB6">
        <w:rPr>
          <w:rStyle w:val="FootnoteReference"/>
          <w:vertAlign w:val="baseline"/>
        </w:rPr>
        <w:footnoteRef/>
      </w:r>
      <w:r w:rsidRPr="00462DB6">
        <w:t xml:space="preserve"> </w:t>
      </w:r>
      <w:r w:rsidRPr="00462DB6">
        <w:rPr>
          <w:rtl/>
        </w:rPr>
        <w:t>) ובהתאם להמבואר בלקו"ש שם (ע' 6) הע' 52 (וש"נ): "דישראל הוא בחי' בן ויעקב – עבדי". ואף שמובא ע"ז שם (ע' 3) המארז"ל (קידושין לו, א) "בין כך ובין כך אתם קרויים בנים", ובהע' 24 שם מבואר איך שאין לחלק בזה "שכאו"א הוא בן להקב"ה" בין קודם מתן תורה ולאחר מתן תורה – אולי י"ל שבנוגע להקריאה בגלוי אכן אפשר לחלק, דקודם מ"ת היו יכולים להעלים על גילוי זה (ולא להיות "קרויים בנים") ע"י התנגדותם אליו, כיון שעדיין לא הי' להם מעלת הבחירה שבחר בהם ה' במ"ת (כמבואר בלקו"ש שם). ויל"ע.</w:t>
      </w:r>
    </w:p>
  </w:footnote>
  <w:footnote w:id="35">
    <w:p w:rsidR="004A4F4F" w:rsidRPr="00462DB6" w:rsidRDefault="004A4F4F" w:rsidP="00462DB6">
      <w:pPr>
        <w:pStyle w:val="Subtitle"/>
        <w:rPr>
          <w:rtl/>
        </w:rPr>
      </w:pPr>
      <w:r w:rsidRPr="00462DB6">
        <w:rPr>
          <w:rStyle w:val="FootnoteReference"/>
          <w:vertAlign w:val="baseline"/>
        </w:rPr>
        <w:footnoteRef/>
      </w:r>
      <w:r w:rsidRPr="00462DB6">
        <w:t xml:space="preserve"> </w:t>
      </w:r>
      <w:r w:rsidRPr="00462DB6">
        <w:rPr>
          <w:rtl/>
        </w:rPr>
        <w:t>) לכאורה הי' אפ"ל עוד, שדברי החת"ס הנ"ל הם ע"פ דברי ר' יהודה (קידושין שם – הובאו בלקו"ש שם בשוה"ג להע' 23), שבזמן שאין אתם נוהגים מנהג בנים אין אתם קרויים בנים. אבל כמובן עדיף לא לאפושי במחלוקת, אם אפשר, ובפרט שמבואר בלקו"ש שם שע"פ שו"ת הרשב"א נראה שההלכה הוא כר' מאיר בזה, ושמהספרי משמע שאין כאן מחלוקת כי ר"י הודה לדברי ר"מ, ע"ש.</w:t>
      </w:r>
    </w:p>
  </w:footnote>
  <w:footnote w:id="36">
    <w:p w:rsidR="004A4F4F" w:rsidRPr="00462DB6" w:rsidRDefault="004A4F4F" w:rsidP="00462DB6">
      <w:pPr>
        <w:pStyle w:val="Subtitle"/>
        <w:rPr>
          <w:rtl/>
        </w:rPr>
      </w:pPr>
      <w:r w:rsidRPr="00462DB6">
        <w:t xml:space="preserve"> (</w:t>
      </w:r>
      <w:r w:rsidRPr="00462DB6">
        <w:rPr>
          <w:rStyle w:val="FootnoteReference"/>
          <w:vertAlign w:val="baseline"/>
        </w:rPr>
        <w:t>*</w:t>
      </w:r>
      <w:r w:rsidRPr="00462DB6">
        <w:rPr>
          <w:rtl/>
        </w:rPr>
        <w:t>יש להעיר על דבר פלא בשו</w:t>
      </w:r>
      <w:r w:rsidRPr="00462DB6">
        <w:t>"</w:t>
      </w:r>
      <w:r w:rsidRPr="00462DB6">
        <w:rPr>
          <w:rtl/>
        </w:rPr>
        <w:t>ת 'אבני</w:t>
      </w:r>
      <w:r w:rsidRPr="00462DB6">
        <w:t xml:space="preserve"> </w:t>
      </w:r>
      <w:r w:rsidRPr="00462DB6">
        <w:rPr>
          <w:rtl/>
        </w:rPr>
        <w:t>נזר' (או</w:t>
      </w:r>
      <w:r w:rsidRPr="00462DB6">
        <w:t>"</w:t>
      </w:r>
      <w:r w:rsidRPr="00462DB6">
        <w:rPr>
          <w:rtl/>
        </w:rPr>
        <w:t>ח סי' שלז אות א</w:t>
      </w:r>
      <w:r w:rsidRPr="00462DB6">
        <w:t>): "</w:t>
      </w:r>
      <w:r w:rsidRPr="00462DB6">
        <w:rPr>
          <w:rtl/>
        </w:rPr>
        <w:t>מכתבו אתמול הגיעני וצחוק עשה לנו לשאול</w:t>
      </w:r>
      <w:r w:rsidRPr="00462DB6">
        <w:t xml:space="preserve"> </w:t>
      </w:r>
      <w:r w:rsidRPr="00462DB6">
        <w:rPr>
          <w:rtl/>
        </w:rPr>
        <w:t>אחר שבועות שאלה מפסח</w:t>
      </w:r>
      <w:r w:rsidRPr="00462DB6">
        <w:t>...</w:t>
      </w:r>
      <w:proofErr w:type="gramStart"/>
      <w:r w:rsidRPr="00462DB6">
        <w:t>",</w:t>
      </w:r>
      <w:proofErr w:type="gramEnd"/>
      <w:r w:rsidRPr="00462DB6">
        <w:t xml:space="preserve"> </w:t>
      </w:r>
      <w:r w:rsidRPr="00462DB6">
        <w:rPr>
          <w:rtl/>
        </w:rPr>
        <w:t>וזה פלא שהרי מצות תלמוד תורה ולאסוקי שמעתתא</w:t>
      </w:r>
      <w:r w:rsidRPr="00462DB6">
        <w:t xml:space="preserve"> </w:t>
      </w:r>
      <w:r w:rsidRPr="00462DB6">
        <w:rPr>
          <w:rtl/>
        </w:rPr>
        <w:t>אליבא דהלכתא אינו מהמצות שהזמן גרמא</w:t>
      </w:r>
      <w:r w:rsidRPr="00462DB6">
        <w:t>.</w:t>
      </w:r>
    </w:p>
  </w:footnote>
  <w:footnote w:id="37">
    <w:p w:rsidR="004A4F4F" w:rsidRPr="00462DB6" w:rsidRDefault="004A4F4F" w:rsidP="00462DB6">
      <w:pPr>
        <w:pStyle w:val="Subtitle"/>
        <w:rPr>
          <w:rtl/>
        </w:rPr>
      </w:pPr>
      <w:r w:rsidRPr="00462DB6">
        <w:rPr>
          <w:rStyle w:val="FootnoteReference"/>
          <w:vertAlign w:val="baseline"/>
        </w:rPr>
        <w:footnoteRef/>
      </w:r>
      <w:r w:rsidRPr="00462DB6">
        <w:rPr>
          <w:rtl/>
        </w:rPr>
        <w:t xml:space="preserve">) תשובות הגאונים – שערי תשובה סימן רעח (וששאלתם למה אין מקדשים ואין כונסין בין פסח לעצרת ... משום מנהג אבלות, שכך אמרו חכמים שנים עשר אלפים זוגים תלמידים היו לו לרבי עקיבא, וכלם מתו בין פסח לעצרת על שלא נהגו זה בזה. ותני עלה וכלם מתו מיתה משונה באסכרה. ומאותה שעה ואילך נהגו ראשונים בימים אלו שלא לכנוס בהן ... ולענין קדושין מי שרצה לקדש בין פסח לעצרת מקדש, לפי שאין עיקר שמחה אלא בחופה). </w:t>
      </w:r>
    </w:p>
    <w:p w:rsidR="004A4F4F" w:rsidRPr="00462DB6" w:rsidRDefault="004A4F4F" w:rsidP="00462DB6">
      <w:pPr>
        <w:pStyle w:val="Subtitle"/>
        <w:rPr>
          <w:rtl/>
        </w:rPr>
      </w:pPr>
      <w:r w:rsidRPr="00462DB6">
        <w:rPr>
          <w:rtl/>
        </w:rPr>
        <w:t xml:space="preserve">הרי"ץ גיאת הלכות חדש וספירת העומר (ומנהג בכל ישראל שלא לישא בין פסח לעצרת, ומשום אבילות הוא ולא משום איסור הוא, שכך אמרו חכמים, שנים עשר אלף זוגות תלמידים היו לו לר' עקיבא וכולן מתו בין פסח לעצרת שלא נהגו כבוד זה בזה, וכולן מתו באסכרה, ומאותה שעה ואילך נהגו להתאבל עליהן שלא לישא אשה בימים הללו. ודוקא נשואין, שעיקר שמחה בחופה ובכניסה, אבל לארס ולקדש לא). </w:t>
      </w:r>
    </w:p>
    <w:p w:rsidR="004A4F4F" w:rsidRPr="00462DB6" w:rsidRDefault="004A4F4F" w:rsidP="00462DB6">
      <w:pPr>
        <w:pStyle w:val="Subtitle"/>
        <w:rPr>
          <w:rtl/>
        </w:rPr>
      </w:pPr>
      <w:r w:rsidRPr="00462DB6">
        <w:rPr>
          <w:rtl/>
        </w:rPr>
        <w:t>רבינו ירוחם נתיב כב ח"ב קפו, ד (לקדש ולכנוס בין פסח לעצרת כתב רב האיי ז"ל בתשובה שמקדשין, כי אין שמחה אלא בחופה ובסעודה, אבל אם בא לשאול אם יכנוס אומרים לו לא תעשה, משום תלמידי רבי עקיבא שמתו כלן באסכרה בין פסח לעצרת מפני שלא נהגו כבוד זה בזה).</w:t>
      </w:r>
    </w:p>
    <w:p w:rsidR="004A4F4F" w:rsidRPr="00462DB6" w:rsidRDefault="004A4F4F" w:rsidP="00462DB6">
      <w:pPr>
        <w:pStyle w:val="Subtitle"/>
        <w:rPr>
          <w:rtl/>
        </w:rPr>
      </w:pPr>
      <w:r w:rsidRPr="00462DB6">
        <w:rPr>
          <w:rtl/>
        </w:rPr>
        <w:t>טור (נוהגין בכל המקומות שלא לישא אשה בין פסח לעצרת, והטעם שלא להרבות בשמחה, שבאותו זמן מתו תלמידי רבי עקיבא. וכתב הר"י גיאת דוקא נישואין שהוא עיקר שמחה, אבל לארס ולקדש שפיר דמי ... וכזה הורו הגאונים).</w:t>
      </w:r>
    </w:p>
    <w:p w:rsidR="004A4F4F" w:rsidRPr="00462DB6" w:rsidRDefault="004A4F4F" w:rsidP="00462DB6">
      <w:pPr>
        <w:pStyle w:val="Subtitle"/>
        <w:rPr>
          <w:rtl/>
        </w:rPr>
      </w:pPr>
      <w:r w:rsidRPr="00462DB6">
        <w:rPr>
          <w:rtl/>
        </w:rPr>
        <w:t>שו"ע ס"א (נוהגין שלא לישא אשה בין פסח לעצרת ... מפני שבאותו זמן מתו תלמידי רבי עקיבא, אבל לארס ולקדש שפיר דמי").</w:t>
      </w:r>
    </w:p>
    <w:p w:rsidR="004A4F4F" w:rsidRPr="00462DB6" w:rsidRDefault="004A4F4F" w:rsidP="00462DB6">
      <w:pPr>
        <w:pStyle w:val="Subtitle"/>
        <w:rPr>
          <w:rtl/>
        </w:rPr>
      </w:pPr>
      <w:r w:rsidRPr="00462DB6">
        <w:rPr>
          <w:rtl/>
        </w:rPr>
        <w:t>וכן הוא המנהג גם בימי בין המצרים, כמבואר ברמ"א (סי' תקנא ס"ב): "ונוהגין להחמיר שאין נושאים מי"ז בתמוז ואילך עד אחר תשעה באב".</w:t>
      </w:r>
    </w:p>
    <w:p w:rsidR="004A4F4F" w:rsidRPr="00462DB6" w:rsidRDefault="004A4F4F" w:rsidP="00462DB6">
      <w:pPr>
        <w:pStyle w:val="Subtitle"/>
        <w:rPr>
          <w:rtl/>
        </w:rPr>
      </w:pPr>
      <w:r w:rsidRPr="00462DB6">
        <w:rPr>
          <w:rtl/>
        </w:rPr>
        <w:t>ובאבלות על אביו ואמו, לא רצו לאסור על האבל לישא אשה במשך י"ב חודש, אלא "שלושים", כמבואר בשו"ע (יו"ד סי' שצב ס"א): "אסור לישא אשה כל ל' יום, אפילו בלא סעודה, ולאחר שלשים מותר אפילו על אביו ואמו, ואפילו לעשות סעודה".</w:t>
      </w:r>
    </w:p>
    <w:p w:rsidR="004A4F4F" w:rsidRPr="00462DB6" w:rsidRDefault="004A4F4F" w:rsidP="00462DB6">
      <w:pPr>
        <w:pStyle w:val="Subtitle"/>
        <w:rPr>
          <w:rtl/>
        </w:rPr>
      </w:pPr>
      <w:r w:rsidRPr="00462DB6">
        <w:rPr>
          <w:rtl/>
        </w:rPr>
        <w:t>אמנם אסרו על האבל את ההשתתפות בשמחת נישואין כל י"ב חודש, כמבואר בשו"ע (יו"ד סי' שצא ס"ב): "על כל המתים נכנס לבית המשתה לאחר שלשים יום על אביו ועל אמו לאחר י"ב חדש".</w:t>
      </w:r>
    </w:p>
    <w:p w:rsidR="004A4F4F" w:rsidRPr="00462DB6" w:rsidRDefault="004A4F4F" w:rsidP="00462DB6">
      <w:pPr>
        <w:pStyle w:val="Subtitle"/>
        <w:rPr>
          <w:rtl/>
        </w:rPr>
      </w:pPr>
      <w:r w:rsidRPr="00462DB6">
        <w:rPr>
          <w:rtl/>
        </w:rPr>
        <w:t>וגם בזה הקילו קצת, כמבואר ברמ"א שם (ס"ג): "בסעודת נשואין ... נוהגין רק שהאבל משמש שם אם ירצה", והיינו שאם רוצה לבוא לחתונה, יכול הוא לבוא לשם לשמש את המשתתפים בסעודת הנישואין.</w:t>
      </w:r>
    </w:p>
  </w:footnote>
  <w:footnote w:id="38">
    <w:p w:rsidR="004A4F4F" w:rsidRPr="00462DB6" w:rsidRDefault="004A4F4F" w:rsidP="00462DB6">
      <w:pPr>
        <w:pStyle w:val="Subtitle"/>
      </w:pPr>
      <w:r w:rsidRPr="00462DB6">
        <w:rPr>
          <w:rStyle w:val="FootnoteReference"/>
          <w:vertAlign w:val="baseline"/>
        </w:rPr>
        <w:footnoteRef/>
      </w:r>
      <w:r w:rsidRPr="00462DB6">
        <w:rPr>
          <w:rtl/>
        </w:rPr>
        <w:t>) טור (יש מקומות שנהגו שלא להסתפר). ב"י ריש הסימן (וכן המנהג פשוט בינינו). שו"ע ס"ב (נוהגים שלא להסתפר).</w:t>
      </w:r>
    </w:p>
    <w:p w:rsidR="004A4F4F" w:rsidRPr="00462DB6" w:rsidRDefault="004A4F4F" w:rsidP="00462DB6">
      <w:pPr>
        <w:pStyle w:val="Subtitle"/>
        <w:rPr>
          <w:rtl/>
        </w:rPr>
      </w:pPr>
      <w:r w:rsidRPr="00462DB6">
        <w:rPr>
          <w:rtl/>
        </w:rPr>
        <w:t>וכן נוהגים גם בימי בין המצרים, כמבואר ברמ"א (סי' תקנא ס"ד): "תספורת נוהגים להחמיר מי"ז בתמוז".</w:t>
      </w:r>
    </w:p>
    <w:p w:rsidR="004A4F4F" w:rsidRPr="00462DB6" w:rsidRDefault="004A4F4F" w:rsidP="00462DB6">
      <w:pPr>
        <w:pStyle w:val="Subtitle"/>
        <w:rPr>
          <w:rtl/>
        </w:rPr>
      </w:pPr>
      <w:r w:rsidRPr="00462DB6">
        <w:rPr>
          <w:rtl/>
        </w:rPr>
        <w:t>ולענין אבלות י"ב חודש, נתבאר בשו"ע (יו"ד סי' שצ ס"ד): "על כל המתים מגלח לאחר שלשים יום, על אביו ועל אמו עד שיגערו בו חבריו". וברמ"א (שם): "ושיעור גערה יש בו פלוגתא, ונוהגים בג' חדשים". והיינו שלא רצו לאסור התגלחת כל י"ב החדשים, מפני הניוול, ולכן הסתפקו באיסור התגלחת עד שיגערו בו חבריו, או עד ג' חדשים.</w:t>
      </w:r>
    </w:p>
  </w:footnote>
  <w:footnote w:id="39">
    <w:p w:rsidR="004A4F4F" w:rsidRPr="00462DB6" w:rsidRDefault="004A4F4F" w:rsidP="00462DB6">
      <w:pPr>
        <w:pStyle w:val="Subtitle"/>
        <w:rPr>
          <w:rtl/>
        </w:rPr>
      </w:pPr>
      <w:r w:rsidRPr="00462DB6">
        <w:rPr>
          <w:rStyle w:val="FootnoteReference"/>
          <w:vertAlign w:val="baseline"/>
        </w:rPr>
        <w:footnoteRef/>
      </w:r>
      <w:r w:rsidRPr="00462DB6">
        <w:rPr>
          <w:rtl/>
        </w:rPr>
        <w:t>) אע"פ ש"בין פסח לעצרת" הם מ"ט יום; מכל מקום אין נוהגים בהם דיני אבלות אלא בל"ג ימים (שבתוך מ"ט הימים) שבין פסח לשבועות (וראה הגהת מה"ר אשר מרגליות מראקשיק, בקובץ יגדיל תורה נ.י. ח"ט ע' ל: נראה לי דחסר כאן שלשה תיבות" "שלשה ושלשים ימים").</w:t>
      </w:r>
    </w:p>
    <w:p w:rsidR="004A4F4F" w:rsidRPr="00462DB6" w:rsidRDefault="004A4F4F" w:rsidP="00462DB6">
      <w:pPr>
        <w:pStyle w:val="Subtitle"/>
        <w:rPr>
          <w:rtl/>
        </w:rPr>
      </w:pPr>
      <w:r w:rsidRPr="00462DB6">
        <w:rPr>
          <w:rtl/>
        </w:rPr>
        <w:t>ובפרטיות מובאות בזה כמה דעות לקמן (ס"ה-ו), מתי הם ל"ג ימים אלו.</w:t>
      </w:r>
    </w:p>
  </w:footnote>
  <w:footnote w:id="40">
    <w:p w:rsidR="004A4F4F" w:rsidRPr="00462DB6" w:rsidRDefault="004A4F4F" w:rsidP="00462DB6">
      <w:pPr>
        <w:pStyle w:val="Subtitle"/>
      </w:pPr>
      <w:r w:rsidRPr="00462DB6">
        <w:rPr>
          <w:rStyle w:val="FootnoteReference"/>
          <w:vertAlign w:val="baseline"/>
        </w:rPr>
        <w:footnoteRef/>
      </w:r>
      <w:r w:rsidRPr="00462DB6">
        <w:rPr>
          <w:rtl/>
        </w:rPr>
        <w:t>) תשובות הגאונים שם (משום מנהג אבלות). הרי"ץ גיאת שם (ומשום אבילות הוא ולא משום איסור הוא ... ומאותה שעה ואילך נהגו להתאבל עליהן). לבוש ס"א (מפני שבאותו זמן מתו תלמידי ר' עקיבא ומתאבלין עליהם).</w:t>
      </w:r>
    </w:p>
    <w:p w:rsidR="004A4F4F" w:rsidRPr="00462DB6" w:rsidRDefault="004A4F4F" w:rsidP="00462DB6">
      <w:pPr>
        <w:pStyle w:val="Subtitle"/>
        <w:rPr>
          <w:rtl/>
        </w:rPr>
      </w:pPr>
      <w:r w:rsidRPr="00462DB6">
        <w:rPr>
          <w:rtl/>
        </w:rPr>
        <w:t>אבל בפרי עץ חיים (שער כב פ"ז, הגהת צמח): "הטעם שאין אנו נוהגין אבילות אלא שלא לגלח, השערות הם דינין". והיינו לומר שבמנהג שלא לגלח השערות יש טעם נוסף על פי קבלה, שלכן מחמירים שלא לגלח מערב פסח עד ערב שבועות (כדלקמן ס"ו, ובשוה"ג שם).</w:t>
      </w:r>
    </w:p>
  </w:footnote>
  <w:footnote w:id="41">
    <w:p w:rsidR="004A4F4F" w:rsidRPr="00462DB6" w:rsidRDefault="004A4F4F" w:rsidP="00462DB6">
      <w:pPr>
        <w:pStyle w:val="Subtitle"/>
        <w:rPr>
          <w:rtl/>
        </w:rPr>
      </w:pPr>
      <w:r w:rsidRPr="00462DB6">
        <w:rPr>
          <w:rStyle w:val="FootnoteReference"/>
          <w:vertAlign w:val="baseline"/>
        </w:rPr>
        <w:footnoteRef/>
      </w:r>
      <w:r w:rsidRPr="00462DB6">
        <w:rPr>
          <w:rtl/>
        </w:rPr>
        <w:t>) יבמות סב, ב (אמרו שנים עשר אלף זוגים תלמידים היו לו לרבי עקיבא מגבת עד אנטיפרס, וכולן מתו בפרק אחד, מפני שלא נהגו כבוד זה לזה ... תנא כולם מתו מפסח ועד עצרת ... כולם מתו מיתה רעה ... אסכרה). טור ושו"ע ס"א (שבאותו זמן מתו תלמידי רבי עקיבא).</w:t>
      </w:r>
    </w:p>
  </w:footnote>
  <w:footnote w:id="42">
    <w:p w:rsidR="004A4F4F" w:rsidRPr="00462DB6" w:rsidRDefault="004A4F4F" w:rsidP="00462DB6">
      <w:pPr>
        <w:pStyle w:val="Subtitle"/>
      </w:pPr>
      <w:r w:rsidRPr="00462DB6">
        <w:rPr>
          <w:rStyle w:val="FootnoteReference"/>
          <w:vertAlign w:val="baseline"/>
        </w:rPr>
        <w:footnoteRef/>
      </w:r>
      <w:r w:rsidRPr="00462DB6">
        <w:rPr>
          <w:rtl/>
        </w:rPr>
        <w:t>) תשובות הגאונים שם (ולענין קדושין מי שרצה לקדש בין פסח לעצרת מקדש, לפי שאין עיקר שמחה אלא בחופה). הרי"ץ גיאת שם (ודוקא נשואין שעיקר שמחה בחופה ובכניסה אבל לארס ולקדש לא). טור (וכתב הר"י גיאת דוקא נישואין שהוא עיקר שמחה, אבל לארס ולקדש שפיר דמי ... וכזה הורו הגאונים). שו"ע ס"א (אבל לארס ולקדש שפיר דמי).</w:t>
      </w:r>
    </w:p>
    <w:p w:rsidR="004A4F4F" w:rsidRPr="00462DB6" w:rsidRDefault="004A4F4F" w:rsidP="00462DB6">
      <w:pPr>
        <w:pStyle w:val="Subtitle"/>
        <w:rPr>
          <w:rtl/>
        </w:rPr>
      </w:pPr>
      <w:r w:rsidRPr="00462DB6">
        <w:rPr>
          <w:rtl/>
        </w:rPr>
        <w:t>ומה שהזכיר כאן רק "שידוכין" (ולא "אירוסין וקידושין"), נתבאר בח"י ס"ק ד (ועכשיו שאין מקדשין אלא בשעת נישואין, מכל מקום מותר לעשות שידוכין).</w:t>
      </w:r>
    </w:p>
  </w:footnote>
  <w:footnote w:id="43">
    <w:p w:rsidR="004A4F4F" w:rsidRPr="00462DB6" w:rsidRDefault="004A4F4F" w:rsidP="00462DB6">
      <w:pPr>
        <w:pStyle w:val="Subtitle"/>
        <w:rPr>
          <w:rtl/>
        </w:rPr>
      </w:pPr>
      <w:r w:rsidRPr="00462DB6">
        <w:rPr>
          <w:rStyle w:val="FootnoteReference"/>
          <w:vertAlign w:val="baseline"/>
        </w:rPr>
        <w:footnoteRef/>
      </w:r>
      <w:r w:rsidRPr="00462DB6">
        <w:rPr>
          <w:rtl/>
        </w:rPr>
        <w:t>) מ"א ס"ק א.</w:t>
      </w:r>
    </w:p>
  </w:footnote>
  <w:footnote w:id="44">
    <w:p w:rsidR="004A4F4F" w:rsidRPr="00462DB6" w:rsidRDefault="004A4F4F" w:rsidP="00462DB6">
      <w:pPr>
        <w:pStyle w:val="Subtitle"/>
      </w:pPr>
      <w:r w:rsidRPr="00462DB6">
        <w:rPr>
          <w:rStyle w:val="FootnoteReference"/>
          <w:vertAlign w:val="baseline"/>
        </w:rPr>
        <w:footnoteRef/>
      </w:r>
      <w:r w:rsidRPr="00462DB6">
        <w:rPr>
          <w:rtl/>
        </w:rPr>
        <w:t>) מ"א שם (ונראה לי דמותר לעשות באותו פעם סעודת אירוסין). ח"י שם (ועכשיו שאין מקדשין אלא בשעת נישואין, מכל מקום מותר לעשות שידוכין ולעשות סעודה).</w:t>
      </w:r>
    </w:p>
    <w:p w:rsidR="004A4F4F" w:rsidRPr="00462DB6" w:rsidRDefault="004A4F4F" w:rsidP="00462DB6">
      <w:pPr>
        <w:pStyle w:val="Subtitle"/>
        <w:rPr>
          <w:rtl/>
        </w:rPr>
      </w:pPr>
      <w:r w:rsidRPr="00462DB6">
        <w:rPr>
          <w:rtl/>
        </w:rPr>
        <w:t>ולענין בין המצרים, הנה מר"ח אב עד התענית נתבאר בשו"ע (סי' תקנא ס"ב): "ואין עושין סעודת אירוסין, אבל ליארס בלא סעודה מותר" (כמו לענין חול המועד, שנתבאר בשו"ע (סי' תקמו, ס"א) "ומותר לארס, ובלבד שלא יעשו סעודת אירוסין"). וכן לענין שידוכין נתבאר במ"א (שם ס"ק י): "מותר לעשות שידוכין, ומכל מקום נראה לי דאסור לעשות סעודה, ואפילו בלא רקודין ומחולות".</w:t>
      </w:r>
    </w:p>
    <w:p w:rsidR="004A4F4F" w:rsidRPr="00462DB6" w:rsidRDefault="004A4F4F" w:rsidP="00462DB6">
      <w:pPr>
        <w:pStyle w:val="Subtitle"/>
        <w:rPr>
          <w:rtl/>
        </w:rPr>
      </w:pPr>
      <w:r w:rsidRPr="00462DB6">
        <w:rPr>
          <w:rtl/>
        </w:rPr>
        <w:t>אבל מי"ז תמוז עד ר"ח אב נתבאר ברמ"א (שם): "שאין נושאים מי"ז בתמוז ואילך". אבל אירוסין מותר גם בסעודה, כמבואר באליה רבה (ס"ק כה): "דקודם ר"ח מותר בסעודת אירוסין". ולמד זאת מהרמ"א (שם ס"י): "ובסעודת מצוה כגון ... וסעודת אירוסין". וכן סעודת שידוכין, כמבואר במשנה ברורה (שער הציון שם ס"ק כ"ו).</w:t>
      </w:r>
    </w:p>
    <w:p w:rsidR="004A4F4F" w:rsidRPr="00462DB6" w:rsidRDefault="004A4F4F" w:rsidP="00462DB6">
      <w:pPr>
        <w:pStyle w:val="Subtitle"/>
        <w:rPr>
          <w:rtl/>
        </w:rPr>
      </w:pPr>
      <w:r w:rsidRPr="00462DB6">
        <w:rPr>
          <w:rtl/>
        </w:rPr>
        <w:t>ומכך למדו לימי הספירה שמותרת גם סעודת אירוסין. וראה דברי נחמיה בהגהותיו כאן.</w:t>
      </w:r>
    </w:p>
    <w:p w:rsidR="004A4F4F" w:rsidRPr="00462DB6" w:rsidRDefault="004A4F4F" w:rsidP="00462DB6">
      <w:pPr>
        <w:pStyle w:val="Subtitle"/>
        <w:rPr>
          <w:rtl/>
        </w:rPr>
      </w:pPr>
      <w:r w:rsidRPr="00462DB6">
        <w:rPr>
          <w:rtl/>
        </w:rPr>
        <w:t>ומה שנתבאר כאן שאירוסין אינה דומה לנישואין, היינו לענין שמחה. אבל לענין מצוה, נתבאר לעיל (סי' רמט ס"ו): "וסעודת אירוסין ונשואין ... סעודת מצוה". וכן הוא לעיל (סי' תמד סט"ו): "סעודת מצוה כגון ... סעודת אירוסין ונשואין".</w:t>
      </w:r>
    </w:p>
  </w:footnote>
  <w:footnote w:id="45">
    <w:p w:rsidR="004A4F4F" w:rsidRPr="00462DB6" w:rsidRDefault="004A4F4F" w:rsidP="00462DB6">
      <w:pPr>
        <w:pStyle w:val="Subtitle"/>
      </w:pPr>
      <w:r w:rsidRPr="00462DB6">
        <w:rPr>
          <w:rStyle w:val="FootnoteReference"/>
          <w:vertAlign w:val="baseline"/>
        </w:rPr>
        <w:footnoteRef/>
      </w:r>
      <w:r w:rsidRPr="00462DB6">
        <w:rPr>
          <w:rtl/>
        </w:rPr>
        <w:t>) מ"א שם (ונראה לי דאף מי שעשה שדוכים אסור לעשות רקודין ומחולות). ח"י שם (רק לעשות שמחות יתירות בריקודין ומחולות נהגו איסור).</w:t>
      </w:r>
    </w:p>
    <w:p w:rsidR="004A4F4F" w:rsidRPr="00462DB6" w:rsidRDefault="004A4F4F" w:rsidP="00462DB6">
      <w:pPr>
        <w:pStyle w:val="Subtitle"/>
        <w:rPr>
          <w:rtl/>
        </w:rPr>
      </w:pPr>
      <w:r w:rsidRPr="00462DB6">
        <w:rPr>
          <w:rtl/>
        </w:rPr>
        <w:t>בזמנינו לא רגיל כל כך לעשות ריקודין ומחולות בסעודת שידוכין ("ווארט" או "קנין"). מכל מקום נהגו רבים לאחרונה לעשות ריקודים ומחולות בסעודת בר מצוה. ולפי המבואר כאן, אפשר לעשות הסעודה גם בימי הספירה, "אבל לא יעשו ריקודים ומחולות".</w:t>
      </w:r>
    </w:p>
    <w:p w:rsidR="004A4F4F" w:rsidRPr="00462DB6" w:rsidRDefault="004A4F4F" w:rsidP="00462DB6">
      <w:pPr>
        <w:pStyle w:val="Subtitle"/>
        <w:rPr>
          <w:rtl/>
        </w:rPr>
      </w:pPr>
      <w:r w:rsidRPr="00462DB6">
        <w:rPr>
          <w:rtl/>
        </w:rPr>
        <w:t>וכן הוא לענין בין המצרים, כמבואר בדרך החיים (ס"א): סעודת שידוכין ... מי"ז בתמוז עד ר"ח מותר ... אבל ריקודין ומחולות אסור לעשות בין המצרים בכל ענין".</w:t>
      </w:r>
    </w:p>
  </w:footnote>
  <w:footnote w:id="46">
    <w:p w:rsidR="004A4F4F" w:rsidRPr="00462DB6" w:rsidRDefault="004A4F4F" w:rsidP="00462DB6">
      <w:pPr>
        <w:pStyle w:val="Subtitle"/>
      </w:pPr>
      <w:r w:rsidRPr="00462DB6">
        <w:rPr>
          <w:rStyle w:val="FootnoteReference"/>
          <w:vertAlign w:val="baseline"/>
        </w:rPr>
        <w:footnoteRef/>
      </w:r>
      <w:r w:rsidRPr="00462DB6">
        <w:rPr>
          <w:rtl/>
        </w:rPr>
        <w:t>) ואפשר שגם לענין אבלות, יש ללמוד מדין ימי הספירה, שהרי מבואר כאן: "מותר לעשות סעודת הרשות כגון שמחת מריעות, בלא ריקודין ומחולות ושמחות יתירות". והיינו שריקוד ומחול חמורים יותר מסעודה מריעות, שהתירו בימי הספירה. ואילו באבלות נהגו לאסור גם סעודת מריעות, כמבואר ברמ"א (יו"ד סי' שצא ס"ב): "ויש אוסרין בסעודת ברית מילה. והמנהג שלא לאכול בשום סעודה בעולם כל י"ב חדש אם הוא חוץ לביתו". וכיון שריקודים הם חמורים יותר, שאסרו גם בימי הספירה, אם כן אפשר שמכל שכן נאסרו הריקודים באבלות.</w:t>
      </w:r>
    </w:p>
    <w:p w:rsidR="004A4F4F" w:rsidRPr="00462DB6" w:rsidRDefault="004A4F4F" w:rsidP="00462DB6">
      <w:pPr>
        <w:pStyle w:val="Subtitle"/>
        <w:rPr>
          <w:rtl/>
        </w:rPr>
      </w:pPr>
      <w:r w:rsidRPr="00462DB6">
        <w:rPr>
          <w:rtl/>
        </w:rPr>
        <w:t>ויתירה מזו, שגם במקום שהתירו ליכנס לחתונה, על מנת לשמש, מכל מקום אסרו לאכול אתם, כמבואר ברמ"א (סי' שצא ס"ג): "בסעודת נשואין ... נוהגין רק שהאבל משמש שם אם ירצה, ואוכל בביתו ממה ששולחין לו מן הסעודה". יוצא אם כן לכאורה, שההיתר לשמש מועיל רק לענין הכניסה לחתונה, ולא לענין לאכול שם, ואם כן אפשר שמכל שכן אינו מועיל לענין ריקודים ומחולות שבחתונה, שהוא חמור יותר מסעודת מריעות האסורה באבלות י"ב חודש.</w:t>
      </w:r>
    </w:p>
  </w:footnote>
  <w:footnote w:id="47">
    <w:p w:rsidR="004A4F4F" w:rsidRPr="00462DB6" w:rsidRDefault="004A4F4F" w:rsidP="00462DB6">
      <w:pPr>
        <w:pStyle w:val="Subtitle"/>
        <w:rPr>
          <w:rtl/>
        </w:rPr>
      </w:pPr>
      <w:r w:rsidRPr="00462DB6">
        <w:rPr>
          <w:rStyle w:val="FootnoteReference"/>
          <w:vertAlign w:val="baseline"/>
        </w:rPr>
        <w:footnoteRef/>
      </w:r>
      <w:r w:rsidRPr="00462DB6">
        <w:rPr>
          <w:rtl/>
        </w:rPr>
        <w:t>) ח"י שם (אפילו סעודת רשות נוהגין היתר).</w:t>
      </w:r>
    </w:p>
    <w:p w:rsidR="004A4F4F" w:rsidRPr="00462DB6" w:rsidRDefault="004A4F4F" w:rsidP="00462DB6">
      <w:pPr>
        <w:pStyle w:val="Subtitle"/>
        <w:rPr>
          <w:rtl/>
        </w:rPr>
      </w:pPr>
      <w:r w:rsidRPr="00462DB6">
        <w:rPr>
          <w:rtl/>
        </w:rPr>
        <w:t>וגדרה של "שמחת מריעות" נתבאר בשוע"ר (סי' שז סכ"ג): "באורחים שאינן מעיר אחרת אלא שזימן אליו אחוזת מרעהו מבני עירו לסעודת מריעות", וממשיך ומבאר שם, שהכנסת אורחים מעיר אחרת היא "מצוה גדולה", ואינה נקראת "סעודת מריעות".</w:t>
      </w:r>
    </w:p>
  </w:footnote>
  <w:footnote w:id="48">
    <w:p w:rsidR="004A4F4F" w:rsidRPr="00462DB6" w:rsidRDefault="004A4F4F" w:rsidP="00462DB6">
      <w:pPr>
        <w:pStyle w:val="Subtitle"/>
      </w:pPr>
      <w:r w:rsidRPr="00462DB6">
        <w:rPr>
          <w:rStyle w:val="FootnoteReference"/>
          <w:vertAlign w:val="baseline"/>
        </w:rPr>
        <w:footnoteRef/>
      </w:r>
      <w:r w:rsidRPr="00462DB6">
        <w:rPr>
          <w:rtl/>
        </w:rPr>
        <w:t>) מנויים כאן שלושה דברים שנהגו מחמת האבלות של ימי הספירה:</w:t>
      </w:r>
    </w:p>
    <w:p w:rsidR="004A4F4F" w:rsidRPr="00462DB6" w:rsidRDefault="004A4F4F" w:rsidP="00462DB6">
      <w:pPr>
        <w:pStyle w:val="Subtitle"/>
        <w:rPr>
          <w:rtl/>
        </w:rPr>
      </w:pPr>
      <w:r w:rsidRPr="00462DB6">
        <w:rPr>
          <w:rtl/>
        </w:rPr>
        <w:t>א) שלא להסתפר.</w:t>
      </w:r>
    </w:p>
    <w:p w:rsidR="004A4F4F" w:rsidRPr="00462DB6" w:rsidRDefault="004A4F4F" w:rsidP="00462DB6">
      <w:pPr>
        <w:pStyle w:val="Subtitle"/>
        <w:rPr>
          <w:rtl/>
        </w:rPr>
      </w:pPr>
      <w:r w:rsidRPr="00462DB6">
        <w:rPr>
          <w:rtl/>
        </w:rPr>
        <w:t>ב) שלא לישא אשה.</w:t>
      </w:r>
    </w:p>
    <w:p w:rsidR="004A4F4F" w:rsidRPr="00462DB6" w:rsidRDefault="004A4F4F" w:rsidP="00462DB6">
      <w:pPr>
        <w:pStyle w:val="Subtitle"/>
        <w:rPr>
          <w:rtl/>
        </w:rPr>
      </w:pPr>
      <w:r w:rsidRPr="00462DB6">
        <w:rPr>
          <w:rtl/>
        </w:rPr>
        <w:t>ג) שלא יעשו ריקודין ומחולות.</w:t>
      </w:r>
    </w:p>
    <w:p w:rsidR="004A4F4F" w:rsidRPr="00462DB6" w:rsidRDefault="004A4F4F" w:rsidP="00462DB6">
      <w:pPr>
        <w:pStyle w:val="Subtitle"/>
        <w:rPr>
          <w:rtl/>
        </w:rPr>
      </w:pPr>
      <w:r w:rsidRPr="00462DB6">
        <w:rPr>
          <w:rtl/>
        </w:rPr>
        <w:t>ועוד שלושה דברים שאנו נוהגים בימי הספירה, אף שלא נזכרו בשו"ע:</w:t>
      </w:r>
    </w:p>
    <w:p w:rsidR="004A4F4F" w:rsidRPr="00462DB6" w:rsidRDefault="004A4F4F" w:rsidP="00462DB6">
      <w:pPr>
        <w:pStyle w:val="Subtitle"/>
        <w:rPr>
          <w:rtl/>
        </w:rPr>
      </w:pPr>
      <w:r w:rsidRPr="00462DB6">
        <w:rPr>
          <w:rtl/>
        </w:rPr>
        <w:t>ד) שלא להאזין לכלי זמרה.</w:t>
      </w:r>
    </w:p>
    <w:p w:rsidR="004A4F4F" w:rsidRPr="00462DB6" w:rsidRDefault="004A4F4F" w:rsidP="00462DB6">
      <w:pPr>
        <w:pStyle w:val="Subtitle"/>
        <w:rPr>
          <w:rtl/>
        </w:rPr>
      </w:pPr>
      <w:r w:rsidRPr="00462DB6">
        <w:rPr>
          <w:rtl/>
        </w:rPr>
        <w:t>זה לא נזכר בהלכות ימי הספירה, אבל נזכר בהלכות זכר לחורבן (סי' תקס ס"ג): "גזרו שלא לנגן בכלי שיר וכל מיני זמר". אלא שהתירו בכמה אופנים, בשמחה של מצוה, וכאן נהגו לאסור לגמרי.</w:t>
      </w:r>
    </w:p>
    <w:p w:rsidR="004A4F4F" w:rsidRPr="00462DB6" w:rsidRDefault="004A4F4F" w:rsidP="00462DB6">
      <w:pPr>
        <w:pStyle w:val="Subtitle"/>
        <w:rPr>
          <w:rtl/>
        </w:rPr>
      </w:pPr>
      <w:r w:rsidRPr="00462DB6">
        <w:rPr>
          <w:rtl/>
        </w:rPr>
        <w:t>וכן נזכר איסור זה לענין בין המצרים, בשעה שמותר לעשות סעודת מצוה, כמבואר באליה רבה (סי' תקנא ס"ק כו): "ואפילו במילה עצמה אין נוהגין [בתשעה ימים] ליקח מנגנין" (וראה נטעי גבריאל, בין המצרים, פט"ו ס"א).</w:t>
      </w:r>
    </w:p>
    <w:p w:rsidR="004A4F4F" w:rsidRPr="00462DB6" w:rsidRDefault="004A4F4F" w:rsidP="00462DB6">
      <w:pPr>
        <w:pStyle w:val="Subtitle"/>
        <w:rPr>
          <w:rtl/>
        </w:rPr>
      </w:pPr>
      <w:r w:rsidRPr="00462DB6">
        <w:rPr>
          <w:rtl/>
        </w:rPr>
        <w:t>מכל מקום יש מחלקים בזה בין ניגוני שמחה לבין ניגוני דבקות, ובזה גופא – בין מוסיקה חיה של כלי זמר לבין מוסיקה מוקלטת (ראה הלכות ומנהגי חב"ד ע' 224, בשם הגרש"ז גרליק. ובספרים המצויינים ב"הערות ובאורים" גליון א'פח ע' 65-66).</w:t>
      </w:r>
    </w:p>
    <w:p w:rsidR="004A4F4F" w:rsidRPr="00462DB6" w:rsidRDefault="004A4F4F" w:rsidP="00462DB6">
      <w:pPr>
        <w:pStyle w:val="Subtitle"/>
        <w:rPr>
          <w:rtl/>
        </w:rPr>
      </w:pPr>
      <w:r w:rsidRPr="00462DB6">
        <w:rPr>
          <w:rtl/>
        </w:rPr>
        <w:t>וטעם החילוק ביניהם, כי בעבר היתה מטרת הכלי-זמר כדי להרקיד את העם, ובעיקר בשמחת חתונה וכיו"ב, כנזכר גם בשוע"ר (סי' שלח ס"ג): "לנגן בכלי שיר בחופות משום כבוד חתן וכלה ... שזה עיקר שמחת חתן וכלה". וכיון שאסרו הריקוד במילא נאסרו גם כלי שיר. אמנם בזמנינו מטרת הכלי-זמר היא לא רק בשביל ריקודים, אלא אפילו ניגוני דבקות מנגנים בכלי שיר, שמשמיעים אותם בבית או במכונית וכיו"ב.</w:t>
      </w:r>
    </w:p>
    <w:p w:rsidR="004A4F4F" w:rsidRPr="00462DB6" w:rsidRDefault="004A4F4F" w:rsidP="00462DB6">
      <w:pPr>
        <w:pStyle w:val="Subtitle"/>
        <w:rPr>
          <w:rtl/>
        </w:rPr>
      </w:pPr>
      <w:r w:rsidRPr="00462DB6">
        <w:rPr>
          <w:rtl/>
        </w:rPr>
        <w:t>ופעם אחת הורה רבינו להקל (לקו"ש חל"ז ע' 122), באופן שהוא: (א) אחרי ל"ג בעומר (שיש נוהגים להקל בהם). (ב) סעודת מצוה. (ג) בהקלטה (כפי הנראה לא מייר שם במוסיקה חיה של כלי זמר).</w:t>
      </w:r>
    </w:p>
    <w:p w:rsidR="004A4F4F" w:rsidRPr="00462DB6" w:rsidRDefault="004A4F4F" w:rsidP="00462DB6">
      <w:pPr>
        <w:pStyle w:val="Subtitle"/>
        <w:rPr>
          <w:rtl/>
        </w:rPr>
      </w:pPr>
      <w:r w:rsidRPr="00462DB6">
        <w:rPr>
          <w:rtl/>
        </w:rPr>
        <w:t>ה) שלא ללבוש בגד חדש.</w:t>
      </w:r>
    </w:p>
    <w:p w:rsidR="004A4F4F" w:rsidRPr="00462DB6" w:rsidRDefault="004A4F4F" w:rsidP="00462DB6">
      <w:pPr>
        <w:pStyle w:val="Subtitle"/>
        <w:rPr>
          <w:rtl/>
        </w:rPr>
      </w:pPr>
      <w:r w:rsidRPr="00462DB6">
        <w:rPr>
          <w:rtl/>
        </w:rPr>
        <w:t>תקנה זו הנהיגו הגאונים, כמובא ב"תשובות ופסקים חכמי אשכנז" (סי' סט): "כתב רב שרירא גאון ... גזרו חכמים שלא לעשות שמחה בין פסח לעצרת, ושלא לעשות כסות חדשה עד שבועות". ונזכר גם בלקט יושר (מנהגי בעל תרומת הדשן): "ואמר שמותר באושטרייך לקנות בגד חדש בל"ג בעומר".</w:t>
      </w:r>
    </w:p>
    <w:p w:rsidR="004A4F4F" w:rsidRPr="00462DB6" w:rsidRDefault="004A4F4F" w:rsidP="00462DB6">
      <w:pPr>
        <w:pStyle w:val="Subtitle"/>
        <w:rPr>
          <w:rtl/>
        </w:rPr>
      </w:pPr>
      <w:r w:rsidRPr="00462DB6">
        <w:rPr>
          <w:rtl/>
        </w:rPr>
        <w:t>מנהג זה לא נזכר בשלחן ערוך לענין ימי הספירה, אלא לענין בין המצרים, כמבואר בשו"ע (סי' תקנא ס"ו): "כלים חדשים ... אסור ללבשם בשבת זה (ואנו מחמירין מראש חודש ואילך)". אבל נהוג כן גם בימי הספירה.</w:t>
      </w:r>
    </w:p>
    <w:p w:rsidR="004A4F4F" w:rsidRPr="00462DB6" w:rsidRDefault="004A4F4F" w:rsidP="00462DB6">
      <w:pPr>
        <w:pStyle w:val="Subtitle"/>
        <w:rPr>
          <w:rtl/>
        </w:rPr>
      </w:pPr>
      <w:r w:rsidRPr="00462DB6">
        <w:rPr>
          <w:rtl/>
        </w:rPr>
        <w:t>ולענין אבלות י"ב חודש, נתבאר ברמ"א (יו"ד סי' שפט ס"ג): "לעשות בגדים חדשים ... נהגו איסור כל י"ב חודש".</w:t>
      </w:r>
    </w:p>
    <w:p w:rsidR="004A4F4F" w:rsidRPr="00462DB6" w:rsidRDefault="004A4F4F" w:rsidP="00462DB6">
      <w:pPr>
        <w:pStyle w:val="Subtitle"/>
        <w:rPr>
          <w:rtl/>
        </w:rPr>
      </w:pPr>
      <w:r w:rsidRPr="00462DB6">
        <w:rPr>
          <w:rtl/>
        </w:rPr>
        <w:t xml:space="preserve">ו) שלא לברך שהחיינו על פרי חדש. </w:t>
      </w:r>
    </w:p>
    <w:p w:rsidR="004A4F4F" w:rsidRPr="00462DB6" w:rsidRDefault="004A4F4F" w:rsidP="00462DB6">
      <w:pPr>
        <w:pStyle w:val="Subtitle"/>
        <w:rPr>
          <w:rtl/>
        </w:rPr>
      </w:pPr>
      <w:r w:rsidRPr="00462DB6">
        <w:rPr>
          <w:rtl/>
        </w:rPr>
        <w:t>בשלחן ערוך נזכר מנהג זה – רק לענין בין המצרים (סי' תקנא סי"ז): "טוב ליזהר מלומר שהחיינו בין המצרים על פרי או על מלבוש".</w:t>
      </w:r>
    </w:p>
    <w:p w:rsidR="004A4F4F" w:rsidRPr="00462DB6" w:rsidRDefault="004A4F4F" w:rsidP="00462DB6">
      <w:pPr>
        <w:pStyle w:val="Subtitle"/>
        <w:rPr>
          <w:rtl/>
        </w:rPr>
      </w:pPr>
      <w:r w:rsidRPr="00462DB6">
        <w:rPr>
          <w:rtl/>
        </w:rPr>
        <w:t>אבל ב"ס' המנהגים – חב"ד" מובא מנהג זה הן לענין בין המצרים (ע' 46): "נזהרין מלומר שהחיינו בימים אלו על פרי וכיו"ב, וגם לא בשבת", והן לענין ימי הספירה (ע' 43): "נוהגין שאין מברכים שהחיינו בימי ספירת העומר" (ראה מה שליקט בזה בס' "חקרי מנהגים" ח"ג סי' עט).</w:t>
      </w:r>
    </w:p>
    <w:p w:rsidR="004A4F4F" w:rsidRPr="00462DB6" w:rsidRDefault="004A4F4F" w:rsidP="00462DB6">
      <w:pPr>
        <w:pStyle w:val="Subtitle"/>
        <w:rPr>
          <w:rtl/>
        </w:rPr>
      </w:pPr>
      <w:r w:rsidRPr="00462DB6">
        <w:rPr>
          <w:rtl/>
        </w:rPr>
        <w:t>ומכל מקום רואים אנו הפרש בינם, שבבין המצרים נוהגים להזהר מאמירת שהחיינו גם בשבת, משא"כ בימי הספירה. כמובא ב"תורת מנחם התוועדויות" תשמ"ט ח"ג ע' 134 (אלצנו נוהגים שבימי הספירה אין מברכים שהחיינו על פרי חדש, מלבד ביום השבת ובל"ג בעומר). וראה גם המלך במסיבו (ח"א ע' שיז-ח).</w:t>
      </w:r>
    </w:p>
    <w:p w:rsidR="004A4F4F" w:rsidRPr="00462DB6" w:rsidRDefault="004A4F4F" w:rsidP="00462DB6">
      <w:pPr>
        <w:pStyle w:val="Subtitle"/>
        <w:rPr>
          <w:rtl/>
        </w:rPr>
      </w:pPr>
      <w:r w:rsidRPr="00462DB6">
        <w:rPr>
          <w:rtl/>
        </w:rPr>
        <w:t>וטעם החילוק ביניהם אפשר להבין מדברי המ"א (סי' תקנא ס"ק מב): "ובכתבי האר"י אסר אפילו בשבת ... וטעם האיסור נראה לי כיון דהזמן ההוא זמן פורעניות אין לברך שהחיינו לזמן הזה, אבל אין הטעם משום אבילות, דהא לא מצינו שאבל אסור לברך שהחיינו". וכיון שימי הספירה אינם נקראים כל כך "זמן פורעניות", לכן הקילו בזה עכ"פ בשבת.</w:t>
      </w:r>
    </w:p>
  </w:footnote>
  <w:footnote w:id="49">
    <w:p w:rsidR="004A4F4F" w:rsidRPr="00462DB6" w:rsidRDefault="004A4F4F" w:rsidP="00462DB6">
      <w:pPr>
        <w:pStyle w:val="Subtitle"/>
      </w:pPr>
      <w:r w:rsidRPr="00462DB6">
        <w:rPr>
          <w:rStyle w:val="FootnoteReference"/>
          <w:vertAlign w:val="baseline"/>
        </w:rPr>
        <w:sym w:font="Symbol" w:char="F02A"/>
      </w:r>
      <w:r w:rsidRPr="00462DB6">
        <w:rPr>
          <w:rtl/>
        </w:rPr>
        <w:t>) לע״נ ידידי היקר וכו׳ הרה״ח ר׳ אליעזר ליפמאן בהרה״ח ר׳ יהושע דובראווסקי ע״ה.</w:t>
      </w:r>
    </w:p>
  </w:footnote>
  <w:footnote w:id="50">
    <w:p w:rsidR="004A4F4F" w:rsidRPr="00462DB6" w:rsidRDefault="004A4F4F" w:rsidP="00462DB6">
      <w:pPr>
        <w:pStyle w:val="Subtitle"/>
        <w:rPr>
          <w:rtl/>
        </w:rPr>
      </w:pPr>
      <w:r w:rsidRPr="00462DB6">
        <w:rPr>
          <w:rStyle w:val="FootnoteReference"/>
          <w:vertAlign w:val="baseline"/>
        </w:rPr>
        <w:footnoteRef/>
      </w:r>
      <w:r w:rsidRPr="00462DB6">
        <w:rPr>
          <w:rtl/>
        </w:rPr>
        <w:t xml:space="preserve">) ולפלפולא יש להעיר גם ממה ששקו״ט בדברי הפוסקים בדין מי שאין לו שתי ככרות שלימות ללח"מ אם אפשר לצאת יד"ח לח"מ גם בשתי פרוסות עכ"פ או דבעינן שתי ככרות שלימות דוקא [ראה שו"ת 'משיב דבר' סי' כא ששקו"ט הנציב ז"ל במנהג חותנו הגר"י מוואלאזין ז"ל, שו"ת 'להורות נתן' או"ח סי' יד, שו"ת 'רבבות אפרים' או"ח סי' רד, שו"ת 'דברי יציב' או"ח סי' קכו. ויש להעיר בזה מרשימת הרבנית חנה ע"ה חוברת יג בה מספרת אודות הצרות והרעב שסבלו יחד עם בעלה הגאון רבי לוי יצחק ז״ל בגלות ושם "הגיע יום שישי ולחם אין כו' לפתע מבחינים אנו בנערה צועדת לכיוון הבית כו' היא הוציאה כו' ככר לחם גדולה כו' בעלי פרס מיד מהלחם שתי פרוסות וכיסה אותן במפית לשם לחם משנה בשבת", ויש לפלפל בזה ואכ״מ]. </w:t>
      </w:r>
    </w:p>
    <w:p w:rsidR="004A4F4F" w:rsidRPr="00462DB6" w:rsidRDefault="004A4F4F" w:rsidP="00462DB6">
      <w:pPr>
        <w:pStyle w:val="Subtitle"/>
        <w:rPr>
          <w:rtl/>
        </w:rPr>
      </w:pPr>
      <w:r w:rsidRPr="00462DB6">
        <w:rPr>
          <w:rtl/>
        </w:rPr>
        <w:t>וכמו״כ חקרו באם אחד ומחצה מקרי שתים ללח״מ [ראה תשובת 'מנחת יעקב' (שבסוף ספר 'תורת חטאת') סי' יב,</w:t>
      </w:r>
      <w:r w:rsidRPr="00462DB6">
        <w:t xml:space="preserve"> </w:t>
      </w:r>
      <w:r w:rsidRPr="00462DB6">
        <w:rPr>
          <w:rtl/>
        </w:rPr>
        <w:t xml:space="preserve">שו"ת 'להורות נתן' או"ח סי' יד, שו"ת 'דבר יהושע' ח"א סי' יח אות ד', תשובות הגאונים ב'שערי תשובה' סי' רפז, שו"ת חת"ס או"ח סי' מו, ס' 'ברכת אהרן' (להרב אהרן לעווין הי"ד אב"ד רישא) עמ"ס ברכות פ"א מאמר ו', 'גליוני הש"ס' (להגר"י ענגיל ז"ל) ברכות שם ד"ה רב אשי]. ואכמ״ל בכל זה עיי״ש ודו״ק. </w:t>
      </w:r>
    </w:p>
  </w:footnote>
  <w:footnote w:id="51">
    <w:p w:rsidR="004A4F4F" w:rsidRPr="00462DB6" w:rsidRDefault="004A4F4F" w:rsidP="00462DB6">
      <w:pPr>
        <w:pStyle w:val="Subtitle"/>
        <w:rPr>
          <w:rtl/>
        </w:rPr>
      </w:pPr>
      <w:r w:rsidRPr="00462DB6">
        <w:rPr>
          <w:rStyle w:val="FootnoteReference"/>
          <w:vertAlign w:val="baseline"/>
        </w:rPr>
        <w:footnoteRef/>
      </w:r>
      <w:r w:rsidRPr="00462DB6">
        <w:rPr>
          <w:rtl/>
        </w:rPr>
        <w:t>) ולפלפולא יש להעיר ממש״כ בדברינו במ״א לבאר בגדר הלח״מ, דיש לומר דאינם בגדר של שתי ככרות בפ״ע, אלא הוה גדר של חפצא אחת דשלימה, ויסוד לדברינו בזה מדברי הגאונים ז״ל, והוא בהרי"ץ גיאות הל' פסחים ח"ב (עמ' של בהוצאה החדשה, ירושלים ה'תשנ"ח) שכתב וז"ל "ואמר מר רב יוסף בר מר רב האיי דקאמר מניח פרוסה ובוצע ואי זו מהן בוצע מברך על שתיהן ובוצע איזה שירצה וכו', ואמר מר רב האיי ואי מברך אינש בשבת אתרתי בצע חדא כרב כהנא שפיר דמי ואי בצע להו לתרוויהו או אפילו לכולהו שירותא בכ"ז שפיר דמי, ומתוך דבריו אתה למד שכשמניח פרוסה בתוך שלימה אי ניחא לי' לבצוע על שלימה או על פרוסה שפיר דמי ואי בצע מתרוויהו שפיר דמי דכין להי [ב'דבר הלכה' שם דצ"ל "דכיון דנקיט להו"] לתרווייהו כחדא דמיין וכו'".</w:t>
      </w:r>
    </w:p>
    <w:p w:rsidR="004A4F4F" w:rsidRPr="00462DB6" w:rsidRDefault="004A4F4F" w:rsidP="00462DB6">
      <w:pPr>
        <w:pStyle w:val="Subtitle"/>
        <w:rPr>
          <w:rtl/>
        </w:rPr>
      </w:pPr>
      <w:r w:rsidRPr="00462DB6">
        <w:rPr>
          <w:rtl/>
        </w:rPr>
        <w:t>והמתבאר להדיא שיטת רה"ג ז"ל דפסק לענין שבת כר"כ דאי בצע חדא שפיר דמי, ובטעמא דמילתא כתב הרי"ץ גיאות ז"ל "דכיון דנקיט להו לתרווייהו כחדא דמיין", והיינו דתרווייהו חשיבי כאחד שלכן אף שהדין הוא דחייב לבצוע על שתי ככרות מ"מ בוצע מאחת מהן דהו"ל כבצע משתיהן ביחד, הרי שמצינו שיטה מפורשת בדברי הגאונים ז"ל דס"ל בגדר השני ככרות דלח"מ דתרווייהו חשיבי כחפצא אחת דכיון דנקט להו לתרווייהו כחדא דמיין והן הן הדברים.</w:t>
      </w:r>
    </w:p>
    <w:p w:rsidR="004A4F4F" w:rsidRPr="00462DB6" w:rsidRDefault="004A4F4F" w:rsidP="00462DB6">
      <w:pPr>
        <w:pStyle w:val="Subtitle"/>
        <w:rPr>
          <w:rtl/>
        </w:rPr>
      </w:pPr>
      <w:r w:rsidRPr="00462DB6">
        <w:rPr>
          <w:rtl/>
        </w:rPr>
        <w:t>ולפי זה, הרי שע״ד הפלפול איכא בזה טעם נוסף מדוע אא״פ לתקן זכר לשתי הלחם ע״י הלח״מ. אלא שכבר כתבנו לעיל בפנים הטעם בזה ע״פ פשוט. ודו״ק.</w:t>
      </w:r>
      <w:r>
        <w:rPr>
          <w:rtl/>
        </w:rPr>
        <w:t xml:space="preserve"> </w:t>
      </w:r>
    </w:p>
  </w:footnote>
  <w:footnote w:id="52">
    <w:p w:rsidR="004A4F4F" w:rsidRPr="00462DB6" w:rsidRDefault="004A4F4F" w:rsidP="00462DB6">
      <w:pPr>
        <w:pStyle w:val="Subtitle"/>
        <w:rPr>
          <w:rtl/>
        </w:rPr>
      </w:pPr>
      <w:r w:rsidRPr="00462DB6">
        <w:rPr>
          <w:rStyle w:val="FootnoteReference"/>
          <w:vertAlign w:val="baseline"/>
        </w:rPr>
        <w:footnoteRef/>
      </w:r>
      <w:r w:rsidRPr="00462DB6">
        <w:rPr>
          <w:rtl/>
        </w:rPr>
        <w:t>) ראה לקוטי לוי יצחק אגרות עמ׳ שח ע״ד ההתאמה דהענינים בנגלה לתורת הסוד עיי״ש.</w:t>
      </w:r>
      <w:r>
        <w:rPr>
          <w:rtl/>
        </w:rPr>
        <w:t xml:space="preserve"> </w:t>
      </w:r>
    </w:p>
  </w:footnote>
  <w:footnote w:id="53">
    <w:p w:rsidR="004A4F4F" w:rsidRPr="00462DB6" w:rsidRDefault="004A4F4F" w:rsidP="00462DB6">
      <w:pPr>
        <w:pStyle w:val="FootnoteText"/>
        <w:bidi/>
        <w:ind w:firstLine="144"/>
        <w:jc w:val="both"/>
        <w:rPr>
          <w:rFonts w:ascii="FbMazalMedium" w:hAnsi="FbMazalMedium" w:cs="FbMazalMedium"/>
        </w:rPr>
      </w:pPr>
      <w:r w:rsidRPr="00462DB6">
        <w:rPr>
          <w:rStyle w:val="FootnoteReference"/>
          <w:rFonts w:ascii="FbMazalMedium" w:hAnsi="FbMazalMedium" w:cs="FbMazalMedium"/>
          <w:vertAlign w:val="baseline"/>
        </w:rPr>
        <w:footnoteRef/>
      </w:r>
      <w:r>
        <w:rPr>
          <w:rFonts w:ascii="FbMazalMedium" w:hAnsi="FbMazalMedium" w:cs="FbMazalMedium" w:hint="cs"/>
          <w:rtl/>
        </w:rPr>
        <w:t>)</w:t>
      </w:r>
      <w:r w:rsidRPr="00462DB6">
        <w:rPr>
          <w:rFonts w:ascii="FbMazalMedium" w:hAnsi="FbMazalMedium" w:cs="FbMazalMedium"/>
          <w:rtl/>
        </w:rPr>
        <w:t xml:space="preserve"> </w:t>
      </w:r>
      <w:r w:rsidRPr="00462DB6">
        <w:rPr>
          <w:rFonts w:ascii="FbMazalMedium" w:hAnsi="FbMazalMedium" w:cs="FbMazalMedium"/>
          <w:b/>
          <w:bCs/>
          <w:rtl/>
        </w:rPr>
        <w:t>הערת המערכת:</w:t>
      </w:r>
      <w:r w:rsidRPr="00462DB6">
        <w:rPr>
          <w:rFonts w:ascii="FbMazalMedium" w:hAnsi="FbMazalMedium" w:cs="FbMazalMedium"/>
          <w:rtl/>
        </w:rPr>
        <w:t xml:space="preserve"> ראה גם לקו"ש חכ"ו ע' 264 בשוה"ג להע' 22.</w:t>
      </w:r>
    </w:p>
  </w:footnote>
  <w:footnote w:id="54">
    <w:p w:rsidR="004A4F4F" w:rsidRPr="00462DB6" w:rsidRDefault="004A4F4F" w:rsidP="00462DB6">
      <w:pPr>
        <w:pStyle w:val="Subtitle"/>
        <w:rPr>
          <w:rtl/>
        </w:rPr>
      </w:pPr>
      <w:r w:rsidRPr="00462DB6">
        <w:rPr>
          <w:rStyle w:val="FootnoteReference"/>
          <w:rFonts w:eastAsiaTheme="minorHAnsi"/>
          <w:vertAlign w:val="baseline"/>
        </w:rPr>
        <w:sym w:font="Symbol" w:char="F02A"/>
      </w:r>
      <w:r w:rsidRPr="00462DB6">
        <w:rPr>
          <w:rtl/>
        </w:rPr>
        <w:t>) לע"נ אמי מורתי פרומט בת ר' משה אהרן הכ"מ.</w:t>
      </w:r>
    </w:p>
  </w:footnote>
  <w:footnote w:id="55">
    <w:p w:rsidR="004A4F4F" w:rsidRPr="00462DB6" w:rsidRDefault="004A4F4F" w:rsidP="00462DB6">
      <w:pPr>
        <w:pStyle w:val="Subtitle"/>
        <w:rPr>
          <w:rtl/>
        </w:rPr>
      </w:pPr>
      <w:r w:rsidRPr="00462DB6">
        <w:rPr>
          <w:rStyle w:val="FootnoteReference"/>
          <w:vertAlign w:val="baseline"/>
        </w:rPr>
        <w:footnoteRef/>
      </w:r>
      <w:r w:rsidRPr="00462DB6">
        <w:rPr>
          <w:rtl/>
        </w:rPr>
        <w:t xml:space="preserve">) פסיקתא רבתי (איש שלום) פיסקא כג - י' הדברות פ' תליתאה. </w:t>
      </w:r>
    </w:p>
    <w:p w:rsidR="004A4F4F" w:rsidRPr="00462DB6" w:rsidRDefault="004A4F4F" w:rsidP="00462DB6">
      <w:pPr>
        <w:pStyle w:val="Subtitle"/>
      </w:pPr>
    </w:p>
  </w:footnote>
  <w:footnote w:id="56">
    <w:p w:rsidR="004A4F4F" w:rsidRPr="00462DB6" w:rsidRDefault="004A4F4F" w:rsidP="00462DB6">
      <w:pPr>
        <w:pStyle w:val="Subtitle"/>
      </w:pPr>
      <w:r w:rsidRPr="00462DB6">
        <w:rPr>
          <w:rStyle w:val="FootnoteReference"/>
          <w:vertAlign w:val="baseline"/>
        </w:rPr>
        <w:footnoteRef/>
      </w:r>
      <w:r w:rsidRPr="00462DB6">
        <w:rPr>
          <w:rtl/>
        </w:rPr>
        <w:t xml:space="preserve">) לכאורה היה יכולים לבאר בפשטות שזה מצד דין שביתה, אבל הרי גם ביו"ט יש שביתה, ואם נתעקש שביום מותר אוכל נפש ועשיית מלאכה כמו אש הרי הדבר תמוה ביותר כיצד נבאר שבגם בר"ח הגיהנם שובת ואף לא יו"ט? </w:t>
      </w:r>
    </w:p>
  </w:footnote>
  <w:footnote w:id="57">
    <w:p w:rsidR="004A4F4F" w:rsidRPr="00462DB6" w:rsidRDefault="004A4F4F" w:rsidP="00462DB6">
      <w:pPr>
        <w:pStyle w:val="Subtitle"/>
      </w:pPr>
      <w:r w:rsidRPr="00462DB6">
        <w:rPr>
          <w:rStyle w:val="FootnoteReference"/>
          <w:vertAlign w:val="baseline"/>
        </w:rPr>
        <w:footnoteRef/>
      </w:r>
      <w:r w:rsidRPr="00462DB6">
        <w:rPr>
          <w:rtl/>
        </w:rPr>
        <w:t xml:space="preserve">) ובפסיקתא שמצוין בהמשך מדמה ר"ח לשבת בזה"ל: ואפילו כשבת שקולין הן ראשי חדשים ומניין שהם שקולים אף כנגד השבתות ממה שהשלים בנביא והיה מדי חודש בחדשו ומדי שבת בשבתו יבא כל בשר להשתחות. ונראה שדמיון לשבת הוא מצד המבואר לעיל ולמדים מכתוב זה ואילו יסוד המועד שבר"ח נלמד מפסוק שבמדבר כבפנים, והם הם שני היסודות כמבואר בפנים. </w:t>
      </w:r>
    </w:p>
  </w:footnote>
  <w:footnote w:id="58">
    <w:p w:rsidR="004A4F4F" w:rsidRPr="00462DB6" w:rsidRDefault="004A4F4F" w:rsidP="00462DB6">
      <w:pPr>
        <w:pStyle w:val="Subtitle"/>
        <w:rPr>
          <w:rtl/>
        </w:rPr>
      </w:pPr>
      <w:r w:rsidRPr="00462DB6">
        <w:rPr>
          <w:rStyle w:val="FootnoteReference"/>
          <w:vertAlign w:val="baseline"/>
        </w:rPr>
        <w:footnoteRef/>
      </w:r>
      <w:r w:rsidRPr="00462DB6">
        <w:rPr>
          <w:rtl/>
        </w:rPr>
        <w:t>) כידוע שתענית ערב ר"ח התפשטה ונקבעה להמון בידי מקובלי צפת (אבל כבר מצינו הדבר אצל גדולי אשכנז כמו התרומת הדשן כמובא בספר לקט יושר ועוד). ומוזכר במנות הלוי לר"ש אלקביץ רבו של הרמ"ק בספרו מנות הלוי בהקדמה "יש אנשי מעשה המתענים ערב ר"ח במקום שעיר". והיו לתענית זו שני שמות, או יום כיפור קטן המורגל בפי כל או משמרה. ומצינו שכבר הראשית חכמה שהיה תלמיד הרמ"ק מכנה את התענית יום כיפור קטן, וכך נאמר בר"ח שער ג' פ"ד, "בערב ר"ח נהגו להתענות ואומרים שהוא יום כפור קטן". וראה בפרי חדש או"ח סי' תיז, "יש אנשי מעשה שנוהגים להתענות כל ערב ר"ח בשביל מיעוט הלבנה ומטו משמיה דמהר"ם קורדווירו ז"ל שהיה קורא אות יום כפור קטן לפי שבו מתכפרין עונות של כל החודש דומיא דשעיר ר"ח". נמצא שיש שני טעמים לצום א) בגלל מיעוט הלבנה ב)במקום שעיר ר"ח, ולפי הפר"ח משמע שנקרא יהכ"פ קטן בגלל הטעם שבמקום כפרת השעיר, ונראה שלפי הטעם מצד מיעוט הלבנה מכנים אותו משמרה. ולפי דברינו בפנים נבאר שהטעם שנקרא יהכ"פ הוא מצד יסוד המועד שבו שזה יסוד דין מוספים שבר"ח שבאו לכפר על חטאים.</w:t>
      </w:r>
    </w:p>
    <w:p w:rsidR="004A4F4F" w:rsidRPr="00462DB6" w:rsidRDefault="004A4F4F" w:rsidP="00462DB6">
      <w:pPr>
        <w:pStyle w:val="Subtitle"/>
        <w:rPr>
          <w:rtl/>
        </w:rPr>
      </w:pPr>
      <w:r w:rsidRPr="00462DB6">
        <w:rPr>
          <w:rtl/>
        </w:rPr>
        <w:t xml:space="preserve">והנה יש מחלוקת באם מפסיקים התענית לפני המולד (כך דעת רמ"ע מפאנו, שו"ת רמ"ע מפאנו סי' עט ומטו כך משמיה דרבו ר"י סרוק כפי שהובא במג"א סי' תי"ז סק"ג) או עד ראש חודש ממש. ונראה שבאם צמים עד ר"ח ממש, אז הטעם התענית הוא במקום השעיר והוא יום כיפור קטן, ולכן מחכים עד זמן ליל ר"ח ממש (מכיון שאז ר"ח שבמעשה בי"ד שכן בזמן סנהדרין נקבע בידי בי"ד ובימינו בידי הלוח במקום בי"ד), אולם באם מפסיקים לפני המולד, אז סיבת הצום בגלל מיעוט הלבנה ואינו מוגדר כיוכ"פ קטן. </w:t>
      </w:r>
    </w:p>
  </w:footnote>
  <w:footnote w:id="59">
    <w:p w:rsidR="004A4F4F" w:rsidRPr="00462DB6" w:rsidRDefault="004A4F4F" w:rsidP="00462DB6">
      <w:pPr>
        <w:pStyle w:val="Subtitle"/>
        <w:rPr>
          <w:rtl/>
        </w:rPr>
      </w:pPr>
      <w:r w:rsidRPr="00462DB6">
        <w:rPr>
          <w:rStyle w:val="FootnoteReference"/>
          <w:vertAlign w:val="baseline"/>
        </w:rPr>
        <w:footnoteRef/>
      </w:r>
      <w:r w:rsidRPr="00462DB6">
        <w:rPr>
          <w:rtl/>
        </w:rPr>
        <w:t xml:space="preserve">) וצ"ע בשני המקומות באם זה מדברי אדמו"ר הצ"צ או אדמו"ר אמצעי או אדמו"ר הזקן בעצמו. וכבר דנו בכך. </w:t>
      </w:r>
    </w:p>
  </w:footnote>
  <w:footnote w:id="60">
    <w:p w:rsidR="004A4F4F" w:rsidRPr="00462DB6" w:rsidRDefault="004A4F4F" w:rsidP="00462DB6">
      <w:pPr>
        <w:pStyle w:val="Subtitle"/>
      </w:pPr>
      <w:r w:rsidRPr="00462DB6">
        <w:rPr>
          <w:rStyle w:val="FootnoteReference"/>
          <w:vertAlign w:val="baseline"/>
        </w:rPr>
        <w:footnoteRef/>
      </w:r>
      <w:r w:rsidRPr="00462DB6">
        <w:rPr>
          <w:rtl/>
        </w:rPr>
        <w:t xml:space="preserve">) כי בענין זה עצמו מצינו שרבינו לא מקבל דברי הרמ"ק לגבי ע' שרים והסבר של יו"ט שני, ובדרך כלל רבינו נוטה תמיד להכרעת האריז"ל כידוע.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F4F" w:rsidRPr="00213349" w:rsidRDefault="004A4F4F"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F4F" w:rsidRPr="00012B8D" w:rsidRDefault="004A4F4F"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A4F4F" w:rsidRPr="00FC4F5B" w:rsidTr="00366B56">
      <w:tc>
        <w:tcPr>
          <w:tcW w:w="1008" w:type="dxa"/>
          <w:tcBorders>
            <w:bottom w:val="single" w:sz="4" w:space="0" w:color="auto"/>
          </w:tcBorders>
        </w:tcPr>
        <w:p w:rsidR="004A4F4F" w:rsidRPr="00443ACF" w:rsidRDefault="004A4F4F"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7E20C8">
            <w:rPr>
              <w:rFonts w:asciiTheme="majorHAnsi" w:hAnsiTheme="majorHAnsi" w:cs="_Livorna"/>
              <w:noProof/>
              <w:szCs w:val="28"/>
              <w:rtl/>
            </w:rPr>
            <w:t>24</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4A4F4F" w:rsidRPr="00A65709" w:rsidRDefault="004A4F4F" w:rsidP="00213349">
          <w:pPr>
            <w:pStyle w:val="Header"/>
            <w:spacing w:after="0"/>
            <w:jc w:val="center"/>
            <w:rPr>
              <w:rFonts w:ascii="lb_Livorna" w:hAnsi="lb_Livorna" w:cs="lb_Livorna"/>
              <w:b w:val="0"/>
              <w:bCs/>
              <w:sz w:val="32"/>
              <w:szCs w:val="28"/>
              <w:rtl/>
            </w:rPr>
          </w:pPr>
          <w:r w:rsidRPr="00A65709">
            <w:rPr>
              <w:rFonts w:ascii="lb_Livorna" w:hAnsi="lb_Livorna" w:cs="lb_Livorna"/>
              <w:b w:val="0"/>
              <w:bCs/>
              <w:sz w:val="32"/>
              <w:szCs w:val="28"/>
              <w:rtl/>
            </w:rPr>
            <w:t>הערות וביאורים</w:t>
          </w:r>
        </w:p>
      </w:tc>
      <w:tc>
        <w:tcPr>
          <w:tcW w:w="1008" w:type="dxa"/>
          <w:tcBorders>
            <w:bottom w:val="single" w:sz="4" w:space="0" w:color="auto"/>
          </w:tcBorders>
          <w:vAlign w:val="center"/>
        </w:tcPr>
        <w:p w:rsidR="004A4F4F" w:rsidRPr="00FC4F5B" w:rsidRDefault="004A4F4F" w:rsidP="00213349">
          <w:pPr>
            <w:pStyle w:val="Header"/>
            <w:spacing w:after="0"/>
            <w:jc w:val="right"/>
            <w:rPr>
              <w:rFonts w:ascii="FbSfaradi Medium" w:hAnsi="FbSfaradi Medium" w:cs="FbSfaradi Medium"/>
              <w:sz w:val="36"/>
              <w:szCs w:val="32"/>
              <w:rtl/>
            </w:rPr>
          </w:pPr>
        </w:p>
      </w:tc>
    </w:tr>
  </w:tbl>
  <w:p w:rsidR="004A4F4F" w:rsidRPr="00213349" w:rsidRDefault="004A4F4F"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A4F4F" w:rsidRPr="00B70D2A" w:rsidTr="00366B56">
      <w:tc>
        <w:tcPr>
          <w:tcW w:w="1008" w:type="dxa"/>
          <w:tcBorders>
            <w:bottom w:val="single" w:sz="4" w:space="0" w:color="auto"/>
          </w:tcBorders>
        </w:tcPr>
        <w:p w:rsidR="004A4F4F" w:rsidRPr="00FC4F5B" w:rsidRDefault="004A4F4F"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4A4F4F" w:rsidRPr="00A65709" w:rsidRDefault="004A4F4F" w:rsidP="00213349">
          <w:pPr>
            <w:pStyle w:val="Header"/>
            <w:spacing w:after="0"/>
            <w:jc w:val="center"/>
            <w:rPr>
              <w:rFonts w:ascii="lb_Livorna" w:hAnsi="lb_Livorna" w:cs="lb_Livorna"/>
              <w:b w:val="0"/>
              <w:bCs/>
              <w:szCs w:val="28"/>
              <w:rtl/>
            </w:rPr>
          </w:pPr>
          <w:r w:rsidRPr="00A65709">
            <w:rPr>
              <w:rFonts w:ascii="lb_Livorna" w:hAnsi="lb_Livorna" w:cs="lb_Livorna"/>
              <w:b w:val="0"/>
              <w:bCs/>
              <w:szCs w:val="28"/>
              <w:rtl/>
            </w:rPr>
            <w:t>ש"פ במדבר – חג השבועות ה'תשע"ה</w:t>
          </w:r>
        </w:p>
      </w:tc>
      <w:tc>
        <w:tcPr>
          <w:tcW w:w="1008" w:type="dxa"/>
          <w:tcBorders>
            <w:bottom w:val="single" w:sz="4" w:space="0" w:color="auto"/>
          </w:tcBorders>
          <w:vAlign w:val="center"/>
        </w:tcPr>
        <w:p w:rsidR="004A4F4F" w:rsidRPr="00443ACF" w:rsidRDefault="004A4F4F"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7E20C8">
            <w:rPr>
              <w:rFonts w:asciiTheme="majorHAnsi" w:hAnsiTheme="majorHAnsi" w:cs="_Livorna"/>
              <w:noProof/>
              <w:szCs w:val="28"/>
              <w:rtl/>
            </w:rPr>
            <w:t>23</w:t>
          </w:r>
          <w:r w:rsidRPr="00443ACF">
            <w:rPr>
              <w:rFonts w:asciiTheme="majorHAnsi" w:hAnsiTheme="majorHAnsi" w:cs="_Livorna"/>
              <w:noProof/>
              <w:szCs w:val="28"/>
            </w:rPr>
            <w:fldChar w:fldCharType="end"/>
          </w:r>
        </w:p>
      </w:tc>
    </w:tr>
  </w:tbl>
  <w:p w:rsidR="004A4F4F" w:rsidRPr="00012B8D" w:rsidRDefault="004A4F4F"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F4F" w:rsidRPr="00AE0D59" w:rsidRDefault="004A4F4F" w:rsidP="00125594">
    <w:pPr>
      <w:pStyle w:val="Header"/>
      <w:rPr>
        <w:b w:val="0"/>
        <w:bC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4F4F" w:rsidRPr="00012B8D" w:rsidRDefault="004A4F4F" w:rsidP="00012B8D">
    <w:pPr>
      <w:spacing w:after="0"/>
      <w:rPr>
        <w:sz w:val="6"/>
        <w:szCs w:val="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8193"/>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20479"/>
    <w:rsid w:val="00020D9B"/>
    <w:rsid w:val="000232C3"/>
    <w:rsid w:val="00023947"/>
    <w:rsid w:val="000250D8"/>
    <w:rsid w:val="00025BF1"/>
    <w:rsid w:val="00027BF2"/>
    <w:rsid w:val="00032458"/>
    <w:rsid w:val="00032B0F"/>
    <w:rsid w:val="000410BA"/>
    <w:rsid w:val="000410BD"/>
    <w:rsid w:val="000425F2"/>
    <w:rsid w:val="0005190B"/>
    <w:rsid w:val="00052B2C"/>
    <w:rsid w:val="00052F99"/>
    <w:rsid w:val="00053D25"/>
    <w:rsid w:val="00055B08"/>
    <w:rsid w:val="00062AD1"/>
    <w:rsid w:val="00075C18"/>
    <w:rsid w:val="00076200"/>
    <w:rsid w:val="000766FF"/>
    <w:rsid w:val="000767AE"/>
    <w:rsid w:val="00077637"/>
    <w:rsid w:val="00080AF1"/>
    <w:rsid w:val="000837C6"/>
    <w:rsid w:val="00084BC0"/>
    <w:rsid w:val="00090302"/>
    <w:rsid w:val="00093684"/>
    <w:rsid w:val="0009466A"/>
    <w:rsid w:val="000962C4"/>
    <w:rsid w:val="00097145"/>
    <w:rsid w:val="000A07BD"/>
    <w:rsid w:val="000A3ACA"/>
    <w:rsid w:val="000A4310"/>
    <w:rsid w:val="000A585B"/>
    <w:rsid w:val="000A5B2B"/>
    <w:rsid w:val="000A6298"/>
    <w:rsid w:val="000A6441"/>
    <w:rsid w:val="000A6C8D"/>
    <w:rsid w:val="000B1422"/>
    <w:rsid w:val="000B226B"/>
    <w:rsid w:val="000B51DB"/>
    <w:rsid w:val="000B6D3F"/>
    <w:rsid w:val="000C3CFD"/>
    <w:rsid w:val="000C5279"/>
    <w:rsid w:val="000C5D43"/>
    <w:rsid w:val="000D3F66"/>
    <w:rsid w:val="000E221F"/>
    <w:rsid w:val="000E39BD"/>
    <w:rsid w:val="000E587E"/>
    <w:rsid w:val="000F4FF0"/>
    <w:rsid w:val="000F7B86"/>
    <w:rsid w:val="00100F58"/>
    <w:rsid w:val="00101F10"/>
    <w:rsid w:val="00110124"/>
    <w:rsid w:val="00110B87"/>
    <w:rsid w:val="00113035"/>
    <w:rsid w:val="00115FD2"/>
    <w:rsid w:val="001179D6"/>
    <w:rsid w:val="00125594"/>
    <w:rsid w:val="00131E3E"/>
    <w:rsid w:val="001333D5"/>
    <w:rsid w:val="00134F92"/>
    <w:rsid w:val="00141700"/>
    <w:rsid w:val="00141D6C"/>
    <w:rsid w:val="00142F05"/>
    <w:rsid w:val="00150A44"/>
    <w:rsid w:val="00157F6D"/>
    <w:rsid w:val="00162DB1"/>
    <w:rsid w:val="00163096"/>
    <w:rsid w:val="00171923"/>
    <w:rsid w:val="00173355"/>
    <w:rsid w:val="001774E8"/>
    <w:rsid w:val="001801B2"/>
    <w:rsid w:val="00180352"/>
    <w:rsid w:val="00182D28"/>
    <w:rsid w:val="0018548D"/>
    <w:rsid w:val="001960DC"/>
    <w:rsid w:val="00196FCD"/>
    <w:rsid w:val="001A16E0"/>
    <w:rsid w:val="001B1F25"/>
    <w:rsid w:val="001B3B44"/>
    <w:rsid w:val="001B3E92"/>
    <w:rsid w:val="001B46B9"/>
    <w:rsid w:val="001B5CB1"/>
    <w:rsid w:val="001B6330"/>
    <w:rsid w:val="001C1E39"/>
    <w:rsid w:val="001C603D"/>
    <w:rsid w:val="001E1E43"/>
    <w:rsid w:val="001E425D"/>
    <w:rsid w:val="001E6890"/>
    <w:rsid w:val="001E7C13"/>
    <w:rsid w:val="001F02A1"/>
    <w:rsid w:val="001F0F30"/>
    <w:rsid w:val="001F1A71"/>
    <w:rsid w:val="001F2C9E"/>
    <w:rsid w:val="001F5ACC"/>
    <w:rsid w:val="001F7FD1"/>
    <w:rsid w:val="00200A5E"/>
    <w:rsid w:val="00200CF5"/>
    <w:rsid w:val="0020108F"/>
    <w:rsid w:val="00203A49"/>
    <w:rsid w:val="0020626C"/>
    <w:rsid w:val="0021017B"/>
    <w:rsid w:val="00210525"/>
    <w:rsid w:val="0021224B"/>
    <w:rsid w:val="002124EB"/>
    <w:rsid w:val="002129DD"/>
    <w:rsid w:val="00213349"/>
    <w:rsid w:val="0021559D"/>
    <w:rsid w:val="00221774"/>
    <w:rsid w:val="00222AF3"/>
    <w:rsid w:val="00227B56"/>
    <w:rsid w:val="0023119B"/>
    <w:rsid w:val="00232578"/>
    <w:rsid w:val="00233798"/>
    <w:rsid w:val="00234CF6"/>
    <w:rsid w:val="002508A5"/>
    <w:rsid w:val="00253ADF"/>
    <w:rsid w:val="00254AC1"/>
    <w:rsid w:val="002618BB"/>
    <w:rsid w:val="00262506"/>
    <w:rsid w:val="00264378"/>
    <w:rsid w:val="002647EC"/>
    <w:rsid w:val="00266253"/>
    <w:rsid w:val="0027183B"/>
    <w:rsid w:val="002750EC"/>
    <w:rsid w:val="00275CF7"/>
    <w:rsid w:val="00284150"/>
    <w:rsid w:val="002877DB"/>
    <w:rsid w:val="00290E9A"/>
    <w:rsid w:val="0029100C"/>
    <w:rsid w:val="00296E2F"/>
    <w:rsid w:val="002A09E3"/>
    <w:rsid w:val="002A224D"/>
    <w:rsid w:val="002A4DA7"/>
    <w:rsid w:val="002B13B9"/>
    <w:rsid w:val="002B7817"/>
    <w:rsid w:val="002C140E"/>
    <w:rsid w:val="002C5F6B"/>
    <w:rsid w:val="002D6866"/>
    <w:rsid w:val="002D7BAA"/>
    <w:rsid w:val="002E2524"/>
    <w:rsid w:val="002F23A4"/>
    <w:rsid w:val="002F4A77"/>
    <w:rsid w:val="00301694"/>
    <w:rsid w:val="003042B3"/>
    <w:rsid w:val="00305ACA"/>
    <w:rsid w:val="003101A7"/>
    <w:rsid w:val="00310E2C"/>
    <w:rsid w:val="00312E5B"/>
    <w:rsid w:val="00313D0A"/>
    <w:rsid w:val="00316594"/>
    <w:rsid w:val="00316A69"/>
    <w:rsid w:val="00321B8C"/>
    <w:rsid w:val="00323597"/>
    <w:rsid w:val="003244B5"/>
    <w:rsid w:val="003273BE"/>
    <w:rsid w:val="00331726"/>
    <w:rsid w:val="0033402F"/>
    <w:rsid w:val="00343586"/>
    <w:rsid w:val="00344B28"/>
    <w:rsid w:val="00345693"/>
    <w:rsid w:val="00350FD7"/>
    <w:rsid w:val="003514E2"/>
    <w:rsid w:val="00351C67"/>
    <w:rsid w:val="0035214B"/>
    <w:rsid w:val="00352596"/>
    <w:rsid w:val="00366139"/>
    <w:rsid w:val="00366B56"/>
    <w:rsid w:val="00367B3A"/>
    <w:rsid w:val="00370E05"/>
    <w:rsid w:val="00373B1B"/>
    <w:rsid w:val="00374F10"/>
    <w:rsid w:val="0037694C"/>
    <w:rsid w:val="00377359"/>
    <w:rsid w:val="00377C06"/>
    <w:rsid w:val="00383314"/>
    <w:rsid w:val="00385CC9"/>
    <w:rsid w:val="003903E0"/>
    <w:rsid w:val="00397379"/>
    <w:rsid w:val="003A0C6F"/>
    <w:rsid w:val="003A41BA"/>
    <w:rsid w:val="003B0C32"/>
    <w:rsid w:val="003B2064"/>
    <w:rsid w:val="003B3063"/>
    <w:rsid w:val="003C19C5"/>
    <w:rsid w:val="003C372C"/>
    <w:rsid w:val="003C436C"/>
    <w:rsid w:val="003D6FDB"/>
    <w:rsid w:val="003E0066"/>
    <w:rsid w:val="003E01D9"/>
    <w:rsid w:val="003E6019"/>
    <w:rsid w:val="003E6DBE"/>
    <w:rsid w:val="003F045A"/>
    <w:rsid w:val="003F18CB"/>
    <w:rsid w:val="00400880"/>
    <w:rsid w:val="00400C58"/>
    <w:rsid w:val="00401628"/>
    <w:rsid w:val="00404E91"/>
    <w:rsid w:val="004056B1"/>
    <w:rsid w:val="0042171A"/>
    <w:rsid w:val="0042354F"/>
    <w:rsid w:val="00425A03"/>
    <w:rsid w:val="00425DC0"/>
    <w:rsid w:val="004316DD"/>
    <w:rsid w:val="00443ACF"/>
    <w:rsid w:val="00451330"/>
    <w:rsid w:val="00453E0C"/>
    <w:rsid w:val="00454EE9"/>
    <w:rsid w:val="00456A61"/>
    <w:rsid w:val="00462DB6"/>
    <w:rsid w:val="004733DE"/>
    <w:rsid w:val="00480063"/>
    <w:rsid w:val="00484054"/>
    <w:rsid w:val="004843ED"/>
    <w:rsid w:val="004874A3"/>
    <w:rsid w:val="0049016B"/>
    <w:rsid w:val="0049315C"/>
    <w:rsid w:val="004936EE"/>
    <w:rsid w:val="004A0038"/>
    <w:rsid w:val="004A4F4F"/>
    <w:rsid w:val="004A5E2C"/>
    <w:rsid w:val="004B2DE0"/>
    <w:rsid w:val="004B5705"/>
    <w:rsid w:val="004C01C5"/>
    <w:rsid w:val="004C2A5A"/>
    <w:rsid w:val="004C40F5"/>
    <w:rsid w:val="004C5690"/>
    <w:rsid w:val="004C72BE"/>
    <w:rsid w:val="004D04DB"/>
    <w:rsid w:val="004D5ACA"/>
    <w:rsid w:val="004D604D"/>
    <w:rsid w:val="004D7FB0"/>
    <w:rsid w:val="004E030D"/>
    <w:rsid w:val="004E1937"/>
    <w:rsid w:val="00500224"/>
    <w:rsid w:val="00503073"/>
    <w:rsid w:val="00503255"/>
    <w:rsid w:val="00503E9E"/>
    <w:rsid w:val="005109EE"/>
    <w:rsid w:val="005136B1"/>
    <w:rsid w:val="00517BFE"/>
    <w:rsid w:val="005233EF"/>
    <w:rsid w:val="00523FED"/>
    <w:rsid w:val="005258D5"/>
    <w:rsid w:val="005260D4"/>
    <w:rsid w:val="005276AE"/>
    <w:rsid w:val="00532C12"/>
    <w:rsid w:val="00533255"/>
    <w:rsid w:val="0054235F"/>
    <w:rsid w:val="00545F1A"/>
    <w:rsid w:val="005479B3"/>
    <w:rsid w:val="00550096"/>
    <w:rsid w:val="00550989"/>
    <w:rsid w:val="00554AD9"/>
    <w:rsid w:val="00554EBB"/>
    <w:rsid w:val="005555C0"/>
    <w:rsid w:val="0055563B"/>
    <w:rsid w:val="00565CAB"/>
    <w:rsid w:val="00572D59"/>
    <w:rsid w:val="00573E0B"/>
    <w:rsid w:val="00580A94"/>
    <w:rsid w:val="00582045"/>
    <w:rsid w:val="00587F45"/>
    <w:rsid w:val="00591E8B"/>
    <w:rsid w:val="005935A4"/>
    <w:rsid w:val="00595497"/>
    <w:rsid w:val="00596BDD"/>
    <w:rsid w:val="00596E14"/>
    <w:rsid w:val="005976AD"/>
    <w:rsid w:val="005A0E1E"/>
    <w:rsid w:val="005A4A91"/>
    <w:rsid w:val="005A52F9"/>
    <w:rsid w:val="005A5781"/>
    <w:rsid w:val="005B4B95"/>
    <w:rsid w:val="005B509D"/>
    <w:rsid w:val="005B5A5A"/>
    <w:rsid w:val="005C0FEE"/>
    <w:rsid w:val="005C2845"/>
    <w:rsid w:val="005C7EB1"/>
    <w:rsid w:val="005D095F"/>
    <w:rsid w:val="005D3620"/>
    <w:rsid w:val="005D4C0B"/>
    <w:rsid w:val="005D7041"/>
    <w:rsid w:val="005E2250"/>
    <w:rsid w:val="005F09A0"/>
    <w:rsid w:val="005F3601"/>
    <w:rsid w:val="005F4109"/>
    <w:rsid w:val="005F5BF5"/>
    <w:rsid w:val="00600F5E"/>
    <w:rsid w:val="006047B7"/>
    <w:rsid w:val="00614E9D"/>
    <w:rsid w:val="00615C96"/>
    <w:rsid w:val="0062524B"/>
    <w:rsid w:val="00631833"/>
    <w:rsid w:val="00635677"/>
    <w:rsid w:val="00641571"/>
    <w:rsid w:val="00641F20"/>
    <w:rsid w:val="00645A92"/>
    <w:rsid w:val="00653D62"/>
    <w:rsid w:val="00663CDD"/>
    <w:rsid w:val="00670E35"/>
    <w:rsid w:val="0067145D"/>
    <w:rsid w:val="00677190"/>
    <w:rsid w:val="006802B7"/>
    <w:rsid w:val="006855C6"/>
    <w:rsid w:val="006856D4"/>
    <w:rsid w:val="006867D9"/>
    <w:rsid w:val="006875DB"/>
    <w:rsid w:val="006926A1"/>
    <w:rsid w:val="0069425C"/>
    <w:rsid w:val="00696F70"/>
    <w:rsid w:val="006A299D"/>
    <w:rsid w:val="006A7F02"/>
    <w:rsid w:val="006B2A68"/>
    <w:rsid w:val="006B520F"/>
    <w:rsid w:val="006C4B44"/>
    <w:rsid w:val="006C5F66"/>
    <w:rsid w:val="006D3983"/>
    <w:rsid w:val="006D3F8F"/>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17F22"/>
    <w:rsid w:val="0072244B"/>
    <w:rsid w:val="00736CBA"/>
    <w:rsid w:val="0074096C"/>
    <w:rsid w:val="007434BB"/>
    <w:rsid w:val="007507BD"/>
    <w:rsid w:val="00750BD5"/>
    <w:rsid w:val="007545AC"/>
    <w:rsid w:val="007563DA"/>
    <w:rsid w:val="00762072"/>
    <w:rsid w:val="007641DA"/>
    <w:rsid w:val="007654AE"/>
    <w:rsid w:val="00773D30"/>
    <w:rsid w:val="00774468"/>
    <w:rsid w:val="00775981"/>
    <w:rsid w:val="00780CCE"/>
    <w:rsid w:val="00782D80"/>
    <w:rsid w:val="00784C33"/>
    <w:rsid w:val="007923DF"/>
    <w:rsid w:val="00792F46"/>
    <w:rsid w:val="00795CC3"/>
    <w:rsid w:val="007A05CF"/>
    <w:rsid w:val="007A4956"/>
    <w:rsid w:val="007A73EF"/>
    <w:rsid w:val="007A77D6"/>
    <w:rsid w:val="007B1320"/>
    <w:rsid w:val="007B1B0D"/>
    <w:rsid w:val="007B238D"/>
    <w:rsid w:val="007B6876"/>
    <w:rsid w:val="007B7C1E"/>
    <w:rsid w:val="007C2DF5"/>
    <w:rsid w:val="007C59F1"/>
    <w:rsid w:val="007E1BD9"/>
    <w:rsid w:val="007E20C8"/>
    <w:rsid w:val="007E46C2"/>
    <w:rsid w:val="007E7AAE"/>
    <w:rsid w:val="007F188F"/>
    <w:rsid w:val="007F2246"/>
    <w:rsid w:val="007F3EEE"/>
    <w:rsid w:val="007F5461"/>
    <w:rsid w:val="007F7E24"/>
    <w:rsid w:val="00806763"/>
    <w:rsid w:val="0081165D"/>
    <w:rsid w:val="008117CA"/>
    <w:rsid w:val="00812570"/>
    <w:rsid w:val="00817A20"/>
    <w:rsid w:val="00820430"/>
    <w:rsid w:val="0082161C"/>
    <w:rsid w:val="008255A1"/>
    <w:rsid w:val="0082606F"/>
    <w:rsid w:val="008263CB"/>
    <w:rsid w:val="0083298E"/>
    <w:rsid w:val="008342D2"/>
    <w:rsid w:val="00836B67"/>
    <w:rsid w:val="00837728"/>
    <w:rsid w:val="008379F5"/>
    <w:rsid w:val="00843212"/>
    <w:rsid w:val="0084334D"/>
    <w:rsid w:val="00850B0E"/>
    <w:rsid w:val="00851DE3"/>
    <w:rsid w:val="00853958"/>
    <w:rsid w:val="008562F4"/>
    <w:rsid w:val="00865C2F"/>
    <w:rsid w:val="00875259"/>
    <w:rsid w:val="008758D1"/>
    <w:rsid w:val="00875986"/>
    <w:rsid w:val="00876A4A"/>
    <w:rsid w:val="00880E1B"/>
    <w:rsid w:val="00882090"/>
    <w:rsid w:val="00882B21"/>
    <w:rsid w:val="00883BA8"/>
    <w:rsid w:val="0088407C"/>
    <w:rsid w:val="0088762C"/>
    <w:rsid w:val="0088792C"/>
    <w:rsid w:val="008922B4"/>
    <w:rsid w:val="00896D4E"/>
    <w:rsid w:val="00897CD3"/>
    <w:rsid w:val="008A12DD"/>
    <w:rsid w:val="008A2EF4"/>
    <w:rsid w:val="008A3101"/>
    <w:rsid w:val="008A5FA2"/>
    <w:rsid w:val="008A6D0F"/>
    <w:rsid w:val="008B591B"/>
    <w:rsid w:val="008B6205"/>
    <w:rsid w:val="008B6584"/>
    <w:rsid w:val="008C23BD"/>
    <w:rsid w:val="008C3688"/>
    <w:rsid w:val="008D029D"/>
    <w:rsid w:val="008D1348"/>
    <w:rsid w:val="008D2011"/>
    <w:rsid w:val="008D60EF"/>
    <w:rsid w:val="008D6B03"/>
    <w:rsid w:val="008D7D14"/>
    <w:rsid w:val="008E0E58"/>
    <w:rsid w:val="008E363E"/>
    <w:rsid w:val="008F088C"/>
    <w:rsid w:val="00901152"/>
    <w:rsid w:val="00905B3B"/>
    <w:rsid w:val="0091069A"/>
    <w:rsid w:val="00912251"/>
    <w:rsid w:val="00912C39"/>
    <w:rsid w:val="00912EB1"/>
    <w:rsid w:val="00916213"/>
    <w:rsid w:val="0091684D"/>
    <w:rsid w:val="009201C9"/>
    <w:rsid w:val="009229B4"/>
    <w:rsid w:val="00922F30"/>
    <w:rsid w:val="00923945"/>
    <w:rsid w:val="00927768"/>
    <w:rsid w:val="00933D07"/>
    <w:rsid w:val="00935498"/>
    <w:rsid w:val="0093653B"/>
    <w:rsid w:val="009476A4"/>
    <w:rsid w:val="00960C16"/>
    <w:rsid w:val="00966416"/>
    <w:rsid w:val="00967362"/>
    <w:rsid w:val="009706D5"/>
    <w:rsid w:val="00971A0E"/>
    <w:rsid w:val="009774A9"/>
    <w:rsid w:val="00982D72"/>
    <w:rsid w:val="00990B26"/>
    <w:rsid w:val="00995756"/>
    <w:rsid w:val="00996D86"/>
    <w:rsid w:val="009A095F"/>
    <w:rsid w:val="009A2600"/>
    <w:rsid w:val="009B3062"/>
    <w:rsid w:val="009B4051"/>
    <w:rsid w:val="009C1ECD"/>
    <w:rsid w:val="009C23E8"/>
    <w:rsid w:val="009C27B9"/>
    <w:rsid w:val="009C7489"/>
    <w:rsid w:val="009D2589"/>
    <w:rsid w:val="009E05CC"/>
    <w:rsid w:val="009E1FA3"/>
    <w:rsid w:val="009E536F"/>
    <w:rsid w:val="009E63C3"/>
    <w:rsid w:val="009F1FAB"/>
    <w:rsid w:val="009F52DA"/>
    <w:rsid w:val="009F5514"/>
    <w:rsid w:val="009F5E94"/>
    <w:rsid w:val="009F62D5"/>
    <w:rsid w:val="00A121DC"/>
    <w:rsid w:val="00A13D2A"/>
    <w:rsid w:val="00A250C2"/>
    <w:rsid w:val="00A26198"/>
    <w:rsid w:val="00A325CA"/>
    <w:rsid w:val="00A330FD"/>
    <w:rsid w:val="00A430D6"/>
    <w:rsid w:val="00A432B6"/>
    <w:rsid w:val="00A44DF6"/>
    <w:rsid w:val="00A4684D"/>
    <w:rsid w:val="00A47281"/>
    <w:rsid w:val="00A47B3E"/>
    <w:rsid w:val="00A52AC3"/>
    <w:rsid w:val="00A54FB9"/>
    <w:rsid w:val="00A55412"/>
    <w:rsid w:val="00A61CEA"/>
    <w:rsid w:val="00A62DAE"/>
    <w:rsid w:val="00A64424"/>
    <w:rsid w:val="00A644CC"/>
    <w:rsid w:val="00A65709"/>
    <w:rsid w:val="00A70382"/>
    <w:rsid w:val="00A74318"/>
    <w:rsid w:val="00A8178A"/>
    <w:rsid w:val="00A82F9E"/>
    <w:rsid w:val="00A9777D"/>
    <w:rsid w:val="00AA0526"/>
    <w:rsid w:val="00AA053B"/>
    <w:rsid w:val="00AA0F28"/>
    <w:rsid w:val="00AA3F9F"/>
    <w:rsid w:val="00AA665E"/>
    <w:rsid w:val="00AB3721"/>
    <w:rsid w:val="00AB42AA"/>
    <w:rsid w:val="00AB4596"/>
    <w:rsid w:val="00AB61FD"/>
    <w:rsid w:val="00AC58B8"/>
    <w:rsid w:val="00AC64BC"/>
    <w:rsid w:val="00AC7E3C"/>
    <w:rsid w:val="00AD0824"/>
    <w:rsid w:val="00AD585F"/>
    <w:rsid w:val="00AD69E9"/>
    <w:rsid w:val="00AD746E"/>
    <w:rsid w:val="00AE0D59"/>
    <w:rsid w:val="00AF1DB4"/>
    <w:rsid w:val="00AF33F7"/>
    <w:rsid w:val="00AF48D1"/>
    <w:rsid w:val="00AF4F65"/>
    <w:rsid w:val="00AF5B10"/>
    <w:rsid w:val="00AF646A"/>
    <w:rsid w:val="00B0347A"/>
    <w:rsid w:val="00B0645C"/>
    <w:rsid w:val="00B109D0"/>
    <w:rsid w:val="00B1343F"/>
    <w:rsid w:val="00B20C43"/>
    <w:rsid w:val="00B24156"/>
    <w:rsid w:val="00B264EA"/>
    <w:rsid w:val="00B30E0E"/>
    <w:rsid w:val="00B37066"/>
    <w:rsid w:val="00B37F47"/>
    <w:rsid w:val="00B40410"/>
    <w:rsid w:val="00B434D7"/>
    <w:rsid w:val="00B51152"/>
    <w:rsid w:val="00B53934"/>
    <w:rsid w:val="00B5396E"/>
    <w:rsid w:val="00B65C57"/>
    <w:rsid w:val="00B67F78"/>
    <w:rsid w:val="00B70D2A"/>
    <w:rsid w:val="00B7603C"/>
    <w:rsid w:val="00B806CB"/>
    <w:rsid w:val="00B80FAF"/>
    <w:rsid w:val="00B91762"/>
    <w:rsid w:val="00B9480B"/>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C313F"/>
    <w:rsid w:val="00BC430E"/>
    <w:rsid w:val="00BD1AF3"/>
    <w:rsid w:val="00BD298D"/>
    <w:rsid w:val="00BD405E"/>
    <w:rsid w:val="00BE22D6"/>
    <w:rsid w:val="00BE2515"/>
    <w:rsid w:val="00BE402D"/>
    <w:rsid w:val="00BE5AF1"/>
    <w:rsid w:val="00BE639C"/>
    <w:rsid w:val="00BF07B0"/>
    <w:rsid w:val="00BF37CE"/>
    <w:rsid w:val="00BF3D81"/>
    <w:rsid w:val="00BF6A7C"/>
    <w:rsid w:val="00BF7AAD"/>
    <w:rsid w:val="00C01B89"/>
    <w:rsid w:val="00C0296D"/>
    <w:rsid w:val="00C03276"/>
    <w:rsid w:val="00C119DC"/>
    <w:rsid w:val="00C13E53"/>
    <w:rsid w:val="00C2340D"/>
    <w:rsid w:val="00C237AD"/>
    <w:rsid w:val="00C25B79"/>
    <w:rsid w:val="00C27E78"/>
    <w:rsid w:val="00C30CE7"/>
    <w:rsid w:val="00C3652A"/>
    <w:rsid w:val="00C412FC"/>
    <w:rsid w:val="00C41A2A"/>
    <w:rsid w:val="00C44F5E"/>
    <w:rsid w:val="00C4591D"/>
    <w:rsid w:val="00C46001"/>
    <w:rsid w:val="00C51588"/>
    <w:rsid w:val="00C5285C"/>
    <w:rsid w:val="00C52B79"/>
    <w:rsid w:val="00C5565B"/>
    <w:rsid w:val="00C60E46"/>
    <w:rsid w:val="00C622E1"/>
    <w:rsid w:val="00C66CBD"/>
    <w:rsid w:val="00C75F47"/>
    <w:rsid w:val="00C76251"/>
    <w:rsid w:val="00C9114C"/>
    <w:rsid w:val="00C91C2B"/>
    <w:rsid w:val="00C92804"/>
    <w:rsid w:val="00C97C93"/>
    <w:rsid w:val="00CA2C09"/>
    <w:rsid w:val="00CA2EC5"/>
    <w:rsid w:val="00CA3365"/>
    <w:rsid w:val="00CA40BB"/>
    <w:rsid w:val="00CB185A"/>
    <w:rsid w:val="00CB2C90"/>
    <w:rsid w:val="00CC5883"/>
    <w:rsid w:val="00CC5B65"/>
    <w:rsid w:val="00CC7D71"/>
    <w:rsid w:val="00CD0476"/>
    <w:rsid w:val="00CD6A2E"/>
    <w:rsid w:val="00CE0F63"/>
    <w:rsid w:val="00CF6530"/>
    <w:rsid w:val="00CF78DF"/>
    <w:rsid w:val="00D020A8"/>
    <w:rsid w:val="00D06D83"/>
    <w:rsid w:val="00D1636A"/>
    <w:rsid w:val="00D21C21"/>
    <w:rsid w:val="00D22446"/>
    <w:rsid w:val="00D26A84"/>
    <w:rsid w:val="00D279C8"/>
    <w:rsid w:val="00D310E4"/>
    <w:rsid w:val="00D3278D"/>
    <w:rsid w:val="00D35584"/>
    <w:rsid w:val="00D410AA"/>
    <w:rsid w:val="00D41EB7"/>
    <w:rsid w:val="00D42ADC"/>
    <w:rsid w:val="00D45C04"/>
    <w:rsid w:val="00D50010"/>
    <w:rsid w:val="00D526EB"/>
    <w:rsid w:val="00D52D44"/>
    <w:rsid w:val="00D54747"/>
    <w:rsid w:val="00D571D3"/>
    <w:rsid w:val="00D67E50"/>
    <w:rsid w:val="00D759F3"/>
    <w:rsid w:val="00D76BA1"/>
    <w:rsid w:val="00D81C5E"/>
    <w:rsid w:val="00D836E1"/>
    <w:rsid w:val="00D84DFA"/>
    <w:rsid w:val="00D87A7A"/>
    <w:rsid w:val="00D92425"/>
    <w:rsid w:val="00D93700"/>
    <w:rsid w:val="00DA1551"/>
    <w:rsid w:val="00DA40CD"/>
    <w:rsid w:val="00DA7C32"/>
    <w:rsid w:val="00DB0C8F"/>
    <w:rsid w:val="00DB3EA2"/>
    <w:rsid w:val="00DB591E"/>
    <w:rsid w:val="00DB6BFF"/>
    <w:rsid w:val="00DC1798"/>
    <w:rsid w:val="00DD2B81"/>
    <w:rsid w:val="00DD3D29"/>
    <w:rsid w:val="00DD4310"/>
    <w:rsid w:val="00DD4618"/>
    <w:rsid w:val="00DE1290"/>
    <w:rsid w:val="00DE2844"/>
    <w:rsid w:val="00DE28A2"/>
    <w:rsid w:val="00DE2A69"/>
    <w:rsid w:val="00DE5FA7"/>
    <w:rsid w:val="00DF1110"/>
    <w:rsid w:val="00DF6F1E"/>
    <w:rsid w:val="00DF76CF"/>
    <w:rsid w:val="00E01054"/>
    <w:rsid w:val="00E010C1"/>
    <w:rsid w:val="00E0288A"/>
    <w:rsid w:val="00E048F2"/>
    <w:rsid w:val="00E07642"/>
    <w:rsid w:val="00E07DF1"/>
    <w:rsid w:val="00E1325B"/>
    <w:rsid w:val="00E13687"/>
    <w:rsid w:val="00E1438F"/>
    <w:rsid w:val="00E25332"/>
    <w:rsid w:val="00E272B2"/>
    <w:rsid w:val="00E30F46"/>
    <w:rsid w:val="00E34EC1"/>
    <w:rsid w:val="00E40D66"/>
    <w:rsid w:val="00E41656"/>
    <w:rsid w:val="00E46596"/>
    <w:rsid w:val="00E4691B"/>
    <w:rsid w:val="00E5403C"/>
    <w:rsid w:val="00E556C5"/>
    <w:rsid w:val="00E600EA"/>
    <w:rsid w:val="00E6264B"/>
    <w:rsid w:val="00E70CAC"/>
    <w:rsid w:val="00E73D85"/>
    <w:rsid w:val="00E755D8"/>
    <w:rsid w:val="00E75D4C"/>
    <w:rsid w:val="00E80EE3"/>
    <w:rsid w:val="00E82195"/>
    <w:rsid w:val="00E84248"/>
    <w:rsid w:val="00E84CF2"/>
    <w:rsid w:val="00E900A5"/>
    <w:rsid w:val="00E90DAE"/>
    <w:rsid w:val="00E96D16"/>
    <w:rsid w:val="00E97EC8"/>
    <w:rsid w:val="00EA09E0"/>
    <w:rsid w:val="00EB0D71"/>
    <w:rsid w:val="00EB5F63"/>
    <w:rsid w:val="00EB6151"/>
    <w:rsid w:val="00EC1320"/>
    <w:rsid w:val="00EC3FD5"/>
    <w:rsid w:val="00EC520E"/>
    <w:rsid w:val="00ED18F6"/>
    <w:rsid w:val="00ED2F75"/>
    <w:rsid w:val="00EE0FE1"/>
    <w:rsid w:val="00EE2F9D"/>
    <w:rsid w:val="00EE3437"/>
    <w:rsid w:val="00EE3E51"/>
    <w:rsid w:val="00EE7D00"/>
    <w:rsid w:val="00EF1A74"/>
    <w:rsid w:val="00EF4A7B"/>
    <w:rsid w:val="00EF514B"/>
    <w:rsid w:val="00EF7D96"/>
    <w:rsid w:val="00F040FF"/>
    <w:rsid w:val="00F05379"/>
    <w:rsid w:val="00F16EDB"/>
    <w:rsid w:val="00F202D1"/>
    <w:rsid w:val="00F320E6"/>
    <w:rsid w:val="00F3560A"/>
    <w:rsid w:val="00F361E4"/>
    <w:rsid w:val="00F3631F"/>
    <w:rsid w:val="00F41AA2"/>
    <w:rsid w:val="00F4534D"/>
    <w:rsid w:val="00F46F74"/>
    <w:rsid w:val="00F734EF"/>
    <w:rsid w:val="00F7749C"/>
    <w:rsid w:val="00F775F6"/>
    <w:rsid w:val="00F834F0"/>
    <w:rsid w:val="00F9335E"/>
    <w:rsid w:val="00F94AF0"/>
    <w:rsid w:val="00FA0400"/>
    <w:rsid w:val="00FA1EF2"/>
    <w:rsid w:val="00FA5102"/>
    <w:rsid w:val="00FB023A"/>
    <w:rsid w:val="00FB0910"/>
    <w:rsid w:val="00FB16F5"/>
    <w:rsid w:val="00FB1E08"/>
    <w:rsid w:val="00FB2F83"/>
    <w:rsid w:val="00FB31AA"/>
    <w:rsid w:val="00FB432E"/>
    <w:rsid w:val="00FC2F06"/>
    <w:rsid w:val="00FC3437"/>
    <w:rsid w:val="00FC4336"/>
    <w:rsid w:val="00FC4B13"/>
    <w:rsid w:val="00FC4F5B"/>
    <w:rsid w:val="00FC6928"/>
    <w:rsid w:val="00FD15F8"/>
    <w:rsid w:val="00FD24C0"/>
    <w:rsid w:val="00FD4591"/>
    <w:rsid w:val="00FD4C02"/>
    <w:rsid w:val="00FD55A1"/>
    <w:rsid w:val="00FE20FF"/>
    <w:rsid w:val="00FE49B2"/>
    <w:rsid w:val="00FF0FB6"/>
    <w:rsid w:val="00FF1492"/>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20F"/>
  </w:style>
  <w:style w:type="paragraph" w:styleId="Heading1">
    <w:name w:val="heading 1"/>
    <w:basedOn w:val="Normal"/>
    <w:next w:val="Normal"/>
    <w:link w:val="Heading1Char"/>
    <w:uiPriority w:val="9"/>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uiPriority w:val="9"/>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iPriority w:val="9"/>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uiPriority w:val="99"/>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uiPriority w:val="99"/>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462DB6"/>
    <w:pPr>
      <w:tabs>
        <w:tab w:val="left" w:pos="4086"/>
        <w:tab w:val="right" w:pos="6192"/>
      </w:tabs>
      <w:bidi/>
      <w:spacing w:before="120"/>
      <w:jc w:val="right"/>
    </w:pPr>
    <w:rPr>
      <w:rFonts w:ascii="FbFrankReal" w:hAnsi="FbFrankReal" w:cs="Dor"/>
      <w:b/>
      <w:bCs/>
      <w:color w:val="000000" w:themeColor="text1"/>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C92804"/>
    <w:pPr>
      <w:bidi/>
      <w:spacing w:after="0"/>
      <w:jc w:val="right"/>
    </w:pPr>
    <w:rPr>
      <w:rFonts w:ascii="FbFrankReal" w:eastAsia="Calibri" w:hAnsi="FbFrankReal" w:cs="Dor"/>
      <w:sz w:val="24"/>
      <w:szCs w:val="24"/>
    </w:rPr>
  </w:style>
  <w:style w:type="character" w:customStyle="1" w:styleId="Char1">
    <w:name w:val="שם Char"/>
    <w:basedOn w:val="DefaultParagraphFont"/>
    <w:link w:val="a1"/>
    <w:rsid w:val="00462DB6"/>
    <w:rPr>
      <w:rFonts w:ascii="FbFrankReal" w:eastAsiaTheme="majorEastAsia" w:hAnsi="FbFrankReal" w:cs="Dor"/>
      <w:b/>
      <w:bCs/>
      <w:color w:val="000000" w:themeColor="text1"/>
      <w:sz w:val="28"/>
      <w:szCs w:val="28"/>
    </w:rPr>
  </w:style>
  <w:style w:type="paragraph" w:customStyle="1" w:styleId="a3">
    <w:name w:val="גוף"/>
    <w:basedOn w:val="Normal"/>
    <w:link w:val="Char3"/>
    <w:autoRedefine/>
    <w:qFormat/>
    <w:rsid w:val="00C97C93"/>
    <w:pPr>
      <w:bidi/>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C92804"/>
    <w:rPr>
      <w:rFonts w:ascii="FbFrankReal" w:eastAsia="Calibri" w:hAnsi="FbFrankReal" w:cs="Dor"/>
      <w:sz w:val="24"/>
      <w:szCs w:val="24"/>
    </w:rPr>
  </w:style>
  <w:style w:type="paragraph" w:customStyle="1" w:styleId="a4">
    <w:name w:val="שמיטשיק"/>
    <w:basedOn w:val="Normal"/>
    <w:link w:val="Char4"/>
    <w:autoRedefine/>
    <w:qFormat/>
    <w:rsid w:val="00110124"/>
    <w:pPr>
      <w:tabs>
        <w:tab w:val="left" w:pos="2171"/>
        <w:tab w:val="center" w:pos="3096"/>
      </w:tabs>
      <w:bidi/>
      <w:spacing w:after="0"/>
      <w:jc w:val="center"/>
    </w:pPr>
    <w:rPr>
      <w:rFonts w:ascii="Nymphette" w:hAnsi="Nymphette" w:cs="Nymphette"/>
      <w:b/>
      <w:bCs/>
      <w:sz w:val="60"/>
      <w:szCs w:val="60"/>
      <w:lang w:val="en-GB"/>
    </w:rPr>
  </w:style>
  <w:style w:type="character" w:customStyle="1" w:styleId="Char3">
    <w:name w:val="גוף Char"/>
    <w:basedOn w:val="DefaultParagraphFont"/>
    <w:link w:val="a3"/>
    <w:rsid w:val="00C97C93"/>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110124"/>
    <w:rPr>
      <w:rFonts w:ascii="Nymphette" w:hAnsi="Nymphette" w:cs="Nymphette"/>
      <w:b/>
      <w:bCs/>
      <w:sz w:val="60"/>
      <w:szCs w:val="60"/>
      <w:lang w:val="en-GB"/>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196FCD"/>
    <w:pPr>
      <w:bidi/>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196FCD"/>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Footnote">
    <w:name w:val="Footnote"/>
    <w:rsid w:val="002618BB"/>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PlainText">
    <w:name w:val="Plain Text"/>
    <w:basedOn w:val="Normal"/>
    <w:link w:val="PlainTextChar"/>
    <w:uiPriority w:val="99"/>
    <w:semiHidden/>
    <w:unhideWhenUsed/>
    <w:rsid w:val="008D201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D2011"/>
    <w:rPr>
      <w:rFonts w:ascii="Consolas" w:hAnsi="Consolas" w:cs="Consolas"/>
      <w:sz w:val="21"/>
      <w:szCs w:val="21"/>
    </w:rPr>
  </w:style>
  <w:style w:type="character" w:customStyle="1" w:styleId="cup">
    <w:name w:val="cup"/>
    <w:basedOn w:val="DefaultParagraphFont"/>
    <w:rsid w:val="00110124"/>
  </w:style>
  <w:style w:type="character" w:customStyle="1" w:styleId="aff1">
    <w:name w:val="הדגשה"/>
    <w:basedOn w:val="DefaultParagraphFont"/>
    <w:uiPriority w:val="1"/>
    <w:qFormat/>
    <w:rsid w:val="00110124"/>
    <w:rPr>
      <w:rFonts w:cs="Miriam"/>
      <w:sz w:val="16"/>
      <w:szCs w:val="16"/>
    </w:rPr>
  </w:style>
  <w:style w:type="character" w:customStyle="1" w:styleId="noprint">
    <w:name w:val="noprint"/>
    <w:basedOn w:val="DefaultParagraphFont"/>
    <w:rsid w:val="00110124"/>
  </w:style>
  <w:style w:type="character" w:customStyle="1" w:styleId="font000005">
    <w:name w:val="font_000005"/>
    <w:basedOn w:val="DefaultParagraphFont"/>
    <w:rsid w:val="00110124"/>
  </w:style>
  <w:style w:type="character" w:customStyle="1" w:styleId="word">
    <w:name w:val="word"/>
    <w:basedOn w:val="DefaultParagraphFont"/>
    <w:rsid w:val="00110124"/>
  </w:style>
  <w:style w:type="character" w:customStyle="1" w:styleId="st1">
    <w:name w:val="st1"/>
    <w:basedOn w:val="DefaultParagraphFont"/>
    <w:rsid w:val="007545AC"/>
  </w:style>
  <w:style w:type="character" w:customStyle="1" w:styleId="1DiamondDividerChar">
    <w:name w:val="1 Diamond Divider Char"/>
    <w:basedOn w:val="DefaultParagraphFont"/>
    <w:link w:val="1DiamondDivider"/>
    <w:locked/>
    <w:rsid w:val="002647EC"/>
    <w:rPr>
      <w:rFonts w:ascii="Narkisim" w:hAnsi="Narkisim" w:cs="Narkisim"/>
      <w:sz w:val="24"/>
      <w:szCs w:val="30"/>
    </w:rPr>
  </w:style>
  <w:style w:type="paragraph" w:customStyle="1" w:styleId="1DiamondDivider">
    <w:name w:val="1 Diamond Divider"/>
    <w:basedOn w:val="Normal"/>
    <w:link w:val="1DiamondDividerChar"/>
    <w:rsid w:val="002647EC"/>
    <w:pPr>
      <w:spacing w:before="60" w:after="60" w:line="288" w:lineRule="auto"/>
      <w:jc w:val="center"/>
    </w:pPr>
    <w:rPr>
      <w:rFonts w:ascii="Narkisim" w:hAnsi="Narkisim" w:cs="Narkisim"/>
      <w:sz w:val="24"/>
      <w:szCs w:val="30"/>
    </w:rPr>
  </w:style>
  <w:style w:type="paragraph" w:customStyle="1" w:styleId="koteret">
    <w:name w:val="koteret"/>
    <w:basedOn w:val="Normal"/>
    <w:rsid w:val="00462DB6"/>
    <w:pPr>
      <w:keepNext/>
      <w:tabs>
        <w:tab w:val="left" w:pos="720"/>
      </w:tabs>
      <w:overflowPunct w:val="0"/>
      <w:autoSpaceDE w:val="0"/>
      <w:autoSpaceDN w:val="0"/>
      <w:bidi/>
      <w:adjustRightInd w:val="0"/>
      <w:spacing w:after="40" w:line="280" w:lineRule="exact"/>
      <w:jc w:val="center"/>
      <w:textAlignment w:val="baseline"/>
    </w:pPr>
    <w:rPr>
      <w:rFonts w:ascii="Times New Roman" w:eastAsia="Times New Roman" w:hAnsi="Times New Roman" w:cs="FrankRuehl"/>
      <w:bCs/>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7404526">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39849158">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785857717">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797318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0728564">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47939155">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AB018-BAE5-444C-8CF0-526126CBB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96</Pages>
  <Words>21418</Words>
  <Characters>122085</Characters>
  <Application>Microsoft Office Word</Application>
  <DocSecurity>0</DocSecurity>
  <Lines>1017</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21</cp:revision>
  <cp:lastPrinted>2015-05-22T10:55:00Z</cp:lastPrinted>
  <dcterms:created xsi:type="dcterms:W3CDTF">2015-05-21T20:36:00Z</dcterms:created>
  <dcterms:modified xsi:type="dcterms:W3CDTF">2015-05-22T10:57:00Z</dcterms:modified>
</cp:coreProperties>
</file>