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686" w:rsidRPr="00EC582B" w:rsidRDefault="007C4A46" w:rsidP="007C4A46">
      <w:pPr>
        <w:bidi/>
        <w:spacing w:after="0"/>
        <w:jc w:val="center"/>
        <w:rPr>
          <w:rFonts w:ascii="FbFrankReal" w:hAnsi="FbFrankReal" w:cs="FbFrankReal"/>
          <w:b/>
          <w:bCs/>
          <w:sz w:val="32"/>
          <w:szCs w:val="32"/>
          <w:rtl/>
        </w:rPr>
      </w:pPr>
      <w:bookmarkStart w:id="0" w:name="_Toc427197011"/>
      <w:r>
        <w:rPr>
          <w:rFonts w:ascii="FbFrankReal" w:hAnsi="FbFrankReal" w:cs="FbFrankReal" w:hint="cs"/>
          <w:b/>
          <w:bCs/>
          <w:sz w:val="32"/>
          <w:szCs w:val="32"/>
          <w:rtl/>
        </w:rPr>
        <w:t>ב</w:t>
      </w:r>
      <w:r w:rsidRPr="007C4A46">
        <w:rPr>
          <w:rFonts w:ascii="FbFrankReal" w:hAnsi="FbFrankReal" w:cs="FbFrankReal" w:hint="cs"/>
          <w:sz w:val="32"/>
          <w:szCs w:val="32"/>
          <w:rtl/>
        </w:rPr>
        <w:t>"</w:t>
      </w:r>
      <w:r>
        <w:rPr>
          <w:rFonts w:ascii="FbFrankReal" w:hAnsi="FbFrankReal" w:cs="FbFrankReal" w:hint="cs"/>
          <w:b/>
          <w:bCs/>
          <w:sz w:val="32"/>
          <w:szCs w:val="32"/>
          <w:rtl/>
        </w:rPr>
        <w:t>ה</w:t>
      </w:r>
      <w:r>
        <w:rPr>
          <w:rFonts w:ascii="FbFrankReal" w:hAnsi="FbFrankReal" w:cs="FbFrankReal"/>
          <w:b/>
          <w:bCs/>
          <w:sz w:val="32"/>
          <w:szCs w:val="32"/>
          <w:rtl/>
        </w:rPr>
        <w:br/>
      </w:r>
      <w:r>
        <w:rPr>
          <w:rFonts w:ascii="FbFrankReal" w:hAnsi="FbFrankReal" w:cs="FbFrankReal" w:hint="cs"/>
          <w:b/>
          <w:bCs/>
          <w:sz w:val="32"/>
          <w:szCs w:val="32"/>
          <w:rtl/>
        </w:rPr>
        <w:t>י</w:t>
      </w:r>
      <w:r w:rsidRPr="007C4A46">
        <w:rPr>
          <w:rFonts w:ascii="FbFrankReal" w:hAnsi="FbFrankReal" w:cs="FbFrankReal" w:hint="cs"/>
          <w:sz w:val="32"/>
          <w:szCs w:val="32"/>
          <w:rtl/>
        </w:rPr>
        <w:t>"</w:t>
      </w:r>
      <w:r>
        <w:rPr>
          <w:rFonts w:ascii="FbFrankReal" w:hAnsi="FbFrankReal" w:cs="FbFrankReal" w:hint="cs"/>
          <w:b/>
          <w:bCs/>
          <w:sz w:val="32"/>
          <w:szCs w:val="32"/>
          <w:rtl/>
        </w:rPr>
        <w:t>ג תשרי</w:t>
      </w:r>
      <w:r w:rsidR="00455686" w:rsidRPr="00EC582B">
        <w:rPr>
          <w:rFonts w:ascii="FbFrankReal" w:hAnsi="FbFrankReal" w:cs="FbFrankReal" w:hint="cs"/>
          <w:b/>
          <w:bCs/>
          <w:sz w:val="32"/>
          <w:szCs w:val="32"/>
          <w:rtl/>
        </w:rPr>
        <w:t xml:space="preserve"> </w:t>
      </w:r>
      <w:r w:rsidR="00455686" w:rsidRPr="00EC582B">
        <w:rPr>
          <w:rFonts w:ascii="FbFrankReal" w:hAnsi="FbFrankReal" w:cs="FbFrankReal"/>
          <w:b/>
          <w:bCs/>
          <w:sz w:val="32"/>
          <w:szCs w:val="32"/>
          <w:rtl/>
        </w:rPr>
        <w:t>–</w:t>
      </w:r>
      <w:r w:rsidR="00455686" w:rsidRPr="00EC582B">
        <w:rPr>
          <w:rFonts w:ascii="FbFrankReal" w:hAnsi="FbFrankReal" w:cs="FbFrankReal" w:hint="cs"/>
          <w:b/>
          <w:bCs/>
          <w:sz w:val="32"/>
          <w:szCs w:val="32"/>
          <w:rtl/>
        </w:rPr>
        <w:t xml:space="preserve"> </w:t>
      </w:r>
      <w:r>
        <w:rPr>
          <w:rFonts w:ascii="FbFrankReal" w:hAnsi="FbFrankReal" w:cs="FbFrankReal" w:hint="cs"/>
          <w:b/>
          <w:bCs/>
          <w:sz w:val="32"/>
          <w:szCs w:val="32"/>
          <w:rtl/>
        </w:rPr>
        <w:t>חג הסוכות</w:t>
      </w:r>
      <w:r w:rsidR="00455686" w:rsidRPr="00EC582B">
        <w:rPr>
          <w:rFonts w:ascii="FbFrankReal" w:hAnsi="FbFrankReal" w:cs="FbFrankReal" w:hint="cs"/>
          <w:b/>
          <w:bCs/>
          <w:sz w:val="32"/>
          <w:szCs w:val="32"/>
          <w:rtl/>
        </w:rPr>
        <w:t xml:space="preserve"> </w:t>
      </w:r>
      <w:r>
        <w:rPr>
          <w:rFonts w:ascii="FbFrankReal" w:hAnsi="FbFrankReal" w:cs="FbFrankReal" w:hint="cs"/>
          <w:b/>
          <w:bCs/>
          <w:sz w:val="32"/>
          <w:szCs w:val="32"/>
          <w:rtl/>
        </w:rPr>
        <w:t>ה</w:t>
      </w:r>
      <w:r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p>
    <w:p w:rsidR="00455686" w:rsidRDefault="00455686" w:rsidP="007C4A46">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7C4A46">
        <w:rPr>
          <w:rFonts w:ascii="FbFrankReal" w:hAnsi="FbFrankReal" w:cs="FbFrankReal" w:hint="cs"/>
          <w:b/>
          <w:bCs/>
          <w:sz w:val="32"/>
          <w:szCs w:val="32"/>
          <w:rtl/>
        </w:rPr>
        <w:t>ב</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Pr="00EC582B">
        <w:rPr>
          <w:rFonts w:ascii="FbFrankReal" w:hAnsi="FbFrankReal" w:cs="FbFrankReal" w:hint="cs"/>
          <w:b/>
          <w:bCs/>
          <w:sz w:val="32"/>
          <w:szCs w:val="32"/>
          <w:rtl/>
        </w:rPr>
        <w:t>צ</w:t>
      </w:r>
      <w:r w:rsidR="007C4A46">
        <w:rPr>
          <w:rFonts w:ascii="FbFrankReal" w:hAnsi="FbFrankReal" w:cs="FbFrankReal" w:hint="cs"/>
          <w:b/>
          <w:bCs/>
          <w:sz w:val="32"/>
          <w:szCs w:val="32"/>
          <w:rtl/>
        </w:rPr>
        <w:t>ד</w:t>
      </w:r>
      <w:r w:rsidRPr="00EC582B">
        <w:rPr>
          <w:rFonts w:ascii="FbFrankReal" w:hAnsi="FbFrankReal" w:cs="FbFrankReal" w:hint="cs"/>
          <w:b/>
          <w:bCs/>
          <w:sz w:val="32"/>
          <w:szCs w:val="32"/>
          <w:rtl/>
        </w:rPr>
        <w:t>]</w:t>
      </w:r>
    </w:p>
    <w:p w:rsidR="00455686" w:rsidRDefault="00455686" w:rsidP="00CB305C">
      <w:pPr>
        <w:pStyle w:val="a3"/>
        <w:rPr>
          <w:rFonts w:ascii="FbFrankReal" w:hAnsi="FbFrankReal" w:cs="FbFrankReal"/>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30923395"/>
      <w:bookmarkStart w:id="39" w:name="_Toc430924729"/>
      <w:r w:rsidRPr="00455686">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455686" w:rsidRDefault="00455686" w:rsidP="00CB305C">
      <w:pPr>
        <w:bidi/>
        <w:spacing w:after="0"/>
        <w:jc w:val="center"/>
        <w:rPr>
          <w:rFonts w:ascii="FbFrankReal" w:hAnsi="FbFrankReal" w:cs="FbFrankReal"/>
          <w:b/>
          <w:bCs/>
          <w:sz w:val="32"/>
          <w:szCs w:val="32"/>
          <w:rtl/>
        </w:rPr>
      </w:pPr>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rPr>
      </w:sdtEndPr>
      <w:sdtContent>
        <w:p w:rsidR="00616E74" w:rsidRDefault="00DC501D" w:rsidP="00616E74">
          <w:pPr>
            <w:pStyle w:val="TOC1"/>
            <w:jc w:val="both"/>
            <w:rPr>
              <w:rFonts w:asciiTheme="minorHAnsi" w:eastAsiaTheme="minorEastAsia" w:hAnsiTheme="minorHAnsi" w:cstheme="minorBidi"/>
              <w:sz w:val="22"/>
              <w:szCs w:val="22"/>
            </w:rPr>
          </w:pPr>
          <w:r>
            <w:fldChar w:fldCharType="begin"/>
          </w:r>
          <w:r>
            <w:instrText xml:space="preserve"> TOC \o "1-2" \h \z \t "</w:instrText>
          </w:r>
          <w:r>
            <w:rPr>
              <w:rtl/>
            </w:rPr>
            <w:instrText>שם,3</w:instrText>
          </w:r>
          <w:r>
            <w:instrText xml:space="preserve">" </w:instrText>
          </w:r>
          <w:r>
            <w:fldChar w:fldCharType="separate"/>
          </w:r>
          <w:hyperlink w:anchor="_Toc430924730" w:history="1">
            <w:r w:rsidR="00616E74" w:rsidRPr="00E0295E">
              <w:rPr>
                <w:rStyle w:val="Hyperlink"/>
                <w:rFonts w:hint="eastAsia"/>
                <w:rtl/>
              </w:rPr>
              <w:t>גאולה</w:t>
            </w:r>
            <w:r w:rsidR="00616E74" w:rsidRPr="00E0295E">
              <w:rPr>
                <w:rStyle w:val="Hyperlink"/>
                <w:rtl/>
              </w:rPr>
              <w:t xml:space="preserve"> </w:t>
            </w:r>
            <w:r w:rsidR="00616E74" w:rsidRPr="00E0295E">
              <w:rPr>
                <w:rStyle w:val="Hyperlink"/>
                <w:rFonts w:hint="eastAsia"/>
                <w:rtl/>
              </w:rPr>
              <w:t>ומשיח</w:t>
            </w:r>
          </w:hyperlink>
        </w:p>
        <w:p w:rsidR="00616E74" w:rsidRDefault="00616E74" w:rsidP="00616E74">
          <w:pPr>
            <w:pStyle w:val="TOC2"/>
            <w:jc w:val="both"/>
            <w:rPr>
              <w:rFonts w:asciiTheme="minorHAnsi" w:eastAsiaTheme="minorEastAsia" w:hAnsiTheme="minorHAnsi" w:cstheme="minorBidi"/>
            </w:rPr>
          </w:pPr>
          <w:hyperlink w:anchor="_Toc430924731" w:history="1">
            <w:r w:rsidRPr="00E0295E">
              <w:rPr>
                <w:rStyle w:val="Hyperlink"/>
                <w:rFonts w:hint="eastAsia"/>
                <w:rtl/>
              </w:rPr>
              <w:t>מצות</w:t>
            </w:r>
            <w:r w:rsidRPr="00E0295E">
              <w:rPr>
                <w:rStyle w:val="Hyperlink"/>
                <w:rtl/>
              </w:rPr>
              <w:t xml:space="preserve"> </w:t>
            </w:r>
            <w:r w:rsidRPr="00E0295E">
              <w:rPr>
                <w:rStyle w:val="Hyperlink"/>
                <w:rFonts w:hint="eastAsia"/>
                <w:rtl/>
              </w:rPr>
              <w:t>הקהל</w:t>
            </w:r>
            <w:r w:rsidRPr="00E0295E">
              <w:rPr>
                <w:rStyle w:val="Hyperlink"/>
                <w:rtl/>
              </w:rPr>
              <w:t xml:space="preserve"> </w:t>
            </w:r>
            <w:r w:rsidRPr="00E0295E">
              <w:rPr>
                <w:rStyle w:val="Hyperlink"/>
                <w:rFonts w:hint="eastAsia"/>
                <w:rtl/>
              </w:rPr>
              <w:t>לעתיד</w:t>
            </w:r>
            <w:r w:rsidRPr="00E0295E">
              <w:rPr>
                <w:rStyle w:val="Hyperlink"/>
                <w:rtl/>
              </w:rPr>
              <w:t xml:space="preserve"> </w:t>
            </w:r>
            <w:r w:rsidRPr="00E0295E">
              <w:rPr>
                <w:rStyle w:val="Hyperlink"/>
                <w:rFonts w:hint="eastAsia"/>
                <w:rtl/>
              </w:rPr>
              <w:t>לבוא</w:t>
            </w:r>
            <w:r>
              <w:rPr>
                <w:webHidden/>
              </w:rPr>
              <w:tab/>
            </w:r>
            <w:r>
              <w:rPr>
                <w:webHidden/>
              </w:rPr>
              <w:fldChar w:fldCharType="begin"/>
            </w:r>
            <w:r>
              <w:rPr>
                <w:webHidden/>
              </w:rPr>
              <w:instrText xml:space="preserve"> PAGEREF _Toc430924731 \h </w:instrText>
            </w:r>
            <w:r>
              <w:rPr>
                <w:webHidden/>
              </w:rPr>
            </w:r>
            <w:r>
              <w:rPr>
                <w:webHidden/>
              </w:rPr>
              <w:fldChar w:fldCharType="separate"/>
            </w:r>
            <w:r w:rsidR="000C456A">
              <w:rPr>
                <w:webHidden/>
                <w:rtl/>
              </w:rPr>
              <w:t>4</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32" w:history="1">
            <w:r w:rsidRPr="00E0295E">
              <w:rPr>
                <w:rStyle w:val="Hyperlink"/>
                <w:rFonts w:hint="eastAsia"/>
                <w:rtl/>
              </w:rPr>
              <w:t>הרב</w:t>
            </w:r>
            <w:r w:rsidRPr="00E0295E">
              <w:rPr>
                <w:rStyle w:val="Hyperlink"/>
                <w:rtl/>
              </w:rPr>
              <w:t xml:space="preserve"> </w:t>
            </w:r>
            <w:r w:rsidRPr="00E0295E">
              <w:rPr>
                <w:rStyle w:val="Hyperlink"/>
                <w:rFonts w:hint="eastAsia"/>
                <w:rtl/>
              </w:rPr>
              <w:t>בנימין</w:t>
            </w:r>
            <w:r w:rsidRPr="00E0295E">
              <w:rPr>
                <w:rStyle w:val="Hyperlink"/>
                <w:rtl/>
              </w:rPr>
              <w:t xml:space="preserve"> </w:t>
            </w:r>
            <w:r w:rsidRPr="00E0295E">
              <w:rPr>
                <w:rStyle w:val="Hyperlink"/>
                <w:rFonts w:hint="eastAsia"/>
                <w:rtl/>
              </w:rPr>
              <w:t>אפרים</w:t>
            </w:r>
            <w:r w:rsidRPr="00E0295E">
              <w:rPr>
                <w:rStyle w:val="Hyperlink"/>
                <w:rtl/>
              </w:rPr>
              <w:t xml:space="preserve"> </w:t>
            </w:r>
            <w:r w:rsidRPr="00E0295E">
              <w:rPr>
                <w:rStyle w:val="Hyperlink"/>
                <w:rFonts w:hint="eastAsia"/>
                <w:rtl/>
              </w:rPr>
              <w:t>ביטון</w:t>
            </w:r>
          </w:hyperlink>
        </w:p>
        <w:p w:rsidR="00616E74" w:rsidRDefault="00616E74" w:rsidP="00616E74">
          <w:pPr>
            <w:pStyle w:val="TOC2"/>
            <w:jc w:val="both"/>
            <w:rPr>
              <w:rFonts w:asciiTheme="minorHAnsi" w:eastAsiaTheme="minorEastAsia" w:hAnsiTheme="minorHAnsi" w:cstheme="minorBidi"/>
            </w:rPr>
          </w:pPr>
          <w:hyperlink w:anchor="_Toc430924733" w:history="1">
            <w:r w:rsidRPr="00E0295E">
              <w:rPr>
                <w:rStyle w:val="Hyperlink"/>
                <w:rtl/>
                <w:lang w:bidi="ar-SA"/>
              </w:rPr>
              <w:t>"</w:t>
            </w:r>
            <w:r w:rsidRPr="00E0295E">
              <w:rPr>
                <w:rStyle w:val="Hyperlink"/>
                <w:rFonts w:hint="eastAsia"/>
                <w:rtl/>
              </w:rPr>
              <w:t>תחיית</w:t>
            </w:r>
            <w:r w:rsidRPr="00E0295E">
              <w:rPr>
                <w:rStyle w:val="Hyperlink"/>
                <w:rtl/>
                <w:lang w:bidi="ar-SA"/>
              </w:rPr>
              <w:t xml:space="preserve"> </w:t>
            </w:r>
            <w:r w:rsidRPr="00E0295E">
              <w:rPr>
                <w:rStyle w:val="Hyperlink"/>
                <w:rFonts w:hint="eastAsia"/>
                <w:rtl/>
              </w:rPr>
              <w:t>המתים</w:t>
            </w:r>
            <w:r w:rsidRPr="00E0295E">
              <w:rPr>
                <w:rStyle w:val="Hyperlink"/>
                <w:rtl/>
                <w:lang w:bidi="ar-SA"/>
              </w:rPr>
              <w:t xml:space="preserve"> </w:t>
            </w:r>
            <w:r w:rsidRPr="00E0295E">
              <w:rPr>
                <w:rStyle w:val="Hyperlink"/>
                <w:rFonts w:hint="eastAsia"/>
                <w:rtl/>
              </w:rPr>
              <w:t>לידי</w:t>
            </w:r>
            <w:r w:rsidRPr="00E0295E">
              <w:rPr>
                <w:rStyle w:val="Hyperlink"/>
                <w:rtl/>
                <w:lang w:bidi="ar-SA"/>
              </w:rPr>
              <w:t xml:space="preserve"> </w:t>
            </w:r>
            <w:r w:rsidRPr="00E0295E">
              <w:rPr>
                <w:rStyle w:val="Hyperlink"/>
                <w:rFonts w:hint="eastAsia"/>
                <w:rtl/>
              </w:rPr>
              <w:t>אליהו</w:t>
            </w:r>
            <w:r w:rsidRPr="00E0295E">
              <w:rPr>
                <w:rStyle w:val="Hyperlink"/>
                <w:rtl/>
                <w:lang w:bidi="ar-SA"/>
              </w:rPr>
              <w:t xml:space="preserve">" </w:t>
            </w:r>
            <w:r w:rsidRPr="00E0295E">
              <w:rPr>
                <w:rStyle w:val="Hyperlink"/>
                <w:rFonts w:hint="eastAsia"/>
                <w:rtl/>
              </w:rPr>
              <w:t>לשיטת</w:t>
            </w:r>
            <w:r w:rsidRPr="00E0295E">
              <w:rPr>
                <w:rStyle w:val="Hyperlink"/>
                <w:rtl/>
                <w:lang w:bidi="ar-SA"/>
              </w:rPr>
              <w:t xml:space="preserve"> </w:t>
            </w:r>
            <w:r w:rsidRPr="00E0295E">
              <w:rPr>
                <w:rStyle w:val="Hyperlink"/>
                <w:rFonts w:hint="eastAsia"/>
                <w:rtl/>
              </w:rPr>
              <w:t>הרמב</w:t>
            </w:r>
            <w:r w:rsidRPr="00E0295E">
              <w:rPr>
                <w:rStyle w:val="Hyperlink"/>
                <w:rtl/>
                <w:lang w:bidi="ar-SA"/>
              </w:rPr>
              <w:t>"</w:t>
            </w:r>
            <w:r w:rsidRPr="00E0295E">
              <w:rPr>
                <w:rStyle w:val="Hyperlink"/>
                <w:rFonts w:hint="eastAsia"/>
                <w:rtl/>
              </w:rPr>
              <w:t>ם</w:t>
            </w:r>
            <w:r>
              <w:rPr>
                <w:webHidden/>
              </w:rPr>
              <w:tab/>
            </w:r>
            <w:r>
              <w:rPr>
                <w:webHidden/>
              </w:rPr>
              <w:fldChar w:fldCharType="begin"/>
            </w:r>
            <w:r>
              <w:rPr>
                <w:webHidden/>
              </w:rPr>
              <w:instrText xml:space="preserve"> PAGEREF _Toc430924733 \h </w:instrText>
            </w:r>
            <w:r>
              <w:rPr>
                <w:webHidden/>
              </w:rPr>
            </w:r>
            <w:r>
              <w:rPr>
                <w:webHidden/>
              </w:rPr>
              <w:fldChar w:fldCharType="separate"/>
            </w:r>
            <w:r w:rsidR="000C456A">
              <w:rPr>
                <w:webHidden/>
                <w:rtl/>
              </w:rPr>
              <w:t>7</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34" w:history="1">
            <w:r w:rsidRPr="00E0295E">
              <w:rPr>
                <w:rStyle w:val="Hyperlink"/>
                <w:rFonts w:hint="eastAsia"/>
                <w:rtl/>
              </w:rPr>
              <w:t>הת</w:t>
            </w:r>
            <w:r w:rsidRPr="00E0295E">
              <w:rPr>
                <w:rStyle w:val="Hyperlink"/>
                <w:rtl/>
              </w:rPr>
              <w:t xml:space="preserve">' </w:t>
            </w:r>
            <w:r w:rsidRPr="00E0295E">
              <w:rPr>
                <w:rStyle w:val="Hyperlink"/>
                <w:rFonts w:hint="eastAsia"/>
                <w:rtl/>
              </w:rPr>
              <w:t>שלום</w:t>
            </w:r>
            <w:r w:rsidRPr="00E0295E">
              <w:rPr>
                <w:rStyle w:val="Hyperlink"/>
                <w:rtl/>
              </w:rPr>
              <w:t xml:space="preserve"> </w:t>
            </w:r>
            <w:r w:rsidRPr="00E0295E">
              <w:rPr>
                <w:rStyle w:val="Hyperlink"/>
                <w:rFonts w:hint="eastAsia"/>
                <w:rtl/>
              </w:rPr>
              <w:t>צירקינד</w:t>
            </w:r>
          </w:hyperlink>
        </w:p>
        <w:p w:rsidR="00616E74" w:rsidRDefault="00616E74" w:rsidP="00616E74">
          <w:pPr>
            <w:pStyle w:val="TOC1"/>
            <w:jc w:val="both"/>
            <w:rPr>
              <w:rFonts w:asciiTheme="minorHAnsi" w:eastAsiaTheme="minorEastAsia" w:hAnsiTheme="minorHAnsi" w:cstheme="minorBidi"/>
              <w:sz w:val="22"/>
              <w:szCs w:val="22"/>
            </w:rPr>
          </w:pPr>
          <w:hyperlink w:anchor="_Toc430924735" w:history="1">
            <w:r w:rsidRPr="00E0295E">
              <w:rPr>
                <w:rStyle w:val="Hyperlink"/>
                <w:rFonts w:hint="eastAsia"/>
                <w:rtl/>
              </w:rPr>
              <w:t>תורת</w:t>
            </w:r>
            <w:r w:rsidRPr="00E0295E">
              <w:rPr>
                <w:rStyle w:val="Hyperlink"/>
                <w:rtl/>
              </w:rPr>
              <w:t xml:space="preserve"> </w:t>
            </w:r>
            <w:r w:rsidRPr="00E0295E">
              <w:rPr>
                <w:rStyle w:val="Hyperlink"/>
                <w:rFonts w:hint="eastAsia"/>
                <w:rtl/>
              </w:rPr>
              <w:t>רבינו</w:t>
            </w:r>
          </w:hyperlink>
        </w:p>
        <w:p w:rsidR="00616E74" w:rsidRDefault="00616E74" w:rsidP="00616E74">
          <w:pPr>
            <w:pStyle w:val="TOC2"/>
            <w:jc w:val="both"/>
            <w:rPr>
              <w:rFonts w:asciiTheme="minorHAnsi" w:eastAsiaTheme="minorEastAsia" w:hAnsiTheme="minorHAnsi" w:cstheme="minorBidi"/>
            </w:rPr>
          </w:pPr>
          <w:hyperlink w:anchor="_Toc430924736" w:history="1">
            <w:r w:rsidRPr="00E0295E">
              <w:rPr>
                <w:rStyle w:val="Hyperlink"/>
                <w:rFonts w:hint="eastAsia"/>
                <w:rtl/>
              </w:rPr>
              <w:t>מעמד</w:t>
            </w:r>
            <w:r w:rsidRPr="00E0295E">
              <w:rPr>
                <w:rStyle w:val="Hyperlink"/>
                <w:rtl/>
              </w:rPr>
              <w:t xml:space="preserve"> </w:t>
            </w:r>
            <w:r w:rsidRPr="00E0295E">
              <w:rPr>
                <w:rStyle w:val="Hyperlink"/>
                <w:rFonts w:hint="eastAsia"/>
                <w:rtl/>
              </w:rPr>
              <w:t>הקהל</w:t>
            </w:r>
            <w:r w:rsidRPr="00E0295E">
              <w:rPr>
                <w:rStyle w:val="Hyperlink"/>
                <w:rtl/>
              </w:rPr>
              <w:t xml:space="preserve"> </w:t>
            </w:r>
            <w:r w:rsidRPr="00E0295E">
              <w:rPr>
                <w:rStyle w:val="Hyperlink"/>
                <w:rFonts w:hint="eastAsia"/>
                <w:rtl/>
              </w:rPr>
              <w:t>במשנת</w:t>
            </w:r>
            <w:r w:rsidRPr="00E0295E">
              <w:rPr>
                <w:rStyle w:val="Hyperlink"/>
                <w:rtl/>
              </w:rPr>
              <w:t xml:space="preserve"> </w:t>
            </w:r>
            <w:r w:rsidRPr="00E0295E">
              <w:rPr>
                <w:rStyle w:val="Hyperlink"/>
                <w:rFonts w:hint="eastAsia"/>
                <w:rtl/>
              </w:rPr>
              <w:t>הרבי</w:t>
            </w:r>
            <w:r>
              <w:rPr>
                <w:webHidden/>
              </w:rPr>
              <w:tab/>
            </w:r>
            <w:r>
              <w:rPr>
                <w:webHidden/>
              </w:rPr>
              <w:fldChar w:fldCharType="begin"/>
            </w:r>
            <w:r>
              <w:rPr>
                <w:webHidden/>
              </w:rPr>
              <w:instrText xml:space="preserve"> PAGEREF _Toc430924736 \h </w:instrText>
            </w:r>
            <w:r>
              <w:rPr>
                <w:webHidden/>
              </w:rPr>
            </w:r>
            <w:r>
              <w:rPr>
                <w:webHidden/>
              </w:rPr>
              <w:fldChar w:fldCharType="separate"/>
            </w:r>
            <w:r w:rsidR="000C456A">
              <w:rPr>
                <w:webHidden/>
                <w:rtl/>
              </w:rPr>
              <w:t>11</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37" w:history="1">
            <w:r w:rsidRPr="00E0295E">
              <w:rPr>
                <w:rStyle w:val="Hyperlink"/>
                <w:rFonts w:hint="eastAsia"/>
                <w:rtl/>
              </w:rPr>
              <w:t>הרב</w:t>
            </w:r>
            <w:r w:rsidRPr="00E0295E">
              <w:rPr>
                <w:rStyle w:val="Hyperlink"/>
                <w:rtl/>
              </w:rPr>
              <w:t xml:space="preserve"> </w:t>
            </w:r>
            <w:r w:rsidRPr="00E0295E">
              <w:rPr>
                <w:rStyle w:val="Hyperlink"/>
                <w:rFonts w:hint="eastAsia"/>
                <w:rtl/>
              </w:rPr>
              <w:t>אברהם</w:t>
            </w:r>
            <w:r w:rsidRPr="00E0295E">
              <w:rPr>
                <w:rStyle w:val="Hyperlink"/>
                <w:rtl/>
              </w:rPr>
              <w:t xml:space="preserve"> </w:t>
            </w:r>
            <w:r w:rsidRPr="00E0295E">
              <w:rPr>
                <w:rStyle w:val="Hyperlink"/>
                <w:rFonts w:hint="eastAsia"/>
                <w:rtl/>
              </w:rPr>
              <w:t>יצחק</w:t>
            </w:r>
            <w:r w:rsidRPr="00E0295E">
              <w:rPr>
                <w:rStyle w:val="Hyperlink"/>
                <w:rtl/>
              </w:rPr>
              <w:t xml:space="preserve"> </w:t>
            </w:r>
            <w:r w:rsidRPr="00E0295E">
              <w:rPr>
                <w:rStyle w:val="Hyperlink"/>
                <w:rFonts w:hint="eastAsia"/>
                <w:rtl/>
              </w:rPr>
              <w:t>ברוך</w:t>
            </w:r>
            <w:r w:rsidRPr="00E0295E">
              <w:rPr>
                <w:rStyle w:val="Hyperlink"/>
                <w:rtl/>
              </w:rPr>
              <w:t xml:space="preserve"> </w:t>
            </w:r>
            <w:r w:rsidRPr="00E0295E">
              <w:rPr>
                <w:rStyle w:val="Hyperlink"/>
                <w:rFonts w:hint="eastAsia"/>
                <w:rtl/>
              </w:rPr>
              <w:t>גערליצקי</w:t>
            </w:r>
          </w:hyperlink>
        </w:p>
        <w:p w:rsidR="00616E74" w:rsidRDefault="00616E74" w:rsidP="00616E74">
          <w:pPr>
            <w:pStyle w:val="TOC2"/>
            <w:jc w:val="both"/>
            <w:rPr>
              <w:rFonts w:asciiTheme="minorHAnsi" w:eastAsiaTheme="minorEastAsia" w:hAnsiTheme="minorHAnsi" w:cstheme="minorBidi"/>
            </w:rPr>
          </w:pPr>
          <w:hyperlink w:anchor="_Toc430924738" w:history="1">
            <w:r w:rsidRPr="00E0295E">
              <w:rPr>
                <w:rStyle w:val="Hyperlink"/>
                <w:rFonts w:hint="eastAsia"/>
                <w:rtl/>
              </w:rPr>
              <w:t>עוד</w:t>
            </w:r>
            <w:r w:rsidRPr="00E0295E">
              <w:rPr>
                <w:rStyle w:val="Hyperlink"/>
                <w:rtl/>
              </w:rPr>
              <w:t xml:space="preserve"> </w:t>
            </w:r>
            <w:r w:rsidRPr="00E0295E">
              <w:rPr>
                <w:rStyle w:val="Hyperlink"/>
                <w:rFonts w:hint="eastAsia"/>
                <w:rtl/>
              </w:rPr>
              <w:t>בענין</w:t>
            </w:r>
            <w:r w:rsidRPr="00E0295E">
              <w:rPr>
                <w:rStyle w:val="Hyperlink"/>
                <w:rtl/>
              </w:rPr>
              <w:t xml:space="preserve"> </w:t>
            </w:r>
            <w:r w:rsidRPr="00E0295E">
              <w:rPr>
                <w:rStyle w:val="Hyperlink"/>
                <w:rFonts w:hint="eastAsia"/>
                <w:rtl/>
              </w:rPr>
              <w:t>תשובה</w:t>
            </w:r>
            <w:r w:rsidRPr="00E0295E">
              <w:rPr>
                <w:rStyle w:val="Hyperlink"/>
                <w:rtl/>
              </w:rPr>
              <w:t xml:space="preserve"> </w:t>
            </w:r>
            <w:r w:rsidRPr="00E0295E">
              <w:rPr>
                <w:rStyle w:val="Hyperlink"/>
                <w:rFonts w:hint="eastAsia"/>
                <w:rtl/>
              </w:rPr>
              <w:t>בבית</w:t>
            </w:r>
            <w:r w:rsidRPr="00E0295E">
              <w:rPr>
                <w:rStyle w:val="Hyperlink"/>
                <w:rtl/>
              </w:rPr>
              <w:t xml:space="preserve"> </w:t>
            </w:r>
            <w:r w:rsidRPr="00E0295E">
              <w:rPr>
                <w:rStyle w:val="Hyperlink"/>
                <w:rFonts w:hint="eastAsia"/>
                <w:rtl/>
              </w:rPr>
              <w:t>דין</w:t>
            </w:r>
            <w:r w:rsidRPr="00E0295E">
              <w:rPr>
                <w:rStyle w:val="Hyperlink"/>
                <w:rtl/>
              </w:rPr>
              <w:t xml:space="preserve"> </w:t>
            </w:r>
            <w:r w:rsidRPr="00E0295E">
              <w:rPr>
                <w:rStyle w:val="Hyperlink"/>
                <w:rFonts w:hint="eastAsia"/>
                <w:rtl/>
              </w:rPr>
              <w:t>של</w:t>
            </w:r>
            <w:r w:rsidRPr="00E0295E">
              <w:rPr>
                <w:rStyle w:val="Hyperlink"/>
                <w:rtl/>
              </w:rPr>
              <w:t xml:space="preserve"> </w:t>
            </w:r>
            <w:r w:rsidRPr="00E0295E">
              <w:rPr>
                <w:rStyle w:val="Hyperlink"/>
                <w:rFonts w:hint="eastAsia"/>
                <w:rtl/>
              </w:rPr>
              <w:t>מטה</w:t>
            </w:r>
            <w:r>
              <w:rPr>
                <w:webHidden/>
              </w:rPr>
              <w:tab/>
            </w:r>
            <w:r>
              <w:rPr>
                <w:webHidden/>
              </w:rPr>
              <w:fldChar w:fldCharType="begin"/>
            </w:r>
            <w:r>
              <w:rPr>
                <w:webHidden/>
              </w:rPr>
              <w:instrText xml:space="preserve"> PAGEREF _Toc430924738 \h </w:instrText>
            </w:r>
            <w:r>
              <w:rPr>
                <w:webHidden/>
              </w:rPr>
            </w:r>
            <w:r>
              <w:rPr>
                <w:webHidden/>
              </w:rPr>
              <w:fldChar w:fldCharType="separate"/>
            </w:r>
            <w:r w:rsidR="000C456A">
              <w:rPr>
                <w:webHidden/>
                <w:rtl/>
              </w:rPr>
              <w:t>17</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39" w:history="1">
            <w:r w:rsidRPr="00E0295E">
              <w:rPr>
                <w:rStyle w:val="Hyperlink"/>
                <w:rFonts w:hint="eastAsia"/>
                <w:rtl/>
              </w:rPr>
              <w:t>הרב</w:t>
            </w:r>
            <w:r w:rsidRPr="00E0295E">
              <w:rPr>
                <w:rStyle w:val="Hyperlink"/>
                <w:rtl/>
              </w:rPr>
              <w:t xml:space="preserve"> </w:t>
            </w:r>
            <w:r w:rsidRPr="00E0295E">
              <w:rPr>
                <w:rStyle w:val="Hyperlink"/>
                <w:rFonts w:hint="eastAsia"/>
                <w:rtl/>
              </w:rPr>
              <w:t>חנני</w:t>
            </w:r>
            <w:r w:rsidRPr="00E0295E">
              <w:rPr>
                <w:rStyle w:val="Hyperlink"/>
                <w:rtl/>
              </w:rPr>
              <w:t xml:space="preserve">' </w:t>
            </w:r>
            <w:r w:rsidRPr="00E0295E">
              <w:rPr>
                <w:rStyle w:val="Hyperlink"/>
                <w:rFonts w:hint="eastAsia"/>
                <w:rtl/>
              </w:rPr>
              <w:t>יוסף</w:t>
            </w:r>
            <w:r w:rsidRPr="00E0295E">
              <w:rPr>
                <w:rStyle w:val="Hyperlink"/>
                <w:rtl/>
              </w:rPr>
              <w:t xml:space="preserve"> </w:t>
            </w:r>
            <w:r w:rsidRPr="00E0295E">
              <w:rPr>
                <w:rStyle w:val="Hyperlink"/>
                <w:rFonts w:hint="eastAsia"/>
                <w:rtl/>
              </w:rPr>
              <w:t>אייזנבאך</w:t>
            </w:r>
          </w:hyperlink>
        </w:p>
        <w:p w:rsidR="00616E74" w:rsidRDefault="00616E74" w:rsidP="00616E74">
          <w:pPr>
            <w:pStyle w:val="TOC2"/>
            <w:jc w:val="both"/>
            <w:rPr>
              <w:rFonts w:asciiTheme="minorHAnsi" w:eastAsiaTheme="minorEastAsia" w:hAnsiTheme="minorHAnsi" w:cstheme="minorBidi"/>
            </w:rPr>
          </w:pPr>
          <w:hyperlink w:anchor="_Toc430924740" w:history="1">
            <w:r w:rsidRPr="00E0295E">
              <w:rPr>
                <w:rStyle w:val="Hyperlink"/>
                <w:rFonts w:hint="eastAsia"/>
                <w:rtl/>
              </w:rPr>
              <w:t>גדולה</w:t>
            </w:r>
            <w:r w:rsidRPr="00E0295E">
              <w:rPr>
                <w:rStyle w:val="Hyperlink"/>
                <w:rtl/>
              </w:rPr>
              <w:t xml:space="preserve"> </w:t>
            </w:r>
            <w:r w:rsidRPr="00E0295E">
              <w:rPr>
                <w:rStyle w:val="Hyperlink"/>
                <w:rFonts w:hint="eastAsia"/>
                <w:rtl/>
              </w:rPr>
              <w:t>תשובה</w:t>
            </w:r>
            <w:r w:rsidRPr="00E0295E">
              <w:rPr>
                <w:rStyle w:val="Hyperlink"/>
                <w:rtl/>
              </w:rPr>
              <w:t xml:space="preserve"> </w:t>
            </w:r>
            <w:r w:rsidRPr="00E0295E">
              <w:rPr>
                <w:rStyle w:val="Hyperlink"/>
                <w:rFonts w:hint="eastAsia"/>
                <w:rtl/>
              </w:rPr>
              <w:t>שדוחה</w:t>
            </w:r>
            <w:r w:rsidRPr="00E0295E">
              <w:rPr>
                <w:rStyle w:val="Hyperlink"/>
                <w:rtl/>
              </w:rPr>
              <w:t xml:space="preserve"> </w:t>
            </w:r>
            <w:r w:rsidRPr="00E0295E">
              <w:rPr>
                <w:rStyle w:val="Hyperlink"/>
                <w:rFonts w:hint="eastAsia"/>
                <w:rtl/>
              </w:rPr>
              <w:t>את</w:t>
            </w:r>
            <w:r w:rsidRPr="00E0295E">
              <w:rPr>
                <w:rStyle w:val="Hyperlink"/>
                <w:rtl/>
              </w:rPr>
              <w:t xml:space="preserve"> </w:t>
            </w:r>
            <w:r w:rsidRPr="00E0295E">
              <w:rPr>
                <w:rStyle w:val="Hyperlink"/>
                <w:rFonts w:hint="eastAsia"/>
                <w:rtl/>
              </w:rPr>
              <w:t>ל</w:t>
            </w:r>
            <w:r w:rsidRPr="00E0295E">
              <w:rPr>
                <w:rStyle w:val="Hyperlink"/>
                <w:rtl/>
              </w:rPr>
              <w:t>"</w:t>
            </w:r>
            <w:r w:rsidRPr="00E0295E">
              <w:rPr>
                <w:rStyle w:val="Hyperlink"/>
                <w:rFonts w:hint="eastAsia"/>
                <w:rtl/>
              </w:rPr>
              <w:t>ת</w:t>
            </w:r>
            <w:r w:rsidRPr="00E0295E">
              <w:rPr>
                <w:rStyle w:val="Hyperlink"/>
                <w:rtl/>
              </w:rPr>
              <w:t xml:space="preserve"> </w:t>
            </w:r>
            <w:r w:rsidRPr="00E0295E">
              <w:rPr>
                <w:rStyle w:val="Hyperlink"/>
                <w:rFonts w:hint="eastAsia"/>
                <w:rtl/>
              </w:rPr>
              <w:t>שבתורה</w:t>
            </w:r>
            <w:r>
              <w:rPr>
                <w:webHidden/>
              </w:rPr>
              <w:tab/>
            </w:r>
            <w:r>
              <w:rPr>
                <w:webHidden/>
              </w:rPr>
              <w:fldChar w:fldCharType="begin"/>
            </w:r>
            <w:r>
              <w:rPr>
                <w:webHidden/>
              </w:rPr>
              <w:instrText xml:space="preserve"> PAGEREF _Toc430924740 \h </w:instrText>
            </w:r>
            <w:r>
              <w:rPr>
                <w:webHidden/>
              </w:rPr>
            </w:r>
            <w:r>
              <w:rPr>
                <w:webHidden/>
              </w:rPr>
              <w:fldChar w:fldCharType="separate"/>
            </w:r>
            <w:r w:rsidR="000C456A">
              <w:rPr>
                <w:webHidden/>
                <w:rtl/>
              </w:rPr>
              <w:t>18</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41" w:history="1">
            <w:r w:rsidRPr="00E0295E">
              <w:rPr>
                <w:rStyle w:val="Hyperlink"/>
                <w:rFonts w:hint="eastAsia"/>
                <w:rtl/>
              </w:rPr>
              <w:t>הרב</w:t>
            </w:r>
            <w:r w:rsidRPr="00E0295E">
              <w:rPr>
                <w:rStyle w:val="Hyperlink"/>
                <w:rtl/>
              </w:rPr>
              <w:t xml:space="preserve"> </w:t>
            </w:r>
            <w:r w:rsidRPr="00E0295E">
              <w:rPr>
                <w:rStyle w:val="Hyperlink"/>
                <w:rFonts w:hint="eastAsia"/>
                <w:rtl/>
              </w:rPr>
              <w:t>יעקב</w:t>
            </w:r>
            <w:r w:rsidRPr="00E0295E">
              <w:rPr>
                <w:rStyle w:val="Hyperlink"/>
                <w:rtl/>
              </w:rPr>
              <w:t xml:space="preserve"> </w:t>
            </w:r>
            <w:r w:rsidRPr="00E0295E">
              <w:rPr>
                <w:rStyle w:val="Hyperlink"/>
                <w:rFonts w:hint="eastAsia"/>
                <w:rtl/>
              </w:rPr>
              <w:t>יוסף</w:t>
            </w:r>
            <w:r w:rsidRPr="00E0295E">
              <w:rPr>
                <w:rStyle w:val="Hyperlink"/>
                <w:rtl/>
              </w:rPr>
              <w:t xml:space="preserve"> </w:t>
            </w:r>
            <w:r w:rsidRPr="00E0295E">
              <w:rPr>
                <w:rStyle w:val="Hyperlink"/>
                <w:rFonts w:hint="eastAsia"/>
                <w:rtl/>
              </w:rPr>
              <w:t>קופרמן</w:t>
            </w:r>
          </w:hyperlink>
        </w:p>
        <w:p w:rsidR="00616E74" w:rsidRDefault="00616E74" w:rsidP="00616E74">
          <w:pPr>
            <w:pStyle w:val="TOC2"/>
            <w:jc w:val="both"/>
            <w:rPr>
              <w:rFonts w:asciiTheme="minorHAnsi" w:eastAsiaTheme="minorEastAsia" w:hAnsiTheme="minorHAnsi" w:cstheme="minorBidi"/>
            </w:rPr>
          </w:pPr>
          <w:hyperlink w:anchor="_Toc430924742" w:history="1">
            <w:r w:rsidRPr="00E0295E">
              <w:rPr>
                <w:rStyle w:val="Hyperlink"/>
                <w:rFonts w:hint="eastAsia"/>
                <w:rtl/>
              </w:rPr>
              <w:t>היחס</w:t>
            </w:r>
            <w:r w:rsidRPr="00E0295E">
              <w:rPr>
                <w:rStyle w:val="Hyperlink"/>
                <w:rtl/>
              </w:rPr>
              <w:t xml:space="preserve"> </w:t>
            </w:r>
            <w:r w:rsidRPr="00E0295E">
              <w:rPr>
                <w:rStyle w:val="Hyperlink"/>
                <w:rFonts w:hint="eastAsia"/>
                <w:rtl/>
              </w:rPr>
              <w:t>הרצוי</w:t>
            </w:r>
            <w:r w:rsidRPr="00E0295E">
              <w:rPr>
                <w:rStyle w:val="Hyperlink"/>
                <w:rtl/>
              </w:rPr>
              <w:t xml:space="preserve"> </w:t>
            </w:r>
            <w:r w:rsidRPr="00E0295E">
              <w:rPr>
                <w:rStyle w:val="Hyperlink"/>
                <w:rFonts w:hint="eastAsia"/>
                <w:rtl/>
              </w:rPr>
              <w:t>לעיסוק</w:t>
            </w:r>
            <w:r w:rsidRPr="00E0295E">
              <w:rPr>
                <w:rStyle w:val="Hyperlink"/>
                <w:rtl/>
              </w:rPr>
              <w:t xml:space="preserve"> </w:t>
            </w:r>
            <w:r w:rsidRPr="00E0295E">
              <w:rPr>
                <w:rStyle w:val="Hyperlink"/>
                <w:rFonts w:hint="eastAsia"/>
                <w:rtl/>
              </w:rPr>
              <w:t>בלבושי</w:t>
            </w:r>
            <w:r w:rsidRPr="00E0295E">
              <w:rPr>
                <w:rStyle w:val="Hyperlink"/>
                <w:rtl/>
              </w:rPr>
              <w:t xml:space="preserve"> </w:t>
            </w:r>
            <w:r w:rsidRPr="00E0295E">
              <w:rPr>
                <w:rStyle w:val="Hyperlink"/>
                <w:rFonts w:hint="eastAsia"/>
                <w:rtl/>
              </w:rPr>
              <w:t>הפרנסה</w:t>
            </w:r>
            <w:r>
              <w:rPr>
                <w:webHidden/>
              </w:rPr>
              <w:tab/>
            </w:r>
            <w:r>
              <w:rPr>
                <w:webHidden/>
              </w:rPr>
              <w:fldChar w:fldCharType="begin"/>
            </w:r>
            <w:r>
              <w:rPr>
                <w:webHidden/>
              </w:rPr>
              <w:instrText xml:space="preserve"> PAGEREF _Toc430924742 \h </w:instrText>
            </w:r>
            <w:r>
              <w:rPr>
                <w:webHidden/>
              </w:rPr>
            </w:r>
            <w:r>
              <w:rPr>
                <w:webHidden/>
              </w:rPr>
              <w:fldChar w:fldCharType="separate"/>
            </w:r>
            <w:r w:rsidR="000C456A">
              <w:rPr>
                <w:webHidden/>
                <w:rtl/>
              </w:rPr>
              <w:t>20</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43" w:history="1">
            <w:r w:rsidRPr="00E0295E">
              <w:rPr>
                <w:rStyle w:val="Hyperlink"/>
                <w:rFonts w:hint="eastAsia"/>
                <w:rtl/>
              </w:rPr>
              <w:t>הת</w:t>
            </w:r>
            <w:r w:rsidRPr="00E0295E">
              <w:rPr>
                <w:rStyle w:val="Hyperlink"/>
                <w:rtl/>
              </w:rPr>
              <w:t xml:space="preserve">' </w:t>
            </w:r>
            <w:r w:rsidRPr="00E0295E">
              <w:rPr>
                <w:rStyle w:val="Hyperlink"/>
                <w:rFonts w:hint="eastAsia"/>
                <w:rtl/>
              </w:rPr>
              <w:t>שניאור</w:t>
            </w:r>
            <w:r w:rsidRPr="00E0295E">
              <w:rPr>
                <w:rStyle w:val="Hyperlink"/>
                <w:rtl/>
              </w:rPr>
              <w:t xml:space="preserve"> </w:t>
            </w:r>
            <w:r w:rsidRPr="00E0295E">
              <w:rPr>
                <w:rStyle w:val="Hyperlink"/>
                <w:rFonts w:hint="eastAsia"/>
                <w:rtl/>
              </w:rPr>
              <w:t>זלמן</w:t>
            </w:r>
            <w:r w:rsidRPr="00E0295E">
              <w:rPr>
                <w:rStyle w:val="Hyperlink"/>
                <w:rtl/>
              </w:rPr>
              <w:t xml:space="preserve"> </w:t>
            </w:r>
            <w:r w:rsidRPr="00E0295E">
              <w:rPr>
                <w:rStyle w:val="Hyperlink"/>
                <w:rFonts w:hint="eastAsia"/>
                <w:rtl/>
              </w:rPr>
              <w:t>בריכטא</w:t>
            </w:r>
          </w:hyperlink>
        </w:p>
        <w:p w:rsidR="00616E74" w:rsidRDefault="00616E74" w:rsidP="00616E74">
          <w:pPr>
            <w:pStyle w:val="TOC1"/>
            <w:jc w:val="both"/>
            <w:rPr>
              <w:rFonts w:asciiTheme="minorHAnsi" w:eastAsiaTheme="minorEastAsia" w:hAnsiTheme="minorHAnsi" w:cstheme="minorBidi"/>
              <w:sz w:val="22"/>
              <w:szCs w:val="22"/>
            </w:rPr>
          </w:pPr>
          <w:hyperlink w:anchor="_Toc430924744" w:history="1">
            <w:r w:rsidRPr="00E0295E">
              <w:rPr>
                <w:rStyle w:val="Hyperlink"/>
                <w:rFonts w:hint="eastAsia"/>
                <w:rtl/>
              </w:rPr>
              <w:t>חסידות</w:t>
            </w:r>
          </w:hyperlink>
        </w:p>
        <w:p w:rsidR="00616E74" w:rsidRDefault="00616E74" w:rsidP="00616E74">
          <w:pPr>
            <w:pStyle w:val="TOC2"/>
            <w:jc w:val="both"/>
            <w:rPr>
              <w:rFonts w:asciiTheme="minorHAnsi" w:eastAsiaTheme="minorEastAsia" w:hAnsiTheme="minorHAnsi" w:cstheme="minorBidi"/>
            </w:rPr>
          </w:pPr>
          <w:hyperlink w:anchor="_Toc430924745" w:history="1">
            <w:r w:rsidRPr="00E0295E">
              <w:rPr>
                <w:rStyle w:val="Hyperlink"/>
                <w:rFonts w:hint="eastAsia"/>
                <w:rtl/>
              </w:rPr>
              <w:t>יחוד</w:t>
            </w:r>
            <w:r w:rsidRPr="00E0295E">
              <w:rPr>
                <w:rStyle w:val="Hyperlink"/>
                <w:rtl/>
              </w:rPr>
              <w:t xml:space="preserve"> </w:t>
            </w:r>
            <w:r w:rsidRPr="00E0295E">
              <w:rPr>
                <w:rStyle w:val="Hyperlink"/>
                <w:rFonts w:hint="eastAsia"/>
                <w:rtl/>
              </w:rPr>
              <w:t>יחו</w:t>
            </w:r>
            <w:r w:rsidRPr="00E0295E">
              <w:rPr>
                <w:rStyle w:val="Hyperlink"/>
                <w:rtl/>
              </w:rPr>
              <w:t>"</w:t>
            </w:r>
            <w:r w:rsidRPr="00E0295E">
              <w:rPr>
                <w:rStyle w:val="Hyperlink"/>
                <w:rFonts w:hint="eastAsia"/>
                <w:rtl/>
              </w:rPr>
              <w:t>ע</w:t>
            </w:r>
            <w:r w:rsidRPr="00E0295E">
              <w:rPr>
                <w:rStyle w:val="Hyperlink"/>
                <w:rtl/>
              </w:rPr>
              <w:t xml:space="preserve"> </w:t>
            </w:r>
            <w:r w:rsidRPr="00E0295E">
              <w:rPr>
                <w:rStyle w:val="Hyperlink"/>
                <w:rFonts w:hint="eastAsia"/>
                <w:rtl/>
              </w:rPr>
              <w:t>ויחו</w:t>
            </w:r>
            <w:r w:rsidRPr="00E0295E">
              <w:rPr>
                <w:rStyle w:val="Hyperlink"/>
                <w:rtl/>
              </w:rPr>
              <w:t>"</w:t>
            </w:r>
            <w:r w:rsidRPr="00E0295E">
              <w:rPr>
                <w:rStyle w:val="Hyperlink"/>
                <w:rFonts w:hint="eastAsia"/>
                <w:rtl/>
              </w:rPr>
              <w:t>ת</w:t>
            </w:r>
            <w:r w:rsidRPr="00E0295E">
              <w:rPr>
                <w:rStyle w:val="Hyperlink"/>
                <w:rtl/>
              </w:rPr>
              <w:t xml:space="preserve"> (</w:t>
            </w:r>
            <w:r w:rsidRPr="00E0295E">
              <w:rPr>
                <w:rStyle w:val="Hyperlink"/>
                <w:rFonts w:hint="eastAsia"/>
                <w:rtl/>
              </w:rPr>
              <w:t>גליון</w:t>
            </w:r>
            <w:r w:rsidRPr="00E0295E">
              <w:rPr>
                <w:rStyle w:val="Hyperlink"/>
                <w:rtl/>
              </w:rPr>
              <w:t>)</w:t>
            </w:r>
            <w:r>
              <w:rPr>
                <w:webHidden/>
              </w:rPr>
              <w:tab/>
            </w:r>
            <w:r>
              <w:rPr>
                <w:webHidden/>
              </w:rPr>
              <w:fldChar w:fldCharType="begin"/>
            </w:r>
            <w:r>
              <w:rPr>
                <w:webHidden/>
              </w:rPr>
              <w:instrText xml:space="preserve"> PAGEREF _Toc430924745 \h </w:instrText>
            </w:r>
            <w:r>
              <w:rPr>
                <w:webHidden/>
              </w:rPr>
            </w:r>
            <w:r>
              <w:rPr>
                <w:webHidden/>
              </w:rPr>
              <w:fldChar w:fldCharType="separate"/>
            </w:r>
            <w:r w:rsidR="000C456A">
              <w:rPr>
                <w:webHidden/>
                <w:rtl/>
              </w:rPr>
              <w:t>26</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46" w:history="1">
            <w:r w:rsidRPr="00E0295E">
              <w:rPr>
                <w:rStyle w:val="Hyperlink"/>
                <w:rFonts w:hint="eastAsia"/>
                <w:rtl/>
              </w:rPr>
              <w:t>הרב</w:t>
            </w:r>
            <w:r w:rsidRPr="00E0295E">
              <w:rPr>
                <w:rStyle w:val="Hyperlink"/>
                <w:rtl/>
              </w:rPr>
              <w:t xml:space="preserve"> </w:t>
            </w:r>
            <w:r w:rsidRPr="00E0295E">
              <w:rPr>
                <w:rStyle w:val="Hyperlink"/>
                <w:rFonts w:hint="eastAsia"/>
                <w:rtl/>
              </w:rPr>
              <w:t>משה</w:t>
            </w:r>
            <w:r w:rsidRPr="00E0295E">
              <w:rPr>
                <w:rStyle w:val="Hyperlink"/>
                <w:rtl/>
              </w:rPr>
              <w:t xml:space="preserve"> </w:t>
            </w:r>
            <w:r w:rsidRPr="00E0295E">
              <w:rPr>
                <w:rStyle w:val="Hyperlink"/>
                <w:rFonts w:hint="eastAsia"/>
                <w:rtl/>
              </w:rPr>
              <w:t>מרקוביץ</w:t>
            </w:r>
          </w:hyperlink>
        </w:p>
        <w:p w:rsidR="00616E74" w:rsidRDefault="00616E74" w:rsidP="00616E74">
          <w:pPr>
            <w:pStyle w:val="TOC1"/>
            <w:jc w:val="both"/>
            <w:rPr>
              <w:rFonts w:asciiTheme="minorHAnsi" w:eastAsiaTheme="minorEastAsia" w:hAnsiTheme="minorHAnsi" w:cstheme="minorBidi"/>
              <w:sz w:val="22"/>
              <w:szCs w:val="22"/>
            </w:rPr>
          </w:pPr>
          <w:hyperlink w:anchor="_Toc430924747" w:history="1">
            <w:r w:rsidRPr="00E0295E">
              <w:rPr>
                <w:rStyle w:val="Hyperlink"/>
                <w:rFonts w:hint="eastAsia"/>
                <w:rtl/>
              </w:rPr>
              <w:t>נגלה</w:t>
            </w:r>
          </w:hyperlink>
        </w:p>
        <w:p w:rsidR="00616E74" w:rsidRDefault="00616E74" w:rsidP="00616E74">
          <w:pPr>
            <w:pStyle w:val="TOC2"/>
            <w:jc w:val="both"/>
            <w:rPr>
              <w:rFonts w:asciiTheme="minorHAnsi" w:eastAsiaTheme="minorEastAsia" w:hAnsiTheme="minorHAnsi" w:cstheme="minorBidi"/>
            </w:rPr>
          </w:pPr>
          <w:hyperlink w:anchor="_Toc430924748" w:history="1">
            <w:r w:rsidRPr="00E0295E">
              <w:rPr>
                <w:rStyle w:val="Hyperlink"/>
                <w:rFonts w:hint="eastAsia"/>
                <w:rtl/>
              </w:rPr>
              <w:t>מחילה</w:t>
            </w:r>
            <w:r w:rsidRPr="00E0295E">
              <w:rPr>
                <w:rStyle w:val="Hyperlink"/>
                <w:rtl/>
              </w:rPr>
              <w:t xml:space="preserve"> </w:t>
            </w:r>
            <w:r w:rsidRPr="00E0295E">
              <w:rPr>
                <w:rStyle w:val="Hyperlink"/>
                <w:rFonts w:hint="eastAsia"/>
                <w:rtl/>
              </w:rPr>
              <w:t>בהיזק</w:t>
            </w:r>
            <w:r w:rsidRPr="00E0295E">
              <w:rPr>
                <w:rStyle w:val="Hyperlink"/>
                <w:rtl/>
              </w:rPr>
              <w:t xml:space="preserve"> </w:t>
            </w:r>
            <w:r w:rsidRPr="00E0295E">
              <w:rPr>
                <w:rStyle w:val="Hyperlink"/>
                <w:rFonts w:hint="eastAsia"/>
                <w:rtl/>
              </w:rPr>
              <w:t>ראי</w:t>
            </w:r>
            <w:r w:rsidRPr="00E0295E">
              <w:rPr>
                <w:rStyle w:val="Hyperlink"/>
                <w:rtl/>
              </w:rPr>
              <w:t>'</w:t>
            </w:r>
            <w:r>
              <w:rPr>
                <w:webHidden/>
              </w:rPr>
              <w:tab/>
            </w:r>
            <w:r>
              <w:rPr>
                <w:webHidden/>
              </w:rPr>
              <w:fldChar w:fldCharType="begin"/>
            </w:r>
            <w:r>
              <w:rPr>
                <w:webHidden/>
              </w:rPr>
              <w:instrText xml:space="preserve"> PAGEREF _Toc430924748 \h </w:instrText>
            </w:r>
            <w:r>
              <w:rPr>
                <w:webHidden/>
              </w:rPr>
            </w:r>
            <w:r>
              <w:rPr>
                <w:webHidden/>
              </w:rPr>
              <w:fldChar w:fldCharType="separate"/>
            </w:r>
            <w:r w:rsidR="000C456A">
              <w:rPr>
                <w:webHidden/>
                <w:rtl/>
              </w:rPr>
              <w:t>27</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49" w:history="1">
            <w:r w:rsidRPr="00E0295E">
              <w:rPr>
                <w:rStyle w:val="Hyperlink"/>
                <w:rFonts w:hint="eastAsia"/>
                <w:rtl/>
              </w:rPr>
              <w:t>הרב</w:t>
            </w:r>
            <w:r w:rsidRPr="00E0295E">
              <w:rPr>
                <w:rStyle w:val="Hyperlink"/>
                <w:rtl/>
              </w:rPr>
              <w:t xml:space="preserve"> </w:t>
            </w:r>
            <w:r w:rsidRPr="00E0295E">
              <w:rPr>
                <w:rStyle w:val="Hyperlink"/>
                <w:rFonts w:hint="eastAsia"/>
                <w:rtl/>
              </w:rPr>
              <w:t>יוסף</w:t>
            </w:r>
            <w:r w:rsidRPr="00E0295E">
              <w:rPr>
                <w:rStyle w:val="Hyperlink"/>
                <w:rtl/>
              </w:rPr>
              <w:t xml:space="preserve"> </w:t>
            </w:r>
            <w:r w:rsidRPr="00E0295E">
              <w:rPr>
                <w:rStyle w:val="Hyperlink"/>
                <w:rFonts w:hint="eastAsia"/>
                <w:rtl/>
              </w:rPr>
              <w:t>יצחק</w:t>
            </w:r>
            <w:r w:rsidRPr="00E0295E">
              <w:rPr>
                <w:rStyle w:val="Hyperlink"/>
                <w:rtl/>
              </w:rPr>
              <w:t xml:space="preserve"> </w:t>
            </w:r>
            <w:r w:rsidRPr="00E0295E">
              <w:rPr>
                <w:rStyle w:val="Hyperlink"/>
                <w:rFonts w:hint="eastAsia"/>
                <w:rtl/>
              </w:rPr>
              <w:t>הכהן</w:t>
            </w:r>
            <w:r w:rsidRPr="00E0295E">
              <w:rPr>
                <w:rStyle w:val="Hyperlink"/>
                <w:rtl/>
              </w:rPr>
              <w:t xml:space="preserve"> </w:t>
            </w:r>
            <w:r w:rsidRPr="00E0295E">
              <w:rPr>
                <w:rStyle w:val="Hyperlink"/>
                <w:rFonts w:hint="eastAsia"/>
                <w:rtl/>
              </w:rPr>
              <w:t>יארמוש</w:t>
            </w:r>
          </w:hyperlink>
        </w:p>
        <w:p w:rsidR="00616E74" w:rsidRDefault="00616E74" w:rsidP="00616E74">
          <w:pPr>
            <w:pStyle w:val="TOC1"/>
            <w:jc w:val="both"/>
            <w:rPr>
              <w:rStyle w:val="Hyperlink"/>
              <w:rtl/>
            </w:rPr>
          </w:pPr>
        </w:p>
        <w:p w:rsidR="00616E74" w:rsidRDefault="00616E74" w:rsidP="00616E74">
          <w:pPr>
            <w:pStyle w:val="TOC1"/>
            <w:jc w:val="both"/>
            <w:rPr>
              <w:rFonts w:asciiTheme="minorHAnsi" w:eastAsiaTheme="minorEastAsia" w:hAnsiTheme="minorHAnsi" w:cstheme="minorBidi"/>
              <w:sz w:val="22"/>
              <w:szCs w:val="22"/>
            </w:rPr>
          </w:pPr>
          <w:hyperlink w:anchor="_Toc430924750" w:history="1">
            <w:r w:rsidRPr="00E0295E">
              <w:rPr>
                <w:rStyle w:val="Hyperlink"/>
                <w:rFonts w:hint="eastAsia"/>
                <w:rtl/>
              </w:rPr>
              <w:t>הלכה</w:t>
            </w:r>
            <w:r w:rsidRPr="00E0295E">
              <w:rPr>
                <w:rStyle w:val="Hyperlink"/>
                <w:rtl/>
              </w:rPr>
              <w:t xml:space="preserve"> </w:t>
            </w:r>
            <w:r w:rsidRPr="00E0295E">
              <w:rPr>
                <w:rStyle w:val="Hyperlink"/>
                <w:rFonts w:hint="eastAsia"/>
                <w:rtl/>
              </w:rPr>
              <w:t>ומנהג</w:t>
            </w:r>
          </w:hyperlink>
        </w:p>
        <w:p w:rsidR="00616E74" w:rsidRDefault="00616E74" w:rsidP="00616E74">
          <w:pPr>
            <w:pStyle w:val="TOC2"/>
            <w:jc w:val="both"/>
            <w:rPr>
              <w:rFonts w:asciiTheme="minorHAnsi" w:eastAsiaTheme="minorEastAsia" w:hAnsiTheme="minorHAnsi" w:cstheme="minorBidi"/>
            </w:rPr>
          </w:pPr>
          <w:hyperlink w:anchor="_Toc430924751" w:history="1">
            <w:r w:rsidRPr="00E0295E">
              <w:rPr>
                <w:rStyle w:val="Hyperlink"/>
                <w:rFonts w:hint="eastAsia"/>
                <w:rtl/>
              </w:rPr>
              <w:t>מאכיל</w:t>
            </w:r>
            <w:r w:rsidRPr="00E0295E">
              <w:rPr>
                <w:rStyle w:val="Hyperlink"/>
                <w:rtl/>
              </w:rPr>
              <w:t xml:space="preserve"> </w:t>
            </w:r>
            <w:r w:rsidRPr="00E0295E">
              <w:rPr>
                <w:rStyle w:val="Hyperlink"/>
                <w:rFonts w:hint="eastAsia"/>
                <w:rtl/>
              </w:rPr>
              <w:t>כאוכל</w:t>
            </w:r>
            <w:r w:rsidRPr="00E0295E">
              <w:rPr>
                <w:rStyle w:val="Hyperlink"/>
                <w:rtl/>
              </w:rPr>
              <w:t xml:space="preserve"> </w:t>
            </w:r>
            <w:r w:rsidRPr="00E0295E">
              <w:rPr>
                <w:rStyle w:val="Hyperlink"/>
                <w:rFonts w:hint="eastAsia"/>
                <w:rtl/>
              </w:rPr>
              <w:t>במאכלות</w:t>
            </w:r>
            <w:r w:rsidRPr="00E0295E">
              <w:rPr>
                <w:rStyle w:val="Hyperlink"/>
                <w:rtl/>
              </w:rPr>
              <w:t xml:space="preserve"> </w:t>
            </w:r>
            <w:r w:rsidRPr="00E0295E">
              <w:rPr>
                <w:rStyle w:val="Hyperlink"/>
                <w:rFonts w:hint="eastAsia"/>
                <w:rtl/>
              </w:rPr>
              <w:t>אסורות</w:t>
            </w:r>
            <w:r>
              <w:rPr>
                <w:webHidden/>
              </w:rPr>
              <w:tab/>
            </w:r>
            <w:r>
              <w:rPr>
                <w:webHidden/>
              </w:rPr>
              <w:fldChar w:fldCharType="begin"/>
            </w:r>
            <w:r>
              <w:rPr>
                <w:webHidden/>
              </w:rPr>
              <w:instrText xml:space="preserve"> PAGEREF _Toc430924751 \h </w:instrText>
            </w:r>
            <w:r>
              <w:rPr>
                <w:webHidden/>
              </w:rPr>
            </w:r>
            <w:r>
              <w:rPr>
                <w:webHidden/>
              </w:rPr>
              <w:fldChar w:fldCharType="separate"/>
            </w:r>
            <w:r w:rsidR="000C456A">
              <w:rPr>
                <w:webHidden/>
                <w:rtl/>
              </w:rPr>
              <w:t>31</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52" w:history="1">
            <w:r w:rsidRPr="00E0295E">
              <w:rPr>
                <w:rStyle w:val="Hyperlink"/>
                <w:rFonts w:hint="eastAsia"/>
                <w:rtl/>
              </w:rPr>
              <w:t>הרב</w:t>
            </w:r>
            <w:r w:rsidRPr="00E0295E">
              <w:rPr>
                <w:rStyle w:val="Hyperlink"/>
                <w:rtl/>
              </w:rPr>
              <w:t xml:space="preserve"> </w:t>
            </w:r>
            <w:r w:rsidRPr="00E0295E">
              <w:rPr>
                <w:rStyle w:val="Hyperlink"/>
                <w:rFonts w:hint="eastAsia"/>
                <w:rtl/>
              </w:rPr>
              <w:t>חיים</w:t>
            </w:r>
            <w:r w:rsidRPr="00E0295E">
              <w:rPr>
                <w:rStyle w:val="Hyperlink"/>
                <w:rtl/>
              </w:rPr>
              <w:t xml:space="preserve"> </w:t>
            </w:r>
            <w:r w:rsidRPr="00E0295E">
              <w:rPr>
                <w:rStyle w:val="Hyperlink"/>
                <w:rFonts w:hint="eastAsia"/>
                <w:rtl/>
              </w:rPr>
              <w:t>רפופורט</w:t>
            </w:r>
          </w:hyperlink>
        </w:p>
        <w:p w:rsidR="00616E74" w:rsidRDefault="00616E74" w:rsidP="00616E74">
          <w:pPr>
            <w:pStyle w:val="TOC2"/>
            <w:jc w:val="both"/>
            <w:rPr>
              <w:rFonts w:asciiTheme="minorHAnsi" w:eastAsiaTheme="minorEastAsia" w:hAnsiTheme="minorHAnsi" w:cstheme="minorBidi"/>
            </w:rPr>
          </w:pPr>
          <w:hyperlink w:anchor="_Toc430924753" w:history="1">
            <w:r w:rsidRPr="00E0295E">
              <w:rPr>
                <w:rStyle w:val="Hyperlink"/>
                <w:rtl/>
              </w:rPr>
              <w:t>"</w:t>
            </w:r>
            <w:r w:rsidRPr="00E0295E">
              <w:rPr>
                <w:rStyle w:val="Hyperlink"/>
                <w:rFonts w:hint="eastAsia"/>
                <w:rtl/>
              </w:rPr>
              <w:t>קדוש</w:t>
            </w:r>
            <w:r w:rsidRPr="00E0295E">
              <w:rPr>
                <w:rStyle w:val="Hyperlink"/>
                <w:rtl/>
              </w:rPr>
              <w:t xml:space="preserve"> </w:t>
            </w:r>
            <w:r w:rsidRPr="00E0295E">
              <w:rPr>
                <w:rStyle w:val="Hyperlink"/>
                <w:rFonts w:hint="eastAsia"/>
                <w:rtl/>
              </w:rPr>
              <w:t>ונורא</w:t>
            </w:r>
            <w:r w:rsidRPr="00E0295E">
              <w:rPr>
                <w:rStyle w:val="Hyperlink"/>
                <w:rtl/>
              </w:rPr>
              <w:t xml:space="preserve">" </w:t>
            </w:r>
            <w:r w:rsidRPr="00E0295E">
              <w:rPr>
                <w:rStyle w:val="Hyperlink"/>
                <w:rFonts w:hint="eastAsia"/>
                <w:rtl/>
              </w:rPr>
              <w:t>בשבת</w:t>
            </w:r>
            <w:r w:rsidRPr="00E0295E">
              <w:rPr>
                <w:rStyle w:val="Hyperlink"/>
                <w:rtl/>
              </w:rPr>
              <w:t xml:space="preserve"> </w:t>
            </w:r>
            <w:r w:rsidRPr="00E0295E">
              <w:rPr>
                <w:rStyle w:val="Hyperlink"/>
                <w:rFonts w:hint="eastAsia"/>
                <w:rtl/>
              </w:rPr>
              <w:t>שובה</w:t>
            </w:r>
            <w:r>
              <w:rPr>
                <w:webHidden/>
              </w:rPr>
              <w:tab/>
            </w:r>
            <w:r>
              <w:rPr>
                <w:webHidden/>
              </w:rPr>
              <w:fldChar w:fldCharType="begin"/>
            </w:r>
            <w:r>
              <w:rPr>
                <w:webHidden/>
              </w:rPr>
              <w:instrText xml:space="preserve"> PAGEREF _Toc430924753 \h </w:instrText>
            </w:r>
            <w:r>
              <w:rPr>
                <w:webHidden/>
              </w:rPr>
            </w:r>
            <w:r>
              <w:rPr>
                <w:webHidden/>
              </w:rPr>
              <w:fldChar w:fldCharType="separate"/>
            </w:r>
            <w:r w:rsidR="000C456A">
              <w:rPr>
                <w:webHidden/>
                <w:rtl/>
              </w:rPr>
              <w:t>38</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54" w:history="1">
            <w:r w:rsidRPr="00E0295E">
              <w:rPr>
                <w:rStyle w:val="Hyperlink"/>
                <w:rFonts w:hint="eastAsia"/>
                <w:rtl/>
              </w:rPr>
              <w:t>הרב</w:t>
            </w:r>
            <w:r w:rsidRPr="00E0295E">
              <w:rPr>
                <w:rStyle w:val="Hyperlink"/>
                <w:rtl/>
              </w:rPr>
              <w:t xml:space="preserve"> </w:t>
            </w:r>
            <w:r w:rsidRPr="00E0295E">
              <w:rPr>
                <w:rStyle w:val="Hyperlink"/>
                <w:rFonts w:hint="eastAsia"/>
                <w:rtl/>
              </w:rPr>
              <w:t>ברוך</w:t>
            </w:r>
            <w:r w:rsidRPr="00E0295E">
              <w:rPr>
                <w:rStyle w:val="Hyperlink"/>
                <w:rtl/>
              </w:rPr>
              <w:t xml:space="preserve"> </w:t>
            </w:r>
            <w:r w:rsidRPr="00E0295E">
              <w:rPr>
                <w:rStyle w:val="Hyperlink"/>
                <w:rFonts w:hint="eastAsia"/>
                <w:rtl/>
              </w:rPr>
              <w:t>אבערלאנדער</w:t>
            </w:r>
          </w:hyperlink>
        </w:p>
        <w:p w:rsidR="00616E74" w:rsidRDefault="00616E74" w:rsidP="00616E74">
          <w:pPr>
            <w:pStyle w:val="TOC2"/>
            <w:jc w:val="both"/>
            <w:rPr>
              <w:rFonts w:asciiTheme="minorHAnsi" w:eastAsiaTheme="minorEastAsia" w:hAnsiTheme="minorHAnsi" w:cstheme="minorBidi"/>
            </w:rPr>
          </w:pPr>
          <w:hyperlink w:anchor="_Toc430924755" w:history="1">
            <w:r w:rsidRPr="00E0295E">
              <w:rPr>
                <w:rStyle w:val="Hyperlink"/>
                <w:rFonts w:hint="eastAsia"/>
                <w:rtl/>
              </w:rPr>
              <w:t>חתימת</w:t>
            </w:r>
            <w:r w:rsidRPr="00E0295E">
              <w:rPr>
                <w:rStyle w:val="Hyperlink"/>
                <w:rtl/>
              </w:rPr>
              <w:t xml:space="preserve"> </w:t>
            </w:r>
            <w:r w:rsidRPr="00E0295E">
              <w:rPr>
                <w:rStyle w:val="Hyperlink"/>
                <w:rFonts w:hint="eastAsia"/>
                <w:rtl/>
              </w:rPr>
              <w:t>הוידוי</w:t>
            </w:r>
            <w:r w:rsidRPr="00E0295E">
              <w:rPr>
                <w:rStyle w:val="Hyperlink"/>
                <w:rtl/>
              </w:rPr>
              <w:t xml:space="preserve"> </w:t>
            </w:r>
            <w:r w:rsidRPr="00E0295E">
              <w:rPr>
                <w:rStyle w:val="Hyperlink"/>
                <w:rFonts w:hint="eastAsia"/>
                <w:rtl/>
              </w:rPr>
              <w:t>של</w:t>
            </w:r>
            <w:r w:rsidRPr="00E0295E">
              <w:rPr>
                <w:rStyle w:val="Hyperlink"/>
                <w:rtl/>
              </w:rPr>
              <w:t xml:space="preserve"> </w:t>
            </w:r>
            <w:r w:rsidRPr="00E0295E">
              <w:rPr>
                <w:rStyle w:val="Hyperlink"/>
                <w:rFonts w:hint="eastAsia"/>
                <w:rtl/>
              </w:rPr>
              <w:t>יום</w:t>
            </w:r>
            <w:r w:rsidRPr="00E0295E">
              <w:rPr>
                <w:rStyle w:val="Hyperlink"/>
                <w:rtl/>
              </w:rPr>
              <w:t xml:space="preserve"> </w:t>
            </w:r>
            <w:r w:rsidRPr="00E0295E">
              <w:rPr>
                <w:rStyle w:val="Hyperlink"/>
                <w:rFonts w:hint="eastAsia"/>
                <w:rtl/>
              </w:rPr>
              <w:t>הכיפורים</w:t>
            </w:r>
            <w:r>
              <w:rPr>
                <w:webHidden/>
              </w:rPr>
              <w:tab/>
            </w:r>
            <w:r>
              <w:rPr>
                <w:webHidden/>
              </w:rPr>
              <w:fldChar w:fldCharType="begin"/>
            </w:r>
            <w:r>
              <w:rPr>
                <w:webHidden/>
              </w:rPr>
              <w:instrText xml:space="preserve"> PAGEREF _Toc430924755 \h </w:instrText>
            </w:r>
            <w:r>
              <w:rPr>
                <w:webHidden/>
              </w:rPr>
            </w:r>
            <w:r>
              <w:rPr>
                <w:webHidden/>
              </w:rPr>
              <w:fldChar w:fldCharType="separate"/>
            </w:r>
            <w:r w:rsidR="000C456A">
              <w:rPr>
                <w:webHidden/>
                <w:rtl/>
              </w:rPr>
              <w:t>38</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56" w:history="1">
            <w:r w:rsidRPr="00E0295E">
              <w:rPr>
                <w:rStyle w:val="Hyperlink"/>
                <w:rFonts w:hint="eastAsia"/>
                <w:rtl/>
              </w:rPr>
              <w:t>הרב</w:t>
            </w:r>
            <w:r w:rsidRPr="00E0295E">
              <w:rPr>
                <w:rStyle w:val="Hyperlink"/>
                <w:rtl/>
              </w:rPr>
              <w:t xml:space="preserve"> </w:t>
            </w:r>
            <w:r w:rsidRPr="00E0295E">
              <w:rPr>
                <w:rStyle w:val="Hyperlink"/>
                <w:rFonts w:hint="eastAsia"/>
                <w:rtl/>
              </w:rPr>
              <w:t>לוי</w:t>
            </w:r>
            <w:r w:rsidRPr="00E0295E">
              <w:rPr>
                <w:rStyle w:val="Hyperlink"/>
                <w:rtl/>
              </w:rPr>
              <w:t xml:space="preserve"> </w:t>
            </w:r>
            <w:r w:rsidRPr="00E0295E">
              <w:rPr>
                <w:rStyle w:val="Hyperlink"/>
                <w:rFonts w:hint="eastAsia"/>
                <w:rtl/>
              </w:rPr>
              <w:t>יצחק</w:t>
            </w:r>
            <w:r w:rsidRPr="00E0295E">
              <w:rPr>
                <w:rStyle w:val="Hyperlink"/>
                <w:rtl/>
              </w:rPr>
              <w:t xml:space="preserve"> </w:t>
            </w:r>
            <w:r w:rsidRPr="00E0295E">
              <w:rPr>
                <w:rStyle w:val="Hyperlink"/>
                <w:rFonts w:hint="eastAsia"/>
                <w:rtl/>
              </w:rPr>
              <w:t>ראסקין</w:t>
            </w:r>
          </w:hyperlink>
        </w:p>
        <w:p w:rsidR="00616E74" w:rsidRDefault="00616E74" w:rsidP="00616E74">
          <w:pPr>
            <w:pStyle w:val="TOC2"/>
            <w:jc w:val="both"/>
            <w:rPr>
              <w:rFonts w:asciiTheme="minorHAnsi" w:eastAsiaTheme="minorEastAsia" w:hAnsiTheme="minorHAnsi" w:cstheme="minorBidi"/>
            </w:rPr>
          </w:pPr>
          <w:hyperlink w:anchor="_Toc430924757" w:history="1">
            <w:r w:rsidRPr="00E0295E">
              <w:rPr>
                <w:rStyle w:val="Hyperlink"/>
                <w:rFonts w:hint="eastAsia"/>
                <w:rtl/>
              </w:rPr>
              <w:t>חיוב</w:t>
            </w:r>
            <w:r w:rsidRPr="00E0295E">
              <w:rPr>
                <w:rStyle w:val="Hyperlink"/>
                <w:rtl/>
              </w:rPr>
              <w:t xml:space="preserve"> </w:t>
            </w:r>
            <w:r w:rsidRPr="00E0295E">
              <w:rPr>
                <w:rStyle w:val="Hyperlink"/>
                <w:rFonts w:hint="eastAsia"/>
                <w:rtl/>
              </w:rPr>
              <w:t>אכילת</w:t>
            </w:r>
            <w:r w:rsidRPr="00E0295E">
              <w:rPr>
                <w:rStyle w:val="Hyperlink"/>
                <w:rtl/>
              </w:rPr>
              <w:t xml:space="preserve"> </w:t>
            </w:r>
            <w:r w:rsidRPr="00E0295E">
              <w:rPr>
                <w:rStyle w:val="Hyperlink"/>
                <w:rFonts w:hint="eastAsia"/>
                <w:rtl/>
              </w:rPr>
              <w:t>סעודות</w:t>
            </w:r>
            <w:r w:rsidRPr="00E0295E">
              <w:rPr>
                <w:rStyle w:val="Hyperlink"/>
                <w:rtl/>
              </w:rPr>
              <w:t xml:space="preserve"> </w:t>
            </w:r>
            <w:r w:rsidRPr="00E0295E">
              <w:rPr>
                <w:rStyle w:val="Hyperlink"/>
                <w:rFonts w:hint="eastAsia"/>
                <w:rtl/>
              </w:rPr>
              <w:t>יו</w:t>
            </w:r>
            <w:r w:rsidRPr="00E0295E">
              <w:rPr>
                <w:rStyle w:val="Hyperlink"/>
                <w:rtl/>
              </w:rPr>
              <w:t>"</w:t>
            </w:r>
            <w:r w:rsidRPr="00E0295E">
              <w:rPr>
                <w:rStyle w:val="Hyperlink"/>
                <w:rFonts w:hint="eastAsia"/>
                <w:rtl/>
              </w:rPr>
              <w:t>ט</w:t>
            </w:r>
            <w:r>
              <w:rPr>
                <w:webHidden/>
              </w:rPr>
              <w:tab/>
            </w:r>
            <w:r>
              <w:rPr>
                <w:webHidden/>
              </w:rPr>
              <w:fldChar w:fldCharType="begin"/>
            </w:r>
            <w:r>
              <w:rPr>
                <w:webHidden/>
              </w:rPr>
              <w:instrText xml:space="preserve"> PAGEREF _Toc430924757 \h </w:instrText>
            </w:r>
            <w:r>
              <w:rPr>
                <w:webHidden/>
              </w:rPr>
            </w:r>
            <w:r>
              <w:rPr>
                <w:webHidden/>
              </w:rPr>
              <w:fldChar w:fldCharType="separate"/>
            </w:r>
            <w:r w:rsidR="000C456A">
              <w:rPr>
                <w:webHidden/>
                <w:rtl/>
              </w:rPr>
              <w:t>40</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58" w:history="1">
            <w:r w:rsidRPr="00E0295E">
              <w:rPr>
                <w:rStyle w:val="Hyperlink"/>
                <w:rFonts w:hint="eastAsia"/>
                <w:rtl/>
              </w:rPr>
              <w:t>הרב</w:t>
            </w:r>
            <w:r w:rsidRPr="00E0295E">
              <w:rPr>
                <w:rStyle w:val="Hyperlink"/>
                <w:rtl/>
              </w:rPr>
              <w:t xml:space="preserve"> </w:t>
            </w:r>
            <w:r w:rsidRPr="00E0295E">
              <w:rPr>
                <w:rStyle w:val="Hyperlink"/>
                <w:rFonts w:hint="eastAsia"/>
                <w:rtl/>
              </w:rPr>
              <w:t>אברהם</w:t>
            </w:r>
            <w:r w:rsidRPr="00E0295E">
              <w:rPr>
                <w:rStyle w:val="Hyperlink"/>
                <w:rtl/>
              </w:rPr>
              <w:t xml:space="preserve"> </w:t>
            </w:r>
            <w:r w:rsidRPr="00E0295E">
              <w:rPr>
                <w:rStyle w:val="Hyperlink"/>
                <w:rFonts w:hint="eastAsia"/>
                <w:rtl/>
              </w:rPr>
              <w:t>אלאשוילי</w:t>
            </w:r>
          </w:hyperlink>
        </w:p>
        <w:p w:rsidR="00616E74" w:rsidRDefault="00616E74" w:rsidP="00616E74">
          <w:pPr>
            <w:pStyle w:val="TOC2"/>
            <w:jc w:val="both"/>
            <w:rPr>
              <w:rFonts w:asciiTheme="minorHAnsi" w:eastAsiaTheme="minorEastAsia" w:hAnsiTheme="minorHAnsi" w:cstheme="minorBidi"/>
            </w:rPr>
          </w:pPr>
          <w:hyperlink w:anchor="_Toc430924759" w:history="1">
            <w:r w:rsidRPr="00E0295E">
              <w:rPr>
                <w:rStyle w:val="Hyperlink"/>
                <w:rFonts w:hint="eastAsia"/>
                <w:rtl/>
              </w:rPr>
              <w:t>כניסה</w:t>
            </w:r>
            <w:r w:rsidRPr="00E0295E">
              <w:rPr>
                <w:rStyle w:val="Hyperlink"/>
                <w:rtl/>
              </w:rPr>
              <w:t xml:space="preserve"> </w:t>
            </w:r>
            <w:r w:rsidRPr="00E0295E">
              <w:rPr>
                <w:rStyle w:val="Hyperlink"/>
                <w:rFonts w:hint="eastAsia"/>
                <w:rtl/>
              </w:rPr>
              <w:t>עם</w:t>
            </w:r>
            <w:r w:rsidRPr="00E0295E">
              <w:rPr>
                <w:rStyle w:val="Hyperlink"/>
                <w:rtl/>
              </w:rPr>
              <w:t xml:space="preserve"> </w:t>
            </w:r>
            <w:r w:rsidRPr="00E0295E">
              <w:rPr>
                <w:rStyle w:val="Hyperlink"/>
                <w:rFonts w:hint="eastAsia"/>
                <w:rtl/>
              </w:rPr>
              <w:t>קיטל</w:t>
            </w:r>
            <w:r w:rsidRPr="00E0295E">
              <w:rPr>
                <w:rStyle w:val="Hyperlink"/>
                <w:rtl/>
              </w:rPr>
              <w:t xml:space="preserve"> </w:t>
            </w:r>
            <w:r w:rsidRPr="00E0295E">
              <w:rPr>
                <w:rStyle w:val="Hyperlink"/>
                <w:rFonts w:hint="eastAsia"/>
                <w:rtl/>
              </w:rPr>
              <w:t>לבית</w:t>
            </w:r>
            <w:r w:rsidRPr="00E0295E">
              <w:rPr>
                <w:rStyle w:val="Hyperlink"/>
                <w:rtl/>
              </w:rPr>
              <w:t xml:space="preserve"> </w:t>
            </w:r>
            <w:r w:rsidRPr="00E0295E">
              <w:rPr>
                <w:rStyle w:val="Hyperlink"/>
                <w:rFonts w:hint="eastAsia"/>
                <w:rtl/>
              </w:rPr>
              <w:t>הכסא</w:t>
            </w:r>
            <w:r>
              <w:rPr>
                <w:webHidden/>
              </w:rPr>
              <w:tab/>
            </w:r>
            <w:r>
              <w:rPr>
                <w:webHidden/>
              </w:rPr>
              <w:fldChar w:fldCharType="begin"/>
            </w:r>
            <w:r>
              <w:rPr>
                <w:webHidden/>
              </w:rPr>
              <w:instrText xml:space="preserve"> PAGEREF _Toc430924759 \h </w:instrText>
            </w:r>
            <w:r>
              <w:rPr>
                <w:webHidden/>
              </w:rPr>
            </w:r>
            <w:r>
              <w:rPr>
                <w:webHidden/>
              </w:rPr>
              <w:fldChar w:fldCharType="separate"/>
            </w:r>
            <w:r w:rsidR="000C456A">
              <w:rPr>
                <w:webHidden/>
                <w:rtl/>
              </w:rPr>
              <w:t>41</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60" w:history="1">
            <w:r w:rsidRPr="00E0295E">
              <w:rPr>
                <w:rStyle w:val="Hyperlink"/>
                <w:rFonts w:hint="eastAsia"/>
                <w:rtl/>
              </w:rPr>
              <w:t>הרב</w:t>
            </w:r>
            <w:r w:rsidRPr="00E0295E">
              <w:rPr>
                <w:rStyle w:val="Hyperlink"/>
                <w:rtl/>
              </w:rPr>
              <w:t xml:space="preserve"> </w:t>
            </w:r>
            <w:r w:rsidRPr="00E0295E">
              <w:rPr>
                <w:rStyle w:val="Hyperlink"/>
                <w:rFonts w:hint="eastAsia"/>
                <w:rtl/>
              </w:rPr>
              <w:t>גדלי</w:t>
            </w:r>
            <w:r w:rsidRPr="00E0295E">
              <w:rPr>
                <w:rStyle w:val="Hyperlink"/>
                <w:rtl/>
              </w:rPr>
              <w:t xml:space="preserve">' </w:t>
            </w:r>
            <w:r w:rsidRPr="00E0295E">
              <w:rPr>
                <w:rStyle w:val="Hyperlink"/>
                <w:rFonts w:hint="eastAsia"/>
                <w:rtl/>
              </w:rPr>
              <w:t>אבערלאנדער</w:t>
            </w:r>
          </w:hyperlink>
        </w:p>
        <w:p w:rsidR="00616E74" w:rsidRDefault="00616E74" w:rsidP="00616E74">
          <w:pPr>
            <w:pStyle w:val="TOC2"/>
            <w:jc w:val="both"/>
            <w:rPr>
              <w:rFonts w:asciiTheme="minorHAnsi" w:eastAsiaTheme="minorEastAsia" w:hAnsiTheme="minorHAnsi" w:cstheme="minorBidi"/>
            </w:rPr>
          </w:pPr>
          <w:hyperlink w:anchor="_Toc430924761" w:history="1">
            <w:r w:rsidRPr="00E0295E">
              <w:rPr>
                <w:rStyle w:val="Hyperlink"/>
                <w:rFonts w:hint="eastAsia"/>
                <w:rtl/>
              </w:rPr>
              <w:t>איסור</w:t>
            </w:r>
            <w:r w:rsidRPr="00E0295E">
              <w:rPr>
                <w:rStyle w:val="Hyperlink"/>
                <w:rtl/>
              </w:rPr>
              <w:t xml:space="preserve"> </w:t>
            </w:r>
            <w:r w:rsidRPr="00E0295E">
              <w:rPr>
                <w:rStyle w:val="Hyperlink"/>
                <w:rFonts w:hint="eastAsia"/>
                <w:rtl/>
              </w:rPr>
              <w:t>הנחת</w:t>
            </w:r>
            <w:r w:rsidRPr="00E0295E">
              <w:rPr>
                <w:rStyle w:val="Hyperlink"/>
                <w:rtl/>
              </w:rPr>
              <w:t xml:space="preserve"> </w:t>
            </w:r>
            <w:r w:rsidRPr="00E0295E">
              <w:rPr>
                <w:rStyle w:val="Hyperlink"/>
                <w:rFonts w:hint="eastAsia"/>
                <w:rtl/>
              </w:rPr>
              <w:t>צורת</w:t>
            </w:r>
            <w:r w:rsidRPr="00E0295E">
              <w:rPr>
                <w:rStyle w:val="Hyperlink"/>
                <w:rtl/>
              </w:rPr>
              <w:t xml:space="preserve"> </w:t>
            </w:r>
            <w:r w:rsidRPr="00E0295E">
              <w:rPr>
                <w:rStyle w:val="Hyperlink"/>
                <w:rFonts w:hint="eastAsia"/>
                <w:rtl/>
              </w:rPr>
              <w:t>הפתח</w:t>
            </w:r>
            <w:r w:rsidRPr="00E0295E">
              <w:rPr>
                <w:rStyle w:val="Hyperlink"/>
                <w:rtl/>
              </w:rPr>
              <w:t xml:space="preserve"> </w:t>
            </w:r>
            <w:r w:rsidRPr="00E0295E">
              <w:rPr>
                <w:rStyle w:val="Hyperlink"/>
                <w:rFonts w:hint="eastAsia"/>
                <w:rtl/>
              </w:rPr>
              <w:t>בתוך</w:t>
            </w:r>
            <w:r w:rsidRPr="00E0295E">
              <w:rPr>
                <w:rStyle w:val="Hyperlink"/>
                <w:rtl/>
              </w:rPr>
              <w:t xml:space="preserve"> </w:t>
            </w:r>
            <w:r w:rsidRPr="00E0295E">
              <w:rPr>
                <w:rStyle w:val="Hyperlink"/>
                <w:rFonts w:hint="eastAsia"/>
                <w:rtl/>
              </w:rPr>
              <w:t>חצר</w:t>
            </w:r>
            <w:r w:rsidRPr="00E0295E">
              <w:rPr>
                <w:rStyle w:val="Hyperlink"/>
                <w:rtl/>
              </w:rPr>
              <w:t xml:space="preserve"> </w:t>
            </w:r>
            <w:r w:rsidRPr="00E0295E">
              <w:rPr>
                <w:rStyle w:val="Hyperlink"/>
                <w:rFonts w:hint="eastAsia"/>
                <w:rtl/>
              </w:rPr>
              <w:t>המוקפת</w:t>
            </w:r>
            <w:r w:rsidRPr="00E0295E">
              <w:rPr>
                <w:rStyle w:val="Hyperlink"/>
                <w:rtl/>
              </w:rPr>
              <w:t xml:space="preserve"> </w:t>
            </w:r>
            <w:r w:rsidRPr="00E0295E">
              <w:rPr>
                <w:rStyle w:val="Hyperlink"/>
                <w:rFonts w:hint="eastAsia"/>
                <w:rtl/>
              </w:rPr>
              <w:t>במחיצות</w:t>
            </w:r>
            <w:r>
              <w:rPr>
                <w:webHidden/>
              </w:rPr>
              <w:tab/>
            </w:r>
            <w:r>
              <w:rPr>
                <w:webHidden/>
              </w:rPr>
              <w:fldChar w:fldCharType="begin"/>
            </w:r>
            <w:r>
              <w:rPr>
                <w:webHidden/>
              </w:rPr>
              <w:instrText xml:space="preserve"> PAGEREF _Toc430924761 \h </w:instrText>
            </w:r>
            <w:r>
              <w:rPr>
                <w:webHidden/>
              </w:rPr>
            </w:r>
            <w:r>
              <w:rPr>
                <w:webHidden/>
              </w:rPr>
              <w:fldChar w:fldCharType="separate"/>
            </w:r>
            <w:r w:rsidR="000C456A">
              <w:rPr>
                <w:webHidden/>
                <w:rtl/>
              </w:rPr>
              <w:t>42</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62" w:history="1">
            <w:r w:rsidRPr="00E0295E">
              <w:rPr>
                <w:rStyle w:val="Hyperlink"/>
                <w:rFonts w:hint="eastAsia"/>
                <w:rtl/>
              </w:rPr>
              <w:t>הרב</w:t>
            </w:r>
            <w:r w:rsidRPr="00E0295E">
              <w:rPr>
                <w:rStyle w:val="Hyperlink"/>
                <w:rtl/>
              </w:rPr>
              <w:t xml:space="preserve"> </w:t>
            </w:r>
            <w:r w:rsidRPr="00E0295E">
              <w:rPr>
                <w:rStyle w:val="Hyperlink"/>
                <w:rFonts w:hint="eastAsia"/>
                <w:rtl/>
              </w:rPr>
              <w:t>אלימלך</w:t>
            </w:r>
            <w:r w:rsidRPr="00E0295E">
              <w:rPr>
                <w:rStyle w:val="Hyperlink"/>
                <w:rtl/>
              </w:rPr>
              <w:t xml:space="preserve"> </w:t>
            </w:r>
            <w:r w:rsidRPr="00E0295E">
              <w:rPr>
                <w:rStyle w:val="Hyperlink"/>
                <w:rFonts w:hint="eastAsia"/>
                <w:rtl/>
              </w:rPr>
              <w:t>יוסף</w:t>
            </w:r>
            <w:r w:rsidRPr="00E0295E">
              <w:rPr>
                <w:rStyle w:val="Hyperlink"/>
                <w:rtl/>
              </w:rPr>
              <w:t xml:space="preserve"> </w:t>
            </w:r>
            <w:r w:rsidRPr="00E0295E">
              <w:rPr>
                <w:rStyle w:val="Hyperlink"/>
                <w:rFonts w:hint="eastAsia"/>
                <w:rtl/>
              </w:rPr>
              <w:t>הכהן</w:t>
            </w:r>
            <w:r w:rsidRPr="00E0295E">
              <w:rPr>
                <w:rStyle w:val="Hyperlink"/>
                <w:rtl/>
              </w:rPr>
              <w:t xml:space="preserve"> </w:t>
            </w:r>
            <w:r w:rsidRPr="00E0295E">
              <w:rPr>
                <w:rStyle w:val="Hyperlink"/>
                <w:rFonts w:hint="eastAsia"/>
                <w:rtl/>
              </w:rPr>
              <w:t>סילבערבערג</w:t>
            </w:r>
          </w:hyperlink>
        </w:p>
        <w:p w:rsidR="00616E74" w:rsidRDefault="00616E74" w:rsidP="00616E74">
          <w:pPr>
            <w:pStyle w:val="TOC2"/>
            <w:jc w:val="both"/>
            <w:rPr>
              <w:rFonts w:asciiTheme="minorHAnsi" w:eastAsiaTheme="minorEastAsia" w:hAnsiTheme="minorHAnsi" w:cstheme="minorBidi"/>
            </w:rPr>
          </w:pPr>
          <w:hyperlink w:anchor="_Toc430924763" w:history="1">
            <w:r w:rsidRPr="00E0295E">
              <w:rPr>
                <w:rStyle w:val="Hyperlink"/>
                <w:rFonts w:hint="eastAsia"/>
                <w:rtl/>
              </w:rPr>
              <w:t>הזמנת</w:t>
            </w:r>
            <w:r w:rsidRPr="00E0295E">
              <w:rPr>
                <w:rStyle w:val="Hyperlink"/>
                <w:rtl/>
              </w:rPr>
              <w:t xml:space="preserve"> </w:t>
            </w:r>
            <w:r w:rsidRPr="00E0295E">
              <w:rPr>
                <w:rStyle w:val="Hyperlink"/>
                <w:rFonts w:hint="eastAsia"/>
                <w:rtl/>
              </w:rPr>
              <w:t>נכרי</w:t>
            </w:r>
            <w:r w:rsidRPr="00E0295E">
              <w:rPr>
                <w:rStyle w:val="Hyperlink"/>
                <w:rtl/>
              </w:rPr>
              <w:t xml:space="preserve"> </w:t>
            </w:r>
            <w:r w:rsidRPr="00E0295E">
              <w:rPr>
                <w:rStyle w:val="Hyperlink"/>
                <w:rFonts w:hint="eastAsia"/>
                <w:rtl/>
              </w:rPr>
              <w:t>לסעודת</w:t>
            </w:r>
            <w:r w:rsidRPr="00E0295E">
              <w:rPr>
                <w:rStyle w:val="Hyperlink"/>
                <w:rtl/>
              </w:rPr>
              <w:t xml:space="preserve"> </w:t>
            </w:r>
            <w:r w:rsidRPr="00E0295E">
              <w:rPr>
                <w:rStyle w:val="Hyperlink"/>
                <w:rFonts w:hint="eastAsia"/>
                <w:rtl/>
              </w:rPr>
              <w:t>יום</w:t>
            </w:r>
            <w:r w:rsidRPr="00E0295E">
              <w:rPr>
                <w:rStyle w:val="Hyperlink"/>
                <w:rtl/>
              </w:rPr>
              <w:t>-</w:t>
            </w:r>
            <w:r w:rsidRPr="00E0295E">
              <w:rPr>
                <w:rStyle w:val="Hyperlink"/>
                <w:rFonts w:hint="eastAsia"/>
                <w:rtl/>
              </w:rPr>
              <w:t>טוב</w:t>
            </w:r>
            <w:r>
              <w:rPr>
                <w:webHidden/>
              </w:rPr>
              <w:tab/>
            </w:r>
            <w:r>
              <w:rPr>
                <w:webHidden/>
              </w:rPr>
              <w:fldChar w:fldCharType="begin"/>
            </w:r>
            <w:r>
              <w:rPr>
                <w:webHidden/>
              </w:rPr>
              <w:instrText xml:space="preserve"> PAGEREF _Toc430924763 \h </w:instrText>
            </w:r>
            <w:r>
              <w:rPr>
                <w:webHidden/>
              </w:rPr>
            </w:r>
            <w:r>
              <w:rPr>
                <w:webHidden/>
              </w:rPr>
              <w:fldChar w:fldCharType="separate"/>
            </w:r>
            <w:r w:rsidR="000C456A">
              <w:rPr>
                <w:webHidden/>
                <w:rtl/>
              </w:rPr>
              <w:t>44</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64" w:history="1">
            <w:r w:rsidRPr="00E0295E">
              <w:rPr>
                <w:rStyle w:val="Hyperlink"/>
                <w:rFonts w:hint="eastAsia"/>
                <w:rtl/>
              </w:rPr>
              <w:t>הרב</w:t>
            </w:r>
            <w:r w:rsidRPr="00E0295E">
              <w:rPr>
                <w:rStyle w:val="Hyperlink"/>
                <w:rtl/>
              </w:rPr>
              <w:t xml:space="preserve"> </w:t>
            </w:r>
            <w:r w:rsidRPr="00E0295E">
              <w:rPr>
                <w:rStyle w:val="Hyperlink"/>
                <w:rFonts w:hint="eastAsia"/>
                <w:rtl/>
              </w:rPr>
              <w:t>שלום</w:t>
            </w:r>
            <w:r w:rsidRPr="00E0295E">
              <w:rPr>
                <w:rStyle w:val="Hyperlink"/>
                <w:rtl/>
              </w:rPr>
              <w:t xml:space="preserve"> </w:t>
            </w:r>
            <w:r w:rsidRPr="00E0295E">
              <w:rPr>
                <w:rStyle w:val="Hyperlink"/>
                <w:rFonts w:hint="eastAsia"/>
                <w:rtl/>
              </w:rPr>
              <w:t>דוב</w:t>
            </w:r>
            <w:r w:rsidRPr="00E0295E">
              <w:rPr>
                <w:rStyle w:val="Hyperlink"/>
                <w:rtl/>
              </w:rPr>
              <w:t xml:space="preserve"> </w:t>
            </w:r>
            <w:r w:rsidRPr="00E0295E">
              <w:rPr>
                <w:rStyle w:val="Hyperlink"/>
                <w:rFonts w:hint="eastAsia"/>
                <w:rtl/>
              </w:rPr>
              <w:t>בער</w:t>
            </w:r>
            <w:r w:rsidRPr="00E0295E">
              <w:rPr>
                <w:rStyle w:val="Hyperlink"/>
                <w:rtl/>
              </w:rPr>
              <w:t xml:space="preserve"> </w:t>
            </w:r>
            <w:r w:rsidRPr="00E0295E">
              <w:rPr>
                <w:rStyle w:val="Hyperlink"/>
                <w:rFonts w:hint="eastAsia"/>
                <w:rtl/>
              </w:rPr>
              <w:t>שוחאט</w:t>
            </w:r>
          </w:hyperlink>
        </w:p>
        <w:p w:rsidR="00616E74" w:rsidRDefault="00616E74" w:rsidP="00616E74">
          <w:pPr>
            <w:pStyle w:val="TOC2"/>
            <w:jc w:val="both"/>
            <w:rPr>
              <w:rFonts w:asciiTheme="minorHAnsi" w:eastAsiaTheme="minorEastAsia" w:hAnsiTheme="minorHAnsi" w:cstheme="minorBidi"/>
            </w:rPr>
          </w:pPr>
          <w:hyperlink w:anchor="_Toc430924765" w:history="1">
            <w:r w:rsidRPr="00E0295E">
              <w:rPr>
                <w:rStyle w:val="Hyperlink"/>
                <w:rFonts w:hint="eastAsia"/>
                <w:rtl/>
              </w:rPr>
              <w:t>הגעלת</w:t>
            </w:r>
            <w:r w:rsidRPr="00E0295E">
              <w:rPr>
                <w:rStyle w:val="Hyperlink"/>
                <w:rtl/>
              </w:rPr>
              <w:t xml:space="preserve"> </w:t>
            </w:r>
            <w:r w:rsidRPr="00E0295E">
              <w:rPr>
                <w:rStyle w:val="Hyperlink"/>
                <w:rFonts w:hint="eastAsia"/>
                <w:rtl/>
              </w:rPr>
              <w:t>כלים</w:t>
            </w:r>
            <w:r w:rsidRPr="00E0295E">
              <w:rPr>
                <w:rStyle w:val="Hyperlink"/>
                <w:rtl/>
              </w:rPr>
              <w:t xml:space="preserve"> </w:t>
            </w:r>
            <w:r w:rsidRPr="00E0295E">
              <w:rPr>
                <w:rStyle w:val="Hyperlink"/>
                <w:rFonts w:hint="eastAsia"/>
                <w:rtl/>
              </w:rPr>
              <w:t>כשהיתירא</w:t>
            </w:r>
            <w:r w:rsidRPr="00E0295E">
              <w:rPr>
                <w:rStyle w:val="Hyperlink"/>
                <w:rtl/>
              </w:rPr>
              <w:t xml:space="preserve"> </w:t>
            </w:r>
            <w:r w:rsidRPr="00E0295E">
              <w:rPr>
                <w:rStyle w:val="Hyperlink"/>
                <w:rFonts w:hint="eastAsia"/>
                <w:rtl/>
              </w:rPr>
              <w:t>בלע</w:t>
            </w:r>
            <w:r>
              <w:rPr>
                <w:webHidden/>
              </w:rPr>
              <w:tab/>
            </w:r>
            <w:r>
              <w:rPr>
                <w:webHidden/>
              </w:rPr>
              <w:fldChar w:fldCharType="begin"/>
            </w:r>
            <w:r>
              <w:rPr>
                <w:webHidden/>
              </w:rPr>
              <w:instrText xml:space="preserve"> PAGEREF _Toc430924765 \h </w:instrText>
            </w:r>
            <w:r>
              <w:rPr>
                <w:webHidden/>
              </w:rPr>
            </w:r>
            <w:r>
              <w:rPr>
                <w:webHidden/>
              </w:rPr>
              <w:fldChar w:fldCharType="separate"/>
            </w:r>
            <w:r w:rsidR="000C456A">
              <w:rPr>
                <w:webHidden/>
                <w:rtl/>
              </w:rPr>
              <w:t>54</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66" w:history="1">
            <w:r w:rsidRPr="00E0295E">
              <w:rPr>
                <w:rStyle w:val="Hyperlink"/>
                <w:rFonts w:hint="eastAsia"/>
                <w:rtl/>
              </w:rPr>
              <w:t>הרב</w:t>
            </w:r>
            <w:r w:rsidRPr="00E0295E">
              <w:rPr>
                <w:rStyle w:val="Hyperlink"/>
                <w:rtl/>
              </w:rPr>
              <w:t xml:space="preserve"> </w:t>
            </w:r>
            <w:r w:rsidRPr="00E0295E">
              <w:rPr>
                <w:rStyle w:val="Hyperlink"/>
                <w:rFonts w:hint="eastAsia"/>
                <w:rtl/>
              </w:rPr>
              <w:t>דוד</w:t>
            </w:r>
            <w:r w:rsidRPr="00E0295E">
              <w:rPr>
                <w:rStyle w:val="Hyperlink"/>
                <w:rtl/>
              </w:rPr>
              <w:t xml:space="preserve"> </w:t>
            </w:r>
            <w:r w:rsidRPr="00E0295E">
              <w:rPr>
                <w:rStyle w:val="Hyperlink"/>
                <w:rFonts w:hint="eastAsia"/>
                <w:rtl/>
              </w:rPr>
              <w:t>ליב</w:t>
            </w:r>
            <w:r w:rsidRPr="00E0295E">
              <w:rPr>
                <w:rStyle w:val="Hyperlink"/>
                <w:rtl/>
              </w:rPr>
              <w:t xml:space="preserve"> </w:t>
            </w:r>
            <w:r w:rsidRPr="00E0295E">
              <w:rPr>
                <w:rStyle w:val="Hyperlink"/>
                <w:rFonts w:hint="eastAsia"/>
                <w:rtl/>
              </w:rPr>
              <w:t>גראסבוים</w:t>
            </w:r>
          </w:hyperlink>
        </w:p>
        <w:p w:rsidR="00616E74" w:rsidRDefault="00616E74" w:rsidP="00616E74">
          <w:pPr>
            <w:pStyle w:val="TOC2"/>
            <w:jc w:val="both"/>
            <w:rPr>
              <w:rFonts w:asciiTheme="minorHAnsi" w:eastAsiaTheme="minorEastAsia" w:hAnsiTheme="minorHAnsi" w:cstheme="minorBidi"/>
            </w:rPr>
          </w:pPr>
          <w:hyperlink w:anchor="_Toc430924767" w:history="1">
            <w:r w:rsidRPr="00E0295E">
              <w:rPr>
                <w:rStyle w:val="Hyperlink"/>
                <w:rFonts w:hint="eastAsia"/>
                <w:rtl/>
              </w:rPr>
              <w:t>הסכם</w:t>
            </w:r>
            <w:r w:rsidRPr="00E0295E">
              <w:rPr>
                <w:rStyle w:val="Hyperlink"/>
                <w:rtl/>
              </w:rPr>
              <w:t xml:space="preserve"> </w:t>
            </w:r>
            <w:r w:rsidRPr="00E0295E">
              <w:rPr>
                <w:rStyle w:val="Hyperlink"/>
                <w:rFonts w:hint="eastAsia"/>
                <w:rtl/>
              </w:rPr>
              <w:t>קדם</w:t>
            </w:r>
            <w:r w:rsidRPr="00E0295E">
              <w:rPr>
                <w:rStyle w:val="Hyperlink"/>
                <w:rtl/>
              </w:rPr>
              <w:t xml:space="preserve"> </w:t>
            </w:r>
            <w:r w:rsidRPr="00E0295E">
              <w:rPr>
                <w:rStyle w:val="Hyperlink"/>
                <w:rFonts w:hint="eastAsia"/>
                <w:rtl/>
              </w:rPr>
              <w:t>נישואין</w:t>
            </w:r>
            <w:r w:rsidRPr="00E0295E">
              <w:rPr>
                <w:rStyle w:val="Hyperlink"/>
                <w:rtl/>
              </w:rPr>
              <w:t xml:space="preserve"> (</w:t>
            </w:r>
            <w:r w:rsidRPr="00E0295E">
              <w:rPr>
                <w:rStyle w:val="Hyperlink"/>
                <w:rFonts w:hint="eastAsia"/>
                <w:rtl/>
              </w:rPr>
              <w:t>גליון</w:t>
            </w:r>
            <w:r w:rsidRPr="00E0295E">
              <w:rPr>
                <w:rStyle w:val="Hyperlink"/>
                <w:rtl/>
              </w:rPr>
              <w:t>)</w:t>
            </w:r>
            <w:r>
              <w:rPr>
                <w:webHidden/>
              </w:rPr>
              <w:tab/>
            </w:r>
            <w:r>
              <w:rPr>
                <w:webHidden/>
              </w:rPr>
              <w:fldChar w:fldCharType="begin"/>
            </w:r>
            <w:r>
              <w:rPr>
                <w:webHidden/>
              </w:rPr>
              <w:instrText xml:space="preserve"> PAGEREF _Toc430924767 \h </w:instrText>
            </w:r>
            <w:r>
              <w:rPr>
                <w:webHidden/>
              </w:rPr>
            </w:r>
            <w:r>
              <w:rPr>
                <w:webHidden/>
              </w:rPr>
              <w:fldChar w:fldCharType="separate"/>
            </w:r>
            <w:r w:rsidR="000C456A">
              <w:rPr>
                <w:webHidden/>
                <w:rtl/>
              </w:rPr>
              <w:t>58</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68" w:history="1">
            <w:r w:rsidRPr="00E0295E">
              <w:rPr>
                <w:rStyle w:val="Hyperlink"/>
                <w:rFonts w:hint="eastAsia"/>
                <w:rtl/>
              </w:rPr>
              <w:t>הרב</w:t>
            </w:r>
            <w:r w:rsidRPr="00E0295E">
              <w:rPr>
                <w:rStyle w:val="Hyperlink"/>
                <w:rtl/>
              </w:rPr>
              <w:t xml:space="preserve"> </w:t>
            </w:r>
            <w:r w:rsidRPr="00E0295E">
              <w:rPr>
                <w:rStyle w:val="Hyperlink"/>
                <w:rFonts w:hint="eastAsia"/>
                <w:rtl/>
              </w:rPr>
              <w:t>שלום</w:t>
            </w:r>
            <w:r w:rsidRPr="00E0295E">
              <w:rPr>
                <w:rStyle w:val="Hyperlink"/>
                <w:rtl/>
              </w:rPr>
              <w:t xml:space="preserve"> </w:t>
            </w:r>
            <w:r w:rsidRPr="00E0295E">
              <w:rPr>
                <w:rStyle w:val="Hyperlink"/>
                <w:rFonts w:hint="eastAsia"/>
                <w:rtl/>
              </w:rPr>
              <w:t>דוב</w:t>
            </w:r>
            <w:r w:rsidRPr="00E0295E">
              <w:rPr>
                <w:rStyle w:val="Hyperlink"/>
                <w:rtl/>
              </w:rPr>
              <w:t xml:space="preserve"> </w:t>
            </w:r>
            <w:r w:rsidRPr="00E0295E">
              <w:rPr>
                <w:rStyle w:val="Hyperlink"/>
                <w:rFonts w:hint="eastAsia"/>
                <w:rtl/>
              </w:rPr>
              <w:t>בער</w:t>
            </w:r>
            <w:r w:rsidRPr="00E0295E">
              <w:rPr>
                <w:rStyle w:val="Hyperlink"/>
                <w:rtl/>
              </w:rPr>
              <w:t xml:space="preserve"> </w:t>
            </w:r>
            <w:r w:rsidRPr="00E0295E">
              <w:rPr>
                <w:rStyle w:val="Hyperlink"/>
                <w:rFonts w:hint="eastAsia"/>
                <w:rtl/>
              </w:rPr>
              <w:t>שוחאט</w:t>
            </w:r>
          </w:hyperlink>
        </w:p>
        <w:p w:rsidR="00616E74" w:rsidRDefault="00616E74" w:rsidP="00616E74">
          <w:pPr>
            <w:pStyle w:val="TOC2"/>
            <w:jc w:val="both"/>
            <w:rPr>
              <w:rFonts w:asciiTheme="minorHAnsi" w:eastAsiaTheme="minorEastAsia" w:hAnsiTheme="minorHAnsi" w:cstheme="minorBidi"/>
            </w:rPr>
          </w:pPr>
          <w:hyperlink w:anchor="_Toc430924769" w:history="1">
            <w:r w:rsidRPr="00E0295E">
              <w:rPr>
                <w:rStyle w:val="Hyperlink"/>
                <w:rFonts w:hint="eastAsia"/>
                <w:rtl/>
              </w:rPr>
              <w:t>סוף</w:t>
            </w:r>
            <w:r w:rsidRPr="00E0295E">
              <w:rPr>
                <w:rStyle w:val="Hyperlink"/>
                <w:rtl/>
              </w:rPr>
              <w:t xml:space="preserve"> </w:t>
            </w:r>
            <w:r w:rsidRPr="00E0295E">
              <w:rPr>
                <w:rStyle w:val="Hyperlink"/>
                <w:rFonts w:hint="eastAsia"/>
                <w:rtl/>
              </w:rPr>
              <w:t>זמן</w:t>
            </w:r>
            <w:r w:rsidRPr="00E0295E">
              <w:rPr>
                <w:rStyle w:val="Hyperlink"/>
                <w:rtl/>
              </w:rPr>
              <w:t xml:space="preserve"> </w:t>
            </w:r>
            <w:r w:rsidRPr="00E0295E">
              <w:rPr>
                <w:rStyle w:val="Hyperlink"/>
                <w:rFonts w:hint="eastAsia"/>
                <w:rtl/>
              </w:rPr>
              <w:t>קרי</w:t>
            </w:r>
            <w:r w:rsidRPr="00E0295E">
              <w:rPr>
                <w:rStyle w:val="Hyperlink"/>
                <w:rtl/>
              </w:rPr>
              <w:t>"</w:t>
            </w:r>
            <w:r w:rsidRPr="00E0295E">
              <w:rPr>
                <w:rStyle w:val="Hyperlink"/>
                <w:rFonts w:hint="eastAsia"/>
                <w:rtl/>
              </w:rPr>
              <w:t>ש</w:t>
            </w:r>
            <w:r w:rsidRPr="00E0295E">
              <w:rPr>
                <w:rStyle w:val="Hyperlink"/>
                <w:rtl/>
              </w:rPr>
              <w:t xml:space="preserve"> </w:t>
            </w:r>
            <w:r w:rsidRPr="00E0295E">
              <w:rPr>
                <w:rStyle w:val="Hyperlink"/>
                <w:rFonts w:hint="eastAsia"/>
                <w:rtl/>
              </w:rPr>
              <w:t>ועלוה</w:t>
            </w:r>
            <w:r w:rsidRPr="00E0295E">
              <w:rPr>
                <w:rStyle w:val="Hyperlink"/>
                <w:rtl/>
              </w:rPr>
              <w:t>"</w:t>
            </w:r>
            <w:r w:rsidRPr="00E0295E">
              <w:rPr>
                <w:rStyle w:val="Hyperlink"/>
                <w:rFonts w:hint="eastAsia"/>
                <w:rtl/>
              </w:rPr>
              <w:t>ש</w:t>
            </w:r>
            <w:r w:rsidRPr="00E0295E">
              <w:rPr>
                <w:rStyle w:val="Hyperlink"/>
                <w:rtl/>
              </w:rPr>
              <w:t xml:space="preserve"> </w:t>
            </w:r>
            <w:r w:rsidRPr="00E0295E">
              <w:rPr>
                <w:rStyle w:val="Hyperlink"/>
                <w:rFonts w:hint="eastAsia"/>
                <w:rtl/>
              </w:rPr>
              <w:t>לשיטת</w:t>
            </w:r>
            <w:r w:rsidRPr="00E0295E">
              <w:rPr>
                <w:rStyle w:val="Hyperlink"/>
                <w:rtl/>
              </w:rPr>
              <w:t xml:space="preserve"> </w:t>
            </w:r>
            <w:r w:rsidRPr="00E0295E">
              <w:rPr>
                <w:rStyle w:val="Hyperlink"/>
                <w:rFonts w:hint="eastAsia"/>
                <w:rtl/>
              </w:rPr>
              <w:t>אדמו</w:t>
            </w:r>
            <w:r w:rsidRPr="00E0295E">
              <w:rPr>
                <w:rStyle w:val="Hyperlink"/>
                <w:rtl/>
              </w:rPr>
              <w:t>"</w:t>
            </w:r>
            <w:r w:rsidRPr="00E0295E">
              <w:rPr>
                <w:rStyle w:val="Hyperlink"/>
                <w:rFonts w:hint="eastAsia"/>
                <w:rtl/>
              </w:rPr>
              <w:t>ר</w:t>
            </w:r>
            <w:r w:rsidRPr="00E0295E">
              <w:rPr>
                <w:rStyle w:val="Hyperlink"/>
                <w:rtl/>
              </w:rPr>
              <w:t xml:space="preserve"> </w:t>
            </w:r>
            <w:r w:rsidRPr="00E0295E">
              <w:rPr>
                <w:rStyle w:val="Hyperlink"/>
                <w:rFonts w:hint="eastAsia"/>
                <w:rtl/>
              </w:rPr>
              <w:t>הזקן</w:t>
            </w:r>
            <w:r w:rsidRPr="00E0295E">
              <w:rPr>
                <w:rStyle w:val="Hyperlink"/>
                <w:rtl/>
              </w:rPr>
              <w:t xml:space="preserve"> (</w:t>
            </w:r>
            <w:r w:rsidRPr="00E0295E">
              <w:rPr>
                <w:rStyle w:val="Hyperlink"/>
                <w:rFonts w:hint="eastAsia"/>
                <w:rtl/>
              </w:rPr>
              <w:t>גליון</w:t>
            </w:r>
            <w:r w:rsidRPr="00E0295E">
              <w:rPr>
                <w:rStyle w:val="Hyperlink"/>
                <w:rtl/>
              </w:rPr>
              <w:t>)</w:t>
            </w:r>
            <w:r>
              <w:rPr>
                <w:webHidden/>
              </w:rPr>
              <w:tab/>
            </w:r>
            <w:r>
              <w:rPr>
                <w:webHidden/>
              </w:rPr>
              <w:fldChar w:fldCharType="begin"/>
            </w:r>
            <w:r>
              <w:rPr>
                <w:webHidden/>
              </w:rPr>
              <w:instrText xml:space="preserve"> PAGEREF _Toc430924769 \h </w:instrText>
            </w:r>
            <w:r>
              <w:rPr>
                <w:webHidden/>
              </w:rPr>
            </w:r>
            <w:r>
              <w:rPr>
                <w:webHidden/>
              </w:rPr>
              <w:fldChar w:fldCharType="separate"/>
            </w:r>
            <w:r w:rsidR="000C456A">
              <w:rPr>
                <w:webHidden/>
                <w:rtl/>
              </w:rPr>
              <w:t>60</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70" w:history="1">
            <w:r w:rsidRPr="00E0295E">
              <w:rPr>
                <w:rStyle w:val="Hyperlink"/>
                <w:rFonts w:hint="eastAsia"/>
                <w:rtl/>
              </w:rPr>
              <w:t>הרב</w:t>
            </w:r>
            <w:r w:rsidRPr="00E0295E">
              <w:rPr>
                <w:rStyle w:val="Hyperlink"/>
                <w:rtl/>
              </w:rPr>
              <w:t xml:space="preserve"> </w:t>
            </w:r>
            <w:r w:rsidRPr="00E0295E">
              <w:rPr>
                <w:rStyle w:val="Hyperlink"/>
                <w:rFonts w:hint="eastAsia"/>
                <w:rtl/>
              </w:rPr>
              <w:t>יצחק</w:t>
            </w:r>
            <w:r w:rsidRPr="00E0295E">
              <w:rPr>
                <w:rStyle w:val="Hyperlink"/>
                <w:rtl/>
              </w:rPr>
              <w:t xml:space="preserve"> </w:t>
            </w:r>
            <w:r w:rsidRPr="00E0295E">
              <w:rPr>
                <w:rStyle w:val="Hyperlink"/>
                <w:rFonts w:hint="eastAsia"/>
                <w:rtl/>
              </w:rPr>
              <w:t>ישראל</w:t>
            </w:r>
            <w:r w:rsidRPr="00E0295E">
              <w:rPr>
                <w:rStyle w:val="Hyperlink"/>
                <w:rtl/>
              </w:rPr>
              <w:t xml:space="preserve"> </w:t>
            </w:r>
            <w:r w:rsidRPr="00E0295E">
              <w:rPr>
                <w:rStyle w:val="Hyperlink"/>
                <w:rFonts w:hint="eastAsia"/>
                <w:rtl/>
              </w:rPr>
              <w:t>דוב</w:t>
            </w:r>
            <w:r w:rsidRPr="00E0295E">
              <w:rPr>
                <w:rStyle w:val="Hyperlink"/>
                <w:rtl/>
              </w:rPr>
              <w:t xml:space="preserve"> </w:t>
            </w:r>
            <w:r w:rsidRPr="00E0295E">
              <w:rPr>
                <w:rStyle w:val="Hyperlink"/>
                <w:rFonts w:hint="eastAsia"/>
                <w:rtl/>
              </w:rPr>
              <w:t>גרינוואלד</w:t>
            </w:r>
          </w:hyperlink>
        </w:p>
        <w:p w:rsidR="00616E74" w:rsidRDefault="00616E74" w:rsidP="00616E74">
          <w:pPr>
            <w:pStyle w:val="TOC2"/>
            <w:jc w:val="both"/>
            <w:rPr>
              <w:rFonts w:asciiTheme="minorHAnsi" w:eastAsiaTheme="minorEastAsia" w:hAnsiTheme="minorHAnsi" w:cstheme="minorBidi"/>
            </w:rPr>
          </w:pPr>
          <w:hyperlink w:anchor="_Toc430924771" w:history="1">
            <w:r w:rsidRPr="00E0295E">
              <w:rPr>
                <w:rStyle w:val="Hyperlink"/>
                <w:rFonts w:hint="eastAsia"/>
                <w:rtl/>
              </w:rPr>
              <w:t>התרת</w:t>
            </w:r>
            <w:r w:rsidRPr="00E0295E">
              <w:rPr>
                <w:rStyle w:val="Hyperlink"/>
                <w:rtl/>
              </w:rPr>
              <w:t xml:space="preserve"> </w:t>
            </w:r>
            <w:r w:rsidRPr="00E0295E">
              <w:rPr>
                <w:rStyle w:val="Hyperlink"/>
                <w:rFonts w:hint="eastAsia"/>
                <w:rtl/>
              </w:rPr>
              <w:t>נדרים</w:t>
            </w:r>
            <w:r w:rsidRPr="00E0295E">
              <w:rPr>
                <w:rStyle w:val="Hyperlink"/>
                <w:rtl/>
              </w:rPr>
              <w:t xml:space="preserve"> – </w:t>
            </w:r>
            <w:r w:rsidRPr="00E0295E">
              <w:rPr>
                <w:rStyle w:val="Hyperlink"/>
                <w:rFonts w:hint="eastAsia"/>
                <w:rtl/>
              </w:rPr>
              <w:t>מה</w:t>
            </w:r>
            <w:r w:rsidRPr="00E0295E">
              <w:rPr>
                <w:rStyle w:val="Hyperlink"/>
                <w:rtl/>
              </w:rPr>
              <w:t xml:space="preserve"> </w:t>
            </w:r>
            <w:r w:rsidRPr="00E0295E">
              <w:rPr>
                <w:rStyle w:val="Hyperlink"/>
                <w:rFonts w:hint="eastAsia"/>
                <w:rtl/>
              </w:rPr>
              <w:t>פירוש</w:t>
            </w:r>
            <w:r w:rsidRPr="00E0295E">
              <w:rPr>
                <w:rStyle w:val="Hyperlink"/>
                <w:rtl/>
              </w:rPr>
              <w:t xml:space="preserve"> "</w:t>
            </w:r>
            <w:r w:rsidRPr="00E0295E">
              <w:rPr>
                <w:rStyle w:val="Hyperlink"/>
                <w:rFonts w:hint="eastAsia"/>
                <w:rtl/>
              </w:rPr>
              <w:t>ובעשרה</w:t>
            </w:r>
            <w:r w:rsidRPr="00E0295E">
              <w:rPr>
                <w:rStyle w:val="Hyperlink"/>
                <w:rtl/>
              </w:rPr>
              <w:t>" (</w:t>
            </w:r>
            <w:r w:rsidRPr="00E0295E">
              <w:rPr>
                <w:rStyle w:val="Hyperlink"/>
                <w:rFonts w:hint="eastAsia"/>
                <w:rtl/>
              </w:rPr>
              <w:t>גליונות</w:t>
            </w:r>
            <w:r w:rsidRPr="00E0295E">
              <w:rPr>
                <w:rStyle w:val="Hyperlink"/>
                <w:rtl/>
              </w:rPr>
              <w:t>)</w:t>
            </w:r>
            <w:r>
              <w:rPr>
                <w:webHidden/>
              </w:rPr>
              <w:tab/>
            </w:r>
            <w:r>
              <w:rPr>
                <w:webHidden/>
              </w:rPr>
              <w:fldChar w:fldCharType="begin"/>
            </w:r>
            <w:r>
              <w:rPr>
                <w:webHidden/>
              </w:rPr>
              <w:instrText xml:space="preserve"> PAGEREF _Toc430924771 \h </w:instrText>
            </w:r>
            <w:r>
              <w:rPr>
                <w:webHidden/>
              </w:rPr>
            </w:r>
            <w:r>
              <w:rPr>
                <w:webHidden/>
              </w:rPr>
              <w:fldChar w:fldCharType="separate"/>
            </w:r>
            <w:r w:rsidR="000C456A">
              <w:rPr>
                <w:webHidden/>
                <w:rtl/>
              </w:rPr>
              <w:t>68</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72" w:history="1">
            <w:r w:rsidRPr="00E0295E">
              <w:rPr>
                <w:rStyle w:val="Hyperlink"/>
                <w:rFonts w:hint="eastAsia"/>
                <w:rtl/>
              </w:rPr>
              <w:t>הרב</w:t>
            </w:r>
            <w:r w:rsidRPr="00E0295E">
              <w:rPr>
                <w:rStyle w:val="Hyperlink"/>
                <w:rtl/>
              </w:rPr>
              <w:t xml:space="preserve"> </w:t>
            </w:r>
            <w:r w:rsidRPr="00E0295E">
              <w:rPr>
                <w:rStyle w:val="Hyperlink"/>
                <w:rFonts w:hint="eastAsia"/>
                <w:rtl/>
              </w:rPr>
              <w:t>לוי</w:t>
            </w:r>
            <w:r w:rsidRPr="00E0295E">
              <w:rPr>
                <w:rStyle w:val="Hyperlink"/>
                <w:rtl/>
              </w:rPr>
              <w:t xml:space="preserve"> </w:t>
            </w:r>
            <w:r w:rsidRPr="00E0295E">
              <w:rPr>
                <w:rStyle w:val="Hyperlink"/>
                <w:rFonts w:hint="eastAsia"/>
                <w:rtl/>
              </w:rPr>
              <w:t>יצחק</w:t>
            </w:r>
            <w:r w:rsidRPr="00E0295E">
              <w:rPr>
                <w:rStyle w:val="Hyperlink"/>
                <w:rtl/>
              </w:rPr>
              <w:t xml:space="preserve"> </w:t>
            </w:r>
            <w:r w:rsidRPr="00E0295E">
              <w:rPr>
                <w:rStyle w:val="Hyperlink"/>
                <w:rFonts w:hint="eastAsia"/>
                <w:rtl/>
              </w:rPr>
              <w:t>ראסקין</w:t>
            </w:r>
          </w:hyperlink>
        </w:p>
        <w:p w:rsidR="00616E74" w:rsidRDefault="00616E74" w:rsidP="00616E74">
          <w:pPr>
            <w:pStyle w:val="TOC3"/>
            <w:jc w:val="both"/>
            <w:rPr>
              <w:rFonts w:asciiTheme="minorHAnsi" w:eastAsiaTheme="minorEastAsia" w:hAnsiTheme="minorHAnsi" w:cstheme="minorBidi"/>
            </w:rPr>
          </w:pPr>
          <w:hyperlink w:anchor="_Toc430924773" w:history="1">
            <w:r w:rsidRPr="00E0295E">
              <w:rPr>
                <w:rStyle w:val="Hyperlink"/>
                <w:rFonts w:hint="eastAsia"/>
                <w:rtl/>
              </w:rPr>
              <w:t>הרב</w:t>
            </w:r>
            <w:r w:rsidRPr="00E0295E">
              <w:rPr>
                <w:rStyle w:val="Hyperlink"/>
                <w:rtl/>
              </w:rPr>
              <w:t xml:space="preserve"> </w:t>
            </w:r>
            <w:r w:rsidRPr="00E0295E">
              <w:rPr>
                <w:rStyle w:val="Hyperlink"/>
                <w:rFonts w:hint="eastAsia"/>
                <w:rtl/>
              </w:rPr>
              <w:t>זלמן</w:t>
            </w:r>
            <w:r w:rsidRPr="00E0295E">
              <w:rPr>
                <w:rStyle w:val="Hyperlink"/>
                <w:rtl/>
              </w:rPr>
              <w:t xml:space="preserve"> </w:t>
            </w:r>
            <w:r w:rsidRPr="00E0295E">
              <w:rPr>
                <w:rStyle w:val="Hyperlink"/>
                <w:rFonts w:hint="eastAsia"/>
                <w:rtl/>
              </w:rPr>
              <w:t>אהרן</w:t>
            </w:r>
            <w:r w:rsidRPr="00E0295E">
              <w:rPr>
                <w:rStyle w:val="Hyperlink"/>
                <w:rtl/>
              </w:rPr>
              <w:t xml:space="preserve"> </w:t>
            </w:r>
            <w:r w:rsidRPr="00E0295E">
              <w:rPr>
                <w:rStyle w:val="Hyperlink"/>
                <w:rFonts w:hint="eastAsia"/>
                <w:rtl/>
              </w:rPr>
              <w:t>קאנטאר</w:t>
            </w:r>
          </w:hyperlink>
        </w:p>
        <w:p w:rsidR="00616E74" w:rsidRDefault="00616E74" w:rsidP="00616E74">
          <w:pPr>
            <w:pStyle w:val="TOC3"/>
            <w:jc w:val="both"/>
            <w:rPr>
              <w:rFonts w:asciiTheme="minorHAnsi" w:eastAsiaTheme="minorEastAsia" w:hAnsiTheme="minorHAnsi" w:cstheme="minorBidi"/>
            </w:rPr>
          </w:pPr>
          <w:hyperlink w:anchor="_Toc430924774" w:history="1">
            <w:r w:rsidRPr="00E0295E">
              <w:rPr>
                <w:rStyle w:val="Hyperlink"/>
                <w:rFonts w:hint="eastAsia"/>
                <w:rtl/>
              </w:rPr>
              <w:t>הת</w:t>
            </w:r>
            <w:r w:rsidRPr="00E0295E">
              <w:rPr>
                <w:rStyle w:val="Hyperlink"/>
                <w:rtl/>
              </w:rPr>
              <w:t xml:space="preserve">' </w:t>
            </w:r>
            <w:r w:rsidRPr="00E0295E">
              <w:rPr>
                <w:rStyle w:val="Hyperlink"/>
                <w:rFonts w:hint="eastAsia"/>
                <w:rtl/>
              </w:rPr>
              <w:t>יוסף</w:t>
            </w:r>
            <w:r w:rsidRPr="00E0295E">
              <w:rPr>
                <w:rStyle w:val="Hyperlink"/>
                <w:rtl/>
              </w:rPr>
              <w:t xml:space="preserve"> </w:t>
            </w:r>
            <w:r w:rsidRPr="00E0295E">
              <w:rPr>
                <w:rStyle w:val="Hyperlink"/>
                <w:rFonts w:hint="eastAsia"/>
                <w:rtl/>
              </w:rPr>
              <w:t>יצחק</w:t>
            </w:r>
            <w:r w:rsidRPr="00E0295E">
              <w:rPr>
                <w:rStyle w:val="Hyperlink"/>
                <w:rtl/>
              </w:rPr>
              <w:t xml:space="preserve"> </w:t>
            </w:r>
            <w:r w:rsidRPr="00E0295E">
              <w:rPr>
                <w:rStyle w:val="Hyperlink"/>
                <w:rFonts w:hint="eastAsia"/>
                <w:rtl/>
              </w:rPr>
              <w:t>ליפסקער</w:t>
            </w:r>
          </w:hyperlink>
        </w:p>
        <w:p w:rsidR="00616E74" w:rsidRDefault="00616E74" w:rsidP="00673F5A">
          <w:pPr>
            <w:pStyle w:val="TOC1"/>
            <w:jc w:val="both"/>
            <w:rPr>
              <w:rFonts w:asciiTheme="minorHAnsi" w:eastAsiaTheme="minorEastAsia" w:hAnsiTheme="minorHAnsi" w:cstheme="minorBidi"/>
              <w:sz w:val="22"/>
              <w:szCs w:val="22"/>
            </w:rPr>
          </w:pPr>
          <w:hyperlink w:anchor="_Toc430924775" w:history="1">
            <w:r w:rsidRPr="00E0295E">
              <w:rPr>
                <w:rStyle w:val="Hyperlink"/>
                <w:rFonts w:hint="eastAsia"/>
                <w:rtl/>
              </w:rPr>
              <w:t>שונות</w:t>
            </w:r>
          </w:hyperlink>
        </w:p>
        <w:p w:rsidR="00616E74" w:rsidRDefault="00616E74" w:rsidP="00616E74">
          <w:pPr>
            <w:pStyle w:val="TOC2"/>
            <w:jc w:val="both"/>
            <w:rPr>
              <w:rFonts w:asciiTheme="minorHAnsi" w:eastAsiaTheme="minorEastAsia" w:hAnsiTheme="minorHAnsi" w:cstheme="minorBidi"/>
            </w:rPr>
          </w:pPr>
          <w:hyperlink w:anchor="_Toc430924776" w:history="1">
            <w:r w:rsidRPr="00E0295E">
              <w:rPr>
                <w:rStyle w:val="Hyperlink"/>
                <w:rFonts w:hint="eastAsia"/>
                <w:rtl/>
              </w:rPr>
              <w:t>מבוא</w:t>
            </w:r>
            <w:r w:rsidRPr="00E0295E">
              <w:rPr>
                <w:rStyle w:val="Hyperlink"/>
                <w:rtl/>
              </w:rPr>
              <w:t xml:space="preserve"> </w:t>
            </w:r>
            <w:r w:rsidRPr="00E0295E">
              <w:rPr>
                <w:rStyle w:val="Hyperlink"/>
                <w:rFonts w:hint="eastAsia"/>
                <w:rtl/>
              </w:rPr>
              <w:t>לתניא</w:t>
            </w:r>
            <w:r w:rsidRPr="00E0295E">
              <w:rPr>
                <w:rStyle w:val="Hyperlink"/>
                <w:rtl/>
              </w:rPr>
              <w:t xml:space="preserve"> </w:t>
            </w:r>
            <w:r w:rsidRPr="00E0295E">
              <w:rPr>
                <w:rStyle w:val="Hyperlink"/>
                <w:rFonts w:hint="eastAsia"/>
                <w:rtl/>
              </w:rPr>
              <w:t>מהדורא</w:t>
            </w:r>
            <w:r w:rsidRPr="00E0295E">
              <w:rPr>
                <w:rStyle w:val="Hyperlink"/>
                <w:rtl/>
              </w:rPr>
              <w:t xml:space="preserve"> </w:t>
            </w:r>
            <w:r w:rsidRPr="00E0295E">
              <w:rPr>
                <w:rStyle w:val="Hyperlink"/>
                <w:rFonts w:hint="eastAsia"/>
                <w:rtl/>
              </w:rPr>
              <w:t>קמא</w:t>
            </w:r>
            <w:r w:rsidRPr="00E0295E">
              <w:rPr>
                <w:rStyle w:val="Hyperlink"/>
                <w:rtl/>
              </w:rPr>
              <w:t xml:space="preserve"> (</w:t>
            </w:r>
            <w:r w:rsidRPr="00E0295E">
              <w:rPr>
                <w:rStyle w:val="Hyperlink"/>
                <w:rFonts w:hint="eastAsia"/>
                <w:rtl/>
              </w:rPr>
              <w:t>ד</w:t>
            </w:r>
            <w:r w:rsidRPr="00E0295E">
              <w:rPr>
                <w:rStyle w:val="Hyperlink"/>
                <w:rtl/>
              </w:rPr>
              <w:t xml:space="preserve">) – </w:t>
            </w:r>
            <w:r w:rsidRPr="00E0295E">
              <w:rPr>
                <w:rStyle w:val="Hyperlink"/>
                <w:rFonts w:hint="eastAsia"/>
                <w:rtl/>
              </w:rPr>
              <w:t>זמן</w:t>
            </w:r>
            <w:r w:rsidRPr="00E0295E">
              <w:rPr>
                <w:rStyle w:val="Hyperlink"/>
                <w:rtl/>
              </w:rPr>
              <w:t xml:space="preserve"> </w:t>
            </w:r>
            <w:r w:rsidRPr="00E0295E">
              <w:rPr>
                <w:rStyle w:val="Hyperlink"/>
                <w:rFonts w:hint="eastAsia"/>
                <w:rtl/>
              </w:rPr>
              <w:t>פירסום</w:t>
            </w:r>
            <w:r w:rsidRPr="00E0295E">
              <w:rPr>
                <w:rStyle w:val="Hyperlink"/>
                <w:rtl/>
              </w:rPr>
              <w:t xml:space="preserve"> </w:t>
            </w:r>
            <w:r w:rsidRPr="00E0295E">
              <w:rPr>
                <w:rStyle w:val="Hyperlink"/>
                <w:rFonts w:hint="eastAsia"/>
                <w:rtl/>
              </w:rPr>
              <w:t>התניא</w:t>
            </w:r>
            <w:r w:rsidRPr="00E0295E">
              <w:rPr>
                <w:rStyle w:val="Hyperlink"/>
                <w:rtl/>
              </w:rPr>
              <w:t xml:space="preserve"> </w:t>
            </w:r>
            <w:r w:rsidRPr="00E0295E">
              <w:rPr>
                <w:rStyle w:val="Hyperlink"/>
                <w:rFonts w:hint="eastAsia"/>
                <w:rtl/>
              </w:rPr>
              <w:t>בקונטרסים</w:t>
            </w:r>
            <w:r>
              <w:rPr>
                <w:webHidden/>
              </w:rPr>
              <w:tab/>
            </w:r>
            <w:r>
              <w:rPr>
                <w:webHidden/>
              </w:rPr>
              <w:fldChar w:fldCharType="begin"/>
            </w:r>
            <w:r>
              <w:rPr>
                <w:webHidden/>
              </w:rPr>
              <w:instrText xml:space="preserve"> PAGEREF _Toc430924776 \h </w:instrText>
            </w:r>
            <w:r>
              <w:rPr>
                <w:webHidden/>
              </w:rPr>
            </w:r>
            <w:r>
              <w:rPr>
                <w:webHidden/>
              </w:rPr>
              <w:fldChar w:fldCharType="separate"/>
            </w:r>
            <w:r w:rsidR="000C456A">
              <w:rPr>
                <w:webHidden/>
                <w:rtl/>
              </w:rPr>
              <w:t>73</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77" w:history="1">
            <w:r w:rsidRPr="00E0295E">
              <w:rPr>
                <w:rStyle w:val="Hyperlink"/>
                <w:rFonts w:hint="eastAsia"/>
                <w:rtl/>
              </w:rPr>
              <w:t>הרב</w:t>
            </w:r>
            <w:r w:rsidRPr="00E0295E">
              <w:rPr>
                <w:rStyle w:val="Hyperlink"/>
                <w:rtl/>
              </w:rPr>
              <w:t xml:space="preserve"> </w:t>
            </w:r>
            <w:r w:rsidRPr="00E0295E">
              <w:rPr>
                <w:rStyle w:val="Hyperlink"/>
                <w:rFonts w:hint="eastAsia"/>
                <w:rtl/>
              </w:rPr>
              <w:t>פרץ</w:t>
            </w:r>
            <w:r w:rsidRPr="00E0295E">
              <w:rPr>
                <w:rStyle w:val="Hyperlink"/>
                <w:rtl/>
              </w:rPr>
              <w:t xml:space="preserve"> </w:t>
            </w:r>
            <w:r w:rsidRPr="00E0295E">
              <w:rPr>
                <w:rStyle w:val="Hyperlink"/>
                <w:rFonts w:hint="eastAsia"/>
                <w:rtl/>
              </w:rPr>
              <w:t>יצחקי</w:t>
            </w:r>
          </w:hyperlink>
        </w:p>
        <w:p w:rsidR="00616E74" w:rsidRDefault="00616E74" w:rsidP="00616E74">
          <w:pPr>
            <w:pStyle w:val="TOC2"/>
            <w:jc w:val="both"/>
            <w:rPr>
              <w:rStyle w:val="Hyperlink"/>
              <w:rtl/>
            </w:rPr>
          </w:pPr>
        </w:p>
        <w:p w:rsidR="00616E74" w:rsidRDefault="00616E74" w:rsidP="00616E74">
          <w:pPr>
            <w:pStyle w:val="TOC2"/>
            <w:jc w:val="both"/>
            <w:rPr>
              <w:rFonts w:asciiTheme="minorHAnsi" w:eastAsiaTheme="minorEastAsia" w:hAnsiTheme="minorHAnsi" w:cstheme="minorBidi"/>
            </w:rPr>
          </w:pPr>
          <w:hyperlink w:anchor="_Toc430924778" w:history="1">
            <w:r w:rsidRPr="00E0295E">
              <w:rPr>
                <w:rStyle w:val="Hyperlink"/>
                <w:rFonts w:hint="eastAsia"/>
                <w:rtl/>
              </w:rPr>
              <w:t>כיריעה</w:t>
            </w:r>
            <w:r w:rsidRPr="00E0295E">
              <w:rPr>
                <w:rStyle w:val="Hyperlink"/>
                <w:rtl/>
              </w:rPr>
              <w:t xml:space="preserve"> </w:t>
            </w:r>
            <w:r w:rsidRPr="00E0295E">
              <w:rPr>
                <w:rStyle w:val="Hyperlink"/>
                <w:rFonts w:hint="eastAsia"/>
                <w:rtl/>
              </w:rPr>
              <w:t>ביד</w:t>
            </w:r>
            <w:r w:rsidRPr="00E0295E">
              <w:rPr>
                <w:rStyle w:val="Hyperlink"/>
                <w:rtl/>
              </w:rPr>
              <w:t xml:space="preserve"> </w:t>
            </w:r>
            <w:r w:rsidRPr="00E0295E">
              <w:rPr>
                <w:rStyle w:val="Hyperlink"/>
                <w:rFonts w:hint="eastAsia"/>
                <w:rtl/>
              </w:rPr>
              <w:t>הרוקם</w:t>
            </w:r>
            <w:r>
              <w:rPr>
                <w:webHidden/>
              </w:rPr>
              <w:tab/>
            </w:r>
            <w:r>
              <w:rPr>
                <w:webHidden/>
              </w:rPr>
              <w:fldChar w:fldCharType="begin"/>
            </w:r>
            <w:r>
              <w:rPr>
                <w:webHidden/>
              </w:rPr>
              <w:instrText xml:space="preserve"> PAGEREF _Toc430924778 \h </w:instrText>
            </w:r>
            <w:r>
              <w:rPr>
                <w:webHidden/>
              </w:rPr>
            </w:r>
            <w:r>
              <w:rPr>
                <w:webHidden/>
              </w:rPr>
              <w:fldChar w:fldCharType="separate"/>
            </w:r>
            <w:r w:rsidR="000C456A">
              <w:rPr>
                <w:webHidden/>
                <w:rtl/>
              </w:rPr>
              <w:t>79</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79" w:history="1">
            <w:r w:rsidRPr="00E0295E">
              <w:rPr>
                <w:rStyle w:val="Hyperlink"/>
                <w:rFonts w:hint="eastAsia"/>
                <w:rtl/>
              </w:rPr>
              <w:t>הרב</w:t>
            </w:r>
            <w:r w:rsidRPr="00E0295E">
              <w:rPr>
                <w:rStyle w:val="Hyperlink"/>
                <w:rtl/>
              </w:rPr>
              <w:t xml:space="preserve"> </w:t>
            </w:r>
            <w:r w:rsidRPr="00E0295E">
              <w:rPr>
                <w:rStyle w:val="Hyperlink"/>
                <w:rFonts w:hint="eastAsia"/>
                <w:rtl/>
              </w:rPr>
              <w:t>משה</w:t>
            </w:r>
            <w:r w:rsidRPr="00E0295E">
              <w:rPr>
                <w:rStyle w:val="Hyperlink"/>
                <w:rtl/>
              </w:rPr>
              <w:t xml:space="preserve"> </w:t>
            </w:r>
            <w:r w:rsidRPr="00E0295E">
              <w:rPr>
                <w:rStyle w:val="Hyperlink"/>
                <w:rFonts w:hint="eastAsia"/>
                <w:rtl/>
              </w:rPr>
              <w:t>מרקוביץ</w:t>
            </w:r>
          </w:hyperlink>
        </w:p>
        <w:p w:rsidR="00616E74" w:rsidRDefault="00616E74" w:rsidP="00616E74">
          <w:pPr>
            <w:pStyle w:val="TOC2"/>
            <w:jc w:val="both"/>
            <w:rPr>
              <w:rFonts w:asciiTheme="minorHAnsi" w:eastAsiaTheme="minorEastAsia" w:hAnsiTheme="minorHAnsi" w:cstheme="minorBidi"/>
            </w:rPr>
          </w:pPr>
          <w:hyperlink w:anchor="_Toc430924780" w:history="1">
            <w:r w:rsidRPr="00E0295E">
              <w:rPr>
                <w:rStyle w:val="Hyperlink"/>
                <w:rFonts w:hint="eastAsia"/>
                <w:rtl/>
              </w:rPr>
              <w:t>חסידי</w:t>
            </w:r>
            <w:r w:rsidRPr="00E0295E">
              <w:rPr>
                <w:rStyle w:val="Hyperlink"/>
                <w:rtl/>
              </w:rPr>
              <w:t xml:space="preserve"> </w:t>
            </w:r>
            <w:r w:rsidRPr="00E0295E">
              <w:rPr>
                <w:rStyle w:val="Hyperlink"/>
                <w:rFonts w:hint="eastAsia"/>
                <w:rtl/>
              </w:rPr>
              <w:t>אומות</w:t>
            </w:r>
            <w:r w:rsidRPr="00E0295E">
              <w:rPr>
                <w:rStyle w:val="Hyperlink"/>
                <w:rtl/>
              </w:rPr>
              <w:t xml:space="preserve"> </w:t>
            </w:r>
            <w:r w:rsidRPr="00E0295E">
              <w:rPr>
                <w:rStyle w:val="Hyperlink"/>
                <w:rFonts w:hint="eastAsia"/>
                <w:rtl/>
              </w:rPr>
              <w:t>העולם</w:t>
            </w:r>
            <w:r w:rsidRPr="00E0295E">
              <w:rPr>
                <w:rStyle w:val="Hyperlink"/>
                <w:rtl/>
              </w:rPr>
              <w:t xml:space="preserve"> (</w:t>
            </w:r>
            <w:r w:rsidRPr="00E0295E">
              <w:rPr>
                <w:rStyle w:val="Hyperlink"/>
                <w:rFonts w:hint="eastAsia"/>
                <w:rtl/>
              </w:rPr>
              <w:t>גליון</w:t>
            </w:r>
            <w:r w:rsidRPr="00E0295E">
              <w:rPr>
                <w:rStyle w:val="Hyperlink"/>
                <w:rtl/>
              </w:rPr>
              <w:t>)</w:t>
            </w:r>
            <w:r>
              <w:rPr>
                <w:webHidden/>
              </w:rPr>
              <w:tab/>
            </w:r>
            <w:r>
              <w:rPr>
                <w:webHidden/>
              </w:rPr>
              <w:fldChar w:fldCharType="begin"/>
            </w:r>
            <w:r>
              <w:rPr>
                <w:webHidden/>
              </w:rPr>
              <w:instrText xml:space="preserve"> PAGEREF _Toc430924780 \h </w:instrText>
            </w:r>
            <w:r>
              <w:rPr>
                <w:webHidden/>
              </w:rPr>
            </w:r>
            <w:r>
              <w:rPr>
                <w:webHidden/>
              </w:rPr>
              <w:fldChar w:fldCharType="separate"/>
            </w:r>
            <w:r w:rsidR="000C456A">
              <w:rPr>
                <w:webHidden/>
                <w:rtl/>
              </w:rPr>
              <w:t>79</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81" w:history="1">
            <w:r w:rsidRPr="00E0295E">
              <w:rPr>
                <w:rStyle w:val="Hyperlink"/>
                <w:rFonts w:hint="eastAsia"/>
                <w:rtl/>
              </w:rPr>
              <w:t>הנ</w:t>
            </w:r>
            <w:r w:rsidRPr="00E0295E">
              <w:rPr>
                <w:rStyle w:val="Hyperlink"/>
                <w:rtl/>
              </w:rPr>
              <w:t>"</w:t>
            </w:r>
            <w:r w:rsidRPr="00E0295E">
              <w:rPr>
                <w:rStyle w:val="Hyperlink"/>
                <w:rFonts w:hint="eastAsia"/>
                <w:rtl/>
              </w:rPr>
              <w:t>ל</w:t>
            </w:r>
          </w:hyperlink>
        </w:p>
        <w:p w:rsidR="00616E74" w:rsidRDefault="00616E74" w:rsidP="00616E74">
          <w:pPr>
            <w:pStyle w:val="TOC2"/>
            <w:jc w:val="both"/>
            <w:rPr>
              <w:rFonts w:asciiTheme="minorHAnsi" w:eastAsiaTheme="minorEastAsia" w:hAnsiTheme="minorHAnsi" w:cstheme="minorBidi"/>
            </w:rPr>
          </w:pPr>
          <w:hyperlink w:anchor="_Toc430924782" w:history="1">
            <w:r w:rsidRPr="00E0295E">
              <w:rPr>
                <w:rStyle w:val="Hyperlink"/>
                <w:rFonts w:hint="eastAsia"/>
                <w:shd w:val="clear" w:color="auto" w:fill="FFFFFF"/>
                <w:rtl/>
              </w:rPr>
              <w:t>גוף</w:t>
            </w:r>
            <w:r w:rsidRPr="00E0295E">
              <w:rPr>
                <w:rStyle w:val="Hyperlink"/>
                <w:shd w:val="clear" w:color="auto" w:fill="FFFFFF"/>
                <w:rtl/>
              </w:rPr>
              <w:t xml:space="preserve"> </w:t>
            </w:r>
            <w:r w:rsidRPr="00E0295E">
              <w:rPr>
                <w:rStyle w:val="Hyperlink"/>
                <w:rFonts w:hint="eastAsia"/>
                <w:shd w:val="clear" w:color="auto" w:fill="FFFFFF"/>
                <w:rtl/>
              </w:rPr>
              <w:t>כתי</w:t>
            </w:r>
            <w:r w:rsidRPr="00E0295E">
              <w:rPr>
                <w:rStyle w:val="Hyperlink"/>
                <w:shd w:val="clear" w:color="auto" w:fill="FFFFFF"/>
                <w:rtl/>
              </w:rPr>
              <w:t>"</w:t>
            </w:r>
            <w:r w:rsidRPr="00E0295E">
              <w:rPr>
                <w:rStyle w:val="Hyperlink"/>
                <w:rFonts w:hint="eastAsia"/>
                <w:shd w:val="clear" w:color="auto" w:fill="FFFFFF"/>
                <w:rtl/>
              </w:rPr>
              <w:t>ק</w:t>
            </w:r>
            <w:r w:rsidRPr="00E0295E">
              <w:rPr>
                <w:rStyle w:val="Hyperlink"/>
                <w:shd w:val="clear" w:color="auto" w:fill="FFFFFF"/>
                <w:rtl/>
              </w:rPr>
              <w:t xml:space="preserve"> </w:t>
            </w:r>
            <w:r w:rsidRPr="00E0295E">
              <w:rPr>
                <w:rStyle w:val="Hyperlink"/>
                <w:rFonts w:hint="eastAsia"/>
                <w:shd w:val="clear" w:color="auto" w:fill="FFFFFF"/>
                <w:rtl/>
              </w:rPr>
              <w:t>של</w:t>
            </w:r>
            <w:r w:rsidRPr="00E0295E">
              <w:rPr>
                <w:rStyle w:val="Hyperlink"/>
                <w:shd w:val="clear" w:color="auto" w:fill="FFFFFF"/>
                <w:rtl/>
              </w:rPr>
              <w:t xml:space="preserve"> </w:t>
            </w:r>
            <w:r w:rsidRPr="00E0295E">
              <w:rPr>
                <w:rStyle w:val="Hyperlink"/>
                <w:rFonts w:hint="eastAsia"/>
                <w:shd w:val="clear" w:color="auto" w:fill="FFFFFF"/>
                <w:rtl/>
              </w:rPr>
              <w:t>רבנו</w:t>
            </w:r>
            <w:r w:rsidRPr="00E0295E">
              <w:rPr>
                <w:rStyle w:val="Hyperlink"/>
                <w:shd w:val="clear" w:color="auto" w:fill="FFFFFF"/>
                <w:rtl/>
              </w:rPr>
              <w:t xml:space="preserve"> </w:t>
            </w:r>
            <w:r w:rsidRPr="00E0295E">
              <w:rPr>
                <w:rStyle w:val="Hyperlink"/>
                <w:rFonts w:hint="eastAsia"/>
                <w:shd w:val="clear" w:color="auto" w:fill="FFFFFF"/>
                <w:rtl/>
              </w:rPr>
              <w:t>הזקן</w:t>
            </w:r>
            <w:r w:rsidRPr="00E0295E">
              <w:rPr>
                <w:rStyle w:val="Hyperlink"/>
                <w:shd w:val="clear" w:color="auto" w:fill="FFFFFF"/>
                <w:rtl/>
              </w:rPr>
              <w:t xml:space="preserve"> – </w:t>
            </w:r>
            <w:r w:rsidRPr="00E0295E">
              <w:rPr>
                <w:rStyle w:val="Hyperlink"/>
                <w:rFonts w:hint="eastAsia"/>
                <w:shd w:val="clear" w:color="auto" w:fill="FFFFFF"/>
                <w:rtl/>
              </w:rPr>
              <w:t>הגהות</w:t>
            </w:r>
            <w:r w:rsidRPr="00E0295E">
              <w:rPr>
                <w:rStyle w:val="Hyperlink"/>
                <w:shd w:val="clear" w:color="auto" w:fill="FFFFFF"/>
                <w:rtl/>
              </w:rPr>
              <w:t xml:space="preserve"> </w:t>
            </w:r>
            <w:r w:rsidRPr="00E0295E">
              <w:rPr>
                <w:rStyle w:val="Hyperlink"/>
                <w:rFonts w:hint="eastAsia"/>
                <w:shd w:val="clear" w:color="auto" w:fill="FFFFFF"/>
                <w:rtl/>
              </w:rPr>
              <w:t>על</w:t>
            </w:r>
            <w:r w:rsidRPr="00E0295E">
              <w:rPr>
                <w:rStyle w:val="Hyperlink"/>
                <w:shd w:val="clear" w:color="auto" w:fill="FFFFFF"/>
                <w:rtl/>
              </w:rPr>
              <w:t xml:space="preserve"> </w:t>
            </w:r>
            <w:r w:rsidRPr="00E0295E">
              <w:rPr>
                <w:rStyle w:val="Hyperlink"/>
                <w:rFonts w:hint="eastAsia"/>
                <w:shd w:val="clear" w:color="auto" w:fill="FFFFFF"/>
                <w:rtl/>
              </w:rPr>
              <w:t>תניא</w:t>
            </w:r>
            <w:r w:rsidRPr="00E0295E">
              <w:rPr>
                <w:rStyle w:val="Hyperlink"/>
                <w:shd w:val="clear" w:color="auto" w:fill="FFFFFF"/>
                <w:rtl/>
              </w:rPr>
              <w:t xml:space="preserve"> </w:t>
            </w:r>
            <w:r w:rsidRPr="00E0295E">
              <w:rPr>
                <w:rStyle w:val="Hyperlink"/>
                <w:rFonts w:hint="eastAsia"/>
                <w:shd w:val="clear" w:color="auto" w:fill="FFFFFF"/>
                <w:rtl/>
              </w:rPr>
              <w:t>מהדורא</w:t>
            </w:r>
            <w:r w:rsidRPr="00E0295E">
              <w:rPr>
                <w:rStyle w:val="Hyperlink"/>
                <w:shd w:val="clear" w:color="auto" w:fill="FFFFFF"/>
                <w:rtl/>
              </w:rPr>
              <w:t xml:space="preserve"> </w:t>
            </w:r>
            <w:r w:rsidRPr="00E0295E">
              <w:rPr>
                <w:rStyle w:val="Hyperlink"/>
                <w:rFonts w:hint="eastAsia"/>
                <w:shd w:val="clear" w:color="auto" w:fill="FFFFFF"/>
                <w:rtl/>
              </w:rPr>
              <w:t>קמא</w:t>
            </w:r>
            <w:r>
              <w:rPr>
                <w:webHidden/>
              </w:rPr>
              <w:tab/>
            </w:r>
            <w:r>
              <w:rPr>
                <w:webHidden/>
              </w:rPr>
              <w:fldChar w:fldCharType="begin"/>
            </w:r>
            <w:r>
              <w:rPr>
                <w:webHidden/>
              </w:rPr>
              <w:instrText xml:space="preserve"> PAGEREF _Toc430924782 \h </w:instrText>
            </w:r>
            <w:r>
              <w:rPr>
                <w:webHidden/>
              </w:rPr>
            </w:r>
            <w:r>
              <w:rPr>
                <w:webHidden/>
              </w:rPr>
              <w:fldChar w:fldCharType="separate"/>
            </w:r>
            <w:r w:rsidR="000C456A">
              <w:rPr>
                <w:webHidden/>
                <w:rtl/>
              </w:rPr>
              <w:t>80</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83" w:history="1">
            <w:r w:rsidRPr="00E0295E">
              <w:rPr>
                <w:rStyle w:val="Hyperlink"/>
                <w:rFonts w:hint="eastAsia"/>
                <w:rtl/>
              </w:rPr>
              <w:t>הרב</w:t>
            </w:r>
            <w:r w:rsidRPr="00E0295E">
              <w:rPr>
                <w:rStyle w:val="Hyperlink"/>
                <w:rtl/>
              </w:rPr>
              <w:t xml:space="preserve"> </w:t>
            </w:r>
            <w:r w:rsidRPr="00E0295E">
              <w:rPr>
                <w:rStyle w:val="Hyperlink"/>
                <w:rFonts w:hint="eastAsia"/>
                <w:rtl/>
              </w:rPr>
              <w:t>ישכר</w:t>
            </w:r>
            <w:r w:rsidRPr="00E0295E">
              <w:rPr>
                <w:rStyle w:val="Hyperlink"/>
                <w:rtl/>
              </w:rPr>
              <w:t xml:space="preserve"> </w:t>
            </w:r>
            <w:r w:rsidRPr="00E0295E">
              <w:rPr>
                <w:rStyle w:val="Hyperlink"/>
                <w:rFonts w:hint="eastAsia"/>
                <w:rtl/>
              </w:rPr>
              <w:t>דוד</w:t>
            </w:r>
            <w:r w:rsidRPr="00E0295E">
              <w:rPr>
                <w:rStyle w:val="Hyperlink"/>
                <w:rtl/>
              </w:rPr>
              <w:t xml:space="preserve"> </w:t>
            </w:r>
            <w:r w:rsidRPr="00E0295E">
              <w:rPr>
                <w:rStyle w:val="Hyperlink"/>
                <w:rFonts w:hint="eastAsia"/>
                <w:rtl/>
              </w:rPr>
              <w:t>קלויזנר</w:t>
            </w:r>
          </w:hyperlink>
        </w:p>
        <w:p w:rsidR="00616E74" w:rsidRDefault="00616E74" w:rsidP="00616E74">
          <w:pPr>
            <w:pStyle w:val="TOC2"/>
            <w:jc w:val="both"/>
            <w:rPr>
              <w:rFonts w:asciiTheme="minorHAnsi" w:eastAsiaTheme="minorEastAsia" w:hAnsiTheme="minorHAnsi" w:cstheme="minorBidi"/>
            </w:rPr>
          </w:pPr>
          <w:hyperlink w:anchor="_Toc430924784" w:history="1">
            <w:r w:rsidRPr="00E0295E">
              <w:rPr>
                <w:rStyle w:val="Hyperlink"/>
                <w:rFonts w:hint="eastAsia"/>
                <w:rtl/>
              </w:rPr>
              <w:t>חידוש</w:t>
            </w:r>
            <w:r w:rsidRPr="00E0295E">
              <w:rPr>
                <w:rStyle w:val="Hyperlink"/>
                <w:rtl/>
              </w:rPr>
              <w:t xml:space="preserve"> </w:t>
            </w:r>
            <w:r w:rsidRPr="00E0295E">
              <w:rPr>
                <w:rStyle w:val="Hyperlink"/>
                <w:rFonts w:hint="eastAsia"/>
                <w:rtl/>
              </w:rPr>
              <w:t>רבינו</w:t>
            </w:r>
            <w:r w:rsidRPr="00E0295E">
              <w:rPr>
                <w:rStyle w:val="Hyperlink"/>
                <w:rtl/>
              </w:rPr>
              <w:t xml:space="preserve"> </w:t>
            </w:r>
            <w:r w:rsidRPr="00E0295E">
              <w:rPr>
                <w:rStyle w:val="Hyperlink"/>
                <w:rFonts w:hint="eastAsia"/>
                <w:rtl/>
              </w:rPr>
              <w:t>הזקן</w:t>
            </w:r>
            <w:r w:rsidRPr="00E0295E">
              <w:rPr>
                <w:rStyle w:val="Hyperlink"/>
                <w:rtl/>
              </w:rPr>
              <w:t xml:space="preserve"> </w:t>
            </w:r>
            <w:r w:rsidRPr="00E0295E">
              <w:rPr>
                <w:rStyle w:val="Hyperlink"/>
                <w:rFonts w:hint="eastAsia"/>
                <w:rtl/>
              </w:rPr>
              <w:t>בדין</w:t>
            </w:r>
            <w:r w:rsidRPr="00E0295E">
              <w:rPr>
                <w:rStyle w:val="Hyperlink"/>
                <w:rtl/>
              </w:rPr>
              <w:t xml:space="preserve"> </w:t>
            </w:r>
            <w:r w:rsidRPr="00E0295E">
              <w:rPr>
                <w:rStyle w:val="Hyperlink"/>
                <w:rFonts w:hint="eastAsia"/>
                <w:rtl/>
              </w:rPr>
              <w:t>אתרוג</w:t>
            </w:r>
            <w:r w:rsidRPr="00E0295E">
              <w:rPr>
                <w:rStyle w:val="Hyperlink"/>
                <w:rtl/>
              </w:rPr>
              <w:t xml:space="preserve"> </w:t>
            </w:r>
            <w:r w:rsidRPr="00E0295E">
              <w:rPr>
                <w:rStyle w:val="Hyperlink"/>
                <w:rFonts w:hint="eastAsia"/>
                <w:rtl/>
              </w:rPr>
              <w:t>המורכב</w:t>
            </w:r>
            <w:r>
              <w:rPr>
                <w:webHidden/>
              </w:rPr>
              <w:tab/>
            </w:r>
            <w:r>
              <w:rPr>
                <w:webHidden/>
              </w:rPr>
              <w:fldChar w:fldCharType="begin"/>
            </w:r>
            <w:r>
              <w:rPr>
                <w:webHidden/>
              </w:rPr>
              <w:instrText xml:space="preserve"> PAGEREF _Toc430924784 \h </w:instrText>
            </w:r>
            <w:r>
              <w:rPr>
                <w:webHidden/>
              </w:rPr>
            </w:r>
            <w:r>
              <w:rPr>
                <w:webHidden/>
              </w:rPr>
              <w:fldChar w:fldCharType="separate"/>
            </w:r>
            <w:r w:rsidR="000C456A">
              <w:rPr>
                <w:webHidden/>
                <w:rtl/>
              </w:rPr>
              <w:t>83</w:t>
            </w:r>
            <w:r>
              <w:rPr>
                <w:webHidden/>
              </w:rPr>
              <w:fldChar w:fldCharType="end"/>
            </w:r>
          </w:hyperlink>
        </w:p>
        <w:p w:rsidR="00616E74" w:rsidRDefault="00616E74" w:rsidP="00616E74">
          <w:pPr>
            <w:pStyle w:val="TOC3"/>
            <w:jc w:val="both"/>
            <w:rPr>
              <w:rFonts w:asciiTheme="minorHAnsi" w:eastAsiaTheme="minorEastAsia" w:hAnsiTheme="minorHAnsi" w:cstheme="minorBidi"/>
            </w:rPr>
          </w:pPr>
          <w:hyperlink w:anchor="_Toc430924785" w:history="1">
            <w:r w:rsidRPr="00E0295E">
              <w:rPr>
                <w:rStyle w:val="Hyperlink"/>
                <w:rFonts w:hint="eastAsia"/>
                <w:rtl/>
              </w:rPr>
              <w:t>הרב</w:t>
            </w:r>
            <w:r w:rsidRPr="00E0295E">
              <w:rPr>
                <w:rStyle w:val="Hyperlink"/>
                <w:rtl/>
              </w:rPr>
              <w:t xml:space="preserve"> </w:t>
            </w:r>
            <w:r w:rsidRPr="00E0295E">
              <w:rPr>
                <w:rStyle w:val="Hyperlink"/>
                <w:rFonts w:hint="eastAsia"/>
                <w:rtl/>
              </w:rPr>
              <w:t>אלי</w:t>
            </w:r>
            <w:r w:rsidRPr="00E0295E">
              <w:rPr>
                <w:rStyle w:val="Hyperlink"/>
                <w:rtl/>
              </w:rPr>
              <w:t xml:space="preserve">' </w:t>
            </w:r>
            <w:r w:rsidRPr="00E0295E">
              <w:rPr>
                <w:rStyle w:val="Hyperlink"/>
                <w:rFonts w:hint="eastAsia"/>
                <w:rtl/>
              </w:rPr>
              <w:t>מטוסוב</w:t>
            </w:r>
          </w:hyperlink>
        </w:p>
        <w:p w:rsidR="00455686" w:rsidRDefault="00DC501D" w:rsidP="00616E74">
          <w:pPr>
            <w:pStyle w:val="TOCHeading"/>
            <w:bidi/>
            <w:jc w:val="both"/>
          </w:pPr>
          <w:r>
            <w:fldChar w:fldCharType="end"/>
          </w:r>
        </w:p>
      </w:sdtContent>
    </w:sdt>
    <w:p w:rsidR="00455686" w:rsidRDefault="00455686" w:rsidP="00CB305C">
      <w:pPr>
        <w:bidi/>
        <w:rPr>
          <w:rtl/>
        </w:rPr>
      </w:pPr>
    </w:p>
    <w:p w:rsidR="008348D2" w:rsidRDefault="00546388" w:rsidP="00CB305C">
      <w:pPr>
        <w:bidi/>
        <w:jc w:val="right"/>
        <w:rPr>
          <w:rFonts w:ascii="FbMazalMedium" w:eastAsia="Times New Roman" w:hAnsi="FbMazalMedium" w:cs="FbMazalMedium"/>
          <w:color w:val="000000" w:themeColor="text1"/>
          <w:sz w:val="28"/>
          <w:szCs w:val="28"/>
          <w:shd w:val="clear" w:color="auto" w:fill="FFFFFF"/>
          <w:rtl/>
        </w:rPr>
      </w:pPr>
      <w:r w:rsidRPr="003D3449">
        <w:rPr>
          <w:rFonts w:ascii="FbSfaradi Medium" w:hAnsi="FbSfaradi Medium" w:cs="FbSfaradi Medium"/>
          <w:noProof/>
          <w:sz w:val="24"/>
          <w:szCs w:val="24"/>
        </w:rPr>
        <mc:AlternateContent>
          <mc:Choice Requires="wps">
            <w:drawing>
              <wp:anchor distT="0" distB="0" distL="114300" distR="114300" simplePos="0" relativeHeight="251659264" behindDoc="1" locked="0" layoutInCell="1" allowOverlap="1" wp14:anchorId="36A201BB" wp14:editId="00293F53">
                <wp:simplePos x="0" y="0"/>
                <wp:positionH relativeFrom="column">
                  <wp:posOffset>-157480</wp:posOffset>
                </wp:positionH>
                <wp:positionV relativeFrom="paragraph">
                  <wp:posOffset>981166</wp:posOffset>
                </wp:positionV>
                <wp:extent cx="4209415" cy="2570480"/>
                <wp:effectExtent l="0" t="0" r="19685" b="2032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570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9246FC" w:rsidRPr="00673F5A" w:rsidRDefault="009246FC"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9246FC" w:rsidRPr="00673F5A" w:rsidRDefault="009246FC" w:rsidP="0082402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ש"פ נח</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73F5A">
                              <w:rPr>
                                <w:rFonts w:ascii="Dor" w:hAnsi="Dor" w:cs="1ShefaClassic"/>
                                <w:b/>
                                <w:bCs/>
                                <w:sz w:val="24"/>
                                <w:szCs w:val="24"/>
                                <w:rtl/>
                              </w:rPr>
                              <w:t xml:space="preserve"> </w:t>
                            </w:r>
                            <w:r w:rsidRPr="00673F5A">
                              <w:rPr>
                                <w:rFonts w:ascii="Dor" w:hAnsi="Dor" w:cs="1ShefaClassic"/>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ג</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כ</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ט</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תשרי</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9246FC" w:rsidRPr="00F87467" w:rsidRDefault="009246FC" w:rsidP="00546388">
                            <w:pPr>
                              <w:bidi/>
                              <w:spacing w:after="0" w:line="240" w:lineRule="auto"/>
                              <w:ind w:left="600" w:right="600"/>
                              <w:jc w:val="center"/>
                              <w:rPr>
                                <w:rFonts w:ascii="Dor" w:hAnsi="Dor" w:cs="Dor"/>
                                <w:b/>
                                <w:bCs/>
                                <w:rtl/>
                              </w:rPr>
                            </w:pPr>
                          </w:p>
                          <w:p w:rsidR="009246FC" w:rsidRDefault="009246FC"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9246FC" w:rsidRDefault="009246FC" w:rsidP="00546388">
                            <w:pPr>
                              <w:pStyle w:val="Footer"/>
                              <w:jc w:val="center"/>
                              <w:rPr>
                                <w:rFonts w:ascii="Dor" w:hAnsi="Dor" w:cs="Dor"/>
                                <w:sz w:val="20"/>
                                <w:szCs w:val="20"/>
                                <w:rtl/>
                              </w:rPr>
                            </w:pPr>
                            <w:r>
                              <w:rPr>
                                <w:rFonts w:ascii="Dor" w:hAnsi="Dor" w:cs="Dor" w:hint="cs"/>
                                <w:sz w:val="20"/>
                                <w:szCs w:val="20"/>
                                <w:rtl/>
                              </w:rPr>
                              <w:t>----------------------------------------------------------</w:t>
                            </w:r>
                          </w:p>
                          <w:p w:rsidR="009246FC" w:rsidRPr="00F87467" w:rsidRDefault="009246FC" w:rsidP="00546388">
                            <w:pPr>
                              <w:bidi/>
                              <w:spacing w:after="0" w:line="240" w:lineRule="auto"/>
                              <w:jc w:val="center"/>
                              <w:rPr>
                                <w:rFonts w:ascii="Dor" w:hAnsi="Dor" w:cs="Dor"/>
                                <w:b/>
                                <w:bCs/>
                                <w:rtl/>
                              </w:rPr>
                            </w:pPr>
                            <w:r w:rsidRPr="00F87467">
                              <w:rPr>
                                <w:rFonts w:ascii="Dor" w:hAnsi="Dor" w:cs="Dor" w:hint="cs"/>
                                <w:b/>
                                <w:bCs/>
                                <w:rtl/>
                              </w:rPr>
                              <w:t>למשלוח הערות:</w:t>
                            </w:r>
                          </w:p>
                          <w:p w:rsidR="009246FC" w:rsidRPr="00F87467" w:rsidRDefault="009246FC"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9246FC" w:rsidRPr="00F87467" w:rsidRDefault="009246FC" w:rsidP="00546388">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9246FC" w:rsidRPr="00F87467" w:rsidRDefault="009246FC"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9246FC" w:rsidRDefault="009246FC" w:rsidP="00546388">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9246FC" w:rsidRDefault="009246FC" w:rsidP="00546388">
                            <w:pPr>
                              <w:pStyle w:val="Footer"/>
                              <w:jc w:val="center"/>
                              <w:rPr>
                                <w:rFonts w:ascii="Dor" w:hAnsi="Dor" w:cs="Dor"/>
                                <w:sz w:val="20"/>
                                <w:szCs w:val="20"/>
                                <w:rtl/>
                              </w:rPr>
                            </w:pPr>
                            <w:r>
                              <w:rPr>
                                <w:rFonts w:ascii="Dor" w:hAnsi="Dor" w:cs="Dor" w:hint="cs"/>
                                <w:sz w:val="20"/>
                                <w:szCs w:val="20"/>
                                <w:rtl/>
                              </w:rPr>
                              <w:t>----------------------------------------------------------</w:t>
                            </w:r>
                          </w:p>
                          <w:p w:rsidR="009246FC" w:rsidRDefault="009246FC" w:rsidP="00546388">
                            <w:pPr>
                              <w:jc w:val="cente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6A201BB" id="_x0000_t202" coordsize="21600,21600" o:spt="202" path="m,l,21600r21600,l21600,xe">
                <v:stroke joinstyle="miter"/>
                <v:path gradientshapeok="t" o:connecttype="rect"/>
              </v:shapetype>
              <v:shape id="Text Box 2" o:spid="_x0000_s1026" type="#_x0000_t202" style="position:absolute;margin-left:-12.4pt;margin-top:77.25pt;width:331.45pt;height:202.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" fillcolor="white [3201]" strokecolor="black [3200]" strokeweight="1pt">
                <v:textbox>
                  <w:txbxContent>
                    <w:p w:rsidR="009246FC" w:rsidRPr="00673F5A" w:rsidRDefault="009246FC"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9246FC" w:rsidRPr="00673F5A" w:rsidRDefault="009246FC" w:rsidP="0082402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ש"פ נח</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73F5A">
                        <w:rPr>
                          <w:rFonts w:ascii="Dor" w:hAnsi="Dor" w:cs="1ShefaClassic"/>
                          <w:b/>
                          <w:bCs/>
                          <w:sz w:val="24"/>
                          <w:szCs w:val="24"/>
                          <w:rtl/>
                        </w:rPr>
                        <w:t xml:space="preserve"> </w:t>
                      </w:r>
                      <w:r w:rsidRPr="00673F5A">
                        <w:rPr>
                          <w:rFonts w:ascii="Dor" w:hAnsi="Dor" w:cs="1ShefaClassic"/>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ג</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כ</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ט</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תשרי</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9246FC" w:rsidRPr="00F87467" w:rsidRDefault="009246FC" w:rsidP="00546388">
                      <w:pPr>
                        <w:bidi/>
                        <w:spacing w:after="0" w:line="240" w:lineRule="auto"/>
                        <w:ind w:left="600" w:right="600"/>
                        <w:jc w:val="center"/>
                        <w:rPr>
                          <w:rFonts w:ascii="Dor" w:hAnsi="Dor" w:cs="Dor"/>
                          <w:b/>
                          <w:bCs/>
                          <w:rtl/>
                        </w:rPr>
                      </w:pPr>
                    </w:p>
                    <w:p w:rsidR="009246FC" w:rsidRDefault="009246FC"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9246FC" w:rsidRDefault="009246FC" w:rsidP="00546388">
                      <w:pPr>
                        <w:pStyle w:val="Footer"/>
                        <w:jc w:val="center"/>
                        <w:rPr>
                          <w:rFonts w:ascii="Dor" w:hAnsi="Dor" w:cs="Dor"/>
                          <w:sz w:val="20"/>
                          <w:szCs w:val="20"/>
                          <w:rtl/>
                        </w:rPr>
                      </w:pPr>
                      <w:r>
                        <w:rPr>
                          <w:rFonts w:ascii="Dor" w:hAnsi="Dor" w:cs="Dor" w:hint="cs"/>
                          <w:sz w:val="20"/>
                          <w:szCs w:val="20"/>
                          <w:rtl/>
                        </w:rPr>
                        <w:t>----------------------------------------------------------</w:t>
                      </w:r>
                    </w:p>
                    <w:p w:rsidR="009246FC" w:rsidRPr="00F87467" w:rsidRDefault="009246FC" w:rsidP="00546388">
                      <w:pPr>
                        <w:bidi/>
                        <w:spacing w:after="0" w:line="240" w:lineRule="auto"/>
                        <w:jc w:val="center"/>
                        <w:rPr>
                          <w:rFonts w:ascii="Dor" w:hAnsi="Dor" w:cs="Dor"/>
                          <w:b/>
                          <w:bCs/>
                          <w:rtl/>
                        </w:rPr>
                      </w:pPr>
                      <w:r w:rsidRPr="00F87467">
                        <w:rPr>
                          <w:rFonts w:ascii="Dor" w:hAnsi="Dor" w:cs="Dor" w:hint="cs"/>
                          <w:b/>
                          <w:bCs/>
                          <w:rtl/>
                        </w:rPr>
                        <w:t>למשלוח הערות:</w:t>
                      </w:r>
                    </w:p>
                    <w:p w:rsidR="009246FC" w:rsidRPr="00F87467" w:rsidRDefault="009246FC"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9246FC" w:rsidRPr="00F87467" w:rsidRDefault="009246FC" w:rsidP="00546388">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9246FC" w:rsidRPr="00F87467" w:rsidRDefault="009246FC"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9246FC" w:rsidRDefault="009246FC" w:rsidP="00546388">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9246FC" w:rsidRDefault="009246FC" w:rsidP="00546388">
                      <w:pPr>
                        <w:pStyle w:val="Footer"/>
                        <w:jc w:val="center"/>
                        <w:rPr>
                          <w:rFonts w:ascii="Dor" w:hAnsi="Dor" w:cs="Dor"/>
                          <w:sz w:val="20"/>
                          <w:szCs w:val="20"/>
                          <w:rtl/>
                        </w:rPr>
                      </w:pPr>
                      <w:r>
                        <w:rPr>
                          <w:rFonts w:ascii="Dor" w:hAnsi="Dor" w:cs="Dor" w:hint="cs"/>
                          <w:sz w:val="20"/>
                          <w:szCs w:val="20"/>
                          <w:rtl/>
                        </w:rPr>
                        <w:t>----------------------------------------------------------</w:t>
                      </w:r>
                    </w:p>
                    <w:p w:rsidR="009246FC" w:rsidRDefault="009246FC" w:rsidP="00546388">
                      <w:pPr>
                        <w:jc w:val="center"/>
                      </w:pPr>
                    </w:p>
                  </w:txbxContent>
                </v:textbox>
                <w10:wrap type="topAndBottom"/>
              </v:shape>
            </w:pict>
          </mc:Fallback>
        </mc:AlternateContent>
      </w:r>
    </w:p>
    <w:p w:rsidR="00EC582B" w:rsidRDefault="00EC582B" w:rsidP="00FD12B4">
      <w:pPr>
        <w:bidi/>
        <w:rPr>
          <w:rFonts w:ascii="FbMazalMedium" w:eastAsia="Times New Roman" w:hAnsi="FbMazalMedium" w:cs="FbMazalMedium"/>
          <w:color w:val="000000" w:themeColor="text1"/>
          <w:sz w:val="28"/>
          <w:szCs w:val="28"/>
          <w:shd w:val="clear" w:color="auto" w:fill="FFFFFF"/>
          <w:rtl/>
        </w:rPr>
        <w:sectPr w:rsidR="00EC582B" w:rsidSect="003135B7">
          <w:pgSz w:w="7920" w:h="12240"/>
          <w:pgMar w:top="720" w:right="864" w:bottom="720" w:left="864" w:header="720" w:footer="720" w:gutter="0"/>
          <w:cols w:space="720"/>
          <w:docGrid w:linePitch="360"/>
        </w:sectPr>
      </w:pPr>
    </w:p>
    <w:p w:rsidR="00EB2A34" w:rsidRDefault="00EB2A34" w:rsidP="00CB305C">
      <w:pPr>
        <w:pStyle w:val="a3"/>
        <w:rPr>
          <w:rtl/>
        </w:rPr>
      </w:pPr>
      <w:bookmarkStart w:id="40" w:name="_Toc408433552"/>
      <w:bookmarkStart w:id="41" w:name="_Toc430924730"/>
      <w:r w:rsidRPr="00C622E1">
        <w:rPr>
          <w:rFonts w:hint="cs"/>
          <w:rtl/>
        </w:rPr>
        <w:lastRenderedPageBreak/>
        <w:t>גאולה ומשיח</w:t>
      </w:r>
      <w:bookmarkEnd w:id="40"/>
      <w:bookmarkEnd w:id="41"/>
    </w:p>
    <w:p w:rsidR="007E0DCC" w:rsidRDefault="007E0DCC" w:rsidP="007E0DCC">
      <w:pPr>
        <w:pStyle w:val="a"/>
        <w:rPr>
          <w:rtl/>
        </w:rPr>
      </w:pPr>
      <w:bookmarkStart w:id="42" w:name="_Toc430924731"/>
      <w:r>
        <w:rPr>
          <w:rFonts w:hint="cs"/>
          <w:rtl/>
        </w:rPr>
        <w:t>מצות הקהל לעתיד לבוא</w:t>
      </w:r>
      <w:bookmarkEnd w:id="42"/>
    </w:p>
    <w:p w:rsidR="007E0DCC" w:rsidRPr="00D25FEC" w:rsidRDefault="007E0DCC" w:rsidP="00D25FEC">
      <w:pPr>
        <w:pStyle w:val="a0"/>
        <w:rPr>
          <w:rFonts w:hint="cs"/>
          <w:rtl/>
        </w:rPr>
      </w:pPr>
      <w:bookmarkStart w:id="43" w:name="_Toc430924732"/>
      <w:r w:rsidRPr="00D25FEC">
        <w:rPr>
          <w:rFonts w:hint="cs"/>
          <w:rtl/>
        </w:rPr>
        <w:t>הרב בנימין אפרים ביטון</w:t>
      </w:r>
      <w:bookmarkEnd w:id="43"/>
    </w:p>
    <w:p w:rsidR="007E0DCC" w:rsidRPr="00FD12B4" w:rsidRDefault="007E0DCC" w:rsidP="00FD12B4">
      <w:pPr>
        <w:pStyle w:val="a1"/>
        <w:rPr>
          <w:rtl/>
        </w:rPr>
      </w:pPr>
      <w:r w:rsidRPr="00FD12B4">
        <w:rPr>
          <w:rFonts w:hint="cs"/>
          <w:rtl/>
        </w:rPr>
        <w:t>שליח כ"ק אדמו"ר – וונקובר ב.ק. קנדה</w:t>
      </w:r>
    </w:p>
    <w:p w:rsidR="007E0DCC" w:rsidRPr="007E0DCC" w:rsidRDefault="007E0DCC" w:rsidP="007E0DCC">
      <w:pPr>
        <w:pStyle w:val="a2"/>
        <w:jc w:val="center"/>
        <w:rPr>
          <w:b/>
          <w:bCs/>
          <w:rtl/>
        </w:rPr>
      </w:pPr>
      <w:r w:rsidRPr="007E0DCC">
        <w:rPr>
          <w:rFonts w:hint="cs"/>
          <w:b/>
          <w:bCs/>
          <w:rtl/>
        </w:rPr>
        <w:t>גדר מצות הקהל</w:t>
      </w:r>
    </w:p>
    <w:p w:rsidR="007E0DCC" w:rsidRPr="007E0DCC" w:rsidRDefault="007E0DCC" w:rsidP="007E0DCC">
      <w:pPr>
        <w:pStyle w:val="a2"/>
        <w:rPr>
          <w:rtl/>
        </w:rPr>
      </w:pPr>
      <w:r w:rsidRPr="00FD12B4">
        <w:rPr>
          <w:b/>
          <w:bCs/>
          <w:rtl/>
        </w:rPr>
        <w:t>א</w:t>
      </w:r>
      <w:r w:rsidRPr="007E0DCC">
        <w:rPr>
          <w:rtl/>
        </w:rPr>
        <w:t xml:space="preserve">. </w:t>
      </w:r>
      <w:r w:rsidRPr="007E0DCC">
        <w:rPr>
          <w:rFonts w:hint="cs"/>
          <w:rtl/>
        </w:rPr>
        <w:t xml:space="preserve">הנה יעויין בלקו״ש חכ״ד עמ׳ 201 שחקר רבינו בגדר מצות הקהל דקאמרה התורה שהיא בשנה שאחרי שנת השמיטה [״מקץ שבע שנים במועד שנת השמיטה״ (דברים לא, י-יב)], האם הך תנאי דאחר שנת השמיטה הוא בגדר ׳סימן׳ לחוד או שהוא בגדר ׳סיבה׳. </w:t>
      </w:r>
    </w:p>
    <w:p w:rsidR="007E0DCC" w:rsidRPr="007E0DCC" w:rsidRDefault="007E0DCC" w:rsidP="007E0DCC">
      <w:pPr>
        <w:pStyle w:val="a2"/>
        <w:rPr>
          <w:rtl/>
        </w:rPr>
      </w:pPr>
      <w:r w:rsidRPr="007E0DCC">
        <w:rPr>
          <w:rFonts w:hint="cs"/>
          <w:rtl/>
        </w:rPr>
        <w:t xml:space="preserve">כלומר האם נאמר כי כוונת התורה הוא רק ל׳סימן׳ בעלמא באיזו שנה יש לקיים מצות הקהל, וזהו דקאמרה התורה ״מקץ שבע שנים במועד שנת השמיטה״ היינו שיש לקיימה בשנה השמינית כלומר בשנה שלאחרי שנת השמיטה, או באופן אחר יש לומר שמצות הקהל תלויה בקיום מצות השמיטה, והיינו שהך תנאי דאחר שנת השמיטה אינו רק לסימן מתי יש לקיים מצות הקהל, אלא הוא גם ׳סיבה׳ לקיום מצות הקהל, דתלוי הוא בקיום מצות השמיטה שלפניה. </w:t>
      </w:r>
    </w:p>
    <w:p w:rsidR="007E0DCC" w:rsidRPr="007E0DCC" w:rsidRDefault="007E0DCC" w:rsidP="007E0DCC">
      <w:pPr>
        <w:pStyle w:val="a2"/>
        <w:rPr>
          <w:rtl/>
        </w:rPr>
      </w:pPr>
      <w:r w:rsidRPr="007E0DCC">
        <w:rPr>
          <w:rFonts w:hint="cs"/>
          <w:rtl/>
        </w:rPr>
        <w:t xml:space="preserve">והנפק״מ בזה הוא לענין קיום מצות הקהל בתקופת בית שני, וזאת להדיעות שמצות השמיטה דאז היה רק מדרבנן, והיינו דאי נימא כאופן הא׳ שהוא רק בגדר ׳סימן׳ אם כן מובן דגם אז היה חיוב מצות הקהל מדאורייתא, שהרי לצד זה לא איכפת לן אם קיימו מצות השמיטה מה״ת בשנה שלפניה או לא, דכל כוונת הכתוב הוא רק לסימן בעלמא, אמנם אי נימא כאופן הב׳ שהוא בגדר ׳סיבה׳ אזי מסתבר כי מאחר ולא נתחייבו במצות השמיטה מה״ת, שוב נאמר שלא חל החיוב דמצות הקהל בשנה שלאחריה יעויי״ש. </w:t>
      </w:r>
    </w:p>
    <w:p w:rsidR="007E0DCC" w:rsidRPr="007E0DCC" w:rsidRDefault="007E0DCC" w:rsidP="007E0DCC">
      <w:pPr>
        <w:pStyle w:val="a2"/>
        <w:jc w:val="center"/>
        <w:rPr>
          <w:b/>
          <w:bCs/>
          <w:rtl/>
        </w:rPr>
      </w:pPr>
      <w:r w:rsidRPr="007E0DCC">
        <w:rPr>
          <w:rFonts w:hint="cs"/>
          <w:b/>
          <w:bCs/>
          <w:rtl/>
        </w:rPr>
        <w:t>מצות הקהל בביאת משיח אחר שנת השמיטה</w:t>
      </w:r>
    </w:p>
    <w:p w:rsidR="007E0DCC" w:rsidRPr="007E0DCC" w:rsidRDefault="007E0DCC" w:rsidP="007E0DCC">
      <w:pPr>
        <w:pStyle w:val="a2"/>
        <w:rPr>
          <w:rtl/>
        </w:rPr>
      </w:pPr>
      <w:r w:rsidRPr="00FD12B4">
        <w:rPr>
          <w:rFonts w:hint="cs"/>
          <w:b/>
          <w:bCs/>
          <w:rtl/>
        </w:rPr>
        <w:t>ב</w:t>
      </w:r>
      <w:r w:rsidRPr="007E0DCC">
        <w:rPr>
          <w:rFonts w:hint="cs"/>
          <w:rtl/>
        </w:rPr>
        <w:t xml:space="preserve">. והנה ביסוד הדברים נראה כי נפק״מ מזה לפועל גם לענין מצות הקהל לע״ל באם יבוא משיח לפני חג הסוכות השתא </w:t>
      </w:r>
      <w:r w:rsidRPr="007E0DCC">
        <w:rPr>
          <w:rtl/>
        </w:rPr>
        <w:t>–</w:t>
      </w:r>
      <w:r w:rsidRPr="007E0DCC">
        <w:rPr>
          <w:rFonts w:hint="cs"/>
          <w:rtl/>
        </w:rPr>
        <w:t xml:space="preserve"> אחכה לו בכל יום שיבוא, מהרה יגלה אכי״ר </w:t>
      </w:r>
      <w:r w:rsidRPr="007E0DCC">
        <w:rPr>
          <w:rtl/>
        </w:rPr>
        <w:t>–</w:t>
      </w:r>
      <w:r w:rsidRPr="007E0DCC">
        <w:rPr>
          <w:rFonts w:hint="cs"/>
          <w:rtl/>
        </w:rPr>
        <w:t xml:space="preserve"> האם יחול חיוב מצות הקהל בחג הסוכות הבעל״ט מדאורייתא או לא, והיינו למאי דנקטינן כדעת רוב הראשונים דשמיטה בזמן הזה אינה נוהגת אלא מדרבנן (ראה בזה ׳לאור ההלכה׳ להגרש״י זוין ז״ל עמ׳ קה ואילך וש״נ), ואם כן, הרי זה כעין נפק״מ </w:t>
      </w:r>
      <w:r w:rsidRPr="007E0DCC">
        <w:rPr>
          <w:rFonts w:hint="cs"/>
          <w:rtl/>
        </w:rPr>
        <w:lastRenderedPageBreak/>
        <w:t>האמור לענין מצות הקהל בזמן בית שני, דלאופן הא׳ שוב נאמר כי בבוא המשיח השתא לפני חג הסוכות אזי יחול חיוב מצות הקהל מה״ת ולאופן הב׳ נאמר שלא</w:t>
      </w:r>
      <w:r w:rsidRPr="00FD12B4">
        <w:rPr>
          <w:rStyle w:val="FootnoteReference"/>
        </w:rPr>
        <w:footnoteReference w:id="1"/>
      </w:r>
      <w:r w:rsidRPr="007E0DCC">
        <w:rPr>
          <w:rFonts w:hint="cs"/>
          <w:rtl/>
        </w:rPr>
        <w:t xml:space="preserve">. </w:t>
      </w:r>
    </w:p>
    <w:p w:rsidR="007E0DCC" w:rsidRPr="007E0DCC" w:rsidRDefault="007E0DCC" w:rsidP="007E0DCC">
      <w:pPr>
        <w:pStyle w:val="a2"/>
        <w:rPr>
          <w:rtl/>
        </w:rPr>
      </w:pPr>
      <w:r w:rsidRPr="007E0DCC">
        <w:rPr>
          <w:rFonts w:hint="cs"/>
          <w:rtl/>
        </w:rPr>
        <w:t>והנה יעויין בלקו״ש חי״ט עמ׳ 328 שכתב וזלה״ק ״ובפרט שטייענדיק אין די טעג פון הכנה צו שנת הקהל, גיט מען יעדן אידן די כחות אויף קענען דורכפירן דעם ענין פון הקהל אין זיין מקדש הפרטי, און דורך דעם איז מען זוכה צו מקיים זיין מצות הקהל כפשוטו אין דעם ביהמ״ק השלישי און מ׳וועט הערן די קריאה בתורה פון מלך המשיח בשנת הקהל הבאה עלינו ועל כל ישראל לטובה״, וכן הוא בכ״מ</w:t>
      </w:r>
      <w:r w:rsidRPr="00FD12B4">
        <w:rPr>
          <w:rStyle w:val="FootnoteReference"/>
        </w:rPr>
        <w:footnoteReference w:id="2"/>
      </w:r>
      <w:r w:rsidRPr="007E0DCC">
        <w:rPr>
          <w:rFonts w:hint="cs"/>
          <w:rtl/>
        </w:rPr>
        <w:t xml:space="preserve">. </w:t>
      </w:r>
    </w:p>
    <w:p w:rsidR="007E0DCC" w:rsidRPr="007E0DCC" w:rsidRDefault="007E0DCC" w:rsidP="007E0DCC">
      <w:pPr>
        <w:pStyle w:val="a2"/>
        <w:rPr>
          <w:rtl/>
        </w:rPr>
      </w:pPr>
      <w:r w:rsidRPr="007E0DCC">
        <w:rPr>
          <w:rFonts w:hint="cs"/>
          <w:rtl/>
        </w:rPr>
        <w:t xml:space="preserve">ולכאורה היה מקום לומר אשר מפשטות הלשון ״צו מקיים זיין מצות הקהל כפשוטו״ משמע שהכוונה למצות הקהל כפשוטו מן התורה, ואם כנים הדברים משמע לכאורה שנקט והכריע שם רבינו בזה כהצד הא׳ שהך תנאי דאחר שנת השמיטה הוא רק לסימן בעלמא. </w:t>
      </w:r>
    </w:p>
    <w:p w:rsidR="007E0DCC" w:rsidRPr="007E0DCC" w:rsidRDefault="007E0DCC" w:rsidP="007E0DCC">
      <w:pPr>
        <w:pStyle w:val="a2"/>
        <w:rPr>
          <w:rtl/>
        </w:rPr>
      </w:pPr>
      <w:r w:rsidRPr="007E0DCC">
        <w:rPr>
          <w:rFonts w:hint="cs"/>
          <w:rtl/>
        </w:rPr>
        <w:t xml:space="preserve">אכן שוב נראה לומר שאין הדבר מוכרח, ושפיר יש לומר שהכוונה הוא שנקיים מצות הקהל </w:t>
      </w:r>
      <w:r w:rsidRPr="007E0DCC">
        <w:rPr>
          <w:rtl/>
        </w:rPr>
        <w:t>–</w:t>
      </w:r>
      <w:r w:rsidRPr="007E0DCC">
        <w:rPr>
          <w:rFonts w:hint="cs"/>
          <w:rtl/>
        </w:rPr>
        <w:t xml:space="preserve"> לאופן זה הב׳ שהך תנאי תנאי דאחר שנת השמיטה הוא בגדר ׳סיבה׳ </w:t>
      </w:r>
      <w:r w:rsidRPr="007E0DCC">
        <w:rPr>
          <w:rtl/>
        </w:rPr>
        <w:t>–</w:t>
      </w:r>
      <w:r w:rsidRPr="007E0DCC">
        <w:rPr>
          <w:rFonts w:hint="cs"/>
          <w:rtl/>
        </w:rPr>
        <w:t xml:space="preserve"> רק מדרבנן, ושוב אין הכרח מזה אם נקטינן כאופן הא׳ או הב׳, דאיך שיהיה, נזכה לקיים מצות הקהל בביאת משיח לאחר שנת השמיטה, לסברא אחת מה״ת ולסברא שניה מדרבנן</w:t>
      </w:r>
      <w:r w:rsidRPr="00FD12B4">
        <w:rPr>
          <w:rStyle w:val="FootnoteReference"/>
        </w:rPr>
        <w:footnoteReference w:id="3"/>
      </w:r>
      <w:r w:rsidRPr="007E0DCC">
        <w:rPr>
          <w:rFonts w:hint="cs"/>
          <w:rtl/>
        </w:rPr>
        <w:t xml:space="preserve">. </w:t>
      </w:r>
    </w:p>
    <w:p w:rsidR="007E0DCC" w:rsidRPr="007E0DCC" w:rsidRDefault="007E0DCC" w:rsidP="007E0DCC">
      <w:pPr>
        <w:pStyle w:val="a2"/>
        <w:jc w:val="center"/>
        <w:rPr>
          <w:b/>
          <w:bCs/>
          <w:rtl/>
        </w:rPr>
      </w:pPr>
      <w:r w:rsidRPr="007E0DCC">
        <w:rPr>
          <w:rFonts w:hint="cs"/>
          <w:b/>
          <w:bCs/>
          <w:rtl/>
        </w:rPr>
        <w:t xml:space="preserve">מצוה סתם </w:t>
      </w:r>
      <w:r w:rsidRPr="007E0DCC">
        <w:rPr>
          <w:b/>
          <w:bCs/>
          <w:rtl/>
        </w:rPr>
        <w:t>–</w:t>
      </w:r>
      <w:r w:rsidRPr="007E0DCC">
        <w:rPr>
          <w:rFonts w:hint="cs"/>
          <w:b/>
          <w:bCs/>
          <w:rtl/>
        </w:rPr>
        <w:t xml:space="preserve"> חיוב מן התורה</w:t>
      </w:r>
    </w:p>
    <w:p w:rsidR="007E0DCC" w:rsidRPr="007E0DCC" w:rsidRDefault="007E0DCC" w:rsidP="007E0DCC">
      <w:pPr>
        <w:pStyle w:val="a2"/>
        <w:rPr>
          <w:rtl/>
        </w:rPr>
      </w:pPr>
      <w:r w:rsidRPr="007E0DCC">
        <w:rPr>
          <w:rFonts w:hint="cs"/>
          <w:rtl/>
        </w:rPr>
        <w:t>ג. אמנם יש להעיר מדברי רבינו בלקו״ש חי״א עמ׳ 241 וזלה״ק ״</w:t>
      </w:r>
      <w:r w:rsidRPr="007E0DCC">
        <w:rPr>
          <w:rtl/>
        </w:rPr>
        <w:t>והרי פסק רבינו הזקן בשלחנו הלכות ציצית (סימן כד ס״ג) ׳מצוה לעשות טלית נאה וציצית נאה, והוא הדין כל המצות צריך לעשותן בהידור בכל מה דאפשר, שנאמר (שמות טו, ב) זה א-</w:t>
      </w:r>
      <w:r w:rsidRPr="007E0DCC">
        <w:rPr>
          <w:rtl/>
        </w:rPr>
        <w:lastRenderedPageBreak/>
        <w:t>לי ואנוהו התנאה לפניו במצות׳ . . ומסתימת לשונו (וכן ממה שכתב בסימן תרנ״א ס״ב: ׳ומצוה מן המובחר כו׳׳) משמע דסבירא ליה לרבינו דהתנאה לפניו במצות הוא מן התורה״.</w:t>
      </w:r>
    </w:p>
    <w:p w:rsidR="007E0DCC" w:rsidRPr="007E0DCC" w:rsidRDefault="007E0DCC" w:rsidP="007E0DCC">
      <w:pPr>
        <w:pStyle w:val="a2"/>
        <w:rPr>
          <w:rtl/>
        </w:rPr>
      </w:pPr>
      <w:r w:rsidRPr="007E0DCC">
        <w:rPr>
          <w:rFonts w:hint="cs"/>
          <w:rtl/>
        </w:rPr>
        <w:t>כוונת רבינו בזה מבוארת, דהנה ביסוד הידור מצוה נחלקו הראשונים והפוסקים ז״ל אם מצות ההידור היא חיוב מן התורה או מדרבנן</w:t>
      </w:r>
      <w:r w:rsidRPr="00FD12B4">
        <w:rPr>
          <w:rStyle w:val="FootnoteReference"/>
        </w:rPr>
        <w:footnoteReference w:id="4"/>
      </w:r>
      <w:r w:rsidRPr="007E0DCC">
        <w:rPr>
          <w:rFonts w:hint="cs"/>
          <w:rtl/>
        </w:rPr>
        <w:t xml:space="preserve">, וכתב רבינו להכריע מדקדוק לשונו הזהב של האדה״ז בשלחנו דממה שנקט הלשון ״מצוה״ סתם מבואר שפסק למסקנא כהשיטה שהידור מצוה הוא חיוב מן התורה. והביאור בזה בפשטות הוא </w:t>
      </w:r>
      <w:r w:rsidRPr="007E0DCC">
        <w:rPr>
          <w:rtl/>
        </w:rPr>
        <w:t>–</w:t>
      </w:r>
      <w:r w:rsidRPr="007E0DCC">
        <w:rPr>
          <w:rFonts w:hint="cs"/>
          <w:rtl/>
        </w:rPr>
        <w:t xml:space="preserve"> </w:t>
      </w:r>
      <w:r w:rsidRPr="007E0DCC">
        <w:rPr>
          <w:rtl/>
        </w:rPr>
        <w:t>משמעותה</w:t>
      </w:r>
      <w:r w:rsidRPr="007E0DCC">
        <w:rPr>
          <w:rFonts w:hint="cs"/>
          <w:rtl/>
        </w:rPr>
        <w:t xml:space="preserve"> </w:t>
      </w:r>
      <w:r w:rsidRPr="007E0DCC">
        <w:rPr>
          <w:rtl/>
        </w:rPr>
        <w:t>הפשוטה של ״מצוה״ סתם</w:t>
      </w:r>
      <w:r w:rsidRPr="007E0DCC">
        <w:rPr>
          <w:rFonts w:hint="cs"/>
          <w:rtl/>
        </w:rPr>
        <w:t xml:space="preserve"> בסגנון האדה״ז בשלחנו,</w:t>
      </w:r>
      <w:r w:rsidRPr="007E0DCC">
        <w:rPr>
          <w:rtl/>
        </w:rPr>
        <w:t xml:space="preserve"> היא</w:t>
      </w:r>
      <w:r w:rsidRPr="007E0DCC">
        <w:rPr>
          <w:rFonts w:hint="cs"/>
          <w:rtl/>
        </w:rPr>
        <w:t xml:space="preserve"> היא</w:t>
      </w:r>
      <w:r w:rsidRPr="007E0DCC">
        <w:rPr>
          <w:rtl/>
        </w:rPr>
        <w:t xml:space="preserve"> – מצוה מן התורה; כדי להורות על מצוה מדרבנן, יש לפרש </w:t>
      </w:r>
      <w:r w:rsidRPr="007E0DCC">
        <w:rPr>
          <w:rFonts w:hint="cs"/>
          <w:rtl/>
        </w:rPr>
        <w:t xml:space="preserve">זאת </w:t>
      </w:r>
      <w:r w:rsidRPr="007E0DCC">
        <w:rPr>
          <w:rtl/>
        </w:rPr>
        <w:t xml:space="preserve">בפירוש </w:t>
      </w:r>
      <w:r w:rsidRPr="007E0DCC">
        <w:rPr>
          <w:rFonts w:hint="cs"/>
          <w:rtl/>
        </w:rPr>
        <w:t xml:space="preserve">ולומר </w:t>
      </w:r>
      <w:r w:rsidRPr="007E0DCC">
        <w:rPr>
          <w:rtl/>
        </w:rPr>
        <w:t xml:space="preserve">״מצוה דרבנן״ וכדומה. </w:t>
      </w:r>
    </w:p>
    <w:p w:rsidR="007E0DCC" w:rsidRPr="007E0DCC" w:rsidRDefault="007E0DCC" w:rsidP="007E0DCC">
      <w:pPr>
        <w:pStyle w:val="a2"/>
        <w:rPr>
          <w:rtl/>
        </w:rPr>
      </w:pPr>
      <w:r w:rsidRPr="007E0DCC">
        <w:rPr>
          <w:rFonts w:hint="cs"/>
          <w:rtl/>
        </w:rPr>
        <w:t xml:space="preserve">והנה, הגם כי בפשטות מתבאר אשר דקדוק האמור חל על סגנונו של רבינו הזקן בשלחנו, מ״מ ביסוד הדברים אולי י״ל ולדייק עד״ז גם בסגנון לשונו של רבינו בשיחותיו הק׳, דממה שנקט רבינו הלשון ״לקיים מצות הקהל כפשוטו״ </w:t>
      </w:r>
      <w:r w:rsidRPr="007E0DCC">
        <w:rPr>
          <w:rtl/>
        </w:rPr>
        <w:t>–</w:t>
      </w:r>
      <w:r w:rsidRPr="007E0DCC">
        <w:rPr>
          <w:rFonts w:hint="cs"/>
          <w:rtl/>
        </w:rPr>
        <w:t xml:space="preserve"> ׳מצוה׳ סתם </w:t>
      </w:r>
      <w:r w:rsidRPr="007E0DCC">
        <w:rPr>
          <w:rtl/>
        </w:rPr>
        <w:t>–</w:t>
      </w:r>
      <w:r w:rsidRPr="007E0DCC">
        <w:rPr>
          <w:rFonts w:hint="cs"/>
          <w:rtl/>
        </w:rPr>
        <w:t xml:space="preserve"> נראה כי הכוונה היא לקיום מצות הקהל ׳מדאורייתא׳. </w:t>
      </w:r>
    </w:p>
    <w:p w:rsidR="007E0DCC" w:rsidRPr="007E0DCC" w:rsidRDefault="007E0DCC" w:rsidP="007E0DCC">
      <w:pPr>
        <w:pStyle w:val="a2"/>
        <w:rPr>
          <w:rtl/>
        </w:rPr>
      </w:pPr>
      <w:r w:rsidRPr="007E0DCC">
        <w:rPr>
          <w:rFonts w:hint="cs"/>
          <w:rtl/>
        </w:rPr>
        <w:t xml:space="preserve">ולכאורה להמבואר הרי זה תלוי בב׳ האופנים הנ״ל בגדר הך תנאי דאחרי שנת השמיטה אם הוא בגדר סימן או בגדר סיבה וכמוש״נ. </w:t>
      </w:r>
    </w:p>
    <w:p w:rsidR="007E0DCC" w:rsidRPr="007E0DCC" w:rsidRDefault="007E0DCC" w:rsidP="007E0DCC">
      <w:pPr>
        <w:pStyle w:val="a2"/>
        <w:jc w:val="center"/>
        <w:rPr>
          <w:rtl/>
        </w:rPr>
      </w:pPr>
      <w:r w:rsidRPr="007E0DCC">
        <w:rPr>
          <w:rFonts w:hint="cs"/>
          <w:b/>
          <w:bCs/>
          <w:rtl/>
        </w:rPr>
        <w:t>חלות מצות הקהל משום לתא דמציאות השמיטה</w:t>
      </w:r>
    </w:p>
    <w:p w:rsidR="007E0DCC" w:rsidRPr="007E0DCC" w:rsidRDefault="007E0DCC" w:rsidP="007E0DCC">
      <w:pPr>
        <w:pStyle w:val="a2"/>
        <w:rPr>
          <w:rtl/>
        </w:rPr>
      </w:pPr>
      <w:r w:rsidRPr="00FD12B4">
        <w:rPr>
          <w:rFonts w:hint="cs"/>
          <w:b/>
          <w:bCs/>
          <w:rtl/>
        </w:rPr>
        <w:t>ד</w:t>
      </w:r>
      <w:r w:rsidRPr="007E0DCC">
        <w:rPr>
          <w:rFonts w:hint="cs"/>
          <w:rtl/>
        </w:rPr>
        <w:t xml:space="preserve">. האומנם דנראה לומר כי בדקדוק נקט כן רבינו [״לקיים מצות הקהל כפשוטו״, מצוה סתם, דהיינו מדאורייתא] לכו״ע, דלב׳ הצדדים </w:t>
      </w:r>
      <w:r w:rsidRPr="007E0DCC">
        <w:rPr>
          <w:rtl/>
        </w:rPr>
        <w:t>–</w:t>
      </w:r>
      <w:r w:rsidRPr="007E0DCC">
        <w:rPr>
          <w:rFonts w:hint="cs"/>
          <w:rtl/>
        </w:rPr>
        <w:t xml:space="preserve"> בין אם נאמר דהך תנאי דאחרי שנת השמיטה הוא בגדר סימן או בגדר סיבה </w:t>
      </w:r>
      <w:r w:rsidRPr="007E0DCC">
        <w:rPr>
          <w:rtl/>
        </w:rPr>
        <w:t>–</w:t>
      </w:r>
      <w:r w:rsidRPr="007E0DCC">
        <w:rPr>
          <w:rFonts w:hint="cs"/>
          <w:rtl/>
        </w:rPr>
        <w:t xml:space="preserve"> הנה ס״ל לרבינו שבביאת המשיח לאחרי שנת השמיטה קיום מצות הקהל היא מדאורייתא. </w:t>
      </w:r>
    </w:p>
    <w:p w:rsidR="007E0DCC" w:rsidRPr="007E0DCC" w:rsidRDefault="007E0DCC" w:rsidP="007E0DCC">
      <w:pPr>
        <w:pStyle w:val="a2"/>
        <w:rPr>
          <w:rtl/>
        </w:rPr>
      </w:pPr>
      <w:r w:rsidRPr="007E0DCC">
        <w:rPr>
          <w:rFonts w:hint="cs"/>
          <w:rtl/>
        </w:rPr>
        <w:t xml:space="preserve">ויסוד הדברים בזה ממה שכתב בלקו״ש חכ״ד שם בהמשך הדברים לדחות את הנפק״מ הנ״ל לענין מצות הקהל בתקופת בית שני, דלעולם י״ל דאינו מוכרח, דשפיר יתכן כי אף אם קיום מצות השמיטה היא ׳סיבה׳ לחיוב מצות הקהל שלאחריה, מ״מ עיקר התנאי בזה הוא ׳מציאות׳ קיום השמיטה היינו שביתת הקרקע וכו׳ בפועל, ולא איכפת לן אם קיום מצות השמיטה היא מדרבנן או מדאורייתא, דהעיקר הוא שנתקיים מציאות השמיטה [שביתת הקרקע וכו׳] בפועל, דזה לבד הוה סיבה לחלות חיוב מצות הקהל בשנה שלאחריה מדאורייתא יעויי״ש. </w:t>
      </w:r>
    </w:p>
    <w:p w:rsidR="007E0DCC" w:rsidRPr="007E0DCC" w:rsidRDefault="007E0DCC" w:rsidP="007E0DCC">
      <w:pPr>
        <w:pStyle w:val="a2"/>
        <w:rPr>
          <w:rtl/>
        </w:rPr>
      </w:pPr>
      <w:r w:rsidRPr="007E0DCC">
        <w:rPr>
          <w:rFonts w:hint="cs"/>
          <w:rtl/>
        </w:rPr>
        <w:lastRenderedPageBreak/>
        <w:t xml:space="preserve">ועד״ז י״ל לענייננו, דגם אם נאמר דהך תנאי דאחרי שנת השמיטה הוא בגדר סיבה למצות הקהל, מ״מ בביאת משיח לאחרי שנת השמיטה, מאחר ובפועל גם בזה״ז ישנה למציאות השמיטה </w:t>
      </w:r>
      <w:r w:rsidRPr="007E0DCC">
        <w:rPr>
          <w:rtl/>
        </w:rPr>
        <w:t>–</w:t>
      </w:r>
      <w:r w:rsidRPr="007E0DCC">
        <w:rPr>
          <w:rFonts w:hint="cs"/>
          <w:rtl/>
        </w:rPr>
        <w:t xml:space="preserve"> גם אם מדרבנן עכ״פ </w:t>
      </w:r>
      <w:r w:rsidRPr="007E0DCC">
        <w:rPr>
          <w:rtl/>
        </w:rPr>
        <w:t>–</w:t>
      </w:r>
      <w:r w:rsidRPr="007E0DCC">
        <w:rPr>
          <w:rFonts w:hint="cs"/>
          <w:rtl/>
        </w:rPr>
        <w:t xml:space="preserve"> תו הוה זה סיבה לחלות חיוב מצות הקהל בביאת המשיח מדאורייתא. </w:t>
      </w:r>
    </w:p>
    <w:p w:rsidR="007E0DCC" w:rsidRPr="007E0DCC" w:rsidRDefault="007E0DCC" w:rsidP="007E0DCC">
      <w:pPr>
        <w:pStyle w:val="a2"/>
        <w:jc w:val="center"/>
        <w:rPr>
          <w:b/>
          <w:bCs/>
          <w:rtl/>
        </w:rPr>
      </w:pPr>
      <w:r w:rsidRPr="007E0DCC">
        <w:rPr>
          <w:rFonts w:hint="cs"/>
          <w:b/>
          <w:bCs/>
          <w:rtl/>
        </w:rPr>
        <w:t>חלות מצות ספירת העומר בביאת משיח באמצע ימי הספירה</w:t>
      </w:r>
    </w:p>
    <w:p w:rsidR="007E0DCC" w:rsidRPr="007E0DCC" w:rsidRDefault="007E0DCC" w:rsidP="007E0DCC">
      <w:pPr>
        <w:pStyle w:val="a2"/>
        <w:rPr>
          <w:rtl/>
        </w:rPr>
      </w:pPr>
      <w:r w:rsidRPr="00FD12B4">
        <w:rPr>
          <w:rFonts w:hint="cs"/>
          <w:b/>
          <w:bCs/>
          <w:rtl/>
        </w:rPr>
        <w:t>ה</w:t>
      </w:r>
      <w:r w:rsidRPr="007E0DCC">
        <w:rPr>
          <w:rFonts w:hint="cs"/>
          <w:rtl/>
        </w:rPr>
        <w:t xml:space="preserve">. ויסוד חזק לדברינו בכל זה, דהנה בלקו״ש חכ״ד שם הערה 33 העיר על יסודי הדברים הנ״ל [בביאור הסברא לדחות הנפק״מ בדין מצות הקהל בזמן בית שני] מלקו״ש ח״א עמ׳ 271 בענין ספה״ע, דמבואר שם כי גם אם גדר חיוב מצות ספה״ע בתחילת ימי הספירה היתה רק מדרבנן, מ״מ מהני זה לחייבו בספה״ע מדאורייתא לאחרי זה בהמשך ימי הספירה, כי לאחר שישנה ל׳מציאות׳ הספירה מצד המצוה דרבנן עכ״פ, שוב מועיל זה גם לדאורייתא עיי״ש ובהנסמן שם. </w:t>
      </w:r>
    </w:p>
    <w:p w:rsidR="007E0DCC" w:rsidRPr="007E0DCC" w:rsidRDefault="007E0DCC" w:rsidP="007E0DCC">
      <w:pPr>
        <w:pStyle w:val="a2"/>
        <w:rPr>
          <w:rtl/>
        </w:rPr>
      </w:pPr>
      <w:r w:rsidRPr="007E0DCC">
        <w:rPr>
          <w:rFonts w:hint="cs"/>
          <w:rtl/>
        </w:rPr>
        <w:t xml:space="preserve">והנה יעויין בלקו״ש ח״א שם שהעיר ע״פ יסוד הדברים הנ״ל לענין ביאת המשיח באמצע ימי הספירה, דאפילו לדעת הפוסקים כי מצות ספה״ע בזה״ז היא רק מדרבנן, מ״מ נראה לומר שאם יבוא המשיח באמצע ימי הספירה, עדיין חל החיוב דספה״ע לאחרי זה מדאורייתא כיון שעכ״פ איכא למציאות הספירה מצד המצוה דרבנן עכ״פ, ושוב מועיל זה גם לדאורייתא עיי״ש. </w:t>
      </w:r>
    </w:p>
    <w:p w:rsidR="007E0DCC" w:rsidRPr="007E0DCC" w:rsidRDefault="007E0DCC" w:rsidP="007E0DCC">
      <w:pPr>
        <w:pStyle w:val="a2"/>
        <w:rPr>
          <w:rtl/>
        </w:rPr>
      </w:pPr>
      <w:r w:rsidRPr="007E0DCC">
        <w:rPr>
          <w:rFonts w:hint="cs"/>
          <w:rtl/>
        </w:rPr>
        <w:t xml:space="preserve">ועד״ז י״ל לעניינו לענין מצות הקהל, דהיינו הך וכמוש״נ. וזהו שכתב רבינו בכ״מ הלשון אשר בבוא המשיח לאחרי שנת השמיטה נזכה בשנה הבעל״ט ״לקיים מצות הקהל כפשוטו״, מצוה סתם, שמשמעו בפשטות מדאורייתא, דלמסקנת רבינו נראה כי איך שיהיה, בין לאופן הא׳ ובין לאופן הב׳, לכו״ע יוצא שמצות הקהל תחול מה״ת. </w:t>
      </w:r>
    </w:p>
    <w:p w:rsidR="002B7762" w:rsidRDefault="007E0DCC" w:rsidP="007E0DCC">
      <w:pPr>
        <w:pStyle w:val="a2"/>
        <w:rPr>
          <w:rtl/>
        </w:rPr>
      </w:pPr>
      <w:r w:rsidRPr="007E0DCC">
        <w:rPr>
          <w:rFonts w:hint="cs"/>
          <w:rtl/>
        </w:rPr>
        <w:t>וכן תהיה לנו בחג הסוכות השתא, ובלשון רבינו ״איז מען זוכה צו מקיים זיין מצות הקהל כפשוטו אין דעם ביהמ״ק השלישי און מ׳וועט הערן די קריאה בתורה פון מלך המשיח בשנת הקהל הבאה עלינו ועל כל ישראל לטובה״, אכי״ר.</w:t>
      </w:r>
    </w:p>
    <w:p w:rsidR="007E0DCC" w:rsidRPr="007E0DCC" w:rsidRDefault="007E0DCC" w:rsidP="007E0DCC">
      <w:pPr>
        <w:pStyle w:val="a2"/>
        <w:jc w:val="center"/>
        <w:rPr>
          <w:rtl/>
        </w:rPr>
      </w:pPr>
      <w:r w:rsidRPr="003C3643">
        <w:rPr>
          <w:noProof/>
        </w:rPr>
        <w:drawing>
          <wp:inline distT="0" distB="0" distL="0" distR="0" wp14:anchorId="496F0534" wp14:editId="4327829E">
            <wp:extent cx="542925" cy="171450"/>
            <wp:effectExtent l="0" t="0" r="0" b="0"/>
            <wp:docPr id="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70FE1" w:rsidRDefault="00306C9D" w:rsidP="00CB305C">
      <w:pPr>
        <w:pStyle w:val="a"/>
        <w:rPr>
          <w:lang w:bidi="ar-SA"/>
        </w:rPr>
      </w:pPr>
      <w:bookmarkStart w:id="44" w:name="_Toc430924733"/>
      <w:r w:rsidRPr="00306C9D">
        <w:rPr>
          <w:b w:val="0"/>
          <w:bCs w:val="0"/>
          <w:rtl/>
          <w:lang w:bidi="ar-SA"/>
        </w:rPr>
        <w:t>"</w:t>
      </w:r>
      <w:r>
        <w:rPr>
          <w:rtl/>
        </w:rPr>
        <w:t>תחיית</w:t>
      </w:r>
      <w:r>
        <w:rPr>
          <w:rtl/>
          <w:lang w:bidi="ar-SA"/>
        </w:rPr>
        <w:t xml:space="preserve"> </w:t>
      </w:r>
      <w:r>
        <w:rPr>
          <w:rtl/>
        </w:rPr>
        <w:t>המתים</w:t>
      </w:r>
      <w:r>
        <w:rPr>
          <w:rtl/>
          <w:lang w:bidi="ar-SA"/>
        </w:rPr>
        <w:t xml:space="preserve"> </w:t>
      </w:r>
      <w:r>
        <w:rPr>
          <w:rtl/>
        </w:rPr>
        <w:t>לידי</w:t>
      </w:r>
      <w:r>
        <w:rPr>
          <w:rtl/>
          <w:lang w:bidi="ar-SA"/>
        </w:rPr>
        <w:t xml:space="preserve"> </w:t>
      </w:r>
      <w:r>
        <w:rPr>
          <w:rtl/>
        </w:rPr>
        <w:t>אליהו</w:t>
      </w:r>
      <w:r w:rsidRPr="00306C9D">
        <w:rPr>
          <w:b w:val="0"/>
          <w:bCs w:val="0"/>
          <w:rtl/>
          <w:lang w:bidi="ar-SA"/>
        </w:rPr>
        <w:t>"</w:t>
      </w:r>
      <w:r>
        <w:rPr>
          <w:rtl/>
          <w:lang w:bidi="ar-SA"/>
        </w:rPr>
        <w:t xml:space="preserve"> </w:t>
      </w:r>
      <w:r>
        <w:rPr>
          <w:rFonts w:hint="cs"/>
          <w:rtl/>
        </w:rPr>
        <w:t>ל</w:t>
      </w:r>
      <w:r>
        <w:rPr>
          <w:rtl/>
        </w:rPr>
        <w:t>שיטת</w:t>
      </w:r>
      <w:r>
        <w:rPr>
          <w:rtl/>
          <w:lang w:bidi="ar-SA"/>
        </w:rPr>
        <w:t xml:space="preserve"> </w:t>
      </w:r>
      <w:r>
        <w:rPr>
          <w:rtl/>
        </w:rPr>
        <w:t>הרמב</w:t>
      </w:r>
      <w:r w:rsidRPr="00306C9D">
        <w:rPr>
          <w:b w:val="0"/>
          <w:bCs w:val="0"/>
          <w:rtl/>
          <w:lang w:bidi="ar-SA"/>
        </w:rPr>
        <w:t>"</w:t>
      </w:r>
      <w:r>
        <w:rPr>
          <w:rtl/>
        </w:rPr>
        <w:t>ם</w:t>
      </w:r>
      <w:bookmarkEnd w:id="44"/>
    </w:p>
    <w:p w:rsidR="00470FE1" w:rsidRPr="00D25FEC" w:rsidRDefault="00470FE1" w:rsidP="00D25FEC">
      <w:pPr>
        <w:pStyle w:val="a0"/>
        <w:rPr>
          <w:rtl/>
        </w:rPr>
      </w:pPr>
      <w:bookmarkStart w:id="45" w:name="_Toc430924734"/>
      <w:r w:rsidRPr="00D25FEC">
        <w:rPr>
          <w:rFonts w:hint="cs"/>
          <w:rtl/>
        </w:rPr>
        <w:t>הת</w:t>
      </w:r>
      <w:r w:rsidRPr="00D25FEC">
        <w:rPr>
          <w:rtl/>
        </w:rPr>
        <w:t xml:space="preserve">' </w:t>
      </w:r>
      <w:r w:rsidRPr="00D25FEC">
        <w:rPr>
          <w:rFonts w:hint="cs"/>
          <w:rtl/>
        </w:rPr>
        <w:t>שלום</w:t>
      </w:r>
      <w:r w:rsidRPr="00D25FEC">
        <w:rPr>
          <w:rtl/>
        </w:rPr>
        <w:t xml:space="preserve"> </w:t>
      </w:r>
      <w:r w:rsidRPr="00D25FEC">
        <w:rPr>
          <w:rFonts w:hint="cs"/>
          <w:rtl/>
        </w:rPr>
        <w:t>צירקינד</w:t>
      </w:r>
      <w:bookmarkEnd w:id="45"/>
    </w:p>
    <w:p w:rsidR="00470FE1" w:rsidRDefault="00470FE1" w:rsidP="00CB305C">
      <w:pPr>
        <w:pStyle w:val="a1"/>
        <w:rPr>
          <w:lang w:bidi="ar-SA"/>
        </w:rPr>
      </w:pPr>
      <w:r w:rsidRPr="00470FE1">
        <w:rPr>
          <w:rFonts w:hint="cs"/>
          <w:rtl/>
        </w:rPr>
        <w:t>תות</w:t>
      </w:r>
      <w:r w:rsidRPr="00470FE1">
        <w:rPr>
          <w:rtl/>
        </w:rPr>
        <w:t>"</w:t>
      </w:r>
      <w:r w:rsidRPr="00470FE1">
        <w:rPr>
          <w:rFonts w:hint="cs"/>
          <w:rtl/>
        </w:rPr>
        <w:t>ל</w:t>
      </w:r>
      <w:r w:rsidRPr="00470FE1">
        <w:rPr>
          <w:rtl/>
        </w:rPr>
        <w:t xml:space="preserve"> </w:t>
      </w:r>
      <w:r w:rsidRPr="00470FE1">
        <w:rPr>
          <w:rFonts w:hint="cs"/>
          <w:rtl/>
        </w:rPr>
        <w:t>–</w:t>
      </w:r>
      <w:r w:rsidRPr="00470FE1">
        <w:rPr>
          <w:rtl/>
        </w:rPr>
        <w:t xml:space="preserve"> 770</w:t>
      </w:r>
    </w:p>
    <w:p w:rsidR="00306C9D" w:rsidRDefault="00470FE1" w:rsidP="00306C9D">
      <w:pPr>
        <w:pStyle w:val="a2"/>
        <w:rPr>
          <w:lang w:bidi="ar-SA"/>
        </w:rPr>
      </w:pPr>
      <w:r w:rsidRPr="00937FA3">
        <w:rPr>
          <w:b/>
          <w:bCs/>
          <w:rtl/>
        </w:rPr>
        <w:t>א</w:t>
      </w:r>
      <w:r w:rsidRPr="00937FA3">
        <w:rPr>
          <w:rtl/>
          <w:lang w:bidi="ar-SA"/>
        </w:rPr>
        <w:t xml:space="preserve">. </w:t>
      </w:r>
      <w:r w:rsidR="00306C9D">
        <w:rPr>
          <w:rtl/>
        </w:rPr>
        <w:t>מבואר</w:t>
      </w:r>
      <w:r w:rsidR="00306C9D">
        <w:rPr>
          <w:rtl/>
          <w:lang w:bidi="ar-SA"/>
        </w:rPr>
        <w:t xml:space="preserve"> </w:t>
      </w:r>
      <w:r w:rsidR="00306C9D">
        <w:rPr>
          <w:rtl/>
        </w:rPr>
        <w:t>בכ</w:t>
      </w:r>
      <w:r w:rsidR="00306C9D">
        <w:rPr>
          <w:rtl/>
          <w:lang w:bidi="ar-SA"/>
        </w:rPr>
        <w:t>"</w:t>
      </w:r>
      <w:r w:rsidR="00306C9D">
        <w:rPr>
          <w:rtl/>
        </w:rPr>
        <w:t>מ</w:t>
      </w:r>
      <w:r w:rsidR="00306C9D">
        <w:rPr>
          <w:rtl/>
          <w:lang w:bidi="ar-SA"/>
        </w:rPr>
        <w:t xml:space="preserve"> </w:t>
      </w:r>
      <w:r w:rsidR="00306C9D">
        <w:rPr>
          <w:rtl/>
        </w:rPr>
        <w:t>שיש</w:t>
      </w:r>
      <w:r w:rsidR="00306C9D">
        <w:rPr>
          <w:rtl/>
          <w:lang w:bidi="ar-SA"/>
        </w:rPr>
        <w:t xml:space="preserve"> </w:t>
      </w:r>
      <w:r w:rsidR="00306C9D">
        <w:rPr>
          <w:rtl/>
        </w:rPr>
        <w:t>שייכות</w:t>
      </w:r>
      <w:r w:rsidR="00306C9D">
        <w:rPr>
          <w:rtl/>
          <w:lang w:bidi="ar-SA"/>
        </w:rPr>
        <w:t xml:space="preserve"> </w:t>
      </w:r>
      <w:r w:rsidR="00306C9D">
        <w:rPr>
          <w:rtl/>
        </w:rPr>
        <w:t>מיוחדת</w:t>
      </w:r>
      <w:r w:rsidR="00306C9D">
        <w:rPr>
          <w:rtl/>
          <w:lang w:bidi="ar-SA"/>
        </w:rPr>
        <w:t xml:space="preserve"> </w:t>
      </w:r>
      <w:r w:rsidR="00306C9D">
        <w:rPr>
          <w:rtl/>
        </w:rPr>
        <w:t>בין</w:t>
      </w:r>
      <w:r w:rsidR="00306C9D">
        <w:rPr>
          <w:rtl/>
          <w:lang w:bidi="ar-SA"/>
        </w:rPr>
        <w:t xml:space="preserve"> </w:t>
      </w:r>
      <w:r w:rsidR="00306C9D">
        <w:rPr>
          <w:rtl/>
        </w:rPr>
        <w:t>אליהו</w:t>
      </w:r>
      <w:r w:rsidR="00306C9D">
        <w:rPr>
          <w:rtl/>
          <w:lang w:bidi="ar-SA"/>
        </w:rPr>
        <w:t xml:space="preserve"> </w:t>
      </w:r>
      <w:r w:rsidR="00306C9D">
        <w:rPr>
          <w:rtl/>
        </w:rPr>
        <w:t>הבניא</w:t>
      </w:r>
      <w:r w:rsidR="00306C9D">
        <w:rPr>
          <w:rtl/>
          <w:lang w:bidi="ar-SA"/>
        </w:rPr>
        <w:t xml:space="preserve"> </w:t>
      </w:r>
      <w:r w:rsidR="00306C9D">
        <w:rPr>
          <w:rtl/>
        </w:rPr>
        <w:t>ותחיית</w:t>
      </w:r>
      <w:r w:rsidR="00306C9D">
        <w:rPr>
          <w:rtl/>
          <w:lang w:bidi="ar-SA"/>
        </w:rPr>
        <w:t xml:space="preserve"> </w:t>
      </w:r>
      <w:r w:rsidR="00306C9D">
        <w:rPr>
          <w:rtl/>
        </w:rPr>
        <w:t>המתים</w:t>
      </w:r>
      <w:r w:rsidR="00306C9D">
        <w:rPr>
          <w:rtl/>
          <w:lang w:bidi="ar-SA"/>
        </w:rPr>
        <w:t xml:space="preserve">, </w:t>
      </w:r>
      <w:r w:rsidR="00306C9D">
        <w:rPr>
          <w:rtl/>
        </w:rPr>
        <w:t>כמ</w:t>
      </w:r>
      <w:r w:rsidR="00306C9D">
        <w:rPr>
          <w:rtl/>
          <w:lang w:bidi="ar-SA"/>
        </w:rPr>
        <w:t>"</w:t>
      </w:r>
      <w:r w:rsidR="00306C9D">
        <w:rPr>
          <w:rtl/>
        </w:rPr>
        <w:t>ש</w:t>
      </w:r>
      <w:r w:rsidR="00306C9D">
        <w:rPr>
          <w:rtl/>
          <w:lang w:bidi="ar-SA"/>
        </w:rPr>
        <w:t xml:space="preserve"> </w:t>
      </w:r>
      <w:r w:rsidR="00306C9D">
        <w:rPr>
          <w:rtl/>
        </w:rPr>
        <w:t>בירושלמי</w:t>
      </w:r>
      <w:r w:rsidR="00306C9D">
        <w:rPr>
          <w:rtl/>
          <w:lang w:bidi="ar-SA"/>
        </w:rPr>
        <w:t xml:space="preserve"> </w:t>
      </w:r>
      <w:r w:rsidR="00306C9D">
        <w:rPr>
          <w:rtl/>
        </w:rPr>
        <w:t>שבת</w:t>
      </w:r>
      <w:r w:rsidR="00306C9D">
        <w:rPr>
          <w:rtl/>
          <w:lang w:bidi="ar-SA"/>
        </w:rPr>
        <w:t xml:space="preserve"> </w:t>
      </w:r>
      <w:r w:rsidR="00306C9D">
        <w:rPr>
          <w:rtl/>
        </w:rPr>
        <w:t>פ</w:t>
      </w:r>
      <w:r w:rsidR="00306C9D">
        <w:rPr>
          <w:rtl/>
          <w:lang w:bidi="ar-SA"/>
        </w:rPr>
        <w:t>"</w:t>
      </w:r>
      <w:r w:rsidR="00306C9D">
        <w:rPr>
          <w:rtl/>
        </w:rPr>
        <w:t>א</w:t>
      </w:r>
      <w:r w:rsidR="00306C9D">
        <w:rPr>
          <w:rtl/>
          <w:lang w:bidi="ar-SA"/>
        </w:rPr>
        <w:t xml:space="preserve"> </w:t>
      </w:r>
      <w:r w:rsidR="00306C9D">
        <w:rPr>
          <w:rtl/>
        </w:rPr>
        <w:t>ה</w:t>
      </w:r>
      <w:r w:rsidR="00306C9D">
        <w:rPr>
          <w:rtl/>
          <w:lang w:bidi="ar-SA"/>
        </w:rPr>
        <w:t>"</w:t>
      </w:r>
      <w:r w:rsidR="00306C9D">
        <w:rPr>
          <w:rtl/>
        </w:rPr>
        <w:t>ג</w:t>
      </w:r>
      <w:r w:rsidR="00306C9D">
        <w:rPr>
          <w:rtl/>
          <w:lang w:bidi="ar-SA"/>
        </w:rPr>
        <w:t xml:space="preserve"> (</w:t>
      </w:r>
      <w:r w:rsidR="00306C9D">
        <w:rPr>
          <w:b/>
          <w:bCs/>
          <w:rtl/>
        </w:rPr>
        <w:t>ובכ</w:t>
      </w:r>
      <w:r w:rsidR="00306C9D">
        <w:rPr>
          <w:b/>
          <w:bCs/>
          <w:rtl/>
          <w:lang w:bidi="ar-SA"/>
        </w:rPr>
        <w:t>"</w:t>
      </w:r>
      <w:r w:rsidR="00306C9D">
        <w:rPr>
          <w:b/>
          <w:bCs/>
          <w:rtl/>
        </w:rPr>
        <w:t>מ</w:t>
      </w:r>
      <w:r w:rsidR="00306C9D">
        <w:rPr>
          <w:rtl/>
          <w:lang w:bidi="ar-SA"/>
        </w:rPr>
        <w:t>) "</w:t>
      </w:r>
      <w:r w:rsidR="00306C9D">
        <w:rPr>
          <w:rtl/>
        </w:rPr>
        <w:t>תחיית</w:t>
      </w:r>
      <w:r w:rsidR="00306C9D">
        <w:rPr>
          <w:rtl/>
          <w:lang w:bidi="ar-SA"/>
        </w:rPr>
        <w:t xml:space="preserve"> </w:t>
      </w:r>
      <w:r w:rsidR="00306C9D">
        <w:rPr>
          <w:rtl/>
        </w:rPr>
        <w:t>המתים</w:t>
      </w:r>
      <w:r w:rsidR="00306C9D">
        <w:rPr>
          <w:rtl/>
          <w:lang w:bidi="ar-SA"/>
        </w:rPr>
        <w:t xml:space="preserve"> </w:t>
      </w:r>
      <w:r w:rsidR="00306C9D">
        <w:rPr>
          <w:rtl/>
        </w:rPr>
        <w:t>לידי</w:t>
      </w:r>
      <w:r w:rsidR="00306C9D">
        <w:rPr>
          <w:rtl/>
          <w:lang w:bidi="ar-SA"/>
        </w:rPr>
        <w:t xml:space="preserve"> </w:t>
      </w:r>
      <w:r w:rsidR="00306C9D">
        <w:rPr>
          <w:rtl/>
        </w:rPr>
        <w:t>אליהו</w:t>
      </w:r>
      <w:r w:rsidR="00306C9D">
        <w:rPr>
          <w:rtl/>
          <w:lang w:bidi="ar-SA"/>
        </w:rPr>
        <w:t xml:space="preserve"> </w:t>
      </w:r>
      <w:r w:rsidR="00306C9D">
        <w:rPr>
          <w:rtl/>
        </w:rPr>
        <w:t>זכור</w:t>
      </w:r>
      <w:r w:rsidR="00306C9D">
        <w:rPr>
          <w:rtl/>
          <w:lang w:bidi="ar-SA"/>
        </w:rPr>
        <w:t xml:space="preserve"> </w:t>
      </w:r>
      <w:r w:rsidR="00306C9D">
        <w:rPr>
          <w:rtl/>
        </w:rPr>
        <w:t>לטוב</w:t>
      </w:r>
      <w:r w:rsidR="00306C9D">
        <w:rPr>
          <w:rtl/>
          <w:lang w:bidi="ar-SA"/>
        </w:rPr>
        <w:t>".</w:t>
      </w:r>
    </w:p>
    <w:p w:rsidR="00306C9D" w:rsidRDefault="00306C9D" w:rsidP="00306C9D">
      <w:pPr>
        <w:pStyle w:val="a2"/>
        <w:rPr>
          <w:lang w:bidi="ar-SA"/>
        </w:rPr>
      </w:pPr>
      <w:r>
        <w:rPr>
          <w:rtl/>
        </w:rPr>
        <w:lastRenderedPageBreak/>
        <w:t>ובהערה</w:t>
      </w:r>
      <w:r>
        <w:rPr>
          <w:rtl/>
          <w:lang w:bidi="ar-SA"/>
        </w:rPr>
        <w:t xml:space="preserve"> </w:t>
      </w:r>
      <w:r>
        <w:rPr>
          <w:rtl/>
        </w:rPr>
        <w:t>לאגרת</w:t>
      </w:r>
      <w:r>
        <w:rPr>
          <w:rtl/>
          <w:lang w:bidi="ar-SA"/>
        </w:rPr>
        <w:t xml:space="preserve"> </w:t>
      </w:r>
      <w:r>
        <w:rPr>
          <w:rtl/>
        </w:rPr>
        <w:t>יו</w:t>
      </w:r>
      <w:r>
        <w:rPr>
          <w:rtl/>
          <w:lang w:bidi="ar-SA"/>
        </w:rPr>
        <w:t>"</w:t>
      </w:r>
      <w:r>
        <w:rPr>
          <w:rtl/>
        </w:rPr>
        <w:t>ד</w:t>
      </w:r>
      <w:r>
        <w:rPr>
          <w:rtl/>
          <w:lang w:bidi="ar-SA"/>
        </w:rPr>
        <w:t xml:space="preserve"> </w:t>
      </w:r>
      <w:r>
        <w:rPr>
          <w:rtl/>
        </w:rPr>
        <w:t>כסלו</w:t>
      </w:r>
      <w:r>
        <w:rPr>
          <w:rtl/>
          <w:lang w:bidi="ar-SA"/>
        </w:rPr>
        <w:t xml:space="preserve"> </w:t>
      </w:r>
      <w:r>
        <w:rPr>
          <w:rtl/>
        </w:rPr>
        <w:t>תשכ</w:t>
      </w:r>
      <w:r>
        <w:rPr>
          <w:rtl/>
          <w:lang w:bidi="ar-SA"/>
        </w:rPr>
        <w:t>"</w:t>
      </w:r>
      <w:r>
        <w:rPr>
          <w:rtl/>
        </w:rPr>
        <w:t>ח</w:t>
      </w:r>
      <w:r>
        <w:rPr>
          <w:rtl/>
          <w:lang w:bidi="ar-SA"/>
        </w:rPr>
        <w:t xml:space="preserve"> </w:t>
      </w:r>
      <w:r>
        <w:rPr>
          <w:rtl/>
        </w:rPr>
        <w:t>מביא</w:t>
      </w:r>
      <w:r>
        <w:rPr>
          <w:rtl/>
          <w:lang w:bidi="ar-SA"/>
        </w:rPr>
        <w:t xml:space="preserve"> </w:t>
      </w:r>
      <w:r>
        <w:rPr>
          <w:rtl/>
        </w:rPr>
        <w:t>ג</w:t>
      </w:r>
      <w:r>
        <w:rPr>
          <w:rtl/>
          <w:lang w:bidi="ar-SA"/>
        </w:rPr>
        <w:t xml:space="preserve">' </w:t>
      </w:r>
      <w:r>
        <w:rPr>
          <w:rtl/>
        </w:rPr>
        <w:t>פי</w:t>
      </w:r>
      <w:r>
        <w:rPr>
          <w:rtl/>
          <w:lang w:bidi="ar-SA"/>
        </w:rPr>
        <w:t xml:space="preserve">' </w:t>
      </w:r>
      <w:r>
        <w:rPr>
          <w:rtl/>
        </w:rPr>
        <w:t>שונים</w:t>
      </w:r>
      <w:r>
        <w:rPr>
          <w:rtl/>
          <w:lang w:bidi="ar-SA"/>
        </w:rPr>
        <w:t xml:space="preserve"> </w:t>
      </w:r>
      <w:r>
        <w:rPr>
          <w:rtl/>
        </w:rPr>
        <w:t>בהפסוק</w:t>
      </w:r>
      <w:r>
        <w:rPr>
          <w:rtl/>
          <w:lang w:bidi="ar-SA"/>
        </w:rPr>
        <w:t xml:space="preserve"> "</w:t>
      </w:r>
      <w:r>
        <w:rPr>
          <w:rtl/>
        </w:rPr>
        <w:t>הנה</w:t>
      </w:r>
      <w:r>
        <w:rPr>
          <w:rtl/>
          <w:lang w:bidi="ar-SA"/>
        </w:rPr>
        <w:t xml:space="preserve"> </w:t>
      </w:r>
      <w:r>
        <w:rPr>
          <w:rtl/>
        </w:rPr>
        <w:t>אנכי</w:t>
      </w:r>
      <w:r>
        <w:rPr>
          <w:rtl/>
          <w:lang w:bidi="ar-SA"/>
        </w:rPr>
        <w:t xml:space="preserve"> </w:t>
      </w:r>
      <w:r>
        <w:rPr>
          <w:rtl/>
        </w:rPr>
        <w:t>שולח</w:t>
      </w:r>
      <w:r>
        <w:rPr>
          <w:rtl/>
          <w:lang w:bidi="ar-SA"/>
        </w:rPr>
        <w:t xml:space="preserve"> </w:t>
      </w:r>
      <w:r>
        <w:rPr>
          <w:rtl/>
        </w:rPr>
        <w:t>לכם</w:t>
      </w:r>
      <w:r>
        <w:rPr>
          <w:rtl/>
          <w:lang w:bidi="ar-SA"/>
        </w:rPr>
        <w:t xml:space="preserve"> </w:t>
      </w:r>
      <w:r>
        <w:rPr>
          <w:rtl/>
        </w:rPr>
        <w:t>את</w:t>
      </w:r>
      <w:r>
        <w:rPr>
          <w:rtl/>
          <w:lang w:bidi="ar-SA"/>
        </w:rPr>
        <w:t xml:space="preserve"> </w:t>
      </w:r>
      <w:r>
        <w:rPr>
          <w:rtl/>
        </w:rPr>
        <w:t>אלי</w:t>
      </w:r>
      <w:r>
        <w:rPr>
          <w:rtl/>
          <w:lang w:bidi="ar-SA"/>
        </w:rPr>
        <w:t xml:space="preserve">' </w:t>
      </w:r>
      <w:r>
        <w:rPr>
          <w:rtl/>
        </w:rPr>
        <w:t>הנביא</w:t>
      </w:r>
      <w:r>
        <w:rPr>
          <w:rtl/>
          <w:lang w:bidi="ar-SA"/>
        </w:rPr>
        <w:t xml:space="preserve"> </w:t>
      </w:r>
      <w:r>
        <w:rPr>
          <w:rtl/>
        </w:rPr>
        <w:t>לפני</w:t>
      </w:r>
      <w:r>
        <w:rPr>
          <w:rtl/>
          <w:lang w:bidi="ar-SA"/>
        </w:rPr>
        <w:t xml:space="preserve"> </w:t>
      </w:r>
      <w:r>
        <w:rPr>
          <w:rtl/>
        </w:rPr>
        <w:t>בא</w:t>
      </w:r>
      <w:r>
        <w:rPr>
          <w:rtl/>
          <w:lang w:bidi="ar-SA"/>
        </w:rPr>
        <w:t xml:space="preserve"> </w:t>
      </w:r>
      <w:r>
        <w:rPr>
          <w:rtl/>
        </w:rPr>
        <w:t>יום</w:t>
      </w:r>
      <w:r>
        <w:rPr>
          <w:rtl/>
          <w:lang w:bidi="ar-SA"/>
        </w:rPr>
        <w:t xml:space="preserve"> </w:t>
      </w:r>
      <w:r>
        <w:rPr>
          <w:rtl/>
        </w:rPr>
        <w:t>ה</w:t>
      </w:r>
      <w:r>
        <w:rPr>
          <w:rtl/>
          <w:lang w:bidi="ar-SA"/>
        </w:rPr>
        <w:t xml:space="preserve">' </w:t>
      </w:r>
      <w:r>
        <w:rPr>
          <w:rtl/>
        </w:rPr>
        <w:t>הגדול</w:t>
      </w:r>
      <w:r>
        <w:rPr>
          <w:rtl/>
          <w:lang w:bidi="ar-SA"/>
        </w:rPr>
        <w:t xml:space="preserve"> </w:t>
      </w:r>
      <w:r>
        <w:rPr>
          <w:rtl/>
        </w:rPr>
        <w:t>והנורא</w:t>
      </w:r>
      <w:r>
        <w:rPr>
          <w:rtl/>
          <w:lang w:bidi="ar-SA"/>
        </w:rPr>
        <w:t xml:space="preserve">". </w:t>
      </w:r>
      <w:r>
        <w:rPr>
          <w:rtl/>
        </w:rPr>
        <w:t>א</w:t>
      </w:r>
      <w:r>
        <w:rPr>
          <w:rtl/>
          <w:lang w:bidi="ar-SA"/>
        </w:rPr>
        <w:t xml:space="preserve">' </w:t>
      </w:r>
      <w:r>
        <w:rPr>
          <w:rtl/>
        </w:rPr>
        <w:t>שקאי</w:t>
      </w:r>
      <w:r>
        <w:rPr>
          <w:rtl/>
          <w:lang w:bidi="ar-SA"/>
        </w:rPr>
        <w:t xml:space="preserve"> </w:t>
      </w:r>
      <w:r>
        <w:rPr>
          <w:rtl/>
        </w:rPr>
        <w:t>על</w:t>
      </w:r>
      <w:r>
        <w:rPr>
          <w:rtl/>
          <w:lang w:bidi="ar-SA"/>
        </w:rPr>
        <w:t xml:space="preserve"> </w:t>
      </w:r>
      <w:r>
        <w:rPr>
          <w:rtl/>
        </w:rPr>
        <w:t>ביאת</w:t>
      </w:r>
      <w:r>
        <w:rPr>
          <w:rtl/>
          <w:lang w:bidi="ar-SA"/>
        </w:rPr>
        <w:t xml:space="preserve"> </w:t>
      </w:r>
      <w:r>
        <w:rPr>
          <w:rtl/>
        </w:rPr>
        <w:t>המשיח</w:t>
      </w:r>
      <w:r>
        <w:rPr>
          <w:rtl/>
          <w:lang w:bidi="ar-SA"/>
        </w:rPr>
        <w:t xml:space="preserve"> (</w:t>
      </w:r>
      <w:r>
        <w:rPr>
          <w:rtl/>
        </w:rPr>
        <w:t>כמ</w:t>
      </w:r>
      <w:r>
        <w:rPr>
          <w:rtl/>
          <w:lang w:bidi="ar-SA"/>
        </w:rPr>
        <w:t>"</w:t>
      </w:r>
      <w:r>
        <w:rPr>
          <w:rtl/>
        </w:rPr>
        <w:t>ש</w:t>
      </w:r>
      <w:r>
        <w:rPr>
          <w:rtl/>
          <w:lang w:bidi="ar-SA"/>
        </w:rPr>
        <w:t xml:space="preserve"> </w:t>
      </w:r>
      <w:r>
        <w:rPr>
          <w:rtl/>
        </w:rPr>
        <w:t>בעירובין</w:t>
      </w:r>
      <w:r>
        <w:rPr>
          <w:rtl/>
          <w:lang w:bidi="ar-SA"/>
        </w:rPr>
        <w:t xml:space="preserve"> </w:t>
      </w:r>
      <w:r>
        <w:rPr>
          <w:rtl/>
        </w:rPr>
        <w:t>מג</w:t>
      </w:r>
      <w:r>
        <w:rPr>
          <w:rtl/>
          <w:lang w:bidi="ar-SA"/>
        </w:rPr>
        <w:t xml:space="preserve">, </w:t>
      </w:r>
      <w:r>
        <w:rPr>
          <w:rtl/>
        </w:rPr>
        <w:t>ב</w:t>
      </w:r>
      <w:r>
        <w:rPr>
          <w:rtl/>
          <w:lang w:bidi="ar-SA"/>
        </w:rPr>
        <w:t xml:space="preserve">). </w:t>
      </w:r>
      <w:r>
        <w:rPr>
          <w:rtl/>
        </w:rPr>
        <w:t>הב</w:t>
      </w:r>
      <w:r>
        <w:rPr>
          <w:rtl/>
          <w:lang w:bidi="ar-SA"/>
        </w:rPr>
        <w:t xml:space="preserve">' </w:t>
      </w:r>
      <w:r>
        <w:rPr>
          <w:rtl/>
        </w:rPr>
        <w:t>שקאי</w:t>
      </w:r>
      <w:r>
        <w:rPr>
          <w:rtl/>
          <w:lang w:bidi="ar-SA"/>
        </w:rPr>
        <w:t xml:space="preserve"> </w:t>
      </w:r>
      <w:r>
        <w:rPr>
          <w:rtl/>
        </w:rPr>
        <w:t>על</w:t>
      </w:r>
      <w:r>
        <w:rPr>
          <w:rtl/>
          <w:lang w:bidi="ar-SA"/>
        </w:rPr>
        <w:t xml:space="preserve"> </w:t>
      </w:r>
      <w:r>
        <w:rPr>
          <w:rtl/>
        </w:rPr>
        <w:t>מלחמת</w:t>
      </w:r>
      <w:r>
        <w:rPr>
          <w:rtl/>
          <w:lang w:bidi="ar-SA"/>
        </w:rPr>
        <w:t xml:space="preserve"> </w:t>
      </w:r>
      <w:r>
        <w:rPr>
          <w:rtl/>
        </w:rPr>
        <w:t>גוג</w:t>
      </w:r>
      <w:r>
        <w:rPr>
          <w:rtl/>
          <w:lang w:bidi="ar-SA"/>
        </w:rPr>
        <w:t xml:space="preserve"> </w:t>
      </w:r>
      <w:r>
        <w:rPr>
          <w:rtl/>
        </w:rPr>
        <w:t>ומגוג</w:t>
      </w:r>
      <w:r>
        <w:rPr>
          <w:rtl/>
          <w:lang w:bidi="ar-SA"/>
        </w:rPr>
        <w:t xml:space="preserve"> (</w:t>
      </w:r>
      <w:r>
        <w:rPr>
          <w:rtl/>
        </w:rPr>
        <w:t>כמבואר</w:t>
      </w:r>
      <w:r>
        <w:rPr>
          <w:rtl/>
          <w:lang w:bidi="ar-SA"/>
        </w:rPr>
        <w:t xml:space="preserve"> </w:t>
      </w:r>
      <w:r>
        <w:rPr>
          <w:rtl/>
        </w:rPr>
        <w:t>ברמב</w:t>
      </w:r>
      <w:r>
        <w:rPr>
          <w:rtl/>
          <w:lang w:bidi="ar-SA"/>
        </w:rPr>
        <w:t>"</w:t>
      </w:r>
      <w:r>
        <w:rPr>
          <w:rtl/>
        </w:rPr>
        <w:t>ם</w:t>
      </w:r>
      <w:r>
        <w:rPr>
          <w:rtl/>
          <w:lang w:bidi="ar-SA"/>
        </w:rPr>
        <w:t xml:space="preserve"> </w:t>
      </w:r>
      <w:r>
        <w:rPr>
          <w:rtl/>
        </w:rPr>
        <w:t>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ב</w:t>
      </w:r>
      <w:r>
        <w:rPr>
          <w:rtl/>
          <w:lang w:bidi="ar-SA"/>
        </w:rPr>
        <w:t xml:space="preserve">). </w:t>
      </w:r>
      <w:r>
        <w:rPr>
          <w:rtl/>
        </w:rPr>
        <w:t>והג</w:t>
      </w:r>
      <w:r>
        <w:rPr>
          <w:rtl/>
          <w:lang w:bidi="ar-SA"/>
        </w:rPr>
        <w:t xml:space="preserve">' </w:t>
      </w:r>
      <w:r>
        <w:rPr>
          <w:rtl/>
        </w:rPr>
        <w:t>שקאי</w:t>
      </w:r>
      <w:r>
        <w:rPr>
          <w:rtl/>
          <w:lang w:bidi="ar-SA"/>
        </w:rPr>
        <w:t xml:space="preserve"> </w:t>
      </w:r>
      <w:r>
        <w:rPr>
          <w:rtl/>
        </w:rPr>
        <w:t>על</w:t>
      </w:r>
      <w:r>
        <w:rPr>
          <w:rtl/>
          <w:lang w:bidi="ar-SA"/>
        </w:rPr>
        <w:t xml:space="preserve"> </w:t>
      </w:r>
      <w:r>
        <w:rPr>
          <w:rtl/>
        </w:rPr>
        <w:t>תחיית</w:t>
      </w:r>
      <w:r>
        <w:rPr>
          <w:rtl/>
          <w:lang w:bidi="ar-SA"/>
        </w:rPr>
        <w:t xml:space="preserve"> </w:t>
      </w:r>
      <w:r>
        <w:rPr>
          <w:rtl/>
        </w:rPr>
        <w:t>המתים</w:t>
      </w:r>
      <w:r>
        <w:rPr>
          <w:rtl/>
          <w:lang w:bidi="ar-SA"/>
        </w:rPr>
        <w:t xml:space="preserve"> (</w:t>
      </w:r>
      <w:r>
        <w:rPr>
          <w:rtl/>
        </w:rPr>
        <w:t>כמ</w:t>
      </w:r>
      <w:r>
        <w:rPr>
          <w:rtl/>
          <w:lang w:bidi="ar-SA"/>
        </w:rPr>
        <w:t>"</w:t>
      </w:r>
      <w:r>
        <w:rPr>
          <w:rtl/>
        </w:rPr>
        <w:t>ש</w:t>
      </w:r>
      <w:r>
        <w:rPr>
          <w:rtl/>
          <w:lang w:bidi="ar-SA"/>
        </w:rPr>
        <w:t xml:space="preserve"> </w:t>
      </w:r>
      <w:r>
        <w:rPr>
          <w:rtl/>
        </w:rPr>
        <w:t>בירושלמי</w:t>
      </w:r>
      <w:r>
        <w:rPr>
          <w:rtl/>
          <w:lang w:bidi="ar-SA"/>
        </w:rPr>
        <w:t xml:space="preserve"> </w:t>
      </w:r>
      <w:r>
        <w:rPr>
          <w:rtl/>
        </w:rPr>
        <w:t>הנ</w:t>
      </w:r>
      <w:r>
        <w:rPr>
          <w:rtl/>
          <w:lang w:bidi="ar-SA"/>
        </w:rPr>
        <w:t>"</w:t>
      </w:r>
      <w:r>
        <w:rPr>
          <w:rtl/>
        </w:rPr>
        <w:t>ל</w:t>
      </w:r>
      <w:r>
        <w:rPr>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לידי</w:t>
      </w:r>
      <w:r>
        <w:rPr>
          <w:shd w:val="solid" w:color="FFFFFF" w:fill="FFFFFF"/>
          <w:rtl/>
          <w:lang w:bidi="ar-SA"/>
        </w:rPr>
        <w:t xml:space="preserve"> </w:t>
      </w:r>
      <w:r>
        <w:rPr>
          <w:shd w:val="solid" w:color="FFFFFF" w:fill="FFFFFF"/>
          <w:rtl/>
        </w:rPr>
        <w:t>אליהו</w:t>
      </w:r>
      <w:r>
        <w:rPr>
          <w:shd w:val="solid" w:color="FFFFFF" w:fill="FFFFFF"/>
          <w:rtl/>
          <w:lang w:bidi="ar-SA"/>
        </w:rPr>
        <w:t xml:space="preserve"> </w:t>
      </w:r>
      <w:r>
        <w:rPr>
          <w:shd w:val="solid" w:color="FFFFFF" w:fill="FFFFFF"/>
          <w:rtl/>
        </w:rPr>
        <w:t>ז</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דכתיב</w:t>
      </w:r>
      <w:r>
        <w:rPr>
          <w:shd w:val="solid" w:color="FFFFFF" w:fill="FFFFFF"/>
          <w:rtl/>
          <w:lang w:bidi="ar-SA"/>
        </w:rPr>
        <w:t xml:space="preserve"> (</w:t>
      </w:r>
      <w:r>
        <w:rPr>
          <w:shd w:val="solid" w:color="FFFFFF" w:fill="FFFFFF"/>
          <w:rtl/>
        </w:rPr>
        <w:t>מלאכי</w:t>
      </w:r>
      <w:r>
        <w:rPr>
          <w:shd w:val="solid" w:color="FFFFFF" w:fill="FFFFFF"/>
          <w:rtl/>
          <w:lang w:bidi="ar-SA"/>
        </w:rPr>
        <w:t xml:space="preserve"> </w:t>
      </w:r>
      <w:r>
        <w:rPr>
          <w:shd w:val="solid" w:color="FFFFFF" w:fill="FFFFFF"/>
          <w:rtl/>
        </w:rPr>
        <w:t>ג</w:t>
      </w:r>
      <w:r>
        <w:rPr>
          <w:shd w:val="solid" w:color="FFFFFF" w:fill="FFFFFF"/>
          <w:rtl/>
          <w:lang w:bidi="ar-SA"/>
        </w:rPr>
        <w:t xml:space="preserve"> </w:t>
      </w:r>
      <w:r>
        <w:rPr>
          <w:shd w:val="solid" w:color="FFFFFF" w:fill="FFFFFF"/>
          <w:rtl/>
        </w:rPr>
        <w:t>כג</w:t>
      </w:r>
      <w:r>
        <w:rPr>
          <w:shd w:val="solid" w:color="FFFFFF" w:fill="FFFFFF"/>
          <w:rtl/>
          <w:lang w:bidi="ar-SA"/>
        </w:rPr>
        <w:t xml:space="preserve">) </w:t>
      </w:r>
      <w:r>
        <w:rPr>
          <w:shd w:val="solid" w:color="FFFFFF" w:fill="FFFFFF"/>
          <w:rtl/>
        </w:rPr>
        <w:t>הנה</w:t>
      </w:r>
      <w:r>
        <w:rPr>
          <w:shd w:val="solid" w:color="FFFFFF" w:fill="FFFFFF"/>
          <w:rtl/>
          <w:lang w:bidi="ar-SA"/>
        </w:rPr>
        <w:t xml:space="preserve"> </w:t>
      </w:r>
      <w:r>
        <w:rPr>
          <w:shd w:val="solid" w:color="FFFFFF" w:fill="FFFFFF"/>
          <w:rtl/>
        </w:rPr>
        <w:t>אנכי</w:t>
      </w:r>
      <w:r>
        <w:rPr>
          <w:shd w:val="solid" w:color="FFFFFF" w:fill="FFFFFF"/>
          <w:rtl/>
          <w:lang w:bidi="ar-SA"/>
        </w:rPr>
        <w:t xml:space="preserve"> </w:t>
      </w:r>
      <w:r>
        <w:rPr>
          <w:shd w:val="solid" w:color="FFFFFF" w:fill="FFFFFF"/>
          <w:rtl/>
        </w:rPr>
        <w:t>שולח</w:t>
      </w:r>
      <w:r>
        <w:rPr>
          <w:shd w:val="solid" w:color="FFFFFF" w:fill="FFFFFF"/>
          <w:rtl/>
          <w:lang w:bidi="ar-SA"/>
        </w:rPr>
        <w:t xml:space="preserve"> </w:t>
      </w:r>
      <w:r>
        <w:rPr>
          <w:shd w:val="solid" w:color="FFFFFF" w:fill="FFFFFF"/>
          <w:rtl/>
        </w:rPr>
        <w:t>לכם</w:t>
      </w:r>
      <w:r>
        <w:rPr>
          <w:shd w:val="solid" w:color="FFFFFF" w:fill="FFFFFF"/>
          <w:rtl/>
          <w:lang w:bidi="ar-SA"/>
        </w:rPr>
        <w:t xml:space="preserve"> </w:t>
      </w:r>
      <w:r>
        <w:rPr>
          <w:shd w:val="solid" w:color="FFFFFF" w:fill="FFFFFF"/>
          <w:rtl/>
        </w:rPr>
        <w:t>את</w:t>
      </w:r>
      <w:r>
        <w:rPr>
          <w:shd w:val="solid" w:color="FFFFFF" w:fill="FFFFFF"/>
          <w:rtl/>
          <w:lang w:bidi="ar-SA"/>
        </w:rPr>
        <w:t xml:space="preserve"> </w:t>
      </w:r>
      <w:r>
        <w:rPr>
          <w:shd w:val="solid" w:color="FFFFFF" w:fill="FFFFFF"/>
          <w:rtl/>
        </w:rPr>
        <w:t>אליה</w:t>
      </w:r>
      <w:r>
        <w:rPr>
          <w:shd w:val="solid" w:color="FFFFFF" w:fill="FFFFFF"/>
          <w:rtl/>
          <w:lang w:bidi="ar-SA"/>
        </w:rPr>
        <w:t xml:space="preserve"> </w:t>
      </w:r>
      <w:r>
        <w:rPr>
          <w:shd w:val="solid" w:color="FFFFFF" w:fill="FFFFFF"/>
          <w:rtl/>
        </w:rPr>
        <w:t>הנביא</w:t>
      </w:r>
      <w:r>
        <w:rPr>
          <w:shd w:val="solid" w:color="FFFFFF" w:fill="FFFFFF"/>
          <w:rtl/>
          <w:lang w:bidi="ar-SA"/>
        </w:rPr>
        <w:t xml:space="preserve"> </w:t>
      </w:r>
      <w:r>
        <w:rPr>
          <w:shd w:val="solid" w:color="FFFFFF" w:fill="FFFFFF"/>
          <w:rtl/>
        </w:rPr>
        <w:t>לפני</w:t>
      </w:r>
      <w:r>
        <w:rPr>
          <w:shd w:val="solid" w:color="FFFFFF" w:fill="FFFFFF"/>
          <w:rtl/>
          <w:lang w:bidi="ar-SA"/>
        </w:rPr>
        <w:t xml:space="preserve"> </w:t>
      </w:r>
      <w:r>
        <w:rPr>
          <w:shd w:val="solid" w:color="FFFFFF" w:fill="FFFFFF"/>
          <w:rtl/>
        </w:rPr>
        <w:t>בוא</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הגדול</w:t>
      </w:r>
      <w:r>
        <w:rPr>
          <w:shd w:val="solid" w:color="FFFFFF" w:fill="FFFFFF"/>
          <w:rtl/>
          <w:lang w:bidi="ar-SA"/>
        </w:rPr>
        <w:t xml:space="preserve"> </w:t>
      </w:r>
      <w:r>
        <w:rPr>
          <w:shd w:val="solid" w:color="FFFFFF" w:fill="FFFFFF"/>
          <w:rtl/>
        </w:rPr>
        <w:t>והנורא</w:t>
      </w:r>
      <w:r>
        <w:rPr>
          <w:shd w:val="solid" w:color="FFFFFF" w:fill="FFFFFF"/>
          <w:rtl/>
          <w:lang w:bidi="ar-SA"/>
        </w:rPr>
        <w:t xml:space="preserve"> </w:t>
      </w:r>
      <w:r>
        <w:rPr>
          <w:shd w:val="solid" w:color="FFFFFF" w:fill="FFFFFF"/>
          <w:rtl/>
        </w:rPr>
        <w:t>והשיב</w:t>
      </w:r>
      <w:r>
        <w:rPr>
          <w:shd w:val="solid" w:color="FFFFFF" w:fill="FFFFFF"/>
          <w:rtl/>
          <w:lang w:bidi="ar-SA"/>
        </w:rPr>
        <w:t xml:space="preserve"> </w:t>
      </w:r>
      <w:r>
        <w:rPr>
          <w:shd w:val="solid" w:color="FFFFFF" w:fill="FFFFFF"/>
          <w:rtl/>
        </w:rPr>
        <w:t>לב</w:t>
      </w:r>
      <w:r>
        <w:rPr>
          <w:shd w:val="solid" w:color="FFFFFF" w:fill="FFFFFF"/>
          <w:rtl/>
          <w:lang w:bidi="ar-SA"/>
        </w:rPr>
        <w:t xml:space="preserve"> </w:t>
      </w:r>
      <w:r>
        <w:rPr>
          <w:shd w:val="solid" w:color="FFFFFF" w:fill="FFFFFF"/>
          <w:rtl/>
        </w:rPr>
        <w:t>אבות</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בנים</w:t>
      </w:r>
      <w:r>
        <w:rPr>
          <w:shd w:val="solid" w:color="FFFFFF" w:fill="FFFFFF"/>
          <w:rtl/>
          <w:lang w:bidi="ar-SA"/>
        </w:rPr>
        <w:t xml:space="preserve"> </w:t>
      </w:r>
      <w:r>
        <w:rPr>
          <w:shd w:val="solid" w:color="FFFFFF" w:fill="FFFFFF"/>
          <w:rtl/>
        </w:rPr>
        <w:t>ולב</w:t>
      </w:r>
      <w:r>
        <w:rPr>
          <w:shd w:val="solid" w:color="FFFFFF" w:fill="FFFFFF"/>
          <w:rtl/>
          <w:lang w:bidi="ar-SA"/>
        </w:rPr>
        <w:t xml:space="preserve"> </w:t>
      </w:r>
      <w:r>
        <w:rPr>
          <w:shd w:val="solid" w:color="FFFFFF" w:fill="FFFFFF"/>
          <w:rtl/>
        </w:rPr>
        <w:t>בנים</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אבותם</w:t>
      </w:r>
      <w:r>
        <w:rPr>
          <w:shd w:val="solid" w:color="FFFFFF" w:fill="FFFFFF"/>
          <w:rtl/>
          <w:lang w:bidi="ar-SA"/>
        </w:rPr>
        <w:t xml:space="preserve">). </w:t>
      </w:r>
    </w:p>
    <w:p w:rsidR="00306C9D" w:rsidRDefault="00306C9D" w:rsidP="00306C9D">
      <w:pPr>
        <w:pStyle w:val="a2"/>
        <w:rPr>
          <w:shd w:val="solid" w:color="FFFFFF" w:fill="FFFFFF"/>
          <w:lang w:bidi="ar-SA"/>
        </w:rPr>
      </w:pPr>
      <w:r>
        <w:rPr>
          <w:shd w:val="solid" w:color="FFFFFF" w:fill="FFFFFF"/>
          <w:rtl/>
        </w:rPr>
        <w:t>ומבאר</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שמדברי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בהל</w:t>
      </w:r>
      <w:r>
        <w:rPr>
          <w:shd w:val="solid" w:color="FFFFFF" w:fill="FFFFFF"/>
          <w:rtl/>
          <w:lang w:bidi="ar-SA"/>
        </w:rPr>
        <w:t xml:space="preserve">' </w:t>
      </w:r>
      <w:r>
        <w:rPr>
          <w:shd w:val="solid" w:color="FFFFFF" w:fill="FFFFFF"/>
          <w:rtl/>
        </w:rPr>
        <w:t>מלכים</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משמע</w:t>
      </w:r>
      <w:r>
        <w:rPr>
          <w:shd w:val="solid" w:color="FFFFFF" w:fill="FFFFFF"/>
          <w:rtl/>
          <w:lang w:bidi="ar-SA"/>
        </w:rPr>
        <w:t xml:space="preserve">, </w:t>
      </w:r>
      <w:r>
        <w:rPr>
          <w:shd w:val="solid" w:color="FFFFFF" w:fill="FFFFFF"/>
          <w:rtl/>
        </w:rPr>
        <w:t>שהדיעה</w:t>
      </w:r>
      <w:r>
        <w:rPr>
          <w:shd w:val="solid" w:color="FFFFFF" w:fill="FFFFFF"/>
          <w:rtl/>
          <w:lang w:bidi="ar-SA"/>
        </w:rPr>
        <w:t xml:space="preserve"> </w:t>
      </w:r>
      <w:r>
        <w:rPr>
          <w:shd w:val="solid" w:color="FFFFFF" w:fill="FFFFFF"/>
          <w:rtl/>
        </w:rPr>
        <w:t>בעירובין</w:t>
      </w:r>
      <w:r>
        <w:rPr>
          <w:shd w:val="solid" w:color="FFFFFF" w:fill="FFFFFF"/>
          <w:rtl/>
          <w:lang w:bidi="ar-SA"/>
        </w:rPr>
        <w:t xml:space="preserve"> </w:t>
      </w:r>
      <w:r>
        <w:rPr>
          <w:shd w:val="solid" w:color="FFFFFF" w:fill="FFFFFF"/>
          <w:rtl/>
        </w:rPr>
        <w:t>שמפרש</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הגדול</w:t>
      </w:r>
      <w:r>
        <w:rPr>
          <w:shd w:val="solid" w:color="FFFFFF" w:fill="FFFFFF"/>
          <w:rtl/>
          <w:lang w:bidi="ar-SA"/>
        </w:rPr>
        <w:t xml:space="preserve"> </w:t>
      </w:r>
      <w:r>
        <w:rPr>
          <w:shd w:val="solid" w:color="FFFFFF" w:fill="FFFFFF"/>
          <w:rtl/>
        </w:rPr>
        <w:t>והנורא</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חולק</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הדיעה</w:t>
      </w:r>
      <w:r>
        <w:rPr>
          <w:shd w:val="solid" w:color="FFFFFF" w:fill="FFFFFF"/>
          <w:rtl/>
          <w:lang w:bidi="ar-SA"/>
        </w:rPr>
        <w:t xml:space="preserve"> </w:t>
      </w:r>
      <w:r>
        <w:rPr>
          <w:shd w:val="solid" w:color="FFFFFF" w:fill="FFFFFF"/>
          <w:rtl/>
        </w:rPr>
        <w:t>שמפרשו</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וממשיך</w:t>
      </w:r>
      <w:r>
        <w:rPr>
          <w:shd w:val="solid" w:color="FFFFFF" w:fill="FFFFFF"/>
          <w:rtl/>
          <w:lang w:bidi="ar-SA"/>
        </w:rPr>
        <w:t xml:space="preserve"> </w:t>
      </w:r>
      <w:r>
        <w:rPr>
          <w:shd w:val="solid" w:color="FFFFFF" w:fill="FFFFFF"/>
          <w:rtl/>
        </w:rPr>
        <w:t>ש</w:t>
      </w:r>
      <w:r>
        <w:rPr>
          <w:shd w:val="solid" w:color="FFFFFF" w:fill="FFFFFF"/>
          <w:rtl/>
          <w:lang w:bidi="ar-SA"/>
        </w:rPr>
        <w:t>"</w:t>
      </w:r>
      <w:r>
        <w:rPr>
          <w:shd w:val="solid" w:color="FFFFFF" w:fill="FFFFFF"/>
          <w:rtl/>
        </w:rPr>
        <w:t>לולא</w:t>
      </w:r>
      <w:r>
        <w:rPr>
          <w:shd w:val="solid" w:color="FFFFFF" w:fill="FFFFFF"/>
          <w:rtl/>
          <w:lang w:bidi="ar-SA"/>
        </w:rPr>
        <w:t xml:space="preserve"> </w:t>
      </w:r>
      <w:r>
        <w:rPr>
          <w:shd w:val="solid" w:color="FFFFFF" w:fill="FFFFFF"/>
          <w:rtl/>
        </w:rPr>
        <w:t>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יש</w:t>
      </w:r>
      <w:r>
        <w:rPr>
          <w:shd w:val="solid" w:color="FFFFFF" w:fill="FFFFFF"/>
          <w:rtl/>
          <w:lang w:bidi="ar-SA"/>
        </w:rPr>
        <w:t xml:space="preserve"> </w:t>
      </w:r>
      <w:r>
        <w:rPr>
          <w:shd w:val="solid" w:color="FFFFFF" w:fill="FFFFFF"/>
          <w:rtl/>
        </w:rPr>
        <w:t>לתווך</w:t>
      </w:r>
      <w:r>
        <w:rPr>
          <w:shd w:val="solid" w:color="FFFFFF" w:fill="FFFFFF"/>
          <w:rtl/>
          <w:lang w:bidi="ar-SA"/>
        </w:rPr>
        <w:t xml:space="preserve"> </w:t>
      </w:r>
      <w:r>
        <w:rPr>
          <w:shd w:val="solid" w:color="FFFFFF" w:fill="FFFFFF"/>
          <w:rtl/>
        </w:rPr>
        <w:t>כל</w:t>
      </w:r>
      <w:r>
        <w:rPr>
          <w:shd w:val="solid" w:color="FFFFFF" w:fill="FFFFFF"/>
          <w:rtl/>
          <w:lang w:bidi="ar-SA"/>
        </w:rPr>
        <w:t xml:space="preserve"> </w:t>
      </w:r>
      <w:r>
        <w:rPr>
          <w:shd w:val="solid" w:color="FFFFFF" w:fill="FFFFFF"/>
          <w:rtl/>
        </w:rPr>
        <w:t>הדעות</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סדר</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רב</w:t>
      </w:r>
      <w:r>
        <w:rPr>
          <w:shd w:val="solid" w:color="FFFFFF" w:fill="FFFFFF"/>
          <w:rtl/>
          <w:lang w:bidi="ar-SA"/>
        </w:rPr>
        <w:t>[</w:t>
      </w:r>
      <w:r>
        <w:rPr>
          <w:shd w:val="solid" w:color="FFFFFF" w:fill="FFFFFF"/>
          <w:rtl/>
        </w:rPr>
        <w:t>א</w:t>
      </w:r>
      <w:r>
        <w:rPr>
          <w:shd w:val="solid" w:color="FFFFFF" w:fill="FFFFFF"/>
          <w:rtl/>
          <w:lang w:bidi="ar-SA"/>
        </w:rPr>
        <w:t xml:space="preserve">] </w:t>
      </w:r>
      <w:r>
        <w:rPr>
          <w:shd w:val="solid" w:color="FFFFFF" w:fill="FFFFFF"/>
          <w:rtl/>
        </w:rPr>
        <w:t>פי</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דנראה</w:t>
      </w:r>
      <w:r>
        <w:rPr>
          <w:shd w:val="solid" w:color="FFFFFF" w:fill="FFFFFF"/>
          <w:rtl/>
          <w:lang w:bidi="ar-SA"/>
        </w:rPr>
        <w:t xml:space="preserve"> </w:t>
      </w:r>
      <w:r>
        <w:rPr>
          <w:shd w:val="solid" w:color="FFFFFF" w:fill="FFFFFF"/>
          <w:rtl/>
        </w:rPr>
        <w:t>ונגנז</w:t>
      </w:r>
      <w:r>
        <w:rPr>
          <w:shd w:val="solid" w:color="FFFFFF" w:fill="FFFFFF"/>
          <w:rtl/>
          <w:lang w:bidi="ar-SA"/>
        </w:rPr>
        <w:t xml:space="preserve"> </w:t>
      </w:r>
      <w:r>
        <w:rPr>
          <w:shd w:val="solid" w:color="FFFFFF" w:fill="FFFFFF"/>
          <w:rtl/>
        </w:rPr>
        <w:t>כו</w:t>
      </w:r>
      <w:r>
        <w:rPr>
          <w:shd w:val="solid" w:color="FFFFFF" w:fill="FFFFFF"/>
          <w:rtl/>
          <w:lang w:bidi="ar-SA"/>
        </w:rPr>
        <w:t xml:space="preserve">')". </w:t>
      </w:r>
      <w:r>
        <w:rPr>
          <w:shd w:val="solid" w:color="FFFFFF" w:fill="FFFFFF"/>
          <w:rtl/>
        </w:rPr>
        <w:t>והלשון</w:t>
      </w:r>
      <w:r>
        <w:rPr>
          <w:shd w:val="solid" w:color="FFFFFF" w:fill="FFFFFF"/>
          <w:rtl/>
          <w:lang w:bidi="ar-SA"/>
        </w:rPr>
        <w:t xml:space="preserve"> </w:t>
      </w:r>
      <w:r>
        <w:rPr>
          <w:shd w:val="solid" w:color="FFFFFF" w:fill="FFFFFF"/>
          <w:rtl/>
        </w:rPr>
        <w:t>בסדר</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ש</w:t>
      </w:r>
      <w:r>
        <w:rPr>
          <w:shd w:val="solid" w:color="FFFFFF" w:fill="FFFFFF"/>
          <w:rtl/>
          <w:lang w:bidi="ar-SA"/>
        </w:rPr>
        <w:t>"</w:t>
      </w:r>
      <w:r>
        <w:rPr>
          <w:shd w:val="solid" w:color="FFFFFF" w:fill="FFFFFF"/>
          <w:rtl/>
        </w:rPr>
        <w:t>בשנה</w:t>
      </w:r>
      <w:r>
        <w:rPr>
          <w:shd w:val="solid" w:color="FFFFFF" w:fill="FFFFFF"/>
          <w:rtl/>
          <w:lang w:bidi="ar-SA"/>
        </w:rPr>
        <w:t xml:space="preserve"> </w:t>
      </w:r>
      <w:r>
        <w:rPr>
          <w:shd w:val="solid" w:color="FFFFFF" w:fill="FFFFFF"/>
          <w:rtl/>
        </w:rPr>
        <w:t>השנית</w:t>
      </w:r>
      <w:r>
        <w:rPr>
          <w:shd w:val="solid" w:color="FFFFFF" w:fill="FFFFFF"/>
          <w:rtl/>
          <w:lang w:bidi="ar-SA"/>
        </w:rPr>
        <w:t xml:space="preserve"> </w:t>
      </w:r>
      <w:r>
        <w:rPr>
          <w:shd w:val="solid" w:color="FFFFFF" w:fill="FFFFFF"/>
          <w:rtl/>
        </w:rPr>
        <w:t>לאחזיה</w:t>
      </w:r>
      <w:r>
        <w:rPr>
          <w:shd w:val="solid" w:color="FFFFFF" w:fill="FFFFFF"/>
          <w:rtl/>
          <w:lang w:bidi="ar-SA"/>
        </w:rPr>
        <w:t xml:space="preserve"> </w:t>
      </w:r>
      <w:r>
        <w:rPr>
          <w:shd w:val="solid" w:color="FFFFFF" w:fill="FFFFFF"/>
          <w:rtl/>
        </w:rPr>
        <w:t>נגנז</w:t>
      </w:r>
      <w:r>
        <w:rPr>
          <w:shd w:val="solid" w:color="FFFFFF" w:fill="FFFFFF"/>
          <w:rtl/>
          <w:lang w:bidi="ar-SA"/>
        </w:rPr>
        <w:t xml:space="preserve"> </w:t>
      </w:r>
      <w:r>
        <w:rPr>
          <w:shd w:val="solid" w:color="FFFFFF" w:fill="FFFFFF"/>
          <w:rtl/>
        </w:rPr>
        <w:t>אליהו</w:t>
      </w:r>
      <w:r>
        <w:rPr>
          <w:shd w:val="solid" w:color="FFFFFF" w:fill="FFFFFF"/>
          <w:rtl/>
          <w:lang w:bidi="ar-SA"/>
        </w:rPr>
        <w:t xml:space="preserve"> </w:t>
      </w:r>
      <w:r>
        <w:rPr>
          <w:shd w:val="solid" w:color="FFFFFF" w:fill="FFFFFF"/>
          <w:rtl/>
        </w:rPr>
        <w:t>ולא</w:t>
      </w:r>
      <w:r>
        <w:rPr>
          <w:shd w:val="solid" w:color="FFFFFF" w:fill="FFFFFF"/>
          <w:rtl/>
          <w:lang w:bidi="ar-SA"/>
        </w:rPr>
        <w:t xml:space="preserve"> </w:t>
      </w:r>
      <w:r>
        <w:rPr>
          <w:shd w:val="solid" w:color="FFFFFF" w:fill="FFFFFF"/>
          <w:rtl/>
        </w:rPr>
        <w:t>נראה</w:t>
      </w:r>
      <w:r>
        <w:rPr>
          <w:shd w:val="solid" w:color="FFFFFF" w:fill="FFFFFF"/>
          <w:rtl/>
          <w:lang w:bidi="ar-SA"/>
        </w:rPr>
        <w:t xml:space="preserve"> </w:t>
      </w:r>
      <w:r>
        <w:rPr>
          <w:shd w:val="solid" w:color="FFFFFF" w:fill="FFFFFF"/>
          <w:rtl/>
        </w:rPr>
        <w:t>עד</w:t>
      </w:r>
      <w:r>
        <w:rPr>
          <w:shd w:val="solid" w:color="FFFFFF" w:fill="FFFFFF"/>
          <w:rtl/>
          <w:lang w:bidi="ar-SA"/>
        </w:rPr>
        <w:t xml:space="preserve"> </w:t>
      </w:r>
      <w:r>
        <w:rPr>
          <w:shd w:val="solid" w:color="FFFFFF" w:fill="FFFFFF"/>
          <w:rtl/>
        </w:rPr>
        <w:t>שיבוא</w:t>
      </w:r>
      <w:r>
        <w:rPr>
          <w:shd w:val="solid" w:color="FFFFFF" w:fill="FFFFFF"/>
          <w:rtl/>
          <w:lang w:bidi="ar-SA"/>
        </w:rPr>
        <w:t xml:space="preserve"> </w:t>
      </w:r>
      <w:r>
        <w:rPr>
          <w:shd w:val="solid" w:color="FFFFFF" w:fill="FFFFFF"/>
          <w:rtl/>
        </w:rPr>
        <w:t>מלך</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ונראה</w:t>
      </w:r>
      <w:r>
        <w:rPr>
          <w:shd w:val="solid" w:color="FFFFFF" w:fill="FFFFFF"/>
          <w:rtl/>
          <w:lang w:bidi="ar-SA"/>
        </w:rPr>
        <w:t xml:space="preserve"> </w:t>
      </w:r>
      <w:r>
        <w:rPr>
          <w:shd w:val="solid" w:color="FFFFFF" w:fill="FFFFFF"/>
          <w:rtl/>
        </w:rPr>
        <w:t>ונגנז</w:t>
      </w:r>
      <w:r>
        <w:rPr>
          <w:shd w:val="solid" w:color="FFFFFF" w:fill="FFFFFF"/>
          <w:rtl/>
          <w:lang w:bidi="ar-SA"/>
        </w:rPr>
        <w:t xml:space="preserve"> </w:t>
      </w:r>
      <w:r>
        <w:rPr>
          <w:shd w:val="solid" w:color="FFFFFF" w:fill="FFFFFF"/>
          <w:rtl/>
        </w:rPr>
        <w:t>שנית</w:t>
      </w:r>
      <w:r>
        <w:rPr>
          <w:shd w:val="solid" w:color="FFFFFF" w:fill="FFFFFF"/>
          <w:rtl/>
          <w:lang w:bidi="ar-SA"/>
        </w:rPr>
        <w:t xml:space="preserve"> </w:t>
      </w:r>
      <w:r>
        <w:rPr>
          <w:shd w:val="solid" w:color="FFFFFF" w:fill="FFFFFF"/>
          <w:rtl/>
        </w:rPr>
        <w:t>ואינו</w:t>
      </w:r>
      <w:r>
        <w:rPr>
          <w:shd w:val="solid" w:color="FFFFFF" w:fill="FFFFFF"/>
          <w:rtl/>
          <w:lang w:bidi="ar-SA"/>
        </w:rPr>
        <w:t xml:space="preserve"> </w:t>
      </w:r>
      <w:r>
        <w:rPr>
          <w:shd w:val="solid" w:color="FFFFFF" w:fill="FFFFFF"/>
          <w:rtl/>
        </w:rPr>
        <w:t>נראה</w:t>
      </w:r>
      <w:r>
        <w:rPr>
          <w:shd w:val="solid" w:color="FFFFFF" w:fill="FFFFFF"/>
          <w:rtl/>
          <w:lang w:bidi="ar-SA"/>
        </w:rPr>
        <w:t xml:space="preserve"> </w:t>
      </w:r>
      <w:r>
        <w:rPr>
          <w:shd w:val="solid" w:color="FFFFFF" w:fill="FFFFFF"/>
          <w:rtl/>
        </w:rPr>
        <w:t>עד</w:t>
      </w:r>
      <w:r>
        <w:rPr>
          <w:shd w:val="solid" w:color="FFFFFF" w:fill="FFFFFF"/>
          <w:rtl/>
          <w:lang w:bidi="ar-SA"/>
        </w:rPr>
        <w:t xml:space="preserve"> </w:t>
      </w:r>
      <w:r>
        <w:rPr>
          <w:shd w:val="solid" w:color="FFFFFF" w:fill="FFFFFF"/>
          <w:rtl/>
        </w:rPr>
        <w:t>שיבוא</w:t>
      </w:r>
      <w:r>
        <w:rPr>
          <w:shd w:val="solid" w:color="FFFFFF" w:fill="FFFFFF"/>
          <w:rtl/>
          <w:lang w:bidi="ar-SA"/>
        </w:rPr>
        <w:t xml:space="preserve"> </w:t>
      </w:r>
      <w:r>
        <w:rPr>
          <w:shd w:val="solid" w:color="FFFFFF" w:fill="FFFFFF"/>
          <w:rtl/>
        </w:rPr>
        <w:t>גוג</w:t>
      </w:r>
      <w:r w:rsidR="007A50C3">
        <w:rPr>
          <w:rFonts w:cs="Times New Roman"/>
          <w:shd w:val="solid" w:color="FFFFFF" w:fill="FFFFFF"/>
          <w:rtl/>
          <w:lang w:bidi="ar-SA"/>
        </w:rPr>
        <w:t xml:space="preserve"> </w:t>
      </w:r>
      <w:r>
        <w:rPr>
          <w:shd w:val="solid" w:color="FFFFFF" w:fill="FFFFFF"/>
          <w:rtl/>
        </w:rPr>
        <w:t>ומגוג</w:t>
      </w:r>
      <w:r>
        <w:rPr>
          <w:shd w:val="solid" w:color="FFFFFF" w:fill="FFFFFF"/>
          <w:rtl/>
          <w:lang w:bidi="ar-SA"/>
        </w:rPr>
        <w:t>".</w:t>
      </w:r>
    </w:p>
    <w:p w:rsidR="00306C9D" w:rsidRDefault="00306C9D" w:rsidP="00306C9D">
      <w:pPr>
        <w:pStyle w:val="a2"/>
        <w:rPr>
          <w:shd w:val="solid" w:color="FFFFFF" w:fill="FFFFFF"/>
          <w:lang w:bidi="ar-SA"/>
        </w:rPr>
      </w:pPr>
      <w:r>
        <w:rPr>
          <w:shd w:val="solid" w:color="FFFFFF" w:fill="FFFFFF"/>
          <w:rtl/>
        </w:rPr>
        <w:t>ולכאו</w:t>
      </w:r>
      <w:r>
        <w:rPr>
          <w:shd w:val="solid" w:color="FFFFFF" w:fill="FFFFFF"/>
          <w:rtl/>
          <w:lang w:bidi="ar-SA"/>
        </w:rPr>
        <w:t xml:space="preserve">' </w:t>
      </w:r>
      <w:r>
        <w:rPr>
          <w:shd w:val="solid" w:color="FFFFFF" w:fill="FFFFFF"/>
          <w:rtl/>
        </w:rPr>
        <w:t>נראה</w:t>
      </w:r>
      <w:r>
        <w:rPr>
          <w:shd w:val="solid" w:color="FFFFFF" w:fill="FFFFFF"/>
          <w:rtl/>
          <w:lang w:bidi="ar-SA"/>
        </w:rPr>
        <w:t xml:space="preserve"> </w:t>
      </w:r>
      <w:r>
        <w:rPr>
          <w:shd w:val="solid" w:color="FFFFFF" w:fill="FFFFFF"/>
          <w:rtl/>
        </w:rPr>
        <w:t>מההערה</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שאע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שבסדר</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מדובר</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אליהו</w:t>
      </w:r>
      <w:r>
        <w:rPr>
          <w:shd w:val="solid" w:color="FFFFFF" w:fill="FFFFFF"/>
          <w:rtl/>
          <w:lang w:bidi="ar-SA"/>
        </w:rPr>
        <w:t xml:space="preserve"> </w:t>
      </w:r>
      <w:r>
        <w:rPr>
          <w:shd w:val="solid" w:color="FFFFFF" w:fill="FFFFFF"/>
          <w:rtl/>
        </w:rPr>
        <w:t>לפני</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ומלחמת</w:t>
      </w:r>
      <w:r>
        <w:rPr>
          <w:shd w:val="solid" w:color="FFFFFF" w:fill="FFFFFF"/>
          <w:rtl/>
          <w:lang w:bidi="ar-SA"/>
        </w:rPr>
        <w:t xml:space="preserve"> </w:t>
      </w:r>
      <w:r>
        <w:rPr>
          <w:shd w:val="solid" w:color="FFFFFF" w:fill="FFFFFF"/>
          <w:rtl/>
        </w:rPr>
        <w:t>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עד</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י</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שיגנז</w:t>
      </w:r>
      <w:r>
        <w:rPr>
          <w:shd w:val="solid" w:color="FFFFFF" w:fill="FFFFFF"/>
          <w:rtl/>
          <w:lang w:bidi="ar-SA"/>
        </w:rPr>
        <w:t xml:space="preserve"> </w:t>
      </w:r>
      <w:r>
        <w:rPr>
          <w:shd w:val="solid" w:color="FFFFFF" w:fill="FFFFFF"/>
          <w:rtl/>
        </w:rPr>
        <w:t>עוה</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לאחר</w:t>
      </w:r>
      <w:r>
        <w:rPr>
          <w:shd w:val="solid" w:color="FFFFFF" w:fill="FFFFFF"/>
          <w:rtl/>
          <w:lang w:bidi="ar-SA"/>
        </w:rPr>
        <w:t xml:space="preserve"> </w:t>
      </w:r>
      <w:r>
        <w:rPr>
          <w:shd w:val="solid" w:color="FFFFFF" w:fill="FFFFFF"/>
          <w:rtl/>
        </w:rPr>
        <w:t>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ויתגלה</w:t>
      </w:r>
      <w:r>
        <w:rPr>
          <w:shd w:val="solid" w:color="FFFFFF" w:fill="FFFFFF"/>
          <w:rtl/>
          <w:lang w:bidi="ar-SA"/>
        </w:rPr>
        <w:t xml:space="preserve"> </w:t>
      </w:r>
      <w:r>
        <w:rPr>
          <w:shd w:val="solid" w:color="FFFFFF" w:fill="FFFFFF"/>
          <w:rtl/>
        </w:rPr>
        <w:t>קודם</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w:t>
      </w:r>
      <w:r>
        <w:rPr>
          <w:shd w:val="solid" w:color="FFFFFF" w:fill="FFFFFF"/>
          <w:rtl/>
        </w:rPr>
        <w:t>שהרי</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הפסק</w:t>
      </w:r>
      <w:r>
        <w:rPr>
          <w:shd w:val="solid" w:color="FFFFFF" w:fill="FFFFFF"/>
          <w:rtl/>
          <w:lang w:bidi="ar-SA"/>
        </w:rPr>
        <w:t xml:space="preserve"> </w:t>
      </w:r>
      <w:r>
        <w:rPr>
          <w:shd w:val="solid" w:color="FFFFFF" w:fill="FFFFFF"/>
          <w:rtl/>
        </w:rPr>
        <w:t>זמן</w:t>
      </w:r>
      <w:r>
        <w:rPr>
          <w:shd w:val="solid" w:color="FFFFFF" w:fill="FFFFFF"/>
          <w:rtl/>
          <w:lang w:bidi="ar-SA"/>
        </w:rPr>
        <w:t xml:space="preserve"> </w:t>
      </w:r>
      <w:r>
        <w:rPr>
          <w:shd w:val="solid" w:color="FFFFFF" w:fill="FFFFFF"/>
          <w:rtl/>
        </w:rPr>
        <w:t>בין</w:t>
      </w:r>
      <w:r>
        <w:rPr>
          <w:shd w:val="solid" w:color="FFFFFF" w:fill="FFFFFF"/>
          <w:rtl/>
          <w:lang w:bidi="ar-SA"/>
        </w:rPr>
        <w:t xml:space="preserve"> </w:t>
      </w:r>
      <w:r>
        <w:rPr>
          <w:shd w:val="solid" w:color="FFFFFF" w:fill="FFFFFF"/>
          <w:rtl/>
        </w:rPr>
        <w:t>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לתחיית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ולא</w:t>
      </w:r>
      <w:r>
        <w:rPr>
          <w:shd w:val="solid" w:color="FFFFFF" w:fill="FFFFFF"/>
          <w:rtl/>
          <w:lang w:bidi="ar-SA"/>
        </w:rPr>
        <w:t xml:space="preserve"> </w:t>
      </w:r>
      <w:r>
        <w:rPr>
          <w:shd w:val="solid" w:color="FFFFFF" w:fill="FFFFFF"/>
          <w:rtl/>
        </w:rPr>
        <w:t>מיבעיא</w:t>
      </w:r>
      <w:r>
        <w:rPr>
          <w:shd w:val="solid" w:color="FFFFFF" w:fill="FFFFFF"/>
          <w:rtl/>
          <w:lang w:bidi="ar-SA"/>
        </w:rPr>
        <w:t xml:space="preserve"> </w:t>
      </w:r>
      <w:r>
        <w:rPr>
          <w:shd w:val="solid" w:color="FFFFFF" w:fill="FFFFFF"/>
          <w:rtl/>
        </w:rPr>
        <w:t>לפי</w:t>
      </w:r>
      <w:r>
        <w:rPr>
          <w:shd w:val="solid" w:color="FFFFFF" w:fill="FFFFFF"/>
          <w:rtl/>
          <w:lang w:bidi="ar-SA"/>
        </w:rPr>
        <w:t xml:space="preserve"> </w:t>
      </w:r>
      <w:r>
        <w:rPr>
          <w:shd w:val="solid" w:color="FFFFFF" w:fill="FFFFFF"/>
          <w:rtl/>
        </w:rPr>
        <w:t>המשמע</w:t>
      </w:r>
      <w:r>
        <w:rPr>
          <w:shd w:val="solid" w:color="FFFFFF" w:fill="FFFFFF"/>
          <w:rtl/>
          <w:lang w:bidi="ar-SA"/>
        </w:rPr>
        <w:t xml:space="preserve"> </w:t>
      </w:r>
      <w:r>
        <w:rPr>
          <w:shd w:val="solid" w:color="FFFFFF" w:fill="FFFFFF"/>
          <w:rtl/>
        </w:rPr>
        <w:t>מפשטות</w:t>
      </w:r>
      <w:r>
        <w:rPr>
          <w:shd w:val="solid" w:color="FFFFFF" w:fill="FFFFFF"/>
          <w:rtl/>
          <w:lang w:bidi="ar-SA"/>
        </w:rPr>
        <w:t xml:space="preserve"> </w:t>
      </w:r>
      <w:r>
        <w:rPr>
          <w:shd w:val="solid" w:color="FFFFFF" w:fill="FFFFFF"/>
          <w:rtl/>
        </w:rPr>
        <w:t>בדברי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שמלחמת</w:t>
      </w:r>
      <w:r>
        <w:rPr>
          <w:shd w:val="solid" w:color="FFFFFF" w:fill="FFFFFF"/>
          <w:rtl/>
          <w:lang w:bidi="ar-SA"/>
        </w:rPr>
        <w:t xml:space="preserve"> </w:t>
      </w:r>
      <w:r>
        <w:rPr>
          <w:shd w:val="solid" w:color="FFFFFF" w:fill="FFFFFF"/>
          <w:rtl/>
        </w:rPr>
        <w:t>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לפני</w:t>
      </w:r>
      <w:r>
        <w:rPr>
          <w:shd w:val="solid" w:color="FFFFFF" w:fill="FFFFFF"/>
          <w:rtl/>
          <w:lang w:bidi="ar-SA"/>
        </w:rPr>
        <w:t xml:space="preserve"> </w:t>
      </w:r>
      <w:r>
        <w:rPr>
          <w:shd w:val="solid" w:color="FFFFFF" w:fill="FFFFFF"/>
          <w:rtl/>
        </w:rPr>
        <w:t>הזמן</w:t>
      </w:r>
      <w:r>
        <w:rPr>
          <w:shd w:val="solid" w:color="FFFFFF" w:fill="FFFFFF"/>
          <w:rtl/>
          <w:lang w:bidi="ar-SA"/>
        </w:rPr>
        <w:t xml:space="preserve"> </w:t>
      </w:r>
      <w:r>
        <w:rPr>
          <w:shd w:val="solid" w:color="FFFFFF" w:fill="FFFFFF"/>
          <w:rtl/>
        </w:rPr>
        <w:t>דמשיח</w:t>
      </w:r>
      <w:r>
        <w:rPr>
          <w:shd w:val="solid" w:color="FFFFFF" w:fill="FFFFFF"/>
          <w:rtl/>
          <w:lang w:bidi="ar-SA"/>
        </w:rPr>
        <w:t xml:space="preserve"> </w:t>
      </w:r>
      <w:r>
        <w:rPr>
          <w:shd w:val="solid" w:color="FFFFFF" w:fill="FFFFFF"/>
          <w:rtl/>
        </w:rPr>
        <w:t>ודאי</w:t>
      </w:r>
      <w:r>
        <w:rPr>
          <w:shd w:val="solid" w:color="FFFFFF" w:fill="FFFFFF"/>
          <w:rtl/>
          <w:lang w:bidi="ar-SA"/>
        </w:rPr>
        <w:t xml:space="preserve">, </w:t>
      </w:r>
      <w:r>
        <w:rPr>
          <w:shd w:val="solid" w:color="FFFFFF" w:fill="FFFFFF"/>
          <w:rtl/>
        </w:rPr>
        <w:t>כמו</w:t>
      </w:r>
      <w:r>
        <w:rPr>
          <w:shd w:val="solid" w:color="FFFFFF" w:fill="FFFFFF"/>
          <w:rtl/>
          <w:lang w:bidi="ar-SA"/>
        </w:rPr>
        <w:t xml:space="preserve"> </w:t>
      </w:r>
      <w:r>
        <w:rPr>
          <w:shd w:val="solid" w:color="FFFFFF" w:fill="FFFFFF"/>
          <w:rtl/>
        </w:rPr>
        <w:t>שכתבתי</w:t>
      </w:r>
      <w:r>
        <w:rPr>
          <w:shd w:val="solid" w:color="FFFFFF" w:fill="FFFFFF"/>
          <w:rtl/>
          <w:lang w:bidi="ar-SA"/>
        </w:rPr>
        <w:t xml:space="preserve"> </w:t>
      </w:r>
      <w:r>
        <w:rPr>
          <w:shd w:val="solid" w:color="FFFFFF" w:fill="FFFFFF"/>
          <w:rtl/>
        </w:rPr>
        <w:t>בגליונות</w:t>
      </w:r>
      <w:r>
        <w:rPr>
          <w:shd w:val="solid" w:color="FFFFFF" w:fill="FFFFFF"/>
          <w:rtl/>
          <w:lang w:bidi="ar-SA"/>
        </w:rPr>
        <w:t xml:space="preserve"> </w:t>
      </w:r>
      <w:r>
        <w:rPr>
          <w:shd w:val="solid" w:color="FFFFFF" w:fill="FFFFFF"/>
          <w:rtl/>
        </w:rPr>
        <w:t>א</w:t>
      </w:r>
      <w:r>
        <w:rPr>
          <w:shd w:val="solid" w:color="FFFFFF" w:fill="FFFFFF"/>
          <w:rtl/>
          <w:lang w:bidi="ar-SA"/>
        </w:rPr>
        <w:t>'</w:t>
      </w:r>
      <w:r>
        <w:rPr>
          <w:shd w:val="solid" w:color="FFFFFF" w:fill="FFFFFF"/>
          <w:rtl/>
        </w:rPr>
        <w:t>פו</w:t>
      </w:r>
      <w:r>
        <w:rPr>
          <w:shd w:val="solid" w:color="FFFFFF" w:fill="FFFFFF"/>
          <w:rtl/>
          <w:lang w:bidi="ar-SA"/>
        </w:rPr>
        <w:t>-</w:t>
      </w:r>
      <w:r>
        <w:rPr>
          <w:shd w:val="solid" w:color="FFFFFF" w:fill="FFFFFF"/>
          <w:rtl/>
        </w:rPr>
        <w:t>ח</w:t>
      </w:r>
      <w:r>
        <w:rPr>
          <w:shd w:val="solid" w:color="FFFFFF" w:fill="FFFFFF"/>
          <w:rtl/>
          <w:lang w:bidi="ar-SA"/>
        </w:rPr>
        <w:t xml:space="preserve">, </w:t>
      </w:r>
      <w:r>
        <w:rPr>
          <w:shd w:val="solid" w:color="FFFFFF" w:fill="FFFFFF"/>
          <w:rtl/>
        </w:rPr>
        <w:t>הרי</w:t>
      </w:r>
      <w:r>
        <w:rPr>
          <w:shd w:val="solid" w:color="FFFFFF" w:fill="FFFFFF"/>
          <w:rtl/>
          <w:lang w:bidi="ar-SA"/>
        </w:rPr>
        <w:t xml:space="preserve"> </w:t>
      </w:r>
      <w:r>
        <w:rPr>
          <w:shd w:val="solid" w:color="FFFFFF" w:fill="FFFFFF"/>
          <w:rtl/>
        </w:rPr>
        <w:t>בודאי</w:t>
      </w:r>
      <w:r>
        <w:rPr>
          <w:shd w:val="solid" w:color="FFFFFF" w:fill="FFFFFF"/>
          <w:rtl/>
          <w:lang w:bidi="ar-SA"/>
        </w:rPr>
        <w:t xml:space="preserve"> </w:t>
      </w:r>
      <w:r>
        <w:rPr>
          <w:shd w:val="solid" w:color="FFFFFF" w:fill="FFFFFF"/>
          <w:rtl/>
        </w:rPr>
        <w:t>מובן</w:t>
      </w:r>
      <w:r>
        <w:rPr>
          <w:shd w:val="solid" w:color="FFFFFF" w:fill="FFFFFF"/>
          <w:rtl/>
          <w:lang w:bidi="ar-SA"/>
        </w:rPr>
        <w:t xml:space="preserve"> </w:t>
      </w:r>
      <w:r>
        <w:rPr>
          <w:shd w:val="solid" w:color="FFFFFF" w:fill="FFFFFF"/>
          <w:rtl/>
        </w:rPr>
        <w:t>שיהי</w:t>
      </w:r>
      <w:r>
        <w:rPr>
          <w:shd w:val="solid" w:color="FFFFFF" w:fill="FFFFFF"/>
          <w:rtl/>
          <w:lang w:bidi="ar-SA"/>
        </w:rPr>
        <w:t xml:space="preserve">' </w:t>
      </w:r>
      <w:r>
        <w:rPr>
          <w:shd w:val="solid" w:color="FFFFFF" w:fill="FFFFFF"/>
          <w:rtl/>
        </w:rPr>
        <w:t>הפסק</w:t>
      </w:r>
      <w:r>
        <w:rPr>
          <w:shd w:val="solid" w:color="FFFFFF" w:fill="FFFFFF"/>
          <w:rtl/>
          <w:lang w:bidi="ar-SA"/>
        </w:rPr>
        <w:t xml:space="preserve"> </w:t>
      </w:r>
      <w:r>
        <w:rPr>
          <w:shd w:val="solid" w:color="FFFFFF" w:fill="FFFFFF"/>
          <w:rtl/>
        </w:rPr>
        <w:t>זמן</w:t>
      </w:r>
      <w:r>
        <w:rPr>
          <w:shd w:val="solid" w:color="FFFFFF" w:fill="FFFFFF"/>
          <w:rtl/>
          <w:lang w:bidi="ar-SA"/>
        </w:rPr>
        <w:t xml:space="preserve"> </w:t>
      </w:r>
      <w:r>
        <w:rPr>
          <w:shd w:val="solid" w:color="FFFFFF" w:fill="FFFFFF"/>
          <w:rtl/>
        </w:rPr>
        <w:t>בין</w:t>
      </w:r>
      <w:r>
        <w:rPr>
          <w:shd w:val="solid" w:color="FFFFFF" w:fill="FFFFFF"/>
          <w:rtl/>
          <w:lang w:bidi="ar-SA"/>
        </w:rPr>
        <w:t xml:space="preserve"> </w:t>
      </w:r>
      <w:r>
        <w:rPr>
          <w:shd w:val="solid" w:color="FFFFFF" w:fill="FFFFFF"/>
          <w:rtl/>
        </w:rPr>
        <w:t>מלחמת</w:t>
      </w:r>
      <w:r>
        <w:rPr>
          <w:shd w:val="solid" w:color="FFFFFF" w:fill="FFFFFF"/>
          <w:rtl/>
          <w:lang w:bidi="ar-SA"/>
        </w:rPr>
        <w:t xml:space="preserve"> </w:t>
      </w:r>
      <w:r>
        <w:rPr>
          <w:shd w:val="solid" w:color="FFFFFF" w:fill="FFFFFF"/>
          <w:rtl/>
        </w:rPr>
        <w:t>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בתחלת</w:t>
      </w:r>
      <w:r>
        <w:rPr>
          <w:shd w:val="solid" w:color="FFFFFF" w:fill="FFFFFF"/>
          <w:rtl/>
          <w:lang w:bidi="ar-SA"/>
        </w:rPr>
        <w:t xml:space="preserve"> </w:t>
      </w:r>
      <w:r>
        <w:rPr>
          <w:shd w:val="solid" w:color="FFFFFF" w:fill="FFFFFF"/>
          <w:rtl/>
        </w:rPr>
        <w:t>התקופה</w:t>
      </w:r>
      <w:r>
        <w:rPr>
          <w:shd w:val="solid" w:color="FFFFFF" w:fill="FFFFFF"/>
          <w:rtl/>
          <w:lang w:bidi="ar-SA"/>
        </w:rPr>
        <w:t xml:space="preserve"> </w:t>
      </w:r>
      <w:r>
        <w:rPr>
          <w:shd w:val="solid" w:color="FFFFFF" w:fill="FFFFFF"/>
          <w:rtl/>
        </w:rPr>
        <w:t>הראשונה</w:t>
      </w:r>
      <w:r>
        <w:rPr>
          <w:shd w:val="solid" w:color="FFFFFF" w:fill="FFFFFF"/>
          <w:rtl/>
          <w:lang w:bidi="ar-SA"/>
        </w:rPr>
        <w:t xml:space="preserve"> </w:t>
      </w:r>
      <w:r>
        <w:rPr>
          <w:shd w:val="solid" w:color="FFFFFF" w:fill="FFFFFF"/>
          <w:rtl/>
        </w:rPr>
        <w:t>דימות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לתחיית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בתקופה</w:t>
      </w:r>
      <w:r>
        <w:rPr>
          <w:shd w:val="solid" w:color="FFFFFF" w:fill="FFFFFF"/>
          <w:rtl/>
          <w:lang w:bidi="ar-SA"/>
        </w:rPr>
        <w:t xml:space="preserve"> </w:t>
      </w:r>
      <w:r>
        <w:rPr>
          <w:shd w:val="solid" w:color="FFFFFF" w:fill="FFFFFF"/>
          <w:rtl/>
        </w:rPr>
        <w:t>השני</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אפילו</w:t>
      </w:r>
      <w:r>
        <w:rPr>
          <w:shd w:val="solid" w:color="FFFFFF" w:fill="FFFFFF"/>
          <w:rtl/>
          <w:lang w:bidi="ar-SA"/>
        </w:rPr>
        <w:t xml:space="preserve"> </w:t>
      </w:r>
      <w:r>
        <w:rPr>
          <w:shd w:val="solid" w:color="FFFFFF" w:fill="FFFFFF"/>
          <w:rtl/>
        </w:rPr>
        <w:t>לפי</w:t>
      </w:r>
      <w:r>
        <w:rPr>
          <w:shd w:val="solid" w:color="FFFFFF" w:fill="FFFFFF"/>
          <w:rtl/>
          <w:lang w:bidi="ar-SA"/>
        </w:rPr>
        <w:t xml:space="preserve"> </w:t>
      </w:r>
      <w:r>
        <w:rPr>
          <w:shd w:val="solid" w:color="FFFFFF" w:fill="FFFFFF"/>
          <w:rtl/>
        </w:rPr>
        <w:t>המשמע</w:t>
      </w:r>
      <w:r>
        <w:rPr>
          <w:shd w:val="solid" w:color="FFFFFF" w:fill="FFFFFF"/>
          <w:rtl/>
          <w:lang w:bidi="ar-SA"/>
        </w:rPr>
        <w:t xml:space="preserve"> </w:t>
      </w:r>
      <w:r>
        <w:rPr>
          <w:shd w:val="solid" w:color="FFFFFF" w:fill="FFFFFF"/>
          <w:rtl/>
        </w:rPr>
        <w:t>בכ</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שמלחמת</w:t>
      </w:r>
      <w:r>
        <w:rPr>
          <w:shd w:val="solid" w:color="FFFFFF" w:fill="FFFFFF"/>
          <w:rtl/>
          <w:lang w:bidi="ar-SA"/>
        </w:rPr>
        <w:t xml:space="preserve"> </w:t>
      </w:r>
      <w:r>
        <w:rPr>
          <w:shd w:val="solid" w:color="FFFFFF" w:fill="FFFFFF"/>
          <w:rtl/>
        </w:rPr>
        <w:t>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לפני</w:t>
      </w:r>
      <w:r>
        <w:rPr>
          <w:shd w:val="solid" w:color="FFFFFF" w:fill="FFFFFF"/>
          <w:rtl/>
          <w:lang w:bidi="ar-SA"/>
        </w:rPr>
        <w:t xml:space="preserve"> (</w:t>
      </w:r>
      <w:r>
        <w:rPr>
          <w:shd w:val="solid" w:color="FFFFFF" w:fill="FFFFFF"/>
          <w:rtl/>
        </w:rPr>
        <w:t>והכנה</w:t>
      </w:r>
      <w:r>
        <w:rPr>
          <w:shd w:val="solid" w:color="FFFFFF" w:fill="FFFFFF"/>
          <w:rtl/>
          <w:lang w:bidi="ar-SA"/>
        </w:rPr>
        <w:t xml:space="preserve"> </w:t>
      </w:r>
      <w:r>
        <w:rPr>
          <w:shd w:val="solid" w:color="FFFFFF" w:fill="FFFFFF"/>
          <w:rtl/>
        </w:rPr>
        <w:t>ל</w:t>
      </w:r>
      <w:r>
        <w:rPr>
          <w:shd w:val="solid" w:color="FFFFFF" w:fill="FFFFFF"/>
          <w:rtl/>
          <w:lang w:bidi="ar-SA"/>
        </w:rPr>
        <w:t>)</w:t>
      </w:r>
      <w:r>
        <w:rPr>
          <w:shd w:val="solid" w:color="FFFFFF" w:fill="FFFFFF"/>
          <w:rtl/>
        </w:rPr>
        <w:t>תחיית</w:t>
      </w:r>
      <w:r>
        <w:rPr>
          <w:shd w:val="solid" w:color="FFFFFF" w:fill="FFFFFF"/>
          <w:rtl/>
          <w:lang w:bidi="ar-SA"/>
        </w:rPr>
        <w:t xml:space="preserve"> </w:t>
      </w:r>
      <w:r>
        <w:rPr>
          <w:shd w:val="solid" w:color="FFFFFF" w:fill="FFFFFF"/>
          <w:rtl/>
        </w:rPr>
        <w:t>המתים</w:t>
      </w:r>
      <w:r>
        <w:rPr>
          <w:rStyle w:val="FootnoteReference"/>
          <w:lang w:bidi="ar-SA"/>
        </w:rPr>
        <w:footnoteReference w:id="5"/>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לכאו</w:t>
      </w:r>
      <w:r>
        <w:rPr>
          <w:shd w:val="solid" w:color="FFFFFF" w:fill="FFFFFF"/>
          <w:rtl/>
          <w:lang w:bidi="ar-SA"/>
        </w:rPr>
        <w:t xml:space="preserve">' </w:t>
      </w:r>
      <w:r>
        <w:rPr>
          <w:shd w:val="solid" w:color="FFFFFF" w:fill="FFFFFF"/>
          <w:rtl/>
        </w:rPr>
        <w:t>נראה</w:t>
      </w:r>
      <w:r>
        <w:rPr>
          <w:shd w:val="solid" w:color="FFFFFF" w:fill="FFFFFF"/>
          <w:rtl/>
          <w:lang w:bidi="ar-SA"/>
        </w:rPr>
        <w:t xml:space="preserve"> </w:t>
      </w:r>
      <w:r>
        <w:rPr>
          <w:shd w:val="solid" w:color="FFFFFF" w:fill="FFFFFF"/>
          <w:rtl/>
        </w:rPr>
        <w:t>שיהי</w:t>
      </w:r>
      <w:r>
        <w:rPr>
          <w:shd w:val="solid" w:color="FFFFFF" w:fill="FFFFFF"/>
          <w:rtl/>
          <w:lang w:bidi="ar-SA"/>
        </w:rPr>
        <w:t xml:space="preserve">' </w:t>
      </w:r>
      <w:r>
        <w:rPr>
          <w:shd w:val="solid" w:color="FFFFFF" w:fill="FFFFFF"/>
          <w:rtl/>
        </w:rPr>
        <w:t>איזה</w:t>
      </w:r>
      <w:r>
        <w:rPr>
          <w:shd w:val="solid" w:color="FFFFFF" w:fill="FFFFFF"/>
          <w:rtl/>
          <w:lang w:bidi="ar-SA"/>
        </w:rPr>
        <w:t xml:space="preserve"> </w:t>
      </w:r>
      <w:r>
        <w:rPr>
          <w:shd w:val="solid" w:color="FFFFFF" w:fill="FFFFFF"/>
          <w:rtl/>
        </w:rPr>
        <w:t>זמן</w:t>
      </w:r>
      <w:r>
        <w:rPr>
          <w:shd w:val="solid" w:color="FFFFFF" w:fill="FFFFFF"/>
          <w:rtl/>
          <w:lang w:bidi="ar-SA"/>
        </w:rPr>
        <w:t xml:space="preserve"> </w:t>
      </w:r>
      <w:r>
        <w:rPr>
          <w:shd w:val="solid" w:color="FFFFFF" w:fill="FFFFFF"/>
          <w:rtl/>
        </w:rPr>
        <w:t>הפסק</w:t>
      </w:r>
      <w:r>
        <w:rPr>
          <w:shd w:val="solid" w:color="FFFFFF" w:fill="FFFFFF"/>
          <w:rtl/>
          <w:lang w:bidi="ar-SA"/>
        </w:rPr>
        <w:t xml:space="preserve"> </w:t>
      </w:r>
      <w:r>
        <w:rPr>
          <w:shd w:val="solid" w:color="FFFFFF" w:fill="FFFFFF"/>
          <w:rtl/>
        </w:rPr>
        <w:t>ביניהם</w:t>
      </w:r>
      <w:r>
        <w:rPr>
          <w:shd w:val="solid" w:color="FFFFFF" w:fill="FFFFFF"/>
          <w:rtl/>
          <w:lang w:bidi="ar-SA"/>
        </w:rPr>
        <w:t xml:space="preserve">, </w:t>
      </w:r>
      <w:r>
        <w:rPr>
          <w:shd w:val="solid" w:color="FFFFFF" w:fill="FFFFFF"/>
          <w:rtl/>
        </w:rPr>
        <w:t>ראה</w:t>
      </w:r>
      <w:r>
        <w:rPr>
          <w:shd w:val="solid" w:color="FFFFFF" w:fill="FFFFFF"/>
          <w:rtl/>
          <w:lang w:bidi="ar-SA"/>
        </w:rPr>
        <w:t xml:space="preserve"> </w:t>
      </w:r>
      <w:r>
        <w:rPr>
          <w:shd w:val="solid" w:color="FFFFFF" w:fill="FFFFFF"/>
          <w:rtl/>
        </w:rPr>
        <w:t>בילקוש</w:t>
      </w:r>
      <w:r>
        <w:rPr>
          <w:shd w:val="solid" w:color="FFFFFF" w:fill="FFFFFF"/>
          <w:rtl/>
          <w:lang w:bidi="ar-SA"/>
        </w:rPr>
        <w:t xml:space="preserve"> </w:t>
      </w:r>
      <w:r>
        <w:rPr>
          <w:shd w:val="solid" w:color="FFFFFF" w:fill="FFFFFF"/>
          <w:rtl/>
        </w:rPr>
        <w:t>שמעוני</w:t>
      </w:r>
      <w:r>
        <w:rPr>
          <w:shd w:val="solid" w:color="FFFFFF" w:fill="FFFFFF"/>
          <w:rtl/>
          <w:lang w:bidi="ar-SA"/>
        </w:rPr>
        <w:t xml:space="preserve"> </w:t>
      </w:r>
      <w:r>
        <w:rPr>
          <w:shd w:val="solid" w:color="FFFFFF" w:fill="FFFFFF"/>
          <w:rtl/>
        </w:rPr>
        <w:t>שה</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רמז</w:t>
      </w:r>
      <w:r>
        <w:rPr>
          <w:shd w:val="solid" w:color="FFFFFF" w:fill="FFFFFF"/>
          <w:rtl/>
          <w:lang w:bidi="ar-SA"/>
        </w:rPr>
        <w:t xml:space="preserve"> </w:t>
      </w:r>
      <w:r>
        <w:rPr>
          <w:shd w:val="solid" w:color="FFFFFF" w:fill="FFFFFF"/>
          <w:rtl/>
        </w:rPr>
        <w:t>תקפ</w:t>
      </w:r>
      <w:r>
        <w:rPr>
          <w:shd w:val="solid" w:color="FFFFFF" w:fill="FFFFFF"/>
          <w:rtl/>
          <w:lang w:bidi="ar-SA"/>
        </w:rPr>
        <w:t>"</w:t>
      </w:r>
      <w:r>
        <w:rPr>
          <w:shd w:val="solid" w:color="FFFFFF" w:fill="FFFFFF"/>
          <w:rtl/>
        </w:rPr>
        <w:t>ד</w:t>
      </w:r>
      <w:r>
        <w:rPr>
          <w:shd w:val="solid" w:color="FFFFFF" w:fill="FFFFFF"/>
          <w:rtl/>
          <w:lang w:bidi="ar-SA"/>
        </w:rPr>
        <w:t xml:space="preserve">. </w:t>
      </w:r>
      <w:r>
        <w:rPr>
          <w:shd w:val="solid" w:color="FFFFFF" w:fill="FFFFFF"/>
          <w:rtl/>
        </w:rPr>
        <w:t>ולהעיר</w:t>
      </w:r>
      <w:r>
        <w:rPr>
          <w:shd w:val="solid" w:color="FFFFFF" w:fill="FFFFFF"/>
          <w:rtl/>
          <w:lang w:bidi="ar-SA"/>
        </w:rPr>
        <w:t xml:space="preserve"> </w:t>
      </w:r>
      <w:r>
        <w:rPr>
          <w:shd w:val="solid" w:color="FFFFFF" w:fill="FFFFFF"/>
          <w:rtl/>
        </w:rPr>
        <w:t>משו</w:t>
      </w:r>
      <w:r>
        <w:rPr>
          <w:shd w:val="solid" w:color="FFFFFF" w:fill="FFFFFF"/>
          <w:rtl/>
          <w:lang w:bidi="ar-SA"/>
        </w:rPr>
        <w:t>"</w:t>
      </w:r>
      <w:r>
        <w:rPr>
          <w:shd w:val="solid" w:color="FFFFFF" w:fill="FFFFFF"/>
          <w:rtl/>
        </w:rPr>
        <w:t>ע</w:t>
      </w:r>
      <w:r>
        <w:rPr>
          <w:shd w:val="solid" w:color="FFFFFF" w:fill="FFFFFF"/>
          <w:rtl/>
          <w:lang w:bidi="ar-SA"/>
        </w:rPr>
        <w:t xml:space="preserve"> </w:t>
      </w:r>
      <w:r>
        <w:rPr>
          <w:shd w:val="solid" w:color="FFFFFF" w:fill="FFFFFF"/>
          <w:rtl/>
        </w:rPr>
        <w:t>סי</w:t>
      </w:r>
      <w:r>
        <w:rPr>
          <w:shd w:val="solid" w:color="FFFFFF" w:fill="FFFFFF"/>
          <w:rtl/>
          <w:lang w:bidi="ar-SA"/>
        </w:rPr>
        <w:t xml:space="preserve">' </w:t>
      </w:r>
      <w:r>
        <w:rPr>
          <w:shd w:val="solid" w:color="FFFFFF" w:fill="FFFFFF"/>
          <w:rtl/>
        </w:rPr>
        <w:t>ת</w:t>
      </w:r>
      <w:r>
        <w:rPr>
          <w:shd w:val="solid" w:color="FFFFFF" w:fill="FFFFFF"/>
          <w:rtl/>
          <w:lang w:bidi="ar-SA"/>
        </w:rPr>
        <w:t>"</w:t>
      </w:r>
      <w:r>
        <w:rPr>
          <w:shd w:val="solid" w:color="FFFFFF" w:fill="FFFFFF"/>
          <w:rtl/>
        </w:rPr>
        <w:t>צ</w:t>
      </w:r>
      <w:r>
        <w:rPr>
          <w:shd w:val="solid" w:color="FFFFFF" w:fill="FFFFFF"/>
          <w:rtl/>
          <w:lang w:bidi="ar-SA"/>
        </w:rPr>
        <w:t xml:space="preserve"> </w:t>
      </w:r>
      <w:r>
        <w:rPr>
          <w:shd w:val="solid" w:color="FFFFFF" w:fill="FFFFFF"/>
          <w:rtl/>
        </w:rPr>
        <w:t>שתחיית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בניסן</w:t>
      </w:r>
      <w:r>
        <w:rPr>
          <w:shd w:val="solid" w:color="FFFFFF" w:fill="FFFFFF"/>
          <w:rtl/>
          <w:lang w:bidi="ar-SA"/>
        </w:rPr>
        <w:t xml:space="preserve"> </w:t>
      </w:r>
      <w:r>
        <w:rPr>
          <w:shd w:val="solid" w:color="FFFFFF" w:fill="FFFFFF"/>
          <w:rtl/>
        </w:rPr>
        <w:t>ומלחמת</w:t>
      </w:r>
      <w:r>
        <w:rPr>
          <w:shd w:val="solid" w:color="FFFFFF" w:fill="FFFFFF"/>
          <w:rtl/>
          <w:lang w:bidi="ar-SA"/>
        </w:rPr>
        <w:t xml:space="preserve"> </w:t>
      </w:r>
      <w:r>
        <w:rPr>
          <w:shd w:val="solid" w:color="FFFFFF" w:fill="FFFFFF"/>
          <w:rtl/>
        </w:rPr>
        <w:t>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בתשרי</w:t>
      </w:r>
      <w:r>
        <w:rPr>
          <w:shd w:val="solid" w:color="FFFFFF" w:fill="FFFFFF"/>
          <w:rtl/>
          <w:lang w:bidi="ar-SA"/>
        </w:rPr>
        <w:t>).</w:t>
      </w:r>
    </w:p>
    <w:p w:rsidR="00306C9D" w:rsidRDefault="00306C9D" w:rsidP="00306C9D">
      <w:pPr>
        <w:pStyle w:val="a2"/>
        <w:rPr>
          <w:shd w:val="solid" w:color="FFFFFF" w:fill="FFFFFF"/>
          <w:lang w:bidi="ar-SA"/>
        </w:rPr>
      </w:pPr>
      <w:r>
        <w:rPr>
          <w:shd w:val="solid" w:color="FFFFFF" w:fill="FFFFFF"/>
          <w:rtl/>
        </w:rPr>
        <w:t>והנה</w:t>
      </w:r>
      <w:r>
        <w:rPr>
          <w:shd w:val="solid" w:color="FFFFFF" w:fill="FFFFFF"/>
          <w:rtl/>
          <w:lang w:bidi="ar-SA"/>
        </w:rPr>
        <w:t xml:space="preserve"> </w:t>
      </w:r>
      <w:r>
        <w:rPr>
          <w:shd w:val="solid" w:color="FFFFFF" w:fill="FFFFFF"/>
          <w:rtl/>
        </w:rPr>
        <w:t>אע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שבההערה</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כותב</w:t>
      </w:r>
      <w:r>
        <w:rPr>
          <w:shd w:val="solid" w:color="FFFFFF" w:fill="FFFFFF"/>
          <w:rtl/>
          <w:lang w:bidi="ar-SA"/>
        </w:rPr>
        <w:t xml:space="preserve"> </w:t>
      </w:r>
      <w:r>
        <w:rPr>
          <w:shd w:val="solid" w:color="FFFFFF" w:fill="FFFFFF"/>
          <w:rtl/>
        </w:rPr>
        <w:t>שהתיווך</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לולא</w:t>
      </w:r>
      <w:r>
        <w:rPr>
          <w:shd w:val="solid" w:color="FFFFFF" w:fill="FFFFFF"/>
          <w:rtl/>
          <w:lang w:bidi="ar-SA"/>
        </w:rPr>
        <w:t xml:space="preserve"> </w:t>
      </w:r>
      <w:r>
        <w:rPr>
          <w:shd w:val="solid" w:color="FFFFFF" w:fill="FFFFFF"/>
          <w:rtl/>
        </w:rPr>
        <w:t>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אבל</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המבואר</w:t>
      </w:r>
      <w:r>
        <w:rPr>
          <w:shd w:val="solid" w:color="FFFFFF" w:fill="FFFFFF"/>
          <w:rtl/>
          <w:lang w:bidi="ar-SA"/>
        </w:rPr>
        <w:t xml:space="preserve"> </w:t>
      </w:r>
      <w:r>
        <w:rPr>
          <w:shd w:val="solid" w:color="FFFFFF" w:fill="FFFFFF"/>
          <w:rtl/>
        </w:rPr>
        <w:t>בהדרן</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תשמ</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ובסוף</w:t>
      </w:r>
      <w:r>
        <w:rPr>
          <w:shd w:val="solid" w:color="FFFFFF" w:fill="FFFFFF"/>
          <w:rtl/>
          <w:lang w:bidi="ar-SA"/>
        </w:rPr>
        <w:t xml:space="preserve"> </w:t>
      </w:r>
      <w:r>
        <w:rPr>
          <w:shd w:val="solid" w:color="FFFFFF" w:fill="FFFFFF"/>
          <w:rtl/>
        </w:rPr>
        <w:t>הע</w:t>
      </w:r>
      <w:r>
        <w:rPr>
          <w:shd w:val="solid" w:color="FFFFFF" w:fill="FFFFFF"/>
          <w:rtl/>
          <w:lang w:bidi="ar-SA"/>
        </w:rPr>
        <w:t xml:space="preserve">' 30, </w:t>
      </w:r>
      <w:r>
        <w:rPr>
          <w:shd w:val="solid" w:color="FFFFFF" w:fill="FFFFFF"/>
          <w:rtl/>
        </w:rPr>
        <w:t>משמע</w:t>
      </w:r>
      <w:r>
        <w:rPr>
          <w:shd w:val="solid" w:color="FFFFFF" w:fill="FFFFFF"/>
          <w:rtl/>
          <w:lang w:bidi="ar-SA"/>
        </w:rPr>
        <w:t xml:space="preserve"> </w:t>
      </w:r>
      <w:r>
        <w:rPr>
          <w:shd w:val="solid" w:color="FFFFFF" w:fill="FFFFFF"/>
          <w:rtl/>
        </w:rPr>
        <w:t>שהתיווך</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שמיוסד</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סדר</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שפיר</w:t>
      </w:r>
      <w:r>
        <w:rPr>
          <w:shd w:val="solid" w:color="FFFFFF" w:fill="FFFFFF"/>
          <w:rtl/>
          <w:lang w:bidi="ar-SA"/>
        </w:rPr>
        <w:t xml:space="preserve"> </w:t>
      </w:r>
      <w:r>
        <w:rPr>
          <w:shd w:val="solid" w:color="FFFFFF" w:fill="FFFFFF"/>
          <w:rtl/>
        </w:rPr>
        <w:t>אפ</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בדברי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ש</w:t>
      </w:r>
      <w:r>
        <w:rPr>
          <w:shd w:val="solid" w:color="FFFFFF" w:fill="FFFFFF"/>
          <w:rtl/>
          <w:lang w:bidi="ar-SA"/>
        </w:rPr>
        <w:t>, (</w:t>
      </w:r>
      <w:r>
        <w:rPr>
          <w:shd w:val="solid" w:color="FFFFFF" w:fill="FFFFFF"/>
          <w:rtl/>
        </w:rPr>
        <w:t>אלא</w:t>
      </w:r>
      <w:r>
        <w:rPr>
          <w:shd w:val="solid" w:color="FFFFFF" w:fill="FFFFFF"/>
          <w:rtl/>
          <w:lang w:bidi="ar-SA"/>
        </w:rPr>
        <w:t xml:space="preserve"> </w:t>
      </w:r>
      <w:r>
        <w:rPr>
          <w:shd w:val="solid" w:color="FFFFFF" w:fill="FFFFFF"/>
          <w:rtl/>
        </w:rPr>
        <w:t>שלכאו</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הביאור</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לכאו</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מוכרח</w:t>
      </w:r>
      <w:r>
        <w:rPr>
          <w:shd w:val="solid" w:color="FFFFFF" w:fill="FFFFFF"/>
          <w:rtl/>
          <w:lang w:bidi="ar-SA"/>
        </w:rPr>
        <w:t xml:space="preserve"> </w:t>
      </w:r>
      <w:r>
        <w:rPr>
          <w:shd w:val="solid" w:color="FFFFFF" w:fill="FFFFFF"/>
          <w:rtl/>
        </w:rPr>
        <w:t>לומר</w:t>
      </w:r>
      <w:r>
        <w:rPr>
          <w:shd w:val="solid" w:color="FFFFFF" w:fill="FFFFFF"/>
          <w:rtl/>
          <w:lang w:bidi="ar-SA"/>
        </w:rPr>
        <w:t xml:space="preserve"> </w:t>
      </w:r>
      <w:r>
        <w:rPr>
          <w:shd w:val="solid" w:color="FFFFFF" w:fill="FFFFFF"/>
          <w:rtl/>
        </w:rPr>
        <w:t>כהסגנון</w:t>
      </w:r>
      <w:r>
        <w:rPr>
          <w:shd w:val="solid" w:color="FFFFFF" w:fill="FFFFFF"/>
          <w:rtl/>
          <w:lang w:bidi="ar-SA"/>
        </w:rPr>
        <w:t xml:space="preserve"> </w:t>
      </w:r>
      <w:r>
        <w:rPr>
          <w:shd w:val="solid" w:color="FFFFFF" w:fill="FFFFFF"/>
          <w:rtl/>
        </w:rPr>
        <w:t>שבסדר</w:t>
      </w:r>
      <w:r>
        <w:rPr>
          <w:shd w:val="solid" w:color="FFFFFF" w:fill="FFFFFF"/>
          <w:rtl/>
          <w:lang w:bidi="ar-SA"/>
        </w:rPr>
        <w:t xml:space="preserve"> </w:t>
      </w:r>
      <w:r>
        <w:rPr>
          <w:shd w:val="solid" w:color="FFFFFF" w:fill="FFFFFF"/>
          <w:rtl/>
        </w:rPr>
        <w:t>עולם</w:t>
      </w:r>
      <w:r>
        <w:rPr>
          <w:shd w:val="solid" w:color="FFFFFF" w:fill="FFFFFF"/>
          <w:rtl/>
          <w:lang w:bidi="ar-SA"/>
        </w:rPr>
        <w:t xml:space="preserve"> </w:t>
      </w:r>
      <w:r>
        <w:rPr>
          <w:shd w:val="solid" w:color="FFFFFF" w:fill="FFFFFF"/>
          <w:rtl/>
        </w:rPr>
        <w:t>שאלי</w:t>
      </w:r>
      <w:r>
        <w:rPr>
          <w:shd w:val="solid" w:color="FFFFFF" w:fill="FFFFFF"/>
          <w:rtl/>
          <w:lang w:bidi="ar-SA"/>
        </w:rPr>
        <w:t xml:space="preserve">' </w:t>
      </w:r>
      <w:r>
        <w:rPr>
          <w:b/>
          <w:bCs/>
          <w:shd w:val="solid" w:color="FFFFFF" w:fill="FFFFFF"/>
          <w:rtl/>
        </w:rPr>
        <w:t>יגנז</w:t>
      </w:r>
      <w:r>
        <w:rPr>
          <w:shd w:val="solid" w:color="FFFFFF" w:fill="FFFFFF"/>
          <w:rtl/>
          <w:lang w:bidi="ar-SA"/>
        </w:rPr>
        <w:t xml:space="preserve"> </w:t>
      </w:r>
      <w:r>
        <w:rPr>
          <w:shd w:val="solid" w:color="FFFFFF" w:fill="FFFFFF"/>
          <w:rtl/>
        </w:rPr>
        <w:t>בינתיים</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שהכוונה</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שיהיו</w:t>
      </w:r>
      <w:r>
        <w:rPr>
          <w:shd w:val="solid" w:color="FFFFFF" w:fill="FFFFFF"/>
          <w:rtl/>
          <w:lang w:bidi="ar-SA"/>
        </w:rPr>
        <w:t xml:space="preserve"> </w:t>
      </w:r>
      <w:r>
        <w:rPr>
          <w:shd w:val="solid" w:color="FFFFFF" w:fill="FFFFFF"/>
          <w:rtl/>
        </w:rPr>
        <w:t>שתי</w:t>
      </w:r>
      <w:r>
        <w:rPr>
          <w:shd w:val="solid" w:color="FFFFFF" w:fill="FFFFFF"/>
          <w:rtl/>
          <w:lang w:bidi="ar-SA"/>
        </w:rPr>
        <w:t xml:space="preserve"> </w:t>
      </w:r>
      <w:r>
        <w:rPr>
          <w:shd w:val="solid" w:color="FFFFFF" w:fill="FFFFFF"/>
          <w:rtl/>
        </w:rPr>
        <w:t>תקופות</w:t>
      </w:r>
      <w:r>
        <w:rPr>
          <w:shd w:val="solid" w:color="FFFFFF" w:fill="FFFFFF"/>
          <w:rtl/>
          <w:lang w:bidi="ar-SA"/>
        </w:rPr>
        <w:t xml:space="preserve"> </w:t>
      </w:r>
      <w:r>
        <w:rPr>
          <w:shd w:val="solid" w:color="FFFFFF" w:fill="FFFFFF"/>
          <w:rtl/>
        </w:rPr>
        <w:t>בפעולות</w:t>
      </w:r>
      <w:r>
        <w:rPr>
          <w:shd w:val="solid" w:color="FFFFFF" w:fill="FFFFFF"/>
          <w:rtl/>
          <w:lang w:bidi="ar-SA"/>
        </w:rPr>
        <w:t xml:space="preserve"> </w:t>
      </w:r>
      <w:r>
        <w:rPr>
          <w:shd w:val="solid" w:color="FFFFFF" w:fill="FFFFFF"/>
          <w:rtl/>
        </w:rPr>
        <w:t>אליהו</w:t>
      </w:r>
      <w:r>
        <w:rPr>
          <w:shd w:val="solid" w:color="FFFFFF" w:fill="FFFFFF"/>
          <w:rtl/>
          <w:lang w:bidi="ar-SA"/>
        </w:rPr>
        <w:t xml:space="preserve">, </w:t>
      </w:r>
      <w:r>
        <w:rPr>
          <w:shd w:val="solid" w:color="FFFFFF" w:fill="FFFFFF"/>
          <w:rtl/>
        </w:rPr>
        <w:t>וכמובן</w:t>
      </w:r>
      <w:r>
        <w:rPr>
          <w:shd w:val="solid" w:color="FFFFFF" w:fill="FFFFFF"/>
          <w:rtl/>
          <w:lang w:bidi="ar-SA"/>
        </w:rPr>
        <w:t xml:space="preserve"> </w:t>
      </w:r>
      <w:r>
        <w:rPr>
          <w:shd w:val="solid" w:color="FFFFFF" w:fill="FFFFFF"/>
          <w:rtl/>
        </w:rPr>
        <w:t>למעיין</w:t>
      </w:r>
      <w:r>
        <w:rPr>
          <w:shd w:val="solid" w:color="FFFFFF" w:fill="FFFFFF"/>
          <w:rtl/>
          <w:lang w:bidi="ar-SA"/>
        </w:rPr>
        <w:t xml:space="preserve"> </w:t>
      </w:r>
      <w:r>
        <w:rPr>
          <w:shd w:val="solid" w:color="FFFFFF" w:fill="FFFFFF"/>
          <w:rtl/>
        </w:rPr>
        <w:t>בפנים</w:t>
      </w:r>
      <w:r>
        <w:rPr>
          <w:shd w:val="solid" w:color="FFFFFF" w:fill="FFFFFF"/>
          <w:rtl/>
          <w:lang w:bidi="ar-SA"/>
        </w:rPr>
        <w:t xml:space="preserve"> </w:t>
      </w:r>
      <w:r>
        <w:rPr>
          <w:shd w:val="solid" w:color="FFFFFF" w:fill="FFFFFF"/>
          <w:rtl/>
        </w:rPr>
        <w:t>השיחה</w:t>
      </w:r>
      <w:r>
        <w:rPr>
          <w:shd w:val="solid" w:color="FFFFFF" w:fill="FFFFFF"/>
          <w:rtl/>
          <w:lang w:bidi="ar-SA"/>
        </w:rPr>
        <w:t xml:space="preserve"> </w:t>
      </w:r>
      <w:r>
        <w:rPr>
          <w:shd w:val="solid" w:color="FFFFFF" w:fill="FFFFFF"/>
          <w:rtl/>
        </w:rPr>
        <w:t>ובהערה</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שהכוונה</w:t>
      </w:r>
      <w:r>
        <w:rPr>
          <w:shd w:val="solid" w:color="FFFFFF" w:fill="FFFFFF"/>
          <w:rtl/>
          <w:lang w:bidi="ar-SA"/>
        </w:rPr>
        <w:t xml:space="preserve"> </w:t>
      </w:r>
      <w:r>
        <w:rPr>
          <w:shd w:val="solid" w:color="FFFFFF" w:fill="FFFFFF"/>
          <w:rtl/>
        </w:rPr>
        <w:t>ב</w:t>
      </w:r>
      <w:r>
        <w:rPr>
          <w:shd w:val="solid" w:color="FFFFFF" w:fill="FFFFFF"/>
          <w:rtl/>
          <w:lang w:bidi="ar-SA"/>
        </w:rPr>
        <w:t>"</w:t>
      </w:r>
      <w:r>
        <w:rPr>
          <w:shd w:val="solid" w:color="FFFFFF" w:fill="FFFFFF"/>
          <w:rtl/>
        </w:rPr>
        <w:t>ביאת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לביאתו</w:t>
      </w:r>
      <w:r>
        <w:rPr>
          <w:shd w:val="solid" w:color="FFFFFF" w:fill="FFFFFF"/>
          <w:rtl/>
          <w:lang w:bidi="ar-SA"/>
        </w:rPr>
        <w:t xml:space="preserve"> </w:t>
      </w:r>
      <w:r>
        <w:rPr>
          <w:shd w:val="solid" w:color="FFFFFF" w:fill="FFFFFF"/>
          <w:rtl/>
        </w:rPr>
        <w:t>והתגלותו</w:t>
      </w:r>
      <w:r>
        <w:rPr>
          <w:shd w:val="solid" w:color="FFFFFF" w:fill="FFFFFF"/>
          <w:rtl/>
          <w:lang w:bidi="ar-SA"/>
        </w:rPr>
        <w:t xml:space="preserve"> </w:t>
      </w:r>
      <w:r>
        <w:rPr>
          <w:shd w:val="solid" w:color="FFFFFF" w:fill="FFFFFF"/>
          <w:rtl/>
        </w:rPr>
        <w:t>בפו</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כמו</w:t>
      </w:r>
      <w:r>
        <w:rPr>
          <w:shd w:val="solid" w:color="FFFFFF" w:fill="FFFFFF"/>
          <w:rtl/>
          <w:lang w:bidi="ar-SA"/>
        </w:rPr>
        <w:t xml:space="preserve"> </w:t>
      </w:r>
      <w:r>
        <w:rPr>
          <w:shd w:val="solid" w:color="FFFFFF" w:fill="FFFFFF"/>
          <w:rtl/>
        </w:rPr>
        <w:t>שמשמע</w:t>
      </w:r>
      <w:r>
        <w:rPr>
          <w:shd w:val="solid" w:color="FFFFFF" w:fill="FFFFFF"/>
          <w:rtl/>
          <w:lang w:bidi="ar-SA"/>
        </w:rPr>
        <w:t xml:space="preserve"> </w:t>
      </w:r>
      <w:r>
        <w:rPr>
          <w:shd w:val="solid" w:color="FFFFFF" w:fill="FFFFFF"/>
          <w:rtl/>
        </w:rPr>
        <w:t>שמפרש</w:t>
      </w:r>
      <w:r>
        <w:rPr>
          <w:shd w:val="solid" w:color="FFFFFF" w:fill="FFFFFF"/>
          <w:rtl/>
          <w:lang w:bidi="ar-SA"/>
        </w:rPr>
        <w:t xml:space="preserve"> </w:t>
      </w:r>
      <w:r>
        <w:rPr>
          <w:shd w:val="solid" w:color="FFFFFF" w:fill="FFFFFF"/>
          <w:rtl/>
        </w:rPr>
        <w:t>בההערה</w:t>
      </w:r>
      <w:r>
        <w:rPr>
          <w:shd w:val="solid" w:color="FFFFFF" w:fill="FFFFFF"/>
          <w:rtl/>
          <w:lang w:bidi="ar-SA"/>
        </w:rPr>
        <w:t xml:space="preserve"> </w:t>
      </w:r>
      <w:r>
        <w:rPr>
          <w:shd w:val="solid" w:color="FFFFFF" w:fill="FFFFFF"/>
          <w:rtl/>
        </w:rPr>
        <w:t>לאגרת</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לעיקר</w:t>
      </w:r>
      <w:r>
        <w:rPr>
          <w:shd w:val="solid" w:color="FFFFFF" w:fill="FFFFFF"/>
          <w:rtl/>
          <w:lang w:bidi="ar-SA"/>
        </w:rPr>
        <w:t xml:space="preserve"> </w:t>
      </w:r>
      <w:r>
        <w:rPr>
          <w:shd w:val="solid" w:color="FFFFFF" w:fill="FFFFFF"/>
          <w:rtl/>
        </w:rPr>
        <w:t>תכלית</w:t>
      </w:r>
      <w:r>
        <w:rPr>
          <w:shd w:val="solid" w:color="FFFFFF" w:fill="FFFFFF"/>
          <w:rtl/>
          <w:lang w:bidi="ar-SA"/>
        </w:rPr>
        <w:t xml:space="preserve"> </w:t>
      </w:r>
      <w:r>
        <w:rPr>
          <w:shd w:val="solid" w:color="FFFFFF" w:fill="FFFFFF"/>
          <w:rtl/>
        </w:rPr>
        <w:t>ביאתו</w:t>
      </w:r>
      <w:r>
        <w:rPr>
          <w:shd w:val="solid" w:color="FFFFFF" w:fill="FFFFFF"/>
          <w:rtl/>
          <w:lang w:bidi="ar-SA"/>
        </w:rPr>
        <w:t xml:space="preserve"> </w:t>
      </w:r>
      <w:r>
        <w:rPr>
          <w:shd w:val="solid" w:color="FFFFFF" w:fill="FFFFFF"/>
          <w:rtl/>
        </w:rPr>
        <w:t>היינו</w:t>
      </w:r>
      <w:r>
        <w:rPr>
          <w:shd w:val="solid" w:color="FFFFFF" w:fill="FFFFFF"/>
          <w:rtl/>
          <w:lang w:bidi="ar-SA"/>
        </w:rPr>
        <w:t xml:space="preserve"> </w:t>
      </w:r>
      <w:r>
        <w:rPr>
          <w:shd w:val="solid" w:color="FFFFFF" w:fill="FFFFFF"/>
          <w:rtl/>
        </w:rPr>
        <w:t>עיקר</w:t>
      </w:r>
      <w:r>
        <w:rPr>
          <w:shd w:val="solid" w:color="FFFFFF" w:fill="FFFFFF"/>
          <w:rtl/>
          <w:lang w:bidi="ar-SA"/>
        </w:rPr>
        <w:t xml:space="preserve"> </w:t>
      </w:r>
      <w:r>
        <w:rPr>
          <w:shd w:val="solid" w:color="FFFFFF" w:fill="FFFFFF"/>
          <w:rtl/>
        </w:rPr>
        <w:t>תפקידו</w:t>
      </w:r>
      <w:r>
        <w:rPr>
          <w:shd w:val="solid" w:color="FFFFFF" w:fill="FFFFFF"/>
          <w:rtl/>
          <w:lang w:bidi="ar-SA"/>
        </w:rPr>
        <w:t xml:space="preserve">), </w:t>
      </w:r>
      <w:r>
        <w:rPr>
          <w:shd w:val="solid" w:color="FFFFFF" w:fill="FFFFFF"/>
          <w:rtl/>
        </w:rPr>
        <w:t>ועפ</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לכאו</w:t>
      </w:r>
      <w:r>
        <w:rPr>
          <w:shd w:val="solid" w:color="FFFFFF" w:fill="FFFFFF"/>
          <w:rtl/>
          <w:lang w:bidi="ar-SA"/>
        </w:rPr>
        <w:t xml:space="preserve">' </w:t>
      </w:r>
      <w:r>
        <w:rPr>
          <w:shd w:val="solid" w:color="FFFFFF" w:fill="FFFFFF"/>
          <w:rtl/>
        </w:rPr>
        <w:t>יש</w:t>
      </w:r>
      <w:r>
        <w:rPr>
          <w:shd w:val="solid" w:color="FFFFFF" w:fill="FFFFFF"/>
          <w:rtl/>
          <w:lang w:bidi="ar-SA"/>
        </w:rPr>
        <w:t xml:space="preserve"> </w:t>
      </w:r>
      <w:r>
        <w:rPr>
          <w:shd w:val="solid" w:color="FFFFFF" w:fill="FFFFFF"/>
          <w:rtl/>
        </w:rPr>
        <w:t>לומר</w:t>
      </w:r>
      <w:r>
        <w:rPr>
          <w:shd w:val="solid" w:color="FFFFFF" w:fill="FFFFFF"/>
          <w:rtl/>
          <w:lang w:bidi="ar-SA"/>
        </w:rPr>
        <w:t xml:space="preserve"> </w:t>
      </w:r>
      <w:r>
        <w:rPr>
          <w:shd w:val="solid" w:color="FFFFFF" w:fill="FFFFFF"/>
          <w:rtl/>
        </w:rPr>
        <w:t>שגם</w:t>
      </w:r>
      <w:r>
        <w:rPr>
          <w:shd w:val="solid" w:color="FFFFFF" w:fill="FFFFFF"/>
          <w:rtl/>
          <w:lang w:bidi="ar-SA"/>
        </w:rPr>
        <w:t xml:space="preserve"> </w:t>
      </w:r>
      <w:r>
        <w:rPr>
          <w:shd w:val="solid" w:color="FFFFFF" w:fill="FFFFFF"/>
          <w:rtl/>
        </w:rPr>
        <w:t>לשיטת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ישנם</w:t>
      </w:r>
      <w:r>
        <w:rPr>
          <w:shd w:val="solid" w:color="FFFFFF" w:fill="FFFFFF"/>
          <w:rtl/>
          <w:lang w:bidi="ar-SA"/>
        </w:rPr>
        <w:t xml:space="preserve"> </w:t>
      </w:r>
      <w:r>
        <w:rPr>
          <w:shd w:val="solid" w:color="FFFFFF" w:fill="FFFFFF"/>
          <w:rtl/>
        </w:rPr>
        <w:t>ג</w:t>
      </w:r>
      <w:r>
        <w:rPr>
          <w:shd w:val="solid" w:color="FFFFFF" w:fill="FFFFFF"/>
          <w:rtl/>
          <w:lang w:bidi="ar-SA"/>
        </w:rPr>
        <w:t xml:space="preserve">' </w:t>
      </w:r>
      <w:r>
        <w:rPr>
          <w:shd w:val="solid" w:color="FFFFFF" w:fill="FFFFFF"/>
          <w:rtl/>
        </w:rPr>
        <w:t>תקופות</w:t>
      </w:r>
      <w:r>
        <w:rPr>
          <w:shd w:val="solid" w:color="FFFFFF" w:fill="FFFFFF"/>
          <w:rtl/>
          <w:lang w:bidi="ar-SA"/>
        </w:rPr>
        <w:t xml:space="preserve"> </w:t>
      </w:r>
      <w:r>
        <w:rPr>
          <w:shd w:val="solid" w:color="FFFFFF" w:fill="FFFFFF"/>
          <w:rtl/>
        </w:rPr>
        <w:t>וענינים</w:t>
      </w:r>
      <w:r>
        <w:rPr>
          <w:shd w:val="solid" w:color="FFFFFF" w:fill="FFFFFF"/>
          <w:rtl/>
          <w:lang w:bidi="ar-SA"/>
        </w:rPr>
        <w:t xml:space="preserve"> </w:t>
      </w:r>
      <w:r>
        <w:rPr>
          <w:shd w:val="solid" w:color="FFFFFF" w:fill="FFFFFF"/>
          <w:rtl/>
        </w:rPr>
        <w:t>בביאת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ומה</w:t>
      </w:r>
      <w:r>
        <w:rPr>
          <w:shd w:val="solid" w:color="FFFFFF" w:fill="FFFFFF"/>
          <w:rtl/>
          <w:lang w:bidi="ar-SA"/>
        </w:rPr>
        <w:t xml:space="preserve"> </w:t>
      </w:r>
      <w:r>
        <w:rPr>
          <w:shd w:val="solid" w:color="FFFFFF" w:fill="FFFFFF"/>
          <w:rtl/>
        </w:rPr>
        <w:t>שלא</w:t>
      </w:r>
      <w:r>
        <w:rPr>
          <w:shd w:val="solid" w:color="FFFFFF" w:fill="FFFFFF"/>
          <w:rtl/>
          <w:lang w:bidi="ar-SA"/>
        </w:rPr>
        <w:t xml:space="preserve"> </w:t>
      </w:r>
      <w:r>
        <w:rPr>
          <w:shd w:val="solid" w:color="FFFFFF" w:fill="FFFFFF"/>
          <w:rtl/>
        </w:rPr>
        <w:t>הביא</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lastRenderedPageBreak/>
        <w:t>ענין</w:t>
      </w:r>
      <w:r>
        <w:rPr>
          <w:shd w:val="solid" w:color="FFFFFF" w:fill="FFFFFF"/>
          <w:rtl/>
          <w:lang w:bidi="ar-SA"/>
        </w:rPr>
        <w:t xml:space="preserve"> </w:t>
      </w:r>
      <w:r>
        <w:rPr>
          <w:shd w:val="solid" w:color="FFFFFF" w:fill="FFFFFF"/>
          <w:rtl/>
        </w:rPr>
        <w:t>זה</w:t>
      </w:r>
      <w:r>
        <w:rPr>
          <w:shd w:val="solid" w:color="FFFFFF" w:fill="FFFFFF"/>
          <w:rtl/>
          <w:lang w:bidi="ar-SA"/>
        </w:rPr>
        <w:t xml:space="preserve"> </w:t>
      </w:r>
      <w:r>
        <w:rPr>
          <w:shd w:val="solid" w:color="FFFFFF" w:fill="FFFFFF"/>
          <w:rtl/>
        </w:rPr>
        <w:t>בספרו</w:t>
      </w:r>
      <w:r>
        <w:rPr>
          <w:shd w:val="solid" w:color="FFFFFF" w:fill="FFFFFF"/>
          <w:rtl/>
          <w:lang w:bidi="ar-SA"/>
        </w:rPr>
        <w:t xml:space="preserve">, </w:t>
      </w:r>
      <w:r>
        <w:rPr>
          <w:shd w:val="solid" w:color="FFFFFF" w:fill="FFFFFF"/>
          <w:rtl/>
        </w:rPr>
        <w:t>אפ</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מפני</w:t>
      </w:r>
      <w:r>
        <w:rPr>
          <w:shd w:val="solid" w:color="FFFFFF" w:fill="FFFFFF"/>
          <w:rtl/>
          <w:lang w:bidi="ar-SA"/>
        </w:rPr>
        <w:t xml:space="preserve"> </w:t>
      </w:r>
      <w:r>
        <w:rPr>
          <w:shd w:val="solid" w:color="FFFFFF" w:fill="FFFFFF"/>
          <w:rtl/>
        </w:rPr>
        <w:t>שהרמב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בכלל</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הביא</w:t>
      </w:r>
      <w:r>
        <w:rPr>
          <w:shd w:val="solid" w:color="FFFFFF" w:fill="FFFFFF"/>
          <w:rtl/>
          <w:lang w:bidi="ar-SA"/>
        </w:rPr>
        <w:t xml:space="preserve"> </w:t>
      </w:r>
      <w:r>
        <w:rPr>
          <w:shd w:val="solid" w:color="FFFFFF" w:fill="FFFFFF"/>
          <w:rtl/>
        </w:rPr>
        <w:t>ענינים</w:t>
      </w:r>
      <w:r>
        <w:rPr>
          <w:shd w:val="solid" w:color="FFFFFF" w:fill="FFFFFF"/>
          <w:rtl/>
          <w:lang w:bidi="ar-SA"/>
        </w:rPr>
        <w:t xml:space="preserve"> </w:t>
      </w:r>
      <w:r>
        <w:rPr>
          <w:shd w:val="solid" w:color="FFFFFF" w:fill="FFFFFF"/>
          <w:rtl/>
        </w:rPr>
        <w:t>הקשורים</w:t>
      </w:r>
      <w:r>
        <w:rPr>
          <w:shd w:val="solid" w:color="FFFFFF" w:fill="FFFFFF"/>
          <w:rtl/>
          <w:lang w:bidi="ar-SA"/>
        </w:rPr>
        <w:t xml:space="preserve"> </w:t>
      </w:r>
      <w:r>
        <w:rPr>
          <w:shd w:val="solid" w:color="FFFFFF" w:fill="FFFFFF"/>
          <w:rtl/>
        </w:rPr>
        <w:t>עם</w:t>
      </w:r>
      <w:r>
        <w:rPr>
          <w:shd w:val="solid" w:color="FFFFFF" w:fill="FFFFFF"/>
          <w:rtl/>
          <w:lang w:bidi="ar-SA"/>
        </w:rPr>
        <w:t xml:space="preserve"> </w:t>
      </w:r>
      <w:r>
        <w:rPr>
          <w:shd w:val="solid" w:color="FFFFFF" w:fill="FFFFFF"/>
          <w:rtl/>
        </w:rPr>
        <w:t>תקופה</w:t>
      </w:r>
      <w:r>
        <w:rPr>
          <w:shd w:val="solid" w:color="FFFFFF" w:fill="FFFFFF"/>
          <w:rtl/>
          <w:lang w:bidi="ar-SA"/>
        </w:rPr>
        <w:t xml:space="preserve"> </w:t>
      </w:r>
      <w:r>
        <w:rPr>
          <w:shd w:val="solid" w:color="FFFFFF" w:fill="FFFFFF"/>
          <w:rtl/>
        </w:rPr>
        <w:t>השני</w:t>
      </w:r>
      <w:r>
        <w:rPr>
          <w:shd w:val="solid" w:color="FFFFFF" w:fill="FFFFFF"/>
          <w:rtl/>
          <w:lang w:bidi="ar-SA"/>
        </w:rPr>
        <w:t xml:space="preserve">' </w:t>
      </w:r>
      <w:r>
        <w:rPr>
          <w:shd w:val="solid" w:color="FFFFFF" w:fill="FFFFFF"/>
          <w:rtl/>
        </w:rPr>
        <w:t>ותחיית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כמבואר</w:t>
      </w:r>
      <w:r>
        <w:rPr>
          <w:shd w:val="solid" w:color="FFFFFF" w:fill="FFFFFF"/>
          <w:rtl/>
          <w:lang w:bidi="ar-SA"/>
        </w:rPr>
        <w:t xml:space="preserve"> </w:t>
      </w:r>
      <w:r>
        <w:rPr>
          <w:shd w:val="solid" w:color="FFFFFF" w:fill="FFFFFF"/>
          <w:rtl/>
        </w:rPr>
        <w:t>בסוף</w:t>
      </w:r>
      <w:r>
        <w:rPr>
          <w:shd w:val="solid" w:color="FFFFFF" w:fill="FFFFFF"/>
          <w:rtl/>
          <w:lang w:bidi="ar-SA"/>
        </w:rPr>
        <w:t xml:space="preserve"> </w:t>
      </w:r>
      <w:r>
        <w:rPr>
          <w:shd w:val="solid" w:color="FFFFFF" w:fill="FFFFFF"/>
          <w:rtl/>
        </w:rPr>
        <w:t>קונטרס</w:t>
      </w:r>
      <w:r>
        <w:rPr>
          <w:shd w:val="solid" w:color="FFFFFF" w:fill="FFFFFF"/>
          <w:rtl/>
          <w:lang w:bidi="ar-SA"/>
        </w:rPr>
        <w:t xml:space="preserve"> </w:t>
      </w:r>
      <w:r>
        <w:rPr>
          <w:shd w:val="solid" w:color="FFFFFF" w:fill="FFFFFF"/>
          <w:rtl/>
        </w:rPr>
        <w:t>בענין</w:t>
      </w:r>
      <w:r>
        <w:rPr>
          <w:shd w:val="solid" w:color="FFFFFF" w:fill="FFFFFF"/>
          <w:rtl/>
          <w:lang w:bidi="ar-SA"/>
        </w:rPr>
        <w:t xml:space="preserve"> </w:t>
      </w:r>
      <w:r>
        <w:rPr>
          <w:shd w:val="solid" w:color="FFFFFF" w:fill="FFFFFF"/>
          <w:rtl/>
        </w:rPr>
        <w:t>הלכות</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תושבע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שאינן</w:t>
      </w:r>
      <w:r>
        <w:rPr>
          <w:shd w:val="solid" w:color="FFFFFF" w:fill="FFFFFF"/>
          <w:rtl/>
          <w:lang w:bidi="ar-SA"/>
        </w:rPr>
        <w:t xml:space="preserve"> </w:t>
      </w:r>
      <w:r>
        <w:rPr>
          <w:shd w:val="solid" w:color="FFFFFF" w:fill="FFFFFF"/>
          <w:rtl/>
        </w:rPr>
        <w:t>בטלין</w:t>
      </w:r>
      <w:r>
        <w:rPr>
          <w:shd w:val="solid" w:color="FFFFFF" w:fill="FFFFFF"/>
          <w:rtl/>
          <w:lang w:bidi="ar-SA"/>
        </w:rPr>
        <w:t xml:space="preserve"> </w:t>
      </w:r>
      <w:r>
        <w:rPr>
          <w:shd w:val="solid" w:color="FFFFFF" w:fill="FFFFFF"/>
          <w:rtl/>
        </w:rPr>
        <w:t>לעולם</w:t>
      </w:r>
      <w:r>
        <w:rPr>
          <w:shd w:val="solid" w:color="FFFFFF" w:fill="FFFFFF"/>
          <w:rtl/>
          <w:lang w:bidi="ar-SA"/>
        </w:rPr>
        <w:t xml:space="preserve"> </w:t>
      </w:r>
      <w:r>
        <w:rPr>
          <w:shd w:val="solid" w:color="FFFFFF" w:fill="FFFFFF"/>
          <w:rtl/>
        </w:rPr>
        <w:t>תשנ</w:t>
      </w:r>
      <w:r>
        <w:rPr>
          <w:shd w:val="solid" w:color="FFFFFF" w:fill="FFFFFF"/>
          <w:rtl/>
          <w:lang w:bidi="ar-SA"/>
        </w:rPr>
        <w:t>"</w:t>
      </w:r>
      <w:r>
        <w:rPr>
          <w:shd w:val="solid" w:color="FFFFFF" w:fill="FFFFFF"/>
          <w:rtl/>
        </w:rPr>
        <w:t>ב</w:t>
      </w:r>
      <w:r>
        <w:rPr>
          <w:shd w:val="solid" w:color="FFFFFF" w:fill="FFFFFF"/>
          <w:rtl/>
          <w:lang w:bidi="ar-SA"/>
        </w:rPr>
        <w:t xml:space="preserve">, </w:t>
      </w:r>
      <w:r>
        <w:rPr>
          <w:shd w:val="solid" w:color="FFFFFF" w:fill="FFFFFF"/>
          <w:rtl/>
        </w:rPr>
        <w:t>ובכ</w:t>
      </w:r>
      <w:r>
        <w:rPr>
          <w:shd w:val="solid" w:color="FFFFFF" w:fill="FFFFFF"/>
          <w:rtl/>
          <w:lang w:bidi="ar-SA"/>
        </w:rPr>
        <w:t>"</w:t>
      </w:r>
      <w:r>
        <w:rPr>
          <w:shd w:val="solid" w:color="FFFFFF" w:fill="FFFFFF"/>
          <w:rtl/>
        </w:rPr>
        <w:t>מ</w:t>
      </w:r>
      <w:r>
        <w:rPr>
          <w:shd w:val="solid" w:color="FFFFFF" w:fill="FFFFFF"/>
          <w:rtl/>
          <w:lang w:bidi="ar-SA"/>
        </w:rPr>
        <w:t xml:space="preserve">. </w:t>
      </w:r>
    </w:p>
    <w:p w:rsidR="00306C9D" w:rsidRDefault="00306C9D" w:rsidP="00306C9D">
      <w:pPr>
        <w:pStyle w:val="a2"/>
        <w:rPr>
          <w:shd w:val="solid" w:color="FFFFFF" w:fill="FFFFFF"/>
          <w:lang w:bidi="ar-SA"/>
        </w:rPr>
      </w:pPr>
      <w:r>
        <w:rPr>
          <w:shd w:val="solid" w:color="FFFFFF" w:fill="FFFFFF"/>
          <w:rtl/>
        </w:rPr>
        <w:t>אמנם</w:t>
      </w:r>
      <w:r>
        <w:rPr>
          <w:shd w:val="solid" w:color="FFFFFF" w:fill="FFFFFF"/>
          <w:rtl/>
          <w:lang w:bidi="ar-SA"/>
        </w:rPr>
        <w:t xml:space="preserve"> </w:t>
      </w:r>
      <w:r>
        <w:rPr>
          <w:shd w:val="solid" w:color="FFFFFF" w:fill="FFFFFF"/>
          <w:rtl/>
        </w:rPr>
        <w:t>בסגנון</w:t>
      </w:r>
      <w:r>
        <w:rPr>
          <w:shd w:val="solid" w:color="FFFFFF" w:fill="FFFFFF"/>
          <w:rtl/>
          <w:lang w:bidi="ar-SA"/>
        </w:rPr>
        <w:t xml:space="preserve"> </w:t>
      </w:r>
      <w:r>
        <w:rPr>
          <w:shd w:val="solid" w:color="FFFFFF" w:fill="FFFFFF"/>
          <w:rtl/>
        </w:rPr>
        <w:t>המבואר</w:t>
      </w:r>
      <w:r>
        <w:rPr>
          <w:shd w:val="solid" w:color="FFFFFF" w:fill="FFFFFF"/>
          <w:rtl/>
          <w:lang w:bidi="ar-SA"/>
        </w:rPr>
        <w:t xml:space="preserve"> </w:t>
      </w:r>
      <w:r>
        <w:rPr>
          <w:shd w:val="solid" w:color="FFFFFF" w:fill="FFFFFF"/>
          <w:rtl/>
        </w:rPr>
        <w:t>בפנים</w:t>
      </w:r>
      <w:r>
        <w:rPr>
          <w:shd w:val="solid" w:color="FFFFFF" w:fill="FFFFFF"/>
          <w:rtl/>
          <w:lang w:bidi="ar-SA"/>
        </w:rPr>
        <w:t xml:space="preserve"> </w:t>
      </w:r>
      <w:r>
        <w:rPr>
          <w:shd w:val="solid" w:color="FFFFFF" w:fill="FFFFFF"/>
          <w:rtl/>
        </w:rPr>
        <w:t>השיחה</w:t>
      </w:r>
      <w:r>
        <w:rPr>
          <w:shd w:val="solid" w:color="FFFFFF" w:fill="FFFFFF"/>
          <w:rtl/>
          <w:lang w:bidi="ar-SA"/>
        </w:rPr>
        <w:t xml:space="preserve"> </w:t>
      </w:r>
      <w:r>
        <w:rPr>
          <w:shd w:val="solid" w:color="FFFFFF" w:fill="FFFFFF"/>
          <w:rtl/>
        </w:rPr>
        <w:t>בההדרן</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שמבאר</w:t>
      </w:r>
      <w:r>
        <w:rPr>
          <w:shd w:val="solid" w:color="FFFFFF" w:fill="FFFFFF"/>
          <w:rtl/>
          <w:lang w:bidi="ar-SA"/>
        </w:rPr>
        <w:t xml:space="preserve"> </w:t>
      </w:r>
      <w:r>
        <w:rPr>
          <w:shd w:val="solid" w:color="FFFFFF" w:fill="FFFFFF"/>
          <w:rtl/>
        </w:rPr>
        <w:t>שב</w:t>
      </w:r>
      <w:r>
        <w:rPr>
          <w:shd w:val="solid" w:color="FFFFFF" w:fill="FFFFFF"/>
          <w:rtl/>
          <w:lang w:bidi="ar-SA"/>
        </w:rPr>
        <w:t xml:space="preserve">' </w:t>
      </w:r>
      <w:r>
        <w:rPr>
          <w:shd w:val="solid" w:color="FFFFFF" w:fill="FFFFFF"/>
          <w:rtl/>
        </w:rPr>
        <w:t>הדיעות</w:t>
      </w:r>
      <w:r>
        <w:rPr>
          <w:shd w:val="solid" w:color="FFFFFF" w:fill="FFFFFF"/>
          <w:rtl/>
          <w:lang w:bidi="ar-SA"/>
        </w:rPr>
        <w:t xml:space="preserve"> </w:t>
      </w:r>
      <w:r>
        <w:rPr>
          <w:shd w:val="solid" w:color="FFFFFF" w:fill="FFFFFF"/>
          <w:rtl/>
        </w:rPr>
        <w:t>שמביא</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אם</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לפני</w:t>
      </w:r>
      <w:r>
        <w:rPr>
          <w:shd w:val="solid" w:color="FFFFFF" w:fill="FFFFFF"/>
          <w:rtl/>
          <w:lang w:bidi="ar-SA"/>
        </w:rPr>
        <w:t xml:space="preserve"> </w:t>
      </w:r>
      <w:r>
        <w:rPr>
          <w:shd w:val="solid" w:color="FFFFFF" w:fill="FFFFFF"/>
          <w:rtl/>
        </w:rPr>
        <w:t>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או</w:t>
      </w:r>
      <w:r>
        <w:rPr>
          <w:shd w:val="solid" w:color="FFFFFF" w:fill="FFFFFF"/>
          <w:rtl/>
          <w:lang w:bidi="ar-SA"/>
        </w:rPr>
        <w:t xml:space="preserve"> </w:t>
      </w:r>
      <w:r>
        <w:rPr>
          <w:shd w:val="solid" w:color="FFFFFF" w:fill="FFFFFF"/>
          <w:rtl/>
        </w:rPr>
        <w:t>לפני</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אינם</w:t>
      </w:r>
      <w:r>
        <w:rPr>
          <w:shd w:val="solid" w:color="FFFFFF" w:fill="FFFFFF"/>
          <w:rtl/>
          <w:lang w:bidi="ar-SA"/>
        </w:rPr>
        <w:t xml:space="preserve"> </w:t>
      </w:r>
      <w:r>
        <w:rPr>
          <w:shd w:val="solid" w:color="FFFFFF" w:fill="FFFFFF"/>
          <w:rtl/>
        </w:rPr>
        <w:t>פליגי</w:t>
      </w:r>
      <w:r>
        <w:rPr>
          <w:shd w:val="solid" w:color="FFFFFF" w:fill="FFFFFF"/>
          <w:rtl/>
          <w:lang w:bidi="ar-SA"/>
        </w:rPr>
        <w:t xml:space="preserve"> </w:t>
      </w:r>
      <w:r>
        <w:rPr>
          <w:shd w:val="solid" w:color="FFFFFF" w:fill="FFFFFF"/>
          <w:rtl/>
        </w:rPr>
        <w:t>במציאות</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שלכו</w:t>
      </w:r>
      <w:r>
        <w:rPr>
          <w:shd w:val="solid" w:color="FFFFFF" w:fill="FFFFFF"/>
          <w:rtl/>
          <w:lang w:bidi="ar-SA"/>
        </w:rPr>
        <w:t>"</w:t>
      </w:r>
      <w:r>
        <w:rPr>
          <w:shd w:val="solid" w:color="FFFFFF" w:fill="FFFFFF"/>
          <w:rtl/>
        </w:rPr>
        <w:t>ע</w:t>
      </w:r>
      <w:r>
        <w:rPr>
          <w:shd w:val="solid" w:color="FFFFFF" w:fill="FFFFFF"/>
          <w:rtl/>
          <w:lang w:bidi="ar-SA"/>
        </w:rPr>
        <w:t xml:space="preserve"> </w:t>
      </w:r>
      <w:r>
        <w:rPr>
          <w:shd w:val="solid" w:color="FFFFFF" w:fill="FFFFFF"/>
          <w:rtl/>
        </w:rPr>
        <w:t>יעשה</w:t>
      </w:r>
      <w:r>
        <w:rPr>
          <w:shd w:val="solid" w:color="FFFFFF" w:fill="FFFFFF"/>
          <w:rtl/>
          <w:lang w:bidi="ar-SA"/>
        </w:rPr>
        <w:t xml:space="preserve"> </w:t>
      </w:r>
      <w:r>
        <w:rPr>
          <w:shd w:val="solid" w:color="FFFFFF" w:fill="FFFFFF"/>
          <w:rtl/>
        </w:rPr>
        <w:t>אליהו</w:t>
      </w:r>
      <w:r>
        <w:rPr>
          <w:shd w:val="solid" w:color="FFFFFF" w:fill="FFFFFF"/>
          <w:rtl/>
          <w:lang w:bidi="ar-SA"/>
        </w:rPr>
        <w:t xml:space="preserve"> </w:t>
      </w:r>
      <w:r>
        <w:rPr>
          <w:shd w:val="solid" w:color="FFFFFF" w:fill="FFFFFF"/>
          <w:rtl/>
        </w:rPr>
        <w:t>כל</w:t>
      </w:r>
      <w:r>
        <w:rPr>
          <w:shd w:val="solid" w:color="FFFFFF" w:fill="FFFFFF"/>
          <w:rtl/>
          <w:lang w:bidi="ar-SA"/>
        </w:rPr>
        <w:t xml:space="preserve"> </w:t>
      </w:r>
      <w:r>
        <w:rPr>
          <w:shd w:val="solid" w:color="FFFFFF" w:fill="FFFFFF"/>
          <w:rtl/>
        </w:rPr>
        <w:t>הענינים</w:t>
      </w:r>
      <w:r>
        <w:rPr>
          <w:shd w:val="solid" w:color="FFFFFF" w:fill="FFFFFF"/>
          <w:rtl/>
          <w:lang w:bidi="ar-SA"/>
        </w:rPr>
        <w:t xml:space="preserve">, </w:t>
      </w:r>
      <w:r>
        <w:rPr>
          <w:shd w:val="solid" w:color="FFFFFF" w:fill="FFFFFF"/>
          <w:rtl/>
        </w:rPr>
        <w:t>והמחלוקת</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מהו</w:t>
      </w:r>
      <w:r>
        <w:rPr>
          <w:shd w:val="solid" w:color="FFFFFF" w:fill="FFFFFF"/>
          <w:rtl/>
          <w:lang w:bidi="ar-SA"/>
        </w:rPr>
        <w:t xml:space="preserve"> </w:t>
      </w:r>
      <w:r>
        <w:rPr>
          <w:shd w:val="solid" w:color="FFFFFF" w:fill="FFFFFF"/>
          <w:rtl/>
        </w:rPr>
        <w:t>עיקר</w:t>
      </w:r>
      <w:r>
        <w:rPr>
          <w:shd w:val="solid" w:color="FFFFFF" w:fill="FFFFFF"/>
          <w:rtl/>
          <w:lang w:bidi="ar-SA"/>
        </w:rPr>
        <w:t xml:space="preserve"> </w:t>
      </w:r>
      <w:r>
        <w:rPr>
          <w:shd w:val="solid" w:color="FFFFFF" w:fill="FFFFFF"/>
          <w:rtl/>
        </w:rPr>
        <w:t>שליחות</w:t>
      </w:r>
      <w:r>
        <w:rPr>
          <w:shd w:val="solid" w:color="FFFFFF" w:fill="FFFFFF"/>
          <w:rtl/>
          <w:lang w:bidi="ar-SA"/>
        </w:rPr>
        <w:t xml:space="preserve"> </w:t>
      </w:r>
      <w:r>
        <w:rPr>
          <w:shd w:val="solid" w:color="FFFFFF" w:fill="FFFFFF"/>
          <w:rtl/>
        </w:rPr>
        <w:t>אליהו</w:t>
      </w:r>
      <w:r>
        <w:rPr>
          <w:shd w:val="solid" w:color="FFFFFF" w:fill="FFFFFF"/>
          <w:rtl/>
          <w:lang w:bidi="ar-SA"/>
        </w:rPr>
        <w:t xml:space="preserve"> </w:t>
      </w:r>
      <w:r>
        <w:rPr>
          <w:shd w:val="solid" w:color="FFFFFF" w:fill="FFFFFF"/>
          <w:rtl/>
        </w:rPr>
        <w:t>בקשר</w:t>
      </w:r>
      <w:r>
        <w:rPr>
          <w:shd w:val="solid" w:color="FFFFFF" w:fill="FFFFFF"/>
          <w:rtl/>
          <w:lang w:bidi="ar-SA"/>
        </w:rPr>
        <w:t xml:space="preserve"> </w:t>
      </w:r>
      <w:r>
        <w:rPr>
          <w:shd w:val="solid" w:color="FFFFFF" w:fill="FFFFFF"/>
          <w:rtl/>
        </w:rPr>
        <w:t>ליום</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הרי</w:t>
      </w:r>
      <w:r>
        <w:rPr>
          <w:shd w:val="solid" w:color="FFFFFF" w:fill="FFFFFF"/>
          <w:rtl/>
          <w:lang w:bidi="ar-SA"/>
        </w:rPr>
        <w:t xml:space="preserve"> </w:t>
      </w:r>
      <w:r>
        <w:rPr>
          <w:shd w:val="solid" w:color="FFFFFF" w:fill="FFFFFF"/>
          <w:rtl/>
        </w:rPr>
        <w:t>לכאורה</w:t>
      </w:r>
      <w:r>
        <w:rPr>
          <w:shd w:val="solid" w:color="FFFFFF" w:fill="FFFFFF"/>
          <w:rtl/>
          <w:lang w:bidi="ar-SA"/>
        </w:rPr>
        <w:t xml:space="preserve"> </w:t>
      </w:r>
      <w:r>
        <w:rPr>
          <w:shd w:val="solid" w:color="FFFFFF" w:fill="FFFFFF"/>
          <w:rtl/>
        </w:rPr>
        <w:t>באם</w:t>
      </w:r>
      <w:r>
        <w:rPr>
          <w:shd w:val="solid" w:color="FFFFFF" w:fill="FFFFFF"/>
          <w:rtl/>
          <w:lang w:bidi="ar-SA"/>
        </w:rPr>
        <w:t xml:space="preserve"> </w:t>
      </w:r>
      <w:r>
        <w:rPr>
          <w:shd w:val="solid" w:color="FFFFFF" w:fill="FFFFFF"/>
          <w:rtl/>
        </w:rPr>
        <w:t>נבאר</w:t>
      </w:r>
      <w:r>
        <w:rPr>
          <w:shd w:val="solid" w:color="FFFFFF" w:fill="FFFFFF"/>
          <w:rtl/>
          <w:lang w:bidi="ar-SA"/>
        </w:rPr>
        <w:t xml:space="preserve"> </w:t>
      </w:r>
      <w:r>
        <w:rPr>
          <w:shd w:val="solid" w:color="FFFFFF" w:fill="FFFFFF"/>
          <w:rtl/>
        </w:rPr>
        <w:t>הירושלמי</w:t>
      </w:r>
      <w:r>
        <w:rPr>
          <w:shd w:val="solid" w:color="FFFFFF" w:fill="FFFFFF"/>
          <w:rtl/>
          <w:lang w:bidi="ar-SA"/>
        </w:rPr>
        <w:t xml:space="preserve"> </w:t>
      </w:r>
      <w:r>
        <w:rPr>
          <w:shd w:val="solid" w:color="FFFFFF" w:fill="FFFFFF"/>
          <w:rtl/>
        </w:rPr>
        <w:t>עפ</w:t>
      </w:r>
      <w:r>
        <w:rPr>
          <w:shd w:val="solid" w:color="FFFFFF" w:fill="FFFFFF"/>
          <w:rtl/>
          <w:lang w:bidi="ar-SA"/>
        </w:rPr>
        <w:t>"</w:t>
      </w:r>
      <w:r>
        <w:rPr>
          <w:shd w:val="solid" w:color="FFFFFF" w:fill="FFFFFF"/>
          <w:rtl/>
        </w:rPr>
        <w:t>י</w:t>
      </w:r>
      <w:r>
        <w:rPr>
          <w:shd w:val="solid" w:color="FFFFFF" w:fill="FFFFFF"/>
          <w:rtl/>
          <w:lang w:bidi="ar-SA"/>
        </w:rPr>
        <w:t xml:space="preserve"> </w:t>
      </w:r>
      <w:r>
        <w:rPr>
          <w:shd w:val="solid" w:color="FFFFFF" w:fill="FFFFFF"/>
          <w:rtl/>
        </w:rPr>
        <w:t>יסוד</w:t>
      </w:r>
      <w:r>
        <w:rPr>
          <w:shd w:val="solid" w:color="FFFFFF" w:fill="FFFFFF"/>
          <w:rtl/>
          <w:lang w:bidi="ar-SA"/>
        </w:rPr>
        <w:t xml:space="preserve"> </w:t>
      </w:r>
      <w:r>
        <w:rPr>
          <w:shd w:val="solid" w:color="FFFFFF" w:fill="FFFFFF"/>
          <w:rtl/>
        </w:rPr>
        <w:t>זה</w:t>
      </w:r>
      <w:r>
        <w:rPr>
          <w:shd w:val="solid" w:color="FFFFFF" w:fill="FFFFFF"/>
          <w:rtl/>
          <w:lang w:bidi="ar-SA"/>
        </w:rPr>
        <w:t xml:space="preserve"> </w:t>
      </w:r>
      <w:r>
        <w:rPr>
          <w:shd w:val="solid" w:color="FFFFFF" w:fill="FFFFFF"/>
          <w:rtl/>
        </w:rPr>
        <w:t>נמצא</w:t>
      </w:r>
      <w:r>
        <w:rPr>
          <w:shd w:val="solid" w:color="FFFFFF" w:fill="FFFFFF"/>
          <w:rtl/>
          <w:lang w:bidi="ar-SA"/>
        </w:rPr>
        <w:t xml:space="preserve"> </w:t>
      </w:r>
      <w:r>
        <w:rPr>
          <w:shd w:val="solid" w:color="FFFFFF" w:fill="FFFFFF"/>
          <w:rtl/>
        </w:rPr>
        <w:t>מבואר</w:t>
      </w:r>
      <w:r>
        <w:rPr>
          <w:shd w:val="solid" w:color="FFFFFF" w:fill="FFFFFF"/>
          <w:rtl/>
          <w:lang w:bidi="ar-SA"/>
        </w:rPr>
        <w:t xml:space="preserve"> </w:t>
      </w:r>
      <w:r>
        <w:rPr>
          <w:shd w:val="solid" w:color="FFFFFF" w:fill="FFFFFF"/>
          <w:rtl/>
        </w:rPr>
        <w:t>שהירושלמי</w:t>
      </w:r>
      <w:r>
        <w:rPr>
          <w:shd w:val="solid" w:color="FFFFFF" w:fill="FFFFFF"/>
          <w:rtl/>
          <w:lang w:bidi="ar-SA"/>
        </w:rPr>
        <w:t xml:space="preserve"> </w:t>
      </w:r>
      <w:r>
        <w:rPr>
          <w:shd w:val="solid" w:color="FFFFFF" w:fill="FFFFFF"/>
          <w:rtl/>
        </w:rPr>
        <w:t>ס</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שעיקר</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דוקא</w:t>
      </w:r>
      <w:r>
        <w:rPr>
          <w:shd w:val="solid" w:color="FFFFFF" w:fill="FFFFFF"/>
          <w:rtl/>
          <w:lang w:bidi="ar-SA"/>
        </w:rPr>
        <w:t xml:space="preserve"> </w:t>
      </w:r>
      <w:r>
        <w:rPr>
          <w:shd w:val="solid" w:color="FFFFFF" w:fill="FFFFFF"/>
          <w:rtl/>
        </w:rPr>
        <w:t>בשביל</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ולא</w:t>
      </w:r>
      <w:r>
        <w:rPr>
          <w:shd w:val="solid" w:color="FFFFFF" w:fill="FFFFFF"/>
          <w:rtl/>
          <w:lang w:bidi="ar-SA"/>
        </w:rPr>
        <w:t xml:space="preserve"> </w:t>
      </w:r>
      <w:r>
        <w:rPr>
          <w:shd w:val="solid" w:color="FFFFFF" w:fill="FFFFFF"/>
          <w:rtl/>
        </w:rPr>
        <w:t>בשביל</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w:t>
      </w:r>
      <w:r>
        <w:rPr>
          <w:shd w:val="solid" w:color="FFFFFF" w:fill="FFFFFF"/>
          <w:rtl/>
        </w:rPr>
        <w:t>ושיטת</w:t>
      </w:r>
      <w:r>
        <w:rPr>
          <w:shd w:val="solid" w:color="FFFFFF" w:fill="FFFFFF"/>
          <w:rtl/>
          <w:lang w:bidi="ar-SA"/>
        </w:rPr>
        <w:t xml:space="preserve"> </w:t>
      </w:r>
      <w:r>
        <w:rPr>
          <w:shd w:val="solid" w:color="FFFFFF" w:fill="FFFFFF"/>
          <w:rtl/>
        </w:rPr>
        <w:t>הירושלמי</w:t>
      </w:r>
      <w:r>
        <w:rPr>
          <w:shd w:val="solid" w:color="FFFFFF" w:fill="FFFFFF"/>
          <w:rtl/>
          <w:lang w:bidi="ar-SA"/>
        </w:rPr>
        <w:t xml:space="preserve"> </w:t>
      </w:r>
      <w:r>
        <w:rPr>
          <w:shd w:val="solid" w:color="FFFFFF" w:fill="FFFFFF"/>
          <w:rtl/>
        </w:rPr>
        <w:t>הי</w:t>
      </w:r>
      <w:r>
        <w:rPr>
          <w:shd w:val="solid" w:color="FFFFFF" w:fill="FFFFFF"/>
          <w:rtl/>
          <w:lang w:bidi="ar-SA"/>
        </w:rPr>
        <w:t xml:space="preserve">' </w:t>
      </w:r>
      <w:r>
        <w:rPr>
          <w:shd w:val="solid" w:color="FFFFFF" w:fill="FFFFFF"/>
          <w:rtl/>
        </w:rPr>
        <w:t>אפשר</w:t>
      </w:r>
      <w:r>
        <w:rPr>
          <w:shd w:val="solid" w:color="FFFFFF" w:fill="FFFFFF"/>
          <w:rtl/>
          <w:lang w:bidi="ar-SA"/>
        </w:rPr>
        <w:t xml:space="preserve"> </w:t>
      </w:r>
      <w:r>
        <w:rPr>
          <w:shd w:val="solid" w:color="FFFFFF" w:fill="FFFFFF"/>
          <w:rtl/>
        </w:rPr>
        <w:t>לבאר</w:t>
      </w:r>
      <w:r>
        <w:rPr>
          <w:shd w:val="solid" w:color="FFFFFF" w:fill="FFFFFF"/>
          <w:rtl/>
          <w:lang w:bidi="ar-SA"/>
        </w:rPr>
        <w:t xml:space="preserve"> </w:t>
      </w:r>
      <w:r>
        <w:rPr>
          <w:shd w:val="solid" w:color="FFFFFF" w:fill="FFFFFF"/>
          <w:rtl/>
        </w:rPr>
        <w:t>עפמ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בכ</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שיש</w:t>
      </w:r>
      <w:r>
        <w:rPr>
          <w:shd w:val="solid" w:color="FFFFFF" w:fill="FFFFFF"/>
          <w:rtl/>
          <w:lang w:bidi="ar-SA"/>
        </w:rPr>
        <w:t xml:space="preserve"> </w:t>
      </w:r>
      <w:r>
        <w:rPr>
          <w:shd w:val="solid" w:color="FFFFFF" w:fill="FFFFFF"/>
          <w:rtl/>
        </w:rPr>
        <w:t>שייכות</w:t>
      </w:r>
      <w:r>
        <w:rPr>
          <w:shd w:val="solid" w:color="FFFFFF" w:fill="FFFFFF"/>
          <w:rtl/>
          <w:lang w:bidi="ar-SA"/>
        </w:rPr>
        <w:t xml:space="preserve"> </w:t>
      </w:r>
      <w:r>
        <w:rPr>
          <w:shd w:val="solid" w:color="FFFFFF" w:fill="FFFFFF"/>
          <w:rtl/>
        </w:rPr>
        <w:t>מיוחדת</w:t>
      </w:r>
      <w:r>
        <w:rPr>
          <w:shd w:val="solid" w:color="FFFFFF" w:fill="FFFFFF"/>
          <w:rtl/>
          <w:lang w:bidi="ar-SA"/>
        </w:rPr>
        <w:t xml:space="preserve"> </w:t>
      </w:r>
      <w:r>
        <w:rPr>
          <w:shd w:val="solid" w:color="FFFFFF" w:fill="FFFFFF"/>
          <w:rtl/>
        </w:rPr>
        <w:t>בין</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הנביא</w:t>
      </w:r>
      <w:r>
        <w:rPr>
          <w:shd w:val="solid" w:color="FFFFFF" w:fill="FFFFFF"/>
          <w:rtl/>
          <w:lang w:bidi="ar-SA"/>
        </w:rPr>
        <w:t xml:space="preserve"> </w:t>
      </w:r>
      <w:r>
        <w:rPr>
          <w:shd w:val="solid" w:color="FFFFFF" w:fill="FFFFFF"/>
          <w:rtl/>
        </w:rPr>
        <w:t>ותחיית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וכמבואר</w:t>
      </w:r>
      <w:r>
        <w:rPr>
          <w:shd w:val="solid" w:color="FFFFFF" w:fill="FFFFFF"/>
          <w:rtl/>
          <w:lang w:bidi="ar-SA"/>
        </w:rPr>
        <w:t xml:space="preserve"> </w:t>
      </w:r>
      <w:r>
        <w:rPr>
          <w:shd w:val="solid" w:color="FFFFFF" w:fill="FFFFFF"/>
          <w:rtl/>
        </w:rPr>
        <w:t>בחסידות</w:t>
      </w:r>
      <w:r>
        <w:rPr>
          <w:rStyle w:val="FootnoteReference"/>
          <w:lang w:bidi="ar-SA"/>
        </w:rPr>
        <w:footnoteReference w:id="6"/>
      </w:r>
      <w:r>
        <w:rPr>
          <w:shd w:val="solid" w:color="FFFFFF" w:fill="FFFFFF"/>
          <w:rtl/>
          <w:lang w:bidi="ar-SA"/>
        </w:rPr>
        <w:t xml:space="preserve"> </w:t>
      </w:r>
      <w:r>
        <w:rPr>
          <w:shd w:val="solid" w:color="FFFFFF" w:fill="FFFFFF"/>
          <w:rtl/>
        </w:rPr>
        <w:t>שענין</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והגילוי</w:t>
      </w:r>
      <w:r>
        <w:rPr>
          <w:shd w:val="solid" w:color="FFFFFF" w:fill="FFFFFF"/>
          <w:rtl/>
          <w:lang w:bidi="ar-SA"/>
        </w:rPr>
        <w:t xml:space="preserve"> </w:t>
      </w:r>
      <w:r>
        <w:rPr>
          <w:shd w:val="solid" w:color="FFFFFF" w:fill="FFFFFF"/>
          <w:rtl/>
        </w:rPr>
        <w:t>אלקות</w:t>
      </w:r>
      <w:r>
        <w:rPr>
          <w:shd w:val="solid" w:color="FFFFFF" w:fill="FFFFFF"/>
          <w:rtl/>
          <w:lang w:bidi="ar-SA"/>
        </w:rPr>
        <w:t xml:space="preserve"> </w:t>
      </w:r>
      <w:r>
        <w:rPr>
          <w:shd w:val="solid" w:color="FFFFFF" w:fill="FFFFFF"/>
          <w:rtl/>
        </w:rPr>
        <w:t>שיהי</w:t>
      </w:r>
      <w:r>
        <w:rPr>
          <w:shd w:val="solid" w:color="FFFFFF" w:fill="FFFFFF"/>
          <w:rtl/>
          <w:lang w:bidi="ar-SA"/>
        </w:rPr>
        <w:t xml:space="preserve">' </w:t>
      </w:r>
      <w:r>
        <w:rPr>
          <w:shd w:val="solid" w:color="FFFFFF" w:fill="FFFFFF"/>
          <w:rtl/>
        </w:rPr>
        <w:t>אז</w:t>
      </w:r>
      <w:r>
        <w:rPr>
          <w:shd w:val="solid" w:color="FFFFFF" w:fill="FFFFFF"/>
          <w:rtl/>
          <w:lang w:bidi="ar-SA"/>
        </w:rPr>
        <w:t xml:space="preserve"> </w:t>
      </w:r>
      <w:r>
        <w:rPr>
          <w:shd w:val="solid" w:color="FFFFFF" w:fill="FFFFFF"/>
          <w:rtl/>
        </w:rPr>
        <w:t>בגוף</w:t>
      </w:r>
      <w:r>
        <w:rPr>
          <w:shd w:val="solid" w:color="FFFFFF" w:fill="FFFFFF"/>
          <w:rtl/>
          <w:lang w:bidi="ar-SA"/>
        </w:rPr>
        <w:t xml:space="preserve"> </w:t>
      </w:r>
      <w:r>
        <w:rPr>
          <w:shd w:val="solid" w:color="FFFFFF" w:fill="FFFFFF"/>
          <w:rtl/>
        </w:rPr>
        <w:t>הגשמי</w:t>
      </w:r>
      <w:r>
        <w:rPr>
          <w:shd w:val="solid" w:color="FFFFFF" w:fill="FFFFFF"/>
          <w:rtl/>
          <w:lang w:bidi="ar-SA"/>
        </w:rPr>
        <w:t xml:space="preserve"> </w:t>
      </w:r>
      <w:r>
        <w:rPr>
          <w:shd w:val="solid" w:color="FFFFFF" w:fill="FFFFFF"/>
          <w:rtl/>
        </w:rPr>
        <w:t>שייך</w:t>
      </w:r>
      <w:r>
        <w:rPr>
          <w:shd w:val="solid" w:color="FFFFFF" w:fill="FFFFFF"/>
          <w:rtl/>
          <w:lang w:bidi="ar-SA"/>
        </w:rPr>
        <w:t xml:space="preserve"> </w:t>
      </w:r>
      <w:r>
        <w:rPr>
          <w:shd w:val="solid" w:color="FFFFFF" w:fill="FFFFFF"/>
          <w:rtl/>
        </w:rPr>
        <w:t>במיוחד</w:t>
      </w:r>
      <w:r>
        <w:rPr>
          <w:shd w:val="solid" w:color="FFFFFF" w:fill="FFFFFF"/>
          <w:rtl/>
          <w:lang w:bidi="ar-SA"/>
        </w:rPr>
        <w:t xml:space="preserve"> </w:t>
      </w:r>
      <w:r>
        <w:rPr>
          <w:shd w:val="solid" w:color="FFFFFF" w:fill="FFFFFF"/>
          <w:rtl/>
        </w:rPr>
        <w:t>לאלי</w:t>
      </w:r>
      <w:r>
        <w:rPr>
          <w:shd w:val="solid" w:color="FFFFFF" w:fill="FFFFFF"/>
          <w:rtl/>
          <w:lang w:bidi="ar-SA"/>
        </w:rPr>
        <w:t xml:space="preserve">' </w:t>
      </w:r>
      <w:r>
        <w:rPr>
          <w:shd w:val="solid" w:color="FFFFFF" w:fill="FFFFFF"/>
          <w:rtl/>
        </w:rPr>
        <w:t>שגופו</w:t>
      </w:r>
      <w:r>
        <w:rPr>
          <w:shd w:val="solid" w:color="FFFFFF" w:fill="FFFFFF"/>
          <w:rtl/>
          <w:lang w:bidi="ar-SA"/>
        </w:rPr>
        <w:t xml:space="preserve"> </w:t>
      </w:r>
      <w:r>
        <w:rPr>
          <w:shd w:val="solid" w:color="FFFFFF" w:fill="FFFFFF"/>
          <w:rtl/>
        </w:rPr>
        <w:t>נזדכך</w:t>
      </w:r>
      <w:r>
        <w:rPr>
          <w:shd w:val="solid" w:color="FFFFFF" w:fill="FFFFFF"/>
          <w:rtl/>
          <w:lang w:bidi="ar-SA"/>
        </w:rPr>
        <w:t xml:space="preserve"> </w:t>
      </w:r>
      <w:r>
        <w:rPr>
          <w:shd w:val="solid" w:color="FFFFFF" w:fill="FFFFFF"/>
          <w:rtl/>
        </w:rPr>
        <w:t>ועלה</w:t>
      </w:r>
      <w:r>
        <w:rPr>
          <w:shd w:val="solid" w:color="FFFFFF" w:fill="FFFFFF"/>
          <w:rtl/>
          <w:lang w:bidi="ar-SA"/>
        </w:rPr>
        <w:t xml:space="preserve"> </w:t>
      </w:r>
      <w:r>
        <w:rPr>
          <w:shd w:val="solid" w:color="FFFFFF" w:fill="FFFFFF"/>
          <w:rtl/>
        </w:rPr>
        <w:t>בסערה</w:t>
      </w:r>
      <w:r>
        <w:rPr>
          <w:shd w:val="solid" w:color="FFFFFF" w:fill="FFFFFF"/>
          <w:rtl/>
          <w:lang w:bidi="ar-SA"/>
        </w:rPr>
        <w:t xml:space="preserve"> </w:t>
      </w:r>
      <w:r>
        <w:rPr>
          <w:shd w:val="solid" w:color="FFFFFF" w:fill="FFFFFF"/>
          <w:rtl/>
        </w:rPr>
        <w:t>השמימה</w:t>
      </w:r>
      <w:r>
        <w:rPr>
          <w:shd w:val="solid" w:color="FFFFFF" w:fill="FFFFFF"/>
          <w:rtl/>
          <w:lang w:bidi="ar-SA"/>
        </w:rPr>
        <w:t xml:space="preserve"> </w:t>
      </w:r>
      <w:r>
        <w:rPr>
          <w:shd w:val="solid" w:color="FFFFFF" w:fill="FFFFFF"/>
          <w:rtl/>
        </w:rPr>
        <w:t>וכו</w:t>
      </w:r>
      <w:r>
        <w:rPr>
          <w:shd w:val="solid" w:color="FFFFFF" w:fill="FFFFFF"/>
          <w:rtl/>
          <w:lang w:bidi="ar-SA"/>
        </w:rPr>
        <w:t xml:space="preserve">', </w:t>
      </w:r>
      <w:r>
        <w:rPr>
          <w:shd w:val="solid" w:color="FFFFFF" w:fill="FFFFFF"/>
          <w:rtl/>
        </w:rPr>
        <w:t>ולכן</w:t>
      </w:r>
      <w:r>
        <w:rPr>
          <w:shd w:val="solid" w:color="FFFFFF" w:fill="FFFFFF"/>
          <w:rtl/>
          <w:lang w:bidi="ar-SA"/>
        </w:rPr>
        <w:t xml:space="preserve"> </w:t>
      </w:r>
      <w:r>
        <w:rPr>
          <w:shd w:val="solid" w:color="FFFFFF" w:fill="FFFFFF"/>
          <w:rtl/>
        </w:rPr>
        <w:t>יש</w:t>
      </w:r>
      <w:r>
        <w:rPr>
          <w:shd w:val="solid" w:color="FFFFFF" w:fill="FFFFFF"/>
          <w:rtl/>
          <w:lang w:bidi="ar-SA"/>
        </w:rPr>
        <w:t xml:space="preserve"> </w:t>
      </w:r>
      <w:r>
        <w:rPr>
          <w:shd w:val="solid" w:color="FFFFFF" w:fill="FFFFFF"/>
          <w:rtl/>
        </w:rPr>
        <w:t>מקום</w:t>
      </w:r>
      <w:r>
        <w:rPr>
          <w:shd w:val="solid" w:color="FFFFFF" w:fill="FFFFFF"/>
          <w:rtl/>
          <w:lang w:bidi="ar-SA"/>
        </w:rPr>
        <w:t xml:space="preserve"> </w:t>
      </w:r>
      <w:r>
        <w:rPr>
          <w:shd w:val="solid" w:color="FFFFFF" w:fill="FFFFFF"/>
          <w:rtl/>
        </w:rPr>
        <w:t>לומר</w:t>
      </w:r>
      <w:r>
        <w:rPr>
          <w:shd w:val="solid" w:color="FFFFFF" w:fill="FFFFFF"/>
          <w:rtl/>
          <w:lang w:bidi="ar-SA"/>
        </w:rPr>
        <w:t xml:space="preserve"> </w:t>
      </w:r>
      <w:r>
        <w:rPr>
          <w:shd w:val="solid" w:color="FFFFFF" w:fill="FFFFFF"/>
          <w:rtl/>
        </w:rPr>
        <w:t>שתחיית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שייך</w:t>
      </w:r>
      <w:r>
        <w:rPr>
          <w:shd w:val="solid" w:color="FFFFFF" w:fill="FFFFFF"/>
          <w:rtl/>
          <w:lang w:bidi="ar-SA"/>
        </w:rPr>
        <w:t xml:space="preserve"> </w:t>
      </w:r>
      <w:r>
        <w:rPr>
          <w:shd w:val="solid" w:color="FFFFFF" w:fill="FFFFFF"/>
          <w:rtl/>
        </w:rPr>
        <w:t>וקשור</w:t>
      </w:r>
      <w:r>
        <w:rPr>
          <w:shd w:val="solid" w:color="FFFFFF" w:fill="FFFFFF"/>
          <w:rtl/>
          <w:lang w:bidi="ar-SA"/>
        </w:rPr>
        <w:t xml:space="preserve"> </w:t>
      </w:r>
      <w:r>
        <w:rPr>
          <w:shd w:val="solid" w:color="FFFFFF" w:fill="FFFFFF"/>
          <w:rtl/>
        </w:rPr>
        <w:t>לענינו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יותר</w:t>
      </w:r>
      <w:r>
        <w:rPr>
          <w:shd w:val="solid" w:color="FFFFFF" w:fill="FFFFFF"/>
          <w:rtl/>
          <w:lang w:bidi="ar-SA"/>
        </w:rPr>
        <w:t xml:space="preserve"> </w:t>
      </w:r>
      <w:r>
        <w:rPr>
          <w:shd w:val="solid" w:color="FFFFFF" w:fill="FFFFFF"/>
          <w:rtl/>
        </w:rPr>
        <w:t>מביאת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ולכן</w:t>
      </w:r>
      <w:r>
        <w:rPr>
          <w:shd w:val="solid" w:color="FFFFFF" w:fill="FFFFFF"/>
          <w:rtl/>
          <w:lang w:bidi="ar-SA"/>
        </w:rPr>
        <w:t xml:space="preserve"> </w:t>
      </w:r>
      <w:r>
        <w:rPr>
          <w:shd w:val="solid" w:color="FFFFFF" w:fill="FFFFFF"/>
          <w:rtl/>
        </w:rPr>
        <w:t>יש</w:t>
      </w:r>
      <w:r>
        <w:rPr>
          <w:shd w:val="solid" w:color="FFFFFF" w:fill="FFFFFF"/>
          <w:rtl/>
          <w:lang w:bidi="ar-SA"/>
        </w:rPr>
        <w:t xml:space="preserve"> </w:t>
      </w:r>
      <w:r>
        <w:rPr>
          <w:shd w:val="solid" w:color="FFFFFF" w:fill="FFFFFF"/>
          <w:rtl/>
        </w:rPr>
        <w:t>לפרש</w:t>
      </w:r>
      <w:r>
        <w:rPr>
          <w:shd w:val="solid" w:color="FFFFFF" w:fill="FFFFFF"/>
          <w:rtl/>
          <w:lang w:bidi="ar-SA"/>
        </w:rPr>
        <w:t xml:space="preserve"> </w:t>
      </w:r>
      <w:r>
        <w:rPr>
          <w:shd w:val="solid" w:color="FFFFFF" w:fill="FFFFFF"/>
          <w:rtl/>
        </w:rPr>
        <w:t>שעיקר</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שייך</w:t>
      </w:r>
      <w:r>
        <w:rPr>
          <w:shd w:val="solid" w:color="FFFFFF" w:fill="FFFFFF"/>
          <w:rtl/>
          <w:lang w:bidi="ar-SA"/>
        </w:rPr>
        <w:t xml:space="preserve"> </w:t>
      </w:r>
      <w:r>
        <w:rPr>
          <w:shd w:val="solid" w:color="FFFFFF" w:fill="FFFFFF"/>
          <w:rtl/>
        </w:rPr>
        <w:t>לפי</w:t>
      </w:r>
      <w:r>
        <w:rPr>
          <w:shd w:val="solid" w:color="FFFFFF" w:fill="FFFFFF"/>
          <w:rtl/>
          <w:lang w:bidi="ar-SA"/>
        </w:rPr>
        <w:t xml:space="preserve"> </w:t>
      </w:r>
      <w:r>
        <w:rPr>
          <w:shd w:val="solid" w:color="FFFFFF" w:fill="FFFFFF"/>
          <w:rtl/>
        </w:rPr>
        <w:t>שיטת</w:t>
      </w:r>
      <w:r>
        <w:rPr>
          <w:shd w:val="solid" w:color="FFFFFF" w:fill="FFFFFF"/>
          <w:rtl/>
          <w:lang w:bidi="ar-SA"/>
        </w:rPr>
        <w:t xml:space="preserve"> </w:t>
      </w:r>
      <w:r>
        <w:rPr>
          <w:shd w:val="solid" w:color="FFFFFF" w:fill="FFFFFF"/>
          <w:rtl/>
        </w:rPr>
        <w:t>הירולשמי</w:t>
      </w:r>
      <w:r>
        <w:rPr>
          <w:shd w:val="solid" w:color="FFFFFF" w:fill="FFFFFF"/>
          <w:rtl/>
          <w:lang w:bidi="ar-SA"/>
        </w:rPr>
        <w:t xml:space="preserve"> </w:t>
      </w:r>
      <w:r>
        <w:rPr>
          <w:shd w:val="solid" w:color="FFFFFF" w:fill="FFFFFF"/>
          <w:rtl/>
        </w:rPr>
        <w:t>לתחיית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דוקא</w:t>
      </w:r>
      <w:r>
        <w:rPr>
          <w:shd w:val="solid" w:color="FFFFFF" w:fill="FFFFFF"/>
          <w:rtl/>
          <w:lang w:bidi="ar-SA"/>
        </w:rPr>
        <w:t xml:space="preserve">]. </w:t>
      </w:r>
      <w:r>
        <w:rPr>
          <w:shd w:val="solid" w:color="FFFFFF" w:fill="FFFFFF"/>
          <w:rtl/>
        </w:rPr>
        <w:t>אבל</w:t>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בדעת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לכאו</w:t>
      </w:r>
      <w:r>
        <w:rPr>
          <w:shd w:val="solid" w:color="FFFFFF" w:fill="FFFFFF"/>
          <w:rtl/>
          <w:lang w:bidi="ar-SA"/>
        </w:rPr>
        <w:t xml:space="preserve">' </w:t>
      </w:r>
      <w:r>
        <w:rPr>
          <w:shd w:val="solid" w:color="FFFFFF" w:fill="FFFFFF"/>
          <w:rtl/>
        </w:rPr>
        <w:t>מוכח</w:t>
      </w:r>
      <w:r>
        <w:rPr>
          <w:shd w:val="solid" w:color="FFFFFF" w:fill="FFFFFF"/>
          <w:rtl/>
          <w:lang w:bidi="ar-SA"/>
        </w:rPr>
        <w:t xml:space="preserve"> </w:t>
      </w:r>
      <w:r>
        <w:rPr>
          <w:shd w:val="solid" w:color="FFFFFF" w:fill="FFFFFF"/>
          <w:rtl/>
        </w:rPr>
        <w:t>שלא</w:t>
      </w:r>
      <w:r>
        <w:rPr>
          <w:shd w:val="solid" w:color="FFFFFF" w:fill="FFFFFF"/>
          <w:rtl/>
          <w:lang w:bidi="ar-SA"/>
        </w:rPr>
        <w:t xml:space="preserve"> </w:t>
      </w:r>
      <w:r>
        <w:rPr>
          <w:shd w:val="solid" w:color="FFFFFF" w:fill="FFFFFF"/>
          <w:rtl/>
        </w:rPr>
        <w:t>ס</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כהירושלמי</w:t>
      </w:r>
      <w:r>
        <w:rPr>
          <w:shd w:val="solid" w:color="FFFFFF" w:fill="FFFFFF"/>
          <w:rtl/>
          <w:lang w:bidi="ar-SA"/>
        </w:rPr>
        <w:t xml:space="preserve">, </w:t>
      </w:r>
      <w:r>
        <w:rPr>
          <w:shd w:val="solid" w:color="FFFFFF" w:fill="FFFFFF"/>
          <w:rtl/>
        </w:rPr>
        <w:t>שהרי</w:t>
      </w:r>
      <w:r>
        <w:rPr>
          <w:shd w:val="solid" w:color="FFFFFF" w:fill="FFFFFF"/>
          <w:rtl/>
          <w:lang w:bidi="ar-SA"/>
        </w:rPr>
        <w:t xml:space="preserve"> </w:t>
      </w:r>
      <w:r>
        <w:rPr>
          <w:shd w:val="solid" w:color="FFFFFF" w:fill="FFFFFF"/>
          <w:rtl/>
        </w:rPr>
        <w:t>ס</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להרמב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שפי</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והענין</w:t>
      </w:r>
      <w:r>
        <w:rPr>
          <w:shd w:val="solid" w:color="FFFFFF" w:fill="FFFFFF"/>
          <w:rtl/>
          <w:lang w:bidi="ar-SA"/>
        </w:rPr>
        <w:t xml:space="preserve"> </w:t>
      </w:r>
      <w:r>
        <w:rPr>
          <w:shd w:val="solid" w:color="FFFFFF" w:fill="FFFFFF"/>
          <w:rtl/>
        </w:rPr>
        <w:t>שעיקר</w:t>
      </w:r>
      <w:r>
        <w:rPr>
          <w:shd w:val="solid" w:color="FFFFFF" w:fill="FFFFFF"/>
          <w:rtl/>
          <w:lang w:bidi="ar-SA"/>
        </w:rPr>
        <w:t xml:space="preserve"> </w:t>
      </w:r>
      <w:r>
        <w:rPr>
          <w:shd w:val="solid" w:color="FFFFFF" w:fill="FFFFFF"/>
          <w:rtl/>
        </w:rPr>
        <w:t>שליחות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בשביל</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בדוקא</w:t>
      </w:r>
      <w:r>
        <w:rPr>
          <w:shd w:val="solid" w:color="FFFFFF" w:fill="FFFFFF"/>
          <w:rtl/>
          <w:lang w:bidi="ar-SA"/>
        </w:rPr>
        <w:t xml:space="preserve">, </w:t>
      </w:r>
      <w:r>
        <w:rPr>
          <w:shd w:val="solid" w:color="FFFFFF" w:fill="FFFFFF"/>
          <w:rtl/>
        </w:rPr>
        <w:t>וכמבואר</w:t>
      </w:r>
      <w:r>
        <w:rPr>
          <w:shd w:val="solid" w:color="FFFFFF" w:fill="FFFFFF"/>
          <w:rtl/>
          <w:lang w:bidi="ar-SA"/>
        </w:rPr>
        <w:t xml:space="preserve"> </w:t>
      </w:r>
      <w:r>
        <w:rPr>
          <w:shd w:val="solid" w:color="FFFFFF" w:fill="FFFFFF"/>
          <w:rtl/>
        </w:rPr>
        <w:t>בההדרן</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שכ</w:t>
      </w:r>
      <w:r>
        <w:rPr>
          <w:shd w:val="solid" w:color="FFFFFF" w:fill="FFFFFF"/>
          <w:rtl/>
          <w:lang w:bidi="ar-SA"/>
        </w:rPr>
        <w:t>"</w:t>
      </w:r>
      <w:r>
        <w:rPr>
          <w:shd w:val="solid" w:color="FFFFFF" w:fill="FFFFFF"/>
          <w:rtl/>
        </w:rPr>
        <w:t>ה</w:t>
      </w:r>
      <w:r>
        <w:rPr>
          <w:shd w:val="solid" w:color="FFFFFF" w:fill="FFFFFF"/>
          <w:rtl/>
          <w:lang w:bidi="ar-SA"/>
        </w:rPr>
        <w:t xml:space="preserve"> </w:t>
      </w:r>
      <w:r>
        <w:rPr>
          <w:shd w:val="solid" w:color="FFFFFF" w:fill="FFFFFF"/>
          <w:rtl/>
        </w:rPr>
        <w:t>גם</w:t>
      </w:r>
      <w:r>
        <w:rPr>
          <w:shd w:val="solid" w:color="FFFFFF" w:fill="FFFFFF"/>
          <w:rtl/>
          <w:lang w:bidi="ar-SA"/>
        </w:rPr>
        <w:t xml:space="preserve"> </w:t>
      </w:r>
      <w:r>
        <w:rPr>
          <w:shd w:val="solid" w:color="FFFFFF" w:fill="FFFFFF"/>
          <w:rtl/>
        </w:rPr>
        <w:t>לדיעה</w:t>
      </w:r>
      <w:r>
        <w:rPr>
          <w:shd w:val="solid" w:color="FFFFFF" w:fill="FFFFFF"/>
          <w:rtl/>
          <w:lang w:bidi="ar-SA"/>
        </w:rPr>
        <w:t xml:space="preserve"> </w:t>
      </w:r>
      <w:r>
        <w:rPr>
          <w:shd w:val="solid" w:color="FFFFFF" w:fill="FFFFFF"/>
          <w:rtl/>
        </w:rPr>
        <w:t>הראשונה</w:t>
      </w:r>
      <w:r>
        <w:rPr>
          <w:shd w:val="solid" w:color="FFFFFF" w:fill="FFFFFF"/>
          <w:rtl/>
          <w:lang w:bidi="ar-SA"/>
        </w:rPr>
        <w:t xml:space="preserve"> </w:t>
      </w:r>
      <w:r>
        <w:rPr>
          <w:shd w:val="solid" w:color="FFFFFF" w:fill="FFFFFF"/>
          <w:rtl/>
        </w:rPr>
        <w:t>שבדברי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ש</w:t>
      </w:r>
      <w:r>
        <w:rPr>
          <w:shd w:val="solid" w:color="FFFFFF" w:fill="FFFFFF"/>
          <w:rtl/>
          <w:lang w:bidi="ar-SA"/>
        </w:rPr>
        <w:t>.</w:t>
      </w:r>
      <w:r w:rsidR="007A50C3">
        <w:rPr>
          <w:rFonts w:cs="Times New Roman"/>
          <w:shd w:val="solid" w:color="FFFFFF" w:fill="FFFFFF"/>
          <w:rtl/>
          <w:lang w:bidi="ar-SA"/>
        </w:rPr>
        <w:t xml:space="preserve"> </w:t>
      </w:r>
    </w:p>
    <w:p w:rsidR="00306C9D" w:rsidRDefault="00306C9D" w:rsidP="00306C9D">
      <w:pPr>
        <w:pStyle w:val="a2"/>
        <w:rPr>
          <w:shd w:val="solid" w:color="FFFFFF" w:fill="FFFFFF"/>
          <w:lang w:bidi="ar-SA"/>
        </w:rPr>
      </w:pPr>
      <w:r>
        <w:rPr>
          <w:shd w:val="solid" w:color="FFFFFF" w:fill="FFFFFF"/>
          <w:rtl/>
        </w:rPr>
        <w:t>ב</w:t>
      </w:r>
      <w:r>
        <w:rPr>
          <w:shd w:val="solid" w:color="FFFFFF" w:fill="FFFFFF"/>
          <w:rtl/>
          <w:lang w:bidi="ar-SA"/>
        </w:rPr>
        <w:t xml:space="preserve">. </w:t>
      </w:r>
      <w:r>
        <w:rPr>
          <w:shd w:val="solid" w:color="FFFFFF" w:fill="FFFFFF"/>
          <w:rtl/>
        </w:rPr>
        <w:t>והנה</w:t>
      </w:r>
      <w:r>
        <w:rPr>
          <w:shd w:val="solid" w:color="FFFFFF" w:fill="FFFFFF"/>
          <w:rtl/>
          <w:lang w:bidi="ar-SA"/>
        </w:rPr>
        <w:t xml:space="preserve"> </w:t>
      </w:r>
      <w:r>
        <w:rPr>
          <w:shd w:val="solid" w:color="FFFFFF" w:fill="FFFFFF"/>
          <w:rtl/>
        </w:rPr>
        <w:t>בפרקי</w:t>
      </w:r>
      <w:r>
        <w:rPr>
          <w:shd w:val="solid" w:color="FFFFFF" w:fill="FFFFFF"/>
          <w:rtl/>
          <w:lang w:bidi="ar-SA"/>
        </w:rPr>
        <w:t xml:space="preserve"> </w:t>
      </w:r>
      <w:r>
        <w:rPr>
          <w:shd w:val="solid" w:color="FFFFFF" w:fill="FFFFFF"/>
          <w:rtl/>
        </w:rPr>
        <w:t>הצלחה</w:t>
      </w:r>
      <w:r>
        <w:rPr>
          <w:shd w:val="solid" w:color="FFFFFF" w:fill="FFFFFF"/>
          <w:rtl/>
          <w:lang w:bidi="ar-SA"/>
        </w:rPr>
        <w:t xml:space="preserve"> </w:t>
      </w:r>
      <w:r>
        <w:rPr>
          <w:shd w:val="solid" w:color="FFFFFF" w:fill="FFFFFF"/>
          <w:rtl/>
        </w:rPr>
        <w:t>המיוחס</w:t>
      </w:r>
      <w:r>
        <w:rPr>
          <w:shd w:val="solid" w:color="FFFFFF" w:fill="FFFFFF"/>
          <w:rtl/>
          <w:lang w:bidi="ar-SA"/>
        </w:rPr>
        <w:t xml:space="preserve"> </w:t>
      </w:r>
      <w:r>
        <w:rPr>
          <w:shd w:val="solid" w:color="FFFFFF" w:fill="FFFFFF"/>
          <w:rtl/>
        </w:rPr>
        <w:t>להרמב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קטע</w:t>
      </w:r>
      <w:r>
        <w:rPr>
          <w:shd w:val="solid" w:color="FFFFFF" w:fill="FFFFFF"/>
          <w:rtl/>
          <w:lang w:bidi="ar-SA"/>
        </w:rPr>
        <w:t xml:space="preserve"> </w:t>
      </w:r>
      <w:r>
        <w:rPr>
          <w:shd w:val="solid" w:color="FFFFFF" w:fill="FFFFFF"/>
          <w:rtl/>
        </w:rPr>
        <w:t>ממנו</w:t>
      </w:r>
      <w:r>
        <w:rPr>
          <w:shd w:val="solid" w:color="FFFFFF" w:fill="FFFFFF"/>
          <w:rtl/>
          <w:lang w:bidi="ar-SA"/>
        </w:rPr>
        <w:t xml:space="preserve"> </w:t>
      </w:r>
      <w:r>
        <w:rPr>
          <w:shd w:val="solid" w:color="FFFFFF" w:fill="FFFFFF"/>
          <w:rtl/>
        </w:rPr>
        <w:t>הועתק</w:t>
      </w:r>
      <w:r>
        <w:rPr>
          <w:shd w:val="solid" w:color="FFFFFF" w:fill="FFFFFF"/>
          <w:rtl/>
          <w:lang w:bidi="ar-SA"/>
        </w:rPr>
        <w:t xml:space="preserve"> </w:t>
      </w:r>
      <w:r>
        <w:rPr>
          <w:shd w:val="solid" w:color="FFFFFF" w:fill="FFFFFF"/>
          <w:rtl/>
        </w:rPr>
        <w:t>בלקו</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חכ</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ע</w:t>
      </w:r>
      <w:r>
        <w:rPr>
          <w:shd w:val="solid" w:color="FFFFFF" w:fill="FFFFFF"/>
          <w:rtl/>
          <w:lang w:bidi="ar-SA"/>
        </w:rPr>
        <w:t xml:space="preserve">' 199 </w:t>
      </w:r>
      <w:r>
        <w:rPr>
          <w:shd w:val="solid" w:color="FFFFFF" w:fill="FFFFFF"/>
          <w:rtl/>
        </w:rPr>
        <w:t>סוף</w:t>
      </w:r>
      <w:r>
        <w:rPr>
          <w:shd w:val="solid" w:color="FFFFFF" w:fill="FFFFFF"/>
          <w:rtl/>
          <w:lang w:bidi="ar-SA"/>
        </w:rPr>
        <w:t xml:space="preserve"> </w:t>
      </w:r>
      <w:r>
        <w:rPr>
          <w:shd w:val="solid" w:color="FFFFFF" w:fill="FFFFFF"/>
          <w:rtl/>
        </w:rPr>
        <w:t>הערה</w:t>
      </w:r>
      <w:r>
        <w:rPr>
          <w:shd w:val="solid" w:color="FFFFFF" w:fill="FFFFFF"/>
          <w:rtl/>
          <w:lang w:bidi="ar-SA"/>
        </w:rPr>
        <w:t xml:space="preserve"> 63) </w:t>
      </w:r>
      <w:r>
        <w:rPr>
          <w:shd w:val="solid" w:color="FFFFFF" w:fill="FFFFFF"/>
          <w:rtl/>
        </w:rPr>
        <w:t>כ</w:t>
      </w:r>
      <w:r>
        <w:rPr>
          <w:shd w:val="solid" w:color="FFFFFF" w:fill="FFFFFF"/>
          <w:rtl/>
          <w:lang w:bidi="ar-SA"/>
        </w:rPr>
        <w:t>' "</w:t>
      </w:r>
      <w:r>
        <w:rPr>
          <w:shd w:val="solid" w:color="FFFFFF" w:fill="FFFFFF"/>
          <w:rtl/>
        </w:rPr>
        <w:t>אמרו</w:t>
      </w:r>
      <w:r>
        <w:rPr>
          <w:shd w:val="solid" w:color="FFFFFF" w:fill="FFFFFF"/>
          <w:rtl/>
          <w:lang w:bidi="ar-SA"/>
        </w:rPr>
        <w:t xml:space="preserve"> </w:t>
      </w:r>
      <w:r>
        <w:rPr>
          <w:shd w:val="solid" w:color="FFFFFF" w:fill="FFFFFF"/>
          <w:rtl/>
        </w:rPr>
        <w:t>הנני</w:t>
      </w:r>
      <w:r>
        <w:rPr>
          <w:shd w:val="solid" w:color="FFFFFF" w:fill="FFFFFF"/>
          <w:rtl/>
          <w:lang w:bidi="ar-SA"/>
        </w:rPr>
        <w:t xml:space="preserve"> </w:t>
      </w:r>
      <w:r>
        <w:rPr>
          <w:shd w:val="solid" w:color="FFFFFF" w:fill="FFFFFF"/>
          <w:rtl/>
        </w:rPr>
        <w:t>שולח</w:t>
      </w:r>
      <w:r>
        <w:rPr>
          <w:shd w:val="solid" w:color="FFFFFF" w:fill="FFFFFF"/>
          <w:rtl/>
          <w:lang w:bidi="ar-SA"/>
        </w:rPr>
        <w:t xml:space="preserve"> </w:t>
      </w:r>
      <w:r>
        <w:rPr>
          <w:shd w:val="solid" w:color="FFFFFF" w:fill="FFFFFF"/>
          <w:rtl/>
        </w:rPr>
        <w:t>לכם</w:t>
      </w:r>
      <w:r>
        <w:rPr>
          <w:shd w:val="solid" w:color="FFFFFF" w:fill="FFFFFF"/>
          <w:rtl/>
          <w:lang w:bidi="ar-SA"/>
        </w:rPr>
        <w:t xml:space="preserve"> </w:t>
      </w:r>
      <w:r>
        <w:rPr>
          <w:shd w:val="solid" w:color="FFFFFF" w:fill="FFFFFF"/>
          <w:rtl/>
        </w:rPr>
        <w:t>את</w:t>
      </w:r>
      <w:r>
        <w:rPr>
          <w:shd w:val="solid" w:color="FFFFFF" w:fill="FFFFFF"/>
          <w:rtl/>
          <w:lang w:bidi="ar-SA"/>
        </w:rPr>
        <w:t xml:space="preserve"> </w:t>
      </w:r>
      <w:r>
        <w:rPr>
          <w:shd w:val="solid" w:color="FFFFFF" w:fill="FFFFFF"/>
          <w:rtl/>
        </w:rPr>
        <w:t>אליה</w:t>
      </w:r>
      <w:r>
        <w:rPr>
          <w:shd w:val="solid" w:color="FFFFFF" w:fill="FFFFFF"/>
          <w:rtl/>
          <w:lang w:bidi="ar-SA"/>
        </w:rPr>
        <w:t xml:space="preserve"> </w:t>
      </w:r>
      <w:r>
        <w:rPr>
          <w:shd w:val="solid" w:color="FFFFFF" w:fill="FFFFFF"/>
          <w:rtl/>
        </w:rPr>
        <w:t>הנביא</w:t>
      </w:r>
      <w:r>
        <w:rPr>
          <w:shd w:val="solid" w:color="FFFFFF" w:fill="FFFFFF"/>
          <w:rtl/>
          <w:lang w:bidi="ar-SA"/>
        </w:rPr>
        <w:t xml:space="preserve"> </w:t>
      </w:r>
      <w:r>
        <w:rPr>
          <w:shd w:val="solid" w:color="FFFFFF" w:fill="FFFFFF"/>
          <w:rtl/>
        </w:rPr>
        <w:t>יראה</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ישיב</w:t>
      </w:r>
      <w:r>
        <w:rPr>
          <w:shd w:val="solid" w:color="FFFFFF" w:fill="FFFFFF"/>
          <w:rtl/>
          <w:lang w:bidi="ar-SA"/>
        </w:rPr>
        <w:t xml:space="preserve"> </w:t>
      </w:r>
      <w:r>
        <w:rPr>
          <w:shd w:val="solid" w:color="FFFFFF" w:fill="FFFFFF"/>
          <w:rtl/>
        </w:rPr>
        <w:t>את</w:t>
      </w:r>
      <w:r>
        <w:rPr>
          <w:shd w:val="solid" w:color="FFFFFF" w:fill="FFFFFF"/>
          <w:rtl/>
          <w:lang w:bidi="ar-SA"/>
        </w:rPr>
        <w:t xml:space="preserve"> </w:t>
      </w:r>
      <w:r>
        <w:rPr>
          <w:shd w:val="solid" w:color="FFFFFF" w:fill="FFFFFF"/>
          <w:rtl/>
        </w:rPr>
        <w:t>אליהו</w:t>
      </w:r>
      <w:r>
        <w:rPr>
          <w:shd w:val="solid" w:color="FFFFFF" w:fill="FFFFFF"/>
          <w:rtl/>
          <w:lang w:bidi="ar-SA"/>
        </w:rPr>
        <w:t xml:space="preserve"> </w:t>
      </w:r>
      <w:r>
        <w:rPr>
          <w:shd w:val="solid" w:color="FFFFFF" w:fill="FFFFFF"/>
          <w:rtl/>
        </w:rPr>
        <w:t>אל</w:t>
      </w:r>
      <w:r>
        <w:rPr>
          <w:shd w:val="solid" w:color="FFFFFF" w:fill="FFFFFF"/>
          <w:rtl/>
          <w:lang w:bidi="ar-SA"/>
        </w:rPr>
        <w:t xml:space="preserve"> </w:t>
      </w:r>
      <w:r>
        <w:rPr>
          <w:shd w:val="solid" w:color="FFFFFF" w:fill="FFFFFF"/>
          <w:rtl/>
        </w:rPr>
        <w:t>זה</w:t>
      </w:r>
      <w:r>
        <w:rPr>
          <w:shd w:val="solid" w:color="FFFFFF" w:fill="FFFFFF"/>
          <w:rtl/>
          <w:lang w:bidi="ar-SA"/>
        </w:rPr>
        <w:t xml:space="preserve"> </w:t>
      </w:r>
      <w:r>
        <w:rPr>
          <w:shd w:val="solid" w:color="FFFFFF" w:fill="FFFFFF"/>
          <w:rtl/>
        </w:rPr>
        <w:t>העולם</w:t>
      </w:r>
      <w:r>
        <w:rPr>
          <w:shd w:val="solid" w:color="FFFFFF" w:fill="FFFFFF"/>
          <w:rtl/>
          <w:lang w:bidi="ar-SA"/>
        </w:rPr>
        <w:t xml:space="preserve"> </w:t>
      </w:r>
      <w:r>
        <w:rPr>
          <w:shd w:val="solid" w:color="FFFFFF" w:fill="FFFFFF"/>
          <w:rtl/>
        </w:rPr>
        <w:t>אחר</w:t>
      </w:r>
      <w:r>
        <w:rPr>
          <w:shd w:val="solid" w:color="FFFFFF" w:fill="FFFFFF"/>
          <w:rtl/>
          <w:lang w:bidi="ar-SA"/>
        </w:rPr>
        <w:t xml:space="preserve"> </w:t>
      </w:r>
      <w:r>
        <w:rPr>
          <w:shd w:val="solid" w:color="FFFFFF" w:fill="FFFFFF"/>
          <w:rtl/>
        </w:rPr>
        <w:t>שנבדל</w:t>
      </w:r>
      <w:r>
        <w:rPr>
          <w:shd w:val="solid" w:color="FFFFFF" w:fill="FFFFFF"/>
          <w:rtl/>
          <w:lang w:bidi="ar-SA"/>
        </w:rPr>
        <w:t xml:space="preserve"> </w:t>
      </w:r>
      <w:r>
        <w:rPr>
          <w:shd w:val="solid" w:color="FFFFFF" w:fill="FFFFFF"/>
          <w:rtl/>
        </w:rPr>
        <w:t>ממנו</w:t>
      </w:r>
      <w:r>
        <w:rPr>
          <w:shd w:val="solid" w:color="FFFFFF" w:fill="FFFFFF"/>
          <w:rtl/>
          <w:lang w:bidi="ar-SA"/>
        </w:rPr>
        <w:t xml:space="preserve">, </w:t>
      </w:r>
      <w:r>
        <w:rPr>
          <w:shd w:val="solid" w:color="FFFFFF" w:fill="FFFFFF"/>
          <w:rtl/>
        </w:rPr>
        <w:t>וזאת</w:t>
      </w:r>
      <w:r>
        <w:rPr>
          <w:shd w:val="solid" w:color="FFFFFF" w:fill="FFFFFF"/>
          <w:rtl/>
          <w:lang w:bidi="ar-SA"/>
        </w:rPr>
        <w:t xml:space="preserve"> </w:t>
      </w:r>
      <w:r>
        <w:rPr>
          <w:shd w:val="solid" w:color="FFFFFF" w:fill="FFFFFF"/>
          <w:rtl/>
        </w:rPr>
        <w:t>היא</w:t>
      </w:r>
      <w:r>
        <w:rPr>
          <w:shd w:val="solid" w:color="FFFFFF" w:fill="FFFFFF"/>
          <w:rtl/>
          <w:lang w:bidi="ar-SA"/>
        </w:rPr>
        <w:t xml:space="preserve"> </w:t>
      </w:r>
      <w:r>
        <w:rPr>
          <w:shd w:val="solid" w:color="FFFFFF" w:fill="FFFFFF"/>
          <w:rtl/>
        </w:rPr>
        <w:t>ראיה</w:t>
      </w:r>
      <w:r>
        <w:rPr>
          <w:shd w:val="solid" w:color="FFFFFF" w:fill="FFFFFF"/>
          <w:rtl/>
          <w:lang w:bidi="ar-SA"/>
        </w:rPr>
        <w:t xml:space="preserve"> </w:t>
      </w:r>
      <w:r>
        <w:rPr>
          <w:shd w:val="solid" w:color="FFFFFF" w:fill="FFFFFF"/>
          <w:rtl/>
        </w:rPr>
        <w:t>גמורה</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זה</w:t>
      </w:r>
      <w:r>
        <w:rPr>
          <w:shd w:val="solid" w:color="FFFFFF" w:fill="FFFFFF"/>
          <w:rtl/>
          <w:lang w:bidi="ar-SA"/>
        </w:rPr>
        <w:t xml:space="preserve"> </w:t>
      </w:r>
      <w:r>
        <w:rPr>
          <w:shd w:val="solid" w:color="FFFFFF" w:fill="FFFFFF"/>
          <w:rtl/>
        </w:rPr>
        <w:t>שתחיית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נתלית</w:t>
      </w:r>
      <w:r>
        <w:rPr>
          <w:shd w:val="solid" w:color="FFFFFF" w:fill="FFFFFF"/>
          <w:rtl/>
          <w:lang w:bidi="ar-SA"/>
        </w:rPr>
        <w:t xml:space="preserve"> </w:t>
      </w:r>
      <w:r>
        <w:rPr>
          <w:shd w:val="solid" w:color="FFFFFF" w:fill="FFFFFF"/>
          <w:rtl/>
        </w:rPr>
        <w:t>במשיח</w:t>
      </w:r>
      <w:r>
        <w:rPr>
          <w:shd w:val="solid" w:color="FFFFFF" w:fill="FFFFFF"/>
          <w:rtl/>
          <w:lang w:bidi="ar-SA"/>
        </w:rPr>
        <w:t xml:space="preserve">, </w:t>
      </w:r>
      <w:r>
        <w:rPr>
          <w:shd w:val="solid" w:color="FFFFFF" w:fill="FFFFFF"/>
          <w:rtl/>
        </w:rPr>
        <w:t>כמו</w:t>
      </w:r>
      <w:r>
        <w:rPr>
          <w:shd w:val="solid" w:color="FFFFFF" w:fill="FFFFFF"/>
          <w:rtl/>
          <w:lang w:bidi="ar-SA"/>
        </w:rPr>
        <w:t xml:space="preserve"> </w:t>
      </w:r>
      <w:r>
        <w:rPr>
          <w:shd w:val="solid" w:color="FFFFFF" w:fill="FFFFFF"/>
          <w:rtl/>
        </w:rPr>
        <w:t>שאמר</w:t>
      </w:r>
      <w:r>
        <w:rPr>
          <w:shd w:val="solid" w:color="FFFFFF" w:fill="FFFFFF"/>
          <w:rtl/>
          <w:lang w:bidi="ar-SA"/>
        </w:rPr>
        <w:t xml:space="preserve"> (</w:t>
      </w:r>
      <w:r>
        <w:rPr>
          <w:shd w:val="solid" w:color="FFFFFF" w:fill="FFFFFF"/>
          <w:rtl/>
        </w:rPr>
        <w:t>דניאל</w:t>
      </w:r>
      <w:r>
        <w:rPr>
          <w:shd w:val="solid" w:color="FFFFFF" w:fill="FFFFFF"/>
          <w:rtl/>
          <w:lang w:bidi="ar-SA"/>
        </w:rPr>
        <w:t xml:space="preserve"> </w:t>
      </w:r>
      <w:r>
        <w:rPr>
          <w:shd w:val="solid" w:color="FFFFFF" w:fill="FFFFFF"/>
          <w:rtl/>
        </w:rPr>
        <w:t>י</w:t>
      </w:r>
      <w:r>
        <w:rPr>
          <w:shd w:val="solid" w:color="FFFFFF" w:fill="FFFFFF"/>
          <w:rtl/>
          <w:lang w:bidi="ar-SA"/>
        </w:rPr>
        <w:t>"</w:t>
      </w:r>
      <w:r>
        <w:rPr>
          <w:shd w:val="solid" w:color="FFFFFF" w:fill="FFFFFF"/>
          <w:rtl/>
        </w:rPr>
        <w:t>ב</w:t>
      </w:r>
      <w:r>
        <w:rPr>
          <w:shd w:val="solid" w:color="FFFFFF" w:fill="FFFFFF"/>
          <w:rtl/>
          <w:lang w:bidi="ar-SA"/>
        </w:rPr>
        <w:t xml:space="preserve">, </w:t>
      </w:r>
      <w:r>
        <w:rPr>
          <w:shd w:val="solid" w:color="FFFFFF" w:fill="FFFFFF"/>
          <w:rtl/>
        </w:rPr>
        <w:t>י</w:t>
      </w:r>
      <w:r>
        <w:rPr>
          <w:shd w:val="solid" w:color="FFFFFF" w:fill="FFFFFF"/>
          <w:rtl/>
          <w:lang w:bidi="ar-SA"/>
        </w:rPr>
        <w:t>"</w:t>
      </w:r>
      <w:r>
        <w:rPr>
          <w:shd w:val="solid" w:color="FFFFFF" w:fill="FFFFFF"/>
          <w:rtl/>
        </w:rPr>
        <w:t>ג</w:t>
      </w:r>
      <w:r>
        <w:rPr>
          <w:shd w:val="solid" w:color="FFFFFF" w:fill="FFFFFF"/>
          <w:rtl/>
          <w:lang w:bidi="ar-SA"/>
        </w:rPr>
        <w:t xml:space="preserve">) </w:t>
      </w:r>
      <w:r>
        <w:rPr>
          <w:shd w:val="solid" w:color="FFFFFF" w:fill="FFFFFF"/>
          <w:rtl/>
        </w:rPr>
        <w:t>ותנוח</w:t>
      </w:r>
      <w:r>
        <w:rPr>
          <w:shd w:val="solid" w:color="FFFFFF" w:fill="FFFFFF"/>
          <w:rtl/>
          <w:lang w:bidi="ar-SA"/>
        </w:rPr>
        <w:t xml:space="preserve"> </w:t>
      </w:r>
      <w:r>
        <w:rPr>
          <w:shd w:val="solid" w:color="FFFFFF" w:fill="FFFFFF"/>
          <w:rtl/>
        </w:rPr>
        <w:t>ותעמוד</w:t>
      </w:r>
      <w:r>
        <w:rPr>
          <w:shd w:val="solid" w:color="FFFFFF" w:fill="FFFFFF"/>
          <w:rtl/>
          <w:lang w:bidi="ar-SA"/>
        </w:rPr>
        <w:t xml:space="preserve"> </w:t>
      </w:r>
      <w:r>
        <w:rPr>
          <w:shd w:val="solid" w:color="FFFFFF" w:fill="FFFFFF"/>
          <w:rtl/>
        </w:rPr>
        <w:t>לגורלך</w:t>
      </w:r>
      <w:r>
        <w:rPr>
          <w:shd w:val="solid" w:color="FFFFFF" w:fill="FFFFFF"/>
          <w:rtl/>
          <w:lang w:bidi="ar-SA"/>
        </w:rPr>
        <w:t xml:space="preserve"> </w:t>
      </w:r>
      <w:r>
        <w:rPr>
          <w:shd w:val="solid" w:color="FFFFFF" w:fill="FFFFFF"/>
          <w:rtl/>
        </w:rPr>
        <w:t>לקץ</w:t>
      </w:r>
      <w:r>
        <w:rPr>
          <w:shd w:val="solid" w:color="FFFFFF" w:fill="FFFFFF"/>
          <w:rtl/>
          <w:lang w:bidi="ar-SA"/>
        </w:rPr>
        <w:t xml:space="preserve"> </w:t>
      </w:r>
      <w:r>
        <w:rPr>
          <w:shd w:val="solid" w:color="FFFFFF" w:fill="FFFFFF"/>
          <w:rtl/>
        </w:rPr>
        <w:t>הימין</w:t>
      </w:r>
      <w:r>
        <w:rPr>
          <w:rStyle w:val="FootnoteReference"/>
          <w:lang w:bidi="ar-SA"/>
        </w:rPr>
        <w:footnoteReference w:id="7"/>
      </w:r>
      <w:r>
        <w:rPr>
          <w:shd w:val="solid" w:color="FFFFFF" w:fill="FFFFFF"/>
          <w:rtl/>
          <w:lang w:bidi="ar-SA"/>
        </w:rPr>
        <w:t xml:space="preserve">". </w:t>
      </w:r>
      <w:r>
        <w:rPr>
          <w:shd w:val="solid" w:color="FFFFFF" w:fill="FFFFFF"/>
          <w:rtl/>
        </w:rPr>
        <w:t>ועיי</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שמבאר</w:t>
      </w:r>
      <w:r>
        <w:rPr>
          <w:shd w:val="solid" w:color="FFFFFF" w:fill="FFFFFF"/>
          <w:rtl/>
          <w:lang w:bidi="ar-SA"/>
        </w:rPr>
        <w:t xml:space="preserve"> </w:t>
      </w:r>
      <w:r>
        <w:rPr>
          <w:shd w:val="solid" w:color="FFFFFF" w:fill="FFFFFF"/>
          <w:rtl/>
        </w:rPr>
        <w:t>לשיטתו</w:t>
      </w:r>
      <w:r>
        <w:rPr>
          <w:shd w:val="solid" w:color="FFFFFF" w:fill="FFFFFF"/>
          <w:rtl/>
          <w:lang w:bidi="ar-SA"/>
        </w:rPr>
        <w:t xml:space="preserve"> </w:t>
      </w:r>
      <w:r>
        <w:rPr>
          <w:shd w:val="solid" w:color="FFFFFF" w:fill="FFFFFF"/>
          <w:rtl/>
        </w:rPr>
        <w:t>שהחזרת</w:t>
      </w:r>
      <w:r>
        <w:rPr>
          <w:shd w:val="solid" w:color="FFFFFF" w:fill="FFFFFF"/>
          <w:rtl/>
          <w:lang w:bidi="ar-SA"/>
        </w:rPr>
        <w:t xml:space="preserve"> </w:t>
      </w:r>
      <w:r>
        <w:rPr>
          <w:shd w:val="solid" w:color="FFFFFF" w:fill="FFFFFF"/>
          <w:rtl/>
        </w:rPr>
        <w:t>נשמת</w:t>
      </w:r>
      <w:r>
        <w:rPr>
          <w:shd w:val="solid" w:color="FFFFFF" w:fill="FFFFFF"/>
          <w:rtl/>
          <w:lang w:bidi="ar-SA"/>
        </w:rPr>
        <w:t xml:space="preserve"> </w:t>
      </w:r>
      <w:r>
        <w:rPr>
          <w:shd w:val="solid" w:color="FFFFFF" w:fill="FFFFFF"/>
          <w:rtl/>
        </w:rPr>
        <w:t>אליהו</w:t>
      </w:r>
      <w:r>
        <w:rPr>
          <w:shd w:val="solid" w:color="FFFFFF" w:fill="FFFFFF"/>
          <w:rtl/>
          <w:lang w:bidi="ar-SA"/>
        </w:rPr>
        <w:t xml:space="preserve"> </w:t>
      </w:r>
      <w:r>
        <w:rPr>
          <w:shd w:val="solid" w:color="FFFFFF" w:fill="FFFFFF"/>
          <w:rtl/>
        </w:rPr>
        <w:t>בגוף</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גדר</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כפשוטו</w:t>
      </w:r>
      <w:r>
        <w:rPr>
          <w:rStyle w:val="FootnoteReference"/>
          <w:lang w:bidi="ar-SA"/>
        </w:rPr>
        <w:footnoteReference w:id="8"/>
      </w:r>
      <w:r>
        <w:rPr>
          <w:shd w:val="solid" w:color="FFFFFF" w:fill="FFFFFF"/>
          <w:rtl/>
          <w:lang w:bidi="ar-SA"/>
        </w:rPr>
        <w:t>.</w:t>
      </w:r>
    </w:p>
    <w:p w:rsidR="00306C9D" w:rsidRDefault="00306C9D" w:rsidP="00306C9D">
      <w:pPr>
        <w:pStyle w:val="a2"/>
        <w:rPr>
          <w:shd w:val="solid" w:color="FFFFFF" w:fill="FFFFFF"/>
          <w:lang w:bidi="ar-SA"/>
        </w:rPr>
      </w:pPr>
      <w:r>
        <w:rPr>
          <w:shd w:val="solid" w:color="FFFFFF" w:fill="FFFFFF"/>
          <w:rtl/>
        </w:rPr>
        <w:lastRenderedPageBreak/>
        <w:t>והנה</w:t>
      </w:r>
      <w:r>
        <w:rPr>
          <w:shd w:val="solid" w:color="FFFFFF" w:fill="FFFFFF"/>
          <w:rtl/>
          <w:lang w:bidi="ar-SA"/>
        </w:rPr>
        <w:t xml:space="preserve"> </w:t>
      </w:r>
      <w:r>
        <w:rPr>
          <w:shd w:val="solid" w:color="FFFFFF" w:fill="FFFFFF"/>
          <w:rtl/>
        </w:rPr>
        <w:t>המובן</w:t>
      </w:r>
      <w:r>
        <w:rPr>
          <w:shd w:val="solid" w:color="FFFFFF" w:fill="FFFFFF"/>
          <w:rtl/>
          <w:lang w:bidi="ar-SA"/>
        </w:rPr>
        <w:t xml:space="preserve"> </w:t>
      </w:r>
      <w:r>
        <w:rPr>
          <w:shd w:val="solid" w:color="FFFFFF" w:fill="FFFFFF"/>
          <w:rtl/>
        </w:rPr>
        <w:t>לכאו</w:t>
      </w:r>
      <w:r>
        <w:rPr>
          <w:shd w:val="solid" w:color="FFFFFF" w:fill="FFFFFF"/>
          <w:rtl/>
          <w:lang w:bidi="ar-SA"/>
        </w:rPr>
        <w:t xml:space="preserve">' </w:t>
      </w:r>
      <w:r>
        <w:rPr>
          <w:shd w:val="solid" w:color="FFFFFF" w:fill="FFFFFF"/>
          <w:rtl/>
        </w:rPr>
        <w:t>מדברי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האלו</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שמפרש</w:t>
      </w:r>
      <w:r>
        <w:rPr>
          <w:shd w:val="solid" w:color="FFFFFF" w:fill="FFFFFF"/>
          <w:rtl/>
          <w:lang w:bidi="ar-SA"/>
        </w:rPr>
        <w:t xml:space="preserve"> </w:t>
      </w:r>
      <w:r>
        <w:rPr>
          <w:shd w:val="solid" w:color="FFFFFF" w:fill="FFFFFF"/>
          <w:rtl/>
        </w:rPr>
        <w:t>כאן</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הגדול</w:t>
      </w:r>
      <w:r>
        <w:rPr>
          <w:shd w:val="solid" w:color="FFFFFF" w:fill="FFFFFF"/>
          <w:rtl/>
          <w:lang w:bidi="ar-SA"/>
        </w:rPr>
        <w:t xml:space="preserve"> </w:t>
      </w:r>
      <w:r>
        <w:rPr>
          <w:shd w:val="solid" w:color="FFFFFF" w:fill="FFFFFF"/>
          <w:rtl/>
        </w:rPr>
        <w:t>והנורא</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w:t>
      </w:r>
      <w:r>
        <w:rPr>
          <w:shd w:val="solid" w:color="FFFFFF" w:fill="FFFFFF"/>
          <w:rtl/>
        </w:rPr>
        <w:t>ולא</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כהירושלמי</w:t>
      </w:r>
      <w:r>
        <w:rPr>
          <w:shd w:val="solid" w:color="FFFFFF" w:fill="FFFFFF"/>
          <w:rtl/>
          <w:lang w:bidi="ar-SA"/>
        </w:rPr>
        <w:t xml:space="preserve">), </w:t>
      </w:r>
      <w:r>
        <w:rPr>
          <w:shd w:val="solid" w:color="FFFFFF" w:fill="FFFFFF"/>
          <w:rtl/>
        </w:rPr>
        <w:t>דאל</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הרי</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שום</w:t>
      </w:r>
      <w:r>
        <w:rPr>
          <w:shd w:val="solid" w:color="FFFFFF" w:fill="FFFFFF"/>
          <w:rtl/>
          <w:lang w:bidi="ar-SA"/>
        </w:rPr>
        <w:t xml:space="preserve"> </w:t>
      </w:r>
      <w:r>
        <w:rPr>
          <w:shd w:val="solid" w:color="FFFFFF" w:fill="FFFFFF"/>
          <w:rtl/>
        </w:rPr>
        <w:t>ראי</w:t>
      </w:r>
      <w:r>
        <w:rPr>
          <w:shd w:val="solid" w:color="FFFFFF" w:fill="FFFFFF"/>
          <w:rtl/>
          <w:lang w:bidi="ar-SA"/>
        </w:rPr>
        <w:t xml:space="preserve">' </w:t>
      </w:r>
      <w:r>
        <w:rPr>
          <w:shd w:val="solid" w:color="FFFFFF" w:fill="FFFFFF"/>
          <w:rtl/>
        </w:rPr>
        <w:t>שתחה</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תלוי</w:t>
      </w:r>
      <w:r>
        <w:rPr>
          <w:shd w:val="solid" w:color="FFFFFF" w:fill="FFFFFF"/>
          <w:rtl/>
          <w:lang w:bidi="ar-SA"/>
        </w:rPr>
        <w:t xml:space="preserve"> </w:t>
      </w:r>
      <w:r>
        <w:rPr>
          <w:shd w:val="solid" w:color="FFFFFF" w:fill="FFFFFF"/>
          <w:rtl/>
        </w:rPr>
        <w:t>ב</w:t>
      </w:r>
      <w:r>
        <w:rPr>
          <w:b/>
          <w:bCs/>
          <w:shd w:val="solid" w:color="FFFFFF" w:fill="FFFFFF"/>
          <w:rtl/>
        </w:rPr>
        <w:t>משיח</w:t>
      </w:r>
      <w:r>
        <w:rPr>
          <w:shd w:val="solid" w:color="FFFFFF" w:fill="FFFFFF"/>
          <w:rtl/>
          <w:lang w:bidi="ar-SA"/>
        </w:rPr>
        <w:t xml:space="preserve">, </w:t>
      </w:r>
      <w:r>
        <w:rPr>
          <w:shd w:val="solid" w:color="FFFFFF" w:fill="FFFFFF"/>
          <w:rtl/>
        </w:rPr>
        <w:t>כמובן</w:t>
      </w:r>
      <w:r>
        <w:rPr>
          <w:shd w:val="solid" w:color="FFFFFF" w:fill="FFFFFF"/>
          <w:rtl/>
          <w:lang w:bidi="ar-SA"/>
        </w:rPr>
        <w:t xml:space="preserve">. </w:t>
      </w:r>
      <w:r>
        <w:rPr>
          <w:shd w:val="solid" w:color="FFFFFF" w:fill="FFFFFF"/>
          <w:rtl/>
        </w:rPr>
        <w:t>ולכאו</w:t>
      </w:r>
      <w:r>
        <w:rPr>
          <w:shd w:val="solid" w:color="FFFFFF" w:fill="FFFFFF"/>
          <w:rtl/>
          <w:lang w:bidi="ar-SA"/>
        </w:rPr>
        <w:t xml:space="preserve">' </w:t>
      </w:r>
      <w:r>
        <w:rPr>
          <w:shd w:val="solid" w:color="FFFFFF" w:fill="FFFFFF"/>
          <w:rtl/>
        </w:rPr>
        <w:t>כוונתו</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שמכיון</w:t>
      </w:r>
      <w:r>
        <w:rPr>
          <w:shd w:val="solid" w:color="FFFFFF" w:fill="FFFFFF"/>
          <w:rtl/>
          <w:lang w:bidi="ar-SA"/>
        </w:rPr>
        <w:t xml:space="preserve"> </w:t>
      </w:r>
      <w:r>
        <w:rPr>
          <w:shd w:val="solid" w:color="FFFFFF" w:fill="FFFFFF"/>
          <w:rtl/>
        </w:rPr>
        <w:t>שהפסוק</w:t>
      </w:r>
      <w:r>
        <w:rPr>
          <w:shd w:val="solid" w:color="FFFFFF" w:fill="FFFFFF"/>
          <w:rtl/>
          <w:lang w:bidi="ar-SA"/>
        </w:rPr>
        <w:t xml:space="preserve"> </w:t>
      </w:r>
      <w:r>
        <w:rPr>
          <w:shd w:val="solid" w:color="FFFFFF" w:fill="FFFFFF"/>
          <w:rtl/>
        </w:rPr>
        <w:t>קאי</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ואומר</w:t>
      </w:r>
      <w:r>
        <w:rPr>
          <w:shd w:val="solid" w:color="FFFFFF" w:fill="FFFFFF"/>
          <w:rtl/>
          <w:lang w:bidi="ar-SA"/>
        </w:rPr>
        <w:t xml:space="preserve"> </w:t>
      </w:r>
      <w:r>
        <w:rPr>
          <w:shd w:val="solid" w:color="FFFFFF" w:fill="FFFFFF"/>
          <w:rtl/>
        </w:rPr>
        <w:t>שה</w:t>
      </w:r>
      <w:r>
        <w:rPr>
          <w:shd w:val="solid" w:color="FFFFFF" w:fill="FFFFFF"/>
          <w:rtl/>
          <w:lang w:bidi="ar-SA"/>
        </w:rPr>
        <w:t xml:space="preserve">' </w:t>
      </w:r>
      <w:r>
        <w:rPr>
          <w:shd w:val="solid" w:color="FFFFFF" w:fill="FFFFFF"/>
          <w:rtl/>
        </w:rPr>
        <w:t>ישלח</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בקשר</w:t>
      </w:r>
      <w:r>
        <w:rPr>
          <w:shd w:val="solid" w:color="FFFFFF" w:fill="FFFFFF"/>
          <w:rtl/>
          <w:lang w:bidi="ar-SA"/>
        </w:rPr>
        <w:t xml:space="preserve"> </w:t>
      </w:r>
      <w:r>
        <w:rPr>
          <w:shd w:val="solid" w:color="FFFFFF" w:fill="FFFFFF"/>
          <w:rtl/>
        </w:rPr>
        <w:t>לביאת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ששילוח</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הו</w:t>
      </w:r>
      <w:r>
        <w:rPr>
          <w:shd w:val="solid" w:color="FFFFFF" w:fill="FFFFFF"/>
          <w:rtl/>
          <w:lang w:bidi="ar-SA"/>
        </w:rPr>
        <w:t>"</w:t>
      </w:r>
      <w:r>
        <w:rPr>
          <w:shd w:val="solid" w:color="FFFFFF" w:fill="FFFFFF"/>
          <w:rtl/>
        </w:rPr>
        <w:t>ע</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מזה</w:t>
      </w:r>
      <w:r>
        <w:rPr>
          <w:shd w:val="solid" w:color="FFFFFF" w:fill="FFFFFF"/>
          <w:rtl/>
          <w:lang w:bidi="ar-SA"/>
        </w:rPr>
        <w:t xml:space="preserve"> </w:t>
      </w:r>
      <w:r>
        <w:rPr>
          <w:shd w:val="solid" w:color="FFFFFF" w:fill="FFFFFF"/>
          <w:rtl/>
        </w:rPr>
        <w:t>מובן</w:t>
      </w:r>
      <w:r>
        <w:rPr>
          <w:shd w:val="solid" w:color="FFFFFF" w:fill="FFFFFF"/>
          <w:rtl/>
          <w:lang w:bidi="ar-SA"/>
        </w:rPr>
        <w:t xml:space="preserve"> </w:t>
      </w:r>
      <w:r>
        <w:rPr>
          <w:shd w:val="solid" w:color="FFFFFF" w:fill="FFFFFF"/>
          <w:rtl/>
        </w:rPr>
        <w:t>שתחה</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תלוי</w:t>
      </w:r>
      <w:r>
        <w:rPr>
          <w:shd w:val="solid" w:color="FFFFFF" w:fill="FFFFFF"/>
          <w:rtl/>
          <w:lang w:bidi="ar-SA"/>
        </w:rPr>
        <w:t xml:space="preserve"> </w:t>
      </w:r>
      <w:r>
        <w:rPr>
          <w:shd w:val="solid" w:color="FFFFFF" w:fill="FFFFFF"/>
          <w:rtl/>
        </w:rPr>
        <w:t>במשיח</w:t>
      </w:r>
      <w:r>
        <w:rPr>
          <w:shd w:val="solid" w:color="FFFFFF" w:fill="FFFFFF"/>
          <w:rtl/>
          <w:lang w:bidi="ar-SA"/>
        </w:rPr>
        <w:t>.</w:t>
      </w:r>
    </w:p>
    <w:p w:rsidR="00306C9D" w:rsidRDefault="00306C9D" w:rsidP="00306C9D">
      <w:pPr>
        <w:pStyle w:val="a2"/>
        <w:rPr>
          <w:shd w:val="solid" w:color="FFFFFF" w:fill="FFFFFF"/>
          <w:lang w:bidi="ar-SA"/>
        </w:rPr>
      </w:pPr>
      <w:r>
        <w:rPr>
          <w:shd w:val="solid" w:color="FFFFFF" w:fill="FFFFFF"/>
          <w:rtl/>
        </w:rPr>
        <w:t>ולכאו</w:t>
      </w:r>
      <w:r>
        <w:rPr>
          <w:shd w:val="solid" w:color="FFFFFF" w:fill="FFFFFF"/>
          <w:rtl/>
          <w:lang w:bidi="ar-SA"/>
        </w:rPr>
        <w:t xml:space="preserve">' </w:t>
      </w:r>
      <w:r>
        <w:rPr>
          <w:shd w:val="solid" w:color="FFFFFF" w:fill="FFFFFF"/>
          <w:rtl/>
        </w:rPr>
        <w:t>הי</w:t>
      </w:r>
      <w:r>
        <w:rPr>
          <w:shd w:val="solid" w:color="FFFFFF" w:fill="FFFFFF"/>
          <w:rtl/>
          <w:lang w:bidi="ar-SA"/>
        </w:rPr>
        <w:t xml:space="preserve">' </w:t>
      </w:r>
      <w:r>
        <w:rPr>
          <w:shd w:val="solid" w:color="FFFFFF" w:fill="FFFFFF"/>
          <w:rtl/>
        </w:rPr>
        <w:t>אפ</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הביאור</w:t>
      </w:r>
      <w:r>
        <w:rPr>
          <w:shd w:val="solid" w:color="FFFFFF" w:fill="FFFFFF"/>
          <w:rtl/>
          <w:lang w:bidi="ar-SA"/>
        </w:rPr>
        <w:t xml:space="preserve"> </w:t>
      </w:r>
      <w:r>
        <w:rPr>
          <w:shd w:val="solid" w:color="FFFFFF" w:fill="FFFFFF"/>
          <w:rtl/>
        </w:rPr>
        <w:t>בדברי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בפרקי</w:t>
      </w:r>
      <w:r>
        <w:rPr>
          <w:shd w:val="solid" w:color="FFFFFF" w:fill="FFFFFF"/>
          <w:rtl/>
          <w:lang w:bidi="ar-SA"/>
        </w:rPr>
        <w:t xml:space="preserve"> </w:t>
      </w:r>
      <w:r>
        <w:rPr>
          <w:shd w:val="solid" w:color="FFFFFF" w:fill="FFFFFF"/>
          <w:rtl/>
        </w:rPr>
        <w:t>הצלחה</w:t>
      </w:r>
      <w:r>
        <w:rPr>
          <w:shd w:val="solid" w:color="FFFFFF" w:fill="FFFFFF"/>
          <w:rtl/>
          <w:lang w:bidi="ar-SA"/>
        </w:rPr>
        <w:t xml:space="preserve">, </w:t>
      </w:r>
      <w:r>
        <w:rPr>
          <w:shd w:val="solid" w:color="FFFFFF" w:fill="FFFFFF"/>
          <w:rtl/>
        </w:rPr>
        <w:t>דאע</w:t>
      </w:r>
      <w:r>
        <w:rPr>
          <w:shd w:val="solid" w:color="FFFFFF" w:fill="FFFFFF"/>
          <w:rtl/>
          <w:lang w:bidi="ar-SA"/>
        </w:rPr>
        <w:t>"</w:t>
      </w:r>
      <w:r>
        <w:rPr>
          <w:shd w:val="solid" w:color="FFFFFF" w:fill="FFFFFF"/>
          <w:rtl/>
        </w:rPr>
        <w:t>פ</w:t>
      </w:r>
      <w:r w:rsidR="007A50C3">
        <w:rPr>
          <w:rFonts w:cs="Times New Roman"/>
          <w:shd w:val="solid" w:color="FFFFFF" w:fill="FFFFFF"/>
          <w:rtl/>
          <w:lang w:bidi="ar-SA"/>
        </w:rPr>
        <w:t xml:space="preserve"> </w:t>
      </w:r>
      <w:r>
        <w:rPr>
          <w:shd w:val="solid" w:color="FFFFFF" w:fill="FFFFFF"/>
          <w:rtl/>
        </w:rPr>
        <w:t>שלפי</w:t>
      </w:r>
      <w:r>
        <w:rPr>
          <w:shd w:val="solid" w:color="FFFFFF" w:fill="FFFFFF"/>
          <w:rtl/>
          <w:lang w:bidi="ar-SA"/>
        </w:rPr>
        <w:t xml:space="preserve"> </w:t>
      </w:r>
      <w:r>
        <w:rPr>
          <w:shd w:val="solid" w:color="FFFFFF" w:fill="FFFFFF"/>
          <w:rtl/>
        </w:rPr>
        <w:t>שיטת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בספרו</w:t>
      </w:r>
      <w:r>
        <w:rPr>
          <w:shd w:val="solid" w:color="FFFFFF" w:fill="FFFFFF"/>
          <w:rtl/>
          <w:lang w:bidi="ar-SA"/>
        </w:rPr>
        <w:t xml:space="preserve"> </w:t>
      </w:r>
      <w:r>
        <w:rPr>
          <w:shd w:val="solid" w:color="FFFFFF" w:fill="FFFFFF"/>
          <w:rtl/>
        </w:rPr>
        <w:t>הי</w:t>
      </w:r>
      <w:r>
        <w:rPr>
          <w:shd w:val="solid" w:color="FFFFFF" w:fill="FFFFFF"/>
          <w:rtl/>
          <w:lang w:bidi="ar-SA"/>
        </w:rPr>
        <w:t>"</w:t>
      </w:r>
      <w:r>
        <w:rPr>
          <w:shd w:val="solid" w:color="FFFFFF" w:fill="FFFFFF"/>
          <w:rtl/>
        </w:rPr>
        <w:t>ד</w:t>
      </w:r>
      <w:r>
        <w:rPr>
          <w:shd w:val="solid" w:color="FFFFFF" w:fill="FFFFFF"/>
          <w:rtl/>
          <w:lang w:bidi="ar-SA"/>
        </w:rPr>
        <w:t xml:space="preserve"> </w:t>
      </w:r>
      <w:r>
        <w:rPr>
          <w:shd w:val="solid" w:color="FFFFFF" w:fill="FFFFFF"/>
          <w:rtl/>
        </w:rPr>
        <w:t>הרי</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בתקופה</w:t>
      </w:r>
      <w:r>
        <w:rPr>
          <w:shd w:val="solid" w:color="FFFFFF" w:fill="FFFFFF"/>
          <w:rtl/>
          <w:lang w:bidi="ar-SA"/>
        </w:rPr>
        <w:t xml:space="preserve"> </w:t>
      </w:r>
      <w:r>
        <w:rPr>
          <w:shd w:val="solid" w:color="FFFFFF" w:fill="FFFFFF"/>
          <w:rtl/>
        </w:rPr>
        <w:t>השני</w:t>
      </w:r>
      <w:r>
        <w:rPr>
          <w:shd w:val="solid" w:color="FFFFFF" w:fill="FFFFFF"/>
          <w:rtl/>
          <w:lang w:bidi="ar-SA"/>
        </w:rPr>
        <w:t xml:space="preserve">' </w:t>
      </w:r>
      <w:r>
        <w:rPr>
          <w:shd w:val="solid" w:color="FFFFFF" w:fill="FFFFFF"/>
          <w:rtl/>
        </w:rPr>
        <w:t>כמבואר</w:t>
      </w:r>
      <w:r>
        <w:rPr>
          <w:shd w:val="solid" w:color="FFFFFF" w:fill="FFFFFF"/>
          <w:rtl/>
          <w:lang w:bidi="ar-SA"/>
        </w:rPr>
        <w:t xml:space="preserve"> </w:t>
      </w:r>
      <w:r>
        <w:rPr>
          <w:shd w:val="solid" w:color="FFFFFF" w:fill="FFFFFF"/>
          <w:rtl/>
        </w:rPr>
        <w:t>באריכות</w:t>
      </w:r>
      <w:r>
        <w:rPr>
          <w:shd w:val="solid" w:color="FFFFFF" w:fill="FFFFFF"/>
          <w:rtl/>
          <w:lang w:bidi="ar-SA"/>
        </w:rPr>
        <w:t xml:space="preserve"> </w:t>
      </w:r>
      <w:r>
        <w:rPr>
          <w:shd w:val="solid" w:color="FFFFFF" w:fill="FFFFFF"/>
          <w:rtl/>
        </w:rPr>
        <w:t>בהשיחה</w:t>
      </w:r>
      <w:r>
        <w:rPr>
          <w:shd w:val="solid" w:color="FFFFFF" w:fill="FFFFFF"/>
          <w:rtl/>
          <w:lang w:bidi="ar-SA"/>
        </w:rPr>
        <w:t xml:space="preserve"> </w:t>
      </w:r>
      <w:r>
        <w:rPr>
          <w:shd w:val="solid" w:color="FFFFFF" w:fill="FFFFFF"/>
          <w:rtl/>
        </w:rPr>
        <w:t>בלקו</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וביאת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לפני</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ה</w:t>
      </w:r>
      <w:r>
        <w:rPr>
          <w:shd w:val="solid" w:color="FFFFFF" w:fill="FFFFFF"/>
          <w:rtl/>
          <w:lang w:bidi="ar-SA"/>
        </w:rPr>
        <w:t>"</w:t>
      </w:r>
      <w:r>
        <w:rPr>
          <w:shd w:val="solid" w:color="FFFFFF" w:fill="FFFFFF"/>
          <w:rtl/>
        </w:rPr>
        <w:t>ה</w:t>
      </w:r>
      <w:r>
        <w:rPr>
          <w:shd w:val="solid" w:color="FFFFFF" w:fill="FFFFFF"/>
          <w:rtl/>
          <w:lang w:bidi="ar-SA"/>
        </w:rPr>
        <w:t xml:space="preserve"> </w:t>
      </w:r>
      <w:r>
        <w:rPr>
          <w:shd w:val="solid" w:color="FFFFFF" w:fill="FFFFFF"/>
          <w:rtl/>
        </w:rPr>
        <w:t>לפני</w:t>
      </w:r>
      <w:r>
        <w:rPr>
          <w:shd w:val="solid" w:color="FFFFFF" w:fill="FFFFFF"/>
          <w:rtl/>
          <w:lang w:bidi="ar-SA"/>
        </w:rPr>
        <w:t xml:space="preserve"> </w:t>
      </w:r>
      <w:r>
        <w:rPr>
          <w:shd w:val="solid" w:color="FFFFFF" w:fill="FFFFFF"/>
          <w:rtl/>
        </w:rPr>
        <w:t>התקופה</w:t>
      </w:r>
      <w:r>
        <w:rPr>
          <w:shd w:val="solid" w:color="FFFFFF" w:fill="FFFFFF"/>
          <w:rtl/>
          <w:lang w:bidi="ar-SA"/>
        </w:rPr>
        <w:t xml:space="preserve"> </w:t>
      </w:r>
      <w:r>
        <w:rPr>
          <w:shd w:val="solid" w:color="FFFFFF" w:fill="FFFFFF"/>
          <w:rtl/>
        </w:rPr>
        <w:t>הראשונה</w:t>
      </w:r>
      <w:r>
        <w:rPr>
          <w:shd w:val="solid" w:color="FFFFFF" w:fill="FFFFFF"/>
          <w:rtl/>
          <w:lang w:bidi="ar-SA"/>
        </w:rPr>
        <w:t>, [</w:t>
      </w:r>
      <w:r>
        <w:rPr>
          <w:shd w:val="solid" w:color="FFFFFF" w:fill="FFFFFF"/>
          <w:rtl/>
        </w:rPr>
        <w:t>וא</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צ</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דשיטתו</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ד</w:t>
      </w:r>
      <w:r>
        <w:rPr>
          <w:shd w:val="solid" w:color="FFFFFF" w:fill="FFFFFF"/>
          <w:rtl/>
          <w:lang w:bidi="ar-SA"/>
        </w:rPr>
        <w:t xml:space="preserve"> </w:t>
      </w:r>
      <w:r>
        <w:rPr>
          <w:shd w:val="solid" w:color="FFFFFF" w:fill="FFFFFF"/>
          <w:rtl/>
        </w:rPr>
        <w:t>השיטות</w:t>
      </w:r>
      <w:r>
        <w:rPr>
          <w:shd w:val="solid" w:color="FFFFFF" w:fill="FFFFFF"/>
          <w:rtl/>
          <w:lang w:bidi="ar-SA"/>
        </w:rPr>
        <w:t xml:space="preserve"> </w:t>
      </w:r>
      <w:r>
        <w:rPr>
          <w:shd w:val="solid" w:color="FFFFFF" w:fill="FFFFFF"/>
          <w:rtl/>
        </w:rPr>
        <w:t>דיהיו</w:t>
      </w:r>
      <w:r>
        <w:rPr>
          <w:shd w:val="solid" w:color="FFFFFF" w:fill="FFFFFF"/>
          <w:rtl/>
          <w:lang w:bidi="ar-SA"/>
        </w:rPr>
        <w:t xml:space="preserve"> </w:t>
      </w:r>
      <w:r>
        <w:rPr>
          <w:shd w:val="solid" w:color="FFFFFF" w:fill="FFFFFF"/>
          <w:rtl/>
        </w:rPr>
        <w:t>ב</w:t>
      </w:r>
      <w:r>
        <w:rPr>
          <w:shd w:val="solid" w:color="FFFFFF" w:fill="FFFFFF"/>
          <w:rtl/>
          <w:lang w:bidi="ar-SA"/>
        </w:rPr>
        <w:t xml:space="preserve">' </w:t>
      </w:r>
      <w:r>
        <w:rPr>
          <w:shd w:val="solid" w:color="FFFFFF" w:fill="FFFFFF"/>
          <w:rtl/>
        </w:rPr>
        <w:t>תחיות</w:t>
      </w:r>
      <w:r>
        <w:rPr>
          <w:rStyle w:val="FootnoteReference"/>
          <w:lang w:bidi="ar-SA"/>
        </w:rPr>
        <w:footnoteReference w:id="9"/>
      </w:r>
      <w:r>
        <w:rPr>
          <w:shd w:val="solid" w:color="FFFFFF" w:fill="FFFFFF"/>
          <w:rtl/>
          <w:lang w:bidi="ar-SA"/>
        </w:rPr>
        <w:t xml:space="preserve">, </w:t>
      </w:r>
      <w:r>
        <w:rPr>
          <w:shd w:val="solid" w:color="FFFFFF" w:fill="FFFFFF"/>
          <w:rtl/>
        </w:rPr>
        <w:t>א</w:t>
      </w:r>
      <w:r>
        <w:rPr>
          <w:shd w:val="solid" w:color="FFFFFF" w:fill="FFFFFF"/>
          <w:rtl/>
          <w:lang w:bidi="ar-SA"/>
        </w:rPr>
        <w:t xml:space="preserve">' </w:t>
      </w:r>
      <w:r>
        <w:rPr>
          <w:shd w:val="solid" w:color="FFFFFF" w:fill="FFFFFF"/>
          <w:rtl/>
        </w:rPr>
        <w:t>תחיי</w:t>
      </w:r>
      <w:r>
        <w:rPr>
          <w:shd w:val="solid" w:color="FFFFFF" w:fill="FFFFFF"/>
          <w:rtl/>
          <w:lang w:bidi="ar-SA"/>
        </w:rPr>
        <w:t xml:space="preserve">' </w:t>
      </w:r>
      <w:r>
        <w:rPr>
          <w:shd w:val="solid" w:color="FFFFFF" w:fill="FFFFFF"/>
          <w:rtl/>
        </w:rPr>
        <w:t>פרטית</w:t>
      </w:r>
      <w:r>
        <w:rPr>
          <w:shd w:val="solid" w:color="FFFFFF" w:fill="FFFFFF"/>
          <w:rtl/>
          <w:lang w:bidi="ar-SA"/>
        </w:rPr>
        <w:t xml:space="preserve"> </w:t>
      </w:r>
      <w:r>
        <w:rPr>
          <w:shd w:val="solid" w:color="FFFFFF" w:fill="FFFFFF"/>
          <w:rtl/>
        </w:rPr>
        <w:t>לצדיקים</w:t>
      </w:r>
      <w:r>
        <w:rPr>
          <w:shd w:val="solid" w:color="FFFFFF" w:fill="FFFFFF"/>
          <w:rtl/>
          <w:lang w:bidi="ar-SA"/>
        </w:rPr>
        <w:t xml:space="preserve"> </w:t>
      </w:r>
      <w:r>
        <w:rPr>
          <w:shd w:val="solid" w:color="FFFFFF" w:fill="FFFFFF"/>
          <w:rtl/>
        </w:rPr>
        <w:t>הגדולים</w:t>
      </w:r>
      <w:r>
        <w:rPr>
          <w:rStyle w:val="FootnoteReference"/>
          <w:lang w:bidi="ar-SA"/>
        </w:rPr>
        <w:footnoteReference w:id="10"/>
      </w:r>
      <w:r>
        <w:rPr>
          <w:shd w:val="solid" w:color="FFFFFF" w:fill="FFFFFF"/>
          <w:rtl/>
          <w:lang w:bidi="ar-SA"/>
        </w:rPr>
        <w:t xml:space="preserve"> (</w:t>
      </w:r>
      <w:r>
        <w:rPr>
          <w:shd w:val="solid" w:color="FFFFFF" w:fill="FFFFFF"/>
          <w:rtl/>
        </w:rPr>
        <w:t>ועכ</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תחי</w:t>
      </w:r>
      <w:r>
        <w:rPr>
          <w:shd w:val="solid" w:color="FFFFFF" w:fill="FFFFFF"/>
          <w:rtl/>
          <w:lang w:bidi="ar-SA"/>
        </w:rPr>
        <w:t xml:space="preserve">' </w:t>
      </w:r>
      <w:r>
        <w:rPr>
          <w:shd w:val="solid" w:color="FFFFFF" w:fill="FFFFFF"/>
          <w:rtl/>
        </w:rPr>
        <w:t>פרטית</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ואח</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בתקופה</w:t>
      </w:r>
      <w:r>
        <w:rPr>
          <w:shd w:val="solid" w:color="FFFFFF" w:fill="FFFFFF"/>
          <w:rtl/>
          <w:lang w:bidi="ar-SA"/>
        </w:rPr>
        <w:t xml:space="preserve"> </w:t>
      </w:r>
      <w:r>
        <w:rPr>
          <w:shd w:val="solid" w:color="FFFFFF" w:fill="FFFFFF"/>
          <w:rtl/>
        </w:rPr>
        <w:t>השני</w:t>
      </w:r>
      <w:r>
        <w:rPr>
          <w:shd w:val="solid" w:color="FFFFFF" w:fill="FFFFFF"/>
          <w:rtl/>
          <w:lang w:bidi="ar-SA"/>
        </w:rPr>
        <w:t xml:space="preserve">' </w:t>
      </w:r>
      <w:r>
        <w:rPr>
          <w:shd w:val="solid" w:color="FFFFFF" w:fill="FFFFFF"/>
          <w:rtl/>
        </w:rPr>
        <w:t>תחיי</w:t>
      </w:r>
      <w:r>
        <w:rPr>
          <w:shd w:val="solid" w:color="FFFFFF" w:fill="FFFFFF"/>
          <w:rtl/>
          <w:lang w:bidi="ar-SA"/>
        </w:rPr>
        <w:t xml:space="preserve">' </w:t>
      </w:r>
      <w:r>
        <w:rPr>
          <w:shd w:val="solid" w:color="FFFFFF" w:fill="FFFFFF"/>
          <w:rtl/>
        </w:rPr>
        <w:t>כללית</w:t>
      </w:r>
      <w:r>
        <w:rPr>
          <w:shd w:val="solid" w:color="FFFFFF" w:fill="FFFFFF"/>
          <w:rtl/>
          <w:lang w:bidi="ar-SA"/>
        </w:rPr>
        <w:t xml:space="preserve"> </w:t>
      </w:r>
      <w:r>
        <w:rPr>
          <w:shd w:val="solid" w:color="FFFFFF" w:fill="FFFFFF"/>
          <w:rtl/>
        </w:rPr>
        <w:t>דכל</w:t>
      </w:r>
      <w:r>
        <w:rPr>
          <w:shd w:val="solid" w:color="FFFFFF" w:fill="FFFFFF"/>
          <w:rtl/>
          <w:lang w:bidi="ar-SA"/>
        </w:rPr>
        <w:t xml:space="preserve"> </w:t>
      </w:r>
      <w:r>
        <w:rPr>
          <w:shd w:val="solid" w:color="FFFFFF" w:fill="FFFFFF"/>
          <w:rtl/>
        </w:rPr>
        <w:t>ישראל</w:t>
      </w:r>
      <w:r>
        <w:rPr>
          <w:shd w:val="solid" w:color="FFFFFF" w:fill="FFFFFF"/>
          <w:rtl/>
          <w:lang w:bidi="ar-SA"/>
        </w:rPr>
        <w:t xml:space="preserve">], </w:t>
      </w:r>
      <w:r>
        <w:rPr>
          <w:shd w:val="solid" w:color="FFFFFF" w:fill="FFFFFF"/>
          <w:rtl/>
        </w:rPr>
        <w:t>אבל</w:t>
      </w:r>
      <w:r>
        <w:rPr>
          <w:shd w:val="solid" w:color="FFFFFF" w:fill="FFFFFF"/>
          <w:rtl/>
          <w:lang w:bidi="ar-SA"/>
        </w:rPr>
        <w:t xml:space="preserve"> </w:t>
      </w:r>
      <w:r>
        <w:rPr>
          <w:shd w:val="solid" w:color="FFFFFF" w:fill="FFFFFF"/>
          <w:rtl/>
        </w:rPr>
        <w:t>עכ</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מובן</w:t>
      </w:r>
      <w:r>
        <w:rPr>
          <w:shd w:val="solid" w:color="FFFFFF" w:fill="FFFFFF"/>
          <w:rtl/>
          <w:lang w:bidi="ar-SA"/>
        </w:rPr>
        <w:t xml:space="preserve"> </w:t>
      </w:r>
      <w:r>
        <w:rPr>
          <w:shd w:val="solid" w:color="FFFFFF" w:fill="FFFFFF"/>
          <w:rtl/>
        </w:rPr>
        <w:t>מהפסוק</w:t>
      </w:r>
      <w:r>
        <w:rPr>
          <w:shd w:val="solid" w:color="FFFFFF" w:fill="FFFFFF"/>
          <w:rtl/>
          <w:lang w:bidi="ar-SA"/>
        </w:rPr>
        <w:t xml:space="preserve"> </w:t>
      </w:r>
      <w:r>
        <w:rPr>
          <w:shd w:val="solid" w:color="FFFFFF" w:fill="FFFFFF"/>
          <w:rtl/>
        </w:rPr>
        <w:t>הזאת</w:t>
      </w:r>
      <w:r>
        <w:rPr>
          <w:shd w:val="solid" w:color="FFFFFF" w:fill="FFFFFF"/>
          <w:rtl/>
          <w:lang w:bidi="ar-SA"/>
        </w:rPr>
        <w:t xml:space="preserve"> </w:t>
      </w:r>
      <w:r>
        <w:rPr>
          <w:shd w:val="solid" w:color="FFFFFF" w:fill="FFFFFF"/>
          <w:rtl/>
        </w:rPr>
        <w:t>שתחלת</w:t>
      </w:r>
      <w:r>
        <w:rPr>
          <w:shd w:val="solid" w:color="FFFFFF" w:fill="FFFFFF"/>
          <w:rtl/>
          <w:lang w:bidi="ar-SA"/>
        </w:rPr>
        <w:t xml:space="preserve"> </w:t>
      </w:r>
      <w:r>
        <w:rPr>
          <w:shd w:val="solid" w:color="FFFFFF" w:fill="FFFFFF"/>
          <w:rtl/>
        </w:rPr>
        <w:t>הענין</w:t>
      </w:r>
      <w:r>
        <w:rPr>
          <w:shd w:val="solid" w:color="FFFFFF" w:fill="FFFFFF"/>
          <w:rtl/>
          <w:lang w:bidi="ar-SA"/>
        </w:rPr>
        <w:t xml:space="preserve"> </w:t>
      </w:r>
      <w:r>
        <w:rPr>
          <w:shd w:val="solid" w:color="FFFFFF" w:fill="FFFFFF"/>
          <w:rtl/>
        </w:rPr>
        <w:t>דתחיית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בקשר</w:t>
      </w:r>
      <w:r>
        <w:rPr>
          <w:shd w:val="solid" w:color="FFFFFF" w:fill="FFFFFF"/>
          <w:rtl/>
          <w:lang w:bidi="ar-SA"/>
        </w:rPr>
        <w:t xml:space="preserve"> </w:t>
      </w:r>
      <w:r>
        <w:rPr>
          <w:shd w:val="solid" w:color="FFFFFF" w:fill="FFFFFF"/>
          <w:rtl/>
        </w:rPr>
        <w:t>לביאת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וא</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מובן</w:t>
      </w:r>
      <w:r>
        <w:rPr>
          <w:shd w:val="solid" w:color="FFFFFF" w:fill="FFFFFF"/>
          <w:rtl/>
          <w:lang w:bidi="ar-SA"/>
        </w:rPr>
        <w:t xml:space="preserve"> </w:t>
      </w:r>
      <w:r>
        <w:rPr>
          <w:shd w:val="solid" w:color="FFFFFF" w:fill="FFFFFF"/>
          <w:rtl/>
        </w:rPr>
        <w:t>שתחיית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הכללי</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לאח</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לאחר</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וא</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נמצא</w:t>
      </w:r>
      <w:r>
        <w:rPr>
          <w:shd w:val="solid" w:color="FFFFFF" w:fill="FFFFFF"/>
          <w:rtl/>
          <w:lang w:bidi="ar-SA"/>
        </w:rPr>
        <w:t xml:space="preserve"> </w:t>
      </w:r>
      <w:r>
        <w:rPr>
          <w:shd w:val="solid" w:color="FFFFFF" w:fill="FFFFFF"/>
          <w:rtl/>
        </w:rPr>
        <w:t>שענין</w:t>
      </w:r>
      <w:r>
        <w:rPr>
          <w:shd w:val="solid" w:color="FFFFFF" w:fill="FFFFFF"/>
          <w:rtl/>
          <w:lang w:bidi="ar-SA"/>
        </w:rPr>
        <w:t xml:space="preserve"> </w:t>
      </w:r>
      <w:r>
        <w:rPr>
          <w:shd w:val="solid" w:color="FFFFFF" w:fill="FFFFFF"/>
          <w:rtl/>
        </w:rPr>
        <w:t>תחה</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נתלית</w:t>
      </w:r>
      <w:r>
        <w:rPr>
          <w:shd w:val="solid" w:color="FFFFFF" w:fill="FFFFFF"/>
          <w:rtl/>
          <w:lang w:bidi="ar-SA"/>
        </w:rPr>
        <w:t xml:space="preserve"> </w:t>
      </w:r>
      <w:r>
        <w:rPr>
          <w:shd w:val="solid" w:color="FFFFFF" w:fill="FFFFFF"/>
          <w:rtl/>
        </w:rPr>
        <w:t>במשיח</w:t>
      </w:r>
      <w:r>
        <w:rPr>
          <w:shd w:val="solid" w:color="FFFFFF" w:fill="FFFFFF"/>
          <w:rtl/>
          <w:lang w:bidi="ar-SA"/>
        </w:rPr>
        <w:t>.</w:t>
      </w:r>
      <w:r w:rsidR="007A50C3">
        <w:rPr>
          <w:rFonts w:cs="Times New Roman"/>
          <w:shd w:val="solid" w:color="FFFFFF" w:fill="FFFFFF"/>
          <w:rtl/>
          <w:lang w:bidi="ar-SA"/>
        </w:rPr>
        <w:t xml:space="preserve"> </w:t>
      </w:r>
    </w:p>
    <w:p w:rsidR="00306C9D" w:rsidRDefault="00306C9D" w:rsidP="00306C9D">
      <w:pPr>
        <w:pStyle w:val="a2"/>
        <w:rPr>
          <w:shd w:val="solid" w:color="FFFFFF" w:fill="FFFFFF"/>
          <w:lang w:bidi="ar-SA"/>
        </w:rPr>
      </w:pPr>
      <w:r>
        <w:rPr>
          <w:shd w:val="solid" w:color="FFFFFF" w:fill="FFFFFF"/>
          <w:rtl/>
        </w:rPr>
        <w:t>אמנם</w:t>
      </w:r>
      <w:r>
        <w:rPr>
          <w:shd w:val="solid" w:color="FFFFFF" w:fill="FFFFFF"/>
          <w:rtl/>
          <w:lang w:bidi="ar-SA"/>
        </w:rPr>
        <w:t xml:space="preserve"> </w:t>
      </w:r>
      <w:r>
        <w:rPr>
          <w:shd w:val="solid" w:color="FFFFFF" w:fill="FFFFFF"/>
          <w:rtl/>
        </w:rPr>
        <w:t>נראה</w:t>
      </w:r>
      <w:r>
        <w:rPr>
          <w:shd w:val="solid" w:color="FFFFFF" w:fill="FFFFFF"/>
          <w:rtl/>
          <w:lang w:bidi="ar-SA"/>
        </w:rPr>
        <w:t xml:space="preserve"> </w:t>
      </w:r>
      <w:r>
        <w:rPr>
          <w:shd w:val="solid" w:color="FFFFFF" w:fill="FFFFFF"/>
          <w:rtl/>
        </w:rPr>
        <w:t>בעומק</w:t>
      </w:r>
      <w:r>
        <w:rPr>
          <w:shd w:val="solid" w:color="FFFFFF" w:fill="FFFFFF"/>
          <w:rtl/>
          <w:lang w:bidi="ar-SA"/>
        </w:rPr>
        <w:t xml:space="preserve"> </w:t>
      </w:r>
      <w:r>
        <w:rPr>
          <w:shd w:val="solid" w:color="FFFFFF" w:fill="FFFFFF"/>
          <w:rtl/>
        </w:rPr>
        <w:t>יותר</w:t>
      </w:r>
      <w:r>
        <w:rPr>
          <w:shd w:val="solid" w:color="FFFFFF" w:fill="FFFFFF"/>
          <w:rtl/>
          <w:lang w:bidi="ar-SA"/>
        </w:rPr>
        <w:t xml:space="preserve"> </w:t>
      </w:r>
      <w:r>
        <w:rPr>
          <w:shd w:val="solid" w:color="FFFFFF" w:fill="FFFFFF"/>
          <w:rtl/>
        </w:rPr>
        <w:t>שכוונת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היא</w:t>
      </w:r>
      <w:r>
        <w:rPr>
          <w:shd w:val="solid" w:color="FFFFFF" w:fill="FFFFFF"/>
          <w:rtl/>
          <w:lang w:bidi="ar-SA"/>
        </w:rPr>
        <w:t xml:space="preserve"> </w:t>
      </w:r>
      <w:r>
        <w:rPr>
          <w:shd w:val="solid" w:color="FFFFFF" w:fill="FFFFFF"/>
          <w:rtl/>
        </w:rPr>
        <w:t>שתחיית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היא</w:t>
      </w:r>
      <w:r>
        <w:rPr>
          <w:shd w:val="solid" w:color="FFFFFF" w:fill="FFFFFF"/>
          <w:rtl/>
          <w:lang w:bidi="ar-SA"/>
        </w:rPr>
        <w:t xml:space="preserve"> (</w:t>
      </w:r>
      <w:r>
        <w:rPr>
          <w:shd w:val="solid" w:color="FFFFFF" w:fill="FFFFFF"/>
          <w:rtl/>
        </w:rPr>
        <w:t>חלק</w:t>
      </w:r>
      <w:r>
        <w:rPr>
          <w:shd w:val="solid" w:color="FFFFFF" w:fill="FFFFFF"/>
          <w:rtl/>
          <w:lang w:bidi="ar-SA"/>
        </w:rPr>
        <w:t xml:space="preserve"> </w:t>
      </w:r>
      <w:r>
        <w:rPr>
          <w:shd w:val="solid" w:color="FFFFFF" w:fill="FFFFFF"/>
          <w:rtl/>
        </w:rPr>
        <w:t>מן</w:t>
      </w:r>
      <w:r>
        <w:rPr>
          <w:shd w:val="solid" w:color="FFFFFF" w:fill="FFFFFF"/>
          <w:rtl/>
          <w:lang w:bidi="ar-SA"/>
        </w:rPr>
        <w:t xml:space="preserve"> </w:t>
      </w:r>
      <w:r>
        <w:rPr>
          <w:shd w:val="solid" w:color="FFFFFF" w:fill="FFFFFF"/>
          <w:rtl/>
        </w:rPr>
        <w:t>ו</w:t>
      </w:r>
      <w:r>
        <w:rPr>
          <w:shd w:val="solid" w:color="FFFFFF" w:fill="FFFFFF"/>
          <w:rtl/>
          <w:lang w:bidi="ar-SA"/>
        </w:rPr>
        <w:t>)</w:t>
      </w:r>
      <w:r>
        <w:rPr>
          <w:shd w:val="solid" w:color="FFFFFF" w:fill="FFFFFF"/>
          <w:rtl/>
        </w:rPr>
        <w:t>ההתחלה</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התחיית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הכללית</w:t>
      </w:r>
      <w:r>
        <w:rPr>
          <w:shd w:val="solid" w:color="FFFFFF" w:fill="FFFFFF"/>
          <w:rtl/>
          <w:lang w:bidi="ar-SA"/>
        </w:rPr>
        <w:t xml:space="preserve"> </w:t>
      </w:r>
      <w:r>
        <w:rPr>
          <w:shd w:val="solid" w:color="FFFFFF" w:fill="FFFFFF"/>
          <w:rtl/>
        </w:rPr>
        <w:t>דכל</w:t>
      </w:r>
      <w:r>
        <w:rPr>
          <w:shd w:val="solid" w:color="FFFFFF" w:fill="FFFFFF"/>
          <w:rtl/>
          <w:lang w:bidi="ar-SA"/>
        </w:rPr>
        <w:t xml:space="preserve"> </w:t>
      </w:r>
      <w:r>
        <w:rPr>
          <w:shd w:val="solid" w:color="FFFFFF" w:fill="FFFFFF"/>
          <w:rtl/>
        </w:rPr>
        <w:t>ישראל</w:t>
      </w:r>
      <w:r>
        <w:rPr>
          <w:shd w:val="solid" w:color="FFFFFF" w:fill="FFFFFF"/>
          <w:rtl/>
          <w:lang w:bidi="ar-SA"/>
        </w:rPr>
        <w:t>, (</w:t>
      </w:r>
      <w:r>
        <w:rPr>
          <w:shd w:val="solid" w:color="FFFFFF" w:fill="FFFFFF"/>
          <w:rtl/>
        </w:rPr>
        <w:t>ואע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שתחיית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הכללית</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רק</w:t>
      </w:r>
      <w:r>
        <w:rPr>
          <w:shd w:val="solid" w:color="FFFFFF" w:fill="FFFFFF"/>
          <w:rtl/>
          <w:lang w:bidi="ar-SA"/>
        </w:rPr>
        <w:t xml:space="preserve"> </w:t>
      </w:r>
      <w:r>
        <w:rPr>
          <w:shd w:val="solid" w:color="FFFFFF" w:fill="FFFFFF"/>
          <w:rtl/>
        </w:rPr>
        <w:t>בתקופה</w:t>
      </w:r>
      <w:r>
        <w:rPr>
          <w:shd w:val="solid" w:color="FFFFFF" w:fill="FFFFFF"/>
          <w:rtl/>
          <w:lang w:bidi="ar-SA"/>
        </w:rPr>
        <w:t xml:space="preserve"> </w:t>
      </w:r>
      <w:r>
        <w:rPr>
          <w:shd w:val="solid" w:color="FFFFFF" w:fill="FFFFFF"/>
          <w:rtl/>
        </w:rPr>
        <w:t>השני</w:t>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בתוכנן</w:t>
      </w:r>
      <w:r>
        <w:rPr>
          <w:shd w:val="solid" w:color="FFFFFF" w:fill="FFFFFF"/>
          <w:rtl/>
          <w:lang w:bidi="ar-SA"/>
        </w:rPr>
        <w:t xml:space="preserve"> </w:t>
      </w:r>
      <w:r>
        <w:rPr>
          <w:shd w:val="solid" w:color="FFFFFF" w:fill="FFFFFF"/>
          <w:rtl/>
        </w:rPr>
        <w:t>הפנימי</w:t>
      </w:r>
      <w:r>
        <w:rPr>
          <w:shd w:val="solid" w:color="FFFFFF" w:fill="FFFFFF"/>
          <w:rtl/>
          <w:lang w:bidi="ar-SA"/>
        </w:rPr>
        <w:t xml:space="preserve"> </w:t>
      </w:r>
      <w:r>
        <w:rPr>
          <w:shd w:val="solid" w:color="FFFFFF" w:fill="FFFFFF"/>
          <w:rtl/>
        </w:rPr>
        <w:t>הם</w:t>
      </w:r>
      <w:r>
        <w:rPr>
          <w:shd w:val="solid" w:color="FFFFFF" w:fill="FFFFFF"/>
          <w:rtl/>
          <w:lang w:bidi="ar-SA"/>
        </w:rPr>
        <w:t xml:space="preserve"> </w:t>
      </w:r>
      <w:r>
        <w:rPr>
          <w:shd w:val="solid" w:color="FFFFFF" w:fill="FFFFFF"/>
          <w:rtl/>
        </w:rPr>
        <w:t>מהווים</w:t>
      </w:r>
      <w:r>
        <w:rPr>
          <w:shd w:val="solid" w:color="FFFFFF" w:fill="FFFFFF"/>
          <w:rtl/>
          <w:lang w:bidi="ar-SA"/>
        </w:rPr>
        <w:t xml:space="preserve"> </w:t>
      </w:r>
      <w:r>
        <w:rPr>
          <w:shd w:val="solid" w:color="FFFFFF" w:fill="FFFFFF"/>
          <w:rtl/>
        </w:rPr>
        <w:t>המשך</w:t>
      </w:r>
      <w:r>
        <w:rPr>
          <w:shd w:val="solid" w:color="FFFFFF" w:fill="FFFFFF"/>
          <w:rtl/>
          <w:lang w:bidi="ar-SA"/>
        </w:rPr>
        <w:t xml:space="preserve"> </w:t>
      </w:r>
      <w:r>
        <w:rPr>
          <w:shd w:val="solid" w:color="FFFFFF" w:fill="FFFFFF"/>
          <w:rtl/>
        </w:rPr>
        <w:t>אחד</w:t>
      </w:r>
      <w:r>
        <w:rPr>
          <w:shd w:val="solid" w:color="FFFFFF" w:fill="FFFFFF"/>
          <w:rtl/>
          <w:lang w:bidi="ar-SA"/>
        </w:rPr>
        <w:t xml:space="preserve">), </w:t>
      </w:r>
      <w:r>
        <w:rPr>
          <w:shd w:val="solid" w:color="FFFFFF" w:fill="FFFFFF"/>
          <w:rtl/>
        </w:rPr>
        <w:t>וראה</w:t>
      </w:r>
      <w:r>
        <w:rPr>
          <w:shd w:val="solid" w:color="FFFFFF" w:fill="FFFFFF"/>
          <w:rtl/>
          <w:lang w:bidi="ar-SA"/>
        </w:rPr>
        <w:t xml:space="preserve"> </w:t>
      </w:r>
      <w:r>
        <w:rPr>
          <w:shd w:val="solid" w:color="FFFFFF" w:fill="FFFFFF"/>
          <w:rtl/>
        </w:rPr>
        <w:t>ג</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בפי</w:t>
      </w:r>
      <w:r>
        <w:rPr>
          <w:shd w:val="solid" w:color="FFFFFF" w:fill="FFFFFF"/>
          <w:rtl/>
          <w:lang w:bidi="ar-SA"/>
        </w:rPr>
        <w:t xml:space="preserve">' </w:t>
      </w:r>
      <w:r>
        <w:rPr>
          <w:shd w:val="solid" w:color="FFFFFF" w:fill="FFFFFF"/>
          <w:rtl/>
        </w:rPr>
        <w:t>אברבנאל</w:t>
      </w:r>
      <w:r>
        <w:rPr>
          <w:shd w:val="solid" w:color="FFFFFF" w:fill="FFFFFF"/>
          <w:rtl/>
          <w:lang w:bidi="ar-SA"/>
        </w:rPr>
        <w:t xml:space="preserve"> </w:t>
      </w:r>
      <w:r>
        <w:rPr>
          <w:shd w:val="solid" w:color="FFFFFF" w:fill="FFFFFF"/>
          <w:rtl/>
        </w:rPr>
        <w:t>להפסוק</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rStyle w:val="FootnoteReference"/>
          <w:lang w:bidi="ar-SA"/>
        </w:rPr>
        <w:footnoteReference w:id="11"/>
      </w:r>
      <w:r>
        <w:rPr>
          <w:shd w:val="solid" w:color="FFFFFF" w:fill="FFFFFF"/>
          <w:rtl/>
          <w:lang w:bidi="ar-SA"/>
        </w:rPr>
        <w:t xml:space="preserve"> </w:t>
      </w:r>
      <w:r>
        <w:rPr>
          <w:shd w:val="solid" w:color="FFFFFF" w:fill="FFFFFF"/>
          <w:rtl/>
        </w:rPr>
        <w:t>שמפרש</w:t>
      </w:r>
      <w:r>
        <w:rPr>
          <w:shd w:val="solid" w:color="FFFFFF" w:fill="FFFFFF"/>
          <w:rtl/>
          <w:lang w:bidi="ar-SA"/>
        </w:rPr>
        <w:t xml:space="preserve"> </w:t>
      </w:r>
      <w:r>
        <w:rPr>
          <w:shd w:val="solid" w:color="FFFFFF" w:fill="FFFFFF"/>
          <w:rtl/>
        </w:rPr>
        <w:t>שאלי</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ראש</w:t>
      </w:r>
      <w:r>
        <w:rPr>
          <w:shd w:val="solid" w:color="FFFFFF" w:fill="FFFFFF"/>
          <w:rtl/>
          <w:lang w:bidi="ar-SA"/>
        </w:rPr>
        <w:t xml:space="preserve"> </w:t>
      </w:r>
      <w:r>
        <w:rPr>
          <w:shd w:val="solid" w:color="FFFFFF" w:fill="FFFFFF"/>
          <w:rtl/>
        </w:rPr>
        <w:t>הקמים</w:t>
      </w:r>
      <w:r>
        <w:rPr>
          <w:shd w:val="solid" w:color="FFFFFF" w:fill="FFFFFF"/>
          <w:rtl/>
          <w:lang w:bidi="ar-SA"/>
        </w:rPr>
        <w:t xml:space="preserve"> </w:t>
      </w:r>
      <w:r>
        <w:rPr>
          <w:shd w:val="solid" w:color="FFFFFF" w:fill="FFFFFF"/>
          <w:rtl/>
        </w:rPr>
        <w:t>לתחי</w:t>
      </w:r>
      <w:r>
        <w:rPr>
          <w:shd w:val="solid" w:color="FFFFFF" w:fill="FFFFFF"/>
          <w:rtl/>
          <w:lang w:bidi="ar-SA"/>
        </w:rPr>
        <w:t xml:space="preserve">'. </w:t>
      </w:r>
    </w:p>
    <w:p w:rsidR="00306C9D" w:rsidRDefault="00306C9D" w:rsidP="00306C9D">
      <w:pPr>
        <w:pStyle w:val="a2"/>
        <w:rPr>
          <w:shd w:val="solid" w:color="FFFFFF" w:fill="FFFFFF"/>
          <w:lang w:bidi="ar-SA"/>
        </w:rPr>
      </w:pPr>
      <w:r>
        <w:rPr>
          <w:shd w:val="solid" w:color="FFFFFF" w:fill="FFFFFF"/>
          <w:rtl/>
        </w:rPr>
        <w:t>והנה</w:t>
      </w:r>
      <w:r>
        <w:rPr>
          <w:shd w:val="solid" w:color="FFFFFF" w:fill="FFFFFF"/>
          <w:rtl/>
          <w:lang w:bidi="ar-SA"/>
        </w:rPr>
        <w:t xml:space="preserve"> </w:t>
      </w:r>
      <w:r>
        <w:rPr>
          <w:shd w:val="solid" w:color="FFFFFF" w:fill="FFFFFF"/>
          <w:rtl/>
        </w:rPr>
        <w:t>עפ</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נמצא</w:t>
      </w:r>
      <w:r>
        <w:rPr>
          <w:shd w:val="solid" w:color="FFFFFF" w:fill="FFFFFF"/>
          <w:rtl/>
          <w:lang w:bidi="ar-SA"/>
        </w:rPr>
        <w:t xml:space="preserve"> </w:t>
      </w:r>
      <w:r>
        <w:rPr>
          <w:shd w:val="solid" w:color="FFFFFF" w:fill="FFFFFF"/>
          <w:rtl/>
        </w:rPr>
        <w:t>לכאורה</w:t>
      </w:r>
      <w:r>
        <w:rPr>
          <w:shd w:val="solid" w:color="FFFFFF" w:fill="FFFFFF"/>
          <w:rtl/>
          <w:lang w:bidi="ar-SA"/>
        </w:rPr>
        <w:t xml:space="preserve"> </w:t>
      </w:r>
      <w:r>
        <w:rPr>
          <w:shd w:val="solid" w:color="FFFFFF" w:fill="FFFFFF"/>
          <w:rtl/>
        </w:rPr>
        <w:t>שגם</w:t>
      </w:r>
      <w:r>
        <w:rPr>
          <w:shd w:val="solid" w:color="FFFFFF" w:fill="FFFFFF"/>
          <w:rtl/>
          <w:lang w:bidi="ar-SA"/>
        </w:rPr>
        <w:t xml:space="preserve"> </w:t>
      </w:r>
      <w:r>
        <w:rPr>
          <w:shd w:val="solid" w:color="FFFFFF" w:fill="FFFFFF"/>
          <w:rtl/>
        </w:rPr>
        <w:t>לשיטת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ס</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כדברי</w:t>
      </w:r>
      <w:r>
        <w:rPr>
          <w:shd w:val="solid" w:color="FFFFFF" w:fill="FFFFFF"/>
          <w:rtl/>
          <w:lang w:bidi="ar-SA"/>
        </w:rPr>
        <w:t xml:space="preserve"> </w:t>
      </w:r>
      <w:r>
        <w:rPr>
          <w:shd w:val="solid" w:color="FFFFFF" w:fill="FFFFFF"/>
          <w:rtl/>
        </w:rPr>
        <w:t>הירושלמי</w:t>
      </w:r>
      <w:r>
        <w:rPr>
          <w:shd w:val="solid" w:color="FFFFFF" w:fill="FFFFFF"/>
          <w:rtl/>
          <w:lang w:bidi="ar-SA"/>
        </w:rPr>
        <w:t xml:space="preserve"> </w:t>
      </w:r>
      <w:r>
        <w:rPr>
          <w:shd w:val="solid" w:color="FFFFFF" w:fill="FFFFFF"/>
          <w:rtl/>
        </w:rPr>
        <w:t>שתחיית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קשור</w:t>
      </w:r>
      <w:r>
        <w:rPr>
          <w:shd w:val="solid" w:color="FFFFFF" w:fill="FFFFFF"/>
          <w:rtl/>
          <w:lang w:bidi="ar-SA"/>
        </w:rPr>
        <w:t xml:space="preserve"> </w:t>
      </w:r>
      <w:r>
        <w:rPr>
          <w:shd w:val="solid" w:color="FFFFFF" w:fill="FFFFFF"/>
          <w:rtl/>
        </w:rPr>
        <w:t>לאליהו</w:t>
      </w:r>
      <w:r>
        <w:rPr>
          <w:shd w:val="solid" w:color="FFFFFF" w:fill="FFFFFF"/>
          <w:rtl/>
          <w:lang w:bidi="ar-SA"/>
        </w:rPr>
        <w:t xml:space="preserve"> </w:t>
      </w:r>
      <w:r>
        <w:rPr>
          <w:shd w:val="solid" w:color="FFFFFF" w:fill="FFFFFF"/>
          <w:rtl/>
        </w:rPr>
        <w:t>זכור</w:t>
      </w:r>
      <w:r>
        <w:rPr>
          <w:shd w:val="solid" w:color="FFFFFF" w:fill="FFFFFF"/>
          <w:rtl/>
          <w:lang w:bidi="ar-SA"/>
        </w:rPr>
        <w:t xml:space="preserve"> </w:t>
      </w:r>
      <w:r>
        <w:rPr>
          <w:shd w:val="solid" w:color="FFFFFF" w:fill="FFFFFF"/>
          <w:rtl/>
        </w:rPr>
        <w:t>לטוב</w:t>
      </w:r>
      <w:r>
        <w:rPr>
          <w:shd w:val="solid" w:color="FFFFFF" w:fill="FFFFFF"/>
          <w:rtl/>
          <w:lang w:bidi="ar-SA"/>
        </w:rPr>
        <w:t xml:space="preserve">. </w:t>
      </w:r>
      <w:r>
        <w:rPr>
          <w:shd w:val="solid" w:color="FFFFFF" w:fill="FFFFFF"/>
          <w:rtl/>
        </w:rPr>
        <w:t>ואפי</w:t>
      </w:r>
      <w:r>
        <w:rPr>
          <w:shd w:val="solid" w:color="FFFFFF" w:fill="FFFFFF"/>
          <w:rtl/>
          <w:lang w:bidi="ar-SA"/>
        </w:rPr>
        <w:t xml:space="preserve">' </w:t>
      </w:r>
      <w:r>
        <w:rPr>
          <w:shd w:val="solid" w:color="FFFFFF" w:fill="FFFFFF"/>
          <w:rtl/>
        </w:rPr>
        <w:t>אם</w:t>
      </w:r>
      <w:r>
        <w:rPr>
          <w:shd w:val="solid" w:color="FFFFFF" w:fill="FFFFFF"/>
          <w:rtl/>
          <w:lang w:bidi="ar-SA"/>
        </w:rPr>
        <w:t xml:space="preserve"> </w:t>
      </w:r>
      <w:r>
        <w:rPr>
          <w:shd w:val="solid" w:color="FFFFFF" w:fill="FFFFFF"/>
          <w:rtl/>
        </w:rPr>
        <w:t>נימא</w:t>
      </w:r>
      <w:r>
        <w:rPr>
          <w:shd w:val="solid" w:color="FFFFFF" w:fill="FFFFFF"/>
          <w:rtl/>
          <w:lang w:bidi="ar-SA"/>
        </w:rPr>
        <w:t xml:space="preserve"> </w:t>
      </w:r>
      <w:r>
        <w:rPr>
          <w:shd w:val="solid" w:color="FFFFFF" w:fill="FFFFFF"/>
          <w:rtl/>
        </w:rPr>
        <w:t>שבנוגע</w:t>
      </w:r>
      <w:r>
        <w:rPr>
          <w:shd w:val="solid" w:color="FFFFFF" w:fill="FFFFFF"/>
          <w:rtl/>
          <w:lang w:bidi="ar-SA"/>
        </w:rPr>
        <w:t xml:space="preserve"> </w:t>
      </w:r>
      <w:r>
        <w:rPr>
          <w:shd w:val="solid" w:color="FFFFFF" w:fill="FFFFFF"/>
          <w:rtl/>
        </w:rPr>
        <w:t>פי</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הגדול</w:t>
      </w:r>
      <w:r>
        <w:rPr>
          <w:shd w:val="solid" w:color="FFFFFF" w:fill="FFFFFF"/>
          <w:rtl/>
          <w:lang w:bidi="ar-SA"/>
        </w:rPr>
        <w:t xml:space="preserve"> </w:t>
      </w:r>
      <w:r>
        <w:rPr>
          <w:shd w:val="solid" w:color="FFFFFF" w:fill="FFFFFF"/>
          <w:rtl/>
        </w:rPr>
        <w:t>והנורא</w:t>
      </w:r>
      <w:r>
        <w:rPr>
          <w:shd w:val="solid" w:color="FFFFFF" w:fill="FFFFFF"/>
          <w:rtl/>
          <w:lang w:bidi="ar-SA"/>
        </w:rPr>
        <w:t xml:space="preserve">" </w:t>
      </w:r>
      <w:r>
        <w:rPr>
          <w:shd w:val="solid" w:color="FFFFFF" w:fill="FFFFFF"/>
          <w:rtl/>
        </w:rPr>
        <w:t>ס</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שקאי</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המשיח</w:t>
      </w:r>
      <w:r>
        <w:rPr>
          <w:shd w:val="solid" w:color="FFFFFF" w:fill="FFFFFF"/>
          <w:rtl/>
          <w:lang w:bidi="ar-SA"/>
        </w:rPr>
        <w:t xml:space="preserve"> </w:t>
      </w:r>
      <w:r>
        <w:rPr>
          <w:shd w:val="solid" w:color="FFFFFF" w:fill="FFFFFF"/>
          <w:rtl/>
        </w:rPr>
        <w:t>בדוקא</w:t>
      </w:r>
      <w:r>
        <w:rPr>
          <w:shd w:val="solid" w:color="FFFFFF" w:fill="FFFFFF"/>
          <w:rtl/>
          <w:lang w:bidi="ar-SA"/>
        </w:rPr>
        <w:t xml:space="preserve"> </w:t>
      </w:r>
      <w:r>
        <w:rPr>
          <w:shd w:val="solid" w:color="FFFFFF" w:fill="FFFFFF"/>
          <w:rtl/>
        </w:rPr>
        <w:t>ולא</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מצד</w:t>
      </w:r>
      <w:r>
        <w:rPr>
          <w:shd w:val="solid" w:color="FFFFFF" w:fill="FFFFFF"/>
          <w:rtl/>
          <w:lang w:bidi="ar-SA"/>
        </w:rPr>
        <w:t xml:space="preserve"> </w:t>
      </w:r>
      <w:r>
        <w:rPr>
          <w:shd w:val="solid" w:color="FFFFFF" w:fill="FFFFFF"/>
          <w:rtl/>
        </w:rPr>
        <w:t>עצם</w:t>
      </w:r>
      <w:r>
        <w:rPr>
          <w:shd w:val="solid" w:color="FFFFFF" w:fill="FFFFFF"/>
          <w:rtl/>
          <w:lang w:bidi="ar-SA"/>
        </w:rPr>
        <w:t xml:space="preserve"> </w:t>
      </w:r>
      <w:r>
        <w:rPr>
          <w:shd w:val="solid" w:color="FFFFFF" w:fill="FFFFFF"/>
          <w:rtl/>
        </w:rPr>
        <w:t>ענינו</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שהו</w:t>
      </w:r>
      <w:r>
        <w:rPr>
          <w:shd w:val="solid" w:color="FFFFFF" w:fill="FFFFFF"/>
          <w:rtl/>
          <w:lang w:bidi="ar-SA"/>
        </w:rPr>
        <w:t>"</w:t>
      </w:r>
      <w:r>
        <w:rPr>
          <w:shd w:val="solid" w:color="FFFFFF" w:fill="FFFFFF"/>
          <w:rtl/>
        </w:rPr>
        <w:t>ע</w:t>
      </w:r>
      <w:r>
        <w:rPr>
          <w:shd w:val="solid" w:color="FFFFFF" w:fill="FFFFFF"/>
          <w:rtl/>
          <w:lang w:bidi="ar-SA"/>
        </w:rPr>
        <w:t xml:space="preserve"> </w:t>
      </w:r>
      <w:r>
        <w:rPr>
          <w:shd w:val="solid" w:color="FFFFFF" w:fill="FFFFFF"/>
          <w:rtl/>
        </w:rPr>
        <w:t>של</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לשיטת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w:t>
      </w:r>
      <w:r>
        <w:rPr>
          <w:shd w:val="solid" w:color="FFFFFF" w:fill="FFFFFF"/>
          <w:rtl/>
        </w:rPr>
        <w:t>ובפרט</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דברי</w:t>
      </w:r>
      <w:r>
        <w:rPr>
          <w:shd w:val="solid" w:color="FFFFFF" w:fill="FFFFFF"/>
          <w:rtl/>
          <w:lang w:bidi="ar-SA"/>
        </w:rPr>
        <w:t xml:space="preserve"> </w:t>
      </w:r>
      <w:r>
        <w:rPr>
          <w:shd w:val="solid" w:color="FFFFFF" w:fill="FFFFFF"/>
          <w:rtl/>
        </w:rPr>
        <w:t>האברבנאל</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שהוא</w:t>
      </w:r>
      <w:r>
        <w:rPr>
          <w:shd w:val="solid" w:color="FFFFFF" w:fill="FFFFFF"/>
          <w:rtl/>
          <w:lang w:bidi="ar-SA"/>
        </w:rPr>
        <w:t xml:space="preserve"> </w:t>
      </w:r>
      <w:r>
        <w:rPr>
          <w:shd w:val="solid" w:color="FFFFFF" w:fill="FFFFFF"/>
          <w:rtl/>
        </w:rPr>
        <w:t>יהי</w:t>
      </w:r>
      <w:r>
        <w:rPr>
          <w:shd w:val="solid" w:color="FFFFFF" w:fill="FFFFFF"/>
          <w:rtl/>
          <w:lang w:bidi="ar-SA"/>
        </w:rPr>
        <w:t xml:space="preserve">' </w:t>
      </w:r>
      <w:r>
        <w:rPr>
          <w:shd w:val="solid" w:color="FFFFFF" w:fill="FFFFFF"/>
          <w:rtl/>
        </w:rPr>
        <w:t>ראשון</w:t>
      </w:r>
      <w:r>
        <w:rPr>
          <w:shd w:val="solid" w:color="FFFFFF" w:fill="FFFFFF"/>
          <w:rtl/>
          <w:lang w:bidi="ar-SA"/>
        </w:rPr>
        <w:t xml:space="preserve"> </w:t>
      </w:r>
      <w:r>
        <w:rPr>
          <w:shd w:val="solid" w:color="FFFFFF" w:fill="FFFFFF"/>
          <w:rtl/>
        </w:rPr>
        <w:t>הקמים</w:t>
      </w:r>
      <w:r>
        <w:rPr>
          <w:shd w:val="solid" w:color="FFFFFF" w:fill="FFFFFF"/>
          <w:rtl/>
          <w:lang w:bidi="ar-SA"/>
        </w:rPr>
        <w:t xml:space="preserve"> </w:t>
      </w:r>
      <w:r>
        <w:rPr>
          <w:shd w:val="solid" w:color="FFFFFF" w:fill="FFFFFF"/>
          <w:rtl/>
        </w:rPr>
        <w:t>לתחיי</w:t>
      </w:r>
      <w:r>
        <w:rPr>
          <w:shd w:val="solid" w:color="FFFFFF" w:fill="FFFFFF"/>
          <w:rtl/>
          <w:lang w:bidi="ar-SA"/>
        </w:rPr>
        <w:t xml:space="preserve">'), </w:t>
      </w:r>
      <w:r>
        <w:rPr>
          <w:shd w:val="solid" w:color="FFFFFF" w:fill="FFFFFF"/>
          <w:rtl/>
        </w:rPr>
        <w:t>נמצא</w:t>
      </w:r>
      <w:r>
        <w:rPr>
          <w:shd w:val="solid" w:color="FFFFFF" w:fill="FFFFFF"/>
          <w:rtl/>
          <w:lang w:bidi="ar-SA"/>
        </w:rPr>
        <w:t xml:space="preserve"> </w:t>
      </w:r>
      <w:r>
        <w:rPr>
          <w:shd w:val="solid" w:color="FFFFFF" w:fill="FFFFFF"/>
          <w:rtl/>
        </w:rPr>
        <w:t>מבואר</w:t>
      </w:r>
      <w:r>
        <w:rPr>
          <w:shd w:val="solid" w:color="FFFFFF" w:fill="FFFFFF"/>
          <w:rtl/>
          <w:lang w:bidi="ar-SA"/>
        </w:rPr>
        <w:t xml:space="preserve"> </w:t>
      </w:r>
      <w:r>
        <w:rPr>
          <w:shd w:val="solid" w:color="FFFFFF" w:fill="FFFFFF"/>
          <w:rtl/>
        </w:rPr>
        <w:t>שתחה</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קשור</w:t>
      </w:r>
      <w:r>
        <w:rPr>
          <w:shd w:val="solid" w:color="FFFFFF" w:fill="FFFFFF"/>
          <w:rtl/>
          <w:lang w:bidi="ar-SA"/>
        </w:rPr>
        <w:t xml:space="preserve"> </w:t>
      </w:r>
      <w:r>
        <w:rPr>
          <w:shd w:val="solid" w:color="FFFFFF" w:fill="FFFFFF"/>
          <w:rtl/>
        </w:rPr>
        <w:t>לאליהו</w:t>
      </w:r>
      <w:r>
        <w:rPr>
          <w:shd w:val="solid" w:color="FFFFFF" w:fill="FFFFFF"/>
          <w:rtl/>
          <w:lang w:bidi="ar-SA"/>
        </w:rPr>
        <w:t xml:space="preserve"> </w:t>
      </w:r>
      <w:r>
        <w:rPr>
          <w:shd w:val="solid" w:color="FFFFFF" w:fill="FFFFFF"/>
          <w:rtl/>
        </w:rPr>
        <w:t>זכור</w:t>
      </w:r>
      <w:r>
        <w:rPr>
          <w:shd w:val="solid" w:color="FFFFFF" w:fill="FFFFFF"/>
          <w:rtl/>
          <w:lang w:bidi="ar-SA"/>
        </w:rPr>
        <w:t xml:space="preserve"> </w:t>
      </w:r>
      <w:r>
        <w:rPr>
          <w:shd w:val="solid" w:color="FFFFFF" w:fill="FFFFFF"/>
          <w:rtl/>
        </w:rPr>
        <w:t>לטוב</w:t>
      </w:r>
      <w:r>
        <w:rPr>
          <w:shd w:val="solid" w:color="FFFFFF" w:fill="FFFFFF"/>
          <w:rtl/>
          <w:lang w:bidi="ar-SA"/>
        </w:rPr>
        <w:t>. [</w:t>
      </w:r>
      <w:r>
        <w:rPr>
          <w:shd w:val="solid" w:color="FFFFFF" w:fill="FFFFFF"/>
          <w:rtl/>
        </w:rPr>
        <w:t>אלא</w:t>
      </w:r>
      <w:r>
        <w:rPr>
          <w:shd w:val="solid" w:color="FFFFFF" w:fill="FFFFFF"/>
          <w:rtl/>
          <w:lang w:bidi="ar-SA"/>
        </w:rPr>
        <w:t xml:space="preserve"> </w:t>
      </w:r>
      <w:r>
        <w:rPr>
          <w:shd w:val="solid" w:color="FFFFFF" w:fill="FFFFFF"/>
          <w:rtl/>
        </w:rPr>
        <w:t>שלפ</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נמצא</w:t>
      </w:r>
      <w:r>
        <w:rPr>
          <w:shd w:val="solid" w:color="FFFFFF" w:fill="FFFFFF"/>
          <w:rtl/>
          <w:lang w:bidi="ar-SA"/>
        </w:rPr>
        <w:t xml:space="preserve"> </w:t>
      </w:r>
      <w:r>
        <w:rPr>
          <w:shd w:val="solid" w:color="FFFFFF" w:fill="FFFFFF"/>
          <w:rtl/>
        </w:rPr>
        <w:t>שלשיטת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הפירוש</w:t>
      </w:r>
      <w:r>
        <w:rPr>
          <w:shd w:val="solid" w:color="FFFFFF" w:fill="FFFFFF"/>
          <w:rtl/>
          <w:lang w:bidi="ar-SA"/>
        </w:rPr>
        <w:t xml:space="preserve"> </w:t>
      </w:r>
      <w:r>
        <w:rPr>
          <w:shd w:val="solid" w:color="FFFFFF" w:fill="FFFFFF"/>
          <w:rtl/>
        </w:rPr>
        <w:t>שאלי</w:t>
      </w:r>
      <w:r>
        <w:rPr>
          <w:shd w:val="solid" w:color="FFFFFF" w:fill="FFFFFF"/>
          <w:rtl/>
          <w:lang w:bidi="ar-SA"/>
        </w:rPr>
        <w:t xml:space="preserve">' </w:t>
      </w:r>
      <w:r>
        <w:rPr>
          <w:shd w:val="solid" w:color="FFFFFF" w:fill="FFFFFF"/>
          <w:rtl/>
        </w:rPr>
        <w:t>הנביא</w:t>
      </w:r>
      <w:r>
        <w:rPr>
          <w:shd w:val="solid" w:color="FFFFFF" w:fill="FFFFFF"/>
          <w:rtl/>
          <w:lang w:bidi="ar-SA"/>
        </w:rPr>
        <w:t xml:space="preserve"> </w:t>
      </w:r>
      <w:r>
        <w:rPr>
          <w:shd w:val="solid" w:color="FFFFFF" w:fill="FFFFFF"/>
          <w:rtl/>
        </w:rPr>
        <w:t>בא</w:t>
      </w:r>
      <w:r>
        <w:rPr>
          <w:shd w:val="solid" w:color="FFFFFF" w:fill="FFFFFF"/>
          <w:rtl/>
          <w:lang w:bidi="ar-SA"/>
        </w:rPr>
        <w:t xml:space="preserve"> </w:t>
      </w:r>
      <w:r>
        <w:rPr>
          <w:shd w:val="solid" w:color="FFFFFF" w:fill="FFFFFF"/>
          <w:rtl/>
        </w:rPr>
        <w:t>בשביל</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כמ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הר</w:t>
      </w:r>
      <w:r>
        <w:rPr>
          <w:shd w:val="solid" w:color="FFFFFF" w:fill="FFFFFF"/>
          <w:rtl/>
          <w:lang w:bidi="ar-SA"/>
        </w:rPr>
        <w:t>"</w:t>
      </w:r>
      <w:r>
        <w:rPr>
          <w:shd w:val="solid" w:color="FFFFFF" w:fill="FFFFFF"/>
          <w:rtl/>
        </w:rPr>
        <w:t>ן</w:t>
      </w:r>
      <w:r>
        <w:rPr>
          <w:shd w:val="solid" w:color="FFFFFF" w:fill="FFFFFF"/>
          <w:rtl/>
          <w:lang w:bidi="ar-SA"/>
        </w:rPr>
        <w:t xml:space="preserve"> </w:t>
      </w:r>
      <w:r>
        <w:rPr>
          <w:shd w:val="solid" w:color="FFFFFF" w:fill="FFFFFF"/>
          <w:rtl/>
        </w:rPr>
        <w:t>בספ</w:t>
      </w:r>
      <w:r>
        <w:rPr>
          <w:shd w:val="solid" w:color="FFFFFF" w:fill="FFFFFF"/>
          <w:rtl/>
          <w:lang w:bidi="ar-SA"/>
        </w:rPr>
        <w:t>"</w:t>
      </w:r>
      <w:r>
        <w:rPr>
          <w:shd w:val="solid" w:color="FFFFFF" w:fill="FFFFFF"/>
          <w:rtl/>
        </w:rPr>
        <w:t>ק</w:t>
      </w:r>
      <w:r>
        <w:rPr>
          <w:shd w:val="solid" w:color="FFFFFF" w:fill="FFFFFF"/>
          <w:rtl/>
          <w:lang w:bidi="ar-SA"/>
        </w:rPr>
        <w:t xml:space="preserve"> </w:t>
      </w:r>
      <w:r>
        <w:rPr>
          <w:shd w:val="solid" w:color="FFFFFF" w:fill="FFFFFF"/>
          <w:rtl/>
        </w:rPr>
        <w:t>דע</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בפי</w:t>
      </w:r>
      <w:r>
        <w:rPr>
          <w:shd w:val="solid" w:color="FFFFFF" w:fill="FFFFFF"/>
          <w:rtl/>
          <w:lang w:bidi="ar-SA"/>
        </w:rPr>
        <w:t xml:space="preserve">' </w:t>
      </w:r>
      <w:r>
        <w:rPr>
          <w:shd w:val="solid" w:color="FFFFFF" w:fill="FFFFFF"/>
          <w:rtl/>
        </w:rPr>
        <w:t>דברי</w:t>
      </w:r>
      <w:r>
        <w:rPr>
          <w:shd w:val="solid" w:color="FFFFFF" w:fill="FFFFFF"/>
          <w:rtl/>
          <w:lang w:bidi="ar-SA"/>
        </w:rPr>
        <w:t xml:space="preserve"> </w:t>
      </w:r>
      <w:r>
        <w:rPr>
          <w:shd w:val="solid" w:color="FFFFFF" w:fill="FFFFFF"/>
          <w:rtl/>
        </w:rPr>
        <w:t>הירושלמי</w:t>
      </w:r>
      <w:r>
        <w:rPr>
          <w:shd w:val="solid" w:color="FFFFFF" w:fill="FFFFFF"/>
          <w:rtl/>
          <w:lang w:bidi="ar-SA"/>
        </w:rPr>
        <w:t xml:space="preserve"> </w:t>
      </w:r>
      <w:r>
        <w:rPr>
          <w:shd w:val="solid" w:color="FFFFFF" w:fill="FFFFFF"/>
          <w:rtl/>
        </w:rPr>
        <w:t>האלו</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לכאו</w:t>
      </w:r>
      <w:r>
        <w:rPr>
          <w:shd w:val="solid" w:color="FFFFFF" w:fill="FFFFFF"/>
          <w:rtl/>
          <w:lang w:bidi="ar-SA"/>
        </w:rPr>
        <w:t xml:space="preserve">' </w:t>
      </w:r>
      <w:r>
        <w:rPr>
          <w:shd w:val="solid" w:color="FFFFFF" w:fill="FFFFFF"/>
          <w:rtl/>
        </w:rPr>
        <w:t>יתפרש</w:t>
      </w:r>
      <w:r>
        <w:rPr>
          <w:shd w:val="solid" w:color="FFFFFF" w:fill="FFFFFF"/>
          <w:rtl/>
          <w:lang w:bidi="ar-SA"/>
        </w:rPr>
        <w:t xml:space="preserve"> </w:t>
      </w:r>
      <w:r>
        <w:rPr>
          <w:shd w:val="solid" w:color="FFFFFF" w:fill="FFFFFF"/>
          <w:rtl/>
        </w:rPr>
        <w:t>כוונת</w:t>
      </w:r>
      <w:r>
        <w:rPr>
          <w:shd w:val="solid" w:color="FFFFFF" w:fill="FFFFFF"/>
          <w:rtl/>
          <w:lang w:bidi="ar-SA"/>
        </w:rPr>
        <w:t xml:space="preserve"> </w:t>
      </w:r>
      <w:r>
        <w:rPr>
          <w:shd w:val="solid" w:color="FFFFFF" w:fill="FFFFFF"/>
          <w:rtl/>
        </w:rPr>
        <w:t>הירוש</w:t>
      </w:r>
      <w:r>
        <w:rPr>
          <w:shd w:val="solid" w:color="FFFFFF" w:fill="FFFFFF"/>
          <w:rtl/>
          <w:lang w:bidi="ar-SA"/>
        </w:rPr>
        <w:t xml:space="preserve">' </w:t>
      </w:r>
      <w:r>
        <w:rPr>
          <w:shd w:val="solid" w:color="FFFFFF" w:fill="FFFFFF"/>
          <w:rtl/>
        </w:rPr>
        <w:t>שהתחלת</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י</w:t>
      </w:r>
      <w:r>
        <w:rPr>
          <w:shd w:val="solid" w:color="FFFFFF" w:fill="FFFFFF"/>
          <w:rtl/>
          <w:lang w:bidi="ar-SA"/>
        </w:rPr>
        <w:t xml:space="preserve"> </w:t>
      </w:r>
      <w:r>
        <w:rPr>
          <w:shd w:val="solid" w:color="FFFFFF" w:fill="FFFFFF"/>
          <w:rtl/>
        </w:rPr>
        <w:t>אליהו</w:t>
      </w:r>
      <w:r>
        <w:rPr>
          <w:shd w:val="solid" w:color="FFFFFF" w:fill="FFFFFF"/>
          <w:rtl/>
          <w:lang w:bidi="ar-SA"/>
        </w:rPr>
        <w:t xml:space="preserve">. </w:t>
      </w:r>
      <w:r>
        <w:rPr>
          <w:shd w:val="solid" w:color="FFFFFF" w:fill="FFFFFF"/>
          <w:rtl/>
        </w:rPr>
        <w:t>וא</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נמצא</w:t>
      </w:r>
      <w:r>
        <w:rPr>
          <w:shd w:val="solid" w:color="FFFFFF" w:fill="FFFFFF"/>
          <w:rtl/>
          <w:lang w:bidi="ar-SA"/>
        </w:rPr>
        <w:t xml:space="preserve"> </w:t>
      </w:r>
      <w:r>
        <w:rPr>
          <w:shd w:val="solid" w:color="FFFFFF" w:fill="FFFFFF"/>
          <w:rtl/>
        </w:rPr>
        <w:t>שגם</w:t>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הירושלמי</w:t>
      </w:r>
      <w:r>
        <w:rPr>
          <w:shd w:val="solid" w:color="FFFFFF" w:fill="FFFFFF"/>
          <w:rtl/>
          <w:lang w:bidi="ar-SA"/>
        </w:rPr>
        <w:t xml:space="preserve"> </w:t>
      </w:r>
      <w:r>
        <w:rPr>
          <w:shd w:val="solid" w:color="FFFFFF" w:fill="FFFFFF"/>
          <w:rtl/>
        </w:rPr>
        <w:t>א</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לשיטת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שאינו</w:t>
      </w:r>
      <w:r>
        <w:rPr>
          <w:shd w:val="solid" w:color="FFFFFF" w:fill="FFFFFF"/>
          <w:rtl/>
          <w:lang w:bidi="ar-SA"/>
        </w:rPr>
        <w:t xml:space="preserve"> </w:t>
      </w:r>
      <w:r>
        <w:rPr>
          <w:shd w:val="solid" w:color="FFFFFF" w:fill="FFFFFF"/>
          <w:rtl/>
        </w:rPr>
        <w:t>מתפרש</w:t>
      </w:r>
      <w:r>
        <w:rPr>
          <w:shd w:val="solid" w:color="FFFFFF" w:fill="FFFFFF"/>
          <w:rtl/>
          <w:lang w:bidi="ar-SA"/>
        </w:rPr>
        <w:t xml:space="preserve"> </w:t>
      </w:r>
      <w:r>
        <w:rPr>
          <w:shd w:val="solid" w:color="FFFFFF" w:fill="FFFFFF"/>
          <w:rtl/>
        </w:rPr>
        <w:t>כהפירוש</w:t>
      </w:r>
      <w:r>
        <w:rPr>
          <w:shd w:val="solid" w:color="FFFFFF" w:fill="FFFFFF"/>
          <w:rtl/>
          <w:lang w:bidi="ar-SA"/>
        </w:rPr>
        <w:t xml:space="preserve"> </w:t>
      </w:r>
      <w:r>
        <w:rPr>
          <w:shd w:val="solid" w:color="FFFFFF" w:fill="FFFFFF"/>
          <w:rtl/>
        </w:rPr>
        <w:t>הרגיל</w:t>
      </w:r>
      <w:r>
        <w:rPr>
          <w:shd w:val="solid" w:color="FFFFFF" w:fill="FFFFFF"/>
          <w:rtl/>
          <w:lang w:bidi="ar-SA"/>
        </w:rPr>
        <w:t xml:space="preserve"> (</w:t>
      </w:r>
      <w:r>
        <w:rPr>
          <w:shd w:val="solid" w:color="FFFFFF" w:fill="FFFFFF"/>
          <w:rtl/>
        </w:rPr>
        <w:t>וכמו</w:t>
      </w:r>
      <w:r>
        <w:rPr>
          <w:shd w:val="solid" w:color="FFFFFF" w:fill="FFFFFF"/>
          <w:rtl/>
          <w:lang w:bidi="ar-SA"/>
        </w:rPr>
        <w:t xml:space="preserve"> </w:t>
      </w:r>
      <w:r>
        <w:rPr>
          <w:shd w:val="solid" w:color="FFFFFF" w:fill="FFFFFF"/>
          <w:rtl/>
        </w:rPr>
        <w:t>שמפרש</w:t>
      </w:r>
      <w:r>
        <w:rPr>
          <w:shd w:val="solid" w:color="FFFFFF" w:fill="FFFFFF"/>
          <w:rtl/>
          <w:lang w:bidi="ar-SA"/>
        </w:rPr>
        <w:t xml:space="preserve"> </w:t>
      </w:r>
      <w:r>
        <w:rPr>
          <w:shd w:val="solid" w:color="FFFFFF" w:fill="FFFFFF"/>
          <w:rtl/>
        </w:rPr>
        <w:t>גם</w:t>
      </w:r>
      <w:r>
        <w:rPr>
          <w:shd w:val="solid" w:color="FFFFFF" w:fill="FFFFFF"/>
          <w:rtl/>
          <w:lang w:bidi="ar-SA"/>
        </w:rPr>
        <w:t xml:space="preserve"> </w:t>
      </w:r>
      <w:r>
        <w:rPr>
          <w:shd w:val="solid" w:color="FFFFFF" w:fill="FFFFFF"/>
          <w:rtl/>
        </w:rPr>
        <w:t>בהערה</w:t>
      </w:r>
      <w:r>
        <w:rPr>
          <w:shd w:val="solid" w:color="FFFFFF" w:fill="FFFFFF"/>
          <w:rtl/>
          <w:lang w:bidi="ar-SA"/>
        </w:rPr>
        <w:t xml:space="preserve"> </w:t>
      </w:r>
      <w:r>
        <w:rPr>
          <w:shd w:val="solid" w:color="FFFFFF" w:fill="FFFFFF"/>
          <w:rtl/>
        </w:rPr>
        <w:t>לאגרת</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שכוונת</w:t>
      </w:r>
      <w:r>
        <w:rPr>
          <w:shd w:val="solid" w:color="FFFFFF" w:fill="FFFFFF"/>
          <w:rtl/>
          <w:lang w:bidi="ar-SA"/>
        </w:rPr>
        <w:t xml:space="preserve"> </w:t>
      </w:r>
      <w:r>
        <w:rPr>
          <w:shd w:val="solid" w:color="FFFFFF" w:fill="FFFFFF"/>
          <w:rtl/>
        </w:rPr>
        <w:t>הירולשמי</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לומר</w:t>
      </w:r>
      <w:r>
        <w:rPr>
          <w:shd w:val="solid" w:color="FFFFFF" w:fill="FFFFFF"/>
          <w:rtl/>
          <w:lang w:bidi="ar-SA"/>
        </w:rPr>
        <w:t xml:space="preserve"> </w:t>
      </w:r>
      <w:r>
        <w:rPr>
          <w:shd w:val="solid" w:color="FFFFFF" w:fill="FFFFFF"/>
          <w:rtl/>
        </w:rPr>
        <w:t>שפי</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הגדול</w:t>
      </w:r>
      <w:r>
        <w:rPr>
          <w:shd w:val="solid" w:color="FFFFFF" w:fill="FFFFFF"/>
          <w:rtl/>
          <w:lang w:bidi="ar-SA"/>
        </w:rPr>
        <w:t xml:space="preserve"> </w:t>
      </w:r>
      <w:r>
        <w:rPr>
          <w:shd w:val="solid" w:color="FFFFFF" w:fill="FFFFFF"/>
          <w:rtl/>
        </w:rPr>
        <w:t>והנורא</w:t>
      </w:r>
      <w:r>
        <w:rPr>
          <w:shd w:val="solid" w:color="FFFFFF" w:fill="FFFFFF"/>
          <w:rtl/>
          <w:lang w:bidi="ar-SA"/>
        </w:rPr>
        <w:t xml:space="preserve">" </w:t>
      </w:r>
      <w:r>
        <w:rPr>
          <w:shd w:val="solid" w:color="FFFFFF" w:fill="FFFFFF"/>
          <w:rtl/>
        </w:rPr>
        <w:t>קאי</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w:t>
      </w:r>
    </w:p>
    <w:p w:rsidR="00306C9D" w:rsidRDefault="00306C9D" w:rsidP="00306C9D">
      <w:pPr>
        <w:pStyle w:val="a2"/>
        <w:rPr>
          <w:shd w:val="solid" w:color="FFFFFF" w:fill="FFFFFF"/>
          <w:lang w:bidi="ar-SA"/>
        </w:rPr>
      </w:pPr>
      <w:r>
        <w:rPr>
          <w:shd w:val="solid" w:color="FFFFFF" w:fill="FFFFFF"/>
          <w:rtl/>
        </w:rPr>
        <w:lastRenderedPageBreak/>
        <w:t>ג</w:t>
      </w:r>
      <w:r>
        <w:rPr>
          <w:shd w:val="solid" w:color="FFFFFF" w:fill="FFFFFF"/>
          <w:rtl/>
          <w:lang w:bidi="ar-SA"/>
        </w:rPr>
        <w:t xml:space="preserve">. </w:t>
      </w:r>
      <w:r>
        <w:rPr>
          <w:shd w:val="solid" w:color="FFFFFF" w:fill="FFFFFF"/>
          <w:rtl/>
        </w:rPr>
        <w:t>והנה</w:t>
      </w:r>
      <w:r>
        <w:rPr>
          <w:shd w:val="solid" w:color="FFFFFF" w:fill="FFFFFF"/>
          <w:rtl/>
          <w:lang w:bidi="ar-SA"/>
        </w:rPr>
        <w:t xml:space="preserve"> </w:t>
      </w:r>
      <w:r>
        <w:rPr>
          <w:shd w:val="solid" w:color="FFFFFF" w:fill="FFFFFF"/>
          <w:rtl/>
        </w:rPr>
        <w:t>בקרבן</w:t>
      </w:r>
      <w:r>
        <w:rPr>
          <w:shd w:val="solid" w:color="FFFFFF" w:fill="FFFFFF"/>
          <w:rtl/>
          <w:lang w:bidi="ar-SA"/>
        </w:rPr>
        <w:t xml:space="preserve"> </w:t>
      </w:r>
      <w:r>
        <w:rPr>
          <w:shd w:val="solid" w:color="FFFFFF" w:fill="FFFFFF"/>
          <w:rtl/>
        </w:rPr>
        <w:t>העדה</w:t>
      </w:r>
      <w:r>
        <w:rPr>
          <w:shd w:val="solid" w:color="FFFFFF" w:fill="FFFFFF"/>
          <w:rtl/>
          <w:lang w:bidi="ar-SA"/>
        </w:rPr>
        <w:t xml:space="preserve"> </w:t>
      </w:r>
      <w:r>
        <w:rPr>
          <w:shd w:val="solid" w:color="FFFFFF" w:fill="FFFFFF"/>
          <w:rtl/>
        </w:rPr>
        <w:t>להירושלמי</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מפרש</w:t>
      </w:r>
      <w:r>
        <w:rPr>
          <w:shd w:val="solid" w:color="FFFFFF" w:fill="FFFFFF"/>
          <w:rtl/>
          <w:lang w:bidi="ar-SA"/>
        </w:rPr>
        <w:t xml:space="preserve"> </w:t>
      </w:r>
      <w:r>
        <w:rPr>
          <w:shd w:val="solid" w:color="FFFFFF" w:fill="FFFFFF"/>
          <w:rtl/>
        </w:rPr>
        <w:t>באו</w:t>
      </w:r>
      <w:r>
        <w:rPr>
          <w:shd w:val="solid" w:color="FFFFFF" w:fill="FFFFFF"/>
          <w:rtl/>
          <w:lang w:bidi="ar-SA"/>
        </w:rPr>
        <w:t>"</w:t>
      </w:r>
      <w:r>
        <w:rPr>
          <w:shd w:val="solid" w:color="FFFFFF" w:fill="FFFFFF"/>
          <w:rtl/>
        </w:rPr>
        <w:t>א</w:t>
      </w:r>
      <w:r>
        <w:rPr>
          <w:shd w:val="solid" w:color="FFFFFF" w:fill="FFFFFF"/>
          <w:rtl/>
          <w:lang w:bidi="ar-SA"/>
        </w:rPr>
        <w:t xml:space="preserve">, </w:t>
      </w:r>
      <w:r>
        <w:rPr>
          <w:shd w:val="solid" w:color="FFFFFF" w:fill="FFFFFF"/>
          <w:rtl/>
        </w:rPr>
        <w:t>שביאת</w:t>
      </w:r>
      <w:r>
        <w:rPr>
          <w:shd w:val="solid" w:color="FFFFFF" w:fill="FFFFFF"/>
          <w:rtl/>
          <w:lang w:bidi="ar-SA"/>
        </w:rPr>
        <w:t xml:space="preserve"> </w:t>
      </w:r>
      <w:r>
        <w:rPr>
          <w:shd w:val="solid" w:color="FFFFFF" w:fill="FFFFFF"/>
          <w:rtl/>
        </w:rPr>
        <w:t>אלי</w:t>
      </w:r>
      <w:r>
        <w:rPr>
          <w:shd w:val="solid" w:color="FFFFFF" w:fill="FFFFFF"/>
          <w:rtl/>
          <w:lang w:bidi="ar-SA"/>
        </w:rPr>
        <w:t xml:space="preserve">' </w:t>
      </w:r>
      <w:r>
        <w:rPr>
          <w:shd w:val="solid" w:color="FFFFFF" w:fill="FFFFFF"/>
          <w:rtl/>
        </w:rPr>
        <w:t>הוא</w:t>
      </w:r>
      <w:r>
        <w:rPr>
          <w:shd w:val="solid" w:color="FFFFFF" w:fill="FFFFFF"/>
          <w:rtl/>
          <w:lang w:bidi="ar-SA"/>
        </w:rPr>
        <w:t xml:space="preserve"> </w:t>
      </w:r>
      <w:r>
        <w:rPr>
          <w:shd w:val="solid" w:color="FFFFFF" w:fill="FFFFFF"/>
          <w:rtl/>
        </w:rPr>
        <w:t>לאחר</w:t>
      </w:r>
      <w:r>
        <w:rPr>
          <w:shd w:val="solid" w:color="FFFFFF" w:fill="FFFFFF"/>
          <w:rtl/>
          <w:lang w:bidi="ar-SA"/>
        </w:rPr>
        <w:t xml:space="preserve"> </w:t>
      </w:r>
      <w:r>
        <w:rPr>
          <w:shd w:val="solid" w:color="FFFFFF" w:fill="FFFFFF"/>
          <w:rtl/>
        </w:rPr>
        <w:t>התחיי</w:t>
      </w:r>
      <w:r>
        <w:rPr>
          <w:shd w:val="solid" w:color="FFFFFF" w:fill="FFFFFF"/>
          <w:rtl/>
          <w:lang w:bidi="ar-SA"/>
        </w:rPr>
        <w:t xml:space="preserve">', </w:t>
      </w:r>
      <w:r>
        <w:rPr>
          <w:shd w:val="solid" w:color="FFFFFF" w:fill="FFFFFF"/>
          <w:rtl/>
        </w:rPr>
        <w:t>בשביל</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הדין</w:t>
      </w:r>
      <w:r>
        <w:rPr>
          <w:shd w:val="solid" w:color="FFFFFF" w:fill="FFFFFF"/>
          <w:rtl/>
          <w:lang w:bidi="ar-SA"/>
        </w:rPr>
        <w:t xml:space="preserve"> </w:t>
      </w:r>
      <w:r>
        <w:rPr>
          <w:shd w:val="solid" w:color="FFFFFF" w:fill="FFFFFF"/>
          <w:rtl/>
        </w:rPr>
        <w:t>הגדול</w:t>
      </w:r>
      <w:r>
        <w:rPr>
          <w:shd w:val="solid" w:color="FFFFFF" w:fill="FFFFFF"/>
          <w:rtl/>
          <w:lang w:bidi="ar-SA"/>
        </w:rPr>
        <w:t xml:space="preserve"> </w:t>
      </w:r>
      <w:r>
        <w:rPr>
          <w:shd w:val="solid" w:color="FFFFFF" w:fill="FFFFFF"/>
          <w:rtl/>
        </w:rPr>
        <w:t>שיהי</w:t>
      </w:r>
      <w:r>
        <w:rPr>
          <w:shd w:val="solid" w:color="FFFFFF" w:fill="FFFFFF"/>
          <w:rtl/>
          <w:lang w:bidi="ar-SA"/>
        </w:rPr>
        <w:t xml:space="preserve">' </w:t>
      </w:r>
      <w:r>
        <w:rPr>
          <w:shd w:val="solid" w:color="FFFFFF" w:fill="FFFFFF"/>
          <w:rtl/>
        </w:rPr>
        <w:t>לאחר</w:t>
      </w:r>
      <w:r>
        <w:rPr>
          <w:shd w:val="solid" w:color="FFFFFF" w:fill="FFFFFF"/>
          <w:rtl/>
          <w:lang w:bidi="ar-SA"/>
        </w:rPr>
        <w:t xml:space="preserve"> </w:t>
      </w:r>
      <w:r>
        <w:rPr>
          <w:shd w:val="solid" w:color="FFFFFF" w:fill="FFFFFF"/>
          <w:rtl/>
        </w:rPr>
        <w:t>התחיי</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וכנראה</w:t>
      </w:r>
      <w:r>
        <w:rPr>
          <w:shd w:val="solid" w:color="FFFFFF" w:fill="FFFFFF"/>
          <w:rtl/>
          <w:lang w:bidi="ar-SA"/>
        </w:rPr>
        <w:t xml:space="preserve"> </w:t>
      </w:r>
      <w:r>
        <w:rPr>
          <w:shd w:val="solid" w:color="FFFFFF" w:fill="FFFFFF"/>
          <w:rtl/>
        </w:rPr>
        <w:t>זהו</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ד</w:t>
      </w:r>
      <w:r>
        <w:rPr>
          <w:shd w:val="solid" w:color="FFFFFF" w:fill="FFFFFF"/>
          <w:rtl/>
          <w:lang w:bidi="ar-SA"/>
        </w:rPr>
        <w:t xml:space="preserve"> </w:t>
      </w:r>
      <w:r>
        <w:rPr>
          <w:shd w:val="solid" w:color="FFFFFF" w:fill="FFFFFF"/>
          <w:rtl/>
        </w:rPr>
        <w:t>פי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ן</w:t>
      </w:r>
      <w:r>
        <w:rPr>
          <w:shd w:val="solid" w:color="FFFFFF" w:fill="FFFFFF"/>
          <w:rtl/>
          <w:lang w:bidi="ar-SA"/>
        </w:rPr>
        <w:t xml:space="preserve"> </w:t>
      </w:r>
      <w:r>
        <w:rPr>
          <w:shd w:val="solid" w:color="FFFFFF" w:fill="FFFFFF"/>
          <w:rtl/>
        </w:rPr>
        <w:t>בשער</w:t>
      </w:r>
      <w:r>
        <w:rPr>
          <w:shd w:val="solid" w:color="FFFFFF" w:fill="FFFFFF"/>
          <w:rtl/>
          <w:lang w:bidi="ar-SA"/>
        </w:rPr>
        <w:t xml:space="preserve"> </w:t>
      </w:r>
      <w:r>
        <w:rPr>
          <w:shd w:val="solid" w:color="FFFFFF" w:fill="FFFFFF"/>
          <w:rtl/>
        </w:rPr>
        <w:t>הגמול</w:t>
      </w:r>
      <w:r>
        <w:rPr>
          <w:shd w:val="solid" w:color="FFFFFF" w:fill="FFFFFF"/>
          <w:rtl/>
          <w:lang w:bidi="ar-SA"/>
        </w:rPr>
        <w:t xml:space="preserve"> </w:t>
      </w:r>
      <w:r>
        <w:rPr>
          <w:shd w:val="solid" w:color="FFFFFF" w:fill="FFFFFF"/>
          <w:rtl/>
        </w:rPr>
        <w:t>ובדרשתו</w:t>
      </w:r>
      <w:r>
        <w:rPr>
          <w:shd w:val="solid" w:color="FFFFFF" w:fill="FFFFFF"/>
          <w:rtl/>
          <w:lang w:bidi="ar-SA"/>
        </w:rPr>
        <w:t xml:space="preserve"> </w:t>
      </w:r>
      <w:r>
        <w:rPr>
          <w:shd w:val="solid" w:color="FFFFFF" w:fill="FFFFFF"/>
          <w:rtl/>
        </w:rPr>
        <w:t>לראש</w:t>
      </w:r>
      <w:r>
        <w:rPr>
          <w:shd w:val="solid" w:color="FFFFFF" w:fill="FFFFFF"/>
          <w:rtl/>
          <w:lang w:bidi="ar-SA"/>
        </w:rPr>
        <w:t xml:space="preserve"> </w:t>
      </w:r>
      <w:r>
        <w:rPr>
          <w:shd w:val="solid" w:color="FFFFFF" w:fill="FFFFFF"/>
          <w:rtl/>
        </w:rPr>
        <w:t>השנה</w:t>
      </w:r>
      <w:r>
        <w:rPr>
          <w:shd w:val="solid" w:color="FFFFFF" w:fill="FFFFFF"/>
          <w:rtl/>
          <w:lang w:bidi="ar-SA"/>
        </w:rPr>
        <w:t xml:space="preserve">, </w:t>
      </w:r>
      <w:r>
        <w:rPr>
          <w:shd w:val="solid" w:color="FFFFFF" w:fill="FFFFFF"/>
          <w:rtl/>
        </w:rPr>
        <w:t>שפי</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הגדול</w:t>
      </w:r>
      <w:r>
        <w:rPr>
          <w:shd w:val="solid" w:color="FFFFFF" w:fill="FFFFFF"/>
          <w:rtl/>
          <w:lang w:bidi="ar-SA"/>
        </w:rPr>
        <w:t xml:space="preserve"> </w:t>
      </w:r>
      <w:r>
        <w:rPr>
          <w:shd w:val="solid" w:color="FFFFFF" w:fill="FFFFFF"/>
          <w:rtl/>
        </w:rPr>
        <w:t>והנורא</w:t>
      </w:r>
      <w:r>
        <w:rPr>
          <w:shd w:val="solid" w:color="FFFFFF" w:fill="FFFFFF"/>
          <w:rtl/>
          <w:lang w:bidi="ar-SA"/>
        </w:rPr>
        <w:t xml:space="preserve">" </w:t>
      </w:r>
      <w:r>
        <w:rPr>
          <w:shd w:val="solid" w:color="FFFFFF" w:fill="FFFFFF"/>
          <w:rtl/>
        </w:rPr>
        <w:t>שקאי</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הדין</w:t>
      </w:r>
      <w:r>
        <w:rPr>
          <w:shd w:val="solid" w:color="FFFFFF" w:fill="FFFFFF"/>
          <w:rtl/>
          <w:lang w:bidi="ar-SA"/>
        </w:rPr>
        <w:t xml:space="preserve"> </w:t>
      </w:r>
      <w:r>
        <w:rPr>
          <w:shd w:val="solid" w:color="FFFFFF" w:fill="FFFFFF"/>
          <w:rtl/>
        </w:rPr>
        <w:t>הגדול</w:t>
      </w:r>
      <w:r>
        <w:rPr>
          <w:shd w:val="solid" w:color="FFFFFF" w:fill="FFFFFF"/>
          <w:rtl/>
          <w:lang w:bidi="ar-SA"/>
        </w:rPr>
        <w:t xml:space="preserve"> </w:t>
      </w:r>
      <w:r>
        <w:rPr>
          <w:shd w:val="solid" w:color="FFFFFF" w:fill="FFFFFF"/>
          <w:rtl/>
        </w:rPr>
        <w:t>שאחר</w:t>
      </w:r>
      <w:r>
        <w:rPr>
          <w:shd w:val="solid" w:color="FFFFFF" w:fill="FFFFFF"/>
          <w:rtl/>
          <w:lang w:bidi="ar-SA"/>
        </w:rPr>
        <w:t xml:space="preserve"> </w:t>
      </w:r>
      <w:r>
        <w:rPr>
          <w:shd w:val="solid" w:color="FFFFFF" w:fill="FFFFFF"/>
          <w:rtl/>
        </w:rPr>
        <w:t>התחיי</w:t>
      </w:r>
      <w:r>
        <w:rPr>
          <w:shd w:val="solid" w:color="FFFFFF" w:fill="FFFFFF"/>
          <w:rtl/>
          <w:lang w:bidi="ar-SA"/>
        </w:rPr>
        <w:t xml:space="preserve">'. </w:t>
      </w:r>
      <w:r>
        <w:rPr>
          <w:shd w:val="solid" w:color="FFFFFF" w:fill="FFFFFF"/>
          <w:rtl/>
        </w:rPr>
        <w:t>וראה</w:t>
      </w:r>
      <w:r>
        <w:rPr>
          <w:shd w:val="solid" w:color="FFFFFF" w:fill="FFFFFF"/>
          <w:rtl/>
          <w:lang w:bidi="ar-SA"/>
        </w:rPr>
        <w:t xml:space="preserve"> </w:t>
      </w:r>
      <w:r>
        <w:rPr>
          <w:shd w:val="solid" w:color="FFFFFF" w:fill="FFFFFF"/>
          <w:rtl/>
        </w:rPr>
        <w:t>ג</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באברבנאל</w:t>
      </w:r>
      <w:r>
        <w:rPr>
          <w:shd w:val="solid" w:color="FFFFFF" w:fill="FFFFFF"/>
          <w:rtl/>
          <w:lang w:bidi="ar-SA"/>
        </w:rPr>
        <w:t xml:space="preserve"> </w:t>
      </w:r>
      <w:r>
        <w:rPr>
          <w:shd w:val="solid" w:color="FFFFFF" w:fill="FFFFFF"/>
          <w:rtl/>
        </w:rPr>
        <w:t>בפירושו</w:t>
      </w:r>
      <w:r>
        <w:rPr>
          <w:shd w:val="solid" w:color="FFFFFF" w:fill="FFFFFF"/>
          <w:rtl/>
          <w:lang w:bidi="ar-SA"/>
        </w:rPr>
        <w:t xml:space="preserve"> </w:t>
      </w:r>
      <w:r>
        <w:rPr>
          <w:shd w:val="solid" w:color="FFFFFF" w:fill="FFFFFF"/>
          <w:rtl/>
        </w:rPr>
        <w:t>למלאכי</w:t>
      </w:r>
      <w:r>
        <w:rPr>
          <w:shd w:val="solid" w:color="FFFFFF" w:fill="FFFFFF"/>
          <w:rtl/>
          <w:lang w:bidi="ar-SA"/>
        </w:rPr>
        <w:t xml:space="preserve"> </w:t>
      </w:r>
      <w:r>
        <w:rPr>
          <w:shd w:val="solid" w:color="FFFFFF" w:fill="FFFFFF"/>
          <w:rtl/>
        </w:rPr>
        <w:t>ג</w:t>
      </w:r>
      <w:r>
        <w:rPr>
          <w:shd w:val="solid" w:color="FFFFFF" w:fill="FFFFFF"/>
          <w:rtl/>
          <w:lang w:bidi="ar-SA"/>
        </w:rPr>
        <w:t xml:space="preserve">, </w:t>
      </w:r>
      <w:r>
        <w:rPr>
          <w:shd w:val="solid" w:color="FFFFFF" w:fill="FFFFFF"/>
          <w:rtl/>
        </w:rPr>
        <w:t>כ</w:t>
      </w:r>
      <w:r>
        <w:rPr>
          <w:shd w:val="solid" w:color="FFFFFF" w:fill="FFFFFF"/>
          <w:rtl/>
          <w:lang w:bidi="ar-SA"/>
        </w:rPr>
        <w:t xml:space="preserve"> </w:t>
      </w:r>
      <w:r>
        <w:rPr>
          <w:shd w:val="solid" w:color="FFFFFF" w:fill="FFFFFF"/>
          <w:rtl/>
        </w:rPr>
        <w:t>ואילך</w:t>
      </w:r>
      <w:r>
        <w:rPr>
          <w:rStyle w:val="FootnoteReference"/>
          <w:lang w:bidi="ar-SA"/>
        </w:rPr>
        <w:footnoteReference w:id="12"/>
      </w:r>
      <w:r>
        <w:rPr>
          <w:shd w:val="solid" w:color="FFFFFF" w:fill="FFFFFF"/>
          <w:rtl/>
          <w:lang w:bidi="ar-SA"/>
        </w:rPr>
        <w:t>.</w:t>
      </w:r>
    </w:p>
    <w:p w:rsidR="00306C9D" w:rsidRDefault="00306C9D" w:rsidP="00306C9D">
      <w:pPr>
        <w:pStyle w:val="a2"/>
        <w:rPr>
          <w:shd w:val="solid" w:color="FFFFFF" w:fill="FFFFFF"/>
          <w:lang w:bidi="ar-SA"/>
        </w:rPr>
      </w:pPr>
      <w:r>
        <w:rPr>
          <w:shd w:val="solid" w:color="FFFFFF" w:fill="FFFFFF"/>
          <w:rtl/>
        </w:rPr>
        <w:t>אמנם</w:t>
      </w:r>
      <w:r>
        <w:rPr>
          <w:shd w:val="solid" w:color="FFFFFF" w:fill="FFFFFF"/>
          <w:rtl/>
          <w:lang w:bidi="ar-SA"/>
        </w:rPr>
        <w:t xml:space="preserve"> </w:t>
      </w:r>
      <w:r>
        <w:rPr>
          <w:shd w:val="solid" w:color="FFFFFF" w:fill="FFFFFF"/>
          <w:rtl/>
        </w:rPr>
        <w:t>לכאו</w:t>
      </w:r>
      <w:r>
        <w:rPr>
          <w:shd w:val="solid" w:color="FFFFFF" w:fill="FFFFFF"/>
          <w:rtl/>
          <w:lang w:bidi="ar-SA"/>
        </w:rPr>
        <w:t xml:space="preserve">' </w:t>
      </w:r>
      <w:r>
        <w:rPr>
          <w:shd w:val="solid" w:color="FFFFFF" w:fill="FFFFFF"/>
          <w:rtl/>
        </w:rPr>
        <w:t>צ</w:t>
      </w:r>
      <w:r>
        <w:rPr>
          <w:shd w:val="solid" w:color="FFFFFF" w:fill="FFFFFF"/>
          <w:rtl/>
          <w:lang w:bidi="ar-SA"/>
        </w:rPr>
        <w:t>"</w:t>
      </w:r>
      <w:r>
        <w:rPr>
          <w:shd w:val="solid" w:color="FFFFFF" w:fill="FFFFFF"/>
          <w:rtl/>
        </w:rPr>
        <w:t>ע</w:t>
      </w:r>
      <w:r>
        <w:rPr>
          <w:shd w:val="solid" w:color="FFFFFF" w:fill="FFFFFF"/>
          <w:rtl/>
          <w:lang w:bidi="ar-SA"/>
        </w:rPr>
        <w:t xml:space="preserve"> </w:t>
      </w:r>
      <w:r>
        <w:rPr>
          <w:shd w:val="solid" w:color="FFFFFF" w:fill="FFFFFF"/>
          <w:rtl/>
        </w:rPr>
        <w:t>אם</w:t>
      </w:r>
      <w:r>
        <w:rPr>
          <w:shd w:val="solid" w:color="FFFFFF" w:fill="FFFFFF"/>
          <w:rtl/>
          <w:lang w:bidi="ar-SA"/>
        </w:rPr>
        <w:t xml:space="preserve"> </w:t>
      </w:r>
      <w:r>
        <w:rPr>
          <w:shd w:val="solid" w:color="FFFFFF" w:fill="FFFFFF"/>
          <w:rtl/>
        </w:rPr>
        <w:t>לשיטת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י</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שפירוש</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קאי</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הדין</w:t>
      </w:r>
      <w:r>
        <w:rPr>
          <w:shd w:val="solid" w:color="FFFFFF" w:fill="FFFFFF"/>
          <w:rtl/>
          <w:lang w:bidi="ar-SA"/>
        </w:rPr>
        <w:t xml:space="preserve">. </w:t>
      </w:r>
      <w:r>
        <w:rPr>
          <w:shd w:val="solid" w:color="FFFFFF" w:fill="FFFFFF"/>
          <w:rtl/>
        </w:rPr>
        <w:t>שהרי</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לא</w:t>
      </w:r>
      <w:r>
        <w:rPr>
          <w:shd w:val="solid" w:color="FFFFFF" w:fill="FFFFFF"/>
          <w:rtl/>
          <w:lang w:bidi="ar-SA"/>
        </w:rPr>
        <w:t xml:space="preserve"> </w:t>
      </w:r>
      <w:r>
        <w:rPr>
          <w:shd w:val="solid" w:color="FFFFFF" w:fill="FFFFFF"/>
          <w:rtl/>
        </w:rPr>
        <w:t>הזכיר</w:t>
      </w:r>
      <w:r>
        <w:rPr>
          <w:shd w:val="solid" w:color="FFFFFF" w:fill="FFFFFF"/>
          <w:rtl/>
          <w:lang w:bidi="ar-SA"/>
        </w:rPr>
        <w:t xml:space="preserve"> </w:t>
      </w:r>
      <w:r>
        <w:rPr>
          <w:shd w:val="solid" w:color="FFFFFF" w:fill="FFFFFF"/>
          <w:rtl/>
        </w:rPr>
        <w:t>את</w:t>
      </w:r>
      <w:r>
        <w:rPr>
          <w:shd w:val="solid" w:color="FFFFFF" w:fill="FFFFFF"/>
          <w:rtl/>
          <w:lang w:bidi="ar-SA"/>
        </w:rPr>
        <w:t xml:space="preserve"> </w:t>
      </w:r>
      <w:r>
        <w:rPr>
          <w:shd w:val="solid" w:color="FFFFFF" w:fill="FFFFFF"/>
          <w:rtl/>
        </w:rPr>
        <w:t>ענין</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הדין</w:t>
      </w:r>
      <w:r>
        <w:rPr>
          <w:shd w:val="solid" w:color="FFFFFF" w:fill="FFFFFF"/>
          <w:rtl/>
          <w:lang w:bidi="ar-SA"/>
        </w:rPr>
        <w:t xml:space="preserve"> </w:t>
      </w:r>
      <w:r>
        <w:rPr>
          <w:shd w:val="solid" w:color="FFFFFF" w:fill="FFFFFF"/>
          <w:rtl/>
        </w:rPr>
        <w:t>לאחר</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ורק</w:t>
      </w:r>
      <w:r>
        <w:rPr>
          <w:shd w:val="solid" w:color="FFFFFF" w:fill="FFFFFF"/>
          <w:rtl/>
          <w:lang w:bidi="ar-SA"/>
        </w:rPr>
        <w:t xml:space="preserve"> </w:t>
      </w:r>
      <w:r>
        <w:rPr>
          <w:shd w:val="solid" w:color="FFFFFF" w:fill="FFFFFF"/>
          <w:rtl/>
        </w:rPr>
        <w:t>כתב</w:t>
      </w:r>
      <w:r>
        <w:rPr>
          <w:shd w:val="solid" w:color="FFFFFF" w:fill="FFFFFF"/>
          <w:rtl/>
          <w:lang w:bidi="ar-SA"/>
        </w:rPr>
        <w:t xml:space="preserve"> </w:t>
      </w:r>
      <w:r>
        <w:rPr>
          <w:shd w:val="solid" w:color="FFFFFF" w:fill="FFFFFF"/>
          <w:rtl/>
        </w:rPr>
        <w:t>בהקדמתו</w:t>
      </w:r>
      <w:r>
        <w:rPr>
          <w:shd w:val="solid" w:color="FFFFFF" w:fill="FFFFFF"/>
          <w:rtl/>
          <w:lang w:bidi="ar-SA"/>
        </w:rPr>
        <w:t xml:space="preserve"> </w:t>
      </w:r>
      <w:r>
        <w:rPr>
          <w:shd w:val="solid" w:color="FFFFFF" w:fill="FFFFFF"/>
          <w:rtl/>
        </w:rPr>
        <w:t>לפהמ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פרק</w:t>
      </w:r>
      <w:r>
        <w:rPr>
          <w:shd w:val="solid" w:color="FFFFFF" w:fill="FFFFFF"/>
          <w:rtl/>
          <w:lang w:bidi="ar-SA"/>
        </w:rPr>
        <w:t xml:space="preserve"> </w:t>
      </w:r>
      <w:r>
        <w:rPr>
          <w:shd w:val="solid" w:color="FFFFFF" w:fill="FFFFFF"/>
          <w:rtl/>
        </w:rPr>
        <w:t>חלק</w:t>
      </w:r>
      <w:r>
        <w:rPr>
          <w:shd w:val="solid" w:color="FFFFFF" w:fill="FFFFFF"/>
          <w:rtl/>
          <w:lang w:bidi="ar-SA"/>
        </w:rPr>
        <w:t xml:space="preserve"> </w:t>
      </w:r>
      <w:r>
        <w:rPr>
          <w:shd w:val="solid" w:color="FFFFFF" w:fill="FFFFFF"/>
          <w:rtl/>
        </w:rPr>
        <w:t>שאין</w:t>
      </w:r>
      <w:r>
        <w:rPr>
          <w:shd w:val="solid" w:color="FFFFFF" w:fill="FFFFFF"/>
          <w:rtl/>
          <w:lang w:bidi="ar-SA"/>
        </w:rPr>
        <w:t xml:space="preserve"> </w:t>
      </w:r>
      <w:r>
        <w:rPr>
          <w:shd w:val="solid" w:color="FFFFFF" w:fill="FFFFFF"/>
          <w:rtl/>
        </w:rPr>
        <w:t>תחיית</w:t>
      </w:r>
      <w:r>
        <w:rPr>
          <w:shd w:val="solid" w:color="FFFFFF" w:fill="FFFFFF"/>
          <w:rtl/>
          <w:lang w:bidi="ar-SA"/>
        </w:rPr>
        <w:t xml:space="preserve"> </w:t>
      </w:r>
      <w:r>
        <w:rPr>
          <w:shd w:val="solid" w:color="FFFFFF" w:fill="FFFFFF"/>
          <w:rtl/>
        </w:rPr>
        <w:t>המתים</w:t>
      </w:r>
      <w:r>
        <w:rPr>
          <w:shd w:val="solid" w:color="FFFFFF" w:fill="FFFFFF"/>
          <w:rtl/>
          <w:lang w:bidi="ar-SA"/>
        </w:rPr>
        <w:t xml:space="preserve"> </w:t>
      </w:r>
      <w:r>
        <w:rPr>
          <w:shd w:val="solid" w:color="FFFFFF" w:fill="FFFFFF"/>
          <w:rtl/>
        </w:rPr>
        <w:t>אלא</w:t>
      </w:r>
      <w:r>
        <w:rPr>
          <w:shd w:val="solid" w:color="FFFFFF" w:fill="FFFFFF"/>
          <w:rtl/>
          <w:lang w:bidi="ar-SA"/>
        </w:rPr>
        <w:t xml:space="preserve"> </w:t>
      </w:r>
      <w:r>
        <w:rPr>
          <w:shd w:val="solid" w:color="FFFFFF" w:fill="FFFFFF"/>
          <w:rtl/>
        </w:rPr>
        <w:t>לצדיקים</w:t>
      </w:r>
      <w:r>
        <w:rPr>
          <w:shd w:val="solid" w:color="FFFFFF" w:fill="FFFFFF"/>
          <w:rtl/>
          <w:lang w:bidi="ar-SA"/>
        </w:rPr>
        <w:t xml:space="preserve"> </w:t>
      </w:r>
      <w:r>
        <w:rPr>
          <w:shd w:val="solid" w:color="FFFFFF" w:fill="FFFFFF"/>
          <w:rtl/>
        </w:rPr>
        <w:t>בלבד</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וראה</w:t>
      </w:r>
      <w:r>
        <w:rPr>
          <w:shd w:val="solid" w:color="FFFFFF" w:fill="FFFFFF"/>
          <w:rtl/>
          <w:lang w:bidi="ar-SA"/>
        </w:rPr>
        <w:t xml:space="preserve"> </w:t>
      </w:r>
      <w:r>
        <w:rPr>
          <w:shd w:val="solid" w:color="FFFFFF" w:fill="FFFFFF"/>
          <w:rtl/>
        </w:rPr>
        <w:t>בדרשת</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ן</w:t>
      </w:r>
      <w:r>
        <w:rPr>
          <w:shd w:val="solid" w:color="FFFFFF" w:fill="FFFFFF"/>
          <w:rtl/>
          <w:lang w:bidi="ar-SA"/>
        </w:rPr>
        <w:t xml:space="preserve"> </w:t>
      </w:r>
      <w:r>
        <w:rPr>
          <w:shd w:val="solid" w:color="FFFFFF" w:fill="FFFFFF"/>
          <w:rtl/>
        </w:rPr>
        <w:t>לר</w:t>
      </w:r>
      <w:r>
        <w:rPr>
          <w:shd w:val="solid" w:color="FFFFFF" w:fill="FFFFFF"/>
          <w:rtl/>
          <w:lang w:bidi="ar-SA"/>
        </w:rPr>
        <w:t>"</w:t>
      </w:r>
      <w:r>
        <w:rPr>
          <w:shd w:val="solid" w:color="FFFFFF" w:fill="FFFFFF"/>
          <w:rtl/>
        </w:rPr>
        <w:t>ה</w:t>
      </w:r>
      <w:r>
        <w:rPr>
          <w:shd w:val="solid" w:color="FFFFFF" w:fill="FFFFFF"/>
          <w:rtl/>
          <w:lang w:bidi="ar-SA"/>
        </w:rPr>
        <w:t xml:space="preserve"> </w:t>
      </w:r>
      <w:r>
        <w:rPr>
          <w:shd w:val="solid" w:color="FFFFFF" w:fill="FFFFFF"/>
          <w:rtl/>
        </w:rPr>
        <w:t>הנ</w:t>
      </w:r>
      <w:r>
        <w:rPr>
          <w:shd w:val="solid" w:color="FFFFFF" w:fill="FFFFFF"/>
          <w:rtl/>
          <w:lang w:bidi="ar-SA"/>
        </w:rPr>
        <w:t>"</w:t>
      </w:r>
      <w:r>
        <w:rPr>
          <w:shd w:val="solid" w:color="FFFFFF" w:fill="FFFFFF"/>
          <w:rtl/>
        </w:rPr>
        <w:t>ל</w:t>
      </w:r>
      <w:r>
        <w:rPr>
          <w:shd w:val="solid" w:color="FFFFFF" w:fill="FFFFFF"/>
          <w:rtl/>
          <w:lang w:bidi="ar-SA"/>
        </w:rPr>
        <w:t xml:space="preserve"> </w:t>
      </w:r>
      <w:r>
        <w:rPr>
          <w:shd w:val="solid" w:color="FFFFFF" w:fill="FFFFFF"/>
          <w:rtl/>
        </w:rPr>
        <w:t>שהרמב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פי</w:t>
      </w:r>
      <w:r>
        <w:rPr>
          <w:shd w:val="solid" w:color="FFFFFF" w:fill="FFFFFF"/>
          <w:rtl/>
          <w:lang w:bidi="ar-SA"/>
        </w:rPr>
        <w:t xml:space="preserve">' </w:t>
      </w:r>
      <w:r>
        <w:rPr>
          <w:shd w:val="solid" w:color="FFFFFF" w:fill="FFFFFF"/>
          <w:rtl/>
        </w:rPr>
        <w:t>דברי</w:t>
      </w:r>
      <w:r>
        <w:rPr>
          <w:shd w:val="solid" w:color="FFFFFF" w:fill="FFFFFF"/>
          <w:rtl/>
          <w:lang w:bidi="ar-SA"/>
        </w:rPr>
        <w:t xml:space="preserve"> </w:t>
      </w:r>
      <w:r>
        <w:rPr>
          <w:shd w:val="solid" w:color="FFFFFF" w:fill="FFFFFF"/>
          <w:rtl/>
        </w:rPr>
        <w:t>הגמ</w:t>
      </w:r>
      <w:r>
        <w:rPr>
          <w:shd w:val="solid" w:color="FFFFFF" w:fill="FFFFFF"/>
          <w:rtl/>
          <w:lang w:bidi="ar-SA"/>
        </w:rPr>
        <w:t>'</w:t>
      </w:r>
      <w:r>
        <w:rPr>
          <w:shd w:val="solid" w:color="FFFFFF" w:fill="FFFFFF"/>
          <w:rtl/>
        </w:rPr>
        <w:t>בר</w:t>
      </w:r>
      <w:r>
        <w:rPr>
          <w:shd w:val="solid" w:color="FFFFFF" w:fill="FFFFFF"/>
          <w:rtl/>
          <w:lang w:bidi="ar-SA"/>
        </w:rPr>
        <w:t>"</w:t>
      </w:r>
      <w:r>
        <w:rPr>
          <w:shd w:val="solid" w:color="FFFFFF" w:fill="FFFFFF"/>
          <w:rtl/>
        </w:rPr>
        <w:t>ה</w:t>
      </w:r>
      <w:r>
        <w:rPr>
          <w:shd w:val="solid" w:color="FFFFFF" w:fill="FFFFFF"/>
          <w:rtl/>
          <w:lang w:bidi="ar-SA"/>
        </w:rPr>
        <w:t xml:space="preserve"> </w:t>
      </w:r>
      <w:r>
        <w:rPr>
          <w:shd w:val="solid" w:color="FFFFFF" w:fill="FFFFFF"/>
          <w:rtl/>
        </w:rPr>
        <w:t>טז</w:t>
      </w:r>
      <w:r>
        <w:rPr>
          <w:shd w:val="solid" w:color="FFFFFF" w:fill="FFFFFF"/>
          <w:rtl/>
          <w:lang w:bidi="ar-SA"/>
        </w:rPr>
        <w:t xml:space="preserve"> ,</w:t>
      </w:r>
      <w:r>
        <w:rPr>
          <w:shd w:val="solid" w:color="FFFFFF" w:fill="FFFFFF"/>
          <w:rtl/>
        </w:rPr>
        <w:t>ב</w:t>
      </w:r>
      <w:r>
        <w:rPr>
          <w:shd w:val="solid" w:color="FFFFFF" w:fill="FFFFFF"/>
          <w:rtl/>
          <w:lang w:bidi="ar-SA"/>
        </w:rPr>
        <w:t xml:space="preserve"> </w:t>
      </w:r>
      <w:r>
        <w:rPr>
          <w:shd w:val="solid" w:color="FFFFFF" w:fill="FFFFFF"/>
          <w:rtl/>
        </w:rPr>
        <w:t>אודות</w:t>
      </w:r>
      <w:r>
        <w:rPr>
          <w:shd w:val="solid" w:color="FFFFFF" w:fill="FFFFFF"/>
          <w:rtl/>
          <w:lang w:bidi="ar-SA"/>
        </w:rPr>
        <w:t xml:space="preserve"> </w:t>
      </w:r>
      <w:r>
        <w:rPr>
          <w:shd w:val="solid" w:color="FFFFFF" w:fill="FFFFFF"/>
          <w:rtl/>
        </w:rPr>
        <w:t>ג</w:t>
      </w:r>
      <w:r>
        <w:rPr>
          <w:shd w:val="solid" w:color="FFFFFF" w:fill="FFFFFF"/>
          <w:rtl/>
          <w:lang w:bidi="ar-SA"/>
        </w:rPr>
        <w:t xml:space="preserve">' </w:t>
      </w:r>
      <w:r>
        <w:rPr>
          <w:shd w:val="solid" w:color="FFFFFF" w:fill="FFFFFF"/>
          <w:rtl/>
        </w:rPr>
        <w:t>כתות</w:t>
      </w:r>
      <w:r>
        <w:rPr>
          <w:shd w:val="solid" w:color="FFFFFF" w:fill="FFFFFF"/>
          <w:rtl/>
          <w:lang w:bidi="ar-SA"/>
        </w:rPr>
        <w:t xml:space="preserve"> </w:t>
      </w:r>
      <w:r>
        <w:rPr>
          <w:shd w:val="solid" w:color="FFFFFF" w:fill="FFFFFF"/>
          <w:rtl/>
        </w:rPr>
        <w:t>ליום</w:t>
      </w:r>
      <w:r>
        <w:rPr>
          <w:shd w:val="solid" w:color="FFFFFF" w:fill="FFFFFF"/>
          <w:rtl/>
          <w:lang w:bidi="ar-SA"/>
        </w:rPr>
        <w:t xml:space="preserve"> </w:t>
      </w:r>
      <w:r>
        <w:rPr>
          <w:shd w:val="solid" w:color="FFFFFF" w:fill="FFFFFF"/>
          <w:rtl/>
        </w:rPr>
        <w:t>הדין</w:t>
      </w:r>
      <w:r>
        <w:rPr>
          <w:shd w:val="solid" w:color="FFFFFF" w:fill="FFFFFF"/>
          <w:rtl/>
          <w:lang w:bidi="ar-SA"/>
        </w:rPr>
        <w:t xml:space="preserve"> </w:t>
      </w:r>
      <w:r>
        <w:rPr>
          <w:shd w:val="solid" w:color="FFFFFF" w:fill="FFFFFF"/>
          <w:rtl/>
        </w:rPr>
        <w:t>בקשר</w:t>
      </w:r>
      <w:r>
        <w:rPr>
          <w:shd w:val="solid" w:color="FFFFFF" w:fill="FFFFFF"/>
          <w:rtl/>
          <w:lang w:bidi="ar-SA"/>
        </w:rPr>
        <w:t xml:space="preserve"> </w:t>
      </w:r>
      <w:r>
        <w:rPr>
          <w:shd w:val="solid" w:color="FFFFFF" w:fill="FFFFFF"/>
          <w:rtl/>
        </w:rPr>
        <w:t>לר</w:t>
      </w:r>
      <w:r>
        <w:rPr>
          <w:shd w:val="solid" w:color="FFFFFF" w:fill="FFFFFF"/>
          <w:rtl/>
          <w:lang w:bidi="ar-SA"/>
        </w:rPr>
        <w:t>"</w:t>
      </w:r>
      <w:r>
        <w:rPr>
          <w:shd w:val="solid" w:color="FFFFFF" w:fill="FFFFFF"/>
          <w:rtl/>
        </w:rPr>
        <w:t>ה</w:t>
      </w:r>
      <w:r>
        <w:rPr>
          <w:shd w:val="solid" w:color="FFFFFF" w:fill="FFFFFF"/>
          <w:rtl/>
          <w:lang w:bidi="ar-SA"/>
        </w:rPr>
        <w:t xml:space="preserve">, </w:t>
      </w:r>
      <w:r>
        <w:rPr>
          <w:shd w:val="solid" w:color="FFFFFF" w:fill="FFFFFF"/>
          <w:rtl/>
        </w:rPr>
        <w:t>ולא</w:t>
      </w:r>
      <w:r>
        <w:rPr>
          <w:shd w:val="solid" w:color="FFFFFF" w:fill="FFFFFF"/>
          <w:rtl/>
          <w:lang w:bidi="ar-SA"/>
        </w:rPr>
        <w:t xml:space="preserve"> </w:t>
      </w:r>
      <w:r>
        <w:rPr>
          <w:shd w:val="solid" w:color="FFFFFF" w:fill="FFFFFF"/>
          <w:rtl/>
        </w:rPr>
        <w:t>בקשר</w:t>
      </w:r>
      <w:r>
        <w:rPr>
          <w:shd w:val="solid" w:color="FFFFFF" w:fill="FFFFFF"/>
          <w:rtl/>
          <w:lang w:bidi="ar-SA"/>
        </w:rPr>
        <w:t xml:space="preserve"> </w:t>
      </w:r>
      <w:r>
        <w:rPr>
          <w:shd w:val="solid" w:color="FFFFFF" w:fill="FFFFFF"/>
          <w:rtl/>
        </w:rPr>
        <w:t>ליום</w:t>
      </w:r>
      <w:r>
        <w:rPr>
          <w:shd w:val="solid" w:color="FFFFFF" w:fill="FFFFFF"/>
          <w:rtl/>
          <w:lang w:bidi="ar-SA"/>
        </w:rPr>
        <w:t xml:space="preserve"> </w:t>
      </w:r>
      <w:r>
        <w:rPr>
          <w:shd w:val="solid" w:color="FFFFFF" w:fill="FFFFFF"/>
          <w:rtl/>
        </w:rPr>
        <w:t>הדין</w:t>
      </w:r>
      <w:r>
        <w:rPr>
          <w:shd w:val="solid" w:color="FFFFFF" w:fill="FFFFFF"/>
          <w:rtl/>
          <w:lang w:bidi="ar-SA"/>
        </w:rPr>
        <w:t xml:space="preserve"> </w:t>
      </w:r>
      <w:r>
        <w:rPr>
          <w:shd w:val="solid" w:color="FFFFFF" w:fill="FFFFFF"/>
          <w:rtl/>
        </w:rPr>
        <w:t>שאחר</w:t>
      </w:r>
      <w:r>
        <w:rPr>
          <w:shd w:val="solid" w:color="FFFFFF" w:fill="FFFFFF"/>
          <w:rtl/>
          <w:lang w:bidi="ar-SA"/>
        </w:rPr>
        <w:t xml:space="preserve"> </w:t>
      </w:r>
      <w:r>
        <w:rPr>
          <w:shd w:val="solid" w:color="FFFFFF" w:fill="FFFFFF"/>
          <w:rtl/>
        </w:rPr>
        <w:t>התחי</w:t>
      </w:r>
      <w:r>
        <w:rPr>
          <w:shd w:val="solid" w:color="FFFFFF" w:fill="FFFFFF"/>
          <w:rtl/>
          <w:lang w:bidi="ar-SA"/>
        </w:rPr>
        <w:t xml:space="preserve">', </w:t>
      </w:r>
      <w:r>
        <w:rPr>
          <w:shd w:val="solid" w:color="FFFFFF" w:fill="FFFFFF"/>
          <w:rtl/>
        </w:rPr>
        <w:t>ע</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וע</w:t>
      </w:r>
      <w:r>
        <w:rPr>
          <w:shd w:val="solid" w:color="FFFFFF" w:fill="FFFFFF"/>
          <w:rtl/>
          <w:lang w:bidi="ar-SA"/>
        </w:rPr>
        <w:t>"</w:t>
      </w:r>
      <w:r>
        <w:rPr>
          <w:shd w:val="solid" w:color="FFFFFF" w:fill="FFFFFF"/>
          <w:rtl/>
        </w:rPr>
        <w:t>ע</w:t>
      </w:r>
      <w:r>
        <w:rPr>
          <w:shd w:val="solid" w:color="FFFFFF" w:fill="FFFFFF"/>
          <w:rtl/>
          <w:lang w:bidi="ar-SA"/>
        </w:rPr>
        <w:t xml:space="preserve"> </w:t>
      </w:r>
      <w:r>
        <w:rPr>
          <w:shd w:val="solid" w:color="FFFFFF" w:fill="FFFFFF"/>
          <w:rtl/>
        </w:rPr>
        <w:t>בשער</w:t>
      </w:r>
      <w:r>
        <w:rPr>
          <w:shd w:val="solid" w:color="FFFFFF" w:fill="FFFFFF"/>
          <w:rtl/>
          <w:lang w:bidi="ar-SA"/>
        </w:rPr>
        <w:t xml:space="preserve"> </w:t>
      </w:r>
      <w:r>
        <w:rPr>
          <w:shd w:val="solid" w:color="FFFFFF" w:fill="FFFFFF"/>
          <w:rtl/>
        </w:rPr>
        <w:t>הגמול</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ובאברבנאל</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ואכ</w:t>
      </w:r>
      <w:r>
        <w:rPr>
          <w:shd w:val="solid" w:color="FFFFFF" w:fill="FFFFFF"/>
          <w:rtl/>
          <w:lang w:bidi="ar-SA"/>
        </w:rPr>
        <w:t>"</w:t>
      </w:r>
      <w:r>
        <w:rPr>
          <w:shd w:val="solid" w:color="FFFFFF" w:fill="FFFFFF"/>
          <w:rtl/>
        </w:rPr>
        <w:t>מ</w:t>
      </w:r>
      <w:r>
        <w:rPr>
          <w:shd w:val="solid" w:color="FFFFFF" w:fill="FFFFFF"/>
          <w:rtl/>
          <w:lang w:bidi="ar-SA"/>
        </w:rPr>
        <w:t>. [</w:t>
      </w:r>
      <w:r>
        <w:rPr>
          <w:shd w:val="solid" w:color="FFFFFF" w:fill="FFFFFF"/>
          <w:rtl/>
        </w:rPr>
        <w:t>ואע</w:t>
      </w:r>
      <w:r>
        <w:rPr>
          <w:shd w:val="solid" w:color="FFFFFF" w:fill="FFFFFF"/>
          <w:rtl/>
          <w:lang w:bidi="ar-SA"/>
        </w:rPr>
        <w:t>"</w:t>
      </w:r>
      <w:r>
        <w:rPr>
          <w:shd w:val="solid" w:color="FFFFFF" w:fill="FFFFFF"/>
          <w:rtl/>
        </w:rPr>
        <w:t>פ</w:t>
      </w:r>
      <w:r>
        <w:rPr>
          <w:shd w:val="solid" w:color="FFFFFF" w:fill="FFFFFF"/>
          <w:rtl/>
          <w:lang w:bidi="ar-SA"/>
        </w:rPr>
        <w:t xml:space="preserve"> </w:t>
      </w:r>
      <w:r>
        <w:rPr>
          <w:shd w:val="solid" w:color="FFFFFF" w:fill="FFFFFF"/>
          <w:rtl/>
        </w:rPr>
        <w:t>שלגבי</w:t>
      </w:r>
      <w:r>
        <w:rPr>
          <w:shd w:val="solid" w:color="FFFFFF" w:fill="FFFFFF"/>
          <w:rtl/>
          <w:lang w:bidi="ar-SA"/>
        </w:rPr>
        <w:t xml:space="preserve"> </w:t>
      </w:r>
      <w:r>
        <w:rPr>
          <w:shd w:val="solid" w:color="FFFFFF" w:fill="FFFFFF"/>
          <w:rtl/>
        </w:rPr>
        <w:t>פי</w:t>
      </w:r>
      <w:r>
        <w:rPr>
          <w:shd w:val="solid" w:color="FFFFFF" w:fill="FFFFFF"/>
          <w:rtl/>
          <w:lang w:bidi="ar-SA"/>
        </w:rPr>
        <w:t xml:space="preserve">' </w:t>
      </w:r>
      <w:r>
        <w:rPr>
          <w:shd w:val="solid" w:color="FFFFFF" w:fill="FFFFFF"/>
          <w:rtl/>
        </w:rPr>
        <w:t>הפסוק</w:t>
      </w:r>
      <w:r>
        <w:rPr>
          <w:shd w:val="solid" w:color="FFFFFF" w:fill="FFFFFF"/>
          <w:rtl/>
          <w:lang w:bidi="ar-SA"/>
        </w:rPr>
        <w:t xml:space="preserve"> </w:t>
      </w:r>
      <w:r>
        <w:rPr>
          <w:shd w:val="solid" w:color="FFFFFF" w:fill="FFFFFF"/>
          <w:rtl/>
        </w:rPr>
        <w:t>שלפנ</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במלאכי</w:t>
      </w:r>
      <w:r>
        <w:rPr>
          <w:shd w:val="solid" w:color="FFFFFF" w:fill="FFFFFF"/>
          <w:rtl/>
          <w:lang w:bidi="ar-SA"/>
        </w:rPr>
        <w:t xml:space="preserve"> (</w:t>
      </w:r>
      <w:r>
        <w:rPr>
          <w:shd w:val="solid" w:color="FFFFFF" w:fill="FFFFFF"/>
          <w:rtl/>
        </w:rPr>
        <w:t>ג</w:t>
      </w:r>
      <w:r>
        <w:rPr>
          <w:shd w:val="solid" w:color="FFFFFF" w:fill="FFFFFF"/>
          <w:rtl/>
          <w:lang w:bidi="ar-SA"/>
        </w:rPr>
        <w:t xml:space="preserve">, </w:t>
      </w:r>
      <w:r>
        <w:rPr>
          <w:shd w:val="solid" w:color="FFFFFF" w:fill="FFFFFF"/>
          <w:rtl/>
        </w:rPr>
        <w:t>יט</w:t>
      </w:r>
      <w:r>
        <w:rPr>
          <w:shd w:val="solid" w:color="FFFFFF" w:fill="FFFFFF"/>
          <w:rtl/>
          <w:lang w:bidi="ar-SA"/>
        </w:rPr>
        <w:t xml:space="preserve">) </w:t>
      </w:r>
      <w:r>
        <w:rPr>
          <w:shd w:val="solid" w:color="FFFFFF" w:fill="FFFFFF"/>
          <w:rtl/>
        </w:rPr>
        <w:t>כי</w:t>
      </w:r>
      <w:r>
        <w:rPr>
          <w:shd w:val="solid" w:color="FFFFFF" w:fill="FFFFFF"/>
          <w:rtl/>
          <w:lang w:bidi="ar-SA"/>
        </w:rPr>
        <w:t xml:space="preserve"> </w:t>
      </w:r>
      <w:r>
        <w:rPr>
          <w:shd w:val="solid" w:color="FFFFFF" w:fill="FFFFFF"/>
          <w:rtl/>
        </w:rPr>
        <w:t>הנה</w:t>
      </w:r>
      <w:r>
        <w:rPr>
          <w:shd w:val="solid" w:color="FFFFFF" w:fill="FFFFFF"/>
          <w:rtl/>
          <w:lang w:bidi="ar-SA"/>
        </w:rPr>
        <w:t xml:space="preserve"> </w:t>
      </w:r>
      <w:r>
        <w:rPr>
          <w:shd w:val="solid" w:color="FFFFFF" w:fill="FFFFFF"/>
          <w:rtl/>
        </w:rPr>
        <w:t>היום</w:t>
      </w:r>
      <w:r>
        <w:rPr>
          <w:shd w:val="solid" w:color="FFFFFF" w:fill="FFFFFF"/>
          <w:rtl/>
          <w:lang w:bidi="ar-SA"/>
        </w:rPr>
        <w:t xml:space="preserve"> </w:t>
      </w:r>
      <w:r>
        <w:rPr>
          <w:shd w:val="solid" w:color="FFFFFF" w:fill="FFFFFF"/>
          <w:rtl/>
        </w:rPr>
        <w:t>בא</w:t>
      </w:r>
      <w:r>
        <w:rPr>
          <w:shd w:val="solid" w:color="FFFFFF" w:fill="FFFFFF"/>
          <w:rtl/>
          <w:lang w:bidi="ar-SA"/>
        </w:rPr>
        <w:t xml:space="preserve"> </w:t>
      </w:r>
      <w:r>
        <w:rPr>
          <w:shd w:val="solid" w:color="FFFFFF" w:fill="FFFFFF"/>
          <w:rtl/>
        </w:rPr>
        <w:t>בער</w:t>
      </w:r>
      <w:r>
        <w:rPr>
          <w:shd w:val="solid" w:color="FFFFFF" w:fill="FFFFFF"/>
          <w:rtl/>
          <w:lang w:bidi="ar-SA"/>
        </w:rPr>
        <w:t xml:space="preserve"> </w:t>
      </w:r>
      <w:r>
        <w:rPr>
          <w:shd w:val="solid" w:color="FFFFFF" w:fill="FFFFFF"/>
          <w:rtl/>
        </w:rPr>
        <w:t>כתנור</w:t>
      </w:r>
      <w:r>
        <w:rPr>
          <w:shd w:val="solid" w:color="FFFFFF" w:fill="FFFFFF"/>
          <w:rtl/>
          <w:lang w:bidi="ar-SA"/>
        </w:rPr>
        <w:t xml:space="preserve"> </w:t>
      </w:r>
      <w:r>
        <w:rPr>
          <w:shd w:val="solid" w:color="FFFFFF" w:fill="FFFFFF"/>
          <w:rtl/>
        </w:rPr>
        <w:t>וגו</w:t>
      </w:r>
      <w:r>
        <w:rPr>
          <w:shd w:val="solid" w:color="FFFFFF" w:fill="FFFFFF"/>
          <w:rtl/>
          <w:lang w:bidi="ar-SA"/>
        </w:rPr>
        <w:t xml:space="preserve">' </w:t>
      </w:r>
      <w:r>
        <w:rPr>
          <w:shd w:val="solid" w:color="FFFFFF" w:fill="FFFFFF"/>
          <w:rtl/>
        </w:rPr>
        <w:t>מביא</w:t>
      </w:r>
      <w:r>
        <w:rPr>
          <w:shd w:val="solid" w:color="FFFFFF" w:fill="FFFFFF"/>
          <w:rtl/>
          <w:lang w:bidi="ar-SA"/>
        </w:rPr>
        <w:t xml:space="preserve"> </w:t>
      </w:r>
      <w:r>
        <w:rPr>
          <w:shd w:val="solid" w:color="FFFFFF" w:fill="FFFFFF"/>
          <w:rtl/>
        </w:rPr>
        <w:t>הרמב</w:t>
      </w:r>
      <w:r>
        <w:rPr>
          <w:shd w:val="solid" w:color="FFFFFF" w:fill="FFFFFF"/>
          <w:rtl/>
          <w:lang w:bidi="ar-SA"/>
        </w:rPr>
        <w:t>"</w:t>
      </w:r>
      <w:r>
        <w:rPr>
          <w:shd w:val="solid" w:color="FFFFFF" w:fill="FFFFFF"/>
          <w:rtl/>
        </w:rPr>
        <w:t>ם</w:t>
      </w:r>
      <w:r>
        <w:rPr>
          <w:shd w:val="solid" w:color="FFFFFF" w:fill="FFFFFF"/>
          <w:rtl/>
          <w:lang w:bidi="ar-SA"/>
        </w:rPr>
        <w:t xml:space="preserve"> </w:t>
      </w:r>
      <w:r>
        <w:rPr>
          <w:shd w:val="solid" w:color="FFFFFF" w:fill="FFFFFF"/>
          <w:rtl/>
        </w:rPr>
        <w:t>בפהמ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שם</w:t>
      </w:r>
      <w:r>
        <w:rPr>
          <w:shd w:val="solid" w:color="FFFFFF" w:fill="FFFFFF"/>
          <w:rtl/>
          <w:lang w:bidi="ar-SA"/>
        </w:rPr>
        <w:t xml:space="preserve"> (</w:t>
      </w:r>
      <w:r>
        <w:rPr>
          <w:shd w:val="solid" w:color="FFFFFF" w:fill="FFFFFF"/>
          <w:rtl/>
        </w:rPr>
        <w:t>וראה</w:t>
      </w:r>
      <w:r>
        <w:rPr>
          <w:shd w:val="solid" w:color="FFFFFF" w:fill="FFFFFF"/>
          <w:rtl/>
          <w:lang w:bidi="ar-SA"/>
        </w:rPr>
        <w:t xml:space="preserve"> </w:t>
      </w:r>
      <w:r>
        <w:rPr>
          <w:shd w:val="solid" w:color="FFFFFF" w:fill="FFFFFF"/>
          <w:rtl/>
        </w:rPr>
        <w:t>ג</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פסוקים</w:t>
      </w:r>
      <w:r>
        <w:rPr>
          <w:shd w:val="solid" w:color="FFFFFF" w:fill="FFFFFF"/>
          <w:rtl/>
          <w:lang w:bidi="ar-SA"/>
        </w:rPr>
        <w:t xml:space="preserve"> </w:t>
      </w:r>
      <w:r>
        <w:rPr>
          <w:shd w:val="solid" w:color="FFFFFF" w:fill="FFFFFF"/>
          <w:rtl/>
        </w:rPr>
        <w:t>האלו</w:t>
      </w:r>
      <w:r>
        <w:rPr>
          <w:shd w:val="solid" w:color="FFFFFF" w:fill="FFFFFF"/>
          <w:rtl/>
          <w:lang w:bidi="ar-SA"/>
        </w:rPr>
        <w:t xml:space="preserve"> </w:t>
      </w:r>
      <w:r>
        <w:rPr>
          <w:shd w:val="solid" w:color="FFFFFF" w:fill="FFFFFF"/>
          <w:rtl/>
        </w:rPr>
        <w:t>בפרקי</w:t>
      </w:r>
      <w:r>
        <w:rPr>
          <w:shd w:val="solid" w:color="FFFFFF" w:fill="FFFFFF"/>
          <w:rtl/>
          <w:lang w:bidi="ar-SA"/>
        </w:rPr>
        <w:t xml:space="preserve"> </w:t>
      </w:r>
      <w:r>
        <w:rPr>
          <w:shd w:val="solid" w:color="FFFFFF" w:fill="FFFFFF"/>
          <w:rtl/>
        </w:rPr>
        <w:t>הצלחה</w:t>
      </w:r>
      <w:r>
        <w:rPr>
          <w:shd w:val="solid" w:color="FFFFFF" w:fill="FFFFFF"/>
          <w:rtl/>
          <w:lang w:bidi="ar-SA"/>
        </w:rPr>
        <w:t xml:space="preserve">) </w:t>
      </w:r>
      <w:r>
        <w:rPr>
          <w:shd w:val="solid" w:color="FFFFFF" w:fill="FFFFFF"/>
          <w:rtl/>
        </w:rPr>
        <w:t>שקאי</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עונש</w:t>
      </w:r>
      <w:r>
        <w:rPr>
          <w:shd w:val="solid" w:color="FFFFFF" w:fill="FFFFFF"/>
          <w:rtl/>
          <w:lang w:bidi="ar-SA"/>
        </w:rPr>
        <w:t xml:space="preserve"> </w:t>
      </w:r>
      <w:r>
        <w:rPr>
          <w:shd w:val="solid" w:color="FFFFFF" w:fill="FFFFFF"/>
          <w:rtl/>
        </w:rPr>
        <w:t>הרשעים</w:t>
      </w:r>
      <w:r>
        <w:rPr>
          <w:shd w:val="solid" w:color="FFFFFF" w:fill="FFFFFF"/>
          <w:rtl/>
          <w:lang w:bidi="ar-SA"/>
        </w:rPr>
        <w:t xml:space="preserve"> </w:t>
      </w:r>
      <w:r>
        <w:rPr>
          <w:shd w:val="solid" w:color="FFFFFF" w:fill="FFFFFF"/>
          <w:rtl/>
        </w:rPr>
        <w:t>בגיהנם</w:t>
      </w:r>
      <w:r>
        <w:rPr>
          <w:shd w:val="solid" w:color="FFFFFF" w:fill="FFFFFF"/>
          <w:rtl/>
          <w:lang w:bidi="ar-SA"/>
        </w:rPr>
        <w:t xml:space="preserve">, </w:t>
      </w:r>
      <w:r>
        <w:rPr>
          <w:shd w:val="solid" w:color="FFFFFF" w:fill="FFFFFF"/>
          <w:rtl/>
        </w:rPr>
        <w:t>מ</w:t>
      </w:r>
      <w:r>
        <w:rPr>
          <w:shd w:val="solid" w:color="FFFFFF" w:fill="FFFFFF"/>
          <w:rtl/>
          <w:lang w:bidi="ar-SA"/>
        </w:rPr>
        <w:t>"</w:t>
      </w:r>
      <w:r>
        <w:rPr>
          <w:shd w:val="solid" w:color="FFFFFF" w:fill="FFFFFF"/>
          <w:rtl/>
        </w:rPr>
        <w:t>מ</w:t>
      </w:r>
      <w:r>
        <w:rPr>
          <w:shd w:val="solid" w:color="FFFFFF" w:fill="FFFFFF"/>
          <w:rtl/>
          <w:lang w:bidi="ar-SA"/>
        </w:rPr>
        <w:t xml:space="preserve"> </w:t>
      </w:r>
      <w:r>
        <w:rPr>
          <w:shd w:val="solid" w:color="FFFFFF" w:fill="FFFFFF"/>
          <w:rtl/>
        </w:rPr>
        <w:t>אין</w:t>
      </w:r>
      <w:r>
        <w:rPr>
          <w:shd w:val="solid" w:color="FFFFFF" w:fill="FFFFFF"/>
          <w:rtl/>
          <w:lang w:bidi="ar-SA"/>
        </w:rPr>
        <w:t xml:space="preserve"> </w:t>
      </w:r>
      <w:r>
        <w:rPr>
          <w:shd w:val="solid" w:color="FFFFFF" w:fill="FFFFFF"/>
          <w:rtl/>
        </w:rPr>
        <w:t>הכרח</w:t>
      </w:r>
      <w:r>
        <w:rPr>
          <w:shd w:val="solid" w:color="FFFFFF" w:fill="FFFFFF"/>
          <w:rtl/>
          <w:lang w:bidi="ar-SA"/>
        </w:rPr>
        <w:t xml:space="preserve"> </w:t>
      </w:r>
      <w:r>
        <w:rPr>
          <w:shd w:val="solid" w:color="FFFFFF" w:fill="FFFFFF"/>
          <w:rtl/>
        </w:rPr>
        <w:t>לפרש</w:t>
      </w:r>
      <w:r>
        <w:rPr>
          <w:shd w:val="solid" w:color="FFFFFF" w:fill="FFFFFF"/>
          <w:rtl/>
          <w:lang w:bidi="ar-SA"/>
        </w:rPr>
        <w:t xml:space="preserve"> </w:t>
      </w:r>
      <w:r>
        <w:rPr>
          <w:shd w:val="solid" w:color="FFFFFF" w:fill="FFFFFF"/>
          <w:rtl/>
        </w:rPr>
        <w:t>שמ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בהמשך</w:t>
      </w:r>
      <w:r>
        <w:rPr>
          <w:shd w:val="solid" w:color="FFFFFF" w:fill="FFFFFF"/>
          <w:rtl/>
          <w:lang w:bidi="ar-SA"/>
        </w:rPr>
        <w:t xml:space="preserve"> </w:t>
      </w:r>
      <w:r>
        <w:rPr>
          <w:shd w:val="solid" w:color="FFFFFF" w:fill="FFFFFF"/>
          <w:rtl/>
        </w:rPr>
        <w:t>הפסוקים</w:t>
      </w:r>
      <w:r>
        <w:rPr>
          <w:shd w:val="solid" w:color="FFFFFF" w:fill="FFFFFF"/>
          <w:rtl/>
          <w:lang w:bidi="ar-SA"/>
        </w:rPr>
        <w:t xml:space="preserve"> </w:t>
      </w:r>
      <w:r>
        <w:rPr>
          <w:shd w:val="solid" w:color="FFFFFF" w:fill="FFFFFF"/>
          <w:rtl/>
        </w:rPr>
        <w:t>לאח</w:t>
      </w:r>
      <w:r>
        <w:rPr>
          <w:shd w:val="solid" w:color="FFFFFF" w:fill="FFFFFF"/>
          <w:rtl/>
          <w:lang w:bidi="ar-SA"/>
        </w:rPr>
        <w:t>"</w:t>
      </w:r>
      <w:r>
        <w:rPr>
          <w:shd w:val="solid" w:color="FFFFFF" w:fill="FFFFFF"/>
          <w:rtl/>
        </w:rPr>
        <w:t>ז</w:t>
      </w:r>
      <w:r>
        <w:rPr>
          <w:shd w:val="solid" w:color="FFFFFF" w:fill="FFFFFF"/>
          <w:rtl/>
          <w:lang w:bidi="ar-SA"/>
        </w:rPr>
        <w:t xml:space="preserve"> "</w:t>
      </w:r>
      <w:r>
        <w:rPr>
          <w:shd w:val="solid" w:color="FFFFFF" w:fill="FFFFFF"/>
          <w:rtl/>
        </w:rPr>
        <w:t>יום</w:t>
      </w:r>
      <w:r>
        <w:rPr>
          <w:shd w:val="solid" w:color="FFFFFF" w:fill="FFFFFF"/>
          <w:rtl/>
          <w:lang w:bidi="ar-SA"/>
        </w:rPr>
        <w:t xml:space="preserve"> </w:t>
      </w:r>
      <w:r>
        <w:rPr>
          <w:shd w:val="solid" w:color="FFFFFF" w:fill="FFFFFF"/>
          <w:rtl/>
        </w:rPr>
        <w:t>ה</w:t>
      </w:r>
      <w:r>
        <w:rPr>
          <w:shd w:val="solid" w:color="FFFFFF" w:fill="FFFFFF"/>
          <w:rtl/>
          <w:lang w:bidi="ar-SA"/>
        </w:rPr>
        <w:t xml:space="preserve">' </w:t>
      </w:r>
      <w:r>
        <w:rPr>
          <w:shd w:val="solid" w:color="FFFFFF" w:fill="FFFFFF"/>
          <w:rtl/>
        </w:rPr>
        <w:t>הגדול</w:t>
      </w:r>
      <w:r>
        <w:rPr>
          <w:shd w:val="solid" w:color="FFFFFF" w:fill="FFFFFF"/>
          <w:rtl/>
          <w:lang w:bidi="ar-SA"/>
        </w:rPr>
        <w:t xml:space="preserve"> </w:t>
      </w:r>
      <w:r>
        <w:rPr>
          <w:shd w:val="solid" w:color="FFFFFF" w:fill="FFFFFF"/>
          <w:rtl/>
        </w:rPr>
        <w:t>והנורא</w:t>
      </w:r>
      <w:r>
        <w:rPr>
          <w:shd w:val="solid" w:color="FFFFFF" w:fill="FFFFFF"/>
          <w:rtl/>
          <w:lang w:bidi="ar-SA"/>
        </w:rPr>
        <w:t xml:space="preserve">" </w:t>
      </w:r>
      <w:r>
        <w:rPr>
          <w:shd w:val="solid" w:color="FFFFFF" w:fill="FFFFFF"/>
          <w:rtl/>
        </w:rPr>
        <w:t>קאי</w:t>
      </w:r>
      <w:r>
        <w:rPr>
          <w:shd w:val="solid" w:color="FFFFFF" w:fill="FFFFFF"/>
          <w:rtl/>
          <w:lang w:bidi="ar-SA"/>
        </w:rPr>
        <w:t xml:space="preserve"> </w:t>
      </w:r>
      <w:r>
        <w:rPr>
          <w:shd w:val="solid" w:color="FFFFFF" w:fill="FFFFFF"/>
          <w:rtl/>
        </w:rPr>
        <w:t>ג</w:t>
      </w:r>
      <w:r>
        <w:rPr>
          <w:shd w:val="solid" w:color="FFFFFF" w:fill="FFFFFF"/>
          <w:rtl/>
          <w:lang w:bidi="ar-SA"/>
        </w:rPr>
        <w:t>"</w:t>
      </w:r>
      <w:r>
        <w:rPr>
          <w:shd w:val="solid" w:color="FFFFFF" w:fill="FFFFFF"/>
          <w:rtl/>
        </w:rPr>
        <w:t>כ</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דין</w:t>
      </w:r>
      <w:r>
        <w:rPr>
          <w:shd w:val="solid" w:color="FFFFFF" w:fill="FFFFFF"/>
          <w:rtl/>
          <w:lang w:bidi="ar-SA"/>
        </w:rPr>
        <w:t xml:space="preserve"> </w:t>
      </w:r>
      <w:r>
        <w:rPr>
          <w:shd w:val="solid" w:color="FFFFFF" w:fill="FFFFFF"/>
          <w:rtl/>
        </w:rPr>
        <w:t>הרשעים</w:t>
      </w:r>
      <w:r>
        <w:rPr>
          <w:shd w:val="solid" w:color="FFFFFF" w:fill="FFFFFF"/>
          <w:rtl/>
          <w:lang w:bidi="ar-SA"/>
        </w:rPr>
        <w:t xml:space="preserve"> </w:t>
      </w:r>
      <w:r>
        <w:rPr>
          <w:shd w:val="solid" w:color="FFFFFF" w:fill="FFFFFF"/>
          <w:rtl/>
        </w:rPr>
        <w:t>ומשפטם</w:t>
      </w:r>
      <w:r>
        <w:rPr>
          <w:shd w:val="solid" w:color="FFFFFF" w:fill="FFFFFF"/>
          <w:rtl/>
          <w:lang w:bidi="ar-SA"/>
        </w:rPr>
        <w:t xml:space="preserve"> </w:t>
      </w:r>
      <w:r>
        <w:rPr>
          <w:shd w:val="solid" w:color="FFFFFF" w:fill="FFFFFF"/>
          <w:rtl/>
        </w:rPr>
        <w:t>בגיהנם</w:t>
      </w:r>
      <w:r>
        <w:rPr>
          <w:shd w:val="solid" w:color="FFFFFF" w:fill="FFFFFF"/>
          <w:rtl/>
          <w:lang w:bidi="ar-SA"/>
        </w:rPr>
        <w:t>, (</w:t>
      </w:r>
      <w:r>
        <w:rPr>
          <w:shd w:val="solid" w:color="FFFFFF" w:fill="FFFFFF"/>
          <w:rtl/>
        </w:rPr>
        <w:t>אלא</w:t>
      </w:r>
      <w:r>
        <w:rPr>
          <w:shd w:val="solid" w:color="FFFFFF" w:fill="FFFFFF"/>
          <w:rtl/>
          <w:lang w:bidi="ar-SA"/>
        </w:rPr>
        <w:t xml:space="preserve"> </w:t>
      </w:r>
      <w:r>
        <w:rPr>
          <w:shd w:val="solid" w:color="FFFFFF" w:fill="FFFFFF"/>
          <w:rtl/>
        </w:rPr>
        <w:t>קאי</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נצחון</w:t>
      </w:r>
      <w:r>
        <w:rPr>
          <w:shd w:val="solid" w:color="FFFFFF" w:fill="FFFFFF"/>
          <w:rtl/>
          <w:lang w:bidi="ar-SA"/>
        </w:rPr>
        <w:t xml:space="preserve"> </w:t>
      </w:r>
      <w:r>
        <w:rPr>
          <w:shd w:val="solid" w:color="FFFFFF" w:fill="FFFFFF"/>
          <w:rtl/>
        </w:rPr>
        <w:t>האומות</w:t>
      </w:r>
      <w:r>
        <w:rPr>
          <w:shd w:val="solid" w:color="FFFFFF" w:fill="FFFFFF"/>
          <w:rtl/>
          <w:lang w:bidi="ar-SA"/>
        </w:rPr>
        <w:t xml:space="preserve"> </w:t>
      </w:r>
      <w:r>
        <w:rPr>
          <w:shd w:val="solid" w:color="FFFFFF" w:fill="FFFFFF"/>
          <w:rtl/>
        </w:rPr>
        <w:t>בגוג</w:t>
      </w:r>
      <w:r>
        <w:rPr>
          <w:shd w:val="solid" w:color="FFFFFF" w:fill="FFFFFF"/>
          <w:rtl/>
          <w:lang w:bidi="ar-SA"/>
        </w:rPr>
        <w:t xml:space="preserve"> </w:t>
      </w:r>
      <w:r>
        <w:rPr>
          <w:shd w:val="solid" w:color="FFFFFF" w:fill="FFFFFF"/>
          <w:rtl/>
        </w:rPr>
        <w:t>ומגוג</w:t>
      </w:r>
      <w:r>
        <w:rPr>
          <w:shd w:val="solid" w:color="FFFFFF" w:fill="FFFFFF"/>
          <w:rtl/>
          <w:lang w:bidi="ar-SA"/>
        </w:rPr>
        <w:t xml:space="preserve"> </w:t>
      </w:r>
      <w:r>
        <w:rPr>
          <w:shd w:val="solid" w:color="FFFFFF" w:fill="FFFFFF"/>
          <w:rtl/>
        </w:rPr>
        <w:t>כמ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במו</w:t>
      </w:r>
      <w:r>
        <w:rPr>
          <w:shd w:val="solid" w:color="FFFFFF" w:fill="FFFFFF"/>
          <w:rtl/>
          <w:lang w:bidi="ar-SA"/>
        </w:rPr>
        <w:t>"</w:t>
      </w:r>
      <w:r>
        <w:rPr>
          <w:shd w:val="solid" w:color="FFFFFF" w:fill="FFFFFF"/>
          <w:rtl/>
        </w:rPr>
        <w:t>נ</w:t>
      </w:r>
      <w:r>
        <w:rPr>
          <w:shd w:val="solid" w:color="FFFFFF" w:fill="FFFFFF"/>
          <w:rtl/>
          <w:lang w:bidi="ar-SA"/>
        </w:rPr>
        <w:t xml:space="preserve"> </w:t>
      </w:r>
      <w:r>
        <w:rPr>
          <w:shd w:val="solid" w:color="FFFFFF" w:fill="FFFFFF"/>
          <w:rtl/>
        </w:rPr>
        <w:t>ח</w:t>
      </w:r>
      <w:r>
        <w:rPr>
          <w:shd w:val="solid" w:color="FFFFFF" w:fill="FFFFFF"/>
          <w:rtl/>
          <w:lang w:bidi="ar-SA"/>
        </w:rPr>
        <w:t>"</w:t>
      </w:r>
      <w:r>
        <w:rPr>
          <w:shd w:val="solid" w:color="FFFFFF" w:fill="FFFFFF"/>
          <w:rtl/>
        </w:rPr>
        <w:t>ב</w:t>
      </w:r>
      <w:r>
        <w:rPr>
          <w:shd w:val="solid" w:color="FFFFFF" w:fill="FFFFFF"/>
          <w:rtl/>
          <w:lang w:bidi="ar-SA"/>
        </w:rPr>
        <w:t xml:space="preserve"> </w:t>
      </w:r>
      <w:r>
        <w:rPr>
          <w:shd w:val="solid" w:color="FFFFFF" w:fill="FFFFFF"/>
          <w:rtl/>
        </w:rPr>
        <w:t>פכ</w:t>
      </w:r>
      <w:r>
        <w:rPr>
          <w:shd w:val="solid" w:color="FFFFFF" w:fill="FFFFFF"/>
          <w:rtl/>
          <w:lang w:bidi="ar-SA"/>
        </w:rPr>
        <w:t>"</w:t>
      </w:r>
      <w:r>
        <w:rPr>
          <w:shd w:val="solid" w:color="FFFFFF" w:fill="FFFFFF"/>
          <w:rtl/>
        </w:rPr>
        <w:t>ט</w:t>
      </w:r>
      <w:r>
        <w:rPr>
          <w:shd w:val="solid" w:color="FFFFFF" w:fill="FFFFFF"/>
          <w:rtl/>
          <w:lang w:bidi="ar-SA"/>
        </w:rPr>
        <w:t xml:space="preserve"> </w:t>
      </w:r>
      <w:r>
        <w:rPr>
          <w:shd w:val="solid" w:color="FFFFFF" w:fill="FFFFFF"/>
          <w:rtl/>
        </w:rPr>
        <w:t>או</w:t>
      </w:r>
      <w:r>
        <w:rPr>
          <w:shd w:val="solid" w:color="FFFFFF" w:fill="FFFFFF"/>
          <w:rtl/>
          <w:lang w:bidi="ar-SA"/>
        </w:rPr>
        <w:t xml:space="preserve"> </w:t>
      </w:r>
      <w:r>
        <w:rPr>
          <w:shd w:val="solid" w:color="FFFFFF" w:fill="FFFFFF"/>
          <w:rtl/>
        </w:rPr>
        <w:t>על</w:t>
      </w:r>
      <w:r>
        <w:rPr>
          <w:shd w:val="solid" w:color="FFFFFF" w:fill="FFFFFF"/>
          <w:rtl/>
          <w:lang w:bidi="ar-SA"/>
        </w:rPr>
        <w:t xml:space="preserve"> </w:t>
      </w:r>
      <w:r>
        <w:rPr>
          <w:shd w:val="solid" w:color="FFFFFF" w:fill="FFFFFF"/>
          <w:rtl/>
        </w:rPr>
        <w:t>ביאת</w:t>
      </w:r>
      <w:r>
        <w:rPr>
          <w:shd w:val="solid" w:color="FFFFFF" w:fill="FFFFFF"/>
          <w:rtl/>
          <w:lang w:bidi="ar-SA"/>
        </w:rPr>
        <w:t xml:space="preserve"> </w:t>
      </w:r>
      <w:r>
        <w:rPr>
          <w:shd w:val="solid" w:color="FFFFFF" w:fill="FFFFFF"/>
          <w:rtl/>
        </w:rPr>
        <w:t>משיח</w:t>
      </w:r>
      <w:r>
        <w:rPr>
          <w:shd w:val="solid" w:color="FFFFFF" w:fill="FFFFFF"/>
          <w:rtl/>
          <w:lang w:bidi="ar-SA"/>
        </w:rPr>
        <w:t xml:space="preserve"> </w:t>
      </w:r>
      <w:r>
        <w:rPr>
          <w:shd w:val="solid" w:color="FFFFFF" w:fill="FFFFFF"/>
          <w:rtl/>
        </w:rPr>
        <w:t>כמ</w:t>
      </w:r>
      <w:r>
        <w:rPr>
          <w:shd w:val="solid" w:color="FFFFFF" w:fill="FFFFFF"/>
          <w:rtl/>
          <w:lang w:bidi="ar-SA"/>
        </w:rPr>
        <w:t>"</w:t>
      </w:r>
      <w:r>
        <w:rPr>
          <w:shd w:val="solid" w:color="FFFFFF" w:fill="FFFFFF"/>
          <w:rtl/>
        </w:rPr>
        <w:t>ש</w:t>
      </w:r>
      <w:r>
        <w:rPr>
          <w:shd w:val="solid" w:color="FFFFFF" w:fill="FFFFFF"/>
          <w:rtl/>
          <w:lang w:bidi="ar-SA"/>
        </w:rPr>
        <w:t xml:space="preserve"> </w:t>
      </w:r>
      <w:r>
        <w:rPr>
          <w:shd w:val="solid" w:color="FFFFFF" w:fill="FFFFFF"/>
          <w:rtl/>
        </w:rPr>
        <w:t>בספרו</w:t>
      </w:r>
      <w:r>
        <w:rPr>
          <w:shd w:val="solid" w:color="FFFFFF" w:fill="FFFFFF"/>
          <w:rtl/>
          <w:lang w:bidi="ar-SA"/>
        </w:rPr>
        <w:t xml:space="preserve"> </w:t>
      </w:r>
      <w:r>
        <w:rPr>
          <w:shd w:val="solid" w:color="FFFFFF" w:fill="FFFFFF"/>
          <w:rtl/>
        </w:rPr>
        <w:t>הי</w:t>
      </w:r>
      <w:r>
        <w:rPr>
          <w:shd w:val="solid" w:color="FFFFFF" w:fill="FFFFFF"/>
          <w:rtl/>
          <w:lang w:bidi="ar-SA"/>
        </w:rPr>
        <w:t>"</w:t>
      </w:r>
      <w:r>
        <w:rPr>
          <w:shd w:val="solid" w:color="FFFFFF" w:fill="FFFFFF"/>
          <w:rtl/>
        </w:rPr>
        <w:t>ד</w:t>
      </w:r>
      <w:r>
        <w:rPr>
          <w:shd w:val="solid" w:color="FFFFFF" w:fill="FFFFFF"/>
          <w:rtl/>
          <w:lang w:bidi="ar-SA"/>
        </w:rPr>
        <w:t>)].</w:t>
      </w:r>
    </w:p>
    <w:p w:rsidR="00470FE1" w:rsidRPr="00937FA3" w:rsidRDefault="00306C9D" w:rsidP="00306C9D">
      <w:pPr>
        <w:pStyle w:val="a2"/>
        <w:rPr>
          <w:lang w:bidi="ar-SA"/>
        </w:rPr>
      </w:pPr>
      <w:r>
        <w:rPr>
          <w:shd w:val="solid" w:color="FFFFFF" w:fill="FFFFFF"/>
          <w:rtl/>
        </w:rPr>
        <w:t>ויה</w:t>
      </w:r>
      <w:r>
        <w:rPr>
          <w:shd w:val="solid" w:color="FFFFFF" w:fill="FFFFFF"/>
          <w:rtl/>
          <w:lang w:bidi="ar-SA"/>
        </w:rPr>
        <w:t>"</w:t>
      </w:r>
      <w:r>
        <w:rPr>
          <w:shd w:val="solid" w:color="FFFFFF" w:fill="FFFFFF"/>
          <w:rtl/>
        </w:rPr>
        <w:t>ר</w:t>
      </w:r>
      <w:r>
        <w:rPr>
          <w:shd w:val="solid" w:color="FFFFFF" w:fill="FFFFFF"/>
          <w:rtl/>
          <w:lang w:bidi="ar-SA"/>
        </w:rPr>
        <w:t xml:space="preserve"> </w:t>
      </w:r>
      <w:r>
        <w:rPr>
          <w:shd w:val="solid" w:color="FFFFFF" w:fill="FFFFFF"/>
          <w:rtl/>
        </w:rPr>
        <w:t>שנזכה</w:t>
      </w:r>
      <w:r>
        <w:rPr>
          <w:shd w:val="solid" w:color="FFFFFF" w:fill="FFFFFF"/>
          <w:rtl/>
          <w:lang w:bidi="ar-SA"/>
        </w:rPr>
        <w:t xml:space="preserve"> </w:t>
      </w:r>
      <w:r>
        <w:rPr>
          <w:shd w:val="solid" w:color="FFFFFF" w:fill="FFFFFF"/>
          <w:rtl/>
        </w:rPr>
        <w:t>לקבל</w:t>
      </w:r>
      <w:r>
        <w:rPr>
          <w:shd w:val="solid" w:color="FFFFFF" w:fill="FFFFFF"/>
          <w:rtl/>
          <w:lang w:bidi="ar-SA"/>
        </w:rPr>
        <w:t xml:space="preserve"> </w:t>
      </w:r>
      <w:r>
        <w:rPr>
          <w:shd w:val="solid" w:color="FFFFFF" w:fill="FFFFFF"/>
          <w:rtl/>
        </w:rPr>
        <w:t>פני</w:t>
      </w:r>
      <w:r>
        <w:rPr>
          <w:shd w:val="solid" w:color="FFFFFF" w:fill="FFFFFF"/>
          <w:rtl/>
          <w:lang w:bidi="ar-SA"/>
        </w:rPr>
        <w:t xml:space="preserve"> </w:t>
      </w:r>
      <w:r>
        <w:rPr>
          <w:shd w:val="solid" w:color="FFFFFF" w:fill="FFFFFF"/>
          <w:rtl/>
        </w:rPr>
        <w:t>משיח</w:t>
      </w:r>
      <w:r>
        <w:rPr>
          <w:shd w:val="solid" w:color="FFFFFF" w:fill="FFFFFF"/>
          <w:rtl/>
          <w:lang w:bidi="ar-SA"/>
        </w:rPr>
        <w:t xml:space="preserve"> </w:t>
      </w:r>
      <w:r>
        <w:rPr>
          <w:shd w:val="solid" w:color="FFFFFF" w:fill="FFFFFF"/>
          <w:rtl/>
        </w:rPr>
        <w:t>צדקינו</w:t>
      </w:r>
      <w:r>
        <w:rPr>
          <w:shd w:val="solid" w:color="FFFFFF" w:fill="FFFFFF"/>
          <w:rtl/>
          <w:lang w:bidi="ar-SA"/>
        </w:rPr>
        <w:t xml:space="preserve"> </w:t>
      </w:r>
      <w:r>
        <w:rPr>
          <w:shd w:val="solid" w:color="FFFFFF" w:fill="FFFFFF"/>
          <w:rtl/>
        </w:rPr>
        <w:t>תומ</w:t>
      </w:r>
      <w:r>
        <w:rPr>
          <w:shd w:val="solid" w:color="FFFFFF" w:fill="FFFFFF"/>
          <w:rtl/>
          <w:lang w:bidi="ar-SA"/>
        </w:rPr>
        <w:t>"</w:t>
      </w:r>
      <w:r>
        <w:rPr>
          <w:shd w:val="solid" w:color="FFFFFF" w:fill="FFFFFF"/>
          <w:rtl/>
        </w:rPr>
        <w:t>י</w:t>
      </w:r>
      <w:r>
        <w:rPr>
          <w:shd w:val="solid" w:color="FFFFFF" w:fill="FFFFFF"/>
          <w:rtl/>
          <w:lang w:bidi="ar-SA"/>
        </w:rPr>
        <w:t xml:space="preserve"> </w:t>
      </w:r>
      <w:r>
        <w:rPr>
          <w:shd w:val="solid" w:color="FFFFFF" w:fill="FFFFFF"/>
          <w:rtl/>
        </w:rPr>
        <w:t>ממש</w:t>
      </w:r>
      <w:r>
        <w:rPr>
          <w:shd w:val="solid" w:color="FFFFFF" w:fill="FFFFFF"/>
          <w:rtl/>
          <w:lang w:bidi="ar-SA"/>
        </w:rPr>
        <w:t xml:space="preserve"> </w:t>
      </w:r>
      <w:r>
        <w:rPr>
          <w:shd w:val="solid" w:color="FFFFFF" w:fill="FFFFFF"/>
          <w:rtl/>
        </w:rPr>
        <w:t>ובחסד</w:t>
      </w:r>
      <w:r>
        <w:rPr>
          <w:shd w:val="solid" w:color="FFFFFF" w:fill="FFFFFF"/>
          <w:rtl/>
          <w:lang w:bidi="ar-SA"/>
        </w:rPr>
        <w:t xml:space="preserve"> </w:t>
      </w:r>
      <w:r>
        <w:rPr>
          <w:shd w:val="solid" w:color="FFFFFF" w:fill="FFFFFF"/>
          <w:rtl/>
        </w:rPr>
        <w:t>וברחמים</w:t>
      </w:r>
      <w:r>
        <w:rPr>
          <w:shd w:val="solid" w:color="FFFFFF" w:fill="FFFFFF"/>
          <w:rtl/>
          <w:lang w:bidi="ar-SA"/>
        </w:rPr>
        <w:t>.</w:t>
      </w:r>
    </w:p>
    <w:p w:rsidR="002B7762" w:rsidRPr="00937FA3" w:rsidRDefault="002B7762" w:rsidP="005D7984">
      <w:pPr>
        <w:bidi/>
        <w:spacing w:before="120"/>
        <w:jc w:val="center"/>
        <w:rPr>
          <w:lang w:bidi="ar-SA"/>
        </w:rPr>
      </w:pPr>
      <w:r w:rsidRPr="003C3643">
        <w:rPr>
          <w:noProof/>
        </w:rPr>
        <w:drawing>
          <wp:inline distT="0" distB="0" distL="0" distR="0" wp14:anchorId="5DCAD0BF" wp14:editId="48B71810">
            <wp:extent cx="542925" cy="171450"/>
            <wp:effectExtent l="0" t="0" r="0" b="0"/>
            <wp:docPr id="4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B2A34" w:rsidRDefault="00EB2A34" w:rsidP="00CB305C">
      <w:pPr>
        <w:pStyle w:val="a3"/>
      </w:pPr>
      <w:bookmarkStart w:id="46" w:name="_Toc403698996"/>
      <w:bookmarkStart w:id="47" w:name="_Toc405513659"/>
      <w:bookmarkStart w:id="48" w:name="_Toc408433553"/>
      <w:bookmarkStart w:id="49" w:name="_Toc430924735"/>
      <w:r>
        <w:rPr>
          <w:rFonts w:hint="cs"/>
          <w:rtl/>
        </w:rPr>
        <w:t>תורת רבינו</w:t>
      </w:r>
      <w:bookmarkStart w:id="50" w:name="_Toc370439563"/>
      <w:bookmarkStart w:id="51" w:name="_Toc370446250"/>
      <w:bookmarkStart w:id="52" w:name="_Toc371642955"/>
      <w:bookmarkStart w:id="53" w:name="_Toc371643247"/>
      <w:bookmarkStart w:id="54" w:name="_Toc371653969"/>
      <w:bookmarkStart w:id="55" w:name="_Toc372861022"/>
      <w:bookmarkStart w:id="56" w:name="_Toc379508703"/>
      <w:bookmarkStart w:id="57" w:name="_Toc379510920"/>
      <w:bookmarkStart w:id="58" w:name="_Toc379513760"/>
      <w:bookmarkStart w:id="59" w:name="_Toc380717030"/>
      <w:bookmarkStart w:id="60" w:name="_Toc380717446"/>
      <w:bookmarkStart w:id="61" w:name="_Toc380719515"/>
      <w:bookmarkStart w:id="62" w:name="_Toc387369120"/>
      <w:bookmarkStart w:id="63" w:name="_Toc387373667"/>
      <w:bookmarkStart w:id="64" w:name="_Toc387375126"/>
      <w:bookmarkStart w:id="65" w:name="_Toc402473910"/>
      <w:bookmarkStart w:id="66" w:name="_Toc402490280"/>
      <w:bookmarkStart w:id="67" w:name="_Toc403699011"/>
      <w:bookmarkStart w:id="68" w:name="_Toc405513664"/>
      <w:bookmarkStart w:id="69" w:name="_Toc408433554"/>
      <w:bookmarkEnd w:id="46"/>
      <w:bookmarkEnd w:id="47"/>
      <w:bookmarkEnd w:id="48"/>
      <w:bookmarkEnd w:id="49"/>
    </w:p>
    <w:p w:rsidR="007E0DCC" w:rsidRDefault="00C96602" w:rsidP="007E0DCC">
      <w:pPr>
        <w:pStyle w:val="a"/>
      </w:pPr>
      <w:bookmarkStart w:id="70" w:name="_Toc430924736"/>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cs"/>
          <w:rtl/>
        </w:rPr>
        <w:t>מעמד הקהל במשנת הרבי</w:t>
      </w:r>
      <w:bookmarkEnd w:id="70"/>
    </w:p>
    <w:p w:rsidR="007E0DCC" w:rsidRPr="00D25FEC" w:rsidRDefault="007E0DCC" w:rsidP="00D25FEC">
      <w:pPr>
        <w:pStyle w:val="a0"/>
        <w:rPr>
          <w:rtl/>
        </w:rPr>
      </w:pPr>
      <w:bookmarkStart w:id="71" w:name="_Toc430924737"/>
      <w:r w:rsidRPr="00D25FEC">
        <w:rPr>
          <w:rFonts w:hint="cs"/>
          <w:rtl/>
        </w:rPr>
        <w:t>הרב אברהם יצחק ברוך גערליצקי</w:t>
      </w:r>
      <w:bookmarkEnd w:id="71"/>
    </w:p>
    <w:p w:rsidR="007E0DCC" w:rsidRPr="00FD12B4" w:rsidRDefault="007E0DCC" w:rsidP="00FD12B4">
      <w:pPr>
        <w:pStyle w:val="a1"/>
      </w:pPr>
      <w:r w:rsidRPr="00FD12B4">
        <w:rPr>
          <w:rFonts w:hint="cs"/>
          <w:rtl/>
        </w:rPr>
        <w:t xml:space="preserve">ר"מ בישיבה </w:t>
      </w:r>
    </w:p>
    <w:p w:rsidR="007E0DCC" w:rsidRDefault="00C96602" w:rsidP="007E0DCC">
      <w:pPr>
        <w:pStyle w:val="a6"/>
        <w:spacing w:before="120"/>
        <w:ind w:left="0"/>
        <w:rPr>
          <w:rtl/>
        </w:rPr>
      </w:pPr>
      <w:r>
        <w:rPr>
          <w:rFonts w:hint="cs"/>
          <w:rtl/>
        </w:rPr>
        <w:t>כמעמד הר סיני</w:t>
      </w:r>
    </w:p>
    <w:p w:rsidR="00C96602" w:rsidRPr="00C96602" w:rsidRDefault="00C96602" w:rsidP="00C96602">
      <w:pPr>
        <w:pStyle w:val="a2"/>
        <w:rPr>
          <w:b/>
          <w:rtl/>
        </w:rPr>
      </w:pPr>
      <w:r w:rsidRPr="00FD12B4">
        <w:rPr>
          <w:b/>
          <w:bCs/>
          <w:rtl/>
        </w:rPr>
        <w:t>א</w:t>
      </w:r>
      <w:r w:rsidRPr="00C96602">
        <w:rPr>
          <w:rtl/>
        </w:rPr>
        <w:t>.</w:t>
      </w:r>
      <w:r w:rsidRPr="00C96602">
        <w:rPr>
          <w:b/>
          <w:rtl/>
        </w:rPr>
        <w:t xml:space="preserve"> בלקו"ש חל"ד פ' וילך א' הקשה בנוגע למצות הקהל דלכאורה הי' מצוה זו צ"ל כתובה לעיל בהמשך למצות שמיטה כיון שהוא בא בהמשך למצות שמיטה ולמה היא כתובה בסוף פ' וילך</w:t>
      </w:r>
      <w:r w:rsidRPr="00C96602">
        <w:rPr>
          <w:rFonts w:hint="cs"/>
          <w:b/>
          <w:rtl/>
        </w:rPr>
        <w:t>? ו</w:t>
      </w:r>
      <w:r w:rsidRPr="00C96602">
        <w:rPr>
          <w:b/>
          <w:rtl/>
        </w:rPr>
        <w:t>מתרץ שם עפ"י ביאור היסוד והמטרה דמ</w:t>
      </w:r>
      <w:r w:rsidRPr="00C96602">
        <w:rPr>
          <w:rFonts w:hint="cs"/>
          <w:b/>
          <w:rtl/>
        </w:rPr>
        <w:t>צ</w:t>
      </w:r>
      <w:r w:rsidRPr="00C96602">
        <w:rPr>
          <w:b/>
          <w:rtl/>
        </w:rPr>
        <w:t xml:space="preserve">ות הקהל שענינו הוא לחיות מחדש מעמד הר סיני וכדמוכח מלשון הרמב"ם הל' חגיגה </w:t>
      </w:r>
      <w:r w:rsidRPr="00C96602">
        <w:rPr>
          <w:rFonts w:hint="cs"/>
          <w:b/>
          <w:rtl/>
        </w:rPr>
        <w:t>(ח</w:t>
      </w:r>
      <w:r w:rsidRPr="00C96602">
        <w:rPr>
          <w:b/>
          <w:rtl/>
        </w:rPr>
        <w:t>"ג ה"ו</w:t>
      </w:r>
      <w:r w:rsidRPr="00C96602">
        <w:rPr>
          <w:rFonts w:hint="cs"/>
          <w:b/>
          <w:rtl/>
        </w:rPr>
        <w:t>):</w:t>
      </w:r>
      <w:r w:rsidRPr="00C96602">
        <w:rPr>
          <w:b/>
          <w:rtl/>
        </w:rPr>
        <w:t xml:space="preserve"> </w:t>
      </w:r>
      <w:r w:rsidRPr="00C96602">
        <w:rPr>
          <w:rFonts w:hint="cs"/>
          <w:b/>
          <w:rtl/>
        </w:rPr>
        <w:lastRenderedPageBreak/>
        <w:t>"</w:t>
      </w:r>
      <w:r w:rsidRPr="00C96602">
        <w:rPr>
          <w:b/>
          <w:rtl/>
        </w:rPr>
        <w:t>חייבין להכין לבם ולהקשיב אזנם לשמוע באימה וגיל</w:t>
      </w:r>
      <w:r w:rsidRPr="00C96602">
        <w:rPr>
          <w:rFonts w:hint="cs"/>
          <w:b/>
          <w:rtl/>
        </w:rPr>
        <w:t>ה</w:t>
      </w:r>
      <w:r w:rsidRPr="00C96602">
        <w:rPr>
          <w:b/>
          <w:rtl/>
        </w:rPr>
        <w:t xml:space="preserve"> ברעדה </w:t>
      </w:r>
      <w:r w:rsidRPr="00C96602">
        <w:rPr>
          <w:bCs/>
          <w:rtl/>
        </w:rPr>
        <w:t>כיו</w:t>
      </w:r>
      <w:r w:rsidRPr="00C96602">
        <w:rPr>
          <w:rFonts w:hint="cs"/>
          <w:bCs/>
          <w:rtl/>
        </w:rPr>
        <w:t>ם</w:t>
      </w:r>
      <w:r w:rsidRPr="00C96602">
        <w:rPr>
          <w:bCs/>
          <w:rtl/>
        </w:rPr>
        <w:t xml:space="preserve"> שניתנה בסיני</w:t>
      </w:r>
      <w:r w:rsidRPr="00C96602">
        <w:rPr>
          <w:b/>
          <w:rtl/>
        </w:rPr>
        <w:t xml:space="preserve"> אפילו חכמים גדולים שיודעים כל התורה כולה חייבין לשמוע בכוונה גדולה יתירה ומי שאינו יכול לשמוע מכוין לבו לקריאה זו שלא קבעה הכתוב אלא לחזק דת האמת ויראה עצמו </w:t>
      </w:r>
      <w:r w:rsidRPr="00C96602">
        <w:rPr>
          <w:bCs/>
          <w:rtl/>
        </w:rPr>
        <w:t>כאילו עתה נצטוה בה ומפי הגבורה שומעה</w:t>
      </w:r>
      <w:r w:rsidRPr="00C96602">
        <w:rPr>
          <w:b/>
          <w:rtl/>
        </w:rPr>
        <w:t xml:space="preserve"> שהמלך שליח הוא להשמיע דברי הא</w:t>
      </w:r>
      <w:r w:rsidRPr="00C96602">
        <w:rPr>
          <w:rFonts w:hint="cs"/>
          <w:b/>
          <w:rtl/>
        </w:rPr>
        <w:t>-</w:t>
      </w:r>
      <w:r w:rsidRPr="00C96602">
        <w:rPr>
          <w:b/>
          <w:rtl/>
        </w:rPr>
        <w:t>ל</w:t>
      </w:r>
      <w:r w:rsidRPr="00C96602">
        <w:rPr>
          <w:rFonts w:hint="cs"/>
          <w:b/>
          <w:rtl/>
        </w:rPr>
        <w:t>".</w:t>
      </w:r>
    </w:p>
    <w:p w:rsidR="00C96602" w:rsidRPr="00C96602" w:rsidRDefault="00C96602" w:rsidP="00C96602">
      <w:pPr>
        <w:pStyle w:val="a2"/>
        <w:rPr>
          <w:b/>
          <w:rtl/>
        </w:rPr>
      </w:pPr>
      <w:r w:rsidRPr="00C96602">
        <w:rPr>
          <w:b/>
          <w:rtl/>
        </w:rPr>
        <w:t xml:space="preserve"> ובסעי' ד' מבאר שכל המעמד הגדול והקדוש אינו כ"כ בשביל לימוד התורה לימוד פרשיות אלו אלא בשביל החיזוק והזירוז בקיום המצוות </w:t>
      </w:r>
      <w:r w:rsidRPr="00C96602">
        <w:rPr>
          <w:rFonts w:hint="cs"/>
          <w:b/>
          <w:rtl/>
        </w:rPr>
        <w:t>ו</w:t>
      </w:r>
      <w:r w:rsidRPr="00C96602">
        <w:rPr>
          <w:b/>
          <w:rtl/>
        </w:rPr>
        <w:t>קבלת עול מצות עיי"ש</w:t>
      </w:r>
      <w:r w:rsidRPr="00C96602">
        <w:rPr>
          <w:rFonts w:hint="cs"/>
          <w:b/>
          <w:rtl/>
        </w:rPr>
        <w:t>,</w:t>
      </w:r>
      <w:r w:rsidRPr="00C96602">
        <w:rPr>
          <w:b/>
          <w:rtl/>
        </w:rPr>
        <w:t xml:space="preserve"> ועפ"ז מבאר הטעם למה באה מצוה זו בפ' וילך שזהו בסוף נשיאותו של משה לפני כניסתם לארץ ע"י יהושע כי כאשר יוצאים בנ"י ממדבר סיני המקו</w:t>
      </w:r>
      <w:r w:rsidRPr="00C96602">
        <w:rPr>
          <w:rFonts w:hint="cs"/>
          <w:b/>
          <w:rtl/>
        </w:rPr>
        <w:t>ם</w:t>
      </w:r>
      <w:r w:rsidRPr="00C96602">
        <w:rPr>
          <w:b/>
          <w:rtl/>
        </w:rPr>
        <w:t xml:space="preserve"> שבו קבלו את התורה מפי הגבורה למקום אחר ושונה בתכלית וכן עוברים מנשיאות משה שקיבל את התורה מפי הגבורה לנשיאות יהושע רק אז הי' הצורך לצוות מצוה זו מצות הקהל שענינו</w:t>
      </w:r>
      <w:r w:rsidRPr="00C96602">
        <w:rPr>
          <w:rFonts w:hint="cs"/>
          <w:b/>
          <w:rtl/>
        </w:rPr>
        <w:t xml:space="preserve"> </w:t>
      </w:r>
      <w:r w:rsidRPr="00C96602">
        <w:rPr>
          <w:b/>
          <w:rtl/>
        </w:rPr>
        <w:t>לחיות מחדש מעמד הר סיני</w:t>
      </w:r>
      <w:r w:rsidRPr="00C96602">
        <w:rPr>
          <w:rFonts w:hint="cs"/>
          <w:b/>
          <w:rtl/>
        </w:rPr>
        <w:t>,</w:t>
      </w:r>
      <w:r w:rsidRPr="00C96602">
        <w:rPr>
          <w:b/>
          <w:rtl/>
        </w:rPr>
        <w:t xml:space="preserve"> משא"כ לפני זה כשהיו במדבר לא היו צריכים לזה שכן הי' בדרך ממילא עיי"ש</w:t>
      </w:r>
      <w:r w:rsidRPr="00C96602">
        <w:rPr>
          <w:rFonts w:hint="cs"/>
          <w:b/>
          <w:rtl/>
        </w:rPr>
        <w:t>.</w:t>
      </w:r>
    </w:p>
    <w:p w:rsidR="00C96602" w:rsidRPr="00C96602" w:rsidRDefault="00C96602" w:rsidP="00C96602">
      <w:pPr>
        <w:pStyle w:val="a2"/>
        <w:rPr>
          <w:b/>
          <w:rtl/>
        </w:rPr>
      </w:pPr>
      <w:r w:rsidRPr="00C96602">
        <w:rPr>
          <w:b/>
          <w:rtl/>
        </w:rPr>
        <w:t xml:space="preserve"> וראה בקובץ אורייתא </w:t>
      </w:r>
      <w:r w:rsidRPr="00C96602">
        <w:rPr>
          <w:rFonts w:hint="cs"/>
          <w:b/>
          <w:rtl/>
        </w:rPr>
        <w:t>(</w:t>
      </w:r>
      <w:r w:rsidRPr="00C96602">
        <w:rPr>
          <w:b/>
          <w:rtl/>
        </w:rPr>
        <w:t>קובץ יב ע' לא</w:t>
      </w:r>
      <w:r w:rsidRPr="00C96602">
        <w:rPr>
          <w:rFonts w:hint="cs"/>
          <w:b/>
          <w:rtl/>
        </w:rPr>
        <w:t>)</w:t>
      </w:r>
      <w:r w:rsidRPr="00C96602">
        <w:rPr>
          <w:b/>
          <w:rtl/>
        </w:rPr>
        <w:t xml:space="preserve"> שהגרי"א הלוי הרצוג ז"ל דייק ג"כ מהרמב"ם שזהו תוכנה של מצוה זו ושואל דמנין לו להרמב"ם זאת</w:t>
      </w:r>
      <w:r w:rsidRPr="00C96602">
        <w:rPr>
          <w:rFonts w:hint="cs"/>
          <w:b/>
          <w:rtl/>
        </w:rPr>
        <w:t>?</w:t>
      </w:r>
      <w:r w:rsidRPr="00C96602">
        <w:rPr>
          <w:b/>
          <w:rtl/>
        </w:rPr>
        <w:t xml:space="preserve"> ור"ל שלמד מגזירה שוה בהקהל הוא אומר </w:t>
      </w:r>
      <w:r w:rsidRPr="00C96602">
        <w:rPr>
          <w:rFonts w:hint="cs"/>
          <w:b/>
          <w:rtl/>
        </w:rPr>
        <w:t>(</w:t>
      </w:r>
      <w:r w:rsidRPr="00C96602">
        <w:rPr>
          <w:b/>
          <w:rtl/>
        </w:rPr>
        <w:t>דברים לא</w:t>
      </w:r>
      <w:r w:rsidRPr="00C96602">
        <w:rPr>
          <w:rFonts w:hint="cs"/>
          <w:b/>
          <w:rtl/>
        </w:rPr>
        <w:t>,</w:t>
      </w:r>
      <w:r w:rsidRPr="00C96602">
        <w:rPr>
          <w:b/>
          <w:rtl/>
        </w:rPr>
        <w:t xml:space="preserve"> יב</w:t>
      </w:r>
      <w:r w:rsidRPr="00C96602">
        <w:rPr>
          <w:rFonts w:hint="cs"/>
          <w:b/>
          <w:rtl/>
        </w:rPr>
        <w:t>):</w:t>
      </w:r>
      <w:r w:rsidRPr="00C96602">
        <w:rPr>
          <w:b/>
          <w:rtl/>
        </w:rPr>
        <w:t xml:space="preserve"> </w:t>
      </w:r>
      <w:r w:rsidRPr="00C96602">
        <w:rPr>
          <w:rFonts w:hint="cs"/>
          <w:b/>
          <w:rtl/>
        </w:rPr>
        <w:t>"</w:t>
      </w:r>
      <w:r w:rsidRPr="00C96602">
        <w:rPr>
          <w:b/>
          <w:rtl/>
        </w:rPr>
        <w:t xml:space="preserve">הַקְהֵל אֶת הָעָם </w:t>
      </w:r>
      <w:r w:rsidRPr="00C96602">
        <w:rPr>
          <w:rFonts w:hint="cs"/>
          <w:b/>
          <w:rtl/>
        </w:rPr>
        <w:t xml:space="preserve">וגו' </w:t>
      </w:r>
      <w:r w:rsidRPr="00C96602">
        <w:rPr>
          <w:b/>
          <w:rtl/>
        </w:rPr>
        <w:t xml:space="preserve">לְמַעַן יִשְׁמְעוּ וּלְמַעַן יִלְמְדוּ וְיָרְאוּ אֶת </w:t>
      </w:r>
      <w:r w:rsidRPr="00C96602">
        <w:rPr>
          <w:rFonts w:hint="cs"/>
          <w:b/>
          <w:rtl/>
        </w:rPr>
        <w:t>ה'</w:t>
      </w:r>
      <w:r w:rsidRPr="00C96602">
        <w:rPr>
          <w:b/>
          <w:rtl/>
        </w:rPr>
        <w:t xml:space="preserve"> אֱלֹהֵיכֶם וְשָׁמְרוּ לַעֲשׂוֹת אֶת כָּל דִּבְרֵי הַתּוֹרָה הַזֹּאת:</w:t>
      </w:r>
      <w:r w:rsidRPr="00C96602">
        <w:rPr>
          <w:rFonts w:hint="cs"/>
          <w:b/>
          <w:rtl/>
        </w:rPr>
        <w:t xml:space="preserve"> </w:t>
      </w:r>
      <w:r w:rsidRPr="00C96602">
        <w:rPr>
          <w:b/>
          <w:rtl/>
        </w:rPr>
        <w:t xml:space="preserve">וּבְנֵיהֶם אֲשֶׁר לֹא יָדְעוּ יִשְׁמְעוּ וְלָמְדוּ לְיִרְאָה אֶת </w:t>
      </w:r>
      <w:r w:rsidRPr="00C96602">
        <w:rPr>
          <w:rFonts w:hint="cs"/>
          <w:b/>
          <w:rtl/>
        </w:rPr>
        <w:t>ה'</w:t>
      </w:r>
      <w:r w:rsidRPr="00C96602">
        <w:rPr>
          <w:b/>
          <w:rtl/>
        </w:rPr>
        <w:t>ְ</w:t>
      </w:r>
      <w:r w:rsidRPr="00C96602">
        <w:rPr>
          <w:rFonts w:hint="cs"/>
          <w:b/>
          <w:rtl/>
        </w:rPr>
        <w:t xml:space="preserve"> </w:t>
      </w:r>
      <w:r w:rsidRPr="00C96602">
        <w:rPr>
          <w:b/>
          <w:rtl/>
        </w:rPr>
        <w:t xml:space="preserve">אֱלֹהֵיכֶם כָּל הַיָּמִים אֲשֶׁר אַתֶּם חַיִּים עַל הָאֲדָמָה ובמתן תורה הוא אומר </w:t>
      </w:r>
      <w:r w:rsidRPr="00C96602">
        <w:rPr>
          <w:rFonts w:hint="cs"/>
          <w:b/>
          <w:rtl/>
        </w:rPr>
        <w:t>(</w:t>
      </w:r>
      <w:r w:rsidRPr="00C96602">
        <w:rPr>
          <w:b/>
          <w:rtl/>
        </w:rPr>
        <w:t>דברים ד</w:t>
      </w:r>
      <w:r w:rsidRPr="00C96602">
        <w:rPr>
          <w:rFonts w:hint="cs"/>
          <w:b/>
          <w:rtl/>
        </w:rPr>
        <w:t>,</w:t>
      </w:r>
      <w:r w:rsidRPr="00C96602">
        <w:rPr>
          <w:b/>
          <w:rtl/>
        </w:rPr>
        <w:t xml:space="preserve"> י</w:t>
      </w:r>
      <w:r w:rsidRPr="00C96602">
        <w:rPr>
          <w:rFonts w:hint="cs"/>
          <w:b/>
          <w:rtl/>
        </w:rPr>
        <w:t>):</w:t>
      </w:r>
      <w:r w:rsidRPr="00C96602">
        <w:rPr>
          <w:b/>
          <w:rtl/>
        </w:rPr>
        <w:t xml:space="preserve"> </w:t>
      </w:r>
      <w:r w:rsidRPr="00C96602">
        <w:rPr>
          <w:rFonts w:hint="cs"/>
          <w:b/>
          <w:rtl/>
        </w:rPr>
        <w:t>"</w:t>
      </w:r>
      <w:r w:rsidRPr="00C96602">
        <w:rPr>
          <w:b/>
          <w:rtl/>
        </w:rPr>
        <w:t xml:space="preserve">יוֹם אֲשֶׁר עָמַדְתָּ לִפְנֵי </w:t>
      </w:r>
      <w:r w:rsidRPr="00C96602">
        <w:rPr>
          <w:rFonts w:hint="cs"/>
          <w:b/>
          <w:rtl/>
        </w:rPr>
        <w:t>ה'</w:t>
      </w:r>
      <w:r w:rsidRPr="00C96602">
        <w:rPr>
          <w:b/>
          <w:rtl/>
        </w:rPr>
        <w:t xml:space="preserve"> אֱלֹהֶיךָ בְּחֹרֵב בֶּאֱמֹר </w:t>
      </w:r>
      <w:r w:rsidRPr="00C96602">
        <w:rPr>
          <w:rFonts w:hint="cs"/>
          <w:b/>
          <w:rtl/>
        </w:rPr>
        <w:t xml:space="preserve">ה' </w:t>
      </w:r>
      <w:r w:rsidRPr="00C96602">
        <w:rPr>
          <w:b/>
          <w:rtl/>
        </w:rPr>
        <w:t>אֵלַי הַקְהֶל לִי אֶת הָעָם וְאַשְׁמִעֵם אֶת דְּבָרָי אֲשֶׁר יִלְמְדוּן לְיִרְאָה אֹתִי כָּל הַיָּמִים אֲשֶׁר הֵם חַיִּים עַל הָאֲדָמָה וְאֶת בְּנֵיהֶם יְלַמֵּדוּן</w:t>
      </w:r>
      <w:r w:rsidRPr="00C96602">
        <w:rPr>
          <w:rFonts w:hint="cs"/>
          <w:b/>
          <w:rtl/>
        </w:rPr>
        <w:t>"</w:t>
      </w:r>
      <w:r w:rsidRPr="00C96602">
        <w:rPr>
          <w:b/>
          <w:rtl/>
        </w:rPr>
        <w:t xml:space="preserve"> ו</w:t>
      </w:r>
      <w:r w:rsidRPr="00C96602">
        <w:rPr>
          <w:rFonts w:hint="cs"/>
          <w:b/>
          <w:rtl/>
        </w:rPr>
        <w:t xml:space="preserve">הוסיף </w:t>
      </w:r>
      <w:r w:rsidRPr="00C96602">
        <w:rPr>
          <w:b/>
          <w:rtl/>
        </w:rPr>
        <w:t>שאולי הי' לפני הרמב"ם איזה מדרש המביא גז"ש זו ולא הגיע לידינו עיי"ש</w:t>
      </w:r>
      <w:r w:rsidRPr="00C96602">
        <w:rPr>
          <w:rFonts w:hint="cs"/>
          <w:b/>
          <w:rtl/>
        </w:rPr>
        <w:t>,</w:t>
      </w:r>
      <w:r w:rsidRPr="00C96602">
        <w:rPr>
          <w:b/>
          <w:rtl/>
        </w:rPr>
        <w:t xml:space="preserve"> ולפי </w:t>
      </w:r>
      <w:r w:rsidRPr="00C96602">
        <w:rPr>
          <w:rFonts w:hint="cs"/>
          <w:b/>
          <w:rtl/>
        </w:rPr>
        <w:t xml:space="preserve">ביאור </w:t>
      </w:r>
      <w:r w:rsidRPr="00C96602">
        <w:rPr>
          <w:b/>
          <w:rtl/>
        </w:rPr>
        <w:t xml:space="preserve">השיחה יש להוסיף </w:t>
      </w:r>
      <w:r w:rsidRPr="00C96602">
        <w:rPr>
          <w:rFonts w:hint="cs"/>
          <w:b/>
          <w:rtl/>
        </w:rPr>
        <w:t xml:space="preserve">עוד </w:t>
      </w:r>
      <w:r w:rsidRPr="00C96602">
        <w:rPr>
          <w:b/>
          <w:rtl/>
        </w:rPr>
        <w:t>דקושיא הנ"ל למה לא באה מצות הקהל ביחד עם מצות שמיטה ובאה רק לפני יציאתם ממדבר וכניסתם לארץ וכביאור הנ"ל משום דהוה מעין מעמד דבר סיני</w:t>
      </w:r>
      <w:r w:rsidRPr="00C96602">
        <w:rPr>
          <w:rFonts w:hint="cs"/>
          <w:b/>
          <w:rtl/>
        </w:rPr>
        <w:t>,</w:t>
      </w:r>
      <w:r w:rsidRPr="00C96602">
        <w:rPr>
          <w:b/>
          <w:rtl/>
        </w:rPr>
        <w:t xml:space="preserve"> מכאן </w:t>
      </w:r>
      <w:r w:rsidRPr="00C96602">
        <w:rPr>
          <w:rFonts w:hint="cs"/>
          <w:b/>
          <w:rtl/>
        </w:rPr>
        <w:t xml:space="preserve">ג"כ </w:t>
      </w:r>
      <w:r w:rsidRPr="00C96602">
        <w:rPr>
          <w:b/>
          <w:rtl/>
        </w:rPr>
        <w:t>הוכיח הרמב"ם דזהו מהותה של מצוה זו</w:t>
      </w:r>
      <w:r w:rsidRPr="00C96602">
        <w:rPr>
          <w:rFonts w:hint="cs"/>
          <w:b/>
          <w:rtl/>
        </w:rPr>
        <w:t>.</w:t>
      </w:r>
      <w:r w:rsidRPr="00C96602">
        <w:rPr>
          <w:b/>
          <w:rtl/>
        </w:rPr>
        <w:t xml:space="preserve"> </w:t>
      </w:r>
    </w:p>
    <w:p w:rsidR="00C96602" w:rsidRPr="00E95234" w:rsidRDefault="00C96602" w:rsidP="00E95234">
      <w:pPr>
        <w:pStyle w:val="a6"/>
        <w:spacing w:before="120"/>
        <w:ind w:left="0"/>
        <w:rPr>
          <w:rtl/>
        </w:rPr>
      </w:pPr>
      <w:r w:rsidRPr="00E95234">
        <w:rPr>
          <w:rFonts w:hint="cs"/>
          <w:rtl/>
        </w:rPr>
        <w:t>גם בהלכה מצינו שבארבעים שנה במדבר הי' עדיין המצב דמתן תורה</w:t>
      </w:r>
    </w:p>
    <w:p w:rsidR="00C96602" w:rsidRPr="00C96602" w:rsidRDefault="00C96602" w:rsidP="00C96602">
      <w:pPr>
        <w:pStyle w:val="a2"/>
        <w:rPr>
          <w:b/>
          <w:rtl/>
        </w:rPr>
      </w:pPr>
      <w:r w:rsidRPr="00C96602">
        <w:rPr>
          <w:rFonts w:hint="cs"/>
          <w:b/>
          <w:rtl/>
        </w:rPr>
        <w:t>והנה מצינו באחרונים</w:t>
      </w:r>
      <w:r w:rsidRPr="00C96602">
        <w:rPr>
          <w:b/>
          <w:rtl/>
        </w:rPr>
        <w:t xml:space="preserve"> </w:t>
      </w:r>
      <w:r w:rsidRPr="00C96602">
        <w:rPr>
          <w:rFonts w:hint="eastAsia"/>
          <w:b/>
          <w:rtl/>
        </w:rPr>
        <w:t>דאצל</w:t>
      </w:r>
      <w:r w:rsidRPr="00C96602">
        <w:rPr>
          <w:b/>
          <w:rtl/>
        </w:rPr>
        <w:t xml:space="preserve"> משה לא הי' שייך הכלל </w:t>
      </w:r>
      <w:r w:rsidRPr="00C96602">
        <w:rPr>
          <w:rFonts w:hint="cs"/>
          <w:b/>
          <w:rtl/>
        </w:rPr>
        <w:t>"</w:t>
      </w:r>
      <w:r w:rsidRPr="00C96602">
        <w:rPr>
          <w:b/>
          <w:rtl/>
        </w:rPr>
        <w:t>דלא בשמים היא</w:t>
      </w:r>
      <w:r w:rsidRPr="00C96602">
        <w:rPr>
          <w:rFonts w:hint="cs"/>
          <w:b/>
          <w:rtl/>
        </w:rPr>
        <w:t xml:space="preserve">" וכמ"ש </w:t>
      </w:r>
      <w:r w:rsidRPr="00C96602">
        <w:rPr>
          <w:b/>
          <w:rtl/>
        </w:rPr>
        <w:t xml:space="preserve">בס' 'כלי חמדה' </w:t>
      </w:r>
      <w:r w:rsidRPr="00C96602">
        <w:rPr>
          <w:rFonts w:hint="eastAsia"/>
          <w:b/>
          <w:rtl/>
        </w:rPr>
        <w:t>פ</w:t>
      </w:r>
      <w:r w:rsidRPr="00C96602">
        <w:rPr>
          <w:b/>
          <w:rtl/>
        </w:rPr>
        <w:t>' ויקהל (קנח,</w:t>
      </w:r>
      <w:r w:rsidRPr="00C96602">
        <w:rPr>
          <w:rFonts w:hint="cs"/>
          <w:b/>
          <w:rtl/>
        </w:rPr>
        <w:t xml:space="preserve"> </w:t>
      </w:r>
      <w:r w:rsidRPr="00C96602">
        <w:rPr>
          <w:b/>
          <w:rtl/>
        </w:rPr>
        <w:t xml:space="preserve">א) דבמשה לא הי' </w:t>
      </w:r>
      <w:r w:rsidRPr="00C96602">
        <w:rPr>
          <w:rFonts w:hint="eastAsia"/>
          <w:b/>
          <w:rtl/>
        </w:rPr>
        <w:t>שייך</w:t>
      </w:r>
      <w:r w:rsidRPr="00C96602">
        <w:rPr>
          <w:b/>
          <w:rtl/>
        </w:rPr>
        <w:t xml:space="preserve"> הך כללא דלא בשמים היא, כי כל מ' שנה שהיו ישראל במדבר ולא נשלמה עוד התורה </w:t>
      </w:r>
      <w:r w:rsidRPr="00C96602">
        <w:rPr>
          <w:rFonts w:hint="eastAsia"/>
          <w:b/>
          <w:rtl/>
        </w:rPr>
        <w:t>לא</w:t>
      </w:r>
      <w:r w:rsidRPr="00C96602">
        <w:rPr>
          <w:b/>
          <w:rtl/>
        </w:rPr>
        <w:t xml:space="preserve"> הי' שייך לומר לא בשמים היא, ורק אח"</w:t>
      </w:r>
      <w:r w:rsidRPr="00C96602">
        <w:rPr>
          <w:rFonts w:hint="eastAsia"/>
          <w:b/>
          <w:rtl/>
        </w:rPr>
        <w:t>כ</w:t>
      </w:r>
      <w:r w:rsidRPr="00C96602">
        <w:rPr>
          <w:b/>
          <w:rtl/>
        </w:rPr>
        <w:t xml:space="preserve"> שנחתמה התורה וניתנה לישראל נאמר </w:t>
      </w:r>
      <w:r w:rsidRPr="00C96602">
        <w:rPr>
          <w:rFonts w:hint="eastAsia"/>
          <w:b/>
          <w:rtl/>
        </w:rPr>
        <w:t>אלה</w:t>
      </w:r>
      <w:r w:rsidRPr="00C96602">
        <w:rPr>
          <w:b/>
          <w:rtl/>
        </w:rPr>
        <w:t xml:space="preserve"> המצות (ויקרא כז,</w:t>
      </w:r>
      <w:r w:rsidR="00B271D7">
        <w:rPr>
          <w:rFonts w:hint="cs"/>
          <w:b/>
          <w:rtl/>
        </w:rPr>
        <w:t xml:space="preserve"> </w:t>
      </w:r>
      <w:r w:rsidRPr="00C96602">
        <w:rPr>
          <w:b/>
          <w:rtl/>
        </w:rPr>
        <w:t>לד) שאין הנביא רשאי לחדש דבר מעתה (שבת קד,</w:t>
      </w:r>
      <w:r w:rsidRPr="00C96602">
        <w:rPr>
          <w:rFonts w:hint="cs"/>
          <w:b/>
          <w:rtl/>
        </w:rPr>
        <w:t xml:space="preserve"> </w:t>
      </w:r>
      <w:r w:rsidRPr="00C96602">
        <w:rPr>
          <w:b/>
          <w:rtl/>
        </w:rPr>
        <w:t>א, תמורה טז,</w:t>
      </w:r>
      <w:r w:rsidRPr="00C96602">
        <w:rPr>
          <w:rFonts w:hint="cs"/>
          <w:b/>
          <w:rtl/>
        </w:rPr>
        <w:t xml:space="preserve"> </w:t>
      </w:r>
      <w:r w:rsidRPr="00C96602">
        <w:rPr>
          <w:b/>
          <w:rtl/>
        </w:rPr>
        <w:t>א) ותירץ עפ"</w:t>
      </w:r>
      <w:r w:rsidRPr="00C96602">
        <w:rPr>
          <w:rFonts w:hint="eastAsia"/>
          <w:b/>
          <w:rtl/>
        </w:rPr>
        <w:t>ז</w:t>
      </w:r>
      <w:r w:rsidRPr="00C96602">
        <w:rPr>
          <w:b/>
          <w:rtl/>
        </w:rPr>
        <w:t xml:space="preserve"> </w:t>
      </w:r>
      <w:r w:rsidRPr="00C96602">
        <w:rPr>
          <w:rFonts w:hint="eastAsia"/>
          <w:b/>
          <w:rtl/>
        </w:rPr>
        <w:lastRenderedPageBreak/>
        <w:t>כמה</w:t>
      </w:r>
      <w:r w:rsidRPr="00C96602">
        <w:rPr>
          <w:b/>
          <w:rtl/>
        </w:rPr>
        <w:t xml:space="preserve"> דברים שמצינו אצל משה שהי' ע"</w:t>
      </w:r>
      <w:r w:rsidRPr="00C96602">
        <w:rPr>
          <w:rFonts w:hint="eastAsia"/>
          <w:b/>
          <w:rtl/>
        </w:rPr>
        <w:t>פ</w:t>
      </w:r>
      <w:r w:rsidRPr="00C96602">
        <w:rPr>
          <w:b/>
          <w:rtl/>
        </w:rPr>
        <w:t xml:space="preserve"> רוה"</w:t>
      </w:r>
      <w:r w:rsidRPr="00C96602">
        <w:rPr>
          <w:rFonts w:hint="eastAsia"/>
          <w:b/>
          <w:rtl/>
        </w:rPr>
        <w:t>ק</w:t>
      </w:r>
      <w:r w:rsidRPr="00C96602">
        <w:rPr>
          <w:b/>
          <w:rtl/>
        </w:rPr>
        <w:t xml:space="preserve"> עיי"</w:t>
      </w:r>
      <w:r w:rsidRPr="00C96602">
        <w:rPr>
          <w:rFonts w:hint="eastAsia"/>
          <w:b/>
          <w:rtl/>
        </w:rPr>
        <w:t>ש</w:t>
      </w:r>
      <w:r w:rsidRPr="00C96602">
        <w:rPr>
          <w:b/>
          <w:rtl/>
        </w:rPr>
        <w:t xml:space="preserve">, </w:t>
      </w:r>
      <w:r w:rsidRPr="00C96602">
        <w:rPr>
          <w:rFonts w:hint="eastAsia"/>
          <w:b/>
          <w:rtl/>
        </w:rPr>
        <w:t>וכ</w:t>
      </w:r>
      <w:r w:rsidRPr="00C96602">
        <w:rPr>
          <w:b/>
          <w:rtl/>
        </w:rPr>
        <w:t xml:space="preserve">"כ </w:t>
      </w:r>
      <w:r w:rsidRPr="00C96602">
        <w:rPr>
          <w:rFonts w:hint="eastAsia"/>
          <w:b/>
          <w:rtl/>
        </w:rPr>
        <w:t>בס</w:t>
      </w:r>
      <w:r w:rsidRPr="00C96602">
        <w:rPr>
          <w:b/>
          <w:rtl/>
        </w:rPr>
        <w:t xml:space="preserve">' </w:t>
      </w:r>
      <w:r w:rsidRPr="00C96602">
        <w:rPr>
          <w:rFonts w:hint="eastAsia"/>
          <w:b/>
          <w:rtl/>
        </w:rPr>
        <w:t>אמרי</w:t>
      </w:r>
      <w:r w:rsidRPr="00C96602">
        <w:rPr>
          <w:b/>
          <w:rtl/>
        </w:rPr>
        <w:t xml:space="preserve"> </w:t>
      </w:r>
      <w:r w:rsidRPr="00C96602">
        <w:rPr>
          <w:rFonts w:hint="eastAsia"/>
          <w:b/>
          <w:rtl/>
        </w:rPr>
        <w:t>דעת</w:t>
      </w:r>
      <w:r w:rsidRPr="00C96602">
        <w:rPr>
          <w:b/>
          <w:rtl/>
        </w:rPr>
        <w:t xml:space="preserve"> </w:t>
      </w:r>
      <w:r w:rsidRPr="00C96602">
        <w:rPr>
          <w:rFonts w:hint="eastAsia"/>
          <w:b/>
          <w:rtl/>
        </w:rPr>
        <w:t>עדיות</w:t>
      </w:r>
      <w:r w:rsidRPr="00C96602">
        <w:rPr>
          <w:b/>
          <w:rtl/>
        </w:rPr>
        <w:t xml:space="preserve"> </w:t>
      </w:r>
      <w:r w:rsidRPr="00C96602">
        <w:rPr>
          <w:rFonts w:hint="eastAsia"/>
          <w:b/>
          <w:rtl/>
        </w:rPr>
        <w:t>פ</w:t>
      </w:r>
      <w:r w:rsidRPr="00C96602">
        <w:rPr>
          <w:b/>
          <w:rtl/>
        </w:rPr>
        <w:t xml:space="preserve">"ח </w:t>
      </w:r>
      <w:r w:rsidRPr="00C96602">
        <w:rPr>
          <w:rFonts w:hint="eastAsia"/>
          <w:b/>
          <w:rtl/>
        </w:rPr>
        <w:t>מ</w:t>
      </w:r>
      <w:r w:rsidRPr="00C96602">
        <w:rPr>
          <w:b/>
          <w:rtl/>
        </w:rPr>
        <w:t>"ז.</w:t>
      </w:r>
    </w:p>
    <w:p w:rsidR="00C96602" w:rsidRPr="00C96602" w:rsidRDefault="00C96602" w:rsidP="00C96602">
      <w:pPr>
        <w:pStyle w:val="a2"/>
        <w:rPr>
          <w:b/>
          <w:rtl/>
        </w:rPr>
      </w:pPr>
      <w:r w:rsidRPr="00C96602">
        <w:rPr>
          <w:rFonts w:hint="eastAsia"/>
          <w:b/>
          <w:rtl/>
        </w:rPr>
        <w:t>ו</w:t>
      </w:r>
      <w:r w:rsidRPr="00C96602">
        <w:rPr>
          <w:rFonts w:hint="cs"/>
          <w:b/>
          <w:rtl/>
        </w:rPr>
        <w:t xml:space="preserve">כ"כ </w:t>
      </w:r>
      <w:r w:rsidRPr="00C96602">
        <w:rPr>
          <w:b/>
          <w:rtl/>
        </w:rPr>
        <w:t>בס' 'סדר משנה' על הרמב"</w:t>
      </w:r>
      <w:r w:rsidRPr="00C96602">
        <w:rPr>
          <w:rFonts w:hint="eastAsia"/>
          <w:b/>
          <w:rtl/>
        </w:rPr>
        <w:t>ם</w:t>
      </w:r>
      <w:r w:rsidRPr="00C96602">
        <w:rPr>
          <w:b/>
          <w:rtl/>
        </w:rPr>
        <w:t xml:space="preserve"> (הל' יסוה"</w:t>
      </w:r>
      <w:r w:rsidRPr="00C96602">
        <w:rPr>
          <w:rFonts w:hint="eastAsia"/>
          <w:b/>
          <w:rtl/>
        </w:rPr>
        <w:t>ת</w:t>
      </w:r>
      <w:r w:rsidRPr="00C96602">
        <w:rPr>
          <w:b/>
          <w:rtl/>
        </w:rPr>
        <w:t xml:space="preserve"> פ"</w:t>
      </w:r>
      <w:r w:rsidRPr="00C96602">
        <w:rPr>
          <w:rFonts w:hint="eastAsia"/>
          <w:b/>
          <w:rtl/>
        </w:rPr>
        <w:t>ט</w:t>
      </w:r>
      <w:r w:rsidRPr="00C96602">
        <w:rPr>
          <w:b/>
          <w:rtl/>
        </w:rPr>
        <w:t xml:space="preserve"> אות </w:t>
      </w:r>
      <w:r w:rsidRPr="00C96602">
        <w:rPr>
          <w:rFonts w:hint="eastAsia"/>
          <w:b/>
          <w:rtl/>
        </w:rPr>
        <w:t>ז</w:t>
      </w:r>
      <w:r w:rsidRPr="00C96602">
        <w:rPr>
          <w:b/>
          <w:rtl/>
        </w:rPr>
        <w:t xml:space="preserve">') שהענין דלא בשמים היא אינו שייך אצל משה רבינו משום דזאת המצוה שלא בשמים היא </w:t>
      </w:r>
      <w:r w:rsidRPr="00C96602">
        <w:rPr>
          <w:rFonts w:hint="eastAsia"/>
          <w:b/>
          <w:rtl/>
        </w:rPr>
        <w:t>לא</w:t>
      </w:r>
      <w:r w:rsidRPr="00C96602">
        <w:rPr>
          <w:b/>
          <w:rtl/>
        </w:rPr>
        <w:t xml:space="preserve"> נצטוינו ולא התחילה לנהוג אלא מיום זה שמת מרע"</w:t>
      </w:r>
      <w:r w:rsidRPr="00C96602">
        <w:rPr>
          <w:rFonts w:hint="eastAsia"/>
          <w:b/>
          <w:rtl/>
        </w:rPr>
        <w:t>ה</w:t>
      </w:r>
      <w:r w:rsidRPr="00C96602">
        <w:rPr>
          <w:b/>
          <w:rtl/>
        </w:rPr>
        <w:t xml:space="preserve">, וכמו שמצינו כן בהרבה </w:t>
      </w:r>
      <w:r w:rsidRPr="00C96602">
        <w:rPr>
          <w:rFonts w:hint="eastAsia"/>
          <w:b/>
          <w:rtl/>
        </w:rPr>
        <w:t>מצות</w:t>
      </w:r>
      <w:r w:rsidRPr="00C96602">
        <w:rPr>
          <w:b/>
          <w:rtl/>
        </w:rPr>
        <w:t xml:space="preserve"> שלא התחילו מיד שנצטוינו עליהם אלא לאחר זמן וכו'</w:t>
      </w:r>
      <w:r w:rsidRPr="00C96602">
        <w:rPr>
          <w:rFonts w:hint="cs"/>
          <w:b/>
          <w:rtl/>
        </w:rPr>
        <w:t>,</w:t>
      </w:r>
      <w:r w:rsidRPr="00C96602">
        <w:rPr>
          <w:b/>
          <w:rtl/>
        </w:rPr>
        <w:t xml:space="preserve"> וכן הי' במצוה זו של לא </w:t>
      </w:r>
      <w:r w:rsidRPr="00C96602">
        <w:rPr>
          <w:rFonts w:hint="eastAsia"/>
          <w:b/>
          <w:rtl/>
        </w:rPr>
        <w:t>בשמים</w:t>
      </w:r>
      <w:r w:rsidRPr="00C96602">
        <w:rPr>
          <w:b/>
          <w:rtl/>
        </w:rPr>
        <w:t xml:space="preserve"> היא שלא התחילה לנהוג בינינו אלא מרגע זו של מיתת משה ואילך, לא כן הי' </w:t>
      </w:r>
      <w:r w:rsidRPr="00C96602">
        <w:rPr>
          <w:rFonts w:hint="eastAsia"/>
          <w:b/>
          <w:rtl/>
        </w:rPr>
        <w:t>בעודנו</w:t>
      </w:r>
      <w:r w:rsidRPr="00C96602">
        <w:rPr>
          <w:b/>
          <w:rtl/>
        </w:rPr>
        <w:t xml:space="preserve"> חי עמנו שהרי כל תורתו של מרע"</w:t>
      </w:r>
      <w:r w:rsidRPr="00C96602">
        <w:rPr>
          <w:rFonts w:hint="eastAsia"/>
          <w:b/>
          <w:rtl/>
        </w:rPr>
        <w:t>ה</w:t>
      </w:r>
      <w:r w:rsidRPr="00C96602">
        <w:rPr>
          <w:b/>
          <w:rtl/>
        </w:rPr>
        <w:t xml:space="preserve"> לא היתה אלא מן מקדש מלך היא יוצאת מן </w:t>
      </w:r>
      <w:r w:rsidRPr="00C96602">
        <w:rPr>
          <w:rFonts w:hint="eastAsia"/>
          <w:b/>
          <w:rtl/>
        </w:rPr>
        <w:t>השמים</w:t>
      </w:r>
      <w:r w:rsidRPr="00C96602">
        <w:rPr>
          <w:b/>
          <w:rtl/>
        </w:rPr>
        <w:t xml:space="preserve"> מכח הנבואה מפי הגבורה ית'</w:t>
      </w:r>
      <w:r w:rsidRPr="00C96602">
        <w:rPr>
          <w:rFonts w:hint="cs"/>
          <w:b/>
          <w:rtl/>
        </w:rPr>
        <w:t>,</w:t>
      </w:r>
      <w:r w:rsidRPr="00C96602">
        <w:rPr>
          <w:b/>
          <w:rtl/>
        </w:rPr>
        <w:t xml:space="preserve"> </w:t>
      </w:r>
      <w:r w:rsidRPr="00C96602">
        <w:rPr>
          <w:bCs/>
          <w:rtl/>
        </w:rPr>
        <w:t xml:space="preserve">ובכל יום ויום נתחדשו לו דברים חדשים </w:t>
      </w:r>
      <w:r w:rsidRPr="00C96602">
        <w:rPr>
          <w:b/>
          <w:rtl/>
        </w:rPr>
        <w:t xml:space="preserve">בתורה ומצות </w:t>
      </w:r>
      <w:r w:rsidRPr="00C96602">
        <w:rPr>
          <w:rFonts w:hint="eastAsia"/>
          <w:b/>
          <w:rtl/>
        </w:rPr>
        <w:t>ואזהרות</w:t>
      </w:r>
      <w:r w:rsidRPr="00C96602">
        <w:rPr>
          <w:b/>
          <w:rtl/>
        </w:rPr>
        <w:t xml:space="preserve"> מחודשות מה שנוהגות לדורות מלבד אותן שהי' לפי שעה, הרי הוא אומר עמדו </w:t>
      </w:r>
      <w:r w:rsidRPr="00C96602">
        <w:rPr>
          <w:rFonts w:hint="eastAsia"/>
          <w:b/>
          <w:rtl/>
        </w:rPr>
        <w:t>ואשמעה</w:t>
      </w:r>
      <w:r w:rsidRPr="00C96602">
        <w:rPr>
          <w:b/>
          <w:rtl/>
        </w:rPr>
        <w:t xml:space="preserve"> מה יצוה ה' וגו' (במדבר ט,</w:t>
      </w:r>
      <w:r w:rsidR="00B271D7">
        <w:rPr>
          <w:rFonts w:hint="cs"/>
          <w:b/>
          <w:rtl/>
        </w:rPr>
        <w:t xml:space="preserve"> </w:t>
      </w:r>
      <w:r w:rsidRPr="00C96602">
        <w:rPr>
          <w:b/>
          <w:rtl/>
        </w:rPr>
        <w:t>ח), ויקרב משה את משפטן (שם כז,</w:t>
      </w:r>
      <w:r w:rsidR="00B271D7">
        <w:rPr>
          <w:rFonts w:hint="cs"/>
          <w:b/>
          <w:rtl/>
        </w:rPr>
        <w:t xml:space="preserve"> </w:t>
      </w:r>
      <w:r w:rsidRPr="00C96602">
        <w:rPr>
          <w:b/>
          <w:rtl/>
        </w:rPr>
        <w:t xml:space="preserve">ה) וכו', וראה גם בס' פני דוד פ' בשלח אות </w:t>
      </w:r>
      <w:r w:rsidRPr="00C96602">
        <w:rPr>
          <w:rFonts w:hint="eastAsia"/>
          <w:b/>
          <w:rtl/>
        </w:rPr>
        <w:t>יח</w:t>
      </w:r>
      <w:r w:rsidRPr="00C96602">
        <w:rPr>
          <w:b/>
          <w:rtl/>
        </w:rPr>
        <w:t xml:space="preserve"> שכ"</w:t>
      </w:r>
      <w:r w:rsidRPr="00C96602">
        <w:rPr>
          <w:rFonts w:hint="eastAsia"/>
          <w:b/>
          <w:rtl/>
        </w:rPr>
        <w:t>כ</w:t>
      </w:r>
      <w:r w:rsidRPr="00C96602">
        <w:rPr>
          <w:rFonts w:hint="cs"/>
          <w:b/>
          <w:rtl/>
        </w:rPr>
        <w:t xml:space="preserve">, </w:t>
      </w:r>
      <w:r w:rsidRPr="00C96602">
        <w:rPr>
          <w:rFonts w:hint="eastAsia"/>
          <w:b/>
          <w:rtl/>
        </w:rPr>
        <w:t>היינו</w:t>
      </w:r>
      <w:r w:rsidRPr="00C96602">
        <w:rPr>
          <w:b/>
          <w:rtl/>
        </w:rPr>
        <w:t xml:space="preserve"> </w:t>
      </w:r>
      <w:r w:rsidRPr="00C96602">
        <w:rPr>
          <w:rFonts w:hint="cs"/>
          <w:b/>
          <w:rtl/>
        </w:rPr>
        <w:t xml:space="preserve">דסב"ל </w:t>
      </w:r>
      <w:r w:rsidRPr="00C96602">
        <w:rPr>
          <w:b/>
          <w:rtl/>
        </w:rPr>
        <w:t xml:space="preserve">שכל הענין </w:t>
      </w:r>
      <w:r w:rsidRPr="00C96602">
        <w:rPr>
          <w:rFonts w:hint="eastAsia"/>
          <w:b/>
          <w:rtl/>
        </w:rPr>
        <w:t>דלא</w:t>
      </w:r>
      <w:r w:rsidRPr="00C96602">
        <w:rPr>
          <w:b/>
          <w:rtl/>
        </w:rPr>
        <w:t xml:space="preserve"> בשמים היא הוא כדאיתא בדב"</w:t>
      </w:r>
      <w:r w:rsidRPr="00C96602">
        <w:rPr>
          <w:rFonts w:hint="eastAsia"/>
          <w:b/>
          <w:rtl/>
        </w:rPr>
        <w:t>ר</w:t>
      </w:r>
      <w:r w:rsidRPr="00C96602">
        <w:rPr>
          <w:b/>
          <w:rtl/>
        </w:rPr>
        <w:t xml:space="preserve"> (פ' נצבים פרשה ח,</w:t>
      </w:r>
      <w:r w:rsidR="00B271D7">
        <w:rPr>
          <w:rFonts w:hint="cs"/>
          <w:b/>
          <w:rtl/>
        </w:rPr>
        <w:t xml:space="preserve"> </w:t>
      </w:r>
      <w:r w:rsidRPr="00C96602">
        <w:rPr>
          <w:b/>
          <w:rtl/>
        </w:rPr>
        <w:t>ו): "ד"</w:t>
      </w:r>
      <w:r w:rsidRPr="00C96602">
        <w:rPr>
          <w:rFonts w:hint="eastAsia"/>
          <w:b/>
          <w:rtl/>
        </w:rPr>
        <w:t>א</w:t>
      </w:r>
      <w:r w:rsidRPr="00C96602">
        <w:rPr>
          <w:b/>
          <w:rtl/>
        </w:rPr>
        <w:t xml:space="preserve"> (דברים ל,יא-יב) כי המצוה וגו' </w:t>
      </w:r>
      <w:r w:rsidRPr="00C96602">
        <w:rPr>
          <w:rFonts w:hint="eastAsia"/>
          <w:b/>
          <w:rtl/>
        </w:rPr>
        <w:t>לא</w:t>
      </w:r>
      <w:r w:rsidRPr="00C96602">
        <w:rPr>
          <w:b/>
          <w:rtl/>
        </w:rPr>
        <w:t xml:space="preserve"> בשמים היא, אמר להן משה שלא תאמרו משה אחר עומד ומביא לנו תורה אחרת מן השמים </w:t>
      </w:r>
      <w:r w:rsidRPr="00C96602">
        <w:rPr>
          <w:rFonts w:hint="eastAsia"/>
          <w:b/>
          <w:rtl/>
        </w:rPr>
        <w:t>כבר</w:t>
      </w:r>
      <w:r w:rsidRPr="00C96602">
        <w:rPr>
          <w:b/>
          <w:rtl/>
        </w:rPr>
        <w:t xml:space="preserve"> אני מודיע אתכם לא בשמים היא שלא נשתייר הימנה בשמים", וראה ברבינו נסים </w:t>
      </w:r>
      <w:r w:rsidRPr="00C96602">
        <w:rPr>
          <w:rFonts w:hint="eastAsia"/>
          <w:b/>
          <w:rtl/>
        </w:rPr>
        <w:t>גאון</w:t>
      </w:r>
      <w:r w:rsidRPr="00C96602">
        <w:rPr>
          <w:b/>
          <w:rtl/>
        </w:rPr>
        <w:t xml:space="preserve"> (ברכות יט,</w:t>
      </w:r>
      <w:r w:rsidRPr="00C96602">
        <w:rPr>
          <w:rFonts w:hint="cs"/>
          <w:b/>
          <w:rtl/>
        </w:rPr>
        <w:t xml:space="preserve"> </w:t>
      </w:r>
      <w:r w:rsidRPr="00C96602">
        <w:rPr>
          <w:b/>
          <w:rtl/>
        </w:rPr>
        <w:t>א, ד"</w:t>
      </w:r>
      <w:r w:rsidRPr="00C96602">
        <w:rPr>
          <w:rFonts w:hint="eastAsia"/>
          <w:b/>
          <w:rtl/>
        </w:rPr>
        <w:t>ה</w:t>
      </w:r>
      <w:r w:rsidRPr="00C96602">
        <w:rPr>
          <w:b/>
          <w:rtl/>
        </w:rPr>
        <w:t xml:space="preserve"> חתכו) שכתב: "</w:t>
      </w:r>
      <w:r w:rsidRPr="00C96602">
        <w:rPr>
          <w:rFonts w:hint="eastAsia"/>
          <w:b/>
          <w:rtl/>
        </w:rPr>
        <w:t>וזה</w:t>
      </w:r>
      <w:r w:rsidRPr="00C96602">
        <w:rPr>
          <w:b/>
          <w:rtl/>
        </w:rPr>
        <w:t xml:space="preserve"> שאמר רבי יהושע לא בשמים היא, </w:t>
      </w:r>
      <w:r w:rsidRPr="00C96602">
        <w:rPr>
          <w:rFonts w:hint="eastAsia"/>
          <w:b/>
          <w:rtl/>
        </w:rPr>
        <w:t>כלומר</w:t>
      </w:r>
      <w:r w:rsidRPr="00C96602">
        <w:rPr>
          <w:b/>
          <w:rtl/>
        </w:rPr>
        <w:t xml:space="preserve"> כי תורת ה' תמימה (תהלים יט,</w:t>
      </w:r>
      <w:r w:rsidRPr="00C96602">
        <w:rPr>
          <w:rFonts w:hint="cs"/>
          <w:b/>
          <w:rtl/>
        </w:rPr>
        <w:t xml:space="preserve"> </w:t>
      </w:r>
      <w:r w:rsidRPr="00C96602">
        <w:rPr>
          <w:b/>
          <w:rtl/>
        </w:rPr>
        <w:t xml:space="preserve">ח) וכבר נתנה לנו בסיני והודיענו כי אינו מחליף ממנה דיבור </w:t>
      </w:r>
      <w:r w:rsidRPr="00C96602">
        <w:rPr>
          <w:rFonts w:hint="eastAsia"/>
          <w:b/>
          <w:rtl/>
        </w:rPr>
        <w:t>אחד</w:t>
      </w:r>
      <w:r w:rsidRPr="00C96602">
        <w:rPr>
          <w:b/>
          <w:rtl/>
        </w:rPr>
        <w:t xml:space="preserve"> ואין בתורתינו חסרון ולא ספק כדי שנצטרך אל ראי' מן השמים", ז.א. </w:t>
      </w:r>
      <w:r w:rsidRPr="00C96602">
        <w:rPr>
          <w:rFonts w:hint="eastAsia"/>
          <w:b/>
          <w:rtl/>
        </w:rPr>
        <w:t>דרק</w:t>
      </w:r>
      <w:r w:rsidRPr="00C96602">
        <w:rPr>
          <w:b/>
          <w:rtl/>
        </w:rPr>
        <w:t xml:space="preserve"> לאחר שכבר נגמרה התורה כולה ע"</w:t>
      </w:r>
      <w:r w:rsidRPr="00C96602">
        <w:rPr>
          <w:rFonts w:hint="eastAsia"/>
          <w:b/>
          <w:rtl/>
        </w:rPr>
        <w:t>י</w:t>
      </w:r>
      <w:r w:rsidRPr="00C96602">
        <w:rPr>
          <w:b/>
          <w:rtl/>
        </w:rPr>
        <w:t xml:space="preserve"> משה וניתנה כולה לישראל חל הענין דלא </w:t>
      </w:r>
      <w:r w:rsidRPr="00C96602">
        <w:rPr>
          <w:rFonts w:hint="eastAsia"/>
          <w:b/>
          <w:rtl/>
        </w:rPr>
        <w:t>בשמים</w:t>
      </w:r>
      <w:r w:rsidRPr="00C96602">
        <w:rPr>
          <w:b/>
          <w:rtl/>
        </w:rPr>
        <w:t xml:space="preserve"> היא ואין הנביא רשאי לחדש דבר מעתה, כדי שידעו שיש כבר השלימות בתורה כאן </w:t>
      </w:r>
      <w:r w:rsidRPr="00C96602">
        <w:rPr>
          <w:rFonts w:hint="eastAsia"/>
          <w:b/>
          <w:rtl/>
        </w:rPr>
        <w:t>למטה</w:t>
      </w:r>
      <w:r w:rsidRPr="00C96602">
        <w:rPr>
          <w:b/>
          <w:rtl/>
        </w:rPr>
        <w:t xml:space="preserve"> בארץ ולא נחסרה ממנה ח"</w:t>
      </w:r>
      <w:r w:rsidRPr="00C96602">
        <w:rPr>
          <w:rFonts w:hint="eastAsia"/>
          <w:b/>
          <w:rtl/>
        </w:rPr>
        <w:t>ו</w:t>
      </w:r>
      <w:r w:rsidRPr="00C96602">
        <w:rPr>
          <w:b/>
          <w:rtl/>
        </w:rPr>
        <w:t xml:space="preserve"> כלום, אבל בזמנו של משה שעדיין לא נגמרה כל </w:t>
      </w:r>
      <w:r w:rsidRPr="00C96602">
        <w:rPr>
          <w:rFonts w:hint="eastAsia"/>
          <w:b/>
          <w:rtl/>
        </w:rPr>
        <w:t>התורה</w:t>
      </w:r>
      <w:r w:rsidRPr="00C96602">
        <w:rPr>
          <w:b/>
          <w:rtl/>
        </w:rPr>
        <w:t xml:space="preserve"> </w:t>
      </w:r>
      <w:r w:rsidR="00B271D7">
        <w:rPr>
          <w:b/>
          <w:rtl/>
        </w:rPr>
        <w:t>–</w:t>
      </w:r>
      <w:r w:rsidR="00B271D7">
        <w:rPr>
          <w:rFonts w:hint="cs"/>
          <w:b/>
          <w:rtl/>
        </w:rPr>
        <w:t xml:space="preserve"> </w:t>
      </w:r>
      <w:r w:rsidRPr="00C96602">
        <w:rPr>
          <w:rFonts w:hint="cs"/>
          <w:b/>
          <w:rtl/>
        </w:rPr>
        <w:t>והוה כמו באמצע מתן תורה</w:t>
      </w:r>
      <w:r w:rsidR="00B271D7">
        <w:rPr>
          <w:rFonts w:hint="cs"/>
          <w:b/>
          <w:rtl/>
        </w:rPr>
        <w:t xml:space="preserve"> </w:t>
      </w:r>
      <w:r w:rsidR="00B271D7">
        <w:rPr>
          <w:b/>
          <w:rtl/>
        </w:rPr>
        <w:t>–</w:t>
      </w:r>
      <w:r w:rsidRPr="00C96602">
        <w:rPr>
          <w:rFonts w:hint="cs"/>
          <w:b/>
          <w:rtl/>
        </w:rPr>
        <w:t xml:space="preserve"> </w:t>
      </w:r>
      <w:r w:rsidRPr="00C96602">
        <w:rPr>
          <w:b/>
          <w:rtl/>
        </w:rPr>
        <w:t>הנה עצם עשיית התורה ודאי היתה מן השמים</w:t>
      </w:r>
      <w:r w:rsidRPr="00C96602">
        <w:rPr>
          <w:rFonts w:hint="cs"/>
          <w:b/>
          <w:rtl/>
        </w:rPr>
        <w:t>. וראה</w:t>
      </w:r>
      <w:r w:rsidR="00B271D7">
        <w:rPr>
          <w:rFonts w:hint="cs"/>
          <w:b/>
          <w:rtl/>
        </w:rPr>
        <w:t xml:space="preserve"> בס' ימות המשיח בהלכה ח"ב סי' מ</w:t>
      </w:r>
      <w:r w:rsidRPr="00C96602">
        <w:rPr>
          <w:rFonts w:hint="cs"/>
          <w:b/>
          <w:rtl/>
        </w:rPr>
        <w:t xml:space="preserve">ו. </w:t>
      </w:r>
    </w:p>
    <w:p w:rsidR="00C96602" w:rsidRPr="00C96602" w:rsidRDefault="00C96602" w:rsidP="00C96602">
      <w:pPr>
        <w:pStyle w:val="a2"/>
        <w:rPr>
          <w:b/>
          <w:rtl/>
        </w:rPr>
      </w:pPr>
      <w:r w:rsidRPr="00C96602">
        <w:rPr>
          <w:rFonts w:hint="cs"/>
          <w:b/>
          <w:rtl/>
        </w:rPr>
        <w:t xml:space="preserve">ועי' גם מ"ש בגור אריה פ' ויקהל לה, ג) ובפ' שלח (טו, לד) דכיון דעד ארבעים שנה לא נשלמה התורה שלא נכתבה התורה כולה עד סוף ארבעים שנה, לכן במדבר לא היו דנים רק על פי ה' בדבר שלא נכתב בפירוש שמא עוד יהי' נכתב דבר זה בתורה עיי"ש, ובתענית כא, ב, כתב רש"י בד"ה אל מול וז"ל: </w:t>
      </w:r>
      <w:r w:rsidRPr="00C96602">
        <w:rPr>
          <w:b/>
          <w:rtl/>
        </w:rPr>
        <w:t xml:space="preserve">לא נסתלקה שכינה </w:t>
      </w:r>
      <w:r w:rsidRPr="00C96602">
        <w:rPr>
          <w:rFonts w:hint="cs"/>
          <w:b/>
          <w:rtl/>
        </w:rPr>
        <w:t xml:space="preserve">(מהר סיני) </w:t>
      </w:r>
      <w:r w:rsidRPr="00C96602">
        <w:rPr>
          <w:b/>
          <w:rtl/>
        </w:rPr>
        <w:t xml:space="preserve">עד לוחות האחרונות שניתנו ביום הכפורים, וגם כל ימות החורף שעסקו במלאכת המשכן שהתה שכינה בהר, ומשם ניתנו כל המצות בקולי קולות ולפידים ביום קבלת עשרת הדברות, עד אחד בניסן שהוקם המשכן, ונסעה וזזה שכינה מן ההר </w:t>
      </w:r>
      <w:r w:rsidRPr="00C96602">
        <w:rPr>
          <w:bCs/>
          <w:rtl/>
        </w:rPr>
        <w:t>וישבה לה על הכפורת</w:t>
      </w:r>
      <w:r w:rsidRPr="00C96602">
        <w:rPr>
          <w:rFonts w:hint="cs"/>
          <w:b/>
          <w:rtl/>
        </w:rPr>
        <w:t>" ועי' גם ספורנו ויקרא כד,</w:t>
      </w:r>
      <w:r w:rsidR="00B271D7">
        <w:rPr>
          <w:rFonts w:hint="cs"/>
          <w:b/>
          <w:rtl/>
        </w:rPr>
        <w:t xml:space="preserve"> </w:t>
      </w:r>
      <w:r w:rsidRPr="00C96602">
        <w:rPr>
          <w:rFonts w:hint="cs"/>
          <w:b/>
          <w:rtl/>
        </w:rPr>
        <w:t>ג</w:t>
      </w:r>
      <w:r w:rsidRPr="00C96602">
        <w:rPr>
          <w:b/>
          <w:rtl/>
        </w:rPr>
        <w:t>,</w:t>
      </w:r>
      <w:r w:rsidRPr="00C96602">
        <w:rPr>
          <w:rFonts w:hint="cs"/>
          <w:b/>
          <w:rtl/>
        </w:rPr>
        <w:t xml:space="preserve"> דמכל זה מוכח ג"כ דבהיותם בנ"י במדבר </w:t>
      </w:r>
      <w:r w:rsidRPr="00C96602">
        <w:rPr>
          <w:rFonts w:hint="cs"/>
          <w:b/>
          <w:rtl/>
        </w:rPr>
        <w:lastRenderedPageBreak/>
        <w:t>עדיין חיו עם המצב דמתן תורה, דעפ"ז מבואר ג"כ דבהיותם במדבר לא הוצרכו למעמד הקהל.</w:t>
      </w:r>
    </w:p>
    <w:p w:rsidR="00C96602" w:rsidRPr="00E95234" w:rsidRDefault="00C96602" w:rsidP="00E95234">
      <w:pPr>
        <w:pStyle w:val="a6"/>
        <w:spacing w:before="120"/>
        <w:ind w:left="0"/>
        <w:rPr>
          <w:rtl/>
        </w:rPr>
      </w:pPr>
      <w:r w:rsidRPr="00E95234">
        <w:rPr>
          <w:rFonts w:hint="cs"/>
          <w:rtl/>
        </w:rPr>
        <w:t>דיוקים בלשון הרמב"ם</w:t>
      </w:r>
    </w:p>
    <w:p w:rsidR="00C96602" w:rsidRPr="00C96602" w:rsidRDefault="00C96602" w:rsidP="00C96602">
      <w:pPr>
        <w:pStyle w:val="a2"/>
        <w:rPr>
          <w:b/>
          <w:rtl/>
        </w:rPr>
      </w:pPr>
      <w:r w:rsidRPr="00FD12B4">
        <w:rPr>
          <w:rFonts w:hint="cs"/>
          <w:bCs/>
          <w:rtl/>
        </w:rPr>
        <w:t>ב</w:t>
      </w:r>
      <w:r w:rsidRPr="00C96602">
        <w:rPr>
          <w:rFonts w:hint="cs"/>
          <w:b/>
          <w:rtl/>
        </w:rPr>
        <w:t xml:space="preserve">. </w:t>
      </w:r>
      <w:r w:rsidRPr="00C96602">
        <w:rPr>
          <w:b/>
          <w:rtl/>
        </w:rPr>
        <w:t>ב</w:t>
      </w:r>
      <w:r w:rsidRPr="00C96602">
        <w:rPr>
          <w:rFonts w:hint="cs"/>
          <w:b/>
          <w:rtl/>
        </w:rPr>
        <w:t>רמב"</w:t>
      </w:r>
      <w:r w:rsidRPr="00C96602">
        <w:rPr>
          <w:b/>
          <w:rtl/>
        </w:rPr>
        <w:t>ם הל' חגיגה פ"ג ה"ג כתב</w:t>
      </w:r>
      <w:r w:rsidRPr="00C96602">
        <w:rPr>
          <w:rFonts w:hint="cs"/>
          <w:b/>
          <w:rtl/>
        </w:rPr>
        <w:t>:</w:t>
      </w:r>
      <w:r w:rsidRPr="00C96602">
        <w:rPr>
          <w:b/>
          <w:rtl/>
        </w:rPr>
        <w:t xml:space="preserve"> </w:t>
      </w:r>
      <w:r w:rsidRPr="00C96602">
        <w:rPr>
          <w:rFonts w:hint="cs"/>
          <w:b/>
          <w:rtl/>
        </w:rPr>
        <w:t>"</w:t>
      </w:r>
      <w:r w:rsidRPr="00C96602">
        <w:rPr>
          <w:b/>
          <w:rtl/>
        </w:rPr>
        <w:t xml:space="preserve">מהיכן הוא קורא מתחילת חומש אלה הדברים וכו' עד מלבד הברית אשר כרת אתם בחורב </w:t>
      </w:r>
      <w:r w:rsidRPr="00C96602">
        <w:rPr>
          <w:bCs/>
          <w:rtl/>
        </w:rPr>
        <w:t>ופוסק</w:t>
      </w:r>
      <w:r w:rsidRPr="00C96602">
        <w:rPr>
          <w:rFonts w:hint="cs"/>
          <w:b/>
          <w:rtl/>
        </w:rPr>
        <w:t>"</w:t>
      </w:r>
      <w:r w:rsidRPr="00C96602">
        <w:rPr>
          <w:b/>
          <w:rtl/>
        </w:rPr>
        <w:t xml:space="preserve"> ולכאורה למה הוצרך הרמב"ם להוסיף </w:t>
      </w:r>
      <w:r w:rsidRPr="00C96602">
        <w:rPr>
          <w:rFonts w:hint="cs"/>
          <w:b/>
          <w:rtl/>
        </w:rPr>
        <w:t>"</w:t>
      </w:r>
      <w:r w:rsidRPr="00C96602">
        <w:rPr>
          <w:b/>
          <w:rtl/>
        </w:rPr>
        <w:t>ופוסק</w:t>
      </w:r>
      <w:r w:rsidRPr="00C96602">
        <w:rPr>
          <w:rFonts w:hint="cs"/>
          <w:b/>
          <w:rtl/>
        </w:rPr>
        <w:t>"</w:t>
      </w:r>
      <w:r w:rsidRPr="00C96602">
        <w:rPr>
          <w:b/>
          <w:rtl/>
        </w:rPr>
        <w:t xml:space="preserve"> דלכאורה גם לולי זה </w:t>
      </w:r>
      <w:r w:rsidRPr="00C96602">
        <w:rPr>
          <w:rFonts w:hint="cs"/>
          <w:b/>
          <w:rtl/>
        </w:rPr>
        <w:t>היינו יודעים כן?</w:t>
      </w:r>
      <w:r w:rsidRPr="00C96602">
        <w:rPr>
          <w:b/>
          <w:rtl/>
        </w:rPr>
        <w:t xml:space="preserve"> ומשמע דיש בזה א</w:t>
      </w:r>
      <w:r w:rsidRPr="00C96602">
        <w:rPr>
          <w:rFonts w:hint="cs"/>
          <w:b/>
          <w:rtl/>
        </w:rPr>
        <w:t>י</w:t>
      </w:r>
      <w:r w:rsidRPr="00C96602">
        <w:rPr>
          <w:b/>
          <w:rtl/>
        </w:rPr>
        <w:t>זה דיוק דצריך להפסיק שם</w:t>
      </w:r>
      <w:r w:rsidRPr="00C96602">
        <w:rPr>
          <w:rFonts w:hint="cs"/>
          <w:b/>
          <w:rtl/>
        </w:rPr>
        <w:t xml:space="preserve">, </w:t>
      </w:r>
      <w:r w:rsidRPr="00C96602">
        <w:rPr>
          <w:b/>
          <w:rtl/>
        </w:rPr>
        <w:t>ולא להמשיך עוד</w:t>
      </w:r>
      <w:r w:rsidRPr="00C96602">
        <w:rPr>
          <w:rFonts w:hint="cs"/>
          <w:b/>
          <w:rtl/>
        </w:rPr>
        <w:t xml:space="preserve">, </w:t>
      </w:r>
      <w:r w:rsidRPr="00C96602">
        <w:rPr>
          <w:b/>
          <w:rtl/>
        </w:rPr>
        <w:t xml:space="preserve">ולפי מה שנתבאר בהשיחה מובן היטב דכיון דכל ענינו של הקהל </w:t>
      </w:r>
      <w:r w:rsidR="00FD12B4">
        <w:rPr>
          <w:b/>
          <w:rtl/>
        </w:rPr>
        <w:t>–</w:t>
      </w:r>
      <w:r w:rsidR="00FD12B4">
        <w:rPr>
          <w:rFonts w:hint="cs"/>
          <w:b/>
          <w:rtl/>
        </w:rPr>
        <w:t xml:space="preserve"> </w:t>
      </w:r>
      <w:r w:rsidRPr="00C96602">
        <w:rPr>
          <w:rFonts w:hint="cs"/>
          <w:b/>
          <w:rtl/>
        </w:rPr>
        <w:t>לשיטת הרמב"ם</w:t>
      </w:r>
      <w:r w:rsidR="00FD12B4">
        <w:rPr>
          <w:rFonts w:hint="cs"/>
          <w:b/>
          <w:rtl/>
        </w:rPr>
        <w:t xml:space="preserve"> </w:t>
      </w:r>
      <w:r w:rsidR="00FD12B4">
        <w:rPr>
          <w:b/>
          <w:rtl/>
        </w:rPr>
        <w:t>–</w:t>
      </w:r>
      <w:r w:rsidRPr="00C96602">
        <w:rPr>
          <w:rFonts w:hint="cs"/>
          <w:b/>
          <w:rtl/>
        </w:rPr>
        <w:t xml:space="preserve"> </w:t>
      </w:r>
      <w:r w:rsidRPr="00C96602">
        <w:rPr>
          <w:b/>
          <w:rtl/>
        </w:rPr>
        <w:t>הוא לחיות מחדש מעמד הר סיני</w:t>
      </w:r>
      <w:r w:rsidRPr="00C96602">
        <w:rPr>
          <w:rFonts w:hint="cs"/>
          <w:b/>
          <w:rtl/>
        </w:rPr>
        <w:t>,</w:t>
      </w:r>
      <w:r w:rsidRPr="00C96602">
        <w:rPr>
          <w:b/>
          <w:rtl/>
        </w:rPr>
        <w:t xml:space="preserve"> ושזה יפעול עליהם על אח"כ</w:t>
      </w:r>
      <w:r w:rsidRPr="00C96602">
        <w:rPr>
          <w:rFonts w:hint="cs"/>
          <w:b/>
          <w:rtl/>
        </w:rPr>
        <w:t>,</w:t>
      </w:r>
      <w:r w:rsidRPr="00C96602">
        <w:rPr>
          <w:b/>
          <w:rtl/>
        </w:rPr>
        <w:t xml:space="preserve"> לכן כתב </w:t>
      </w:r>
      <w:r w:rsidRPr="00C96602">
        <w:rPr>
          <w:rFonts w:hint="cs"/>
          <w:b/>
          <w:rtl/>
        </w:rPr>
        <w:t>"</w:t>
      </w:r>
      <w:r w:rsidRPr="00C96602">
        <w:rPr>
          <w:b/>
          <w:rtl/>
        </w:rPr>
        <w:t>ופוסק</w:t>
      </w:r>
      <w:r w:rsidRPr="00C96602">
        <w:rPr>
          <w:rFonts w:hint="cs"/>
          <w:b/>
          <w:rtl/>
        </w:rPr>
        <w:t>"</w:t>
      </w:r>
      <w:r w:rsidRPr="00C96602">
        <w:rPr>
          <w:b/>
          <w:rtl/>
        </w:rPr>
        <w:t xml:space="preserve"> שלא ימשיך עוד</w:t>
      </w:r>
      <w:r w:rsidRPr="00C96602">
        <w:rPr>
          <w:rFonts w:hint="cs"/>
          <w:b/>
          <w:rtl/>
        </w:rPr>
        <w:t>,</w:t>
      </w:r>
      <w:r w:rsidRPr="00C96602">
        <w:rPr>
          <w:b/>
          <w:rtl/>
        </w:rPr>
        <w:t xml:space="preserve"> ובדוקא יסיים כאן בתיבת </w:t>
      </w:r>
      <w:r w:rsidRPr="00C96602">
        <w:rPr>
          <w:rFonts w:hint="cs"/>
          <w:b/>
          <w:rtl/>
        </w:rPr>
        <w:t>"</w:t>
      </w:r>
      <w:r w:rsidRPr="00C96602">
        <w:rPr>
          <w:bCs/>
          <w:rtl/>
        </w:rPr>
        <w:t>בחורב</w:t>
      </w:r>
      <w:r w:rsidRPr="00C96602">
        <w:rPr>
          <w:rFonts w:hint="cs"/>
          <w:b/>
          <w:rtl/>
        </w:rPr>
        <w:t>"</w:t>
      </w:r>
      <w:r w:rsidRPr="00C96602">
        <w:rPr>
          <w:b/>
          <w:rtl/>
        </w:rPr>
        <w:t xml:space="preserve"> דעי"ז מסיימים אודות הברית במעמד הר סיני ונשאר הרושם בבנ"י דמעמד הר סיני</w:t>
      </w:r>
      <w:r w:rsidRPr="00C96602">
        <w:rPr>
          <w:rFonts w:hint="cs"/>
          <w:b/>
          <w:rtl/>
        </w:rPr>
        <w:t>,</w:t>
      </w:r>
      <w:r w:rsidRPr="00C96602">
        <w:rPr>
          <w:b/>
          <w:rtl/>
        </w:rPr>
        <w:t xml:space="preserve"> וזה גופא הוא דין בהקהל </w:t>
      </w:r>
      <w:r w:rsidRPr="00C96602">
        <w:rPr>
          <w:rFonts w:hint="cs"/>
          <w:b/>
          <w:rtl/>
        </w:rPr>
        <w:t>ש</w:t>
      </w:r>
      <w:r w:rsidRPr="00C96602">
        <w:rPr>
          <w:b/>
          <w:rtl/>
        </w:rPr>
        <w:t>יפסוק דוקא שם</w:t>
      </w:r>
      <w:r w:rsidRPr="00C96602">
        <w:rPr>
          <w:rFonts w:hint="cs"/>
          <w:b/>
          <w:rtl/>
        </w:rPr>
        <w:t xml:space="preserve">, אבל ע"י ברש"י סוטה מא, א, (ד"ה ושמע) שכתב דמסיים בפרשת המלך ולא בהפסוק דפ' תבוא "אשר כרת אתם בחורב" </w:t>
      </w:r>
      <w:r w:rsidR="00FD12B4">
        <w:rPr>
          <w:b/>
          <w:rtl/>
        </w:rPr>
        <w:t>–</w:t>
      </w:r>
      <w:r w:rsidR="00FD12B4">
        <w:rPr>
          <w:rFonts w:hint="cs"/>
          <w:b/>
          <w:rtl/>
        </w:rPr>
        <w:t xml:space="preserve"> </w:t>
      </w:r>
      <w:r w:rsidRPr="00C96602">
        <w:rPr>
          <w:rFonts w:hint="cs"/>
          <w:b/>
          <w:rtl/>
        </w:rPr>
        <w:t>שזה בא לפני פ' המלך</w:t>
      </w:r>
      <w:r w:rsidR="00FD12B4">
        <w:rPr>
          <w:rFonts w:hint="cs"/>
          <w:b/>
          <w:rtl/>
        </w:rPr>
        <w:t xml:space="preserve"> </w:t>
      </w:r>
      <w:r w:rsidR="00FD12B4">
        <w:rPr>
          <w:b/>
          <w:rtl/>
        </w:rPr>
        <w:t>–</w:t>
      </w:r>
      <w:r w:rsidRPr="00C96602">
        <w:rPr>
          <w:rFonts w:hint="cs"/>
          <w:b/>
          <w:rtl/>
        </w:rPr>
        <w:t xml:space="preserve"> וראה רש"ש שם שכדעת רש"י איתא בילקוט ולא כהתוס' יו"ט, ונראה שהרמב"ם לשיטתו דמעמד הקהל הוא כמעמד בהר סיני ולכן סב"ל שצריך לסיים ולהפסיק דוקא עם "בחורב".</w:t>
      </w:r>
    </w:p>
    <w:p w:rsidR="00C96602" w:rsidRPr="00C96602" w:rsidRDefault="00C96602" w:rsidP="00C96602">
      <w:pPr>
        <w:pStyle w:val="a2"/>
        <w:rPr>
          <w:b/>
          <w:rtl/>
        </w:rPr>
      </w:pPr>
      <w:r w:rsidRPr="00C96602">
        <w:rPr>
          <w:b/>
          <w:rtl/>
        </w:rPr>
        <w:t xml:space="preserve"> ולפי השיחה </w:t>
      </w:r>
      <w:r w:rsidRPr="00C96602">
        <w:rPr>
          <w:rFonts w:hint="cs"/>
          <w:b/>
          <w:rtl/>
        </w:rPr>
        <w:t>לכאורה יש לתרץ</w:t>
      </w:r>
      <w:r w:rsidRPr="00C96602">
        <w:rPr>
          <w:b/>
          <w:rtl/>
        </w:rPr>
        <w:t xml:space="preserve"> ג</w:t>
      </w:r>
      <w:r w:rsidRPr="00C96602">
        <w:rPr>
          <w:rFonts w:hint="cs"/>
          <w:b/>
          <w:rtl/>
        </w:rPr>
        <w:t>ם</w:t>
      </w:r>
      <w:r w:rsidRPr="00C96602">
        <w:rPr>
          <w:b/>
          <w:rtl/>
        </w:rPr>
        <w:t xml:space="preserve"> הא דהקשו </w:t>
      </w:r>
      <w:r w:rsidRPr="00C96602">
        <w:rPr>
          <w:rFonts w:hint="cs"/>
          <w:b/>
          <w:rtl/>
        </w:rPr>
        <w:t>רבים</w:t>
      </w:r>
      <w:r w:rsidRPr="00C96602">
        <w:rPr>
          <w:b/>
          <w:rtl/>
        </w:rPr>
        <w:t xml:space="preserve"> בהא דאמרינן </w:t>
      </w:r>
      <w:r w:rsidRPr="00C96602">
        <w:rPr>
          <w:rFonts w:hint="cs"/>
          <w:b/>
          <w:rtl/>
        </w:rPr>
        <w:t>(</w:t>
      </w:r>
      <w:r w:rsidRPr="00C96602">
        <w:rPr>
          <w:b/>
          <w:rtl/>
        </w:rPr>
        <w:t>חגיגה ג</w:t>
      </w:r>
      <w:r w:rsidRPr="00C96602">
        <w:rPr>
          <w:rFonts w:hint="cs"/>
          <w:b/>
          <w:rtl/>
        </w:rPr>
        <w:t>, א)</w:t>
      </w:r>
      <w:r w:rsidRPr="00C96602">
        <w:rPr>
          <w:b/>
          <w:rtl/>
        </w:rPr>
        <w:t xml:space="preserve"> </w:t>
      </w:r>
      <w:r w:rsidRPr="00C96602">
        <w:rPr>
          <w:rFonts w:hint="cs"/>
          <w:b/>
          <w:rtl/>
        </w:rPr>
        <w:t>"</w:t>
      </w:r>
      <w:r w:rsidRPr="00C96602">
        <w:rPr>
          <w:b/>
          <w:rtl/>
        </w:rPr>
        <w:t>טף למה באים כדי ליחן שכר למביאיהם</w:t>
      </w:r>
      <w:r w:rsidRPr="00C96602">
        <w:rPr>
          <w:rFonts w:hint="cs"/>
          <w:b/>
          <w:rtl/>
        </w:rPr>
        <w:t>"</w:t>
      </w:r>
      <w:r w:rsidRPr="00C96602">
        <w:rPr>
          <w:b/>
          <w:rtl/>
        </w:rPr>
        <w:t xml:space="preserve"> ולכאורה ממ"נ אם יש בזה תועלת עבור הטף עצמם א"כ למה צריך לומר משום שכר למביאיהם</w:t>
      </w:r>
      <w:r w:rsidRPr="00C96602">
        <w:rPr>
          <w:rFonts w:hint="cs"/>
          <w:b/>
          <w:rtl/>
        </w:rPr>
        <w:t>,</w:t>
      </w:r>
      <w:r w:rsidRPr="00C96602">
        <w:rPr>
          <w:b/>
          <w:rtl/>
        </w:rPr>
        <w:t xml:space="preserve"> ואם אין בהם איזה תועלת איזה שכר מגיע להם עבור הבאת הטף</w:t>
      </w:r>
      <w:r w:rsidRPr="00C96602">
        <w:rPr>
          <w:rFonts w:hint="cs"/>
          <w:b/>
          <w:rtl/>
        </w:rPr>
        <w:t>?</w:t>
      </w:r>
      <w:r w:rsidRPr="00C96602">
        <w:rPr>
          <w:b/>
          <w:rtl/>
        </w:rPr>
        <w:t xml:space="preserve"> </w:t>
      </w:r>
      <w:r w:rsidRPr="00C96602">
        <w:rPr>
          <w:rFonts w:hint="cs"/>
          <w:b/>
          <w:rtl/>
        </w:rPr>
        <w:t>ו</w:t>
      </w:r>
      <w:r w:rsidRPr="00C96602">
        <w:rPr>
          <w:b/>
          <w:rtl/>
        </w:rPr>
        <w:t>ראה כלי יקר בפ' וילך</w:t>
      </w:r>
      <w:r w:rsidRPr="00C96602">
        <w:rPr>
          <w:rFonts w:hint="cs"/>
          <w:b/>
          <w:rtl/>
        </w:rPr>
        <w:t>,</w:t>
      </w:r>
      <w:r w:rsidRPr="00C96602">
        <w:rPr>
          <w:b/>
          <w:rtl/>
        </w:rPr>
        <w:t xml:space="preserve"> ודרשות מהר"י מינץ דרוש א'</w:t>
      </w:r>
      <w:r w:rsidRPr="00C96602">
        <w:rPr>
          <w:rFonts w:hint="cs"/>
          <w:b/>
          <w:rtl/>
        </w:rPr>
        <w:t xml:space="preserve"> ובס' ברית אברהם פ' וילך, וראה בס' כתבי ר' אייזיק ח"א ע' פט. </w:t>
      </w:r>
      <w:r w:rsidRPr="00C96602">
        <w:rPr>
          <w:b/>
          <w:rtl/>
        </w:rPr>
        <w:t>ועוד</w:t>
      </w:r>
      <w:r w:rsidRPr="00C96602">
        <w:rPr>
          <w:rFonts w:hint="cs"/>
          <w:b/>
          <w:rtl/>
        </w:rPr>
        <w:t>.</w:t>
      </w:r>
    </w:p>
    <w:p w:rsidR="00C96602" w:rsidRPr="00C96602" w:rsidRDefault="00C96602" w:rsidP="00C96602">
      <w:pPr>
        <w:pStyle w:val="a2"/>
        <w:rPr>
          <w:b/>
          <w:rtl/>
        </w:rPr>
      </w:pPr>
      <w:r w:rsidRPr="00C96602">
        <w:rPr>
          <w:rFonts w:hint="cs"/>
          <w:b/>
          <w:rtl/>
        </w:rPr>
        <w:t xml:space="preserve">וע"פ </w:t>
      </w:r>
      <w:r w:rsidRPr="00C96602">
        <w:rPr>
          <w:b/>
          <w:rtl/>
        </w:rPr>
        <w:t xml:space="preserve">מה שנתבאר בהשיחה </w:t>
      </w:r>
      <w:r w:rsidRPr="00C96602">
        <w:rPr>
          <w:rFonts w:hint="cs"/>
          <w:b/>
          <w:rtl/>
        </w:rPr>
        <w:t xml:space="preserve">יש מקום לומר </w:t>
      </w:r>
      <w:r w:rsidRPr="00C96602">
        <w:rPr>
          <w:b/>
          <w:rtl/>
        </w:rPr>
        <w:t>דהבאת הטף ענינו בשביל שיהי' המעמד דהקהל דומה ממש למעמד הר סיני</w:t>
      </w:r>
      <w:r w:rsidRPr="00C96602">
        <w:rPr>
          <w:rFonts w:hint="cs"/>
          <w:b/>
          <w:rtl/>
        </w:rPr>
        <w:t>,</w:t>
      </w:r>
      <w:r w:rsidRPr="00C96602">
        <w:rPr>
          <w:b/>
          <w:rtl/>
        </w:rPr>
        <w:t xml:space="preserve"> ד</w:t>
      </w:r>
      <w:r w:rsidRPr="00C96602">
        <w:rPr>
          <w:rFonts w:hint="cs"/>
          <w:b/>
          <w:rtl/>
        </w:rPr>
        <w:t>ז</w:t>
      </w:r>
      <w:r w:rsidRPr="00C96602">
        <w:rPr>
          <w:b/>
          <w:rtl/>
        </w:rPr>
        <w:t xml:space="preserve">הו </w:t>
      </w:r>
      <w:r w:rsidRPr="00C96602">
        <w:rPr>
          <w:rFonts w:hint="cs"/>
          <w:b/>
          <w:rtl/>
        </w:rPr>
        <w:t xml:space="preserve">חלק עיקרי של </w:t>
      </w:r>
      <w:r w:rsidRPr="00C96602">
        <w:rPr>
          <w:b/>
          <w:rtl/>
        </w:rPr>
        <w:t>המצוה</w:t>
      </w:r>
      <w:r w:rsidRPr="00C96602">
        <w:rPr>
          <w:rFonts w:hint="cs"/>
          <w:b/>
          <w:rtl/>
        </w:rPr>
        <w:t xml:space="preserve">, </w:t>
      </w:r>
      <w:r w:rsidRPr="00C96602">
        <w:rPr>
          <w:b/>
          <w:rtl/>
        </w:rPr>
        <w:t xml:space="preserve">וכשם שבמעמד הר סיני היו גם טף </w:t>
      </w:r>
      <w:r w:rsidRPr="00C96602">
        <w:rPr>
          <w:rFonts w:hint="cs"/>
          <w:b/>
          <w:rtl/>
        </w:rPr>
        <w:t>(ו</w:t>
      </w:r>
      <w:r w:rsidRPr="00C96602">
        <w:rPr>
          <w:b/>
          <w:rtl/>
        </w:rPr>
        <w:t>כדאיתא גם בתוס' סנהדרין סח</w:t>
      </w:r>
      <w:r w:rsidR="00B271D7">
        <w:rPr>
          <w:rFonts w:hint="cs"/>
          <w:b/>
          <w:rtl/>
        </w:rPr>
        <w:t>,</w:t>
      </w:r>
      <w:r w:rsidRPr="00C96602">
        <w:rPr>
          <w:b/>
          <w:rtl/>
        </w:rPr>
        <w:t xml:space="preserve"> ב </w:t>
      </w:r>
      <w:r w:rsidRPr="00C96602">
        <w:rPr>
          <w:rFonts w:hint="cs"/>
          <w:b/>
          <w:rtl/>
        </w:rPr>
        <w:t>ד"ה קטן: "</w:t>
      </w:r>
      <w:r w:rsidRPr="00C96602">
        <w:rPr>
          <w:b/>
          <w:rtl/>
        </w:rPr>
        <w:t>קטנים היו בשעת מתן תורה</w:t>
      </w:r>
      <w:r w:rsidRPr="00C96602">
        <w:rPr>
          <w:rFonts w:hint="cs"/>
          <w:b/>
          <w:rtl/>
        </w:rPr>
        <w:t>")</w:t>
      </w:r>
      <w:r w:rsidRPr="00C96602">
        <w:rPr>
          <w:b/>
          <w:rtl/>
        </w:rPr>
        <w:t xml:space="preserve"> במילא בעינן משום זה גם במעמד הקהל שיהיו שם טף</w:t>
      </w:r>
      <w:r w:rsidRPr="00C96602">
        <w:rPr>
          <w:rFonts w:hint="cs"/>
          <w:b/>
          <w:rtl/>
        </w:rPr>
        <w:t>,</w:t>
      </w:r>
      <w:r w:rsidRPr="00C96602">
        <w:rPr>
          <w:b/>
          <w:rtl/>
        </w:rPr>
        <w:t xml:space="preserve"> ולכן אף שהם קטני קטנים ואינם מבינים וכו'</w:t>
      </w:r>
      <w:r w:rsidRPr="00C96602">
        <w:rPr>
          <w:rFonts w:hint="cs"/>
          <w:b/>
          <w:rtl/>
        </w:rPr>
        <w:t>,</w:t>
      </w:r>
      <w:r w:rsidRPr="00C96602">
        <w:rPr>
          <w:b/>
          <w:rtl/>
        </w:rPr>
        <w:t xml:space="preserve"> מ"מ יש שכר בהבאתם כ</w:t>
      </w:r>
      <w:r w:rsidRPr="00C96602">
        <w:rPr>
          <w:rFonts w:hint="cs"/>
          <w:b/>
          <w:rtl/>
        </w:rPr>
        <w:t>יו</w:t>
      </w:r>
      <w:r w:rsidRPr="00C96602">
        <w:rPr>
          <w:b/>
          <w:rtl/>
        </w:rPr>
        <w:t>ן דעי"ז נישג התועלת</w:t>
      </w:r>
      <w:r w:rsidRPr="00C96602">
        <w:rPr>
          <w:rFonts w:hint="cs"/>
          <w:b/>
          <w:rtl/>
        </w:rPr>
        <w:t>,</w:t>
      </w:r>
      <w:r w:rsidRPr="00C96602">
        <w:rPr>
          <w:b/>
          <w:rtl/>
        </w:rPr>
        <w:t xml:space="preserve"> ש</w:t>
      </w:r>
      <w:r w:rsidRPr="00C96602">
        <w:rPr>
          <w:rFonts w:hint="cs"/>
          <w:b/>
          <w:rtl/>
        </w:rPr>
        <w:t xml:space="preserve">יהי' </w:t>
      </w:r>
      <w:r w:rsidRPr="00C96602">
        <w:rPr>
          <w:b/>
          <w:rtl/>
        </w:rPr>
        <w:t>מעין מעמד הר סיני</w:t>
      </w:r>
      <w:r w:rsidR="00B271D7">
        <w:rPr>
          <w:rFonts w:hint="cs"/>
          <w:b/>
          <w:rtl/>
        </w:rPr>
        <w:t>,</w:t>
      </w:r>
      <w:r w:rsidRPr="00C96602">
        <w:rPr>
          <w:b/>
          <w:rtl/>
        </w:rPr>
        <w:t xml:space="preserve"> וראה לקו"ש חי"ט חגה"ס ג</w:t>
      </w:r>
      <w:r w:rsidRPr="00C96602">
        <w:rPr>
          <w:rFonts w:hint="cs"/>
          <w:b/>
          <w:rtl/>
        </w:rPr>
        <w:t>'.</w:t>
      </w:r>
      <w:r w:rsidRPr="00C96602">
        <w:rPr>
          <w:b/>
          <w:rtl/>
        </w:rPr>
        <w:t xml:space="preserve"> </w:t>
      </w:r>
    </w:p>
    <w:p w:rsidR="00C96602" w:rsidRPr="00C96602" w:rsidRDefault="00C96602" w:rsidP="00C96602">
      <w:pPr>
        <w:pStyle w:val="a2"/>
        <w:rPr>
          <w:b/>
          <w:rtl/>
        </w:rPr>
      </w:pPr>
      <w:r w:rsidRPr="00C96602">
        <w:rPr>
          <w:b/>
          <w:rtl/>
        </w:rPr>
        <w:t xml:space="preserve">ועפי"ז יש מקום לפרש דברי הרמב"ם במ"ש ריש פ"ג שם </w:t>
      </w:r>
      <w:r w:rsidRPr="00C96602">
        <w:rPr>
          <w:rFonts w:hint="cs"/>
          <w:b/>
          <w:rtl/>
        </w:rPr>
        <w:t>"</w:t>
      </w:r>
      <w:r w:rsidRPr="00C96602">
        <w:rPr>
          <w:b/>
          <w:rtl/>
        </w:rPr>
        <w:t>מצות עשה להקהיל כל ישראל אנשים נשים וטף כו</w:t>
      </w:r>
      <w:r w:rsidRPr="00C96602">
        <w:rPr>
          <w:rFonts w:hint="cs"/>
          <w:b/>
          <w:rtl/>
        </w:rPr>
        <w:t xml:space="preserve">'" </w:t>
      </w:r>
      <w:r w:rsidRPr="00C96602">
        <w:rPr>
          <w:b/>
          <w:rtl/>
        </w:rPr>
        <w:t xml:space="preserve">ועד"ז כתב בסהמ"צ </w:t>
      </w:r>
      <w:r w:rsidRPr="00C96602">
        <w:rPr>
          <w:rFonts w:hint="cs"/>
          <w:b/>
          <w:rtl/>
        </w:rPr>
        <w:t>(</w:t>
      </w:r>
      <w:r w:rsidRPr="00C96602">
        <w:rPr>
          <w:b/>
          <w:rtl/>
        </w:rPr>
        <w:t>מ"ע ט"ז</w:t>
      </w:r>
      <w:r w:rsidRPr="00C96602">
        <w:rPr>
          <w:rFonts w:hint="cs"/>
          <w:b/>
          <w:rtl/>
        </w:rPr>
        <w:t>):</w:t>
      </w:r>
      <w:r w:rsidRPr="00C96602">
        <w:rPr>
          <w:b/>
          <w:rtl/>
        </w:rPr>
        <w:t xml:space="preserve"> </w:t>
      </w:r>
      <w:r w:rsidRPr="00C96602">
        <w:rPr>
          <w:rFonts w:hint="cs"/>
          <w:b/>
          <w:rtl/>
        </w:rPr>
        <w:t>"</w:t>
      </w:r>
      <w:r w:rsidRPr="00C96602">
        <w:rPr>
          <w:b/>
          <w:rtl/>
        </w:rPr>
        <w:t>היא שצוונו להקהיל את העם כולו וכו</w:t>
      </w:r>
      <w:r w:rsidRPr="00C96602">
        <w:rPr>
          <w:rFonts w:hint="cs"/>
          <w:b/>
          <w:rtl/>
        </w:rPr>
        <w:t>'</w:t>
      </w:r>
      <w:r w:rsidRPr="00C96602">
        <w:rPr>
          <w:b/>
          <w:rtl/>
        </w:rPr>
        <w:t xml:space="preserve">" ולכאורה מדבריו אלו משמע </w:t>
      </w:r>
      <w:r w:rsidRPr="00C96602">
        <w:rPr>
          <w:rFonts w:hint="cs"/>
          <w:b/>
          <w:rtl/>
        </w:rPr>
        <w:t>ד</w:t>
      </w:r>
      <w:r w:rsidRPr="00C96602">
        <w:rPr>
          <w:b/>
          <w:rtl/>
        </w:rPr>
        <w:t>אין המצוה על היחיד שיקהל אלא על אחר להקהיל את העם</w:t>
      </w:r>
      <w:r w:rsidRPr="00C96602">
        <w:rPr>
          <w:rFonts w:hint="cs"/>
          <w:b/>
          <w:rtl/>
        </w:rPr>
        <w:t>,</w:t>
      </w:r>
      <w:r w:rsidRPr="00C96602">
        <w:rPr>
          <w:b/>
          <w:rtl/>
        </w:rPr>
        <w:t xml:space="preserve"> ואילו ממ"ש בה"ב </w:t>
      </w:r>
      <w:r w:rsidR="00B271D7">
        <w:rPr>
          <w:rFonts w:hint="cs"/>
          <w:b/>
          <w:rtl/>
        </w:rPr>
        <w:t>"</w:t>
      </w:r>
      <w:r w:rsidRPr="00C96602">
        <w:rPr>
          <w:b/>
          <w:rtl/>
        </w:rPr>
        <w:t>כל הפטור מן הראי' פטור ממצוות הקהל ו</w:t>
      </w:r>
      <w:r w:rsidRPr="00C96602">
        <w:rPr>
          <w:rFonts w:hint="cs"/>
          <w:b/>
          <w:rtl/>
        </w:rPr>
        <w:t>כו'",</w:t>
      </w:r>
      <w:r w:rsidRPr="00C96602">
        <w:rPr>
          <w:b/>
          <w:rtl/>
        </w:rPr>
        <w:t xml:space="preserve"> מוכח דבאמת הוא חיוב על כל יחיד ויחיד להקהל ולא כדמשמע בה"א</w:t>
      </w:r>
      <w:r w:rsidRPr="00C96602">
        <w:rPr>
          <w:rFonts w:hint="cs"/>
          <w:b/>
          <w:rtl/>
        </w:rPr>
        <w:t>,</w:t>
      </w:r>
      <w:r w:rsidRPr="00C96602">
        <w:rPr>
          <w:b/>
          <w:rtl/>
        </w:rPr>
        <w:t xml:space="preserve"> </w:t>
      </w:r>
      <w:r w:rsidRPr="00C96602">
        <w:rPr>
          <w:rFonts w:hint="cs"/>
          <w:b/>
          <w:rtl/>
        </w:rPr>
        <w:t xml:space="preserve">וראה בחי"ט שם הערה 47, </w:t>
      </w:r>
      <w:r w:rsidRPr="00C96602">
        <w:rPr>
          <w:b/>
          <w:rtl/>
        </w:rPr>
        <w:t xml:space="preserve">וראה גם בהערה </w:t>
      </w:r>
      <w:r w:rsidRPr="00C96602">
        <w:rPr>
          <w:rFonts w:hint="cs"/>
          <w:b/>
          <w:rtl/>
        </w:rPr>
        <w:t>20 דחל"ד שם דב</w:t>
      </w:r>
      <w:r w:rsidRPr="00C96602">
        <w:rPr>
          <w:b/>
          <w:rtl/>
        </w:rPr>
        <w:t>דעת הרמב"</w:t>
      </w:r>
      <w:r w:rsidRPr="00C96602">
        <w:rPr>
          <w:rFonts w:hint="cs"/>
          <w:b/>
          <w:rtl/>
        </w:rPr>
        <w:t>ם</w:t>
      </w:r>
      <w:r w:rsidRPr="00C96602">
        <w:rPr>
          <w:b/>
          <w:rtl/>
        </w:rPr>
        <w:t xml:space="preserve"> </w:t>
      </w:r>
      <w:r w:rsidRPr="00C96602">
        <w:rPr>
          <w:b/>
          <w:rtl/>
        </w:rPr>
        <w:lastRenderedPageBreak/>
        <w:t xml:space="preserve">משמע דלא הוי מצוות המלך כיון שלא כתב שהיא מצוה </w:t>
      </w:r>
      <w:r w:rsidRPr="00C96602">
        <w:rPr>
          <w:bCs/>
          <w:rtl/>
        </w:rPr>
        <w:t>על המלך</w:t>
      </w:r>
      <w:r w:rsidRPr="00C96602">
        <w:rPr>
          <w:b/>
          <w:rtl/>
        </w:rPr>
        <w:t xml:space="preserve"> להקהיל עיי</w:t>
      </w:r>
      <w:r w:rsidRPr="00C96602">
        <w:rPr>
          <w:rFonts w:hint="cs"/>
          <w:b/>
          <w:rtl/>
        </w:rPr>
        <w:t>"</w:t>
      </w:r>
      <w:r w:rsidRPr="00C96602">
        <w:rPr>
          <w:b/>
          <w:rtl/>
        </w:rPr>
        <w:t>ש</w:t>
      </w:r>
      <w:r w:rsidRPr="00C96602">
        <w:rPr>
          <w:rFonts w:hint="cs"/>
          <w:b/>
          <w:rtl/>
        </w:rPr>
        <w:t xml:space="preserve">, וכן </w:t>
      </w:r>
      <w:r w:rsidRPr="00C96602">
        <w:rPr>
          <w:b/>
          <w:rtl/>
        </w:rPr>
        <w:t>בספר המצוות שם לא הזכיר כלל אודות מלך</w:t>
      </w:r>
      <w:r w:rsidRPr="00C96602">
        <w:rPr>
          <w:rFonts w:hint="cs"/>
          <w:b/>
          <w:rtl/>
        </w:rPr>
        <w:t>,</w:t>
      </w:r>
      <w:r w:rsidRPr="00C96602">
        <w:rPr>
          <w:b/>
          <w:rtl/>
        </w:rPr>
        <w:t xml:space="preserve"> ומ</w:t>
      </w:r>
      <w:r w:rsidRPr="00C96602">
        <w:rPr>
          <w:rFonts w:hint="cs"/>
          <w:b/>
          <w:rtl/>
        </w:rPr>
        <w:t>שמע</w:t>
      </w:r>
      <w:r w:rsidRPr="00C96602">
        <w:rPr>
          <w:b/>
          <w:rtl/>
        </w:rPr>
        <w:t xml:space="preserve"> דסב"ל דאי"ז מצוותו </w:t>
      </w:r>
      <w:r w:rsidRPr="00C96602">
        <w:rPr>
          <w:rFonts w:hint="cs"/>
          <w:b/>
          <w:rtl/>
        </w:rPr>
        <w:t>(</w:t>
      </w:r>
      <w:r w:rsidRPr="00C96602">
        <w:rPr>
          <w:b/>
          <w:rtl/>
        </w:rPr>
        <w:t>וראה בחמדת ישראל להגרמ"ד פלאצקי שם</w:t>
      </w:r>
      <w:r w:rsidRPr="00C96602">
        <w:rPr>
          <w:rFonts w:hint="cs"/>
          <w:b/>
          <w:rtl/>
        </w:rPr>
        <w:t xml:space="preserve"> </w:t>
      </w:r>
      <w:r w:rsidRPr="00C96602">
        <w:rPr>
          <w:b/>
          <w:rtl/>
        </w:rPr>
        <w:t>בענין זה</w:t>
      </w:r>
      <w:r w:rsidRPr="00C96602">
        <w:rPr>
          <w:rFonts w:hint="cs"/>
          <w:b/>
          <w:rtl/>
        </w:rPr>
        <w:t>)</w:t>
      </w:r>
      <w:r w:rsidRPr="00C96602">
        <w:rPr>
          <w:b/>
          <w:rtl/>
        </w:rPr>
        <w:t xml:space="preserve"> וא"כ </w:t>
      </w:r>
      <w:r w:rsidRPr="00C96602">
        <w:rPr>
          <w:rFonts w:hint="cs"/>
          <w:b/>
          <w:rtl/>
        </w:rPr>
        <w:t xml:space="preserve">צ"ב </w:t>
      </w:r>
      <w:r w:rsidRPr="00C96602">
        <w:rPr>
          <w:b/>
          <w:rtl/>
        </w:rPr>
        <w:t>דעל מי מוטל החיוב להקהיל את העם</w:t>
      </w:r>
      <w:r w:rsidRPr="00C96602">
        <w:rPr>
          <w:rFonts w:hint="cs"/>
          <w:b/>
          <w:rtl/>
        </w:rPr>
        <w:t>?</w:t>
      </w:r>
    </w:p>
    <w:p w:rsidR="00C96602" w:rsidRPr="00C96602" w:rsidRDefault="00C96602" w:rsidP="00C96602">
      <w:pPr>
        <w:pStyle w:val="a2"/>
        <w:rPr>
          <w:b/>
          <w:rtl/>
        </w:rPr>
      </w:pPr>
      <w:r w:rsidRPr="00C96602">
        <w:rPr>
          <w:rFonts w:hint="cs"/>
          <w:b/>
          <w:rtl/>
        </w:rPr>
        <w:t xml:space="preserve"> </w:t>
      </w:r>
      <w:r w:rsidRPr="00C96602">
        <w:rPr>
          <w:b/>
          <w:rtl/>
        </w:rPr>
        <w:t xml:space="preserve">ובתוספתא סוטה פ"ז </w:t>
      </w:r>
      <w:r w:rsidRPr="00C96602">
        <w:rPr>
          <w:rFonts w:hint="cs"/>
          <w:b/>
          <w:rtl/>
        </w:rPr>
        <w:t>איתא: "</w:t>
      </w:r>
      <w:r w:rsidRPr="00C96602">
        <w:rPr>
          <w:b/>
          <w:rtl/>
        </w:rPr>
        <w:t>אותו היום הכהנים עומדים בגדרים ובפרצות וחצוצרות של זהב בידיהם תוקעים ומריעים ותוקעים</w:t>
      </w:r>
      <w:r w:rsidRPr="00C96602">
        <w:rPr>
          <w:rFonts w:hint="cs"/>
          <w:b/>
          <w:rtl/>
        </w:rPr>
        <w:t>"</w:t>
      </w:r>
      <w:r w:rsidRPr="00C96602">
        <w:rPr>
          <w:b/>
          <w:rtl/>
        </w:rPr>
        <w:t xml:space="preserve"> ועי</w:t>
      </w:r>
      <w:r w:rsidRPr="00C96602">
        <w:rPr>
          <w:rFonts w:hint="cs"/>
          <w:b/>
          <w:rtl/>
        </w:rPr>
        <w:t>'</w:t>
      </w:r>
      <w:r w:rsidRPr="00C96602">
        <w:rPr>
          <w:b/>
          <w:rtl/>
        </w:rPr>
        <w:t xml:space="preserve"> גם ירושלמי מגילה פ"א ה"י דכהנים אפילו בעלי מומין תוקעין עיי"ש</w:t>
      </w:r>
      <w:r w:rsidRPr="00C96602">
        <w:rPr>
          <w:rFonts w:hint="cs"/>
          <w:b/>
          <w:rtl/>
        </w:rPr>
        <w:t>,</w:t>
      </w:r>
      <w:r w:rsidRPr="00C96602">
        <w:rPr>
          <w:b/>
          <w:rtl/>
        </w:rPr>
        <w:t xml:space="preserve"> </w:t>
      </w:r>
      <w:r w:rsidRPr="00C96602">
        <w:rPr>
          <w:rFonts w:hint="cs"/>
          <w:b/>
          <w:rtl/>
        </w:rPr>
        <w:t xml:space="preserve">(ועי' לקו"ש חי"ד פ' וילך שמבאר שיטה זו), </w:t>
      </w:r>
      <w:r w:rsidRPr="00C96602">
        <w:rPr>
          <w:b/>
          <w:rtl/>
        </w:rPr>
        <w:t>דלפי"ז י"ל דהמצוה היא על הכהנים להקהיל את העם</w:t>
      </w:r>
      <w:r w:rsidRPr="00C96602">
        <w:rPr>
          <w:rFonts w:hint="cs"/>
          <w:b/>
          <w:rtl/>
        </w:rPr>
        <w:t>,</w:t>
      </w:r>
      <w:r w:rsidRPr="00C96602">
        <w:rPr>
          <w:b/>
          <w:rtl/>
        </w:rPr>
        <w:t xml:space="preserve"> אבל הרמב"ם לא הזכיר כלל שהכהנים הן התוקעים</w:t>
      </w:r>
      <w:r w:rsidRPr="00C96602">
        <w:rPr>
          <w:rFonts w:hint="cs"/>
          <w:b/>
          <w:rtl/>
        </w:rPr>
        <w:t>,</w:t>
      </w:r>
      <w:r w:rsidRPr="00C96602">
        <w:rPr>
          <w:b/>
          <w:rtl/>
        </w:rPr>
        <w:t xml:space="preserve"> ובהל' ד</w:t>
      </w:r>
      <w:r w:rsidRPr="00C96602">
        <w:rPr>
          <w:rFonts w:hint="cs"/>
          <w:b/>
          <w:rtl/>
        </w:rPr>
        <w:t>'</w:t>
      </w:r>
      <w:r w:rsidRPr="00C96602">
        <w:rPr>
          <w:b/>
          <w:rtl/>
        </w:rPr>
        <w:t xml:space="preserve"> כתב סתם דתוקעין בחצוצרות וכו</w:t>
      </w:r>
      <w:r w:rsidRPr="00C96602">
        <w:rPr>
          <w:rFonts w:hint="cs"/>
          <w:b/>
          <w:rtl/>
        </w:rPr>
        <w:t xml:space="preserve">', </w:t>
      </w:r>
      <w:r w:rsidRPr="00C96602">
        <w:rPr>
          <w:b/>
          <w:rtl/>
        </w:rPr>
        <w:t>ומשמע דסב"ל דנעשה גם ע"י זר</w:t>
      </w:r>
      <w:r w:rsidRPr="00C96602">
        <w:rPr>
          <w:rFonts w:hint="cs"/>
          <w:b/>
          <w:rtl/>
        </w:rPr>
        <w:t>.</w:t>
      </w:r>
    </w:p>
    <w:p w:rsidR="00C96602" w:rsidRPr="00C96602" w:rsidRDefault="00C96602" w:rsidP="00C96602">
      <w:pPr>
        <w:pStyle w:val="a2"/>
        <w:rPr>
          <w:b/>
          <w:rtl/>
        </w:rPr>
      </w:pPr>
      <w:r w:rsidRPr="00C96602">
        <w:rPr>
          <w:b/>
          <w:rtl/>
        </w:rPr>
        <w:t xml:space="preserve"> ולפי ה</w:t>
      </w:r>
      <w:r w:rsidRPr="00C96602">
        <w:rPr>
          <w:rFonts w:hint="cs"/>
          <w:b/>
          <w:rtl/>
        </w:rPr>
        <w:t>ביאור שבה</w:t>
      </w:r>
      <w:r w:rsidRPr="00C96602">
        <w:rPr>
          <w:b/>
          <w:rtl/>
        </w:rPr>
        <w:t>שיחה י</w:t>
      </w:r>
      <w:r w:rsidRPr="00C96602">
        <w:rPr>
          <w:rFonts w:hint="cs"/>
          <w:b/>
          <w:rtl/>
        </w:rPr>
        <w:t xml:space="preserve">ש מקום לומר </w:t>
      </w:r>
      <w:r w:rsidRPr="00C96602">
        <w:rPr>
          <w:b/>
          <w:rtl/>
        </w:rPr>
        <w:t xml:space="preserve">דבאמת </w:t>
      </w:r>
      <w:r w:rsidRPr="00C96602">
        <w:rPr>
          <w:rFonts w:hint="cs"/>
          <w:b/>
          <w:rtl/>
        </w:rPr>
        <w:t>ס</w:t>
      </w:r>
      <w:r w:rsidRPr="00C96602">
        <w:rPr>
          <w:b/>
          <w:rtl/>
        </w:rPr>
        <w:t>ב"ל להרמב"ם שהיא מצוה על כל יחיד ויחיד וכדמשמע בה"ב כנ"ל</w:t>
      </w:r>
      <w:r w:rsidRPr="00C96602">
        <w:rPr>
          <w:rFonts w:hint="cs"/>
          <w:b/>
          <w:rtl/>
        </w:rPr>
        <w:t>,</w:t>
      </w:r>
      <w:r w:rsidR="00B271D7">
        <w:rPr>
          <w:b/>
          <w:rtl/>
        </w:rPr>
        <w:t xml:space="preserve"> וכ"כ בחינוך מצוה תריב ובסמ"ג מ"ע ר</w:t>
      </w:r>
      <w:r w:rsidRPr="00C96602">
        <w:rPr>
          <w:b/>
          <w:rtl/>
        </w:rPr>
        <w:t>ל ועוד</w:t>
      </w:r>
      <w:r w:rsidRPr="00C96602">
        <w:rPr>
          <w:rFonts w:hint="cs"/>
          <w:b/>
          <w:rtl/>
        </w:rPr>
        <w:t xml:space="preserve">, </w:t>
      </w:r>
      <w:r w:rsidRPr="00C96602">
        <w:rPr>
          <w:b/>
          <w:rtl/>
        </w:rPr>
        <w:t>אלא דכוונת הרמב"ם דחיובו של היחיד א</w:t>
      </w:r>
      <w:r w:rsidRPr="00C96602">
        <w:rPr>
          <w:rFonts w:hint="cs"/>
          <w:b/>
          <w:rtl/>
        </w:rPr>
        <w:t>י</w:t>
      </w:r>
      <w:r w:rsidRPr="00C96602">
        <w:rPr>
          <w:b/>
          <w:rtl/>
        </w:rPr>
        <w:t>נו רק בשביל שיהי' שם בתור יחיד</w:t>
      </w:r>
      <w:r w:rsidRPr="00C96602">
        <w:rPr>
          <w:rFonts w:hint="cs"/>
          <w:b/>
          <w:rtl/>
        </w:rPr>
        <w:t xml:space="preserve">, </w:t>
      </w:r>
      <w:r w:rsidRPr="00C96602">
        <w:rPr>
          <w:b/>
          <w:rtl/>
        </w:rPr>
        <w:t>אלא משום דע"י ביאתו נשלם כללות המטרה שיהיו שם כל ישראל דרק אז ה"ז דומה כמעמד הר סיני שנמצא שם כל</w:t>
      </w:r>
      <w:r w:rsidRPr="00C96602">
        <w:rPr>
          <w:rFonts w:hint="cs"/>
          <w:b/>
          <w:rtl/>
        </w:rPr>
        <w:t xml:space="preserve"> </w:t>
      </w:r>
      <w:r w:rsidRPr="00C96602">
        <w:rPr>
          <w:b/>
          <w:rtl/>
        </w:rPr>
        <w:t>הקהל</w:t>
      </w:r>
      <w:r w:rsidRPr="00C96602">
        <w:rPr>
          <w:rFonts w:hint="cs"/>
          <w:b/>
          <w:rtl/>
        </w:rPr>
        <w:t>,</w:t>
      </w:r>
      <w:r w:rsidRPr="00C96602">
        <w:rPr>
          <w:b/>
          <w:rtl/>
        </w:rPr>
        <w:t xml:space="preserve"> נמצא דהמצוה היא על כאו"א מישראל להקהיל</w:t>
      </w:r>
      <w:r w:rsidRPr="00C96602">
        <w:rPr>
          <w:rFonts w:hint="cs"/>
          <w:b/>
          <w:rtl/>
        </w:rPr>
        <w:t>,</w:t>
      </w:r>
      <w:r w:rsidRPr="00C96602">
        <w:rPr>
          <w:b/>
          <w:rtl/>
        </w:rPr>
        <w:t xml:space="preserve"> היינו לפעול שיהי' שם קהל</w:t>
      </w:r>
      <w:r w:rsidRPr="00C96602">
        <w:rPr>
          <w:rFonts w:hint="cs"/>
          <w:b/>
          <w:rtl/>
        </w:rPr>
        <w:t>,</w:t>
      </w:r>
      <w:r w:rsidRPr="00C96602">
        <w:rPr>
          <w:b/>
          <w:rtl/>
        </w:rPr>
        <w:t xml:space="preserve"> דעי"ז נישג התועלת העיקרי לחיות מחדש המעמד דהר סיני</w:t>
      </w:r>
      <w:r w:rsidRPr="00C96602">
        <w:rPr>
          <w:rFonts w:hint="cs"/>
          <w:b/>
          <w:rtl/>
        </w:rPr>
        <w:t>.</w:t>
      </w:r>
      <w:r w:rsidRPr="00C96602">
        <w:rPr>
          <w:b/>
          <w:rtl/>
        </w:rPr>
        <w:t xml:space="preserve"> </w:t>
      </w:r>
    </w:p>
    <w:p w:rsidR="00C96602" w:rsidRPr="00C96602" w:rsidRDefault="00C96602" w:rsidP="00C96602">
      <w:pPr>
        <w:pStyle w:val="a2"/>
        <w:rPr>
          <w:b/>
          <w:rtl/>
        </w:rPr>
      </w:pPr>
      <w:r w:rsidRPr="00C96602">
        <w:rPr>
          <w:b/>
          <w:rtl/>
        </w:rPr>
        <w:t xml:space="preserve">ולפי המבואר בהשיחה יומתק נמי הא דנקט הרמב"ם שם </w:t>
      </w:r>
      <w:r w:rsidRPr="00C96602">
        <w:rPr>
          <w:rFonts w:hint="cs"/>
          <w:b/>
          <w:rtl/>
        </w:rPr>
        <w:t>ב</w:t>
      </w:r>
      <w:r w:rsidRPr="00C96602">
        <w:rPr>
          <w:b/>
          <w:rtl/>
        </w:rPr>
        <w:t>הל' ז</w:t>
      </w:r>
      <w:r w:rsidRPr="00C96602">
        <w:rPr>
          <w:rFonts w:hint="cs"/>
          <w:b/>
          <w:rtl/>
        </w:rPr>
        <w:t>'</w:t>
      </w:r>
      <w:r w:rsidRPr="00C96602">
        <w:rPr>
          <w:b/>
          <w:rtl/>
        </w:rPr>
        <w:t xml:space="preserve"> </w:t>
      </w:r>
      <w:r w:rsidRPr="00C96602">
        <w:rPr>
          <w:rFonts w:hint="cs"/>
          <w:b/>
          <w:rtl/>
        </w:rPr>
        <w:t>"</w:t>
      </w:r>
      <w:r w:rsidRPr="00C96602">
        <w:rPr>
          <w:bCs/>
          <w:rtl/>
        </w:rPr>
        <w:t>יום הקהל</w:t>
      </w:r>
      <w:r w:rsidRPr="00C96602">
        <w:rPr>
          <w:b/>
          <w:rtl/>
        </w:rPr>
        <w:t xml:space="preserve"> שחל להיות בשבת וכו</w:t>
      </w:r>
      <w:r w:rsidRPr="00C96602">
        <w:rPr>
          <w:rFonts w:hint="cs"/>
          <w:b/>
          <w:rtl/>
        </w:rPr>
        <w:t xml:space="preserve">'" </w:t>
      </w:r>
      <w:r w:rsidRPr="00C96602">
        <w:rPr>
          <w:b/>
          <w:rtl/>
        </w:rPr>
        <w:t>ולא נקט סתם הקהל שחל להיות ב</w:t>
      </w:r>
      <w:r w:rsidRPr="00C96602">
        <w:rPr>
          <w:rFonts w:hint="cs"/>
          <w:b/>
          <w:rtl/>
        </w:rPr>
        <w:t>ש</w:t>
      </w:r>
      <w:r w:rsidRPr="00C96602">
        <w:rPr>
          <w:b/>
          <w:rtl/>
        </w:rPr>
        <w:t>בת כ</w:t>
      </w:r>
      <w:r w:rsidRPr="00C96602">
        <w:rPr>
          <w:rFonts w:hint="cs"/>
          <w:b/>
          <w:rtl/>
        </w:rPr>
        <w:t xml:space="preserve">לשון המשנה </w:t>
      </w:r>
      <w:r w:rsidRPr="00C96602">
        <w:rPr>
          <w:b/>
          <w:rtl/>
        </w:rPr>
        <w:t xml:space="preserve">במגילה </w:t>
      </w:r>
      <w:r w:rsidRPr="00C96602">
        <w:rPr>
          <w:rFonts w:hint="cs"/>
          <w:b/>
          <w:rtl/>
        </w:rPr>
        <w:t>ה,</w:t>
      </w:r>
      <w:r w:rsidR="00B271D7">
        <w:rPr>
          <w:rFonts w:hint="cs"/>
          <w:b/>
          <w:rtl/>
        </w:rPr>
        <w:t xml:space="preserve"> </w:t>
      </w:r>
      <w:r w:rsidRPr="00C96602">
        <w:rPr>
          <w:rFonts w:hint="cs"/>
          <w:b/>
          <w:rtl/>
        </w:rPr>
        <w:t xml:space="preserve">א, </w:t>
      </w:r>
      <w:r w:rsidRPr="00C96602">
        <w:rPr>
          <w:b/>
          <w:rtl/>
        </w:rPr>
        <w:t>די"ל דכוונתו בזה ג"כ להדגיש דמצוות הקהל יסודו הוא שיהי כמעמד הר סיני</w:t>
      </w:r>
      <w:r w:rsidRPr="00C96602">
        <w:rPr>
          <w:rFonts w:hint="cs"/>
          <w:b/>
          <w:rtl/>
        </w:rPr>
        <w:t>,</w:t>
      </w:r>
      <w:r w:rsidRPr="00C96602">
        <w:rPr>
          <w:b/>
          <w:rtl/>
        </w:rPr>
        <w:t xml:space="preserve"> ובמעמד הר סיני מצינו בכמה מקומות שנקרא בתורה </w:t>
      </w:r>
      <w:r w:rsidRPr="00C96602">
        <w:rPr>
          <w:rFonts w:hint="cs"/>
          <w:b/>
          <w:rtl/>
        </w:rPr>
        <w:t>"</w:t>
      </w:r>
      <w:r w:rsidRPr="00C96602">
        <w:rPr>
          <w:bCs/>
          <w:rtl/>
        </w:rPr>
        <w:t>יום הקהל</w:t>
      </w:r>
      <w:r w:rsidRPr="00C96602">
        <w:rPr>
          <w:rFonts w:hint="cs"/>
          <w:b/>
          <w:rtl/>
        </w:rPr>
        <w:t>"</w:t>
      </w:r>
      <w:r w:rsidRPr="00C96602">
        <w:rPr>
          <w:b/>
          <w:rtl/>
        </w:rPr>
        <w:t xml:space="preserve"> </w:t>
      </w:r>
      <w:r w:rsidRPr="00C96602">
        <w:rPr>
          <w:rFonts w:hint="cs"/>
          <w:b/>
          <w:rtl/>
        </w:rPr>
        <w:t>(</w:t>
      </w:r>
      <w:r w:rsidRPr="00C96602">
        <w:rPr>
          <w:b/>
          <w:rtl/>
        </w:rPr>
        <w:t>דברים ט</w:t>
      </w:r>
      <w:r w:rsidRPr="00C96602">
        <w:rPr>
          <w:rFonts w:hint="cs"/>
          <w:b/>
          <w:rtl/>
        </w:rPr>
        <w:t>,</w:t>
      </w:r>
      <w:r w:rsidRPr="00C96602">
        <w:rPr>
          <w:b/>
          <w:rtl/>
        </w:rPr>
        <w:t xml:space="preserve"> י</w:t>
      </w:r>
      <w:r w:rsidRPr="00C96602">
        <w:rPr>
          <w:rFonts w:hint="cs"/>
          <w:b/>
          <w:rtl/>
        </w:rPr>
        <w:t>)</w:t>
      </w:r>
      <w:r w:rsidRPr="00C96602">
        <w:rPr>
          <w:b/>
          <w:rtl/>
        </w:rPr>
        <w:t xml:space="preserve"> </w:t>
      </w:r>
      <w:r w:rsidRPr="00C96602">
        <w:rPr>
          <w:rFonts w:hint="cs"/>
          <w:b/>
          <w:rtl/>
        </w:rPr>
        <w:t>"</w:t>
      </w:r>
      <w:r w:rsidRPr="00C96602">
        <w:rPr>
          <w:b/>
          <w:rtl/>
        </w:rPr>
        <w:t>אשר דבר ה</w:t>
      </w:r>
      <w:r w:rsidRPr="00C96602">
        <w:rPr>
          <w:rFonts w:hint="cs"/>
          <w:b/>
          <w:rtl/>
        </w:rPr>
        <w:t>'</w:t>
      </w:r>
      <w:r w:rsidRPr="00C96602">
        <w:rPr>
          <w:b/>
          <w:rtl/>
        </w:rPr>
        <w:t xml:space="preserve"> וגו ביום הקהל</w:t>
      </w:r>
      <w:r w:rsidRPr="00C96602">
        <w:rPr>
          <w:rFonts w:hint="cs"/>
          <w:b/>
          <w:rtl/>
        </w:rPr>
        <w:t>"</w:t>
      </w:r>
      <w:r w:rsidRPr="00C96602">
        <w:rPr>
          <w:b/>
          <w:rtl/>
        </w:rPr>
        <w:t xml:space="preserve"> </w:t>
      </w:r>
      <w:r w:rsidRPr="00C96602">
        <w:rPr>
          <w:rFonts w:hint="cs"/>
          <w:b/>
          <w:rtl/>
        </w:rPr>
        <w:t>(</w:t>
      </w:r>
      <w:r w:rsidRPr="00C96602">
        <w:rPr>
          <w:b/>
          <w:rtl/>
        </w:rPr>
        <w:t>שם י</w:t>
      </w:r>
      <w:r w:rsidRPr="00C96602">
        <w:rPr>
          <w:rFonts w:hint="cs"/>
          <w:b/>
          <w:rtl/>
        </w:rPr>
        <w:t>,</w:t>
      </w:r>
      <w:r w:rsidRPr="00C96602">
        <w:rPr>
          <w:b/>
          <w:rtl/>
        </w:rPr>
        <w:t xml:space="preserve"> ד</w:t>
      </w:r>
      <w:r w:rsidRPr="00C96602">
        <w:rPr>
          <w:rFonts w:hint="cs"/>
          <w:b/>
          <w:rtl/>
        </w:rPr>
        <w:t>)</w:t>
      </w:r>
      <w:r w:rsidRPr="00C96602">
        <w:rPr>
          <w:b/>
          <w:rtl/>
        </w:rPr>
        <w:t xml:space="preserve"> </w:t>
      </w:r>
      <w:r w:rsidRPr="00C96602">
        <w:rPr>
          <w:rFonts w:hint="cs"/>
          <w:b/>
          <w:rtl/>
        </w:rPr>
        <w:t>"</w:t>
      </w:r>
      <w:r w:rsidRPr="00C96602">
        <w:rPr>
          <w:b/>
          <w:rtl/>
        </w:rPr>
        <w:t>מתוך האש ביום הקהל</w:t>
      </w:r>
      <w:r w:rsidRPr="00C96602">
        <w:rPr>
          <w:rFonts w:hint="cs"/>
          <w:b/>
          <w:rtl/>
        </w:rPr>
        <w:t>"</w:t>
      </w:r>
      <w:r w:rsidRPr="00C96602">
        <w:rPr>
          <w:b/>
          <w:rtl/>
        </w:rPr>
        <w:t xml:space="preserve"> </w:t>
      </w:r>
      <w:r w:rsidRPr="00C96602">
        <w:rPr>
          <w:rFonts w:hint="cs"/>
          <w:b/>
          <w:rtl/>
        </w:rPr>
        <w:t>(</w:t>
      </w:r>
      <w:r w:rsidRPr="00C96602">
        <w:rPr>
          <w:b/>
          <w:rtl/>
        </w:rPr>
        <w:t>שם יח</w:t>
      </w:r>
      <w:r w:rsidRPr="00C96602">
        <w:rPr>
          <w:rFonts w:hint="cs"/>
          <w:b/>
          <w:rtl/>
        </w:rPr>
        <w:t>,</w:t>
      </w:r>
      <w:r w:rsidRPr="00C96602">
        <w:rPr>
          <w:b/>
          <w:rtl/>
        </w:rPr>
        <w:t xml:space="preserve"> טז</w:t>
      </w:r>
      <w:r w:rsidRPr="00C96602">
        <w:rPr>
          <w:rFonts w:hint="cs"/>
          <w:b/>
          <w:rtl/>
        </w:rPr>
        <w:t>)</w:t>
      </w:r>
      <w:r w:rsidRPr="00C96602">
        <w:rPr>
          <w:b/>
          <w:rtl/>
        </w:rPr>
        <w:t xml:space="preserve"> </w:t>
      </w:r>
      <w:r w:rsidRPr="00C96602">
        <w:rPr>
          <w:rFonts w:hint="cs"/>
          <w:b/>
          <w:rtl/>
        </w:rPr>
        <w:t>"ב</w:t>
      </w:r>
      <w:r w:rsidRPr="00C96602">
        <w:rPr>
          <w:b/>
          <w:rtl/>
        </w:rPr>
        <w:t>ח</w:t>
      </w:r>
      <w:r w:rsidRPr="00C96602">
        <w:rPr>
          <w:rFonts w:hint="cs"/>
          <w:b/>
          <w:rtl/>
        </w:rPr>
        <w:t>ו</w:t>
      </w:r>
      <w:r w:rsidRPr="00C96602">
        <w:rPr>
          <w:b/>
          <w:rtl/>
        </w:rPr>
        <w:t>רב ביום הקהל</w:t>
      </w:r>
      <w:r w:rsidRPr="00C96602">
        <w:rPr>
          <w:rFonts w:hint="cs"/>
          <w:b/>
          <w:rtl/>
        </w:rPr>
        <w:t>".</w:t>
      </w:r>
    </w:p>
    <w:p w:rsidR="00C96602" w:rsidRPr="00E95234" w:rsidRDefault="00C96602" w:rsidP="00E95234">
      <w:pPr>
        <w:pStyle w:val="a6"/>
        <w:spacing w:before="120"/>
        <w:ind w:left="0"/>
        <w:rPr>
          <w:rtl/>
        </w:rPr>
      </w:pPr>
      <w:r w:rsidRPr="00E95234">
        <w:rPr>
          <w:rFonts w:hint="cs"/>
          <w:rtl/>
        </w:rPr>
        <w:t>הקריאה דהקהל וקריאת התורה</w:t>
      </w:r>
    </w:p>
    <w:p w:rsidR="00C96602" w:rsidRPr="00C96602" w:rsidRDefault="00C96602" w:rsidP="00C96602">
      <w:pPr>
        <w:pStyle w:val="a2"/>
        <w:rPr>
          <w:b/>
          <w:rtl/>
        </w:rPr>
      </w:pPr>
      <w:r w:rsidRPr="00C96602">
        <w:rPr>
          <w:rFonts w:hint="cs"/>
          <w:b/>
          <w:rtl/>
        </w:rPr>
        <w:t xml:space="preserve">ג. </w:t>
      </w:r>
      <w:r w:rsidR="00B271D7">
        <w:rPr>
          <w:b/>
          <w:rtl/>
        </w:rPr>
        <w:t>עוד יש להעיר דהב"ח באו"ח סי' תר</w:t>
      </w:r>
      <w:r w:rsidRPr="00C96602">
        <w:rPr>
          <w:b/>
          <w:rtl/>
        </w:rPr>
        <w:t>צ כתב לענין קריאת התורה דהקורא בתורה כשהוא יושב אפילו בדיעבד אינו יוצא וצריך לחזור ולקרות מעומד עיי"ש</w:t>
      </w:r>
      <w:r w:rsidRPr="00C96602">
        <w:rPr>
          <w:rFonts w:hint="cs"/>
          <w:b/>
          <w:rtl/>
        </w:rPr>
        <w:t>,</w:t>
      </w:r>
      <w:r w:rsidR="00B271D7">
        <w:rPr>
          <w:b/>
          <w:rtl/>
        </w:rPr>
        <w:t xml:space="preserve"> והקשה עליו המג"א סי' קמ</w:t>
      </w:r>
      <w:r w:rsidRPr="00C96602">
        <w:rPr>
          <w:b/>
          <w:rtl/>
        </w:rPr>
        <w:t>א ס"ק א' ממתניתין סוטה מא</w:t>
      </w:r>
      <w:r w:rsidRPr="00C96602">
        <w:rPr>
          <w:rFonts w:hint="cs"/>
          <w:b/>
          <w:rtl/>
        </w:rPr>
        <w:t>,</w:t>
      </w:r>
      <w:r w:rsidRPr="00C96602">
        <w:rPr>
          <w:b/>
          <w:rtl/>
        </w:rPr>
        <w:t xml:space="preserve"> א לענין קריאת המלך בהקהל דקורא כשהוא יושב</w:t>
      </w:r>
      <w:r w:rsidRPr="00C96602">
        <w:rPr>
          <w:rFonts w:hint="cs"/>
          <w:b/>
          <w:rtl/>
        </w:rPr>
        <w:t>,</w:t>
      </w:r>
      <w:r w:rsidRPr="00C96602">
        <w:rPr>
          <w:b/>
          <w:rtl/>
        </w:rPr>
        <w:t xml:space="preserve"> ואי נימא דאפי</w:t>
      </w:r>
      <w:r w:rsidRPr="00C96602">
        <w:rPr>
          <w:rFonts w:hint="cs"/>
          <w:b/>
          <w:rtl/>
        </w:rPr>
        <w:t>'</w:t>
      </w:r>
      <w:r w:rsidRPr="00C96602">
        <w:rPr>
          <w:b/>
          <w:rtl/>
        </w:rPr>
        <w:t xml:space="preserve"> בדיעבד אינו יוצא כשהוא יושב</w:t>
      </w:r>
      <w:r w:rsidRPr="00C96602">
        <w:rPr>
          <w:rFonts w:hint="cs"/>
          <w:b/>
          <w:rtl/>
        </w:rPr>
        <w:t>,</w:t>
      </w:r>
      <w:r w:rsidRPr="00C96602">
        <w:rPr>
          <w:b/>
          <w:rtl/>
        </w:rPr>
        <w:t xml:space="preserve"> משום כבודו של מלך לא שרי לכתחילה</w:t>
      </w:r>
      <w:r w:rsidRPr="00C96602">
        <w:rPr>
          <w:rFonts w:hint="cs"/>
          <w:b/>
          <w:rtl/>
        </w:rPr>
        <w:t>,</w:t>
      </w:r>
      <w:r w:rsidRPr="00C96602">
        <w:rPr>
          <w:b/>
          <w:rtl/>
        </w:rPr>
        <w:t xml:space="preserve"> וכה"ג דייקינן בחו"מ סי' כ"ח לגבי עדות עכ</w:t>
      </w:r>
      <w:r w:rsidRPr="00C96602">
        <w:rPr>
          <w:rFonts w:hint="cs"/>
          <w:b/>
          <w:rtl/>
        </w:rPr>
        <w:t>"ד.</w:t>
      </w:r>
      <w:r w:rsidRPr="00C96602">
        <w:rPr>
          <w:b/>
          <w:rtl/>
        </w:rPr>
        <w:t xml:space="preserve"> </w:t>
      </w:r>
    </w:p>
    <w:p w:rsidR="00C96602" w:rsidRPr="00C96602" w:rsidRDefault="00C96602" w:rsidP="00C96602">
      <w:pPr>
        <w:pStyle w:val="a2"/>
        <w:rPr>
          <w:b/>
          <w:rtl/>
        </w:rPr>
      </w:pPr>
      <w:r w:rsidRPr="00C96602">
        <w:rPr>
          <w:b/>
          <w:rtl/>
        </w:rPr>
        <w:t xml:space="preserve">ועי' גם בהגרי"פ על </w:t>
      </w:r>
      <w:r w:rsidRPr="00C96602">
        <w:rPr>
          <w:rFonts w:hint="cs"/>
          <w:b/>
          <w:rtl/>
        </w:rPr>
        <w:t>ס</w:t>
      </w:r>
      <w:r w:rsidRPr="00C96602">
        <w:rPr>
          <w:b/>
          <w:rtl/>
        </w:rPr>
        <w:t xml:space="preserve">המ"צ להרס"ג </w:t>
      </w:r>
      <w:r w:rsidRPr="00C96602">
        <w:rPr>
          <w:rFonts w:hint="cs"/>
          <w:b/>
          <w:rtl/>
        </w:rPr>
        <w:t>(ח</w:t>
      </w:r>
      <w:r w:rsidRPr="00C96602">
        <w:rPr>
          <w:b/>
          <w:rtl/>
        </w:rPr>
        <w:t>"ג קכה</w:t>
      </w:r>
      <w:r w:rsidRPr="00C96602">
        <w:rPr>
          <w:rFonts w:hint="cs"/>
          <w:b/>
          <w:rtl/>
        </w:rPr>
        <w:t>,</w:t>
      </w:r>
      <w:r w:rsidRPr="00C96602">
        <w:rPr>
          <w:b/>
          <w:rtl/>
        </w:rPr>
        <w:t xml:space="preserve"> א</w:t>
      </w:r>
      <w:r w:rsidRPr="00C96602">
        <w:rPr>
          <w:rFonts w:hint="cs"/>
          <w:b/>
          <w:rtl/>
        </w:rPr>
        <w:t xml:space="preserve">) </w:t>
      </w:r>
      <w:r w:rsidRPr="00C96602">
        <w:rPr>
          <w:b/>
          <w:rtl/>
        </w:rPr>
        <w:t xml:space="preserve">שהביא מפסיקתא זוטרא פ' שופטים לגבי ס"ת של מלך אחרים אומרים משנה התורה כותב שאין קורין יום הקהל </w:t>
      </w:r>
      <w:r w:rsidRPr="00C96602">
        <w:rPr>
          <w:b/>
          <w:rtl/>
        </w:rPr>
        <w:lastRenderedPageBreak/>
        <w:t>אלא משנה תורה עכ"ל</w:t>
      </w:r>
      <w:r w:rsidRPr="00C96602">
        <w:rPr>
          <w:rFonts w:hint="cs"/>
          <w:b/>
          <w:rtl/>
        </w:rPr>
        <w:t>,</w:t>
      </w:r>
      <w:r w:rsidRPr="00C96602">
        <w:rPr>
          <w:b/>
          <w:rtl/>
        </w:rPr>
        <w:t xml:space="preserve"> וביאר הגרי"פ דלכו"ע הקריאה בהקהל היא במשנה תורה אלא דאחרים </w:t>
      </w:r>
      <w:r w:rsidRPr="00C96602">
        <w:rPr>
          <w:rFonts w:hint="cs"/>
          <w:b/>
          <w:rtl/>
        </w:rPr>
        <w:t>ס</w:t>
      </w:r>
      <w:r w:rsidRPr="00C96602">
        <w:rPr>
          <w:b/>
          <w:rtl/>
        </w:rPr>
        <w:t>ב"ל דלא נצטוה המלך אלא לכתוב לו משנה תורה בלבד כי עיקר מצות וכתב לו ס"ת אינו אלא משום קריאה זו ביום הקהל ולכן אין צריך לכתוב יותר עיי"ש</w:t>
      </w:r>
      <w:r w:rsidRPr="00C96602">
        <w:rPr>
          <w:rFonts w:hint="cs"/>
          <w:b/>
          <w:rtl/>
        </w:rPr>
        <w:t xml:space="preserve">, </w:t>
      </w:r>
      <w:r w:rsidRPr="00C96602">
        <w:rPr>
          <w:b/>
          <w:rtl/>
        </w:rPr>
        <w:t>ולכאורה קשה דמ"מ לקריאת התורה הלא בעינן לספר תורה כשר ואיך מספיק משנה תורה לבד</w:t>
      </w:r>
      <w:r w:rsidRPr="00C96602">
        <w:rPr>
          <w:rFonts w:hint="cs"/>
          <w:b/>
          <w:rtl/>
        </w:rPr>
        <w:t>?</w:t>
      </w:r>
    </w:p>
    <w:p w:rsidR="00C96602" w:rsidRPr="00C96602" w:rsidRDefault="00C96602" w:rsidP="00C96602">
      <w:pPr>
        <w:pStyle w:val="a2"/>
        <w:rPr>
          <w:b/>
          <w:rtl/>
        </w:rPr>
      </w:pPr>
      <w:r w:rsidRPr="00C96602">
        <w:rPr>
          <w:b/>
          <w:rtl/>
        </w:rPr>
        <w:t>ועי' גם בתוספתא סוטה פ"ז ה"ט דבקריאת המלך דהקהל דרשות נדרשות בה</w:t>
      </w:r>
      <w:r w:rsidRPr="00C96602">
        <w:rPr>
          <w:rFonts w:hint="cs"/>
          <w:b/>
          <w:rtl/>
        </w:rPr>
        <w:t xml:space="preserve">, </w:t>
      </w:r>
      <w:r w:rsidRPr="00C96602">
        <w:rPr>
          <w:b/>
          <w:rtl/>
        </w:rPr>
        <w:t>ופי' בחסדי דוד דבקריאת המלך היו דורשים באמצע</w:t>
      </w:r>
      <w:r w:rsidRPr="00C96602">
        <w:rPr>
          <w:rFonts w:hint="cs"/>
          <w:b/>
          <w:rtl/>
        </w:rPr>
        <w:t xml:space="preserve"> </w:t>
      </w:r>
      <w:r w:rsidRPr="00C96602">
        <w:rPr>
          <w:b/>
          <w:rtl/>
        </w:rPr>
        <w:t>הקריאה דרשות חז"ל על הפסוק וכ"כ הרוקח בפ' וילך עיי"ש</w:t>
      </w:r>
      <w:r w:rsidRPr="00C96602">
        <w:rPr>
          <w:rFonts w:hint="cs"/>
          <w:b/>
          <w:rtl/>
        </w:rPr>
        <w:t>,</w:t>
      </w:r>
      <w:r w:rsidRPr="00C96602">
        <w:rPr>
          <w:b/>
          <w:rtl/>
        </w:rPr>
        <w:t xml:space="preserve"> </w:t>
      </w:r>
      <w:r w:rsidRPr="00C96602">
        <w:rPr>
          <w:rFonts w:hint="cs"/>
          <w:b/>
          <w:rtl/>
        </w:rPr>
        <w:t>וכן איתא ב</w:t>
      </w:r>
      <w:r w:rsidRPr="00C96602">
        <w:rPr>
          <w:b/>
          <w:rtl/>
        </w:rPr>
        <w:t xml:space="preserve">זוהר פרשת שלח </w:t>
      </w:r>
      <w:r w:rsidRPr="00C96602">
        <w:rPr>
          <w:rFonts w:hint="cs"/>
          <w:b/>
          <w:rtl/>
        </w:rPr>
        <w:t>(</w:t>
      </w:r>
      <w:r w:rsidRPr="00C96602">
        <w:rPr>
          <w:b/>
          <w:rtl/>
        </w:rPr>
        <w:t>דף קסד עמוד ב</w:t>
      </w:r>
      <w:r w:rsidRPr="00C96602">
        <w:rPr>
          <w:rFonts w:hint="cs"/>
          <w:b/>
          <w:rtl/>
        </w:rPr>
        <w:t>): "</w:t>
      </w:r>
      <w:r w:rsidRPr="00C96602">
        <w:rPr>
          <w:b/>
          <w:rtl/>
        </w:rPr>
        <w:t>זמין מלך ישראל למקרי בפרשת הקהל</w:t>
      </w:r>
      <w:r w:rsidRPr="00C96602">
        <w:rPr>
          <w:rFonts w:hint="cs"/>
          <w:b/>
          <w:rtl/>
        </w:rPr>
        <w:t>,</w:t>
      </w:r>
      <w:r w:rsidRPr="00C96602">
        <w:rPr>
          <w:b/>
          <w:rtl/>
        </w:rPr>
        <w:t xml:space="preserve"> ודא ליהוי </w:t>
      </w:r>
      <w:r w:rsidRPr="00C96602">
        <w:rPr>
          <w:bCs/>
          <w:rtl/>
        </w:rPr>
        <w:t>מלכא משיחא</w:t>
      </w:r>
      <w:r w:rsidRPr="00C96602">
        <w:rPr>
          <w:b/>
          <w:rtl/>
        </w:rPr>
        <w:t xml:space="preserve"> ולא אחרא, ובההוא ס"ת דההוא נהירו אי חסידא קדישא</w:t>
      </w:r>
      <w:r w:rsidRPr="00C96602">
        <w:rPr>
          <w:rFonts w:hint="cs"/>
          <w:b/>
          <w:rtl/>
        </w:rPr>
        <w:t>,</w:t>
      </w:r>
      <w:r w:rsidRPr="00C96602">
        <w:rPr>
          <w:b/>
          <w:rtl/>
        </w:rPr>
        <w:t xml:space="preserve"> זכאה איהו</w:t>
      </w:r>
      <w:r w:rsidRPr="00C96602">
        <w:rPr>
          <w:rFonts w:hint="cs"/>
          <w:b/>
          <w:rtl/>
        </w:rPr>
        <w:t>,</w:t>
      </w:r>
      <w:r w:rsidRPr="00C96602">
        <w:rPr>
          <w:b/>
          <w:rtl/>
        </w:rPr>
        <w:t xml:space="preserve"> דמפומיה ישמעו קל נעימו דמלוי מאינון מלין סתימין דפריש באורייתא</w:t>
      </w:r>
      <w:r w:rsidRPr="00C96602">
        <w:rPr>
          <w:rFonts w:hint="cs"/>
          <w:b/>
          <w:rtl/>
        </w:rPr>
        <w:t>"</w:t>
      </w:r>
      <w:r w:rsidRPr="00C96602">
        <w:rPr>
          <w:b/>
          <w:rtl/>
        </w:rPr>
        <w:t xml:space="preserve">, </w:t>
      </w:r>
      <w:r w:rsidRPr="00C96602">
        <w:rPr>
          <w:rFonts w:hint="cs"/>
          <w:b/>
          <w:rtl/>
        </w:rPr>
        <w:t xml:space="preserve">[אשרי מי שישמע מפיו של משיח קול נעימות דבריו מאותם דברים הסתומים שיפרש בתורה], </w:t>
      </w:r>
      <w:r w:rsidRPr="00C96602">
        <w:rPr>
          <w:b/>
          <w:rtl/>
        </w:rPr>
        <w:t>ולכאורה הלא בקריאת התורה לא מצינו אלא מתורגמן בלבד ומאי שנא הכא</w:t>
      </w:r>
      <w:r w:rsidRPr="00C96602">
        <w:rPr>
          <w:rFonts w:hint="cs"/>
          <w:b/>
          <w:rtl/>
        </w:rPr>
        <w:t>?</w:t>
      </w:r>
      <w:r w:rsidRPr="00C96602">
        <w:rPr>
          <w:b/>
          <w:rtl/>
        </w:rPr>
        <w:t xml:space="preserve"> </w:t>
      </w:r>
    </w:p>
    <w:p w:rsidR="007E0DCC" w:rsidRDefault="00C96602" w:rsidP="00FB119F">
      <w:pPr>
        <w:pStyle w:val="a2"/>
        <w:rPr>
          <w:rtl/>
        </w:rPr>
      </w:pPr>
      <w:r w:rsidRPr="00C96602">
        <w:rPr>
          <w:rtl/>
        </w:rPr>
        <w:t>ולפי המבואר בהשיחה אפ"ל דקריאה זו דהקהל ע"י המלך חלוקה ביסודה מדין קריאת התורה דשארי קריאות בתורה יסודם מדין תלמוד תורה וכדאיתא בב"ק פב</w:t>
      </w:r>
      <w:r w:rsidRPr="00C96602">
        <w:rPr>
          <w:rFonts w:hint="cs"/>
          <w:rtl/>
        </w:rPr>
        <w:t>,</w:t>
      </w:r>
      <w:r w:rsidRPr="00C96602">
        <w:rPr>
          <w:rtl/>
        </w:rPr>
        <w:t xml:space="preserve"> א</w:t>
      </w:r>
      <w:r w:rsidRPr="00C96602">
        <w:rPr>
          <w:rFonts w:hint="cs"/>
          <w:rtl/>
        </w:rPr>
        <w:t>,</w:t>
      </w:r>
      <w:r w:rsidRPr="00C96602">
        <w:rPr>
          <w:rtl/>
        </w:rPr>
        <w:t xml:space="preserve"> וילכו שלשת ימים בלי מים וגו' כיון שהלכו שלשת ימים בלי תורה נלאו</w:t>
      </w:r>
      <w:r w:rsidRPr="00C96602">
        <w:rPr>
          <w:rFonts w:hint="cs"/>
          <w:rtl/>
        </w:rPr>
        <w:t>,</w:t>
      </w:r>
      <w:r w:rsidRPr="00C96602">
        <w:rPr>
          <w:rtl/>
        </w:rPr>
        <w:t xml:space="preserve"> עמדו נביאים שביניהם ותיקנו להם שיהיו קורין בשבת וכו'</w:t>
      </w:r>
      <w:r w:rsidRPr="00C96602">
        <w:rPr>
          <w:rFonts w:hint="cs"/>
          <w:rtl/>
        </w:rPr>
        <w:t>,</w:t>
      </w:r>
      <w:r w:rsidRPr="00C96602">
        <w:rPr>
          <w:rtl/>
        </w:rPr>
        <w:t xml:space="preserve"> ועי' גם רמב"ם הל' תפלה פי"ב ה"א משה רבינו תיקן להם לישראל שיהו קורין בתורה ברבים בשבת ובשני ובחמישי בשחרית כדי שלא ישהו ג' ימים בלי שמיעת תורה</w:t>
      </w:r>
      <w:r w:rsidRPr="00C96602">
        <w:rPr>
          <w:rFonts w:hint="cs"/>
          <w:rtl/>
        </w:rPr>
        <w:t>,</w:t>
      </w:r>
      <w:r w:rsidRPr="00C96602">
        <w:rPr>
          <w:rtl/>
        </w:rPr>
        <w:t xml:space="preserve"> וראה בס' דבר אברהם </w:t>
      </w:r>
      <w:r w:rsidRPr="00C96602">
        <w:rPr>
          <w:rFonts w:hint="cs"/>
          <w:rtl/>
        </w:rPr>
        <w:t>(</w:t>
      </w:r>
      <w:r w:rsidRPr="00C96602">
        <w:rPr>
          <w:rtl/>
        </w:rPr>
        <w:t>ח"א סי' ט"ז אות י"ז</w:t>
      </w:r>
      <w:r w:rsidRPr="00C96602">
        <w:rPr>
          <w:rFonts w:hint="cs"/>
          <w:rtl/>
        </w:rPr>
        <w:t>)</w:t>
      </w:r>
      <w:r w:rsidRPr="00C96602">
        <w:rPr>
          <w:rtl/>
        </w:rPr>
        <w:t xml:space="preserve"> דנקט בפשיטות דחיוב הקריאה הוא בדוקא באופן שבקריאתה מתקיים מצות ת"ת דרבים דהרי עיקר קריאת התורה בציבור הוא משום מצות ת"ת כדאיתא בב"ק פב</w:t>
      </w:r>
      <w:r w:rsidRPr="00C96602">
        <w:rPr>
          <w:rFonts w:hint="cs"/>
          <w:rtl/>
        </w:rPr>
        <w:t>,</w:t>
      </w:r>
      <w:r w:rsidRPr="00C96602">
        <w:rPr>
          <w:rtl/>
        </w:rPr>
        <w:t xml:space="preserve"> א עיי"ש</w:t>
      </w:r>
      <w:r w:rsidRPr="00C96602">
        <w:rPr>
          <w:rFonts w:hint="cs"/>
          <w:rtl/>
        </w:rPr>
        <w:t>,</w:t>
      </w:r>
      <w:r w:rsidRPr="00C96602">
        <w:rPr>
          <w:rtl/>
        </w:rPr>
        <w:t xml:space="preserve"> ועי' גם בס' ציונים לתורה </w:t>
      </w:r>
      <w:r w:rsidRPr="00C96602">
        <w:rPr>
          <w:rFonts w:hint="cs"/>
          <w:rtl/>
        </w:rPr>
        <w:t>(</w:t>
      </w:r>
      <w:r w:rsidRPr="00C96602">
        <w:rPr>
          <w:rtl/>
        </w:rPr>
        <w:t>כלל ט'</w:t>
      </w:r>
      <w:r w:rsidRPr="00C96602">
        <w:rPr>
          <w:rFonts w:hint="cs"/>
          <w:rtl/>
        </w:rPr>
        <w:t>)</w:t>
      </w:r>
      <w:r w:rsidRPr="00C96602">
        <w:rPr>
          <w:rtl/>
        </w:rPr>
        <w:t xml:space="preserve"> דנקט כן</w:t>
      </w:r>
      <w:r w:rsidRPr="00C96602">
        <w:rPr>
          <w:rFonts w:hint="cs"/>
          <w:rtl/>
        </w:rPr>
        <w:t>,</w:t>
      </w:r>
      <w:r w:rsidRPr="00C96602">
        <w:rPr>
          <w:rtl/>
        </w:rPr>
        <w:t xml:space="preserve"> ובשו</w:t>
      </w:r>
      <w:r w:rsidR="00B271D7">
        <w:rPr>
          <w:rtl/>
        </w:rPr>
        <w:t>"ת גינת ורדים או"ח כלל ב' סי' כ</w:t>
      </w:r>
      <w:r w:rsidRPr="00C96602">
        <w:rPr>
          <w:rtl/>
        </w:rPr>
        <w:t>ד</w:t>
      </w:r>
      <w:r w:rsidRPr="00C96602">
        <w:rPr>
          <w:rFonts w:hint="cs"/>
          <w:rtl/>
        </w:rPr>
        <w:t>,</w:t>
      </w:r>
      <w:r w:rsidRPr="00C96602">
        <w:rPr>
          <w:rtl/>
        </w:rPr>
        <w:t xml:space="preserve"> משא"כ הקריאה דפ' הקהל אינו בגדר מצות קריאת התורה וכפי שנתבאר דאינו בא בעיקר בשביל לימוד התורה</w:t>
      </w:r>
      <w:r w:rsidRPr="00C96602">
        <w:rPr>
          <w:rFonts w:hint="cs"/>
          <w:rtl/>
        </w:rPr>
        <w:t>,</w:t>
      </w:r>
      <w:r w:rsidRPr="00C96602">
        <w:rPr>
          <w:rtl/>
        </w:rPr>
        <w:t xml:space="preserve"> אלא לחזק דת האמת לזרז אותם ביר"ש וקבלת עול מצות וכו'</w:t>
      </w:r>
      <w:r w:rsidRPr="00C96602">
        <w:rPr>
          <w:rFonts w:hint="cs"/>
          <w:rtl/>
        </w:rPr>
        <w:t>,</w:t>
      </w:r>
      <w:r w:rsidRPr="00C96602">
        <w:rPr>
          <w:rtl/>
        </w:rPr>
        <w:t xml:space="preserve"> ולכן </w:t>
      </w:r>
      <w:r w:rsidRPr="00C96602">
        <w:rPr>
          <w:rFonts w:hint="cs"/>
          <w:rtl/>
        </w:rPr>
        <w:t>י"ל ד</w:t>
      </w:r>
      <w:r w:rsidRPr="00C96602">
        <w:rPr>
          <w:rtl/>
        </w:rPr>
        <w:t>אין ראי' מקריאת הקהל לענין ישיבה לקריאת התורה דהרי במגילה כא</w:t>
      </w:r>
      <w:r w:rsidRPr="00C96602">
        <w:rPr>
          <w:rFonts w:hint="cs"/>
          <w:rtl/>
        </w:rPr>
        <w:t>,</w:t>
      </w:r>
      <w:r w:rsidRPr="00C96602">
        <w:rPr>
          <w:rtl/>
        </w:rPr>
        <w:t xml:space="preserve"> א</w:t>
      </w:r>
      <w:r w:rsidRPr="00C96602">
        <w:rPr>
          <w:rFonts w:hint="cs"/>
          <w:rtl/>
        </w:rPr>
        <w:t>,</w:t>
      </w:r>
      <w:r w:rsidRPr="00C96602">
        <w:rPr>
          <w:rtl/>
        </w:rPr>
        <w:t xml:space="preserve"> ילפינן דקריאת התורה דינה בעמידה דאמר קרא ואתה פה עמוד עמדי ואדברה אליך את כל המצוה דהדין עמידה הו"ע בתלמוד תורה כמו שהקב"ה למד משה התורה בעמידה</w:t>
      </w:r>
      <w:r w:rsidRPr="00C96602">
        <w:rPr>
          <w:rFonts w:hint="cs"/>
          <w:rtl/>
        </w:rPr>
        <w:t>,</w:t>
      </w:r>
      <w:r w:rsidRPr="00C96602">
        <w:rPr>
          <w:rtl/>
        </w:rPr>
        <w:t xml:space="preserve"> ובגמ' שם אמר רב אבהו מנין לרב שלא ישב ע"ג מטה וישנה לתלמידו ע"ג קרקע שנאמר ואתה פה עמוד עמדי</w:t>
      </w:r>
      <w:r w:rsidRPr="00C96602">
        <w:rPr>
          <w:rFonts w:hint="cs"/>
          <w:rtl/>
        </w:rPr>
        <w:t>,</w:t>
      </w:r>
      <w:r w:rsidRPr="00C96602">
        <w:rPr>
          <w:rtl/>
        </w:rPr>
        <w:t xml:space="preserve"> הרי דילפינן מהך קרא לכל רב המלמד תורה שילמד בעמידה</w:t>
      </w:r>
      <w:r w:rsidRPr="00C96602">
        <w:rPr>
          <w:rFonts w:hint="cs"/>
          <w:rtl/>
        </w:rPr>
        <w:t>,</w:t>
      </w:r>
      <w:r w:rsidRPr="00C96602">
        <w:rPr>
          <w:rtl/>
        </w:rPr>
        <w:t xml:space="preserve"> נמצא דזהו דין בתלמוד תורה</w:t>
      </w:r>
      <w:r w:rsidRPr="00C96602">
        <w:rPr>
          <w:rFonts w:hint="cs"/>
          <w:rtl/>
        </w:rPr>
        <w:t>,</w:t>
      </w:r>
      <w:r w:rsidRPr="00C96602">
        <w:rPr>
          <w:rtl/>
        </w:rPr>
        <w:t xml:space="preserve"> משא"כ</w:t>
      </w:r>
      <w:r w:rsidRPr="00C96602">
        <w:rPr>
          <w:rFonts w:hint="cs"/>
          <w:rtl/>
        </w:rPr>
        <w:t xml:space="preserve"> </w:t>
      </w:r>
      <w:r w:rsidRPr="00C96602">
        <w:rPr>
          <w:rtl/>
        </w:rPr>
        <w:t>קריאה דהקהל דכנ"ל אין ענינה דת"ת</w:t>
      </w:r>
      <w:r w:rsidRPr="00C96602">
        <w:rPr>
          <w:rFonts w:hint="cs"/>
          <w:rtl/>
        </w:rPr>
        <w:t>,</w:t>
      </w:r>
      <w:r w:rsidRPr="00C96602">
        <w:rPr>
          <w:rtl/>
        </w:rPr>
        <w:t xml:space="preserve"> לכן שפיר אפשר גם בישיבה</w:t>
      </w:r>
      <w:r w:rsidRPr="00C96602">
        <w:rPr>
          <w:rFonts w:hint="cs"/>
          <w:rtl/>
        </w:rPr>
        <w:t>. משא"כ המג"א אינו מחלק ולכן הקשה על הב"ח, אלא דבגדר מצות קריאת התורה יש לדון עוד ע"פ מ"ש הרבי בכ"מ, ואין הזמן גרמא כעת.</w:t>
      </w:r>
    </w:p>
    <w:p w:rsidR="00A12D81" w:rsidRDefault="00A128DB" w:rsidP="00A128DB">
      <w:pPr>
        <w:pStyle w:val="a"/>
        <w:rPr>
          <w:rtl/>
        </w:rPr>
      </w:pPr>
      <w:bookmarkStart w:id="72" w:name="_Toc430924738"/>
      <w:r w:rsidRPr="00A128DB">
        <w:rPr>
          <w:rFonts w:hint="cs"/>
          <w:rtl/>
        </w:rPr>
        <w:lastRenderedPageBreak/>
        <w:t>עוד בענין תשובה בבית דין של מטה</w:t>
      </w:r>
      <w:bookmarkEnd w:id="72"/>
    </w:p>
    <w:p w:rsidR="00DD459D" w:rsidRPr="00D25FEC" w:rsidRDefault="00DD459D" w:rsidP="00D25FEC">
      <w:pPr>
        <w:pStyle w:val="a0"/>
        <w:rPr>
          <w:rFonts w:hint="cs"/>
          <w:rtl/>
        </w:rPr>
      </w:pPr>
      <w:bookmarkStart w:id="73" w:name="_Toc430924739"/>
      <w:r w:rsidRPr="00D25FEC">
        <w:rPr>
          <w:rFonts w:hint="cs"/>
          <w:rtl/>
        </w:rPr>
        <w:t>הרב חנני' יוסף אייזנבאך</w:t>
      </w:r>
      <w:bookmarkEnd w:id="73"/>
    </w:p>
    <w:p w:rsidR="00A12D81" w:rsidRPr="00673F5A" w:rsidRDefault="00A12D81" w:rsidP="00673F5A">
      <w:pPr>
        <w:pStyle w:val="a1"/>
        <w:rPr>
          <w:rtl/>
        </w:rPr>
      </w:pPr>
      <w:bookmarkStart w:id="74" w:name="_GoBack"/>
      <w:r w:rsidRPr="00673F5A">
        <w:rPr>
          <w:rFonts w:hint="cs"/>
          <w:rtl/>
        </w:rPr>
        <w:t>בעמ</w:t>
      </w:r>
      <w:r w:rsidRPr="00673F5A">
        <w:rPr>
          <w:rtl/>
        </w:rPr>
        <w:t>"</w:t>
      </w:r>
      <w:r w:rsidRPr="00673F5A">
        <w:rPr>
          <w:rFonts w:hint="cs"/>
          <w:rtl/>
        </w:rPr>
        <w:t>ח</w:t>
      </w:r>
      <w:r w:rsidRPr="00673F5A">
        <w:rPr>
          <w:rtl/>
        </w:rPr>
        <w:t xml:space="preserve"> </w:t>
      </w:r>
      <w:r w:rsidRPr="00673F5A">
        <w:rPr>
          <w:rFonts w:hint="cs"/>
          <w:rtl/>
        </w:rPr>
        <w:t>ספרי</w:t>
      </w:r>
      <w:r w:rsidRPr="00673F5A">
        <w:rPr>
          <w:rtl/>
        </w:rPr>
        <w:t xml:space="preserve"> "</w:t>
      </w:r>
      <w:r w:rsidRPr="00673F5A">
        <w:rPr>
          <w:rFonts w:hint="cs"/>
          <w:rtl/>
        </w:rPr>
        <w:t>מחנה</w:t>
      </w:r>
      <w:r w:rsidRPr="00673F5A">
        <w:rPr>
          <w:rtl/>
        </w:rPr>
        <w:t xml:space="preserve"> </w:t>
      </w:r>
      <w:r w:rsidRPr="00673F5A">
        <w:rPr>
          <w:rFonts w:hint="cs"/>
          <w:rtl/>
        </w:rPr>
        <w:t>יוסף</w:t>
      </w:r>
      <w:r w:rsidRPr="00673F5A">
        <w:rPr>
          <w:rtl/>
        </w:rPr>
        <w:t>"</w:t>
      </w:r>
    </w:p>
    <w:bookmarkEnd w:id="74"/>
    <w:p w:rsidR="00A128DB" w:rsidRPr="00A128DB" w:rsidRDefault="00A128DB" w:rsidP="00A128DB">
      <w:pPr>
        <w:pStyle w:val="a2"/>
        <w:rPr>
          <w:rtl/>
        </w:rPr>
      </w:pPr>
      <w:r w:rsidRPr="00A128DB">
        <w:rPr>
          <w:rFonts w:hint="cs"/>
          <w:rtl/>
        </w:rPr>
        <w:t>בגליון הקודם הארכתי בדברי רבינו, שחזר על זה כמה פעמים, בשם ה"נודע ביהודה", בטעם הדבר שאין תשובה מועלת לבית דין של מטה, והאמת שאחרי ככלות הכל אינו שווה לי, כי פשטות דברות קדשו מורה כי הדברים מושתתים על דברי הנו"ב, ו</w:t>
      </w:r>
      <w:r w:rsidRPr="00A128DB">
        <w:rPr>
          <w:rtl/>
        </w:rPr>
        <w:t xml:space="preserve">בפרט בלקוטי שיחות ח"ב (עמוד </w:t>
      </w:r>
      <w:r w:rsidRPr="00A128DB">
        <w:rPr>
          <w:rFonts w:hint="cs"/>
          <w:rtl/>
        </w:rPr>
        <w:t>724), שאומר שם: "יש תשובה ארוכה בנודע ביהודה שבה הוא מבאר למה לא היתה מועלת תשובה לענין עונשי בית דין של מטה כו'", וזה לכאורה צע"ג כפשוטו שבנו"ב כתב שהוא "גזירת הכתוב" [ויעויין בכל מה שכתבתי שם].</w:t>
      </w:r>
    </w:p>
    <w:p w:rsidR="00A128DB" w:rsidRPr="00A128DB" w:rsidRDefault="00A128DB" w:rsidP="00A128DB">
      <w:pPr>
        <w:pStyle w:val="a2"/>
        <w:rPr>
          <w:rtl/>
        </w:rPr>
      </w:pPr>
      <w:r w:rsidRPr="00A128DB">
        <w:rPr>
          <w:rFonts w:hint="cs"/>
          <w:rtl/>
        </w:rPr>
        <w:t xml:space="preserve">ולאחר עיון נוסף נראה פשוט, כשנדקדק בלשונו הקדוש בשיחת "עיר הנידחת", ששם כתב שבית דין "אינו מתחשב" עם תשובה שבלב, ובמקור (לקוטי שיחות ח"ט ראה ב): "וויבאלד אז תשובה איז עיקרה בלב, קען דעריבער בית דין של מטה זיך ניט </w:t>
      </w:r>
      <w:r w:rsidRPr="00A128DB">
        <w:rPr>
          <w:rFonts w:hint="cs"/>
          <w:b/>
          <w:bCs/>
          <w:rtl/>
        </w:rPr>
        <w:t>רעכענען</w:t>
      </w:r>
      <w:r w:rsidRPr="00A128DB">
        <w:rPr>
          <w:rFonts w:hint="cs"/>
          <w:rtl/>
        </w:rPr>
        <w:t xml:space="preserve"> מיט דעם ווייל אין לו אלא מה שעיניו רואות" (ומציין בהערה לדברי הנו"ב).</w:t>
      </w:r>
    </w:p>
    <w:p w:rsidR="00A128DB" w:rsidRPr="00A128DB" w:rsidRDefault="00A128DB" w:rsidP="00A128DB">
      <w:pPr>
        <w:pStyle w:val="a2"/>
        <w:rPr>
          <w:rtl/>
        </w:rPr>
      </w:pPr>
      <w:r w:rsidRPr="00A128DB">
        <w:rPr>
          <w:rFonts w:hint="cs"/>
          <w:rtl/>
        </w:rPr>
        <w:t>ומשמע שאין הסיבה משום שאין יודעים אם באמת עשה תשובה (ובפרט כדבעי, כמוש"כ הרב החיד"א ז"ל), אלא שבאמת אנו מניחים שבלב עשה תשובה, והרי עיקר התשובה היא עזיבת החטא בלב. אלא שבית דין "</w:t>
      </w:r>
      <w:r w:rsidRPr="00A128DB">
        <w:rPr>
          <w:rFonts w:hint="cs"/>
          <w:b/>
          <w:bCs/>
          <w:rtl/>
        </w:rPr>
        <w:t>אינם מתחשבים</w:t>
      </w:r>
      <w:r w:rsidRPr="00A128DB">
        <w:rPr>
          <w:rFonts w:hint="cs"/>
          <w:rtl/>
        </w:rPr>
        <w:t>" עם זאת, ובודאי אם זה היה מתבטא בדבר של מעשה, אי אפשר היה שלא להתחשב בזה, כי בפועל רואים כולם שעשה תשובה, אלא כיון שעיקר תשובה הוא</w:t>
      </w:r>
      <w:r w:rsidRPr="00A128DB">
        <w:rPr>
          <w:rtl/>
        </w:rPr>
        <w:t xml:space="preserve"> בלב, אין בית דין "מתחשבים" בזה</w:t>
      </w:r>
      <w:r w:rsidRPr="00A128DB">
        <w:rPr>
          <w:rFonts w:hint="cs"/>
          <w:rtl/>
        </w:rPr>
        <w:t>.</w:t>
      </w:r>
    </w:p>
    <w:p w:rsidR="00A128DB" w:rsidRPr="00A128DB" w:rsidRDefault="00A128DB" w:rsidP="00A128DB">
      <w:pPr>
        <w:pStyle w:val="a2"/>
        <w:rPr>
          <w:rtl/>
        </w:rPr>
      </w:pPr>
      <w:r w:rsidRPr="00A128DB">
        <w:rPr>
          <w:rFonts w:hint="cs"/>
          <w:rtl/>
        </w:rPr>
        <w:t>ולסבר הדברים יותר, הנה בספר "ברית מנוחה" הקדמון כתב (והובא בספר "מאור ושמש פר' קרח): "שבשעה שהיו מביאים קרבן לבית המקדש היה מסתכל הכהן העובד בבעל קרבן, והבין מחשבתו, ואם הבין שאינו עושה תשובה כראוי עדיין, אזי רמז הכהן העובד ללוויים שיזמרו ניגון לעורר בעל הקרבן שיהרהר בתשובה" עי"ש, ונקל להבין שחב</w:t>
      </w:r>
      <w:r w:rsidRPr="00A128DB">
        <w:rPr>
          <w:rtl/>
        </w:rPr>
        <w:t>רי הסנהדרין, שכמבואר בסנהדרין י</w:t>
      </w:r>
      <w:r w:rsidRPr="00A128DB">
        <w:rPr>
          <w:rFonts w:hint="cs"/>
          <w:rtl/>
        </w:rPr>
        <w:t>ז,</w:t>
      </w:r>
      <w:r w:rsidRPr="00A128DB">
        <w:rPr>
          <w:rtl/>
        </w:rPr>
        <w:t xml:space="preserve"> </w:t>
      </w:r>
      <w:r w:rsidRPr="00A128DB">
        <w:rPr>
          <w:rFonts w:hint="cs"/>
          <w:rtl/>
        </w:rPr>
        <w:t>א שצ"ל בעלי קומה ומראה וכו' [ועי' בפירוש הדברים בדרשות הר"ן הדרוש החמישי ובכתבי מהר"ל ז"ל באיזהו מקומן], שבודאי אף הם ידעו לראות מה שבלבו של הבא לפניהם.</w:t>
      </w:r>
    </w:p>
    <w:p w:rsidR="00A12D81" w:rsidRPr="00A12D81" w:rsidRDefault="00A128DB" w:rsidP="00A128DB">
      <w:pPr>
        <w:pStyle w:val="a2"/>
        <w:rPr>
          <w:rFonts w:ascii="Times New Roman" w:hAnsi="Times New Roman"/>
          <w:rtl/>
        </w:rPr>
      </w:pPr>
      <w:r w:rsidRPr="00A128DB">
        <w:rPr>
          <w:rFonts w:hint="cs"/>
          <w:rtl/>
        </w:rPr>
        <w:t xml:space="preserve">ועל כרחך שכל הענין ש"אין מתחשבים" בתשובתו שבלב, אינו אלא מטעם "גזירת הכתוב" וכדהעלה הנו"ב שם, והיינו שאילו היינו רואים את תשובתו לא היה מסתבר לומר גזירת הכתוב שאין מקבלים תשובתו, ולמה יגרע מכל תשובה, וכדהאריך הנו"ב </w:t>
      </w:r>
      <w:r w:rsidRPr="00A128DB">
        <w:rPr>
          <w:rFonts w:hint="cs"/>
          <w:rtl/>
        </w:rPr>
        <w:lastRenderedPageBreak/>
        <w:t>בקושייתו, אלא מכיון שאין לו לדיין אלא מה שעיניו רואות, היינו מלמעלה וכפי שהוא בעיני כל אדם, אזי שייך לומר זאת שאין בית דין "מתחשב" עם התשובה שבלבו, ולכאורה פשוט שלכך נתכוין רבינו.</w:t>
      </w:r>
    </w:p>
    <w:p w:rsidR="00AE631C" w:rsidRDefault="00AE631C" w:rsidP="005D7984">
      <w:pPr>
        <w:bidi/>
        <w:spacing w:before="120"/>
        <w:jc w:val="center"/>
        <w:rPr>
          <w:rFonts w:ascii="Times New Roman" w:hAnsi="Times New Roman"/>
          <w:rtl/>
        </w:rPr>
      </w:pPr>
      <w:r w:rsidRPr="00937FA3">
        <w:rPr>
          <w:noProof/>
        </w:rPr>
        <w:drawing>
          <wp:inline distT="0" distB="0" distL="0" distR="0" wp14:anchorId="3322EE23" wp14:editId="5E1683C3">
            <wp:extent cx="542925" cy="171450"/>
            <wp:effectExtent l="0" t="0" r="0" b="0"/>
            <wp:docPr id="3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A0BE1" w:rsidRDefault="008A0BE1" w:rsidP="004130CE">
      <w:pPr>
        <w:pStyle w:val="a"/>
        <w:bidi w:val="0"/>
        <w:rPr>
          <w:rtl/>
        </w:rPr>
      </w:pPr>
      <w:bookmarkStart w:id="75" w:name="_Toc430924740"/>
      <w:r w:rsidRPr="00E6786B">
        <w:rPr>
          <w:rtl/>
        </w:rPr>
        <w:t>גדולה תשובה שדוחה את ל</w:t>
      </w:r>
      <w:r w:rsidRPr="004130CE">
        <w:rPr>
          <w:b w:val="0"/>
          <w:bCs w:val="0"/>
          <w:rtl/>
        </w:rPr>
        <w:t>"</w:t>
      </w:r>
      <w:r w:rsidRPr="00E6786B">
        <w:rPr>
          <w:rtl/>
        </w:rPr>
        <w:t>ת שבתורה</w:t>
      </w:r>
      <w:bookmarkEnd w:id="75"/>
    </w:p>
    <w:p w:rsidR="008A0BE1" w:rsidRPr="00D25FEC" w:rsidRDefault="008A0BE1" w:rsidP="00D25FEC">
      <w:pPr>
        <w:pStyle w:val="a0"/>
        <w:rPr>
          <w:rFonts w:hint="cs"/>
          <w:rtl/>
        </w:rPr>
      </w:pPr>
      <w:bookmarkStart w:id="76" w:name="_Toc430924741"/>
      <w:r w:rsidRPr="00D25FEC">
        <w:rPr>
          <w:rFonts w:hint="cs"/>
          <w:rtl/>
        </w:rPr>
        <w:t>הרב יעקב יוסף קופרמן</w:t>
      </w:r>
      <w:bookmarkEnd w:id="76"/>
    </w:p>
    <w:p w:rsidR="008A0BE1" w:rsidRPr="004407EC" w:rsidRDefault="008A0BE1" w:rsidP="008A0BE1">
      <w:pPr>
        <w:pStyle w:val="a1"/>
        <w:rPr>
          <w:rtl/>
        </w:rPr>
      </w:pPr>
      <w:r w:rsidRPr="004407EC">
        <w:rPr>
          <w:rFonts w:hint="cs"/>
          <w:rtl/>
        </w:rPr>
        <w:t xml:space="preserve">ר"מ בישיבת תות"ל </w:t>
      </w:r>
      <w:r w:rsidRPr="004407EC">
        <w:rPr>
          <w:rtl/>
        </w:rPr>
        <w:t>–</w:t>
      </w:r>
      <w:r w:rsidRPr="004407EC">
        <w:rPr>
          <w:rFonts w:hint="cs"/>
          <w:rtl/>
        </w:rPr>
        <w:t xml:space="preserve"> קרית גת, אה"ק</w:t>
      </w:r>
    </w:p>
    <w:p w:rsidR="008A0BE1" w:rsidRPr="00E6786B" w:rsidRDefault="008A0BE1" w:rsidP="008A0BE1">
      <w:pPr>
        <w:pStyle w:val="a2"/>
        <w:rPr>
          <w:rtl/>
        </w:rPr>
      </w:pPr>
      <w:r w:rsidRPr="00E6786B">
        <w:rPr>
          <w:rtl/>
        </w:rPr>
        <w:t>איתא בגמ' (יומא פו, ב) בסוגיא דתשובה "אמר ר' יוחנן גדולה תשובה שדוחה את לא תעשה שבתורה, שנאמר לאמר הן ישלח איש את אשתו והלכה מאתו והיתה לאיש אחר, הישוב אליה עוד גו' ואת זנית רעים רבים, ושוב אלי נאום ה'" (ירמי' ג).</w:t>
      </w:r>
    </w:p>
    <w:p w:rsidR="008A0BE1" w:rsidRPr="00E6786B" w:rsidRDefault="008A0BE1" w:rsidP="008A0BE1">
      <w:pPr>
        <w:pStyle w:val="a2"/>
        <w:rPr>
          <w:rtl/>
        </w:rPr>
      </w:pPr>
      <w:r w:rsidRPr="00E6786B">
        <w:rPr>
          <w:rtl/>
        </w:rPr>
        <w:t>וברש"י: "לא תעשה שבתורה – לא יוכל בעלה הראשון לשוב לקחתה אחרי אשר הוטמאה".</w:t>
      </w:r>
    </w:p>
    <w:p w:rsidR="008A0BE1" w:rsidRPr="00E6786B" w:rsidRDefault="008A0BE1" w:rsidP="008A0BE1">
      <w:pPr>
        <w:pStyle w:val="a2"/>
        <w:rPr>
          <w:rtl/>
        </w:rPr>
      </w:pPr>
      <w:r w:rsidRPr="00E6786B">
        <w:rPr>
          <w:rtl/>
        </w:rPr>
        <w:t xml:space="preserve">והקשו כו"כ מהמפרשים דלכאו' אינו מובן מהי הגדלות </w:t>
      </w:r>
      <w:r>
        <w:rPr>
          <w:rFonts w:hint="cs"/>
          <w:rtl/>
        </w:rPr>
        <w:t>ד</w:t>
      </w:r>
      <w:r w:rsidRPr="00E6786B">
        <w:rPr>
          <w:rtl/>
        </w:rPr>
        <w:t>תשובה, והרי זהו כלל גם בשאר מצוות עשה שעשה דוחה ל"ת?!</w:t>
      </w:r>
    </w:p>
    <w:p w:rsidR="008A0BE1" w:rsidRPr="00E6786B" w:rsidRDefault="008A0BE1" w:rsidP="008A0BE1">
      <w:pPr>
        <w:pStyle w:val="a2"/>
        <w:rPr>
          <w:rtl/>
        </w:rPr>
      </w:pPr>
      <w:r w:rsidRPr="00E6786B">
        <w:rPr>
          <w:rtl/>
        </w:rPr>
        <w:t>ובתוס' יום הכיפורים (</w:t>
      </w:r>
      <w:r>
        <w:rPr>
          <w:rFonts w:hint="cs"/>
          <w:rtl/>
        </w:rPr>
        <w:t>ל</w:t>
      </w:r>
      <w:r w:rsidRPr="00E6786B">
        <w:rPr>
          <w:rtl/>
        </w:rPr>
        <w:t>מהר"ם חביב) הביא מכמה ספרים שתי'</w:t>
      </w:r>
      <w:r>
        <w:rPr>
          <w:rFonts w:hint="cs"/>
          <w:rtl/>
        </w:rPr>
        <w:t>,</w:t>
      </w:r>
      <w:r>
        <w:rPr>
          <w:rtl/>
        </w:rPr>
        <w:t xml:space="preserve"> </w:t>
      </w:r>
      <w:r>
        <w:rPr>
          <w:rFonts w:hint="cs"/>
          <w:rtl/>
        </w:rPr>
        <w:t>ד</w:t>
      </w:r>
      <w:r>
        <w:rPr>
          <w:rtl/>
        </w:rPr>
        <w:t>זה</w:t>
      </w:r>
      <w:r w:rsidRPr="00E6786B">
        <w:rPr>
          <w:rtl/>
        </w:rPr>
        <w:t xml:space="preserve"> שבכ"מ אמרינן בעשה דוחה לל"ת זהו רק כשאותו אדם עצמו שבו נדחה הלאו, הוא גם זה שמקיים את העשה, והחידוש בתשובה שאע"פ שאת העשה דושבת עד ה' אלוקיך מקיימת כנס"י, ולא הקב"ה, אעפ"כ הקב"ה חוזר אליה אף שהוא אינו מקיים העשה, והעשה דכנס"י דוחה את הלאו דלא יוכל בעלה הראשון וגו'.</w:t>
      </w:r>
    </w:p>
    <w:p w:rsidR="008A0BE1" w:rsidRPr="00E6786B" w:rsidRDefault="008A0BE1" w:rsidP="008A0BE1">
      <w:pPr>
        <w:pStyle w:val="a2"/>
        <w:rPr>
          <w:rtl/>
        </w:rPr>
      </w:pPr>
      <w:r w:rsidRPr="00E6786B">
        <w:rPr>
          <w:rtl/>
        </w:rPr>
        <w:t>והתוס' יוה"כ משיג עליהם דגם בשאר עשין שהמצוה נעשית ביחד עם עוד מישהו אחר העשה דוחה את הלאו, אע"פ שלגבי האחר אין בזה קיום עשה.</w:t>
      </w:r>
    </w:p>
    <w:p w:rsidR="008A0BE1" w:rsidRPr="00E6786B" w:rsidRDefault="008A0BE1" w:rsidP="008A0BE1">
      <w:pPr>
        <w:pStyle w:val="a2"/>
        <w:rPr>
          <w:rtl/>
        </w:rPr>
      </w:pPr>
      <w:r w:rsidRPr="00E6786B">
        <w:rPr>
          <w:rtl/>
        </w:rPr>
        <w:t>ומוכיח זאת בין השאר מהגמ' ביבמות (כ, ב) דמבואר שם דמדאורייתא יוכל היבם לייבם חייבי לאווין משום דעשה דיבום דוחה ללאו, אף שהעשה דיבום אינו מקיים אותו אלא היבם, ואילו על הלאו עוברת גם היבמה. וע"כ דגם באופן כזה אמרינן דעשה דוחה ל"ת (וכבר השיג שם הרעק"א בהגהותיו דאין זה פשוט כלל,די"ל דהעשה דיבום באמת חל גם עליה וכו', אבל המנ"ח במצוה א' וב' הוכיח מלשון הרמב"ם והחינוך כדעת המהר"ם חביב דהמצוה היא רק על האיש, ואכ"מ להאריך בזה).</w:t>
      </w:r>
    </w:p>
    <w:p w:rsidR="008A0BE1" w:rsidRPr="00E6786B" w:rsidRDefault="008A0BE1" w:rsidP="008A0BE1">
      <w:pPr>
        <w:pStyle w:val="a2"/>
        <w:rPr>
          <w:rtl/>
        </w:rPr>
      </w:pPr>
      <w:r w:rsidRPr="00E6786B">
        <w:rPr>
          <w:rtl/>
        </w:rPr>
        <w:t xml:space="preserve">והוא עצמו רצה לתרץ באו"א, דבאמת יש כאן איסור עשה דכתיב בסוטה והיא נטמאה וגו', וממילא יש כאן גם ל"ת וגם עשה שצריך לדחות. וזהו החידוש בתשובה </w:t>
      </w:r>
      <w:r w:rsidRPr="00E6786B">
        <w:rPr>
          <w:rtl/>
        </w:rPr>
        <w:lastRenderedPageBreak/>
        <w:t xml:space="preserve">לגבי שאר מצוות, דאף שבשאר מצוות אין עשה דוחה </w:t>
      </w:r>
      <w:r w:rsidRPr="00E6786B">
        <w:rPr>
          <w:b/>
          <w:bCs/>
          <w:rtl/>
        </w:rPr>
        <w:t>ל"ת ועשה</w:t>
      </w:r>
      <w:r w:rsidRPr="00E6786B">
        <w:rPr>
          <w:rtl/>
        </w:rPr>
        <w:t>, אבל גדולה תשובה שדוחה אפילו ל"ת ועשה. ע"ש.</w:t>
      </w:r>
    </w:p>
    <w:p w:rsidR="008A0BE1" w:rsidRPr="00E6786B" w:rsidRDefault="008A0BE1" w:rsidP="008A0BE1">
      <w:pPr>
        <w:pStyle w:val="a2"/>
        <w:rPr>
          <w:rtl/>
        </w:rPr>
      </w:pPr>
      <w:r w:rsidRPr="00E6786B">
        <w:rPr>
          <w:rtl/>
        </w:rPr>
        <w:t xml:space="preserve">אבל לכאו' גם </w:t>
      </w:r>
      <w:r>
        <w:rPr>
          <w:rFonts w:hint="cs"/>
          <w:rtl/>
        </w:rPr>
        <w:t xml:space="preserve">על </w:t>
      </w:r>
      <w:r w:rsidRPr="00E6786B">
        <w:rPr>
          <w:rtl/>
        </w:rPr>
        <w:t>פירושו יקשה, דהעיקר חסר מן הספר, דבמימרא של ר' יוחנן נזכר שגדולה תשובה דוחה את ל"ת שבתורה, ולדבריו עיקר החידוש הוא שזה דוחה את העשה והל"ת, וזה לא נזכר כלל בגמ' שם!</w:t>
      </w:r>
    </w:p>
    <w:p w:rsidR="008A0BE1" w:rsidRPr="00E6786B" w:rsidRDefault="008A0BE1" w:rsidP="008A0BE1">
      <w:pPr>
        <w:pStyle w:val="a2"/>
        <w:rPr>
          <w:rtl/>
        </w:rPr>
      </w:pPr>
      <w:r w:rsidRPr="00E6786B">
        <w:rPr>
          <w:rtl/>
        </w:rPr>
        <w:t>[וראה שם עוד תי' מחתנו, דהחידוש הוא שזה דוחה אף שזה בא על-ידי פשיעה, עיי"ש. אבל באמת יש לפלפל בזה דאם העשה שמקיים עכשיו אינו יכול לבוא אלא על-ידי פשיעה, מבואר</w:t>
      </w:r>
      <w:r w:rsidR="007A50C3">
        <w:rPr>
          <w:rtl/>
        </w:rPr>
        <w:t xml:space="preserve"> </w:t>
      </w:r>
      <w:r w:rsidRPr="00E6786B">
        <w:rPr>
          <w:rtl/>
        </w:rPr>
        <w:t>באחרונים דאז אמרינן שפיר דיש כח בעשה לדחות את הל"ת, ואכהמ"ל].</w:t>
      </w:r>
    </w:p>
    <w:p w:rsidR="008A0BE1" w:rsidRPr="00E6786B" w:rsidRDefault="008A0BE1" w:rsidP="008A0BE1">
      <w:pPr>
        <w:pStyle w:val="a2"/>
        <w:rPr>
          <w:rtl/>
        </w:rPr>
      </w:pPr>
      <w:r w:rsidRPr="00E6786B">
        <w:rPr>
          <w:rtl/>
        </w:rPr>
        <w:t xml:space="preserve">ואוי"ל בהקדים מה שיסד הרמב"ם (הובא באור שמח פי"א מהל' טו"צ ה"ו) בפיה"מ (נגעים פי"ד משנה יג) דלא אמרינן דעשה דוחה ל"ת אלא </w:t>
      </w:r>
      <w:r w:rsidRPr="00E6786B">
        <w:rPr>
          <w:b/>
          <w:bCs/>
          <w:rtl/>
        </w:rPr>
        <w:t>כשמקיים העשה בשלימותו</w:t>
      </w:r>
      <w:r w:rsidRPr="00E6786B">
        <w:rPr>
          <w:rtl/>
        </w:rPr>
        <w:t>.</w:t>
      </w:r>
    </w:p>
    <w:p w:rsidR="008A0BE1" w:rsidRPr="00E6786B" w:rsidRDefault="008A0BE1" w:rsidP="008A0BE1">
      <w:pPr>
        <w:pStyle w:val="a2"/>
        <w:rPr>
          <w:rtl/>
        </w:rPr>
      </w:pPr>
      <w:r w:rsidRPr="00E6786B">
        <w:rPr>
          <w:rtl/>
        </w:rPr>
        <w:t>ולכן בזה"ז המצורע אינו יכול לעשות גילוח משום דכל ההיתר הוא מצד שהעשה דגילוח דוחה את הל"ת דלא תקיפו פאת ראשכם ולא תשחית את פאת זקנך, והיות שבזה"ז המצורע אינו יכול להביא קרבן כפרתו, ובמילא העשה אינו בשלימותו, לכן אינו יכול לגלח, ע"ש.</w:t>
      </w:r>
    </w:p>
    <w:p w:rsidR="008A0BE1" w:rsidRPr="00E6786B" w:rsidRDefault="008A0BE1" w:rsidP="008A0BE1">
      <w:pPr>
        <w:pStyle w:val="a2"/>
        <w:rPr>
          <w:rtl/>
        </w:rPr>
      </w:pPr>
      <w:r w:rsidRPr="00E6786B">
        <w:rPr>
          <w:rtl/>
        </w:rPr>
        <w:t>והנה בלקו"ש חל"ד ע' 59 ואילך נתבאר בארוכה דברי המדרש שהקב"ה נוטל שוחד מן הרשעים בעולם הזה "ומהו השוחד . . תשובה ומעשים טובים", דלכאו' מה שייך אצל הקב"ה, שהוא תכלית האמת ענין השוחד? ומהו בכלל המושג הזה שהתשובה נקראת שוחד? ואיך באמת הותר האיסור דשוחד? ועוד.</w:t>
      </w:r>
    </w:p>
    <w:p w:rsidR="008A0BE1" w:rsidRPr="00E6786B" w:rsidRDefault="008A0BE1" w:rsidP="008A0BE1">
      <w:pPr>
        <w:pStyle w:val="a2"/>
        <w:rPr>
          <w:rtl/>
        </w:rPr>
      </w:pPr>
      <w:r w:rsidRPr="00E6786B">
        <w:rPr>
          <w:rtl/>
        </w:rPr>
        <w:t>ונתבאר שם דבאמת מצד שורת הדין בכדי שיימחלו עונותיו היתה צריכה להיות עבודת התשובה שלו "תשובה מעולה", תשובה מאהבה דווקא.</w:t>
      </w:r>
    </w:p>
    <w:p w:rsidR="008A0BE1" w:rsidRPr="00E6786B" w:rsidRDefault="008A0BE1" w:rsidP="008A0BE1">
      <w:pPr>
        <w:pStyle w:val="a2"/>
        <w:rPr>
          <w:rtl/>
        </w:rPr>
      </w:pPr>
      <w:r w:rsidRPr="00E6786B">
        <w:rPr>
          <w:rtl/>
        </w:rPr>
        <w:t>וזה שלפועל אנו רואים שאין צורך בתשובה מעולה בשביל שיתכפר לו החטא,</w:t>
      </w:r>
      <w:r>
        <w:rPr>
          <w:rFonts w:hint="cs"/>
          <w:rtl/>
        </w:rPr>
        <w:t xml:space="preserve"> </w:t>
      </w:r>
      <w:r w:rsidRPr="00E6786B">
        <w:rPr>
          <w:rtl/>
        </w:rPr>
        <w:t>ודי במה שקיים בפשטות מצוות התשובה, שגמר בלבו לעזוב החטא ושלא ישובה עוד לחטוא והתוודה וביקש מחילה, בשביל שלא יזכירו לו דבר וחצי דבר ביום הדין – הרי זה נכנס בגדר "שוחד", ע"ש בארוכה.</w:t>
      </w:r>
    </w:p>
    <w:p w:rsidR="008A0BE1" w:rsidRPr="00E6786B" w:rsidRDefault="008A0BE1" w:rsidP="008A0BE1">
      <w:pPr>
        <w:pStyle w:val="a2"/>
        <w:rPr>
          <w:rtl/>
        </w:rPr>
      </w:pPr>
      <w:r w:rsidRPr="00E6786B">
        <w:rPr>
          <w:rtl/>
        </w:rPr>
        <w:t xml:space="preserve">ולפי זה יש לומר גם בנידון דידן, דהחידוש בתשובה הוא שגם כשעושה תשובה לא מאהבה אלא רק מיראה וכיו"ב, וכמבואר שם לעיל בגמרא (פו, א) שדרשו את הפסוקים שבפרק הנ"ל בירמי' (שבו נאמר הפסוק שעליו קאי דרשת ר' יוחנן הנ"ל שגדולה תשובה) שמה שכתוב שם "ארפא משובותיכם" זה בעושה תשובה מיראה, </w:t>
      </w:r>
      <w:r w:rsidRPr="00E6786B">
        <w:rPr>
          <w:rtl/>
        </w:rPr>
        <w:lastRenderedPageBreak/>
        <w:t>ע"ש היטב ובמהרש"א שם. וממילא דגם על זה קאי בפסוק ד"שוב אלי נאם ה'", כלומר שבכל אופני התשובה – התשובה דוחה את הל"ת דלא יוכל בעלה הראשון וגו'.</w:t>
      </w:r>
    </w:p>
    <w:p w:rsidR="008A0BE1" w:rsidRPr="00E6786B" w:rsidRDefault="008A0BE1" w:rsidP="008A0BE1">
      <w:pPr>
        <w:pStyle w:val="a2"/>
        <w:rPr>
          <w:rtl/>
        </w:rPr>
      </w:pPr>
      <w:r w:rsidRPr="00E6786B">
        <w:rPr>
          <w:rtl/>
        </w:rPr>
        <w:t>והיינו, דאף שאינו מקיים בזה את העשה בשלימות, ובשאר המצוות באופן כזה אין העשה דוחה לל"ת, מכל מקום גדולה תשובה שדוחה את הל"ת גם כשהעשה אינו בתכלית השלימות וזה נכנס בגדר ד"שוחד", וכנ"ל, והיינו דאין כאן קיום העשה בשלימות. ואעפ"כ העשה דתשובה דוחה את הל"ת דלא יוכל בעלה וגו'.</w:t>
      </w:r>
    </w:p>
    <w:p w:rsidR="008A0BE1" w:rsidRPr="00E6786B" w:rsidRDefault="008A0BE1" w:rsidP="008A0BE1">
      <w:pPr>
        <w:pStyle w:val="a2"/>
        <w:rPr>
          <w:rtl/>
        </w:rPr>
      </w:pPr>
      <w:r w:rsidRPr="00E6786B">
        <w:rPr>
          <w:rtl/>
        </w:rPr>
        <w:t>ואוי"ל הטעם לזה, ג"כ ע"פ המבואר בשיחה הנ"ל, דלכאו' איך באמת "הותר" האיסור דשוחד בנוגע לתשובה?</w:t>
      </w:r>
    </w:p>
    <w:p w:rsidR="008A0BE1" w:rsidRPr="00E6786B" w:rsidRDefault="008A0BE1" w:rsidP="008A0BE1">
      <w:pPr>
        <w:pStyle w:val="a2"/>
        <w:rPr>
          <w:rtl/>
        </w:rPr>
      </w:pPr>
      <w:r w:rsidRPr="00E6786B">
        <w:rPr>
          <w:rtl/>
        </w:rPr>
        <w:t>ומתרץ שם דבאמת כלפי הקב"ה אינו "שוחד", כי גם בדרגה התחתונה דתשובה כבר כלול כל ההמשך, שבאמת כבר בעזיבת החטא יש כאן שינוי בגברא וכו' וכו' ע"ש, אלא שלגבי בני אדם ד"אין לדיין אלא מה שעיניו רואות", נראה שזה שהקב"ה מכפר לו לגמרי גם כשלא עשה עדיין תשובה מעולה, זהו בגדר שוחד, אבל הקב"ה שיראה ללבב, ומכיר את אמיתית הענין שבכל עשיית תשובה ע"פ תורה, ישנו שינוי גברא וכו', הרי אין זה בגדר שוחד, עיי"ש היטב.</w:t>
      </w:r>
    </w:p>
    <w:p w:rsidR="008A0BE1" w:rsidRDefault="008A0BE1" w:rsidP="008A0BE1">
      <w:pPr>
        <w:pStyle w:val="a2"/>
        <w:rPr>
          <w:rtl/>
        </w:rPr>
      </w:pPr>
      <w:r w:rsidRPr="00E6786B">
        <w:rPr>
          <w:rtl/>
        </w:rPr>
        <w:t>ועל דרך זה יש לומר בנידון דידן, דמכיון דכלפי שמיא גליא דסוף-סוף יתקיים העשה בשלימות, לכן יכולה התשובה באמת לדחות את הל"ת. אבל מצד מה שנראה לעיני בני-אדם, דאין כאן קיום עשה בשלימות, שפיר אמר ר' יוחנן דגדולה תשובה שדוחה את הל"ת, אף שזה נראה לכאו' שבהתאם לכללים דעשה דוחה ל"ת שבכל המצוות לא היה ראוי שהעשה דתשובה – כשלא עשה עדיין תשובה מעולה – ידחה את הל"ת, ומכל מקום התשובה כן דוחה, ומהטעם הנ"ל דמצד השקפת הקב"ה יש כאן קיום העשה דתשובה בשלימות.</w:t>
      </w:r>
    </w:p>
    <w:p w:rsidR="008A0BE1" w:rsidRDefault="008A0BE1" w:rsidP="008A0BE1">
      <w:pPr>
        <w:pStyle w:val="a2"/>
        <w:jc w:val="center"/>
        <w:rPr>
          <w:rFonts w:ascii="Times New Roman" w:hAnsi="Times New Roman"/>
        </w:rPr>
      </w:pPr>
      <w:r w:rsidRPr="003C3643">
        <w:rPr>
          <w:noProof/>
        </w:rPr>
        <w:drawing>
          <wp:inline distT="0" distB="0" distL="0" distR="0" wp14:anchorId="20C9C1E2" wp14:editId="771FC01C">
            <wp:extent cx="542925" cy="171450"/>
            <wp:effectExtent l="0" t="0" r="0" b="0"/>
            <wp:docPr id="4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26A4A" w:rsidRPr="004C6C52" w:rsidRDefault="00F26A4A" w:rsidP="00F26A4A">
      <w:pPr>
        <w:pStyle w:val="a"/>
        <w:spacing w:after="120"/>
        <w:rPr>
          <w:rtl/>
        </w:rPr>
      </w:pPr>
      <w:bookmarkStart w:id="77" w:name="_Toc429704671"/>
      <w:bookmarkStart w:id="78" w:name="_Toc430924742"/>
      <w:r w:rsidRPr="004C6C52">
        <w:rPr>
          <w:rtl/>
        </w:rPr>
        <w:t>היחס הרצוי לעיסוק בלבושי הפרנסה</w:t>
      </w:r>
      <w:bookmarkEnd w:id="77"/>
      <w:bookmarkEnd w:id="78"/>
    </w:p>
    <w:p w:rsidR="00F26A4A" w:rsidRPr="00D25FEC" w:rsidRDefault="00F26A4A" w:rsidP="00D25FEC">
      <w:pPr>
        <w:pStyle w:val="a0"/>
        <w:rPr>
          <w:rtl/>
        </w:rPr>
      </w:pPr>
      <w:bookmarkStart w:id="79" w:name="_Toc429704672"/>
      <w:bookmarkStart w:id="80" w:name="_Toc430924743"/>
      <w:r w:rsidRPr="00D25FEC">
        <w:rPr>
          <w:rFonts w:hint="cs"/>
          <w:rtl/>
        </w:rPr>
        <w:t>הת' שניאור</w:t>
      </w:r>
      <w:r w:rsidRPr="00D25FEC">
        <w:rPr>
          <w:rtl/>
        </w:rPr>
        <w:t xml:space="preserve"> </w:t>
      </w:r>
      <w:r w:rsidRPr="00D25FEC">
        <w:rPr>
          <w:rFonts w:hint="cs"/>
          <w:rtl/>
        </w:rPr>
        <w:t>זלמן</w:t>
      </w:r>
      <w:r w:rsidRPr="00D25FEC">
        <w:rPr>
          <w:rtl/>
        </w:rPr>
        <w:t xml:space="preserve"> </w:t>
      </w:r>
      <w:r w:rsidRPr="00D25FEC">
        <w:rPr>
          <w:rFonts w:hint="cs"/>
          <w:rtl/>
        </w:rPr>
        <w:t>בריכטא</w:t>
      </w:r>
      <w:bookmarkEnd w:id="79"/>
      <w:bookmarkEnd w:id="80"/>
    </w:p>
    <w:p w:rsidR="00F26A4A" w:rsidRPr="00E105AF" w:rsidRDefault="00F26A4A" w:rsidP="00F26A4A">
      <w:pPr>
        <w:pStyle w:val="a1"/>
        <w:rPr>
          <w:rtl/>
        </w:rPr>
      </w:pPr>
      <w:r w:rsidRPr="00470FE1">
        <w:rPr>
          <w:rFonts w:hint="cs"/>
          <w:rtl/>
        </w:rPr>
        <w:t>תות</w:t>
      </w:r>
      <w:r w:rsidRPr="00470FE1">
        <w:rPr>
          <w:rtl/>
        </w:rPr>
        <w:t>"</w:t>
      </w:r>
      <w:r w:rsidRPr="00470FE1">
        <w:rPr>
          <w:rFonts w:hint="cs"/>
          <w:rtl/>
        </w:rPr>
        <w:t>ל</w:t>
      </w:r>
      <w:r w:rsidRPr="00470FE1">
        <w:rPr>
          <w:rtl/>
        </w:rPr>
        <w:t xml:space="preserve"> </w:t>
      </w:r>
      <w:r w:rsidRPr="00470FE1">
        <w:rPr>
          <w:rFonts w:hint="cs"/>
          <w:rtl/>
        </w:rPr>
        <w:t>–</w:t>
      </w:r>
      <w:r w:rsidRPr="00470FE1">
        <w:rPr>
          <w:rtl/>
        </w:rPr>
        <w:t xml:space="preserve"> 770</w:t>
      </w:r>
    </w:p>
    <w:p w:rsidR="00F26A4A" w:rsidRPr="00937FA3" w:rsidRDefault="00B271D7" w:rsidP="00F26A4A">
      <w:pPr>
        <w:pStyle w:val="a2"/>
        <w:rPr>
          <w:shd w:val="clear" w:color="auto" w:fill="FFFFFF"/>
          <w:rtl/>
        </w:rPr>
      </w:pPr>
      <w:r>
        <w:rPr>
          <w:rtl/>
        </w:rPr>
        <w:t>בלקו"ש חלק ל</w:t>
      </w:r>
      <w:r w:rsidR="00F26A4A" w:rsidRPr="00937FA3">
        <w:rPr>
          <w:rtl/>
        </w:rPr>
        <w:t>ט בשיחת פרשת תבוא (עמוד 37 ואילך), עומד כ"ק אדמו"ר על דברי הגמרא במסכת תענית (ב, סע"א) "</w:t>
      </w:r>
      <w:r w:rsidR="00F26A4A" w:rsidRPr="00937FA3">
        <w:rPr>
          <w:shd w:val="clear" w:color="auto" w:fill="FFFFFF"/>
          <w:rtl/>
        </w:rPr>
        <w:t>אמר ר' יוחנן, ג' מפתחות בידו של הקב"ה שלא נמסרו ביד שליח, ואלו הן, מפתח של גשמים ומפתח של חיה ומפתח של תחיית המתים</w:t>
      </w:r>
      <w:r w:rsidR="00F26A4A" w:rsidRPr="00937FA3">
        <w:rPr>
          <w:rtl/>
        </w:rPr>
        <w:t xml:space="preserve"> כו' </w:t>
      </w:r>
      <w:r w:rsidR="00F26A4A" w:rsidRPr="00937FA3">
        <w:rPr>
          <w:shd w:val="clear" w:color="auto" w:fill="FFFFFF"/>
          <w:rtl/>
        </w:rPr>
        <w:t>במערבא אמרי, אף מפתח של פרנסה כו' ור' יוחנן מאי טעמא לא קא חשיב להא, אמר לך גשמים היינו פרנסה".</w:t>
      </w:r>
    </w:p>
    <w:p w:rsidR="00F26A4A" w:rsidRPr="00937FA3" w:rsidRDefault="00F26A4A" w:rsidP="00F26A4A">
      <w:pPr>
        <w:pStyle w:val="a2"/>
        <w:rPr>
          <w:shd w:val="clear" w:color="auto" w:fill="FFFFFF"/>
          <w:rtl/>
        </w:rPr>
      </w:pPr>
      <w:r w:rsidRPr="00937FA3">
        <w:rPr>
          <w:shd w:val="clear" w:color="auto" w:fill="FFFFFF"/>
          <w:rtl/>
        </w:rPr>
        <w:lastRenderedPageBreak/>
        <w:t xml:space="preserve">ומבאר (באות ג) המחלוקת בין רבי יוחנן לבני מערבא, בהקדם ביאור החילוק בין ההשפעה המכונה 'גשמים' לבין 'פרנסה', ש"גשמים מורה על השפעת הפרנסה </w:t>
      </w:r>
      <w:r w:rsidRPr="00937FA3">
        <w:rPr>
          <w:b/>
          <w:bCs/>
          <w:shd w:val="clear" w:color="auto" w:fill="FFFFFF"/>
          <w:rtl/>
        </w:rPr>
        <w:t>מלמעלה</w:t>
      </w:r>
      <w:r w:rsidRPr="00937FA3">
        <w:rPr>
          <w:shd w:val="clear" w:color="auto" w:fill="FFFFFF"/>
          <w:rtl/>
        </w:rPr>
        <w:t xml:space="preserve">, ואילו התואר 'פרנסה' בדרך כלל בא לתאר את </w:t>
      </w:r>
      <w:r w:rsidRPr="00937FA3">
        <w:rPr>
          <w:b/>
          <w:bCs/>
          <w:shd w:val="clear" w:color="auto" w:fill="FFFFFF"/>
          <w:rtl/>
        </w:rPr>
        <w:t>קבלת</w:t>
      </w:r>
      <w:r w:rsidRPr="00937FA3">
        <w:rPr>
          <w:shd w:val="clear" w:color="auto" w:fill="FFFFFF"/>
          <w:rtl/>
        </w:rPr>
        <w:t xml:space="preserve"> ההשפעה", וא"כ אפשר לומר שר"י מדבר על המפתחות כפי שהם מצד הקב"ה, הנותן, ואילו במערבא מדברים גם כפי שהוא מצד המקבל, ולכן חישבו את המפתח של פרנסה בנוסף להג' מפתחות.</w:t>
      </w:r>
    </w:p>
    <w:p w:rsidR="00F26A4A" w:rsidRPr="00937FA3" w:rsidRDefault="00F26A4A" w:rsidP="00F26A4A">
      <w:pPr>
        <w:pStyle w:val="a2"/>
        <w:rPr>
          <w:shd w:val="clear" w:color="auto" w:fill="FFFFFF"/>
          <w:rtl/>
        </w:rPr>
      </w:pPr>
      <w:r w:rsidRPr="00937FA3">
        <w:rPr>
          <w:shd w:val="clear" w:color="auto" w:fill="FFFFFF"/>
          <w:rtl/>
        </w:rPr>
        <w:t xml:space="preserve">ולאחר מכן (באות ד) מקשה על זה, שהרי בגמרא שם מדובר אודות "מפתחות בידו של הקב"ה </w:t>
      </w:r>
      <w:r w:rsidRPr="00937FA3">
        <w:rPr>
          <w:b/>
          <w:bCs/>
          <w:shd w:val="clear" w:color="auto" w:fill="FFFFFF"/>
          <w:rtl/>
        </w:rPr>
        <w:t>שלא</w:t>
      </w:r>
      <w:r w:rsidRPr="00937FA3">
        <w:rPr>
          <w:shd w:val="clear" w:color="auto" w:fill="FFFFFF"/>
          <w:rtl/>
        </w:rPr>
        <w:t xml:space="preserve"> נמסרו ביד שליח", שאינם באים לאדם ע"י ממוצעים וכדומה, ואיך אפשר לכנות את עיסוק האדם בלבושי הפרנסה בשם מפתח שלא נמסר בידי שליח?</w:t>
      </w:r>
    </w:p>
    <w:p w:rsidR="00F26A4A" w:rsidRPr="00937FA3" w:rsidRDefault="00F26A4A" w:rsidP="00F26A4A">
      <w:pPr>
        <w:pStyle w:val="a2"/>
        <w:rPr>
          <w:shd w:val="clear" w:color="auto" w:fill="FFFFFF"/>
          <w:rtl/>
        </w:rPr>
      </w:pPr>
      <w:r w:rsidRPr="00937FA3">
        <w:rPr>
          <w:shd w:val="clear" w:color="auto" w:fill="FFFFFF"/>
          <w:rtl/>
        </w:rPr>
        <w:t>ומבאר זאת בהקדם ב' אופנים ביחס האדם ללבושי פרנסתו ולעסקו, וזלה"ק: ויש לבאר זה בהקדם מה שביארו חז"</w:t>
      </w:r>
      <w:r w:rsidRPr="00937FA3">
        <w:rPr>
          <w:rtl/>
        </w:rPr>
        <w:t>ל</w:t>
      </w:r>
      <w:r w:rsidRPr="00937FA3">
        <w:rPr>
          <w:rStyle w:val="FootnoteReference"/>
          <w:rtl/>
        </w:rPr>
        <w:footnoteReference w:id="13"/>
      </w:r>
      <w:r w:rsidRPr="00937FA3">
        <w:rPr>
          <w:rtl/>
        </w:rPr>
        <w:t xml:space="preserve"> לענין גשמים שבאים מלמעלה, שא' מהטעמים לכך הוא בכדי "שיהו הכל תולין עיניהם כלפי מעלה". כלומר, זה שפרנסתם של הבריות תלויה בגשמים הבאים מלמעלה ולא בדבר שיש בידי האדם עצמו לעשות, פועל בהם הכרה כדבעי שכל פרנסתם וחיותם היא ע"י הקב"ה עצמו . . אמנם הכרה זו גופא אפ"ל בב' אופנים:</w:t>
      </w:r>
    </w:p>
    <w:p w:rsidR="00F26A4A" w:rsidRPr="00937FA3" w:rsidRDefault="00F26A4A" w:rsidP="00F26A4A">
      <w:pPr>
        <w:pStyle w:val="a2"/>
        <w:rPr>
          <w:rtl/>
        </w:rPr>
      </w:pPr>
      <w:r w:rsidRPr="00937FA3">
        <w:rPr>
          <w:rtl/>
        </w:rPr>
        <w:t>א) מעשי האדם ולבושי הטבע אין להם חשיבות כלל. דכשם שבהנהגה ניסית נראה ונגלה בפועל שחוקי הטבע אין להם מציאות כלל - הרי באותו האופן ממש הוא גם כאשר ההשפעה מהקב"ה באה ע"י לבושי הטבע, וכמו המן שירד מן השמים.</w:t>
      </w:r>
    </w:p>
    <w:p w:rsidR="00F26A4A" w:rsidRPr="00937FA3" w:rsidRDefault="00F26A4A" w:rsidP="00F26A4A">
      <w:pPr>
        <w:pStyle w:val="a2"/>
        <w:rPr>
          <w:rtl/>
        </w:rPr>
      </w:pPr>
      <w:r w:rsidRPr="00937FA3">
        <w:rPr>
          <w:rtl/>
        </w:rPr>
        <w:t xml:space="preserve"> ב) אף שמעשי האדם והכלי שעושה אין להם תפיסת מקום </w:t>
      </w:r>
      <w:r w:rsidRPr="00937FA3">
        <w:rPr>
          <w:b/>
          <w:bCs/>
          <w:rtl/>
        </w:rPr>
        <w:t>מצד עצמם</w:t>
      </w:r>
      <w:r w:rsidRPr="00937FA3">
        <w:rPr>
          <w:rtl/>
        </w:rPr>
        <w:t xml:space="preserve"> ועושה זאת רק מפני ציווי ה' הרי מחמת ציווי ה' גופא יש להם חשיבות, שעל ידם מתקיים רצונו יתברך . . גם ענין זה שהקב"ה ציוה שיעשה מעשה בזה בטבע</w:t>
      </w:r>
      <w:r w:rsidRPr="00937FA3">
        <w:rPr>
          <w:rStyle w:val="FootnoteReference"/>
          <w:rtl/>
        </w:rPr>
        <w:footnoteReference w:id="14"/>
      </w:r>
      <w:r w:rsidRPr="00937FA3">
        <w:rPr>
          <w:rtl/>
        </w:rPr>
        <w:t xml:space="preserve">, הוא יודע שגם זה בכוונה מכוונת, והיינו לידע ולהכיר שגם הטבע עצמו ועשיית האדם בזה באים מאתו ית', מלבד </w:t>
      </w:r>
      <w:r w:rsidRPr="00937FA3">
        <w:rPr>
          <w:b/>
          <w:bCs/>
          <w:rtl/>
        </w:rPr>
        <w:t xml:space="preserve">עצם ההשפעה </w:t>
      </w:r>
      <w:r w:rsidRPr="00937FA3">
        <w:rPr>
          <w:rtl/>
        </w:rPr>
        <w:t>שבאה מהקב"ה.</w:t>
      </w:r>
    </w:p>
    <w:p w:rsidR="00F26A4A" w:rsidRPr="00937FA3" w:rsidRDefault="00F26A4A" w:rsidP="00F26A4A">
      <w:pPr>
        <w:pStyle w:val="a2"/>
        <w:rPr>
          <w:rtl/>
        </w:rPr>
      </w:pPr>
      <w:r w:rsidRPr="00937FA3">
        <w:rPr>
          <w:rtl/>
        </w:rPr>
        <w:t xml:space="preserve">וי"ל שהם ב' האופנים אם המפתח של פרנסה נחשב למפתח בפ"ע, או שהוא בכלל מפתח גשמים: לר"י "גשמים (נמי) היינו פרנסה, כי כל לבושי הטבע וכן מעשי האדם שבזה, אין להם תפיסת מקום כלל - והא קמ"ל, שביחס לענין הפרנסה כל מעשיו בזה הם </w:t>
      </w:r>
      <w:r w:rsidRPr="00937FA3">
        <w:rPr>
          <w:b/>
          <w:bCs/>
          <w:rtl/>
        </w:rPr>
        <w:t xml:space="preserve">פרט </w:t>
      </w:r>
      <w:r w:rsidRPr="00937FA3">
        <w:rPr>
          <w:rtl/>
        </w:rPr>
        <w:t>בהשפעת הקב"ה להאדם;</w:t>
      </w:r>
    </w:p>
    <w:p w:rsidR="00F26A4A" w:rsidRPr="00937FA3" w:rsidRDefault="00F26A4A" w:rsidP="00F26A4A">
      <w:pPr>
        <w:pStyle w:val="a2"/>
        <w:rPr>
          <w:rtl/>
        </w:rPr>
      </w:pPr>
      <w:r w:rsidRPr="00937FA3">
        <w:rPr>
          <w:rtl/>
        </w:rPr>
        <w:lastRenderedPageBreak/>
        <w:t xml:space="preserve">ו"מערבא אמרי אף פרנסה דכתיב פותח את ידיך וגו'", והיינו שגם מעשי האדם בזה באים מהקב"ה והוא </w:t>
      </w:r>
      <w:r w:rsidRPr="00937FA3">
        <w:rPr>
          <w:b/>
          <w:bCs/>
          <w:rtl/>
        </w:rPr>
        <w:t>ענין בפ"ע</w:t>
      </w:r>
      <w:r w:rsidRPr="00937FA3">
        <w:rPr>
          <w:rtl/>
        </w:rPr>
        <w:t>. וגם זה נוגע לידיעת והכרת האדם, שלבושי הטבע ועשיית האדם אינם רק דבר שאין לו מציאות בפ"ע, כ"א זה גופא בא מהקב"ה</w:t>
      </w:r>
      <w:r w:rsidRPr="00937FA3">
        <w:rPr>
          <w:rStyle w:val="FootnoteReference"/>
          <w:rtl/>
        </w:rPr>
        <w:footnoteReference w:id="15"/>
      </w:r>
      <w:r w:rsidRPr="00937FA3">
        <w:rPr>
          <w:rtl/>
        </w:rPr>
        <w:t>".</w:t>
      </w:r>
    </w:p>
    <w:p w:rsidR="00F26A4A" w:rsidRPr="00937FA3" w:rsidRDefault="00F26A4A" w:rsidP="00F26A4A">
      <w:pPr>
        <w:pStyle w:val="a2"/>
        <w:rPr>
          <w:rtl/>
        </w:rPr>
      </w:pPr>
      <w:r w:rsidRPr="00937FA3">
        <w:rPr>
          <w:rtl/>
        </w:rPr>
        <w:t>ע"כ לה"ק.</w:t>
      </w:r>
    </w:p>
    <w:p w:rsidR="00F26A4A" w:rsidRPr="00937FA3" w:rsidRDefault="00F26A4A" w:rsidP="00F26A4A">
      <w:pPr>
        <w:pStyle w:val="a2"/>
        <w:rPr>
          <w:rtl/>
        </w:rPr>
      </w:pPr>
      <w:r w:rsidRPr="00937FA3">
        <w:rPr>
          <w:rtl/>
        </w:rPr>
        <w:t xml:space="preserve">לאחר מכן בשיחה (באות ו) מקשר את דעת בני מערבא עם זה ש"מערבא" זהו </w:t>
      </w:r>
      <w:r w:rsidRPr="00937FA3">
        <w:rPr>
          <w:b/>
          <w:bCs/>
          <w:rtl/>
        </w:rPr>
        <w:t>מקום גשמי</w:t>
      </w:r>
      <w:r w:rsidRPr="00937FA3">
        <w:rPr>
          <w:rtl/>
        </w:rPr>
        <w:t xml:space="preserve"> שבו שרויה השכינה ביתר גילוי, "שכינה במערב"</w:t>
      </w:r>
      <w:r w:rsidRPr="00937FA3">
        <w:rPr>
          <w:rStyle w:val="FootnoteReference"/>
          <w:rtl/>
        </w:rPr>
        <w:footnoteReference w:id="16"/>
      </w:r>
      <w:r w:rsidRPr="00937FA3">
        <w:rPr>
          <w:rtl/>
        </w:rPr>
        <w:t xml:space="preserve">, עד שמציאות המקום גופא הוא אלוקות, שלכן בני מערבא סוברים שגם לבושי הטבע, "פרנסה", הם ענין בפני עצמו שהוא בידו של הקב"ה. כלומר: בני מערבא מדגישים גם את הפרטים בנוסף לכלל, שגם העיסוק עצמו (הפרט שבתוך הכלל של השפעת הקב"ה) חדור בהכרה שהוא בא מאת ה', על דרך ש"מערב" זהו פרט בתוך כלל העולמות שהקב"ה מהווה ומחיה, ובכ"ז זהו פרט </w:t>
      </w:r>
      <w:r w:rsidRPr="00937FA3">
        <w:rPr>
          <w:b/>
          <w:bCs/>
          <w:rtl/>
        </w:rPr>
        <w:t>מודגש</w:t>
      </w:r>
      <w:r w:rsidRPr="00937FA3">
        <w:rPr>
          <w:rtl/>
        </w:rPr>
        <w:t xml:space="preserve"> שבו שורה השכינה ביתר שאת.</w:t>
      </w:r>
    </w:p>
    <w:p w:rsidR="00F26A4A" w:rsidRPr="00937FA3" w:rsidRDefault="00F26A4A" w:rsidP="00F26A4A">
      <w:pPr>
        <w:pStyle w:val="a2"/>
        <w:rPr>
          <w:rtl/>
        </w:rPr>
      </w:pPr>
      <w:r w:rsidRPr="00937FA3">
        <w:rPr>
          <w:rtl/>
        </w:rPr>
        <w:t xml:space="preserve">ובסוף השיחה (באות ז) מוסיף שהחילוק בין דעת ר"י ובני מערבא תואם לחילוק בין שיטת החסידות הכללית לבין שיטת חסידות חב"ד, שהחסידות הכללית גורסת שכוחות הנפש כחב"ד ומידות יהוו </w:t>
      </w:r>
      <w:r w:rsidRPr="00937FA3">
        <w:rPr>
          <w:b/>
          <w:bCs/>
          <w:rtl/>
        </w:rPr>
        <w:t>ביטוי</w:t>
      </w:r>
      <w:r w:rsidRPr="00937FA3">
        <w:rPr>
          <w:rtl/>
        </w:rPr>
        <w:t xml:space="preserve"> לאמונה הגדולה של היהודי בה' וישרתו אותה בלבד, וחסידות חב"ד גורסת שכוחות הנפש צריכים להיות מודגשים </w:t>
      </w:r>
      <w:r w:rsidRPr="00937FA3">
        <w:rPr>
          <w:b/>
          <w:bCs/>
          <w:rtl/>
        </w:rPr>
        <w:t>מצד עצמם</w:t>
      </w:r>
      <w:r w:rsidRPr="00937FA3">
        <w:rPr>
          <w:rtl/>
        </w:rPr>
        <w:t>, ש"זהו כל מציאות השכל שבו, שהשכל עצמו מצד עניינו מכיר ומרגיש אחדות ה' מצד מציאותו גופא. וכן הוא בכל כוחות נפשו".</w:t>
      </w:r>
    </w:p>
    <w:p w:rsidR="00F26A4A" w:rsidRPr="00937FA3" w:rsidRDefault="00F26A4A" w:rsidP="00F26A4A">
      <w:pPr>
        <w:pStyle w:val="a2"/>
        <w:rPr>
          <w:rtl/>
        </w:rPr>
      </w:pPr>
      <w:r w:rsidRPr="00937FA3">
        <w:rPr>
          <w:rtl/>
        </w:rPr>
        <w:t>עד כאן תוכן השיחה.</w:t>
      </w:r>
    </w:p>
    <w:p w:rsidR="00F26A4A" w:rsidRPr="00937FA3" w:rsidRDefault="00F26A4A" w:rsidP="00F26A4A">
      <w:pPr>
        <w:pStyle w:val="a2"/>
        <w:rPr>
          <w:rtl/>
        </w:rPr>
      </w:pPr>
      <w:r w:rsidRPr="00937FA3">
        <w:rPr>
          <w:rtl/>
        </w:rPr>
        <w:t xml:space="preserve">והנה, מכל רצף השיחה, מובן בבירור שהיחס שנותן מקום ללבושי הפרנסה עקב ציווי ה' הוא יחס אמיתי ונכון ע"פ תורה, שהרי הגמרא מביאה שכך סוברים בני מערבא, שמפתח פרנסה הוא מפתח </w:t>
      </w:r>
      <w:r w:rsidRPr="00937FA3">
        <w:rPr>
          <w:b/>
          <w:bCs/>
          <w:rtl/>
        </w:rPr>
        <w:t>נפרד</w:t>
      </w:r>
      <w:r w:rsidRPr="00937FA3">
        <w:rPr>
          <w:rtl/>
        </w:rPr>
        <w:t xml:space="preserve"> ממפתח גשמים ואינו פרט הכלול בגשמים, והוא עניין בפ"ע שהאדם צריך להדגישו ולהתבונן בו, שגם הוא בא מאת ה'; ויתירה מזה, שדעת בני מערבא מבטאת עניין </w:t>
      </w:r>
      <w:r w:rsidRPr="00937FA3">
        <w:rPr>
          <w:b/>
          <w:bCs/>
          <w:rtl/>
        </w:rPr>
        <w:t>נעלה יותר</w:t>
      </w:r>
      <w:r w:rsidRPr="00937FA3">
        <w:rPr>
          <w:rtl/>
        </w:rPr>
        <w:t xml:space="preserve"> מדעת רבי יוחנן, שהרי בסוף השיחה מקשר כ"ק אדמו"ר את דעת בני מערבא עם </w:t>
      </w:r>
      <w:r w:rsidRPr="00937FA3">
        <w:rPr>
          <w:b/>
          <w:bCs/>
          <w:rtl/>
        </w:rPr>
        <w:t>חידוש אדמו"ר הזקן</w:t>
      </w:r>
      <w:r w:rsidRPr="00937FA3">
        <w:rPr>
          <w:rtl/>
        </w:rPr>
        <w:t xml:space="preserve"> על שיטת החסידות </w:t>
      </w:r>
      <w:r w:rsidRPr="00937FA3">
        <w:rPr>
          <w:rtl/>
        </w:rPr>
        <w:lastRenderedPageBreak/>
        <w:t>הכללית, שבעבודת האדם צריך להדגיש את כוחות הנפש כדבר בפני עצמם, ולא לראותם רק כפרטים המשרתים את האמונה (וראה לעיל הערה 3).</w:t>
      </w:r>
    </w:p>
    <w:p w:rsidR="00F26A4A" w:rsidRPr="00937FA3" w:rsidRDefault="00F26A4A" w:rsidP="00F26A4A">
      <w:pPr>
        <w:pStyle w:val="a2"/>
        <w:rPr>
          <w:rtl/>
        </w:rPr>
      </w:pPr>
      <w:r w:rsidRPr="00937FA3">
        <w:rPr>
          <w:b/>
          <w:bCs/>
          <w:rtl/>
        </w:rPr>
        <w:t>ב</w:t>
      </w:r>
      <w:r w:rsidRPr="00937FA3">
        <w:rPr>
          <w:rtl/>
        </w:rPr>
        <w:t xml:space="preserve">. אמנם, בשיחה אחרת מצינו לכאורה ההיפך ממש, שהיחס ללבושי הפרנסה באופן המחשיב אותם, אפילו רק מצד ציווי ה', אינו רצוי ונשלל, </w:t>
      </w:r>
      <w:r w:rsidRPr="00937FA3">
        <w:rPr>
          <w:b/>
          <w:bCs/>
          <w:rtl/>
        </w:rPr>
        <w:t>ועלול להפיל את האדם אל פי-פחת</w:t>
      </w:r>
      <w:r w:rsidRPr="00937FA3">
        <w:rPr>
          <w:rtl/>
        </w:rPr>
        <w:t>:</w:t>
      </w:r>
    </w:p>
    <w:p w:rsidR="00F26A4A" w:rsidRPr="00937FA3" w:rsidRDefault="00F26A4A" w:rsidP="00F26A4A">
      <w:pPr>
        <w:pStyle w:val="a2"/>
        <w:rPr>
          <w:rtl/>
        </w:rPr>
      </w:pPr>
      <w:r w:rsidRPr="00937FA3">
        <w:rPr>
          <w:rtl/>
        </w:rPr>
        <w:t>בלקו"ש חלק ח"י שיחה ד לפרשת בלק (עמוד 293 ואילך) מאריך כ"ק אדמו"ר לבאר את הפסוק</w:t>
      </w:r>
      <w:r w:rsidRPr="00937FA3">
        <w:rPr>
          <w:rStyle w:val="FootnoteReference"/>
          <w:rtl/>
        </w:rPr>
        <w:footnoteReference w:id="17"/>
      </w:r>
      <w:r w:rsidRPr="00937FA3">
        <w:rPr>
          <w:rtl/>
        </w:rPr>
        <w:t xml:space="preserve"> "</w:t>
      </w:r>
      <w:r w:rsidRPr="00937FA3">
        <w:rPr>
          <w:shd w:val="clear" w:color="auto" w:fill="FFFFFF"/>
          <w:rtl/>
        </w:rPr>
        <w:t xml:space="preserve">והיה שארית יעקב בקרב עמים רבים כטל מאת ה' כרביבים עלי עשב </w:t>
      </w:r>
      <w:r w:rsidRPr="00937FA3">
        <w:rPr>
          <w:b/>
          <w:bCs/>
          <w:shd w:val="clear" w:color="auto" w:fill="FFFFFF"/>
          <w:rtl/>
        </w:rPr>
        <w:t>אשר לא יקוה לאיש ולא ייחל לבני אדם</w:t>
      </w:r>
      <w:r w:rsidRPr="00937FA3">
        <w:rPr>
          <w:rtl/>
        </w:rPr>
        <w:t>" הנאמר על בני ישראל בטרם בוא הגאולה, שאזי יסמכו אך ורק על הקב"ה ולא יקוו לאיש ולא ייחלו לבני אדם.</w:t>
      </w:r>
    </w:p>
    <w:p w:rsidR="00F26A4A" w:rsidRPr="00937FA3" w:rsidRDefault="00F26A4A" w:rsidP="00F26A4A">
      <w:pPr>
        <w:pStyle w:val="a2"/>
        <w:rPr>
          <w:rtl/>
        </w:rPr>
      </w:pPr>
      <w:r w:rsidRPr="00937FA3">
        <w:rPr>
          <w:rtl/>
        </w:rPr>
        <w:t>מבאר הרבי בשיחה, שכיון שפסוק זה נאמר כנבואה על הזמן של תחילת הגאולה, מוכרח שאין הכוונה בנבואה זו לשלול הנהגה האסורה ע"פ דין תורה, שאזי בנ"י לא יכשלו בה, אלא הכוונה היא לשלול הסתמכות על בני האדם באופן המותר.</w:t>
      </w:r>
    </w:p>
    <w:p w:rsidR="00F26A4A" w:rsidRPr="00937FA3" w:rsidRDefault="00F26A4A" w:rsidP="00F26A4A">
      <w:pPr>
        <w:pStyle w:val="a2"/>
        <w:rPr>
          <w:rtl/>
        </w:rPr>
      </w:pPr>
      <w:r w:rsidRPr="00937FA3">
        <w:rPr>
          <w:rtl/>
        </w:rPr>
        <w:t xml:space="preserve"> והיינו, דמכיון שה' ציווה את האדם להתפרנס ע"י כלי ועשייה, "וברכך ה' אלקיך </w:t>
      </w:r>
      <w:r w:rsidRPr="00937FA3">
        <w:rPr>
          <w:b/>
          <w:bCs/>
          <w:rtl/>
        </w:rPr>
        <w:t>בכל אשר תעשה</w:t>
      </w:r>
      <w:r w:rsidRPr="00937FA3">
        <w:rPr>
          <w:rtl/>
        </w:rPr>
        <w:t>" (ראה הערה 2), הרי שסוף כל סוף צריך האדם להתעסק עם "איש" בכדי להתפרנס, וממילא עליו להתייחס במידה מסויימת לאנשים עימם הוא עובד כעניין בפני עצמו, מכיון שנצטווה בכך, שהברכה תבוא אליו ע"י עשייתו ומשאו ומתנו עם הבריות.</w:t>
      </w:r>
    </w:p>
    <w:p w:rsidR="00F26A4A" w:rsidRPr="00937FA3" w:rsidRDefault="00F26A4A" w:rsidP="00F26A4A">
      <w:pPr>
        <w:pStyle w:val="a2"/>
        <w:rPr>
          <w:rtl/>
        </w:rPr>
      </w:pPr>
      <w:r w:rsidRPr="00937FA3">
        <w:rPr>
          <w:rtl/>
        </w:rPr>
        <w:t xml:space="preserve">ולאחר מכן מביא הרבי ב' אופנים ביחס לעיסוק האדם בכלי הפרנסה, וזלה"ק: בענין של "אשר תעשה" יכולים להיות ב' אופנים: א) אע"פ שהוא יודע שהטבע מצד עצמו חסר מציאות, והוא "כגרזן ביד החוצב בו", עדיין, מכיון שהקב"ה ציווה אותו "תעשה", שיעשה כלי בדרך הטבע, 'תופס' הטבע אצלו מקום; אמנם לא מצד הטבע עצמו - אך מצד ציווי הקב"ה מקבל הטבע </w:t>
      </w:r>
      <w:r w:rsidRPr="00937FA3">
        <w:rPr>
          <w:b/>
          <w:bCs/>
          <w:rtl/>
        </w:rPr>
        <w:t>חשיבות</w:t>
      </w:r>
      <w:r w:rsidRPr="00937FA3">
        <w:rPr>
          <w:rtl/>
        </w:rPr>
        <w:t xml:space="preserve"> בעיניו. ב) הוא מתעסק בטבע רק כי הקב"ה ציווה אותו, אך אין זה תופס אצלו שום מקום, מכיון שהוא רואה בזה </w:t>
      </w:r>
      <w:r w:rsidRPr="00937FA3">
        <w:rPr>
          <w:b/>
          <w:bCs/>
          <w:rtl/>
        </w:rPr>
        <w:t>רק</w:t>
      </w:r>
      <w:r w:rsidRPr="00937FA3">
        <w:rPr>
          <w:rtl/>
        </w:rPr>
        <w:t xml:space="preserve"> אמצעי להשלים את רצון הבורא".</w:t>
      </w:r>
    </w:p>
    <w:p w:rsidR="00F26A4A" w:rsidRPr="00937FA3" w:rsidRDefault="00F26A4A" w:rsidP="00F26A4A">
      <w:pPr>
        <w:pStyle w:val="a2"/>
        <w:rPr>
          <w:rtl/>
        </w:rPr>
      </w:pPr>
      <w:r w:rsidRPr="00937FA3">
        <w:rPr>
          <w:rtl/>
        </w:rPr>
        <w:t xml:space="preserve">ובאות ה' בשיחה, מבאר כ"ק אדמו"ר, שהיחס הראשון כלפי לבושי הטבע, יכול להוביל את היהודי לכך שיקשה עליו להאריך בתפילה או להדר במצוות צדקה במקום שזה עלול להזיק לעסקיו. ואף אם יתגבר על יצרו, הרי זה באופן של "ולאום מלאום יאמץ", שצריך להילחם באופן מיוחד עם יצרו בכדי להדר בכמה מצוות, וכל זאת מכיון שקיימת בקרבו חשיבות לעסק בפני עצמו; משא"כ כאשר חדור ביחס השני, לא יקשה </w:t>
      </w:r>
      <w:r w:rsidRPr="00937FA3">
        <w:rPr>
          <w:rtl/>
        </w:rPr>
        <w:lastRenderedPageBreak/>
        <w:t>עליו שום דבר, מכיון שמה שעומד כנגד עיניו הוא רק להשלים את רצון ה' ותו לא, והוא יעשה בדיוק כפי מה שנראה לו שכך רצון הקב"ה, ולא יפחית מתפילה וצדקה בשביל עסקיו.</w:t>
      </w:r>
    </w:p>
    <w:p w:rsidR="00F26A4A" w:rsidRPr="00937FA3" w:rsidRDefault="00F26A4A" w:rsidP="00F26A4A">
      <w:pPr>
        <w:pStyle w:val="a2"/>
        <w:rPr>
          <w:rtl/>
        </w:rPr>
      </w:pPr>
      <w:r w:rsidRPr="00937FA3">
        <w:rPr>
          <w:rtl/>
        </w:rPr>
        <w:t>ומסיים כ"ק אדמו"ר (באות ו): "ולכן, הדרך להמלט מתחבולות היצה"ר, אינה ע"י עבודה עפ"י טעם ודעת – מכיון שטעם ודעת נותנים מקום למציאות הטבע; רק ע"י ביטול ומסירות נפש לרצון העליון, למעלה מטעם ודעת, שאז אין אצלו מציאות מלבד רצון העליון . . ולכן ההכנה לגאולה היא "לא יקוה לאיש גו'": אז ירדו לגמרי ההעלם והסתר של הטבע, עד שיראו בעיני בשר איך שטבע עצמו הוא אלקות".</w:t>
      </w:r>
    </w:p>
    <w:p w:rsidR="00F26A4A" w:rsidRPr="00937FA3" w:rsidRDefault="00F26A4A" w:rsidP="00F26A4A">
      <w:pPr>
        <w:pStyle w:val="a2"/>
        <w:rPr>
          <w:rtl/>
        </w:rPr>
      </w:pPr>
      <w:r w:rsidRPr="00937FA3">
        <w:rPr>
          <w:rtl/>
        </w:rPr>
        <w:t>ובסוף השיחה (באות ט) מוציא כ"ק אדמו"ר הוראה מכל האמור, שגם כעת בזמן הגלות "צריכה להיות מעין (עכ"פ) העבודה של "לא יקוה לאיש גו'" בעבודת כל אחד ואחד, שלדרכי הטבע לא יהיו שום חשיבות, והבטחון צריך להיות רק בקב"ה".</w:t>
      </w:r>
    </w:p>
    <w:p w:rsidR="00F26A4A" w:rsidRPr="00937FA3" w:rsidRDefault="00F26A4A" w:rsidP="00F26A4A">
      <w:pPr>
        <w:pStyle w:val="a2"/>
        <w:rPr>
          <w:rtl/>
        </w:rPr>
      </w:pPr>
      <w:r w:rsidRPr="00937FA3">
        <w:rPr>
          <w:rtl/>
        </w:rPr>
        <w:t>ע"כ תוכן השיחה.</w:t>
      </w:r>
    </w:p>
    <w:p w:rsidR="00F26A4A" w:rsidRPr="00937FA3" w:rsidRDefault="00F26A4A" w:rsidP="00F26A4A">
      <w:pPr>
        <w:pStyle w:val="a2"/>
        <w:rPr>
          <w:rtl/>
        </w:rPr>
      </w:pPr>
      <w:r w:rsidRPr="00937FA3">
        <w:rPr>
          <w:rtl/>
        </w:rPr>
        <w:t>ולכאורה יש להקשות על כך מתוכן השיחה שהובאה לעיל:</w:t>
      </w:r>
    </w:p>
    <w:p w:rsidR="00F26A4A" w:rsidRPr="00937FA3" w:rsidRDefault="00F26A4A" w:rsidP="00F26A4A">
      <w:pPr>
        <w:pStyle w:val="a2"/>
        <w:rPr>
          <w:rtl/>
        </w:rPr>
      </w:pPr>
      <w:r w:rsidRPr="00937FA3">
        <w:rPr>
          <w:rtl/>
        </w:rPr>
        <w:t xml:space="preserve">מהשיחה דחלק ל"ט נראה בבירור שהיחס הרצוי ללבושי הפרנסה הוא היחס שמחשיב את לבושי הפרנסה כדבר בפ"ע, שיש בהם כוונה מיוחדת מצד ציווי ה'; ואילו בשיחה דחלק י"ח מפורש שההנהגה כעת צריכה להיות באופן שאין </w:t>
      </w:r>
      <w:r w:rsidRPr="00937FA3">
        <w:rPr>
          <w:b/>
          <w:bCs/>
          <w:rtl/>
        </w:rPr>
        <w:t xml:space="preserve">שום </w:t>
      </w:r>
      <w:r w:rsidRPr="00937FA3">
        <w:rPr>
          <w:rtl/>
        </w:rPr>
        <w:t>חשיבות ללבושי הפרנסה, מעין העבודה של 'לא יקוה לאיש', "הוא מתעסק בטבע רק כי הקב"ה ציווה אותו, אך אין זה תופס אצלו שום מקום", וכן מבואר שהעבודה המחשיבה את לבושי הטבע עלולה להפיל את האדם לתחבולות היצה"ר.</w:t>
      </w:r>
    </w:p>
    <w:p w:rsidR="00F26A4A" w:rsidRPr="00937FA3" w:rsidRDefault="00F26A4A" w:rsidP="00F26A4A">
      <w:pPr>
        <w:pStyle w:val="a2"/>
        <w:rPr>
          <w:rtl/>
        </w:rPr>
      </w:pPr>
      <w:r w:rsidRPr="00937FA3">
        <w:rPr>
          <w:b/>
          <w:bCs/>
          <w:rtl/>
        </w:rPr>
        <w:t>ג</w:t>
      </w:r>
      <w:r w:rsidRPr="00937FA3">
        <w:rPr>
          <w:rtl/>
        </w:rPr>
        <w:t>. ראשית כל, יש לחלק בין מה שכותב כ"ק אדמו"ר בחלק י"ח שהיחס המחשיב את לבושי הפרנסה עלול להוריד את האדם לפי פחת, לבין דעת בני מערבא, שמובן מחלק ל"ט שסדר העבודה שע"פ שיטתם נעלה יותר:</w:t>
      </w:r>
    </w:p>
    <w:p w:rsidR="00F26A4A" w:rsidRPr="00937FA3" w:rsidRDefault="00F26A4A" w:rsidP="00F26A4A">
      <w:pPr>
        <w:pStyle w:val="a2"/>
        <w:rPr>
          <w:rtl/>
        </w:rPr>
      </w:pPr>
      <w:r w:rsidRPr="00937FA3">
        <w:rPr>
          <w:rtl/>
        </w:rPr>
        <w:t xml:space="preserve">דעת בני מערבא שצריך להחשיב את לבושי הפרנסה אינה דומה למה ששולל כ"ק אדמו"ר בחלק י"ח, דמה שנשלל שם זהו יחס שאומר, שמכיון שהקב"ה ציווה עלינו לעשות כלי להשפעת הפרנסה, הרי שמכאן ואילך עלינו להתעסק רק בזה, וה' יעשה הטוב בעיניו. ובלשון כ"ק אדמו"ר: "מכיון שהקב"ה ציווה אותו "תעשה", שיעשה כלי בדרך הטבע, 'תופס' הטבע אצלו מקום; אמנם לא מצד הטבע עצמו – אך מצד ציווי הקב"ה מקבל הטבע </w:t>
      </w:r>
      <w:r w:rsidRPr="00937FA3">
        <w:rPr>
          <w:b/>
          <w:bCs/>
          <w:rtl/>
        </w:rPr>
        <w:t>חשיבות</w:t>
      </w:r>
      <w:r w:rsidRPr="00937FA3">
        <w:rPr>
          <w:rtl/>
        </w:rPr>
        <w:t xml:space="preserve"> בעיניו". הוא טוען שמאחר שהקב"ה ציווה להתעסק עם הטבע, הרי שבזה צריך לשים את כל מעייניו, ואל לו להדגיש תמיד את ביטולו ואפסותו של הטבע, מאחר שנצטווינו לעסוק בו ולהתחשב עימו.</w:t>
      </w:r>
    </w:p>
    <w:p w:rsidR="00F26A4A" w:rsidRPr="00937FA3" w:rsidRDefault="00F26A4A" w:rsidP="00F26A4A">
      <w:pPr>
        <w:pStyle w:val="a2"/>
        <w:rPr>
          <w:rtl/>
        </w:rPr>
      </w:pPr>
      <w:r w:rsidRPr="00937FA3">
        <w:rPr>
          <w:rtl/>
        </w:rPr>
        <w:lastRenderedPageBreak/>
        <w:t xml:space="preserve">אמנם דעת בני מערבא היא שונה בתכלית, שהם סוברים שצריך להדגיש את הטבע באופן אחר, כלומר, להדגיש את הטבע מצד </w:t>
      </w:r>
      <w:r w:rsidRPr="00937FA3">
        <w:rPr>
          <w:b/>
          <w:bCs/>
          <w:rtl/>
        </w:rPr>
        <w:t>הדגשת אפסותו</w:t>
      </w:r>
      <w:r w:rsidRPr="00937FA3">
        <w:rPr>
          <w:rtl/>
        </w:rPr>
        <w:t>. וביתר ביאור: בני מערבא סוברים - בניגוד לדעת רבי יוחנן - שיש להשקיע מאמצים בכדי לשרש בנפש את אפסותם של לבושי הטבע. אכן זה מכונה 'הדגשת הטבע', אך המשמעות של הדגשה זו היא אפסות הטבע, להדגיש את הטבע (פרנסה) בפ"ע כעניין אפסי בנוסף להשפעה עצמה (גשמים).</w:t>
      </w:r>
    </w:p>
    <w:p w:rsidR="00F26A4A" w:rsidRPr="00937FA3" w:rsidRDefault="00F26A4A" w:rsidP="00F26A4A">
      <w:pPr>
        <w:pStyle w:val="a2"/>
        <w:rPr>
          <w:rtl/>
        </w:rPr>
      </w:pPr>
      <w:r w:rsidRPr="00937FA3">
        <w:rPr>
          <w:rtl/>
        </w:rPr>
        <w:t xml:space="preserve">וכמו שמדגיש בביאור שיטתם, שהדגשת הטבע עניינה היא: "לידע ולהכיר שגם הטבע עצמו ועשיית האדם בזה </w:t>
      </w:r>
      <w:r w:rsidRPr="00937FA3">
        <w:rPr>
          <w:b/>
          <w:bCs/>
          <w:rtl/>
        </w:rPr>
        <w:t>באים מאתו ית'</w:t>
      </w:r>
      <w:r w:rsidRPr="00937FA3">
        <w:rPr>
          <w:rtl/>
        </w:rPr>
        <w:t xml:space="preserve">", "וגם זה נוגע לידיעת והכרת האדם, שלבושי הטבע ועשיית האדם אינם רק דבר שאין לו מציאות בפ"ע, </w:t>
      </w:r>
      <w:r w:rsidRPr="00937FA3">
        <w:rPr>
          <w:b/>
          <w:bCs/>
          <w:rtl/>
        </w:rPr>
        <w:t>כ"א זה גופא בא מהקב"ה</w:t>
      </w:r>
      <w:r w:rsidRPr="00937FA3">
        <w:rPr>
          <w:rtl/>
        </w:rPr>
        <w:t>"</w:t>
      </w:r>
    </w:p>
    <w:p w:rsidR="00F26A4A" w:rsidRPr="00937FA3" w:rsidRDefault="00F26A4A" w:rsidP="00F26A4A">
      <w:pPr>
        <w:pStyle w:val="a2"/>
        <w:rPr>
          <w:rtl/>
        </w:rPr>
      </w:pPr>
      <w:r w:rsidRPr="00937FA3">
        <w:rPr>
          <w:rtl/>
        </w:rPr>
        <w:t>וא"כ נמצא שאין סתירה בין המבואר שהדגשת לבושי הפרנסה מורידה את האדם מדרגתו וגורמת לו להילחם בכדי להדר במצוות, לבין המבואר שסברת בני מערבא רצויה ופשיטא שלא גורמת לדברים כאלו, כיון ש'הדגשת הטבע' של בני מערבא שונה בתכלית מהדגשת הטבע הנשללת בחלק י"ח.</w:t>
      </w:r>
    </w:p>
    <w:p w:rsidR="00F26A4A" w:rsidRPr="00937FA3" w:rsidRDefault="00F26A4A" w:rsidP="00F26A4A">
      <w:pPr>
        <w:pStyle w:val="a2"/>
        <w:rPr>
          <w:rtl/>
        </w:rPr>
      </w:pPr>
      <w:r w:rsidRPr="00937FA3">
        <w:rPr>
          <w:b/>
          <w:bCs/>
          <w:rtl/>
        </w:rPr>
        <w:t>ד</w:t>
      </w:r>
      <w:r w:rsidRPr="00937FA3">
        <w:rPr>
          <w:rtl/>
        </w:rPr>
        <w:t xml:space="preserve">. עד כה נתבאר שדרך העבודה בשיטת בני מערבא היא רצויה, ואין לה שייכות עם העבודה הנשללת בחלק י"ח. אמנם העבודה </w:t>
      </w:r>
      <w:r w:rsidRPr="00937FA3">
        <w:rPr>
          <w:b/>
          <w:bCs/>
          <w:rtl/>
        </w:rPr>
        <w:t>שכן</w:t>
      </w:r>
      <w:r w:rsidRPr="00937FA3">
        <w:rPr>
          <w:rtl/>
        </w:rPr>
        <w:t xml:space="preserve"> נדרשת עקב המבואר שם היא, שהאדם "מתעסק בטבע רק כי הקב"ה ציווה אותו, אך אין זה תופס אצלו שום מקום, מכיון שהוא רואה בזה </w:t>
      </w:r>
      <w:r w:rsidRPr="00937FA3">
        <w:rPr>
          <w:b/>
          <w:bCs/>
          <w:rtl/>
        </w:rPr>
        <w:t>רק</w:t>
      </w:r>
      <w:r w:rsidRPr="00937FA3">
        <w:rPr>
          <w:rtl/>
        </w:rPr>
        <w:t xml:space="preserve"> אמצעי להשלים את רצון הבורא", היא עבודה שונה מדעת בני מערבא, ולכאורה זהה עם הדיעה שחולקת עליהם – דעת רבי יוחנן. וזאת אע"פ שמחלק ל"ט משמע שעבודת בני מערבא עדיפה מעבודת רבי יוחנן.</w:t>
      </w:r>
    </w:p>
    <w:p w:rsidR="00F26A4A" w:rsidRPr="00937FA3" w:rsidRDefault="00F26A4A" w:rsidP="00F26A4A">
      <w:pPr>
        <w:pStyle w:val="a2"/>
        <w:rPr>
          <w:rtl/>
        </w:rPr>
      </w:pPr>
      <w:r w:rsidRPr="00937FA3">
        <w:rPr>
          <w:rtl/>
        </w:rPr>
        <w:t>לסיכום: היחס ללבושי הפרנסה שנשלל בחלק י"ח אינו כלל היחס היוצא מדעת בני מערבא בגמ' תענית, ואמנם קשה שמחלק ל"ט משמע שהיחס דבני מערבא הוא היחס הרצוי כלפי לבושי הפרנסה, ובחלק י"ח לכאורה מפורש שהיחס צריך להיות כדעת רבי יוחנן שגשמים היינו פרנסה, "מעשי האדם ולבושי הטבע אין להם חשיבות כלל".</w:t>
      </w:r>
    </w:p>
    <w:p w:rsidR="00F26A4A" w:rsidRPr="00937FA3" w:rsidRDefault="00F26A4A" w:rsidP="00F26A4A">
      <w:pPr>
        <w:pStyle w:val="a2"/>
        <w:rPr>
          <w:rtl/>
        </w:rPr>
      </w:pPr>
      <w:r w:rsidRPr="00937FA3">
        <w:rPr>
          <w:rtl/>
        </w:rPr>
        <w:t>ואשמח לראות דעת הקוראים הנכבדים בזה.</w:t>
      </w:r>
    </w:p>
    <w:p w:rsidR="00F26A4A" w:rsidRPr="00A12D81" w:rsidRDefault="00F26A4A" w:rsidP="00F26A4A">
      <w:pPr>
        <w:bidi/>
        <w:spacing w:before="120"/>
        <w:jc w:val="center"/>
        <w:rPr>
          <w:rFonts w:ascii="Times New Roman" w:hAnsi="Times New Roman"/>
          <w:rtl/>
        </w:rPr>
      </w:pPr>
      <w:r w:rsidRPr="003C3643">
        <w:rPr>
          <w:noProof/>
        </w:rPr>
        <w:drawing>
          <wp:inline distT="0" distB="0" distL="0" distR="0" wp14:anchorId="1819D72E" wp14:editId="3260AD7E">
            <wp:extent cx="542925" cy="171450"/>
            <wp:effectExtent l="0" t="0" r="0" b="0"/>
            <wp:docPr id="2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66332" w:rsidRDefault="00B66332" w:rsidP="00CB305C">
      <w:pPr>
        <w:pStyle w:val="a3"/>
      </w:pPr>
      <w:bookmarkStart w:id="81" w:name="_Toc430924744"/>
      <w:bookmarkEnd w:id="0"/>
      <w:r>
        <w:rPr>
          <w:rFonts w:hint="cs"/>
          <w:rtl/>
        </w:rPr>
        <w:lastRenderedPageBreak/>
        <w:t>חסידות</w:t>
      </w:r>
      <w:bookmarkEnd w:id="81"/>
    </w:p>
    <w:p w:rsidR="00A212D6" w:rsidRPr="00196D6C" w:rsidRDefault="00A212D6" w:rsidP="00CB305C">
      <w:pPr>
        <w:pStyle w:val="a"/>
        <w:spacing w:after="120"/>
        <w:rPr>
          <w:rtl/>
        </w:rPr>
      </w:pPr>
      <w:bookmarkStart w:id="82" w:name="_Toc430924745"/>
      <w:r w:rsidRPr="00196D6C">
        <w:rPr>
          <w:rtl/>
        </w:rPr>
        <w:t>יחוד יחו</w:t>
      </w:r>
      <w:r w:rsidRPr="00B271D7">
        <w:rPr>
          <w:b w:val="0"/>
          <w:bCs w:val="0"/>
          <w:rtl/>
        </w:rPr>
        <w:t>"</w:t>
      </w:r>
      <w:r w:rsidRPr="00196D6C">
        <w:rPr>
          <w:rtl/>
        </w:rPr>
        <w:t>ע ויחו</w:t>
      </w:r>
      <w:r w:rsidRPr="00B271D7">
        <w:rPr>
          <w:b w:val="0"/>
          <w:bCs w:val="0"/>
          <w:rtl/>
        </w:rPr>
        <w:t>"</w:t>
      </w:r>
      <w:r w:rsidRPr="00196D6C">
        <w:rPr>
          <w:rtl/>
        </w:rPr>
        <w:t>ת (גליון)</w:t>
      </w:r>
      <w:bookmarkEnd w:id="82"/>
    </w:p>
    <w:p w:rsidR="00A212D6" w:rsidRPr="00D25FEC" w:rsidRDefault="00A212D6" w:rsidP="00D25FEC">
      <w:pPr>
        <w:pStyle w:val="a0"/>
        <w:rPr>
          <w:rtl/>
        </w:rPr>
      </w:pPr>
      <w:bookmarkStart w:id="83" w:name="_Toc430924746"/>
      <w:r w:rsidRPr="00D25FEC">
        <w:rPr>
          <w:rFonts w:hint="cs"/>
          <w:rtl/>
        </w:rPr>
        <w:t>הרב משה</w:t>
      </w:r>
      <w:r w:rsidRPr="00D25FEC">
        <w:rPr>
          <w:rtl/>
        </w:rPr>
        <w:t xml:space="preserve"> </w:t>
      </w:r>
      <w:r w:rsidRPr="00D25FEC">
        <w:rPr>
          <w:rFonts w:hint="cs"/>
          <w:rtl/>
        </w:rPr>
        <w:t>מרקוביץ</w:t>
      </w:r>
      <w:bookmarkEnd w:id="83"/>
    </w:p>
    <w:p w:rsidR="00A212D6" w:rsidRPr="00E105AF" w:rsidRDefault="00A212D6" w:rsidP="00CB305C">
      <w:pPr>
        <w:pStyle w:val="a1"/>
        <w:rPr>
          <w:rtl/>
        </w:rPr>
      </w:pPr>
      <w:r w:rsidRPr="00E105AF">
        <w:rPr>
          <w:rtl/>
        </w:rPr>
        <w:t>ברוקלין נ.י.</w:t>
      </w:r>
    </w:p>
    <w:p w:rsidR="00152607" w:rsidRPr="00152607" w:rsidRDefault="00152607" w:rsidP="00152607">
      <w:pPr>
        <w:pStyle w:val="a2"/>
        <w:rPr>
          <w:rtl/>
        </w:rPr>
      </w:pPr>
      <w:r w:rsidRPr="00152607">
        <w:rPr>
          <w:rFonts w:hint="cs"/>
          <w:rtl/>
        </w:rPr>
        <w:t>בגליון הקודם הבאתי הערת ח"א בענין יחוד יחו"ע ויחו"ת שבסוף המשך תער"ב ח"ג, ותוכן דבריו,</w:t>
      </w:r>
      <w:r w:rsidR="007A50C3">
        <w:rPr>
          <w:rFonts w:hint="cs"/>
          <w:rtl/>
        </w:rPr>
        <w:t xml:space="preserve"> </w:t>
      </w:r>
      <w:r w:rsidRPr="00152607">
        <w:rPr>
          <w:rFonts w:hint="cs"/>
          <w:rtl/>
        </w:rPr>
        <w:t>ד</w:t>
      </w:r>
      <w:r w:rsidRPr="00152607">
        <w:rPr>
          <w:rtl/>
        </w:rPr>
        <w:t>המעלה דיחו"ע ה</w:t>
      </w:r>
      <w:r w:rsidRPr="00152607">
        <w:rPr>
          <w:rFonts w:hint="cs"/>
          <w:rtl/>
        </w:rPr>
        <w:t>י</w:t>
      </w:r>
      <w:r w:rsidRPr="00152607">
        <w:rPr>
          <w:rtl/>
        </w:rPr>
        <w:t>א בפשטות</w:t>
      </w:r>
      <w:r w:rsidRPr="00152607">
        <w:rPr>
          <w:rFonts w:hint="cs"/>
          <w:rtl/>
        </w:rPr>
        <w:t>,</w:t>
      </w:r>
      <w:r w:rsidRPr="00152607">
        <w:rPr>
          <w:rtl/>
        </w:rPr>
        <w:t xml:space="preserve"> שזה שולל כל מציאות העולם כו'</w:t>
      </w:r>
      <w:r w:rsidRPr="00152607">
        <w:rPr>
          <w:rFonts w:hint="cs"/>
          <w:rtl/>
        </w:rPr>
        <w:t>,</w:t>
      </w:r>
      <w:r w:rsidRPr="00152607">
        <w:rPr>
          <w:rtl/>
        </w:rPr>
        <w:t xml:space="preserve"> אך כאשר מפנימים שגם האין דהיש הנברא שבפירוש כן נותן מקום לנברא </w:t>
      </w:r>
      <w:r w:rsidRPr="00152607">
        <w:rPr>
          <w:rFonts w:hint="cs"/>
          <w:rtl/>
        </w:rPr>
        <w:t>–</w:t>
      </w:r>
      <w:r w:rsidRPr="00152607">
        <w:rPr>
          <w:rtl/>
        </w:rPr>
        <w:t xml:space="preserve"> אף הוא באמת אינו דבוק רק בדביקות שאינה ניכרת אלא בדביקות אמיתי</w:t>
      </w:r>
      <w:r w:rsidRPr="00152607">
        <w:rPr>
          <w:rFonts w:hint="cs"/>
          <w:rtl/>
        </w:rPr>
        <w:t>ת</w:t>
      </w:r>
      <w:r w:rsidRPr="00152607">
        <w:rPr>
          <w:rtl/>
        </w:rPr>
        <w:t xml:space="preserve"> כי הצמצום אינו מסתיר כו', נמצא שאפי' הדרגא שכן נות</w:t>
      </w:r>
      <w:r w:rsidRPr="00152607">
        <w:rPr>
          <w:rFonts w:hint="cs"/>
          <w:rtl/>
        </w:rPr>
        <w:t>נת</w:t>
      </w:r>
      <w:r w:rsidRPr="00152607">
        <w:rPr>
          <w:rtl/>
        </w:rPr>
        <w:t xml:space="preserve"> מקום לנברא ג"כ בטל</w:t>
      </w:r>
      <w:r w:rsidRPr="00152607">
        <w:rPr>
          <w:rFonts w:hint="cs"/>
          <w:rtl/>
        </w:rPr>
        <w:t>ה</w:t>
      </w:r>
      <w:r w:rsidRPr="00152607">
        <w:rPr>
          <w:rtl/>
        </w:rPr>
        <w:t xml:space="preserve"> בתכלית לעצמותו כו'</w:t>
      </w:r>
      <w:r w:rsidRPr="00152607">
        <w:rPr>
          <w:rFonts w:hint="cs"/>
          <w:rtl/>
        </w:rPr>
        <w:t xml:space="preserve"> </w:t>
      </w:r>
      <w:r w:rsidRPr="00152607">
        <w:rPr>
          <w:rtl/>
        </w:rPr>
        <w:t>–</w:t>
      </w:r>
      <w:r w:rsidRPr="00152607">
        <w:rPr>
          <w:rFonts w:hint="cs"/>
          <w:rtl/>
        </w:rPr>
        <w:t xml:space="preserve"> הרי זו מעלה גדולה יותר</w:t>
      </w:r>
      <w:r w:rsidRPr="00152607">
        <w:rPr>
          <w:rtl/>
        </w:rPr>
        <w:t>.</w:t>
      </w:r>
      <w:r w:rsidRPr="00152607">
        <w:rPr>
          <w:rFonts w:hint="cs"/>
          <w:rtl/>
        </w:rPr>
        <w:t xml:space="preserve"> </w:t>
      </w:r>
    </w:p>
    <w:p w:rsidR="00152607" w:rsidRPr="00152607" w:rsidRDefault="00152607" w:rsidP="00152607">
      <w:pPr>
        <w:pStyle w:val="a2"/>
        <w:rPr>
          <w:rtl/>
        </w:rPr>
      </w:pPr>
      <w:r w:rsidRPr="00152607">
        <w:rPr>
          <w:rFonts w:hint="cs"/>
          <w:rtl/>
        </w:rPr>
        <w:t>ועל זה שאלתי, דצ"ע להתאים פירוש זה בלשון המאמר, ועוד, דלפי דבריו יש כאן ב' מעלות, מעלת יחו"ע ומעלת יחו"ת, ועדיין לא ברור מהי המעלה</w:t>
      </w:r>
      <w:r w:rsidRPr="00152607">
        <w:rPr>
          <w:rFonts w:hint="cs"/>
          <w:b/>
          <w:bCs/>
          <w:rtl/>
        </w:rPr>
        <w:t xml:space="preserve"> ביחוד</w:t>
      </w:r>
      <w:r w:rsidRPr="00152607">
        <w:rPr>
          <w:rFonts w:hint="cs"/>
          <w:rtl/>
        </w:rPr>
        <w:t xml:space="preserve"> שניהם וכיצד משפיע היחוד דיחו"ע על היחוד דיחו"ת (וכן להיפך).</w:t>
      </w:r>
    </w:p>
    <w:p w:rsidR="00152607" w:rsidRPr="00152607" w:rsidRDefault="00152607" w:rsidP="00152607">
      <w:pPr>
        <w:pStyle w:val="a2"/>
      </w:pPr>
      <w:r w:rsidRPr="00152607">
        <w:rPr>
          <w:rFonts w:hint="cs"/>
          <w:rtl/>
        </w:rPr>
        <w:t>והעירני שוב הנ"ל בביאור יותר:</w:t>
      </w:r>
    </w:p>
    <w:p w:rsidR="00152607" w:rsidRPr="00152607" w:rsidRDefault="00152607" w:rsidP="00152607">
      <w:pPr>
        <w:pStyle w:val="a2"/>
        <w:rPr>
          <w:rtl/>
        </w:rPr>
      </w:pPr>
      <w:r w:rsidRPr="00152607">
        <w:rPr>
          <w:rtl/>
        </w:rPr>
        <w:t>שלב א' זה עצם המעלה ביחו"ת. דהיינו שגם באין של היש הנברא, שבפירוש נותן מקום למציאות העולמות, נרגש ביטול לאלקות. שזה עצמו מעלה גדולה, וכפי שהסברתי באריכות, דזה גופא שאפי' ב"מקום" שיש נ</w:t>
      </w:r>
      <w:r w:rsidRPr="00152607">
        <w:rPr>
          <w:rFonts w:hint="cs"/>
          <w:rtl/>
        </w:rPr>
        <w:t>תי</w:t>
      </w:r>
      <w:r w:rsidRPr="00152607">
        <w:rPr>
          <w:rtl/>
        </w:rPr>
        <w:t>נת מקום למציאות העולמות יש ביטול לאלקות, זה גופא מבטא בעומק יותר אחדות ה' האמיתית.</w:t>
      </w:r>
    </w:p>
    <w:p w:rsidR="00152607" w:rsidRPr="00152607" w:rsidRDefault="00152607" w:rsidP="00152607">
      <w:pPr>
        <w:pStyle w:val="a2"/>
        <w:rPr>
          <w:rtl/>
        </w:rPr>
      </w:pPr>
      <w:r w:rsidRPr="00152607">
        <w:rPr>
          <w:rtl/>
        </w:rPr>
        <w:t>אבל סוכ"ס, יחד עם מעלה זו יש עדיין מעלה ביחו"ע כמובן. כי סוכ"ס אין מדובר על אותו סוג ביטול של יחו"ע: באין של היש האמיתי נרגש שאין עוד מלבדו כפשוטו (ביטול במציאות) ואילו באין של היש הנברא נרגש שבפיר</w:t>
      </w:r>
      <w:r w:rsidRPr="00152607">
        <w:rPr>
          <w:rFonts w:hint="cs"/>
          <w:rtl/>
        </w:rPr>
        <w:t>ו</w:t>
      </w:r>
      <w:r w:rsidRPr="00152607">
        <w:rPr>
          <w:rtl/>
        </w:rPr>
        <w:t>ש יש מקום למציאות העולמות, אלא שאעפ"כ גם זה בטל לאלקות (ביטול היש). ואף שיש מעלה בזה שאפי' כאשר יש מקום לעולמות מאיר אחדות ה', סוכ"ס לא מדובר על אות</w:t>
      </w:r>
      <w:r w:rsidRPr="00152607">
        <w:rPr>
          <w:rFonts w:hint="cs"/>
          <w:rtl/>
        </w:rPr>
        <w:t>ה</w:t>
      </w:r>
      <w:r w:rsidRPr="00152607">
        <w:rPr>
          <w:rtl/>
        </w:rPr>
        <w:t xml:space="preserve"> דרגא של ביטול ואחדות כו'.</w:t>
      </w:r>
    </w:p>
    <w:p w:rsidR="00152607" w:rsidRPr="00152607" w:rsidRDefault="00152607" w:rsidP="00152607">
      <w:pPr>
        <w:pStyle w:val="a2"/>
        <w:rPr>
          <w:rtl/>
        </w:rPr>
      </w:pPr>
      <w:r w:rsidRPr="00152607">
        <w:rPr>
          <w:rtl/>
        </w:rPr>
        <w:t xml:space="preserve">וזהו ענין יחוד יחו"ע ויחו"ת: שיהי' נרגש שהאין של היש הנברא אינו נבדל כלל. היינו שגם האין של היש הנברא הוא באמת דבוק בעצמות א"ס ב"ה ומיוחד בו בתכלית, בבחי' העדר המציאות לגמרי. וזה שהוא מתגלה כמו דבר נפרד, הרי מאחר </w:t>
      </w:r>
      <w:r w:rsidRPr="00152607">
        <w:rPr>
          <w:rtl/>
        </w:rPr>
        <w:lastRenderedPageBreak/>
        <w:t>שכ"ז אינו אלא לבטא ענין אחדות ה' בעומק יותר (כנ"ל), לכן באמת גם "הבדלתו" אינו אלא פרק ב"יחודו".</w:t>
      </w:r>
    </w:p>
    <w:p w:rsidR="00A212D6" w:rsidRPr="00937FA3" w:rsidRDefault="00152607" w:rsidP="00152607">
      <w:pPr>
        <w:pStyle w:val="a2"/>
        <w:rPr>
          <w:rtl/>
        </w:rPr>
      </w:pPr>
      <w:r w:rsidRPr="00152607">
        <w:rPr>
          <w:rFonts w:hint="cs"/>
          <w:rtl/>
        </w:rPr>
        <w:t>עד כאן דבריו.</w:t>
      </w:r>
    </w:p>
    <w:p w:rsidR="00A212D6" w:rsidRDefault="00A212D6" w:rsidP="005D7984">
      <w:pPr>
        <w:bidi/>
        <w:spacing w:before="120"/>
        <w:jc w:val="center"/>
        <w:rPr>
          <w:rtl/>
        </w:rPr>
      </w:pPr>
      <w:r w:rsidRPr="003C3643">
        <w:rPr>
          <w:noProof/>
        </w:rPr>
        <w:drawing>
          <wp:inline distT="0" distB="0" distL="0" distR="0" wp14:anchorId="60AACF87" wp14:editId="13E8567F">
            <wp:extent cx="542925" cy="171450"/>
            <wp:effectExtent l="0" t="0" r="0" b="0"/>
            <wp:docPr id="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21639" w:rsidRDefault="00B21639" w:rsidP="00CB305C">
      <w:pPr>
        <w:pStyle w:val="a3"/>
      </w:pPr>
      <w:bookmarkStart w:id="84" w:name="_Toc430924747"/>
      <w:r>
        <w:rPr>
          <w:rFonts w:hint="cs"/>
          <w:rtl/>
        </w:rPr>
        <w:t>נגלה</w:t>
      </w:r>
      <w:bookmarkEnd w:id="84"/>
    </w:p>
    <w:p w:rsidR="00285B80" w:rsidRDefault="00194F33" w:rsidP="00194F33">
      <w:pPr>
        <w:pStyle w:val="a"/>
        <w:spacing w:after="120"/>
        <w:rPr>
          <w:rtl/>
        </w:rPr>
      </w:pPr>
      <w:bookmarkStart w:id="85" w:name="_Toc430924748"/>
      <w:r w:rsidRPr="00194F33">
        <w:rPr>
          <w:rtl/>
        </w:rPr>
        <w:t>מחילה בהיזק ראי</w:t>
      </w:r>
      <w:r w:rsidRPr="00B271D7">
        <w:rPr>
          <w:b w:val="0"/>
          <w:bCs w:val="0"/>
          <w:rtl/>
        </w:rPr>
        <w:t>'</w:t>
      </w:r>
      <w:bookmarkEnd w:id="85"/>
    </w:p>
    <w:p w:rsidR="00285B80" w:rsidRPr="00D25FEC" w:rsidRDefault="00194F33" w:rsidP="00D25FEC">
      <w:pPr>
        <w:pStyle w:val="a0"/>
        <w:rPr>
          <w:rtl/>
        </w:rPr>
      </w:pPr>
      <w:bookmarkStart w:id="86" w:name="_Toc430924749"/>
      <w:r w:rsidRPr="00D25FEC">
        <w:rPr>
          <w:rFonts w:hint="cs"/>
          <w:rtl/>
        </w:rPr>
        <w:t>הרב יוסף יצחק הכהן יארמוש</w:t>
      </w:r>
      <w:bookmarkEnd w:id="86"/>
    </w:p>
    <w:p w:rsidR="00285B80" w:rsidRPr="00E105AF" w:rsidRDefault="00194F33" w:rsidP="00CB305C">
      <w:pPr>
        <w:pStyle w:val="a1"/>
        <w:rPr>
          <w:rtl/>
        </w:rPr>
      </w:pPr>
      <w:r>
        <w:rPr>
          <w:rFonts w:hint="cs"/>
          <w:rtl/>
        </w:rPr>
        <w:t>תושב השכונה</w:t>
      </w:r>
    </w:p>
    <w:p w:rsidR="00735625" w:rsidRPr="00735625" w:rsidRDefault="00735625" w:rsidP="00735625">
      <w:pPr>
        <w:pStyle w:val="a2"/>
      </w:pPr>
      <w:r w:rsidRPr="00735625">
        <w:rPr>
          <w:rtl/>
        </w:rPr>
        <w:t>הרא"ש (בבא בתרא סי' ב') כ' על המובא במשנה ששותפין שחלקו צריכין לבנות כותל, ש"אם יש עדים שמחלו השותפין זה לזה על היזק ראיה שוב אין יכולין לחזור בהן, אף על פי שהאומר לחבירו קרע כסותי ושבר כדי יכול לחזור בו, ויתחייב חבירו בהזיקו אחר שחזר בו, שאני הכא דתביעת ממון יש ביניהם, שנתחייב כל אחד לחבירו לסייעו בבנין הכותל, והוי כמו שנתחייב לו מנה ומחל לו עליו, דזכה במחילתו בלא קנין".</w:t>
      </w:r>
    </w:p>
    <w:p w:rsidR="00735625" w:rsidRPr="00735625" w:rsidRDefault="00735625" w:rsidP="00735625">
      <w:pPr>
        <w:pStyle w:val="a2"/>
      </w:pPr>
      <w:r w:rsidRPr="00735625">
        <w:rPr>
          <w:rtl/>
        </w:rPr>
        <w:t xml:space="preserve">ודברי הרא"ש צריכים ביאור (וכמו שהקשו האחרונים כל אחד בלשונו) שהרי דברים אלו הם אליבא דהלכה שהיזק ראי' </w:t>
      </w:r>
      <w:r w:rsidRPr="00735625">
        <w:rPr>
          <w:b/>
          <w:rtl/>
        </w:rPr>
        <w:t>שמי'ה היזק</w:t>
      </w:r>
      <w:r w:rsidRPr="00735625">
        <w:rPr>
          <w:rtl/>
        </w:rPr>
        <w:t xml:space="preserve">, וא"כ כוונת הכותל היא (לכאו') שישמרם מההיזק, וכיון שחוזר בו חבירו ממחילתו חוזר וניעור האיסור להזיק חבירו (וכמו שמשמע מהרמב"ן (ב"ב נט, ב)), ומהי הכוונה (בדברי הרא"ש) ש"תביעת ממון יש ביניהם", שכאילו </w:t>
      </w:r>
      <w:r w:rsidRPr="00735625">
        <w:rPr>
          <w:b/>
          <w:rtl/>
        </w:rPr>
        <w:t xml:space="preserve">רק </w:t>
      </w:r>
      <w:r w:rsidRPr="00735625">
        <w:rPr>
          <w:rtl/>
        </w:rPr>
        <w:t>נתחייב לחבירו ממון לסייעו בבנין הכותל?</w:t>
      </w:r>
    </w:p>
    <w:p w:rsidR="00735625" w:rsidRPr="00735625" w:rsidRDefault="00735625" w:rsidP="00735625">
      <w:pPr>
        <w:pStyle w:val="a2"/>
      </w:pPr>
      <w:r w:rsidRPr="00735625">
        <w:rPr>
          <w:rtl/>
        </w:rPr>
        <w:t>במילים אחרות: אין כאן מחילה, אלא נתינת רשות להזיקו, וכשחוזר מנתינת רשות חוזר האיסור!?</w:t>
      </w:r>
    </w:p>
    <w:p w:rsidR="00735625" w:rsidRPr="00735625" w:rsidRDefault="00735625" w:rsidP="00735625">
      <w:pPr>
        <w:pStyle w:val="a2"/>
      </w:pPr>
      <w:r w:rsidRPr="00735625">
        <w:rPr>
          <w:rtl/>
        </w:rPr>
        <w:t>ובביאור הדברים כ' בשיעורי רבי שמואל (ועד"ז בעוד אחרונים) "הנה מבואר ברא"ש דהא דבונין את הכותל אין זה בגדר עצה בעלמא כדי שלא יעבור על איסור מזיק בראי' . . אלא דחכמים תיקנו והטילו עליהם חיוב לבנות כותל, ואף דודאי הטעם הוא משום היזק ראי' שמיה היזק וכדאיתא בגמ', מ"מ אחר התקנה יש עליהם חיוב לבנות כותל, דאם לא כן הרי ליכא הכא שום תביעת ממון רק איסור להזיק".</w:t>
      </w:r>
    </w:p>
    <w:p w:rsidR="00735625" w:rsidRPr="00735625" w:rsidRDefault="00735625" w:rsidP="00735625">
      <w:pPr>
        <w:pStyle w:val="a2"/>
      </w:pPr>
      <w:r w:rsidRPr="00735625">
        <w:rPr>
          <w:rtl/>
        </w:rPr>
        <w:lastRenderedPageBreak/>
        <w:t xml:space="preserve">והדברים חסרים הסברה שהרי דין בניית כותל הוא משום שהיזק ראי' </w:t>
      </w:r>
      <w:r w:rsidRPr="00735625">
        <w:rPr>
          <w:b/>
          <w:rtl/>
        </w:rPr>
        <w:t>שמי' היזק</w:t>
      </w:r>
      <w:r w:rsidRPr="00735625">
        <w:rPr>
          <w:rtl/>
        </w:rPr>
        <w:t>, וא"כ מה בכך שנגדירו כדין "בניית כותל", הרי כשחוזר ממחילתו יש כאן ההיזק ראי' שגורם לתקנת חכמים זו?</w:t>
      </w:r>
    </w:p>
    <w:p w:rsidR="00735625" w:rsidRPr="00735625" w:rsidRDefault="00735625" w:rsidP="00735625">
      <w:pPr>
        <w:pStyle w:val="a2"/>
      </w:pPr>
      <w:r w:rsidRPr="00735625">
        <w:rPr>
          <w:rtl/>
        </w:rPr>
        <w:t>ובאמת שהאחרונים נשמרו מזה באמרם (ובלשונו של בעל השיעורים הנ"ל) "דחוץ מן החיוב לבנות כותל ליכא הכא שום דין איסור היזק ראי', ולא תיקנו חכמים בזה איסור להזיק כי אם דחייבו בניית כותל . . דכל החיוב הוא רק לבנות הכותל וממילא דכשפקע חיוב זה ליכא שום דין היזק ראי'".</w:t>
      </w:r>
    </w:p>
    <w:p w:rsidR="00735625" w:rsidRPr="00735625" w:rsidRDefault="00735625" w:rsidP="00735625">
      <w:pPr>
        <w:pStyle w:val="a2"/>
      </w:pPr>
      <w:r w:rsidRPr="00735625">
        <w:rPr>
          <w:rtl/>
        </w:rPr>
        <w:t>אלא דהא גופא צריך ביאור, הרי ההלכה היא שהיזק ראי' שמי'ה היזק, וא"כ מהי הכוונה שאין כאן "שום דין איסור היזק ראי'"?</w:t>
      </w:r>
      <w:r w:rsidRPr="00735625">
        <w:rPr>
          <w:vertAlign w:val="superscript"/>
        </w:rPr>
        <w:footnoteReference w:id="18"/>
      </w:r>
    </w:p>
    <w:p w:rsidR="00735625" w:rsidRPr="00735625" w:rsidRDefault="00735625" w:rsidP="00735625">
      <w:pPr>
        <w:pStyle w:val="a2"/>
      </w:pPr>
      <w:r w:rsidRPr="00735625">
        <w:rPr>
          <w:rtl/>
        </w:rPr>
        <w:t>ועוד, שבאם אין כאן שום דין איסור למה אכן תקנו חכמים דין בניית כותל בין השותפין?</w:t>
      </w:r>
    </w:p>
    <w:p w:rsidR="00735625" w:rsidRPr="00735625" w:rsidRDefault="00735625" w:rsidP="00735625">
      <w:pPr>
        <w:pStyle w:val="a2"/>
      </w:pPr>
      <w:r w:rsidRPr="00735625">
        <w:rPr>
          <w:rtl/>
        </w:rPr>
        <w:t>וי"ל הביאור בזה ע"פ המבואר מלשונו הזהב של אדה"ז (בשו"ע שלו, הלכות נזקי ממון סעיף יא) שכ' "אפילו בעסקיו ומעשיו של חבירו שאין בהם חשש היזק עין אם עושה בביתו וברשותו אסור לראות שלא מדעתו כי שמא אינו חפץ שידעו ממעשיו ומעסקיו, לפיכך שנים שדרים בחצר א' והם עניים שאין ידם משגת לבנות כותל באמצע החצר לחלקה לשניים שלא יראה אחד במעשיו ועסקיו של חבירו שמשתמש בחצר אם יכולים לקבל מן הצדקה כדי לעשות מחיצה קלה ביניהם עושים, ואם לאו צריכים ליזהר בכל מה שאפשר שלא להסתכל זה בתשמישיו של זה בחצר", ע"כ לענייננו.</w:t>
      </w:r>
    </w:p>
    <w:p w:rsidR="00735625" w:rsidRPr="00735625" w:rsidRDefault="00735625" w:rsidP="00735625">
      <w:pPr>
        <w:pStyle w:val="a2"/>
      </w:pPr>
      <w:r w:rsidRPr="00735625">
        <w:rPr>
          <w:rtl/>
        </w:rPr>
        <w:t xml:space="preserve">ונראה לענ"ד מבואר מדבריו שיסוד ההיזק ראי' (ששמיה היזק) הוא לא שיש כאן מזיק וניזק וההיזק הוא על-ידי ראייתו (של המזיק), אלא שיש דין בשכנים בחצר </w:t>
      </w:r>
      <w:r w:rsidRPr="00735625">
        <w:rPr>
          <w:b/>
          <w:rtl/>
        </w:rPr>
        <w:t xml:space="preserve">ששמא </w:t>
      </w:r>
      <w:r w:rsidRPr="00735625">
        <w:rPr>
          <w:rtl/>
        </w:rPr>
        <w:t xml:space="preserve">אין אחד חפץ שהשני ידע ממעשיו ומעסקו לכן אסור לראות שלא מדעתו, ומכיון ששניהם לא יכולים לגור ביחד בשכינות (ולכן "רצו לעשות מחיצה") תיקנו </w:t>
      </w:r>
      <w:r w:rsidRPr="00735625">
        <w:rPr>
          <w:rtl/>
        </w:rPr>
        <w:lastRenderedPageBreak/>
        <w:t>חכמים דרך למנוע את זה על-ידי שחייבום לבנות כותל (אלא שאם אין להם כסף לכותל יכולים לקבל מן הצדקה, ועכ"פ שלא יסתכלו אחד בשני).</w:t>
      </w:r>
    </w:p>
    <w:p w:rsidR="00735625" w:rsidRPr="00735625" w:rsidRDefault="00735625" w:rsidP="00735625">
      <w:pPr>
        <w:pStyle w:val="a2"/>
      </w:pPr>
      <w:r w:rsidRPr="00735625">
        <w:rPr>
          <w:rtl/>
        </w:rPr>
        <w:t>ולפי זה מובן למה אין כאן איסור של היזק ראי' (אפי' להדיעה שהיזק ראי' שמיה היזק) מכיון שאין האחד מזיק להשני בראייתו (ואפשר לומר שאין מפריע אפילו להשני), אלא דמכיון שכתוצאה משכנותם יכול להיות הפרעה משכן אחד לשני ("שמא אינו חפץ שידעו ממעשיו ומעסקיו") והיזק כזה שמי' היזק, לכן תקנו חכמים דין בניית כותל.</w:t>
      </w:r>
    </w:p>
    <w:p w:rsidR="00735625" w:rsidRPr="00735625" w:rsidRDefault="00735625" w:rsidP="00735625">
      <w:pPr>
        <w:pStyle w:val="a2"/>
      </w:pPr>
      <w:r w:rsidRPr="00735625">
        <w:rPr>
          <w:rtl/>
        </w:rPr>
        <w:t xml:space="preserve">ולפי זה יוצא שאין דין בניית הכותל (אפי' באם אינו דין בהרחקת נזיקין) מפני שיש </w:t>
      </w:r>
      <w:r w:rsidRPr="00735625">
        <w:rPr>
          <w:b/>
          <w:rtl/>
        </w:rPr>
        <w:t>היזק</w:t>
      </w:r>
      <w:r w:rsidRPr="00735625">
        <w:rPr>
          <w:rtl/>
        </w:rPr>
        <w:t xml:space="preserve"> ממזיק ('היזק' על ידי ראי'), ומפני ההיזק חייבו חכמים בניית כותל, דלפי הנ"ל אין כאן היזק, אלא יש כאן מושג חדש הנקרא "היזק ראי'" שנגרם על-ידי שכנותם ביחד, ותקנו חכמים דין בניית כותל כדי שיוכלו לדור ביחד באופן הכי מושלם.</w:t>
      </w:r>
    </w:p>
    <w:p w:rsidR="00735625" w:rsidRPr="00E83CED" w:rsidRDefault="00735625" w:rsidP="00E83CED">
      <w:pPr>
        <w:pStyle w:val="a2"/>
      </w:pPr>
      <w:r w:rsidRPr="00735625">
        <w:rPr>
          <w:rtl/>
        </w:rPr>
        <w:t>במילים אחרות: תקנת חכמים לבנות כותל היא לא לשמור ולשלול היזק ראי' (כי אין היזק שצריך לשלול) אלא התקנה היא דין בשכינות שיוכלו לגור ביחד וזה על-ידי שמונע מצב של היזק ראי'</w:t>
      </w:r>
      <w:r w:rsidRPr="00735625">
        <w:rPr>
          <w:vertAlign w:val="superscript"/>
        </w:rPr>
        <w:footnoteReference w:id="19"/>
      </w:r>
      <w:r w:rsidR="00E83CED">
        <w:rPr>
          <w:rFonts w:hint="cs"/>
          <w:rtl/>
        </w:rPr>
        <w:t>.</w:t>
      </w:r>
    </w:p>
    <w:p w:rsidR="00735625" w:rsidRPr="00735625" w:rsidRDefault="00735625" w:rsidP="00E83CED">
      <w:pPr>
        <w:pStyle w:val="a2"/>
      </w:pPr>
      <w:r w:rsidRPr="00735625">
        <w:rPr>
          <w:rtl/>
        </w:rPr>
        <w:lastRenderedPageBreak/>
        <w:t>ולפי זה יבוארו דברי הרא"ש שכ' ש"תביעת ממון יש ביניהם", דאין כאן שום חיוב לשלול היזק ראי', שנאמר שאם חוזר ממחילתו צריך לחזור ולדאוג לההיזק שעל-ידי ראייתו, אלא שתקנו חכמים דין של בניית כותל (דין ממון בין השותפין) שיחיו באופן שנמנע היזק ראי'</w:t>
      </w:r>
      <w:r w:rsidRPr="00735625">
        <w:rPr>
          <w:vertAlign w:val="superscript"/>
        </w:rPr>
        <w:footnoteReference w:id="20"/>
      </w:r>
      <w:r w:rsidR="00E83CED">
        <w:rPr>
          <w:rFonts w:hint="cs"/>
          <w:rtl/>
        </w:rPr>
        <w:t>.</w:t>
      </w:r>
    </w:p>
    <w:p w:rsidR="00735625" w:rsidRPr="00735625" w:rsidRDefault="00735625" w:rsidP="00F30447">
      <w:pPr>
        <w:pStyle w:val="a2"/>
      </w:pPr>
      <w:r w:rsidRPr="00735625">
        <w:rPr>
          <w:rtl/>
        </w:rPr>
        <w:t>ולפי זה יש גם כן לתרץ קושיית ה'קובץ שיעורים': "וקשה דלא מהני מחילה אלא היכא שחיובו הוא רק מפני סיבה קודמת כמו בהלואה ונזיקין וכו', אבל הכא כל שעה ושעה הוא מתחייב לסלק היזק ראייתו, ולא עדיפא מחילה מאילו כבר בנה הכותל ונפל, דצריך לבנות הכותל עוד הפעם"</w:t>
      </w:r>
      <w:r w:rsidRPr="00735625">
        <w:rPr>
          <w:vertAlign w:val="superscript"/>
        </w:rPr>
        <w:footnoteReference w:id="21"/>
      </w:r>
      <w:r w:rsidR="00F30447">
        <w:rPr>
          <w:rFonts w:hint="cs"/>
          <w:rtl/>
        </w:rPr>
        <w:t>.</w:t>
      </w:r>
    </w:p>
    <w:p w:rsidR="00735625" w:rsidRPr="00735625" w:rsidRDefault="00735625" w:rsidP="00735625">
      <w:pPr>
        <w:pStyle w:val="a2"/>
      </w:pPr>
      <w:r w:rsidRPr="00735625">
        <w:rPr>
          <w:rtl/>
        </w:rPr>
        <w:t>דהוקשה לו דאפילו תימא שיכול למחול על היזק ראי' (מפני שזה תביעת ממון) הרי התביעה מתחדשת מצד ההיזק ראי' דעכשיו והחיוב חכמים יחייבו לבנות משום ההיזק ראי' דעכשיו.</w:t>
      </w:r>
    </w:p>
    <w:p w:rsidR="00735625" w:rsidRPr="00735625" w:rsidRDefault="00735625" w:rsidP="00735625">
      <w:pPr>
        <w:pStyle w:val="a2"/>
      </w:pPr>
      <w:r w:rsidRPr="00735625">
        <w:rPr>
          <w:rtl/>
        </w:rPr>
        <w:t>אמנם, לפי המבואר לעיל שאין דין של בניית הכותל דרך לשלול היזק – מכיון שאין כאן מזיק וניזק, אלא שיש כאן תקנת חכמים ששכנים צריכים לבנות כותל כדי שיוכלו לחיות באופן הכי מושלם (דהיינו בלי היזק ראי'), ויש לומר שחיוב חכמים זה הטילו חכמים רק בזמן חלוקתם.</w:t>
      </w:r>
    </w:p>
    <w:p w:rsidR="00735625" w:rsidRPr="00735625" w:rsidRDefault="00735625" w:rsidP="00735625">
      <w:pPr>
        <w:pStyle w:val="a2"/>
      </w:pPr>
      <w:r w:rsidRPr="00735625">
        <w:rPr>
          <w:rtl/>
        </w:rPr>
        <w:lastRenderedPageBreak/>
        <w:t>ביאור הדברים: באם הכותל הי' כדי למנוע היזק, הרי אין שום סברא לומר שזה חיוב חד פעמי, כשההיזק הוא תמידי, אבל באם חיוב הכותל הוא דין בשכינות (שיחיו באופן מושלם) הרי מסתבר שהחיוב הזה הטילו כשנעשו שכנים, ואם אחד מחל אז על תקנת חכמים זו, אין עוד דבר אחרי החלוקה שמכריח לבנות כותל, וא"כ מובן שכל דין בניית כותל הוא רק "תביעת ממון" על חבירו ש"יסייעו בבנין הכותל".</w:t>
      </w:r>
    </w:p>
    <w:p w:rsidR="00285B80" w:rsidRPr="00937FA3" w:rsidRDefault="00735625" w:rsidP="00735625">
      <w:pPr>
        <w:pStyle w:val="a2"/>
        <w:rPr>
          <w:rtl/>
        </w:rPr>
      </w:pPr>
      <w:r w:rsidRPr="00735625">
        <w:rPr>
          <w:rtl/>
        </w:rPr>
        <w:t xml:space="preserve"> ויש עוד להאריך בכל הנ"ל. ועצ"ע.</w:t>
      </w:r>
    </w:p>
    <w:p w:rsidR="00B21639" w:rsidRPr="00285B80" w:rsidRDefault="00285B80" w:rsidP="00CB305C">
      <w:pPr>
        <w:bidi/>
        <w:spacing w:before="120" w:after="120" w:line="240" w:lineRule="auto"/>
        <w:ind w:firstLine="288"/>
        <w:jc w:val="center"/>
        <w:rPr>
          <w:rFonts w:ascii="FbFrankReal" w:hAnsi="FbFrankReal" w:cs="FbFrankReal"/>
          <w:sz w:val="26"/>
          <w:szCs w:val="26"/>
          <w:rtl/>
        </w:rPr>
      </w:pPr>
      <w:r w:rsidRPr="003C3643">
        <w:rPr>
          <w:noProof/>
        </w:rPr>
        <w:drawing>
          <wp:inline distT="0" distB="0" distL="0" distR="0" wp14:anchorId="534B018E" wp14:editId="7F877FFF">
            <wp:extent cx="542925" cy="171450"/>
            <wp:effectExtent l="0" t="0" r="0" b="0"/>
            <wp:docPr id="2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B2A34" w:rsidRDefault="00EB2A34" w:rsidP="00CB305C">
      <w:pPr>
        <w:pStyle w:val="a3"/>
        <w:rPr>
          <w:rtl/>
        </w:rPr>
      </w:pPr>
      <w:bookmarkStart w:id="87" w:name="_Toc430924750"/>
      <w:r>
        <w:rPr>
          <w:rFonts w:hint="cs"/>
          <w:rtl/>
        </w:rPr>
        <w:t>הלכה ומנהג</w:t>
      </w:r>
      <w:bookmarkEnd w:id="87"/>
    </w:p>
    <w:p w:rsidR="00A128DB" w:rsidRDefault="00A128DB" w:rsidP="00A128DB">
      <w:pPr>
        <w:pStyle w:val="a"/>
        <w:spacing w:after="120"/>
        <w:rPr>
          <w:rtl/>
        </w:rPr>
      </w:pPr>
      <w:bookmarkStart w:id="88" w:name="_Toc429704694"/>
      <w:bookmarkStart w:id="89" w:name="_Toc430924751"/>
      <w:r w:rsidRPr="00A128DB">
        <w:rPr>
          <w:rtl/>
        </w:rPr>
        <w:t>מאכיל כאוכל במאכלות אסורות</w:t>
      </w:r>
      <w:bookmarkEnd w:id="88"/>
      <w:bookmarkEnd w:id="89"/>
    </w:p>
    <w:p w:rsidR="00A128DB" w:rsidRPr="00D25FEC" w:rsidRDefault="00A128DB" w:rsidP="00D25FEC">
      <w:pPr>
        <w:pStyle w:val="a0"/>
        <w:rPr>
          <w:rtl/>
        </w:rPr>
      </w:pPr>
      <w:bookmarkStart w:id="90" w:name="_Toc429704695"/>
      <w:bookmarkStart w:id="91" w:name="_Toc430924752"/>
      <w:r w:rsidRPr="00D25FEC">
        <w:rPr>
          <w:rFonts w:hint="cs"/>
          <w:rtl/>
        </w:rPr>
        <w:t>הרב חיים רפופורט</w:t>
      </w:r>
      <w:bookmarkEnd w:id="90"/>
      <w:bookmarkEnd w:id="91"/>
    </w:p>
    <w:p w:rsidR="00A128DB" w:rsidRPr="00E105AF" w:rsidRDefault="00B271D7" w:rsidP="00A128DB">
      <w:pPr>
        <w:pStyle w:val="a1"/>
      </w:pPr>
      <w:r>
        <w:rPr>
          <w:rtl/>
        </w:rPr>
        <w:t>רב ומו"צ</w:t>
      </w:r>
      <w:r w:rsidR="00A128DB" w:rsidRPr="00E105AF">
        <w:rPr>
          <w:rtl/>
        </w:rPr>
        <w:t xml:space="preserve"> – לונדון, אנגלי'</w:t>
      </w:r>
    </w:p>
    <w:p w:rsidR="00A128DB" w:rsidRPr="00937FA3" w:rsidRDefault="00A128DB" w:rsidP="00A128DB">
      <w:pPr>
        <w:pStyle w:val="a2"/>
        <w:rPr>
          <w:rtl/>
        </w:rPr>
      </w:pPr>
      <w:r w:rsidRPr="00937FA3">
        <w:rPr>
          <w:b/>
          <w:bCs/>
          <w:rtl/>
        </w:rPr>
        <w:t>א</w:t>
      </w:r>
      <w:r w:rsidRPr="00937FA3">
        <w:rPr>
          <w:rtl/>
        </w:rPr>
        <w:t>.</w:t>
      </w:r>
      <w:r w:rsidRPr="00937FA3">
        <w:t xml:space="preserve"> </w:t>
      </w:r>
      <w:r w:rsidRPr="00937FA3">
        <w:rPr>
          <w:rtl/>
        </w:rPr>
        <w:t>איתא בירושלמי (דמאי פ"ג ה"א):</w:t>
      </w:r>
      <w:r w:rsidRPr="00937FA3">
        <w:t xml:space="preserve"> </w:t>
      </w:r>
      <w:r w:rsidRPr="00937FA3">
        <w:rPr>
          <w:rtl/>
        </w:rPr>
        <w:t>רבי זריקן, שמעון בר ווא בשם רבי יוחנן, רופא חבר שהי' מאכיל לחולה עם הארץ, נותן לתוך ידו ואינו נותן לתוך פיו בדמאי, אבל בודאי אפילו לתוך ידו אסור. משל חולה, אבל משל רופא אסור. בישראל, אבל בבן נח אפילו בודאי מותר</w:t>
      </w:r>
      <w:r w:rsidRPr="00937FA3">
        <w:rPr>
          <w:rStyle w:val="FootnoteReference"/>
          <w:rtl/>
        </w:rPr>
        <w:footnoteReference w:id="22"/>
      </w:r>
      <w:r w:rsidRPr="00937FA3">
        <w:rPr>
          <w:rtl/>
        </w:rPr>
        <w:t>; משל רופא, אסור</w:t>
      </w:r>
      <w:r w:rsidRPr="00937FA3">
        <w:rPr>
          <w:rStyle w:val="FootnoteReference"/>
          <w:rtl/>
        </w:rPr>
        <w:footnoteReference w:id="23"/>
      </w:r>
      <w:r w:rsidRPr="00937FA3">
        <w:rPr>
          <w:rtl/>
        </w:rPr>
        <w:t>. אם הי' אבר מן החי אפילו משל חולה אסור שלא יבא לידי תקלה</w:t>
      </w:r>
      <w:r w:rsidRPr="00937FA3">
        <w:rPr>
          <w:rStyle w:val="FootnoteReference"/>
          <w:rtl/>
        </w:rPr>
        <w:footnoteReference w:id="24"/>
      </w:r>
      <w:r w:rsidRPr="00937FA3">
        <w:rPr>
          <w:rtl/>
        </w:rPr>
        <w:t xml:space="preserve">, עכ"ל הירושלמי. </w:t>
      </w:r>
    </w:p>
    <w:p w:rsidR="00A128DB" w:rsidRPr="00937FA3" w:rsidRDefault="00A128DB" w:rsidP="00A128DB">
      <w:pPr>
        <w:pStyle w:val="a2"/>
        <w:rPr>
          <w:rtl/>
        </w:rPr>
      </w:pPr>
      <w:r w:rsidRPr="00937FA3">
        <w:rPr>
          <w:rtl/>
        </w:rPr>
        <w:t>וברמב"ם (הל' מעשר פ"י הי"ג) – הו"ד במגן אברהם (סי' קסג סק"ב):</w:t>
      </w:r>
      <w:r w:rsidRPr="00937FA3">
        <w:t xml:space="preserve"> </w:t>
      </w:r>
      <w:r w:rsidRPr="00937FA3">
        <w:rPr>
          <w:rtl/>
        </w:rPr>
        <w:t>רופא חבר שהי' מאכיל לחולה ע"ה מפירות ע"ה נותן לתוך ידו אבל לא לתוך פיו, ואם הי' הדמאי של רופא אפילו לתוך ידו לא יתן, וכן אם ידע שהוא טבל ודאי אפילו לתוך ידו אסור. [ובפי' הרדב"ז הביא גם סיום דברי הירושלמי:</w:t>
      </w:r>
      <w:r w:rsidRPr="00937FA3">
        <w:t xml:space="preserve"> </w:t>
      </w:r>
      <w:r w:rsidRPr="00937FA3">
        <w:rPr>
          <w:rtl/>
        </w:rPr>
        <w:t>"בד"א בישראל אבל בבני נח אפילו בודאי מותר בשל חולה אבל משל רופא אסור"].</w:t>
      </w:r>
      <w:r w:rsidR="007A50C3">
        <w:rPr>
          <w:rtl/>
        </w:rPr>
        <w:t xml:space="preserve"> </w:t>
      </w:r>
    </w:p>
    <w:p w:rsidR="00A128DB" w:rsidRPr="00937FA3" w:rsidRDefault="00A128DB" w:rsidP="00A128DB">
      <w:pPr>
        <w:pStyle w:val="a2"/>
        <w:rPr>
          <w:rtl/>
        </w:rPr>
      </w:pPr>
      <w:r w:rsidRPr="00937FA3">
        <w:rPr>
          <w:rtl/>
        </w:rPr>
        <w:lastRenderedPageBreak/>
        <w:t>ובכסף משנה [ובפי' מהר"י קורקוס] כתבו וז"ל: והטעם פשוט, שאין לחבר להאכיל בידו דבר איסור בפיו. ומיהו בתוך ידו לא גזרו כיון שהוא של חולה והוא ספק שהרי מצוי לו ורופא לאו מידי עביד. אבל בודאי אף לתוך ידו אסור שהרי מסייע ידי עוברי עבירה וכן אם הדמאי של חבר הרופא אין לחבר להאכיל דבר בלתי מתוקן. עכ"ל.</w:t>
      </w:r>
    </w:p>
    <w:p w:rsidR="00A128DB" w:rsidRPr="00937FA3" w:rsidRDefault="00A128DB" w:rsidP="00A128DB">
      <w:pPr>
        <w:pStyle w:val="a2"/>
        <w:rPr>
          <w:rtl/>
        </w:rPr>
      </w:pPr>
      <w:r w:rsidRPr="00937FA3">
        <w:rPr>
          <w:rtl/>
        </w:rPr>
        <w:t>וביאור דבריהם הוא: זה ששנינו ש"אם הי' הדמאי של רופא אפילו לתוך ידו לא יתן"</w:t>
      </w:r>
      <w:r w:rsidRPr="00937FA3">
        <w:t xml:space="preserve"> </w:t>
      </w:r>
      <w:r w:rsidRPr="00937FA3">
        <w:rPr>
          <w:rtl/>
        </w:rPr>
        <w:t>הוא משום דבכה"ג עובר על מל"ת דלפני עור לא תתן מכשול, וכדתניא (ע"ז ו, רע"ב)</w:t>
      </w:r>
      <w:r w:rsidRPr="00937FA3">
        <w:t xml:space="preserve"> </w:t>
      </w:r>
      <w:r w:rsidRPr="00937FA3">
        <w:rPr>
          <w:rtl/>
        </w:rPr>
        <w:t>"מנין שלא יושיט אדם כוס של יין לנזיר ואבר מן החי לבני נח, ת"ל ולפני עור לא תתן מכשול . . [דקיימא] בתרי עברי נהרא", "עו"כ מצד זה וישראל מצד זה, דאי לא יהיב לי' לא מצי שקיל" (פירוש רש"י שם); ובתוספות (שם ד"ה מנין) "דהוא הדין בכל שאר איסורין" [וברמב"ם (הל' רוצח פי"ב הי"ד) "כל המכשיל עור בדבר כו' או שחיזק ידי עוברי עבירה שהוא עור ואינו רואה דרך האמת מפני תאות לבו, הרי זה עובר בל"ת שנאמר ולפני עור לא תתן מכשול"</w:t>
      </w:r>
      <w:r w:rsidRPr="00937FA3">
        <w:rPr>
          <w:rStyle w:val="FootnoteReference"/>
          <w:rtl/>
        </w:rPr>
        <w:footnoteReference w:id="25"/>
      </w:r>
      <w:r w:rsidRPr="00937FA3">
        <w:rPr>
          <w:rtl/>
        </w:rPr>
        <w:t>], וכיון שהדמאי הוא של הרופא ואין הע"ה יכול ליטלו בלא רשותו ("אי לא יהיב לי' לא מצי שקיל"</w:t>
      </w:r>
      <w:r w:rsidRPr="00937FA3">
        <w:rPr>
          <w:rStyle w:val="FootnoteReference"/>
          <w:rtl/>
        </w:rPr>
        <w:footnoteReference w:id="26"/>
      </w:r>
      <w:r w:rsidRPr="00937FA3">
        <w:rPr>
          <w:rtl/>
        </w:rPr>
        <w:t>), עובר הרופא על לפני עור לא תתן מכשול. ואע"פ שדמאי אינו אסור אלא מדרבנן, הלא כבר "פירש ר"ת דשייך למימר לפני עור אף במידי דלית בי' איסורא אלא דרבנן"</w:t>
      </w:r>
      <w:r w:rsidRPr="00937FA3">
        <w:rPr>
          <w:rStyle w:val="FootnoteReference"/>
          <w:rtl/>
        </w:rPr>
        <w:footnoteReference w:id="27"/>
      </w:r>
      <w:r w:rsidRPr="00937FA3">
        <w:rPr>
          <w:rtl/>
        </w:rPr>
        <w:t xml:space="preserve"> (תוס' ע"ז כב, א ד"ה תיפוק לי'), וקיי"ל כוותי' כמפורש ברמ"א (או"ח סי' קסג ס"ב)</w:t>
      </w:r>
      <w:r w:rsidRPr="00937FA3">
        <w:t xml:space="preserve"> </w:t>
      </w:r>
      <w:r w:rsidRPr="00937FA3">
        <w:rPr>
          <w:rtl/>
        </w:rPr>
        <w:t>ד"אסור להאכיל למי שלא נטל ידיו משום לפני עור לא תתן מכשול"</w:t>
      </w:r>
      <w:r w:rsidRPr="00937FA3">
        <w:rPr>
          <w:rStyle w:val="FootnoteReference"/>
          <w:rtl/>
        </w:rPr>
        <w:footnoteReference w:id="28"/>
      </w:r>
      <w:r w:rsidRPr="00937FA3">
        <w:rPr>
          <w:rtl/>
        </w:rPr>
        <w:t>. [וברמב"ם (הל' ברכות פ"ו הי"ט)</w:t>
      </w:r>
      <w:r w:rsidRPr="00937FA3">
        <w:t xml:space="preserve"> </w:t>
      </w:r>
      <w:r w:rsidRPr="00937FA3">
        <w:rPr>
          <w:rtl/>
        </w:rPr>
        <w:t>סתם וכתב "אסור להאכיל מי שלא נטל ידיו"].</w:t>
      </w:r>
      <w:r w:rsidR="007A50C3">
        <w:rPr>
          <w:rtl/>
        </w:rPr>
        <w:t xml:space="preserve"> </w:t>
      </w:r>
    </w:p>
    <w:p w:rsidR="00A128DB" w:rsidRPr="00937FA3" w:rsidRDefault="00A128DB" w:rsidP="00A128DB">
      <w:pPr>
        <w:pStyle w:val="a2"/>
        <w:rPr>
          <w:rtl/>
        </w:rPr>
      </w:pPr>
      <w:r w:rsidRPr="00937FA3">
        <w:rPr>
          <w:rtl/>
        </w:rPr>
        <w:lastRenderedPageBreak/>
        <w:t xml:space="preserve">והנה מ"ש הכסף משנה ומהר"י קורקוס "שהרי מצוי לו" כוונתם שהחולה יכול ליטול את האוכל בעצמו, דבכה"ג אין זה כבתרי עברי דנהרא (וכמ"ש בכוונת הכס"מ בשו"ת אגרות משה אהע"ז ח"ד סי' סא) כיון שהפירות הם שלו. </w:t>
      </w:r>
    </w:p>
    <w:p w:rsidR="00A128DB" w:rsidRPr="00937FA3" w:rsidRDefault="00A128DB" w:rsidP="00A128DB">
      <w:pPr>
        <w:pStyle w:val="a2"/>
        <w:rPr>
          <w:rtl/>
        </w:rPr>
      </w:pPr>
      <w:r w:rsidRPr="00937FA3">
        <w:rPr>
          <w:rtl/>
        </w:rPr>
        <w:t>אלא שעדיין צ"ב, דהלא גם בנתינה לתוך ידו של הע"ה ה"ה בכלל מסייע לידי עו"ע שהוא אסור מדרבנן, וכמ"ש התוס' (שבת ג, רע"א ד"ה בבא) והרא"ש (שבת פ"א סי' א) והר"ן (על הרי"ף שם) שגם בכה"ג שהי' העבריין יכול לעבור על האיסור מבלעדי עזרת המסייע, "מדרבנן מיהא אסור שהרי מחויב הוא להפרישו מאיסור ואיך יסייענו בידים" (לשון הר"ן)</w:t>
      </w:r>
      <w:r w:rsidRPr="00937FA3">
        <w:rPr>
          <w:rStyle w:val="FootnoteReference"/>
          <w:rtl/>
        </w:rPr>
        <w:footnoteReference w:id="29"/>
      </w:r>
      <w:r w:rsidRPr="00937FA3">
        <w:rPr>
          <w:rtl/>
        </w:rPr>
        <w:t>, וכ"כ המג"א (סי' שמז ס"ק ד)</w:t>
      </w:r>
      <w:r w:rsidRPr="00937FA3">
        <w:t xml:space="preserve"> </w:t>
      </w:r>
      <w:r w:rsidRPr="00937FA3">
        <w:rPr>
          <w:rtl/>
        </w:rPr>
        <w:t xml:space="preserve">הו"ד בשו"ע אדמו"ר הזקן שם ס"ג (ובמשנ"ב שם סק"ז), ולכן בטבל ודאי אסור להחבר ליתנו אפילו לתוך ידו של ע"ה אפילו הוא חולה, וא"כ צ"ב למה הקילו בדמאי. </w:t>
      </w:r>
    </w:p>
    <w:p w:rsidR="00A128DB" w:rsidRPr="00937FA3" w:rsidRDefault="00A128DB" w:rsidP="00A128DB">
      <w:pPr>
        <w:pStyle w:val="a2"/>
        <w:rPr>
          <w:rtl/>
        </w:rPr>
      </w:pPr>
      <w:r w:rsidRPr="00937FA3">
        <w:rPr>
          <w:rtl/>
        </w:rPr>
        <w:t>ובפרמ"ג (על המג"א סי' קסג שם) כתב דאף ש"בוודאי יש [איסור] מסייע ידי עוברי עבירה [מ"מ] י"ל בדרבנן הוה גזירה לגזירה" וע"כ "בדמאי דרבנן לא גזרו מסייע" וע"כ הוא הדין בנידונו של המג"א בנטילת ידים שהיא מדרבנן דמותר ליתן לתוך ידו של אוכל בכה"ג ד"לא קאי בתרי עברי דנהרא". וכן צידד מדנפשי' בשו"ת אגרות משה (שם)</w:t>
      </w:r>
      <w:r w:rsidRPr="00937FA3">
        <w:t xml:space="preserve"> </w:t>
      </w:r>
      <w:r w:rsidRPr="00937FA3">
        <w:rPr>
          <w:rtl/>
        </w:rPr>
        <w:t>ש"אין מעצמנו לחלק בין דמאי לשאר איסורים דרבנן, ויש ללמוד מזה דגם בספיחין של שביעית שהוא רק איסור דרבנן" ועד"ז שאר איסורי דרבנן "נמי לא גזרו באיסור מסייע כשליכא איסור לפ"ע" מדאורייתא</w:t>
      </w:r>
      <w:r w:rsidRPr="00937FA3">
        <w:rPr>
          <w:rStyle w:val="FootnoteReference"/>
          <w:rtl/>
        </w:rPr>
        <w:footnoteReference w:id="30"/>
      </w:r>
      <w:r w:rsidRPr="00937FA3">
        <w:rPr>
          <w:rtl/>
        </w:rPr>
        <w:t>. אבל בחי' החת"ס (יבמות קיד, ב) שביאר שהיא קולא מיוחדת שהקילו בדמאי דוקא.</w:t>
      </w:r>
    </w:p>
    <w:p w:rsidR="00A128DB" w:rsidRPr="00937FA3" w:rsidRDefault="00A128DB" w:rsidP="00A128DB">
      <w:pPr>
        <w:pStyle w:val="a2"/>
        <w:rPr>
          <w:rtl/>
        </w:rPr>
      </w:pPr>
      <w:r w:rsidRPr="00937FA3">
        <w:rPr>
          <w:rtl/>
        </w:rPr>
        <w:t xml:space="preserve">אבל במג"א (סי' קסג שם) משמע דנוטה יותר לומר דגם באיסור דרבנן כמו באכילת פת בלא נטילת ידים ישנו איסור מסייע בחד עברא דנהרא, וכן פסק אדמו"ר הזקן (או"ח שם ס"ב) ד"אפילו הפת של האוכל רק שמושיטו לו אסור לסייע ידי עוברי </w:t>
      </w:r>
      <w:r w:rsidRPr="00937FA3">
        <w:rPr>
          <w:rtl/>
        </w:rPr>
        <w:lastRenderedPageBreak/>
        <w:t>עבירה"</w:t>
      </w:r>
      <w:r w:rsidRPr="00937FA3">
        <w:rPr>
          <w:rStyle w:val="FootnoteReference"/>
          <w:rtl/>
        </w:rPr>
        <w:footnoteReference w:id="31"/>
      </w:r>
      <w:r w:rsidRPr="00937FA3">
        <w:rPr>
          <w:rtl/>
        </w:rPr>
        <w:t>. וכ"כ במשנה ברורה (שם סקי"ב):</w:t>
      </w:r>
      <w:r w:rsidRPr="00937FA3">
        <w:t xml:space="preserve"> </w:t>
      </w:r>
      <w:r w:rsidRPr="00937FA3">
        <w:rPr>
          <w:rtl/>
        </w:rPr>
        <w:t xml:space="preserve">"כתבו האחרונים דאסור גם בזה משום דאסור לסייע ידי עוברי עבירה". </w:t>
      </w:r>
    </w:p>
    <w:p w:rsidR="00A128DB" w:rsidRPr="00937FA3" w:rsidRDefault="00A128DB" w:rsidP="00A128DB">
      <w:pPr>
        <w:pStyle w:val="a2"/>
        <w:rPr>
          <w:rtl/>
        </w:rPr>
      </w:pPr>
      <w:r w:rsidRPr="00937FA3">
        <w:rPr>
          <w:rtl/>
        </w:rPr>
        <w:t>וכבר העירו האחרונים מהא דתנן (ע"ז נה, רע"ב הובאה ברמב"ם הל' תרומות פי"ב ה"י)</w:t>
      </w:r>
      <w:r w:rsidRPr="00937FA3">
        <w:t xml:space="preserve"> </w:t>
      </w:r>
      <w:r w:rsidRPr="00937FA3">
        <w:rPr>
          <w:rtl/>
        </w:rPr>
        <w:t>"ישראל שעושה פירותיו בטומאה אין בוצרין עמו" ופירש רש"י "ישראל העושה פירותיו בטומאה עובר עבירה הוא כו' ואסור לסייע ידי עוברי עבירה". הרי שאסור לסייע אפילו באיסור דרבנן.</w:t>
      </w:r>
      <w:r w:rsidR="007A50C3">
        <w:rPr>
          <w:rtl/>
        </w:rPr>
        <w:t xml:space="preserve"> </w:t>
      </w:r>
    </w:p>
    <w:p w:rsidR="00A128DB" w:rsidRPr="00937FA3" w:rsidRDefault="00A128DB" w:rsidP="00A128DB">
      <w:pPr>
        <w:pStyle w:val="a2"/>
        <w:rPr>
          <w:rtl/>
        </w:rPr>
      </w:pPr>
      <w:r w:rsidRPr="00937FA3">
        <w:rPr>
          <w:rtl/>
        </w:rPr>
        <w:t>ולפי זה צ"ל כמ"ש החת"ס דדין רופא חבר דאיתא בירושלמי ופסקו הרמב"ם לא נאמר כי אם בדמאי ולא בשאר איסורי דרבנן. וכ"כ בשו"ת בית יצחק (או"ח סי' כו) שהרמב"ם "דהיקל הוא דוקא בדמאי דקיל יותר משאר איסורין, משא"כ בשאר איסורי דרבנן". וכ"כ בשו"ת קרן לדוד או"ח סי' קנז. ועוד</w:t>
      </w:r>
      <w:r w:rsidRPr="00937FA3">
        <w:rPr>
          <w:rStyle w:val="FootnoteReference"/>
          <w:rtl/>
        </w:rPr>
        <w:footnoteReference w:id="32"/>
      </w:r>
      <w:r w:rsidRPr="00937FA3">
        <w:rPr>
          <w:rtl/>
        </w:rPr>
        <w:t xml:space="preserve">. </w:t>
      </w:r>
    </w:p>
    <w:p w:rsidR="00A128DB" w:rsidRPr="00937FA3" w:rsidRDefault="00A128DB" w:rsidP="00A128DB">
      <w:pPr>
        <w:pStyle w:val="a2"/>
        <w:rPr>
          <w:rtl/>
        </w:rPr>
      </w:pPr>
      <w:r w:rsidRPr="00937FA3">
        <w:rPr>
          <w:rtl/>
        </w:rPr>
        <w:t>אבל עדיין צ"ב, למה לא הקילו בדמאי כי אם בהושטה לתוך ידו אבל לא בנתינה לתוך פיו</w:t>
      </w:r>
      <w:r w:rsidRPr="00937FA3">
        <w:rPr>
          <w:rStyle w:val="FootnoteReference"/>
          <w:rtl/>
        </w:rPr>
        <w:footnoteReference w:id="33"/>
      </w:r>
      <w:r w:rsidRPr="00937FA3">
        <w:rPr>
          <w:rtl/>
        </w:rPr>
        <w:t xml:space="preserve">. </w:t>
      </w:r>
    </w:p>
    <w:p w:rsidR="00A128DB" w:rsidRPr="00937FA3" w:rsidRDefault="00A128DB" w:rsidP="00A128DB">
      <w:pPr>
        <w:pStyle w:val="a2"/>
        <w:rPr>
          <w:rtl/>
        </w:rPr>
      </w:pPr>
      <w:r w:rsidRPr="00937FA3">
        <w:rPr>
          <w:rtl/>
        </w:rPr>
        <w:t>ובשו"ת בנין ציון (סי' טו) פירש על פי מה שחידש דאין איסור מסייע בידי עו"ע באיסור דרבנן [בחד עברא דנהרא] כי אם "לסייע לו בשעת עבירה . . ליתן לתוך פיו"</w:t>
      </w:r>
      <w:r w:rsidRPr="00937FA3">
        <w:rPr>
          <w:rStyle w:val="FootnoteReference"/>
          <w:rtl/>
        </w:rPr>
        <w:footnoteReference w:id="34"/>
      </w:r>
      <w:r w:rsidRPr="00937FA3">
        <w:rPr>
          <w:rtl/>
        </w:rPr>
        <w:t xml:space="preserve">, וזהו דאיתא בירושלמי ופסק הרמב"ם שבכל אופן לא יתן הרופא את הדמאי לתוך פיו של עם הארץ. אבל לפי מ"ש בשו"ע אדמו"ר הזקן ובמשנ"ב שאיסור מסייע בידי עו"ע נוהג אפילו באיסור דרבנן ושלא בשעת מעשה העבירה ממש, עדיין צ"ב. </w:t>
      </w:r>
    </w:p>
    <w:p w:rsidR="00A128DB" w:rsidRPr="00937FA3" w:rsidRDefault="00A128DB" w:rsidP="00A128DB">
      <w:pPr>
        <w:pStyle w:val="a2"/>
      </w:pPr>
      <w:r w:rsidRPr="00937FA3">
        <w:rPr>
          <w:rtl/>
        </w:rPr>
        <w:t>ובשו"ת שרידי אש (ח"ב סי' ט אות יט)</w:t>
      </w:r>
      <w:r w:rsidRPr="00937FA3">
        <w:t xml:space="preserve"> </w:t>
      </w:r>
      <w:r w:rsidRPr="00937FA3">
        <w:rPr>
          <w:rtl/>
        </w:rPr>
        <w:t xml:space="preserve">ביאר שאיסור מסייע בידי עו"ע אינו אלא בסיוע שיש בו ממש, אבל "נתינה לידו הוא סיוע שאין בו ממש דיכול לקחת בעצמו, אבל לתת במתנה אסור, שזהו סיוע של ממש". ולא הבינותי, שהרי בטבל אסור אפילו </w:t>
      </w:r>
      <w:r w:rsidRPr="00937FA3">
        <w:rPr>
          <w:rtl/>
        </w:rPr>
        <w:lastRenderedPageBreak/>
        <w:t>לתת לתוך ידו והטעם מפורש בכס"מ כנ"ל "שהרי מסייע ידי עוברי עבירה", וע"כ דגם בכה"ג אסור לסייע.</w:t>
      </w:r>
      <w:r w:rsidR="007A50C3">
        <w:rPr>
          <w:rtl/>
        </w:rPr>
        <w:t xml:space="preserve">  </w:t>
      </w:r>
    </w:p>
    <w:p w:rsidR="00A128DB" w:rsidRPr="00937FA3" w:rsidRDefault="00A128DB" w:rsidP="00A128DB">
      <w:pPr>
        <w:pStyle w:val="a2"/>
        <w:rPr>
          <w:rtl/>
        </w:rPr>
      </w:pPr>
      <w:r w:rsidRPr="00937FA3">
        <w:rPr>
          <w:rtl/>
        </w:rPr>
        <w:t xml:space="preserve"> ובפירוש הר"ש סיריליאו על הירושלמי שם כתב דהוא משום דבכה"ת קיי"ל (יבמות קיד, א) "לא תאכילום, להזהיר הגדולים על הקטנים . . דלא ליספו לי' בידים", ואם אסור לגדול להאכיל לקטן "כל שכן גדול לגדול". אבל דבריו צ"ב, דאם מדין לא תאכילום קאתינן עלה, הלא קיי"ל (שבת צ, ב. מג"א סי' שמג סק"ג. שו"ע אדמו"ר הזקן שם ס"ט)</w:t>
      </w:r>
      <w:r w:rsidRPr="00937FA3">
        <w:t xml:space="preserve"> </w:t>
      </w:r>
      <w:r w:rsidRPr="00937FA3">
        <w:rPr>
          <w:rtl/>
        </w:rPr>
        <w:t>ד"אסור ליתן לתינוק חגב חי טמא לשחוק בו שמא ימות ויאכלנו ונמצא מאכילו איסור בידים", הרי שנתינה לתוך ידו כספי' ממש היא, ובירושלמי התירו להחבר ליתן את הדמאי לידו של הע"ה</w:t>
      </w:r>
      <w:r w:rsidRPr="00937FA3">
        <w:rPr>
          <w:rStyle w:val="FootnoteReference"/>
          <w:rtl/>
        </w:rPr>
        <w:footnoteReference w:id="35"/>
      </w:r>
      <w:r w:rsidRPr="00937FA3">
        <w:rPr>
          <w:rtl/>
        </w:rPr>
        <w:t>.</w:t>
      </w:r>
      <w:r w:rsidR="007A50C3">
        <w:rPr>
          <w:rtl/>
        </w:rPr>
        <w:t xml:space="preserve"> </w:t>
      </w:r>
    </w:p>
    <w:p w:rsidR="00A128DB" w:rsidRPr="00937FA3" w:rsidRDefault="00A128DB" w:rsidP="00A128DB">
      <w:pPr>
        <w:pStyle w:val="a2"/>
        <w:rPr>
          <w:rtl/>
        </w:rPr>
      </w:pPr>
      <w:r w:rsidRPr="00937FA3">
        <w:rPr>
          <w:rtl/>
        </w:rPr>
        <w:t>ולכן נראה לפרש דאף שהקילו באיסור מסייע לגבי דמאי, מ"מ אפילו בדמאי לא רצו להקל עד כדי כך, להתירו לספות לו לתוך פיו ממש. וכ"מ בפירוש דרך אמונה (להגרשי"ח קניבסקי) על הרמב"ם שם.</w:t>
      </w:r>
      <w:r w:rsidR="007A50C3">
        <w:rPr>
          <w:rtl/>
        </w:rPr>
        <w:t xml:space="preserve"> </w:t>
      </w:r>
    </w:p>
    <w:p w:rsidR="00A128DB" w:rsidRPr="00937FA3" w:rsidRDefault="00A128DB" w:rsidP="00A128DB">
      <w:pPr>
        <w:pStyle w:val="a2"/>
        <w:rPr>
          <w:rtl/>
        </w:rPr>
      </w:pPr>
      <w:r w:rsidRPr="00937FA3">
        <w:rPr>
          <w:b/>
          <w:bCs/>
          <w:rtl/>
        </w:rPr>
        <w:t>ב</w:t>
      </w:r>
      <w:r w:rsidRPr="00937FA3">
        <w:rPr>
          <w:rtl/>
        </w:rPr>
        <w:t>. אמנם בשו"ת אגרות משה (שם) כתב לחדש שבדין הירושלמי נתחדש "דבנתינה לתוך פיו הוא כעושה מעשה האכילה דאוכל החולה בעצמו ממש, ואין זה כלל מעניני לפנ"ע ואיסור מסייע, אלא הוא מעשה עבירת האכילה, דאף שאוכל החולה הוא עשיית הרופא המאכיל, ואף אם מדאורייתא אינו כאוכלו בעצמו החשיבו מדרבנן כאוכל בעצמו, אבל נתינה לתוך ידו הוא מעניני לפ"ע ומסייע שזה לא אסרו בדמאי כשהוא משל האוכל"</w:t>
      </w:r>
      <w:r w:rsidRPr="00937FA3">
        <w:rPr>
          <w:rStyle w:val="FootnoteReference"/>
          <w:rtl/>
        </w:rPr>
        <w:footnoteReference w:id="36"/>
      </w:r>
      <w:r w:rsidRPr="00937FA3">
        <w:rPr>
          <w:rtl/>
        </w:rPr>
        <w:t>. [והוא כעין פירוש הר"ש סיריליאו הנ"ל, אלא שבר"ש ר"ל שאיסור זה הוא מדאורייתא ומדין לא תאכילום, ואילו באג"מ מבואר דאינו מדין ספי' לקטנים אלא חומרא דרבנן בפ"ע היא שהחשיבו את המאכיל כאוכל].</w:t>
      </w:r>
      <w:r w:rsidR="007A50C3">
        <w:rPr>
          <w:rtl/>
        </w:rPr>
        <w:t xml:space="preserve">  </w:t>
      </w:r>
    </w:p>
    <w:p w:rsidR="00A128DB" w:rsidRPr="00937FA3" w:rsidRDefault="00A128DB" w:rsidP="00A128DB">
      <w:pPr>
        <w:pStyle w:val="a2"/>
        <w:rPr>
          <w:rtl/>
        </w:rPr>
      </w:pPr>
      <w:r w:rsidRPr="00937FA3">
        <w:rPr>
          <w:rtl/>
        </w:rPr>
        <w:lastRenderedPageBreak/>
        <w:t xml:space="preserve">עוד חידש באגרות משה דאיסור זה של נתינה לתוך פיו שנחשב עי"ז מדרבנן כאילו אוכל בעצמו, היינו אפילו בקטנים "שצריכים ליתן לתוך פיהם" כיון שהוא "כעושה מעשה האכילה בעצמו". </w:t>
      </w:r>
    </w:p>
    <w:p w:rsidR="00A128DB" w:rsidRPr="00937FA3" w:rsidRDefault="00A128DB" w:rsidP="00A128DB">
      <w:pPr>
        <w:pStyle w:val="a2"/>
        <w:rPr>
          <w:rtl/>
        </w:rPr>
      </w:pPr>
      <w:r w:rsidRPr="00937FA3">
        <w:rPr>
          <w:rtl/>
        </w:rPr>
        <w:t>ואף שקטנים אינם בני חי</w:t>
      </w:r>
      <w:r w:rsidR="004556FE">
        <w:rPr>
          <w:rFonts w:hint="cs"/>
          <w:rtl/>
        </w:rPr>
        <w:t xml:space="preserve"> </w:t>
      </w:r>
      <w:r w:rsidRPr="00937FA3">
        <w:rPr>
          <w:rtl/>
        </w:rPr>
        <w:t>וב במצוות צ"ל דלשיטתי' אזיל שכתב במקום אחר (שו"ת אגרות משה יו"ד ח"א סי' ג) "דקטן אף שאין עליו איסורים אינו משום דאין הדבר איסור לגבי' כמו לעכו"ם שלא ניתנה התורה ומצות לדידהו כו' אלא ודאי דכיון דהוא בן ישראל הוא בהכרח בכלל קבלה זו, וממילא הוו האיסורין בשם איסורין גם להקטן, אך שהוא מדיני התורה שעד הגדלות מותר בהאיסורין, והוא כעין חמץ שאסור רק בפסח ואיסורי מלאכה שאסורין רק בשבת ויו"ט שודאי אף בחול וכל השנה נחשבו ישראל חייבים ואסורים באיסור חמץ לכשיבא הפסח ובמלאכה כשיבואו ימי השבת ויו"ט, וכמו כן הקטן הוא עתה בכלל קבלת התורה ליאסר בהאיסורין לכשיגדל, ולכן הוא בר זביחה אף עתה (ש"ך יו"ד סי' א סקכ"ז), אף שמותר לאכול גם נבלה, ואף להסוברין דגם להאכילו בידים מותר מדאורייתא, כיון שעכ"פ הוא בשם נבלה ואיסור לגבי' אף עתה".</w:t>
      </w:r>
    </w:p>
    <w:p w:rsidR="00A128DB" w:rsidRPr="00937FA3" w:rsidRDefault="00A128DB" w:rsidP="00A128DB">
      <w:pPr>
        <w:pStyle w:val="a2"/>
        <w:rPr>
          <w:rtl/>
        </w:rPr>
      </w:pPr>
      <w:r w:rsidRPr="00937FA3">
        <w:rPr>
          <w:rtl/>
        </w:rPr>
        <w:t>ועל פי דבריו אלו יתבאר מ"ש דגם מאכיל לקטן מאכא"ס ה"ה כאוכל בעצמו, אף שפשוט שהמאכיל מאכא"ס לישראל אינו כאוכל בעצמו.</w:t>
      </w:r>
      <w:r w:rsidR="007A50C3">
        <w:rPr>
          <w:rtl/>
        </w:rPr>
        <w:t xml:space="preserve"> </w:t>
      </w:r>
    </w:p>
    <w:p w:rsidR="00A128DB" w:rsidRPr="00937FA3" w:rsidRDefault="00A128DB" w:rsidP="00A128DB">
      <w:pPr>
        <w:pStyle w:val="a2"/>
        <w:rPr>
          <w:rtl/>
        </w:rPr>
      </w:pPr>
      <w:r w:rsidRPr="00937FA3">
        <w:rPr>
          <w:rtl/>
        </w:rPr>
        <w:t xml:space="preserve"> [וע"ש באגרות משה (אהע"ז ח"ד)</w:t>
      </w:r>
      <w:r w:rsidRPr="00937FA3">
        <w:t xml:space="preserve"> </w:t>
      </w:r>
      <w:r w:rsidRPr="00937FA3">
        <w:rPr>
          <w:rtl/>
        </w:rPr>
        <w:t>שנשאל בדבר הפירות והירקות שגידלו באה"ק בשנת השמיטה ע"פ היתר המכירה "שלא סבירא לן"</w:t>
      </w:r>
      <w:r w:rsidRPr="00937FA3">
        <w:rPr>
          <w:rStyle w:val="FootnoteReference"/>
          <w:rtl/>
        </w:rPr>
        <w:footnoteReference w:id="37"/>
      </w:r>
      <w:r w:rsidRPr="00937FA3">
        <w:rPr>
          <w:rtl/>
        </w:rPr>
        <w:t>, שמאכילים את התלמידים הלומדים בבתי ספר שע"י ה'חינוך העצמאי' באה"ק ת"ו, ו"אי אפשר להו להשיג עבורם פירות שליכא איסור ספיחי שביעית עלייהו, וכשלא יתנו להם לאכול ילכו הרבה תלמידים לבתי ספר האחרים שאינם ע"פ רוח התורה". ע"ש מה שצידד בכחא דהיתרא בענין זה. וגם בכה"ג כתב שאסור להאכיל את התלמידים הקטנים לתוך פיהם ממש ומשום דינא דהירושלמי ד"אינו נותן לתוך פיו"].</w:t>
      </w:r>
      <w:r w:rsidR="007A50C3">
        <w:rPr>
          <w:rtl/>
        </w:rPr>
        <w:t xml:space="preserve"> </w:t>
      </w:r>
    </w:p>
    <w:p w:rsidR="00A128DB" w:rsidRPr="00937FA3" w:rsidRDefault="00A128DB" w:rsidP="00A128DB">
      <w:pPr>
        <w:pStyle w:val="a2"/>
        <w:rPr>
          <w:rtl/>
        </w:rPr>
      </w:pPr>
      <w:r w:rsidRPr="00937FA3">
        <w:rPr>
          <w:rtl/>
        </w:rPr>
        <w:t>ועוד חידש באגרות משה שם דיתכן לפרש דמ"ש הרמב"ם ש"אם הי' הדמאי של רופא אפילו לתוך ידו לא יתן" אינו משום דבכה"ג הוה כבתרי עברי דנהרא, כי אם משום "דכשנותן לו משלו דהרופא נחשב כמאכיל לו ממש כמו בנותן לתוך פיו מאחר דאוכל פירותיו של הנותן לו", ויש לחשוש לאיסור זה גם בקטנים.</w:t>
      </w:r>
      <w:r w:rsidR="007A50C3">
        <w:rPr>
          <w:rtl/>
        </w:rPr>
        <w:t xml:space="preserve"> </w:t>
      </w:r>
    </w:p>
    <w:p w:rsidR="00A128DB" w:rsidRPr="00937FA3" w:rsidRDefault="00A128DB" w:rsidP="00A128DB">
      <w:pPr>
        <w:pStyle w:val="a2"/>
        <w:rPr>
          <w:rtl/>
        </w:rPr>
      </w:pPr>
      <w:r w:rsidRPr="00937FA3">
        <w:rPr>
          <w:rtl/>
        </w:rPr>
        <w:t>והנה מכבר נחלקו הרמב"ם והרשב"א בענין ספי' לקטן, שהרמב"ם (הל' מאכלות אסורות פי"ז הכ"ז)</w:t>
      </w:r>
      <w:r w:rsidRPr="00937FA3">
        <w:t xml:space="preserve"> </w:t>
      </w:r>
      <w:r w:rsidRPr="00937FA3">
        <w:rPr>
          <w:rtl/>
        </w:rPr>
        <w:t xml:space="preserve">כתב ש"להאכילו בידים אסור ואפילו דברים שאיסורן מדברי </w:t>
      </w:r>
      <w:r w:rsidRPr="00937FA3">
        <w:rPr>
          <w:rtl/>
        </w:rPr>
        <w:lastRenderedPageBreak/>
        <w:t>סופרים", והרשב"א (יבמות קיד, א. שו"ת ח"א סי' צב. ובכ"מ) חלק ופסק "</w:t>
      </w:r>
      <w:r w:rsidRPr="00937FA3">
        <w:rPr>
          <w:rFonts w:eastAsia="Times New Roman"/>
          <w:rtl/>
          <w:lang w:eastAsia="en-GB"/>
        </w:rPr>
        <w:t>שכל שהוא לצרכו של תינוק כגון אכילה ושתי' לא גזרו בו חכמים כלל ומותר להאכילו בידים כל דבר שאין איסורו אלא מדברי סופרים אם צריך לכך אע"פ שהגיע לחינוך" (לשון הרב בשולחנו סי' שמג ס"ו). וקיי"ל שבשעה"ד סומכים על שיטת הרשב"א (שו"ע הרב ובה"ל להמשנ"ב סי' שמג שם. שו"ת רע"א מהדו"ק סי טו. ועוד).</w:t>
      </w:r>
      <w:r w:rsidR="007A50C3">
        <w:rPr>
          <w:rFonts w:eastAsia="Times New Roman"/>
          <w:rtl/>
          <w:lang w:eastAsia="en-GB"/>
        </w:rPr>
        <w:t xml:space="preserve"> </w:t>
      </w:r>
    </w:p>
    <w:p w:rsidR="00A128DB" w:rsidRPr="00937FA3" w:rsidRDefault="00A128DB" w:rsidP="00A128DB">
      <w:pPr>
        <w:pStyle w:val="a2"/>
        <w:rPr>
          <w:rFonts w:eastAsia="Times New Roman"/>
          <w:rtl/>
          <w:lang w:eastAsia="en-GB"/>
        </w:rPr>
      </w:pPr>
      <w:r w:rsidRPr="00937FA3">
        <w:rPr>
          <w:rtl/>
        </w:rPr>
        <w:t>ואם אמת נכון הדבר, כמ"ש באג"מ, שמדרבנן החשיבו את המאכיל כאוכל, בין לגדולים ובין לקטנים, צ"ב האיך אפשר להאכיל לקטנים דברים האסורים מדרבנן, דאפילו אם אין בו איסור משום לא תאכילום, תיפוק לי' דאסור משום שעי"ז ה"ה כאוכל בעצמו, וכל עיקרו של דין זה לגבי איסור דרבנן (דמאי) נאמר, וגם לא מצאנו לחלק בדין זה כדי שנאמר שאינו נוהג בכה"ג "</w:t>
      </w:r>
      <w:r w:rsidRPr="00937FA3">
        <w:rPr>
          <w:rFonts w:eastAsia="Times New Roman"/>
          <w:rtl/>
          <w:lang w:eastAsia="en-GB"/>
        </w:rPr>
        <w:t>שהוא לצרכו של תינוק" [ואשר ע"כ כתב באג"מ שנוהג אפילו בכה"ג שהתינוקות צריכים 'ספיחי שביעית' לצורך גידולם].</w:t>
      </w:r>
    </w:p>
    <w:p w:rsidR="00A128DB" w:rsidRPr="00937FA3" w:rsidRDefault="00A128DB" w:rsidP="00A128DB">
      <w:pPr>
        <w:pStyle w:val="a2"/>
        <w:rPr>
          <w:rtl/>
        </w:rPr>
      </w:pPr>
      <w:r w:rsidRPr="00937FA3">
        <w:rPr>
          <w:b/>
          <w:bCs/>
          <w:rtl/>
          <w:lang w:eastAsia="en-GB"/>
        </w:rPr>
        <w:t>ג</w:t>
      </w:r>
      <w:r w:rsidRPr="00937FA3">
        <w:rPr>
          <w:rtl/>
          <w:lang w:eastAsia="en-GB"/>
        </w:rPr>
        <w:t>.</w:t>
      </w:r>
      <w:r w:rsidRPr="00937FA3">
        <w:rPr>
          <w:lang w:eastAsia="en-GB"/>
        </w:rPr>
        <w:t xml:space="preserve"> </w:t>
      </w:r>
      <w:r w:rsidRPr="00937FA3">
        <w:rPr>
          <w:rtl/>
          <w:lang w:eastAsia="en-GB"/>
        </w:rPr>
        <w:t>ובגוף נידונו של ה</w:t>
      </w:r>
      <w:r w:rsidRPr="00937FA3">
        <w:rPr>
          <w:rtl/>
        </w:rPr>
        <w:t xml:space="preserve">אגרות משה (אהע"ז שם) צע"ק למה לא נחית לדון גם משום איסור לא תאכילום הנ"ל. אמנם מהא דאיתא הסוגיא </w:t>
      </w:r>
      <w:r w:rsidRPr="00937FA3">
        <w:rPr>
          <w:rtl/>
          <w:lang w:eastAsia="en-GB"/>
        </w:rPr>
        <w:t>דיבמות שם (הובאה להלכה ברמ"א או"ח סי' שסב ס"ז) "דבר טלי וטליא וליטיילו התם דאי משכחי להו מייתי להו"</w:t>
      </w:r>
      <w:r w:rsidRPr="00937FA3">
        <w:rPr>
          <w:lang w:eastAsia="en-GB"/>
        </w:rPr>
        <w:t xml:space="preserve"> </w:t>
      </w:r>
      <w:r w:rsidRPr="00937FA3">
        <w:rPr>
          <w:rtl/>
          <w:lang w:eastAsia="en-GB"/>
        </w:rPr>
        <w:t>משמע לכאורה דבזה שמעמיד התינוקות אצל האיסור והם לוקחים מעצמם אין זה כספי' בידים, וכמ"ש בחי' הרשב"א (יבמות שם ועד"ז בשו"ת החדשות סי' כד) "דמעמידין אותו סמוך לנבלה כדי שישלח ידו ויאכל דומיא דעובדא דר"י בר ביסנא"</w:t>
      </w:r>
      <w:r w:rsidRPr="00937FA3">
        <w:rPr>
          <w:rStyle w:val="FootnoteReference"/>
          <w:rFonts w:eastAsia="Times New Roman"/>
          <w:rtl/>
          <w:lang w:eastAsia="en-GB"/>
        </w:rPr>
        <w:footnoteReference w:id="38"/>
      </w:r>
      <w:r w:rsidRPr="00937FA3">
        <w:rPr>
          <w:rtl/>
          <w:lang w:eastAsia="en-GB"/>
        </w:rPr>
        <w:t xml:space="preserve">, אבל בקטנים </w:t>
      </w:r>
      <w:r w:rsidRPr="00937FA3">
        <w:rPr>
          <w:rtl/>
        </w:rPr>
        <w:t xml:space="preserve">שנותנים להם בידים או מאכיל לתוך פיהם ה"ה ספי' בידים. ואפילו בילדים גדולים יותר שמצוה אותם לאכול ה"ה כספי', וכדתניא (יבמות שם) "לא יאמר אדם לתינוק הבא לי מפתח הבא לי חותם" (וכמ"ש בחי' הרשב"א ועוד ראשונים יבמות שם ונדה מו, ב). </w:t>
      </w:r>
    </w:p>
    <w:p w:rsidR="00A128DB" w:rsidRPr="00937FA3" w:rsidRDefault="00A128DB" w:rsidP="00A128DB">
      <w:pPr>
        <w:pStyle w:val="a2"/>
        <w:rPr>
          <w:rtl/>
        </w:rPr>
      </w:pPr>
      <w:r w:rsidRPr="00937FA3">
        <w:rPr>
          <w:rtl/>
        </w:rPr>
        <w:t xml:space="preserve">וי"ל: </w:t>
      </w:r>
    </w:p>
    <w:p w:rsidR="00A128DB" w:rsidRPr="00937FA3" w:rsidRDefault="00A128DB" w:rsidP="00A128DB">
      <w:pPr>
        <w:pStyle w:val="a2"/>
        <w:rPr>
          <w:rtl/>
          <w:lang w:eastAsia="en-GB"/>
        </w:rPr>
      </w:pPr>
      <w:r w:rsidRPr="00937FA3">
        <w:rPr>
          <w:rtl/>
        </w:rPr>
        <w:t>(א) שסמך על שיטת הרשב"א הנ"ל ד"</w:t>
      </w:r>
      <w:r w:rsidRPr="00937FA3">
        <w:rPr>
          <w:rtl/>
          <w:lang w:eastAsia="en-GB"/>
        </w:rPr>
        <w:t xml:space="preserve">כל שהוא לצרכו של תינוק כגון אכו"ש מותר להאכילו בידים כל דבר שאין איסורו אלא מד"ס", והרי בנידונו של האג"מ היתה שעת הדחק. </w:t>
      </w:r>
    </w:p>
    <w:p w:rsidR="00A128DB" w:rsidRPr="00937FA3" w:rsidRDefault="00A128DB" w:rsidP="00A128DB">
      <w:pPr>
        <w:pStyle w:val="a2"/>
        <w:rPr>
          <w:rtl/>
        </w:rPr>
      </w:pPr>
      <w:r w:rsidRPr="00937FA3">
        <w:rPr>
          <w:rFonts w:eastAsia="Times New Roman"/>
          <w:rtl/>
          <w:lang w:eastAsia="en-GB"/>
        </w:rPr>
        <w:t xml:space="preserve">(ב) עפמ"ש </w:t>
      </w:r>
      <w:r w:rsidRPr="00937FA3">
        <w:rPr>
          <w:rtl/>
        </w:rPr>
        <w:t xml:space="preserve">בבית יוסף (או"ח סי' רסט) לענין טעימת יין לקטנים בביהכ"נ לפני קידוש ד"אפשר דכיון שיש מתירין . . אפילו לגדולים, אע"פ שהגדולים נוהגים כדברי האוסרים, מ"מ לא חשיב איסור כולי האי שיאסר להשקותו לקטנים". </w:t>
      </w:r>
    </w:p>
    <w:p w:rsidR="00C24C36" w:rsidRPr="00FB119F" w:rsidRDefault="00A128DB" w:rsidP="00FB119F">
      <w:pPr>
        <w:pStyle w:val="a2"/>
        <w:rPr>
          <w:shd w:val="clear" w:color="auto" w:fill="FFFFFF"/>
          <w:rtl/>
        </w:rPr>
      </w:pPr>
      <w:r w:rsidRPr="00937FA3">
        <w:rPr>
          <w:rtl/>
        </w:rPr>
        <w:t>ועצ"ע.</w:t>
      </w:r>
      <w:r w:rsidRPr="00481565">
        <w:rPr>
          <w:rFonts w:hint="cs"/>
          <w:shd w:val="clear" w:color="auto" w:fill="FFFFFF"/>
          <w:rtl/>
        </w:rPr>
        <w:t xml:space="preserve"> </w:t>
      </w:r>
    </w:p>
    <w:p w:rsidR="00CB73FF" w:rsidRDefault="00CB73FF" w:rsidP="00CB73FF">
      <w:pPr>
        <w:pStyle w:val="a"/>
        <w:rPr>
          <w:rtl/>
        </w:rPr>
      </w:pPr>
      <w:bookmarkStart w:id="92" w:name="_Toc430924753"/>
      <w:r w:rsidRPr="00CB73FF">
        <w:rPr>
          <w:rFonts w:hint="cs"/>
          <w:b w:val="0"/>
          <w:bCs w:val="0"/>
          <w:rtl/>
        </w:rPr>
        <w:lastRenderedPageBreak/>
        <w:t>"</w:t>
      </w:r>
      <w:r w:rsidRPr="00CB73FF">
        <w:rPr>
          <w:rFonts w:hint="cs"/>
          <w:rtl/>
        </w:rPr>
        <w:t>קדוש ונורא</w:t>
      </w:r>
      <w:r w:rsidRPr="00CB73FF">
        <w:rPr>
          <w:rFonts w:hint="cs"/>
          <w:b w:val="0"/>
          <w:bCs w:val="0"/>
          <w:rtl/>
        </w:rPr>
        <w:t>"</w:t>
      </w:r>
      <w:r w:rsidRPr="00CB73FF">
        <w:rPr>
          <w:rFonts w:hint="cs"/>
          <w:rtl/>
        </w:rPr>
        <w:t xml:space="preserve"> בשבת שובה</w:t>
      </w:r>
      <w:bookmarkEnd w:id="92"/>
    </w:p>
    <w:p w:rsidR="00CB73FF" w:rsidRPr="00D25FEC" w:rsidRDefault="00CB73FF" w:rsidP="00D25FEC">
      <w:pPr>
        <w:pStyle w:val="a0"/>
        <w:rPr>
          <w:rtl/>
        </w:rPr>
      </w:pPr>
      <w:bookmarkStart w:id="93" w:name="_Toc430924754"/>
      <w:r w:rsidRPr="00D25FEC">
        <w:rPr>
          <w:rFonts w:hint="cs"/>
          <w:rtl/>
        </w:rPr>
        <w:t>הרב ברוך אבערלאנדער</w:t>
      </w:r>
      <w:bookmarkEnd w:id="93"/>
    </w:p>
    <w:p w:rsidR="0073095D" w:rsidRPr="0073095D" w:rsidRDefault="0073095D" w:rsidP="0073095D">
      <w:pPr>
        <w:pStyle w:val="a1"/>
        <w:spacing w:after="0"/>
        <w:rPr>
          <w:rFonts w:hint="cs"/>
          <w:rtl/>
        </w:rPr>
      </w:pPr>
      <w:r w:rsidRPr="0073095D">
        <w:rPr>
          <w:rFonts w:hint="cs"/>
          <w:rtl/>
        </w:rPr>
        <w:t>אב"ד ורב דקהילת חב"ד</w:t>
      </w:r>
    </w:p>
    <w:p w:rsidR="0073095D" w:rsidRPr="0073095D" w:rsidRDefault="0073095D" w:rsidP="0073095D">
      <w:pPr>
        <w:pStyle w:val="a1"/>
        <w:spacing w:after="0"/>
        <w:rPr>
          <w:rFonts w:hint="cs"/>
          <w:rtl/>
        </w:rPr>
      </w:pPr>
      <w:r w:rsidRPr="0073095D">
        <w:rPr>
          <w:rFonts w:hint="cs"/>
          <w:rtl/>
        </w:rPr>
        <w:t>ושליח כ"ק אדמו"ר זי"ע</w:t>
      </w:r>
    </w:p>
    <w:p w:rsidR="00CB73FF" w:rsidRPr="0073095D" w:rsidRDefault="0073095D" w:rsidP="0073095D">
      <w:pPr>
        <w:pStyle w:val="a1"/>
        <w:spacing w:after="0"/>
      </w:pPr>
      <w:r w:rsidRPr="0073095D">
        <w:rPr>
          <w:rFonts w:hint="cs"/>
          <w:rtl/>
        </w:rPr>
        <w:t>בודאפעסט, הונגריה</w:t>
      </w:r>
    </w:p>
    <w:p w:rsidR="00CB73FF" w:rsidRPr="00CB73FF" w:rsidRDefault="00CB73FF" w:rsidP="00CB73FF">
      <w:pPr>
        <w:pStyle w:val="a2"/>
        <w:rPr>
          <w:rFonts w:cs="Arial"/>
          <w:rtl/>
        </w:rPr>
      </w:pPr>
      <w:r w:rsidRPr="00CB73FF">
        <w:rPr>
          <w:rFonts w:hint="cs"/>
          <w:rtl/>
        </w:rPr>
        <w:t>הרלוי"צ רסקין בהערותיו על הסידור (עמ' רחצ הערה 65) כותב בקשר לאמירת "קדוש ונרא" כשמוציאים את הספר תורה בשבת שובה (ולא רק בר"ה ויוהכ"פ): "שמעתי אשר כ"ק אדמו"ר זי"ע נהג לומר 'ונור</w:t>
      </w:r>
      <w:r w:rsidR="00B271D7">
        <w:rPr>
          <w:rFonts w:hint="cs"/>
          <w:rtl/>
        </w:rPr>
        <w:t xml:space="preserve">א' בשבת שובה – כשחל בוי"ו תשרי . </w:t>
      </w:r>
      <w:r w:rsidRPr="00CB73FF">
        <w:rPr>
          <w:rFonts w:hint="cs"/>
          <w:rtl/>
        </w:rPr>
        <w:t>. ויש לעיין עוד".</w:t>
      </w:r>
    </w:p>
    <w:p w:rsidR="00CB73FF" w:rsidRPr="00CB73FF" w:rsidRDefault="00CB73FF" w:rsidP="00CB73FF">
      <w:pPr>
        <w:pStyle w:val="a2"/>
        <w:rPr>
          <w:rFonts w:cs="Arial"/>
          <w:rtl/>
        </w:rPr>
      </w:pPr>
      <w:r w:rsidRPr="00CB73FF">
        <w:rPr>
          <w:rFonts w:hint="cs"/>
          <w:rtl/>
        </w:rPr>
        <w:t>נראה שהשמועה רפיא בידיה. אמנם כן שמעתי מכמה מאנ"ש. וכ"ה גם ב'מעשה מלך' (עמ' 267 אות יא).</w:t>
      </w:r>
    </w:p>
    <w:p w:rsidR="00CB73FF" w:rsidRPr="00CB73FF" w:rsidRDefault="00CB73FF" w:rsidP="00CB73FF">
      <w:pPr>
        <w:pStyle w:val="a2"/>
        <w:rPr>
          <w:rFonts w:cs="Arial"/>
          <w:rtl/>
        </w:rPr>
      </w:pPr>
      <w:r w:rsidRPr="00CB73FF">
        <w:rPr>
          <w:rFonts w:hint="cs"/>
          <w:rtl/>
        </w:rPr>
        <w:t>ועפ"ז נדחים דברי הרא"י גוראריה ב'חקרי מנהגים' (ח"ג סי' פט) דמסיק ש"מנהג חב"ד הוא כהשערי אפרים שאומרים 'ונורא' רק בראש השנה ויוהכ"פ". ונעלם ממנו שאומרים כן גם בשבת שובה.</w:t>
      </w:r>
    </w:p>
    <w:p w:rsidR="00CB73FF" w:rsidRPr="00CB73FF" w:rsidRDefault="00CB73FF" w:rsidP="00CB73FF">
      <w:pPr>
        <w:pStyle w:val="a2"/>
        <w:rPr>
          <w:rFonts w:cs="Arial"/>
          <w:rtl/>
        </w:rPr>
      </w:pPr>
      <w:r w:rsidRPr="00CB73FF">
        <w:rPr>
          <w:rFonts w:hint="cs"/>
          <w:rtl/>
        </w:rPr>
        <w:t>והרב שריה דבליצקי ב'וזרח השמש' (עמ' מד) קבע בפשטות: "בשבת שובה אומרים בהוצאת ס"ת קדוש ונורא שמו", ונימוקו שם (הערה קיז): "כי אין שום חילוק בכל ההוספות האלו בין ר"ה ויוהכ"פ ועשי"ת, כמו שמוסיפין בר"ה ויוהכ"פ צריכים להוסיף גם בשבת שובה ואין שום טעם לחלק ביניהם".</w:t>
      </w:r>
    </w:p>
    <w:p w:rsidR="00CB73FF" w:rsidRDefault="0073095D" w:rsidP="00CB73FF">
      <w:pPr>
        <w:bidi/>
        <w:spacing w:before="240" w:line="300" w:lineRule="exact"/>
        <w:ind w:firstLine="274"/>
        <w:jc w:val="center"/>
        <w:rPr>
          <w:sz w:val="26"/>
          <w:szCs w:val="26"/>
          <w:rtl/>
        </w:rPr>
      </w:pPr>
      <w:r w:rsidRPr="003C3643">
        <w:rPr>
          <w:noProof/>
        </w:rPr>
        <w:drawing>
          <wp:inline distT="0" distB="0" distL="0" distR="0" wp14:anchorId="0C464A8F" wp14:editId="7FA6F93B">
            <wp:extent cx="542925" cy="171450"/>
            <wp:effectExtent l="0" t="0" r="0" b="0"/>
            <wp:docPr id="4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B11FB" w:rsidRDefault="005B11FB" w:rsidP="005B11FB">
      <w:pPr>
        <w:pStyle w:val="a"/>
        <w:rPr>
          <w:rtl/>
        </w:rPr>
      </w:pPr>
      <w:bookmarkStart w:id="94" w:name="_Toc430924755"/>
      <w:r>
        <w:rPr>
          <w:rtl/>
        </w:rPr>
        <w:t>חתימת הוידוי של יום הכיפורים</w:t>
      </w:r>
      <w:bookmarkEnd w:id="94"/>
    </w:p>
    <w:p w:rsidR="005B11FB" w:rsidRPr="00D25FEC" w:rsidRDefault="005B11FB" w:rsidP="00D25FEC">
      <w:pPr>
        <w:pStyle w:val="a0"/>
        <w:rPr>
          <w:rFonts w:hint="cs"/>
          <w:rtl/>
        </w:rPr>
      </w:pPr>
      <w:bookmarkStart w:id="95" w:name="_Toc430924756"/>
      <w:r w:rsidRPr="00D25FEC">
        <w:rPr>
          <w:rFonts w:hint="cs"/>
          <w:rtl/>
        </w:rPr>
        <w:t>הרב לוי יצחק ראסקין</w:t>
      </w:r>
      <w:bookmarkEnd w:id="95"/>
    </w:p>
    <w:p w:rsidR="005B11FB" w:rsidRPr="001D41D5" w:rsidRDefault="005B11FB" w:rsidP="00B271D7">
      <w:pPr>
        <w:pStyle w:val="a1"/>
      </w:pPr>
      <w:r w:rsidRPr="001D41D5">
        <w:rPr>
          <w:rFonts w:hint="cs"/>
          <w:rtl/>
        </w:rPr>
        <w:t xml:space="preserve">דומ"צ דקהילת </w:t>
      </w:r>
      <w:r w:rsidR="00B271D7" w:rsidRPr="00C60FEE">
        <w:rPr>
          <w:rFonts w:hint="cs"/>
          <w:rtl/>
        </w:rPr>
        <w:t>ליובאוויטש</w:t>
      </w:r>
      <w:r w:rsidRPr="001D41D5">
        <w:rPr>
          <w:rFonts w:hint="cs"/>
          <w:rtl/>
        </w:rPr>
        <w:t xml:space="preserve"> </w:t>
      </w:r>
      <w:r w:rsidRPr="001D41D5">
        <w:rPr>
          <w:rtl/>
        </w:rPr>
        <w:t>–</w:t>
      </w:r>
      <w:r w:rsidRPr="001D41D5">
        <w:rPr>
          <w:rFonts w:hint="cs"/>
          <w:rtl/>
        </w:rPr>
        <w:t xml:space="preserve"> לונדון, אנגלי'</w:t>
      </w:r>
    </w:p>
    <w:p w:rsidR="005B11FB" w:rsidRPr="005B11FB" w:rsidRDefault="005B11FB" w:rsidP="005B11FB">
      <w:pPr>
        <w:pStyle w:val="a2"/>
      </w:pPr>
      <w:r w:rsidRPr="005B11FB">
        <w:rPr>
          <w:rFonts w:hint="cs"/>
          <w:rtl/>
        </w:rPr>
        <w:t>בסיום הוידוי בתפלות לחש של יום הכיפורים, [לפני 'אלקי עד שלא נוצרתי'] אנו מסיימים "כי אתה סלחן לישראל . . ומבלעדיך אין לנו מלך וסולח". והוא</w:t>
      </w:r>
      <w:r w:rsidRPr="005B11FB">
        <w:rPr>
          <w:rFonts w:ascii="Cambria" w:hAnsi="Cambria" w:cs="Cambria" w:hint="cs"/>
          <w:rtl/>
        </w:rPr>
        <w:t> </w:t>
      </w:r>
      <w:r w:rsidRPr="005B11FB">
        <w:rPr>
          <w:rFonts w:hint="cs"/>
          <w:rtl/>
        </w:rPr>
        <w:t>כנוסח 'סמוך לחתימה' של ברכה האמצעית של יום זה. כנראה שזה שרד מנוסח שבו היו חותמים הוידוי ב"ברוך אתה ה' הא-ל הסלחן" וכיו"ב (ראה להלן). ולהעיר שבוידוי שבחזרת הש"ץ (שבמחזור), חותם זה אינו מופיע. טעם לכך נראה, מפני שאז נאמר הוידוי בתוך ברכה האמצעית, ואז יש לסמוך על אמירת נוסח זה בחתימת הברכה.</w:t>
      </w:r>
    </w:p>
    <w:p w:rsidR="005B11FB" w:rsidRPr="005B11FB" w:rsidRDefault="005B11FB" w:rsidP="005B11FB">
      <w:pPr>
        <w:pStyle w:val="a2"/>
        <w:rPr>
          <w:rtl/>
        </w:rPr>
      </w:pPr>
      <w:r w:rsidRPr="005B11FB">
        <w:rPr>
          <w:rFonts w:hint="cs"/>
          <w:rtl/>
        </w:rPr>
        <w:lastRenderedPageBreak/>
        <w:t>אך לפי זה תקשי מה שגם בתפלת ערבית, הרי באמירת 'על חטא' בפעם השני – יחד עם הש"ץ, נדלג סיום זה. והרי בערבית אין חזרת הש"ץ, ואין אז ברכה אמצעית שנסמוך על חתימתה? ונראה לומר, דאדרבה, דאף למאן דחתים בוידוי, היינו דוקא כשבא בהמשך ישיר לתפלה. ואילו בסליחות שלאחר גמר תפלת ערבית, ליכא למ"ד שצריך לחתום.</w:t>
      </w:r>
    </w:p>
    <w:p w:rsidR="005B11FB" w:rsidRPr="005B11FB" w:rsidRDefault="005B11FB" w:rsidP="005B11FB">
      <w:pPr>
        <w:pStyle w:val="a2"/>
        <w:rPr>
          <w:rtl/>
        </w:rPr>
      </w:pPr>
      <w:r w:rsidRPr="005B11FB">
        <w:rPr>
          <w:rFonts w:hint="cs"/>
          <w:rtl/>
        </w:rPr>
        <w:t>אך לאידך תקשי, למה בוידוי שבנעילה (בסוף קטע 'אתה הבדלת'), מופיע חותם זה גם בחזרת הש"ץ?</w:t>
      </w:r>
      <w:r w:rsidR="007A50C3">
        <w:rPr>
          <w:rFonts w:hint="cs"/>
          <w:rtl/>
        </w:rPr>
        <w:t xml:space="preserve"> </w:t>
      </w:r>
      <w:r w:rsidRPr="005B11FB">
        <w:rPr>
          <w:rFonts w:hint="cs"/>
          <w:rtl/>
        </w:rPr>
        <w:t>ובמחזור מהדורת גולדשמידט (ע' 783) בחזרה של נעילה שם, הביא במוסגר: "ויש מוסיפין כי אתה סלחן לישראל . . ". ואולי נהגו כן לרמז אל דעת רב עמרם ש"חותם בוידוי" היינו רק הש"ץ, ורק בנעילה (כדלהלן).</w:t>
      </w:r>
    </w:p>
    <w:p w:rsidR="005B11FB" w:rsidRPr="005B11FB" w:rsidRDefault="005B11FB" w:rsidP="005B11FB">
      <w:pPr>
        <w:pStyle w:val="a2"/>
        <w:rPr>
          <w:rtl/>
        </w:rPr>
      </w:pPr>
      <w:r w:rsidRPr="005B11FB">
        <w:rPr>
          <w:rFonts w:hint="cs"/>
          <w:rtl/>
        </w:rPr>
        <w:t>לדידן קי"ל שאין חותמין בווידוי – ראה שוע"ר סי' תרז ס"י. אך אודות הנוהגים לחתום הוידוי בברכה – ראה טור וב"י או"ח שם, ושם שתלוי הדבר בשני הפירושים בהא דאיתא (יומא פז, ב) ש"חותם בוידוי" (ע"ש רש"י ד"ה וחותם). ובסדור הרס"ג (ע' רסא) כתב: "ויש שמים לה חתימה, 'ב' אתה ה', הא-ל הסלחן', וזאת טעות, מפני שאין זה מקום ברכה". כעין דבריו הובא בשם הר"י, בהגהות מיימונית בסדר תפלה של הרמב"ם, וכך הורה גם במנהגי מהרי"ל (ע' שמב). אבל בסדר רב עמרם (ע' רכז – בנעילה) וברוקח (ריש סי' ריח) מופיע נוסח חתימה.</w:t>
      </w:r>
    </w:p>
    <w:p w:rsidR="005B11FB" w:rsidRPr="005B11FB" w:rsidRDefault="005B11FB" w:rsidP="005B11FB">
      <w:pPr>
        <w:pStyle w:val="a2"/>
        <w:rPr>
          <w:rtl/>
        </w:rPr>
      </w:pPr>
      <w:r w:rsidRPr="005B11FB">
        <w:rPr>
          <w:rFonts w:hint="cs"/>
          <w:rtl/>
        </w:rPr>
        <w:t>דעת רב עמרם (ע' רטו) ש"שליח צבור אומר וידוי זה אחר שיסיים תפלתו בפני הקהל, להוציא את הרבים ידי חובתן". וא"כ מה שכתב לענין נעילה (ע' רכז) "ושליח צבור אומר כל זה באמצע התפלה, במקום שאומר 'אתה יודע', ומסיים 'כי אתה סולחן לישראל' וחותם, אבל יחיד אסור לו לחתום בברכה בוידוי" – כוונת "באמצע" היינו:</w:t>
      </w:r>
      <w:r w:rsidRPr="005B11FB">
        <w:rPr>
          <w:rStyle w:val="apple-converted-space"/>
          <w:rFonts w:ascii="Cambria" w:hAnsi="Cambria" w:cs="Cambria" w:hint="cs"/>
          <w:rtl/>
        </w:rPr>
        <w:t> </w:t>
      </w:r>
      <w:r w:rsidRPr="005B11FB">
        <w:rPr>
          <w:rFonts w:hint="cs"/>
          <w:rtl/>
        </w:rPr>
        <w:t>בהמשך</w:t>
      </w:r>
      <w:r w:rsidRPr="005B11FB">
        <w:rPr>
          <w:rStyle w:val="apple-converted-space"/>
          <w:rFonts w:ascii="Cambria" w:hAnsi="Cambria" w:cs="Cambria" w:hint="cs"/>
          <w:rtl/>
        </w:rPr>
        <w:t> </w:t>
      </w:r>
      <w:r w:rsidRPr="005B11FB">
        <w:rPr>
          <w:rFonts w:hint="cs"/>
          <w:rtl/>
        </w:rPr>
        <w:t>לתפלתו. וזה נאמר לש"ץ, אבל לא ליחיד. וראה בית יוסף (או"ח שם ד"ה ובחתימת) שלדעת רב עמרם, "חותם בוידוי" קאי רק בתפלת נעילה.</w:t>
      </w:r>
    </w:p>
    <w:p w:rsidR="005B11FB" w:rsidRDefault="005B11FB" w:rsidP="005B11FB">
      <w:pPr>
        <w:pStyle w:val="a2"/>
        <w:rPr>
          <w:rtl/>
        </w:rPr>
      </w:pPr>
      <w:r w:rsidRPr="005B11FB">
        <w:rPr>
          <w:rFonts w:hint="cs"/>
          <w:rtl/>
        </w:rPr>
        <w:t>[בנוסח הרמב"ם: נוסח זה מופיע כאן – לפני 'אלקי עד שלא נוצרתי', ובברכה האמצעית אינו סמוך לחתימה, ע"ש שסמוך לחתימה הוא כנוסח של ראש השנה. וראה מה שהקשה על אותו הנוסח בלבוש סי' תריט סוס"ב].</w:t>
      </w:r>
    </w:p>
    <w:p w:rsidR="005B11FB" w:rsidRPr="005B11FB" w:rsidRDefault="00E95234" w:rsidP="00E95234">
      <w:pPr>
        <w:pStyle w:val="a2"/>
        <w:jc w:val="center"/>
        <w:rPr>
          <w:rtl/>
        </w:rPr>
      </w:pPr>
      <w:r w:rsidRPr="003C3643">
        <w:rPr>
          <w:noProof/>
        </w:rPr>
        <w:drawing>
          <wp:inline distT="0" distB="0" distL="0" distR="0" wp14:anchorId="43B44FDC" wp14:editId="77687579">
            <wp:extent cx="542925" cy="171450"/>
            <wp:effectExtent l="0" t="0" r="0" b="0"/>
            <wp:docPr id="1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B119F" w:rsidRDefault="00FB119F">
      <w:pPr>
        <w:rPr>
          <w:rFonts w:ascii="FbFrankReal" w:eastAsia="Times New Roman" w:hAnsi="FbFrankReal" w:cs="FbFrankReal"/>
          <w:b/>
          <w:bCs/>
          <w:sz w:val="40"/>
          <w:szCs w:val="40"/>
          <w:rtl/>
          <w:lang w:val="en-GB"/>
        </w:rPr>
      </w:pPr>
      <w:r>
        <w:rPr>
          <w:rtl/>
        </w:rPr>
        <w:br w:type="page"/>
      </w:r>
    </w:p>
    <w:p w:rsidR="00152607" w:rsidRPr="000E3AC7" w:rsidRDefault="00152607" w:rsidP="00152607">
      <w:pPr>
        <w:pStyle w:val="a"/>
        <w:spacing w:after="120"/>
        <w:rPr>
          <w:rtl/>
        </w:rPr>
      </w:pPr>
      <w:bookmarkStart w:id="96" w:name="_Toc430924757"/>
      <w:r w:rsidRPr="00152607">
        <w:rPr>
          <w:rFonts w:hint="cs"/>
          <w:rtl/>
        </w:rPr>
        <w:lastRenderedPageBreak/>
        <w:t>חיוב אכילת סעודות יו</w:t>
      </w:r>
      <w:r w:rsidRPr="00B271D7">
        <w:rPr>
          <w:rFonts w:hint="cs"/>
          <w:b w:val="0"/>
          <w:bCs w:val="0"/>
          <w:rtl/>
        </w:rPr>
        <w:t>"</w:t>
      </w:r>
      <w:r w:rsidRPr="00152607">
        <w:rPr>
          <w:rFonts w:hint="cs"/>
          <w:rtl/>
        </w:rPr>
        <w:t>ט</w:t>
      </w:r>
      <w:bookmarkEnd w:id="96"/>
    </w:p>
    <w:p w:rsidR="00152607" w:rsidRPr="00D25FEC" w:rsidRDefault="00152607" w:rsidP="00D25FEC">
      <w:pPr>
        <w:pStyle w:val="a0"/>
        <w:rPr>
          <w:rtl/>
        </w:rPr>
      </w:pPr>
      <w:bookmarkStart w:id="97" w:name="_Toc429707001"/>
      <w:bookmarkStart w:id="98" w:name="_Toc430924758"/>
      <w:r w:rsidRPr="00D25FEC">
        <w:rPr>
          <w:rFonts w:hint="cs"/>
          <w:rtl/>
        </w:rPr>
        <w:t>הרב אברהם אלאשוילי</w:t>
      </w:r>
      <w:bookmarkEnd w:id="97"/>
      <w:bookmarkEnd w:id="98"/>
    </w:p>
    <w:p w:rsidR="00152607" w:rsidRPr="00E105AF" w:rsidRDefault="00152607" w:rsidP="00152607">
      <w:pPr>
        <w:pStyle w:val="a1"/>
        <w:rPr>
          <w:rtl/>
        </w:rPr>
      </w:pPr>
      <w:r w:rsidRPr="00152607">
        <w:rPr>
          <w:rFonts w:hint="cs"/>
          <w:rtl/>
        </w:rPr>
        <w:t>מעורכי המהדו"ח של שוע"ר</w:t>
      </w:r>
    </w:p>
    <w:p w:rsidR="00152607" w:rsidRPr="00152607" w:rsidRDefault="00152607" w:rsidP="00152607">
      <w:pPr>
        <w:pStyle w:val="a2"/>
        <w:rPr>
          <w:rtl/>
        </w:rPr>
      </w:pPr>
      <w:r w:rsidRPr="00152607">
        <w:rPr>
          <w:rtl/>
        </w:rPr>
        <w:t>בהל' יו"ט סי' תקכט ס"ג כתב אדה"ז: "איזה עונג, זה שאמרו חכמים: שחייב אדם לאכול בכל יום טוב ב' סעודות, אחת בלילה ואחת ביום בשחרית".</w:t>
      </w:r>
    </w:p>
    <w:p w:rsidR="00152607" w:rsidRPr="00152607" w:rsidRDefault="00152607" w:rsidP="00152607">
      <w:pPr>
        <w:pStyle w:val="a2"/>
        <w:rPr>
          <w:rtl/>
        </w:rPr>
      </w:pPr>
      <w:r w:rsidRPr="00152607">
        <w:rPr>
          <w:rtl/>
        </w:rPr>
        <w:t>מקור הדברים הוא במג"א סק"ב</w:t>
      </w:r>
      <w:r w:rsidRPr="00152607">
        <w:rPr>
          <w:rFonts w:hint="cs"/>
          <w:rtl/>
        </w:rPr>
        <w:t>.</w:t>
      </w:r>
      <w:r w:rsidRPr="00152607">
        <w:rPr>
          <w:rtl/>
        </w:rPr>
        <w:t xml:space="preserve"> והנה המ</w:t>
      </w:r>
      <w:r w:rsidRPr="00152607">
        <w:rPr>
          <w:rFonts w:hint="cs"/>
          <w:rtl/>
        </w:rPr>
        <w:t>ג</w:t>
      </w:r>
      <w:r w:rsidRPr="00152607">
        <w:rPr>
          <w:rtl/>
        </w:rPr>
        <w:t>"א כ</w:t>
      </w:r>
      <w:r w:rsidRPr="00152607">
        <w:rPr>
          <w:rFonts w:hint="cs"/>
          <w:rtl/>
        </w:rPr>
        <w:t>ו</w:t>
      </w:r>
      <w:r w:rsidRPr="00152607">
        <w:rPr>
          <w:rtl/>
        </w:rPr>
        <w:t>תב</w:t>
      </w:r>
      <w:r w:rsidRPr="00152607">
        <w:rPr>
          <w:rFonts w:hint="cs"/>
          <w:rtl/>
        </w:rPr>
        <w:t xml:space="preserve"> שם בהמשך:</w:t>
      </w:r>
      <w:r w:rsidRPr="00152607">
        <w:rPr>
          <w:rtl/>
        </w:rPr>
        <w:t xml:space="preserve"> "ונראה לי דאם לא אכל בליל יו"ט יאכל ביום שני פעמים, כמ"ש סי' רצא סוס"א". כלומר, המ</w:t>
      </w:r>
      <w:r w:rsidRPr="00152607">
        <w:rPr>
          <w:rFonts w:hint="cs"/>
          <w:rtl/>
        </w:rPr>
        <w:t>ג</w:t>
      </w:r>
      <w:r w:rsidRPr="00152607">
        <w:rPr>
          <w:rtl/>
        </w:rPr>
        <w:t>"א מדמה דין אכילת סעודת יו"ט לסעודת שבת, וכשם שבשבת ניתן להשלים אכילת סעודת הלילה ביום שבת</w:t>
      </w:r>
      <w:r w:rsidRPr="00152607">
        <w:rPr>
          <w:rFonts w:hint="cs"/>
          <w:rtl/>
        </w:rPr>
        <w:t>, למי שנאנס ולא אכל סעודת ליל שבת בלילה,</w:t>
      </w:r>
      <w:r w:rsidRPr="00152607">
        <w:rPr>
          <w:rtl/>
        </w:rPr>
        <w:t xml:space="preserve"> כך ניתן להשלים אכילת סעודת ליל יו"ט ביום</w:t>
      </w:r>
      <w:r w:rsidRPr="00152607">
        <w:rPr>
          <w:rFonts w:hint="cs"/>
          <w:rtl/>
        </w:rPr>
        <w:t xml:space="preserve"> טוב ביום</w:t>
      </w:r>
      <w:r w:rsidRPr="00152607">
        <w:rPr>
          <w:rtl/>
        </w:rPr>
        <w:t xml:space="preserve">. </w:t>
      </w:r>
    </w:p>
    <w:p w:rsidR="00152607" w:rsidRPr="00152607" w:rsidRDefault="00152607" w:rsidP="00152607">
      <w:pPr>
        <w:pStyle w:val="a2"/>
        <w:rPr>
          <w:rtl/>
        </w:rPr>
      </w:pPr>
      <w:r w:rsidRPr="00152607">
        <w:rPr>
          <w:rtl/>
        </w:rPr>
        <w:t>אך רבנו לא העתיק את דברי המ</w:t>
      </w:r>
      <w:r w:rsidRPr="00152607">
        <w:rPr>
          <w:rFonts w:hint="cs"/>
          <w:rtl/>
        </w:rPr>
        <w:t>ג</w:t>
      </w:r>
      <w:r w:rsidRPr="00152607">
        <w:rPr>
          <w:rtl/>
        </w:rPr>
        <w:t>"א אלו בשולחנו, ומזה מובן ש</w:t>
      </w:r>
      <w:r w:rsidRPr="00152607">
        <w:rPr>
          <w:rFonts w:hint="cs"/>
          <w:rtl/>
        </w:rPr>
        <w:t>לא</w:t>
      </w:r>
      <w:r w:rsidRPr="00152607">
        <w:rPr>
          <w:rtl/>
        </w:rPr>
        <w:t xml:space="preserve"> </w:t>
      </w:r>
      <w:r w:rsidRPr="00152607">
        <w:rPr>
          <w:rFonts w:hint="cs"/>
          <w:rtl/>
        </w:rPr>
        <w:t>מקבלם להלכה</w:t>
      </w:r>
      <w:r w:rsidRPr="00152607">
        <w:rPr>
          <w:rtl/>
        </w:rPr>
        <w:t>. ונראה שהטעם הוא, משום שסובר שדין אכילת סעוד</w:t>
      </w:r>
      <w:r w:rsidRPr="00152607">
        <w:rPr>
          <w:rFonts w:hint="cs"/>
          <w:rtl/>
        </w:rPr>
        <w:t>ו</w:t>
      </w:r>
      <w:r w:rsidRPr="00152607">
        <w:rPr>
          <w:rtl/>
        </w:rPr>
        <w:t xml:space="preserve">ת יו"ט שונה מדין אכילת סעודות שבת, חיוב סעודות שבת נלמד מזה שכתוב שלוש פעמים "היום" בתורה </w:t>
      </w:r>
      <w:r w:rsidRPr="00152607">
        <w:rPr>
          <w:rFonts w:hint="cs"/>
          <w:rtl/>
        </w:rPr>
        <w:t xml:space="preserve">גבי אכילת המן </w:t>
      </w:r>
      <w:r w:rsidRPr="00152607">
        <w:rPr>
          <w:rtl/>
        </w:rPr>
        <w:t>(כמבואר בשוע"ר סי' רעד ס"א), ולכן חייב אדם לאכול שלוש סעודות בשבת. כלומר, החיוב אינו נובע מצד ליל שבת או יומו, אלא מצד יום השבת עצמו, שכל יום השבת הוא מציאות אחת של "היום", ולכן ניתן להשלים סעודת ליל</w:t>
      </w:r>
      <w:r w:rsidRPr="00152607">
        <w:rPr>
          <w:rFonts w:hint="cs"/>
          <w:rtl/>
        </w:rPr>
        <w:t xml:space="preserve"> שבת</w:t>
      </w:r>
      <w:r w:rsidRPr="00152607">
        <w:rPr>
          <w:rtl/>
        </w:rPr>
        <w:t xml:space="preserve"> ביום. </w:t>
      </w:r>
    </w:p>
    <w:p w:rsidR="00152607" w:rsidRPr="00152607" w:rsidRDefault="00152607" w:rsidP="00152607">
      <w:pPr>
        <w:pStyle w:val="a2"/>
        <w:rPr>
          <w:rtl/>
        </w:rPr>
      </w:pPr>
      <w:r w:rsidRPr="00152607">
        <w:rPr>
          <w:rtl/>
        </w:rPr>
        <w:t xml:space="preserve">אבל חיוב סעודת יו"ט כפי שרבנו מגדירו כאן הוא מצד "עונג יו"ט", ומשום כך הוא חייב לאכול ב' סעודות: "אחת בלילה ואחת ביום", </w:t>
      </w:r>
      <w:r w:rsidRPr="00152607">
        <w:rPr>
          <w:rFonts w:hint="cs"/>
          <w:rtl/>
        </w:rPr>
        <w:t xml:space="preserve">דהיינו שהחיוב מלכתחילה נקבע "אחת בלילה ואחת ביום". </w:t>
      </w:r>
      <w:r w:rsidRPr="00152607">
        <w:rPr>
          <w:rtl/>
        </w:rPr>
        <w:t>ואם לא אכל סעודת יו"ט בלילה, הרי ביטל עונג יו"ט של הלילה, ואינו יכול להשלימו בסעודת יו"ט של היום.</w:t>
      </w:r>
    </w:p>
    <w:p w:rsidR="00152607" w:rsidRPr="00152607" w:rsidRDefault="00152607" w:rsidP="00152607">
      <w:pPr>
        <w:pStyle w:val="a2"/>
        <w:rPr>
          <w:rtl/>
        </w:rPr>
      </w:pPr>
      <w:r w:rsidRPr="00152607">
        <w:rPr>
          <w:rtl/>
        </w:rPr>
        <w:t>ומזה ניתן ללמוד לכאורה חידוש דין נוסף: בסי' רסז ס"ג מביא רבנו מחלוקת האם ניתן לקיים מצות סעודת ליל שבת מבעוד יום בזמן של תוספת שבת, לדעה אחת מותר, כיון שעשה קידוש –</w:t>
      </w:r>
      <w:r w:rsidRPr="00152607">
        <w:rPr>
          <w:rFonts w:hint="cs"/>
          <w:rtl/>
        </w:rPr>
        <w:t xml:space="preserve"> </w:t>
      </w:r>
      <w:r w:rsidRPr="00152607">
        <w:rPr>
          <w:rtl/>
        </w:rPr>
        <w:t>הרי "קבל עליו תוספת שבת", ו</w:t>
      </w:r>
      <w:r w:rsidRPr="00152607">
        <w:rPr>
          <w:rFonts w:hint="cs"/>
          <w:rtl/>
        </w:rPr>
        <w:t xml:space="preserve">ממילא </w:t>
      </w:r>
      <w:r w:rsidRPr="00152607">
        <w:rPr>
          <w:rtl/>
        </w:rPr>
        <w:t>"נעשה אצלו כשבת עצמו לכל דבר". אך הדעה הב' סוברת שצריך להחמיר לאכול לפחות כזית פת בלילה בצאת הכוכבים דוקא, ובטעם הדבר כותב שם: "דכיון שג' סעודות אלו למדום חכמים ממה שנאמר ג' פעמים היום אצל אכילת המן בשבת, לפיכך צריך לאכלן בעיצומו של יום ולא בתוספתו", ומסיים אדה"ז</w:t>
      </w:r>
      <w:r w:rsidRPr="00152607">
        <w:rPr>
          <w:rFonts w:hint="cs"/>
          <w:rtl/>
        </w:rPr>
        <w:t>:</w:t>
      </w:r>
      <w:r w:rsidRPr="00152607">
        <w:rPr>
          <w:rtl/>
        </w:rPr>
        <w:t xml:space="preserve"> "וטוב לחוש לדבריהם". </w:t>
      </w:r>
    </w:p>
    <w:p w:rsidR="00152607" w:rsidRPr="00152607" w:rsidRDefault="00152607" w:rsidP="00152607">
      <w:pPr>
        <w:pStyle w:val="a2"/>
        <w:rPr>
          <w:rtl/>
        </w:rPr>
      </w:pPr>
      <w:r w:rsidRPr="00152607">
        <w:rPr>
          <w:rtl/>
        </w:rPr>
        <w:t>והנה כל זה בשבת</w:t>
      </w:r>
      <w:r w:rsidRPr="00152607">
        <w:rPr>
          <w:rFonts w:hint="cs"/>
          <w:rtl/>
        </w:rPr>
        <w:t>,</w:t>
      </w:r>
      <w:r w:rsidRPr="00152607">
        <w:rPr>
          <w:rtl/>
        </w:rPr>
        <w:t xml:space="preserve"> שאת חיוב האכילה לומדים ממה שכתוב "היום"</w:t>
      </w:r>
      <w:r w:rsidRPr="00152607">
        <w:rPr>
          <w:rFonts w:hint="cs"/>
          <w:rtl/>
        </w:rPr>
        <w:t xml:space="preserve"> אצל המן</w:t>
      </w:r>
      <w:r w:rsidRPr="00152607">
        <w:rPr>
          <w:rtl/>
        </w:rPr>
        <w:t>, אבל ביו"ט שחיוב האכילה היא מצד עונג יו"ט, הרי ניתן לקיים עונג יו"ט גם בתוס</w:t>
      </w:r>
      <w:r w:rsidRPr="00152607">
        <w:rPr>
          <w:rFonts w:hint="cs"/>
          <w:rtl/>
        </w:rPr>
        <w:t>פת</w:t>
      </w:r>
      <w:r w:rsidRPr="00152607">
        <w:rPr>
          <w:rtl/>
        </w:rPr>
        <w:t xml:space="preserve"> יו"ט </w:t>
      </w:r>
      <w:r w:rsidRPr="00152607">
        <w:rPr>
          <w:rtl/>
        </w:rPr>
        <w:lastRenderedPageBreak/>
        <w:t xml:space="preserve">מבעוד יום, </w:t>
      </w:r>
      <w:r w:rsidRPr="00152607">
        <w:rPr>
          <w:rFonts w:hint="cs"/>
          <w:rtl/>
        </w:rPr>
        <w:t xml:space="preserve">שכבר אז הוא נקרא יו"ט, </w:t>
      </w:r>
      <w:r w:rsidRPr="00152607">
        <w:rPr>
          <w:rtl/>
        </w:rPr>
        <w:t>ואינו חייב לאכול כזית פת בליל יו"ט בצאת הכוכבים דוקא.</w:t>
      </w:r>
    </w:p>
    <w:p w:rsidR="00152607" w:rsidRPr="00937FA3" w:rsidRDefault="00152607" w:rsidP="00152607">
      <w:pPr>
        <w:pStyle w:val="a2"/>
        <w:rPr>
          <w:rtl/>
        </w:rPr>
      </w:pPr>
      <w:r w:rsidRPr="00152607">
        <w:rPr>
          <w:rtl/>
        </w:rPr>
        <w:t>ויש להעיר שדבר זה נכון בשאר לילי יו"ט, אך לא בליל יו"ט של פסח (שחייבים לאכול בלילה דוקא, כמבואר בסי' תעב ס"ב), ולא בליל יו"ט של סוכות (שהוקשה לאכילת מצה, כמבואר בסי' תרלט סעי' יז-יט). ולא בליל יו"ט של שבועות (מצד "תמימות", כמבואר בסי' תצד ס"ב).</w:t>
      </w:r>
      <w:r w:rsidRPr="00937FA3">
        <w:rPr>
          <w:rtl/>
        </w:rPr>
        <w:t xml:space="preserve"> </w:t>
      </w:r>
    </w:p>
    <w:p w:rsidR="00152607" w:rsidRDefault="00152607" w:rsidP="00152607">
      <w:pPr>
        <w:bidi/>
        <w:spacing w:before="240" w:line="300" w:lineRule="exact"/>
        <w:ind w:firstLine="274"/>
        <w:jc w:val="center"/>
        <w:rPr>
          <w:sz w:val="26"/>
          <w:szCs w:val="26"/>
          <w:rtl/>
        </w:rPr>
      </w:pPr>
      <w:r w:rsidRPr="003C3643">
        <w:rPr>
          <w:noProof/>
        </w:rPr>
        <w:drawing>
          <wp:inline distT="0" distB="0" distL="0" distR="0" wp14:anchorId="7D6F98E4" wp14:editId="3D495F6F">
            <wp:extent cx="542925" cy="171450"/>
            <wp:effectExtent l="0" t="0" r="0" b="0"/>
            <wp:docPr id="2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93073" w:rsidRDefault="00393073" w:rsidP="00AA6FEF">
      <w:pPr>
        <w:pStyle w:val="a"/>
        <w:rPr>
          <w:rtl/>
        </w:rPr>
      </w:pPr>
      <w:bookmarkStart w:id="99" w:name="_Toc430924759"/>
      <w:r w:rsidRPr="00505F8D">
        <w:rPr>
          <w:rFonts w:hint="cs"/>
          <w:rtl/>
        </w:rPr>
        <w:t>כניסה עם קיטל לבית הכסא</w:t>
      </w:r>
      <w:bookmarkEnd w:id="99"/>
    </w:p>
    <w:p w:rsidR="00AA6FEF" w:rsidRPr="00D25FEC" w:rsidRDefault="00AA6FEF" w:rsidP="00D25FEC">
      <w:pPr>
        <w:pStyle w:val="a0"/>
        <w:rPr>
          <w:rtl/>
        </w:rPr>
      </w:pPr>
      <w:bookmarkStart w:id="100" w:name="_Toc430924760"/>
      <w:r w:rsidRPr="00D25FEC">
        <w:rPr>
          <w:rFonts w:hint="cs"/>
          <w:rtl/>
        </w:rPr>
        <w:t>הרב</w:t>
      </w:r>
      <w:r w:rsidRPr="00D25FEC">
        <w:rPr>
          <w:rtl/>
        </w:rPr>
        <w:t xml:space="preserve"> </w:t>
      </w:r>
      <w:r w:rsidRPr="00D25FEC">
        <w:rPr>
          <w:rFonts w:hint="cs"/>
          <w:rtl/>
        </w:rPr>
        <w:t>גדלי</w:t>
      </w:r>
      <w:r w:rsidRPr="00D25FEC">
        <w:rPr>
          <w:rtl/>
        </w:rPr>
        <w:t xml:space="preserve">' </w:t>
      </w:r>
      <w:r w:rsidRPr="00D25FEC">
        <w:rPr>
          <w:rFonts w:hint="cs"/>
          <w:rtl/>
        </w:rPr>
        <w:t>אבערלאנדער</w:t>
      </w:r>
      <w:bookmarkEnd w:id="100"/>
    </w:p>
    <w:p w:rsidR="00AA6FEF" w:rsidRPr="001D41D5" w:rsidRDefault="00AA6FEF" w:rsidP="001D41D5">
      <w:pPr>
        <w:pStyle w:val="a1"/>
        <w:spacing w:after="0"/>
        <w:rPr>
          <w:rFonts w:hint="cs"/>
          <w:rtl/>
        </w:rPr>
      </w:pPr>
      <w:r w:rsidRPr="001D41D5">
        <w:rPr>
          <w:rFonts w:hint="cs"/>
          <w:rtl/>
        </w:rPr>
        <w:t>רב קהילת 'היכל מנחם' מאנסי</w:t>
      </w:r>
    </w:p>
    <w:p w:rsidR="00AA6FEF" w:rsidRPr="001D41D5" w:rsidRDefault="00AA6FEF" w:rsidP="001D41D5">
      <w:pPr>
        <w:pStyle w:val="a1"/>
        <w:spacing w:after="0"/>
        <w:rPr>
          <w:rFonts w:hint="cs"/>
          <w:rtl/>
        </w:rPr>
      </w:pPr>
      <w:r w:rsidRPr="001D41D5">
        <w:rPr>
          <w:rFonts w:hint="cs"/>
          <w:rtl/>
        </w:rPr>
        <w:t>מח</w:t>
      </w:r>
      <w:r w:rsidRPr="001D41D5">
        <w:rPr>
          <w:rtl/>
        </w:rPr>
        <w:t>"</w:t>
      </w:r>
      <w:r w:rsidRPr="001D41D5">
        <w:rPr>
          <w:rFonts w:hint="cs"/>
          <w:rtl/>
        </w:rPr>
        <w:t>ס</w:t>
      </w:r>
      <w:r w:rsidRPr="001D41D5">
        <w:rPr>
          <w:rtl/>
        </w:rPr>
        <w:t xml:space="preserve"> </w:t>
      </w:r>
      <w:r w:rsidRPr="001D41D5">
        <w:rPr>
          <w:rFonts w:hint="cs"/>
          <w:rtl/>
        </w:rPr>
        <w:t>'פדיון</w:t>
      </w:r>
      <w:r w:rsidRPr="001D41D5">
        <w:rPr>
          <w:rtl/>
        </w:rPr>
        <w:t>-</w:t>
      </w:r>
      <w:r w:rsidRPr="001D41D5">
        <w:rPr>
          <w:rFonts w:hint="cs"/>
          <w:rtl/>
        </w:rPr>
        <w:t>הבן</w:t>
      </w:r>
      <w:r w:rsidRPr="001D41D5">
        <w:rPr>
          <w:rtl/>
        </w:rPr>
        <w:t xml:space="preserve"> </w:t>
      </w:r>
      <w:r w:rsidRPr="001D41D5">
        <w:rPr>
          <w:rFonts w:hint="cs"/>
          <w:rtl/>
        </w:rPr>
        <w:t xml:space="preserve">כהלכתו' </w:t>
      </w:r>
    </w:p>
    <w:p w:rsidR="00AA6FEF" w:rsidRPr="001D41D5" w:rsidRDefault="00AA6FEF" w:rsidP="001D41D5">
      <w:pPr>
        <w:pStyle w:val="a1"/>
        <w:spacing w:after="0"/>
        <w:rPr>
          <w:rFonts w:hint="cs"/>
          <w:rtl/>
        </w:rPr>
      </w:pPr>
      <w:r w:rsidRPr="001D41D5">
        <w:rPr>
          <w:rFonts w:hint="cs"/>
          <w:rtl/>
        </w:rPr>
        <w:t>'מנהג אבותינו בידינו' על מנהגי ישראל</w:t>
      </w:r>
    </w:p>
    <w:p w:rsidR="00393073" w:rsidRPr="00393073" w:rsidRDefault="00393073" w:rsidP="00393073">
      <w:pPr>
        <w:pStyle w:val="a2"/>
        <w:rPr>
          <w:rFonts w:hint="cs"/>
          <w:rtl/>
        </w:rPr>
      </w:pPr>
      <w:r w:rsidRPr="00393073">
        <w:rPr>
          <w:rFonts w:hint="cs"/>
          <w:rtl/>
        </w:rPr>
        <w:t>בהתקשרות (גליון 1104) כתב הרב גינזברג: "</w:t>
      </w:r>
      <w:r w:rsidRPr="00393073">
        <w:rPr>
          <w:rtl/>
        </w:rPr>
        <w:t>אין להיכנס בקיטל לבית-הכיסא</w:t>
      </w:r>
      <w:r w:rsidRPr="00393073">
        <w:rPr>
          <w:rFonts w:hint="cs"/>
          <w:rtl/>
        </w:rPr>
        <w:t xml:space="preserve">", ובהערה </w:t>
      </w:r>
      <w:r w:rsidRPr="00393073">
        <w:rPr>
          <w:rtl/>
        </w:rPr>
        <w:t>63</w:t>
      </w:r>
      <w:r w:rsidRPr="00393073">
        <w:rPr>
          <w:rFonts w:hint="cs"/>
          <w:rtl/>
        </w:rPr>
        <w:t xml:space="preserve"> ע"פ </w:t>
      </w:r>
      <w:r w:rsidRPr="00393073">
        <w:rPr>
          <w:rtl/>
        </w:rPr>
        <w:t>שו"ע אדה"ז סי' כא ס"ג</w:t>
      </w:r>
      <w:r w:rsidRPr="00393073">
        <w:rPr>
          <w:rFonts w:hint="cs"/>
          <w:rtl/>
        </w:rPr>
        <w:t>.</w:t>
      </w:r>
    </w:p>
    <w:p w:rsidR="00393073" w:rsidRPr="00393073" w:rsidRDefault="00393073" w:rsidP="00393073">
      <w:pPr>
        <w:pStyle w:val="a2"/>
        <w:rPr>
          <w:rFonts w:hint="cs"/>
          <w:rtl/>
        </w:rPr>
      </w:pPr>
      <w:r w:rsidRPr="00393073">
        <w:rPr>
          <w:rFonts w:hint="cs"/>
          <w:rtl/>
        </w:rPr>
        <w:t>והנה זה לשון אדה"ז שם: "</w:t>
      </w:r>
      <w:r w:rsidRPr="00393073">
        <w:rPr>
          <w:rFonts w:hint="eastAsia"/>
          <w:rtl/>
        </w:rPr>
        <w:t>מותר</w:t>
      </w:r>
      <w:r w:rsidRPr="00393073">
        <w:rPr>
          <w:rtl/>
        </w:rPr>
        <w:t xml:space="preserve"> </w:t>
      </w:r>
      <w:r w:rsidRPr="00393073">
        <w:rPr>
          <w:rFonts w:hint="eastAsia"/>
          <w:rtl/>
        </w:rPr>
        <w:t>ליכנס</w:t>
      </w:r>
      <w:r w:rsidRPr="00393073">
        <w:rPr>
          <w:rtl/>
        </w:rPr>
        <w:t xml:space="preserve"> </w:t>
      </w:r>
      <w:r w:rsidRPr="00393073">
        <w:rPr>
          <w:rFonts w:hint="eastAsia"/>
          <w:rtl/>
        </w:rPr>
        <w:t>בטלית</w:t>
      </w:r>
      <w:r w:rsidRPr="00393073">
        <w:rPr>
          <w:rtl/>
        </w:rPr>
        <w:t xml:space="preserve"> </w:t>
      </w:r>
      <w:r w:rsidRPr="00393073">
        <w:rPr>
          <w:rFonts w:hint="eastAsia"/>
          <w:rtl/>
        </w:rPr>
        <w:t>מצוייצת</w:t>
      </w:r>
      <w:r w:rsidRPr="00393073">
        <w:rPr>
          <w:rtl/>
        </w:rPr>
        <w:t xml:space="preserve"> </w:t>
      </w:r>
      <w:r w:rsidRPr="00393073">
        <w:rPr>
          <w:rFonts w:hint="eastAsia"/>
          <w:rtl/>
        </w:rPr>
        <w:t>לבית</w:t>
      </w:r>
      <w:r w:rsidRPr="00393073">
        <w:rPr>
          <w:rtl/>
        </w:rPr>
        <w:t xml:space="preserve"> </w:t>
      </w:r>
      <w:r w:rsidRPr="00393073">
        <w:rPr>
          <w:rFonts w:hint="eastAsia"/>
          <w:rtl/>
        </w:rPr>
        <w:t>הכסא</w:t>
      </w:r>
      <w:r w:rsidRPr="00393073">
        <w:rPr>
          <w:rtl/>
        </w:rPr>
        <w:t xml:space="preserve"> </w:t>
      </w:r>
      <w:r w:rsidRPr="00393073">
        <w:rPr>
          <w:rFonts w:hint="eastAsia"/>
          <w:rtl/>
        </w:rPr>
        <w:t>לפי</w:t>
      </w:r>
      <w:r w:rsidRPr="00393073">
        <w:rPr>
          <w:rtl/>
        </w:rPr>
        <w:t xml:space="preserve"> </w:t>
      </w:r>
      <w:r w:rsidRPr="00393073">
        <w:rPr>
          <w:rFonts w:hint="eastAsia"/>
          <w:rtl/>
        </w:rPr>
        <w:t>שאין</w:t>
      </w:r>
      <w:r w:rsidRPr="00393073">
        <w:rPr>
          <w:rtl/>
        </w:rPr>
        <w:t xml:space="preserve"> </w:t>
      </w:r>
      <w:r w:rsidRPr="00393073">
        <w:rPr>
          <w:rFonts w:hint="eastAsia"/>
          <w:rtl/>
        </w:rPr>
        <w:t>זה</w:t>
      </w:r>
      <w:r w:rsidRPr="00393073">
        <w:rPr>
          <w:rtl/>
        </w:rPr>
        <w:t xml:space="preserve"> </w:t>
      </w:r>
      <w:r w:rsidRPr="00393073">
        <w:rPr>
          <w:rFonts w:hint="eastAsia"/>
          <w:rtl/>
        </w:rPr>
        <w:t>בזוי</w:t>
      </w:r>
      <w:r w:rsidRPr="00393073">
        <w:rPr>
          <w:rtl/>
        </w:rPr>
        <w:t xml:space="preserve"> </w:t>
      </w:r>
      <w:r w:rsidRPr="00393073">
        <w:rPr>
          <w:rFonts w:hint="eastAsia"/>
          <w:rtl/>
        </w:rPr>
        <w:t>למצוה</w:t>
      </w:r>
      <w:r w:rsidRPr="00393073">
        <w:rPr>
          <w:rtl/>
        </w:rPr>
        <w:t xml:space="preserve"> </w:t>
      </w:r>
      <w:r w:rsidRPr="00393073">
        <w:rPr>
          <w:rFonts w:hint="eastAsia"/>
          <w:rtl/>
        </w:rPr>
        <w:t>כל</w:t>
      </w:r>
      <w:r w:rsidRPr="00393073">
        <w:rPr>
          <w:rtl/>
        </w:rPr>
        <w:t xml:space="preserve"> </w:t>
      </w:r>
      <w:r w:rsidRPr="00393073">
        <w:rPr>
          <w:rFonts w:hint="eastAsia"/>
          <w:rtl/>
        </w:rPr>
        <w:t>כך</w:t>
      </w:r>
      <w:r w:rsidRPr="00393073">
        <w:rPr>
          <w:rFonts w:hint="cs"/>
          <w:rtl/>
        </w:rPr>
        <w:t>.</w:t>
      </w:r>
      <w:r w:rsidRPr="00393073">
        <w:rPr>
          <w:rtl/>
        </w:rPr>
        <w:t xml:space="preserve"> </w:t>
      </w:r>
      <w:r w:rsidRPr="00393073">
        <w:rPr>
          <w:rFonts w:hint="eastAsia"/>
          <w:rtl/>
        </w:rPr>
        <w:t>במה</w:t>
      </w:r>
      <w:r w:rsidRPr="00393073">
        <w:rPr>
          <w:rtl/>
        </w:rPr>
        <w:t xml:space="preserve"> </w:t>
      </w:r>
      <w:r w:rsidRPr="00393073">
        <w:rPr>
          <w:rFonts w:hint="eastAsia"/>
          <w:rtl/>
        </w:rPr>
        <w:t>דברים</w:t>
      </w:r>
      <w:r w:rsidRPr="00393073">
        <w:rPr>
          <w:rtl/>
        </w:rPr>
        <w:t xml:space="preserve"> </w:t>
      </w:r>
      <w:r w:rsidRPr="00393073">
        <w:rPr>
          <w:rFonts w:hint="eastAsia"/>
          <w:rtl/>
        </w:rPr>
        <w:t>אמורים</w:t>
      </w:r>
      <w:r w:rsidRPr="00393073">
        <w:rPr>
          <w:rtl/>
        </w:rPr>
        <w:t xml:space="preserve"> </w:t>
      </w:r>
      <w:r w:rsidRPr="00393073">
        <w:rPr>
          <w:rFonts w:hint="eastAsia"/>
          <w:rtl/>
        </w:rPr>
        <w:t>בבגד</w:t>
      </w:r>
      <w:r w:rsidRPr="00393073">
        <w:rPr>
          <w:rtl/>
        </w:rPr>
        <w:t xml:space="preserve"> </w:t>
      </w:r>
      <w:r w:rsidRPr="00393073">
        <w:rPr>
          <w:rFonts w:hint="eastAsia"/>
          <w:rtl/>
        </w:rPr>
        <w:t>שעשוי</w:t>
      </w:r>
      <w:r w:rsidRPr="00393073">
        <w:rPr>
          <w:rtl/>
        </w:rPr>
        <w:t xml:space="preserve"> </w:t>
      </w:r>
      <w:r w:rsidRPr="00393073">
        <w:rPr>
          <w:rFonts w:hint="eastAsia"/>
          <w:rtl/>
        </w:rPr>
        <w:t>למלבוש</w:t>
      </w:r>
      <w:r w:rsidRPr="00393073">
        <w:rPr>
          <w:rtl/>
        </w:rPr>
        <w:t xml:space="preserve"> </w:t>
      </w:r>
      <w:r w:rsidRPr="00393073">
        <w:rPr>
          <w:rFonts w:hint="eastAsia"/>
          <w:rtl/>
        </w:rPr>
        <w:t>ואינו</w:t>
      </w:r>
      <w:r w:rsidRPr="00393073">
        <w:rPr>
          <w:rtl/>
        </w:rPr>
        <w:t xml:space="preserve"> </w:t>
      </w:r>
      <w:r w:rsidRPr="00393073">
        <w:rPr>
          <w:rFonts w:hint="eastAsia"/>
          <w:rtl/>
        </w:rPr>
        <w:t>מיוחד</w:t>
      </w:r>
      <w:r w:rsidRPr="00393073">
        <w:rPr>
          <w:rtl/>
        </w:rPr>
        <w:t xml:space="preserve"> </w:t>
      </w:r>
      <w:r w:rsidRPr="00393073">
        <w:rPr>
          <w:rFonts w:hint="eastAsia"/>
          <w:rtl/>
        </w:rPr>
        <w:t>להתפלל</w:t>
      </w:r>
      <w:r w:rsidRPr="00393073">
        <w:rPr>
          <w:rtl/>
        </w:rPr>
        <w:t xml:space="preserve"> </w:t>
      </w:r>
      <w:r w:rsidRPr="00393073">
        <w:rPr>
          <w:rFonts w:hint="eastAsia"/>
          <w:rtl/>
        </w:rPr>
        <w:t>בו</w:t>
      </w:r>
      <w:r w:rsidRPr="00393073">
        <w:rPr>
          <w:rFonts w:hint="cs"/>
          <w:rtl/>
        </w:rPr>
        <w:t>,</w:t>
      </w:r>
      <w:r w:rsidRPr="00393073">
        <w:rPr>
          <w:rtl/>
        </w:rPr>
        <w:t xml:space="preserve"> </w:t>
      </w:r>
      <w:r w:rsidRPr="00393073">
        <w:rPr>
          <w:rFonts w:hint="eastAsia"/>
          <w:rtl/>
        </w:rPr>
        <w:t>אבל</w:t>
      </w:r>
      <w:r w:rsidRPr="00393073">
        <w:rPr>
          <w:rtl/>
        </w:rPr>
        <w:t xml:space="preserve"> </w:t>
      </w:r>
      <w:r w:rsidRPr="00393073">
        <w:rPr>
          <w:rFonts w:hint="eastAsia"/>
          <w:rtl/>
        </w:rPr>
        <w:t>בטליתות</w:t>
      </w:r>
      <w:r w:rsidRPr="00393073">
        <w:rPr>
          <w:rtl/>
        </w:rPr>
        <w:t xml:space="preserve"> </w:t>
      </w:r>
      <w:r w:rsidRPr="00393073">
        <w:rPr>
          <w:rFonts w:hint="eastAsia"/>
          <w:rtl/>
        </w:rPr>
        <w:t>של</w:t>
      </w:r>
      <w:r w:rsidRPr="00393073">
        <w:rPr>
          <w:rtl/>
        </w:rPr>
        <w:t xml:space="preserve"> </w:t>
      </w:r>
      <w:r w:rsidRPr="00393073">
        <w:rPr>
          <w:rFonts w:hint="eastAsia"/>
          <w:rtl/>
        </w:rPr>
        <w:t>מצוה</w:t>
      </w:r>
      <w:r w:rsidRPr="00393073">
        <w:rPr>
          <w:rtl/>
        </w:rPr>
        <w:t xml:space="preserve"> </w:t>
      </w:r>
      <w:r w:rsidRPr="00393073">
        <w:rPr>
          <w:rFonts w:hint="eastAsia"/>
          <w:rtl/>
        </w:rPr>
        <w:t>שלנו</w:t>
      </w:r>
      <w:r w:rsidRPr="00393073">
        <w:rPr>
          <w:rtl/>
        </w:rPr>
        <w:t xml:space="preserve"> </w:t>
      </w:r>
      <w:r w:rsidRPr="00393073">
        <w:rPr>
          <w:rFonts w:hint="eastAsia"/>
          <w:rtl/>
        </w:rPr>
        <w:t>שאינן</w:t>
      </w:r>
      <w:r w:rsidRPr="00393073">
        <w:rPr>
          <w:rtl/>
        </w:rPr>
        <w:t xml:space="preserve"> </w:t>
      </w:r>
      <w:r w:rsidRPr="00393073">
        <w:rPr>
          <w:rFonts w:hint="eastAsia"/>
          <w:rtl/>
        </w:rPr>
        <w:t>מיוחדים</w:t>
      </w:r>
      <w:r w:rsidRPr="00393073">
        <w:rPr>
          <w:rtl/>
        </w:rPr>
        <w:t xml:space="preserve"> </w:t>
      </w:r>
      <w:r w:rsidRPr="00393073">
        <w:rPr>
          <w:rFonts w:hint="eastAsia"/>
          <w:rtl/>
        </w:rPr>
        <w:t>רק</w:t>
      </w:r>
      <w:r w:rsidRPr="00393073">
        <w:rPr>
          <w:rtl/>
        </w:rPr>
        <w:t xml:space="preserve"> </w:t>
      </w:r>
      <w:r w:rsidRPr="00393073">
        <w:rPr>
          <w:rFonts w:hint="eastAsia"/>
          <w:rtl/>
        </w:rPr>
        <w:t>להתפלל</w:t>
      </w:r>
      <w:r w:rsidRPr="00393073">
        <w:rPr>
          <w:rtl/>
        </w:rPr>
        <w:t xml:space="preserve"> </w:t>
      </w:r>
      <w:r w:rsidRPr="00393073">
        <w:rPr>
          <w:rFonts w:hint="eastAsia"/>
          <w:rtl/>
        </w:rPr>
        <w:t>בהן</w:t>
      </w:r>
      <w:r w:rsidRPr="00393073">
        <w:rPr>
          <w:rtl/>
        </w:rPr>
        <w:t xml:space="preserve"> </w:t>
      </w:r>
      <w:r w:rsidRPr="00393073">
        <w:rPr>
          <w:rFonts w:hint="eastAsia"/>
          <w:rtl/>
        </w:rPr>
        <w:t>אין</w:t>
      </w:r>
      <w:r w:rsidRPr="00393073">
        <w:rPr>
          <w:rtl/>
        </w:rPr>
        <w:t xml:space="preserve"> </w:t>
      </w:r>
      <w:r w:rsidRPr="00393073">
        <w:rPr>
          <w:rFonts w:hint="eastAsia"/>
          <w:rtl/>
        </w:rPr>
        <w:t>נכון</w:t>
      </w:r>
      <w:r w:rsidRPr="00393073">
        <w:rPr>
          <w:rtl/>
        </w:rPr>
        <w:t xml:space="preserve"> </w:t>
      </w:r>
      <w:r w:rsidRPr="00393073">
        <w:rPr>
          <w:rFonts w:hint="eastAsia"/>
          <w:rtl/>
        </w:rPr>
        <w:t>שיכנס</w:t>
      </w:r>
      <w:r w:rsidRPr="00393073">
        <w:rPr>
          <w:rtl/>
        </w:rPr>
        <w:t xml:space="preserve"> </w:t>
      </w:r>
      <w:r w:rsidRPr="00393073">
        <w:rPr>
          <w:rFonts w:hint="eastAsia"/>
          <w:rtl/>
        </w:rPr>
        <w:t>בהם</w:t>
      </w:r>
      <w:r w:rsidRPr="00393073">
        <w:rPr>
          <w:rtl/>
        </w:rPr>
        <w:t xml:space="preserve"> </w:t>
      </w:r>
      <w:r w:rsidRPr="00393073">
        <w:rPr>
          <w:rFonts w:hint="eastAsia"/>
          <w:rtl/>
        </w:rPr>
        <w:t>לבית</w:t>
      </w:r>
      <w:r w:rsidRPr="00393073">
        <w:rPr>
          <w:rtl/>
        </w:rPr>
        <w:t xml:space="preserve"> </w:t>
      </w:r>
      <w:r w:rsidRPr="00393073">
        <w:rPr>
          <w:rFonts w:hint="eastAsia"/>
          <w:rtl/>
        </w:rPr>
        <w:t>הכסא</w:t>
      </w:r>
      <w:r w:rsidRPr="00393073">
        <w:rPr>
          <w:rtl/>
        </w:rPr>
        <w:t xml:space="preserve">. </w:t>
      </w:r>
      <w:r w:rsidRPr="00393073">
        <w:rPr>
          <w:rFonts w:hint="eastAsia"/>
          <w:rtl/>
        </w:rPr>
        <w:t>וכן</w:t>
      </w:r>
      <w:r w:rsidRPr="00393073">
        <w:rPr>
          <w:rtl/>
        </w:rPr>
        <w:t xml:space="preserve"> </w:t>
      </w:r>
      <w:r w:rsidRPr="00393073">
        <w:rPr>
          <w:rFonts w:hint="eastAsia"/>
          <w:rtl/>
        </w:rPr>
        <w:t>ההולך</w:t>
      </w:r>
      <w:r w:rsidRPr="00393073">
        <w:rPr>
          <w:rtl/>
        </w:rPr>
        <w:t xml:space="preserve"> </w:t>
      </w:r>
      <w:r w:rsidRPr="00393073">
        <w:rPr>
          <w:rFonts w:hint="eastAsia"/>
          <w:rtl/>
        </w:rPr>
        <w:t>לפנות</w:t>
      </w:r>
      <w:r w:rsidRPr="00393073">
        <w:rPr>
          <w:rtl/>
        </w:rPr>
        <w:t xml:space="preserve"> </w:t>
      </w:r>
      <w:r w:rsidRPr="00393073">
        <w:rPr>
          <w:rFonts w:hint="eastAsia"/>
          <w:rtl/>
        </w:rPr>
        <w:t>ביום</w:t>
      </w:r>
      <w:r w:rsidRPr="00393073">
        <w:rPr>
          <w:rtl/>
        </w:rPr>
        <w:t xml:space="preserve"> </w:t>
      </w:r>
      <w:r w:rsidRPr="00393073">
        <w:rPr>
          <w:rFonts w:hint="eastAsia"/>
          <w:rtl/>
        </w:rPr>
        <w:t>הכיפורים</w:t>
      </w:r>
      <w:r w:rsidRPr="00393073">
        <w:rPr>
          <w:rtl/>
        </w:rPr>
        <w:t xml:space="preserve"> </w:t>
      </w:r>
      <w:r w:rsidRPr="00393073">
        <w:rPr>
          <w:rFonts w:hint="eastAsia"/>
          <w:rtl/>
        </w:rPr>
        <w:t>צריך</w:t>
      </w:r>
      <w:r w:rsidRPr="00393073">
        <w:rPr>
          <w:rtl/>
        </w:rPr>
        <w:t xml:space="preserve"> </w:t>
      </w:r>
      <w:r w:rsidRPr="00393073">
        <w:rPr>
          <w:rFonts w:hint="eastAsia"/>
          <w:rtl/>
        </w:rPr>
        <w:t>לפשוט</w:t>
      </w:r>
      <w:r w:rsidRPr="00393073">
        <w:rPr>
          <w:rtl/>
        </w:rPr>
        <w:t xml:space="preserve"> </w:t>
      </w:r>
      <w:r w:rsidRPr="00393073">
        <w:rPr>
          <w:rFonts w:hint="eastAsia"/>
          <w:rtl/>
        </w:rPr>
        <w:t>את</w:t>
      </w:r>
      <w:r w:rsidRPr="00393073">
        <w:rPr>
          <w:rtl/>
        </w:rPr>
        <w:t xml:space="preserve"> </w:t>
      </w:r>
      <w:r w:rsidRPr="00393073">
        <w:rPr>
          <w:rFonts w:hint="eastAsia"/>
          <w:rtl/>
        </w:rPr>
        <w:t>הקיט</w:t>
      </w:r>
      <w:r w:rsidRPr="00393073">
        <w:rPr>
          <w:rtl/>
        </w:rPr>
        <w:t>"</w:t>
      </w:r>
      <w:r w:rsidRPr="00393073">
        <w:rPr>
          <w:rFonts w:hint="eastAsia"/>
          <w:rtl/>
        </w:rPr>
        <w:t>ל</w:t>
      </w:r>
      <w:r w:rsidRPr="00393073">
        <w:rPr>
          <w:rtl/>
        </w:rPr>
        <w:t xml:space="preserve"> </w:t>
      </w:r>
      <w:r w:rsidRPr="00393073">
        <w:rPr>
          <w:rFonts w:hint="eastAsia"/>
          <w:rtl/>
        </w:rPr>
        <w:t>כיון</w:t>
      </w:r>
      <w:r w:rsidRPr="00393073">
        <w:rPr>
          <w:rtl/>
        </w:rPr>
        <w:t xml:space="preserve"> </w:t>
      </w:r>
      <w:r w:rsidRPr="00393073">
        <w:rPr>
          <w:rFonts w:hint="eastAsia"/>
          <w:rtl/>
        </w:rPr>
        <w:t>שאינו</w:t>
      </w:r>
      <w:r w:rsidRPr="00393073">
        <w:rPr>
          <w:rtl/>
        </w:rPr>
        <w:t xml:space="preserve"> </w:t>
      </w:r>
      <w:r w:rsidRPr="00393073">
        <w:rPr>
          <w:rFonts w:hint="eastAsia"/>
          <w:rtl/>
        </w:rPr>
        <w:t>מיוחד</w:t>
      </w:r>
      <w:r w:rsidRPr="00393073">
        <w:rPr>
          <w:rtl/>
        </w:rPr>
        <w:t xml:space="preserve"> </w:t>
      </w:r>
      <w:r w:rsidRPr="00393073">
        <w:rPr>
          <w:rFonts w:hint="eastAsia"/>
          <w:rtl/>
        </w:rPr>
        <w:t>רק</w:t>
      </w:r>
      <w:r w:rsidRPr="00393073">
        <w:rPr>
          <w:rtl/>
        </w:rPr>
        <w:t xml:space="preserve"> </w:t>
      </w:r>
      <w:r w:rsidRPr="00393073">
        <w:rPr>
          <w:rFonts w:hint="eastAsia"/>
          <w:rtl/>
        </w:rPr>
        <w:t>להתפלל</w:t>
      </w:r>
      <w:r w:rsidRPr="00393073">
        <w:rPr>
          <w:rFonts w:hint="cs"/>
          <w:rtl/>
        </w:rPr>
        <w:t>".</w:t>
      </w:r>
    </w:p>
    <w:p w:rsidR="00393073" w:rsidRPr="00393073" w:rsidRDefault="00393073" w:rsidP="00393073">
      <w:pPr>
        <w:pStyle w:val="a2"/>
        <w:rPr>
          <w:rFonts w:hint="cs"/>
          <w:rtl/>
        </w:rPr>
      </w:pPr>
      <w:r w:rsidRPr="00393073">
        <w:rPr>
          <w:rFonts w:hint="cs"/>
          <w:rtl/>
        </w:rPr>
        <w:t>הרי דאדה"ז מחמיר בזה רק כשהולך לפנות צרכיו, אבל אם נכנס שם להשתין וכש"כ אם נכנס רק לקחת משהו שאין צריך לפשטו.</w:t>
      </w:r>
      <w:r w:rsidRPr="00393073">
        <w:rPr>
          <w:rtl/>
        </w:rPr>
        <w:t xml:space="preserve"> </w:t>
      </w:r>
      <w:r w:rsidRPr="00393073">
        <w:rPr>
          <w:rFonts w:hint="eastAsia"/>
          <w:rtl/>
        </w:rPr>
        <w:t>וכ</w:t>
      </w:r>
      <w:r w:rsidRPr="00393073">
        <w:rPr>
          <w:rtl/>
        </w:rPr>
        <w:t>"</w:t>
      </w:r>
      <w:r w:rsidRPr="00393073">
        <w:rPr>
          <w:rFonts w:hint="eastAsia"/>
          <w:rtl/>
        </w:rPr>
        <w:t>כ</w:t>
      </w:r>
      <w:r w:rsidRPr="00393073">
        <w:rPr>
          <w:rtl/>
        </w:rPr>
        <w:t xml:space="preserve"> </w:t>
      </w:r>
      <w:r w:rsidRPr="00393073">
        <w:rPr>
          <w:rFonts w:hint="eastAsia"/>
          <w:rtl/>
        </w:rPr>
        <w:t>במקור</w:t>
      </w:r>
      <w:r w:rsidRPr="00393073">
        <w:rPr>
          <w:rtl/>
        </w:rPr>
        <w:t xml:space="preserve"> </w:t>
      </w:r>
      <w:r w:rsidRPr="00393073">
        <w:rPr>
          <w:rFonts w:hint="eastAsia"/>
          <w:rtl/>
        </w:rPr>
        <w:t>חיי</w:t>
      </w:r>
      <w:r w:rsidRPr="00393073">
        <w:rPr>
          <w:rFonts w:hint="cs"/>
          <w:rtl/>
        </w:rPr>
        <w:t xml:space="preserve">ם </w:t>
      </w:r>
      <w:r w:rsidRPr="00393073">
        <w:rPr>
          <w:rFonts w:hint="eastAsia"/>
          <w:rtl/>
        </w:rPr>
        <w:t>לבעל</w:t>
      </w:r>
      <w:r w:rsidRPr="00393073">
        <w:rPr>
          <w:rtl/>
        </w:rPr>
        <w:t xml:space="preserve"> </w:t>
      </w:r>
      <w:r w:rsidRPr="00393073">
        <w:rPr>
          <w:rFonts w:hint="eastAsia"/>
          <w:rtl/>
        </w:rPr>
        <w:t>חות</w:t>
      </w:r>
      <w:r w:rsidRPr="00393073">
        <w:rPr>
          <w:rtl/>
        </w:rPr>
        <w:t xml:space="preserve"> </w:t>
      </w:r>
      <w:r w:rsidRPr="00393073">
        <w:rPr>
          <w:rFonts w:hint="eastAsia"/>
          <w:rtl/>
        </w:rPr>
        <w:t>יאיר</w:t>
      </w:r>
      <w:r w:rsidRPr="00393073">
        <w:rPr>
          <w:rtl/>
        </w:rPr>
        <w:t xml:space="preserve"> </w:t>
      </w:r>
      <w:r w:rsidRPr="00393073">
        <w:rPr>
          <w:rFonts w:hint="cs"/>
          <w:rtl/>
        </w:rPr>
        <w:t>(</w:t>
      </w:r>
      <w:r w:rsidRPr="00393073">
        <w:rPr>
          <w:rFonts w:hint="eastAsia"/>
          <w:rtl/>
        </w:rPr>
        <w:t>סי</w:t>
      </w:r>
      <w:r w:rsidRPr="00393073">
        <w:rPr>
          <w:rFonts w:hint="cs"/>
          <w:rtl/>
        </w:rPr>
        <w:t>'</w:t>
      </w:r>
      <w:r w:rsidRPr="00393073">
        <w:rPr>
          <w:rtl/>
        </w:rPr>
        <w:t xml:space="preserve"> </w:t>
      </w:r>
      <w:r w:rsidRPr="00393073">
        <w:rPr>
          <w:rFonts w:hint="eastAsia"/>
          <w:rtl/>
        </w:rPr>
        <w:t>כא</w:t>
      </w:r>
      <w:r w:rsidRPr="00393073">
        <w:rPr>
          <w:rFonts w:hint="cs"/>
          <w:rtl/>
        </w:rPr>
        <w:t>)</w:t>
      </w:r>
      <w:r w:rsidRPr="00393073">
        <w:rPr>
          <w:rtl/>
        </w:rPr>
        <w:t xml:space="preserve"> </w:t>
      </w:r>
      <w:r w:rsidRPr="00393073">
        <w:rPr>
          <w:rFonts w:hint="eastAsia"/>
          <w:rtl/>
        </w:rPr>
        <w:t>בקיצור</w:t>
      </w:r>
      <w:r w:rsidRPr="00393073">
        <w:rPr>
          <w:rFonts w:hint="cs"/>
          <w:rtl/>
        </w:rPr>
        <w:t xml:space="preserve"> </w:t>
      </w:r>
      <w:r w:rsidRPr="00393073">
        <w:rPr>
          <w:rFonts w:hint="eastAsia"/>
          <w:rtl/>
        </w:rPr>
        <w:t>ההלכות</w:t>
      </w:r>
      <w:r w:rsidRPr="00393073">
        <w:rPr>
          <w:rFonts w:hint="cs"/>
          <w:rtl/>
        </w:rPr>
        <w:t>.</w:t>
      </w:r>
    </w:p>
    <w:p w:rsidR="00393073" w:rsidRPr="00393073" w:rsidRDefault="00393073" w:rsidP="00393073">
      <w:pPr>
        <w:pStyle w:val="a2"/>
        <w:rPr>
          <w:rFonts w:hint="cs"/>
          <w:rtl/>
        </w:rPr>
      </w:pPr>
      <w:r w:rsidRPr="00393073">
        <w:rPr>
          <w:rFonts w:hint="cs"/>
          <w:rtl/>
        </w:rPr>
        <w:t>וכן נקט ב</w:t>
      </w:r>
      <w:r w:rsidRPr="00393073">
        <w:rPr>
          <w:rFonts w:hint="eastAsia"/>
          <w:rtl/>
        </w:rPr>
        <w:t>מטה</w:t>
      </w:r>
      <w:r w:rsidRPr="00393073">
        <w:rPr>
          <w:rtl/>
        </w:rPr>
        <w:t xml:space="preserve"> </w:t>
      </w:r>
      <w:r w:rsidRPr="00393073">
        <w:rPr>
          <w:rFonts w:hint="eastAsia"/>
          <w:rtl/>
        </w:rPr>
        <w:t>אפרים</w:t>
      </w:r>
      <w:r w:rsidRPr="00393073">
        <w:rPr>
          <w:rtl/>
        </w:rPr>
        <w:t xml:space="preserve"> </w:t>
      </w:r>
      <w:r w:rsidRPr="00393073">
        <w:rPr>
          <w:rFonts w:hint="cs"/>
          <w:rtl/>
        </w:rPr>
        <w:t>(</w:t>
      </w:r>
      <w:r w:rsidRPr="00393073">
        <w:rPr>
          <w:rFonts w:hint="eastAsia"/>
          <w:rtl/>
        </w:rPr>
        <w:t>סי</w:t>
      </w:r>
      <w:r w:rsidRPr="00393073">
        <w:rPr>
          <w:rFonts w:hint="cs"/>
          <w:rtl/>
        </w:rPr>
        <w:t>'</w:t>
      </w:r>
      <w:r w:rsidRPr="00393073">
        <w:rPr>
          <w:rtl/>
        </w:rPr>
        <w:t xml:space="preserve"> </w:t>
      </w:r>
      <w:r w:rsidRPr="00393073">
        <w:rPr>
          <w:rFonts w:hint="eastAsia"/>
          <w:rtl/>
        </w:rPr>
        <w:t>תרט</w:t>
      </w:r>
      <w:r w:rsidRPr="00393073">
        <w:rPr>
          <w:rtl/>
        </w:rPr>
        <w:t xml:space="preserve"> </w:t>
      </w:r>
      <w:r w:rsidRPr="00393073">
        <w:rPr>
          <w:rFonts w:hint="eastAsia"/>
          <w:rtl/>
        </w:rPr>
        <w:t>תרי</w:t>
      </w:r>
      <w:r w:rsidRPr="00393073">
        <w:rPr>
          <w:rFonts w:hint="cs"/>
          <w:rtl/>
        </w:rPr>
        <w:t>) בפשטות "מי שצריך לילך לבית הכסא לפנות לא ילך בקיטל וצריך לפשטו מעליו . . אבל אם א"צ לגדולים רק לקטנים להשתין לבד נראה שמותר. ואף אם נכנס לבית הכסא קבוע להשתין מישב אין צריך לפשטו". וכ"פ בדרך החיים סי' יג ס"ה.</w:t>
      </w:r>
    </w:p>
    <w:p w:rsidR="00393073" w:rsidRPr="00393073" w:rsidRDefault="00393073" w:rsidP="00393073">
      <w:pPr>
        <w:pStyle w:val="a2"/>
        <w:rPr>
          <w:rFonts w:hint="cs"/>
          <w:rtl/>
        </w:rPr>
      </w:pPr>
      <w:r w:rsidRPr="00393073">
        <w:rPr>
          <w:rtl/>
        </w:rPr>
        <w:t xml:space="preserve"> </w:t>
      </w:r>
      <w:r w:rsidRPr="00393073">
        <w:rPr>
          <w:rFonts w:hint="cs"/>
          <w:rtl/>
        </w:rPr>
        <w:t>גם דעת ה</w:t>
      </w:r>
      <w:r w:rsidRPr="00393073">
        <w:rPr>
          <w:rFonts w:hint="eastAsia"/>
          <w:rtl/>
        </w:rPr>
        <w:t>משנ</w:t>
      </w:r>
      <w:r w:rsidRPr="00393073">
        <w:rPr>
          <w:rFonts w:hint="cs"/>
          <w:rtl/>
        </w:rPr>
        <w:t>"</w:t>
      </w:r>
      <w:r w:rsidRPr="00393073">
        <w:rPr>
          <w:rFonts w:hint="eastAsia"/>
          <w:rtl/>
        </w:rPr>
        <w:t>ב</w:t>
      </w:r>
      <w:r w:rsidRPr="00393073">
        <w:rPr>
          <w:rFonts w:hint="cs"/>
          <w:rtl/>
        </w:rPr>
        <w:t xml:space="preserve"> (</w:t>
      </w:r>
      <w:r w:rsidRPr="00393073">
        <w:rPr>
          <w:rFonts w:hint="eastAsia"/>
          <w:rtl/>
        </w:rPr>
        <w:t>סי</w:t>
      </w:r>
      <w:r w:rsidRPr="00393073">
        <w:rPr>
          <w:rFonts w:hint="cs"/>
          <w:rtl/>
        </w:rPr>
        <w:t>'</w:t>
      </w:r>
      <w:r w:rsidRPr="00393073">
        <w:rPr>
          <w:rtl/>
        </w:rPr>
        <w:t xml:space="preserve"> </w:t>
      </w:r>
      <w:r w:rsidRPr="00393073">
        <w:rPr>
          <w:rFonts w:hint="eastAsia"/>
          <w:rtl/>
        </w:rPr>
        <w:t>כא</w:t>
      </w:r>
      <w:r w:rsidRPr="00393073">
        <w:rPr>
          <w:rFonts w:hint="cs"/>
          <w:rtl/>
        </w:rPr>
        <w:t xml:space="preserve"> סקי"ד, ובסוס"י תרי) להקל "</w:t>
      </w:r>
      <w:r w:rsidRPr="00393073">
        <w:rPr>
          <w:rFonts w:hint="eastAsia"/>
          <w:rtl/>
        </w:rPr>
        <w:t>אלו</w:t>
      </w:r>
      <w:r w:rsidRPr="00393073">
        <w:rPr>
          <w:rtl/>
        </w:rPr>
        <w:t xml:space="preserve"> </w:t>
      </w:r>
      <w:r w:rsidRPr="00393073">
        <w:rPr>
          <w:rFonts w:hint="eastAsia"/>
          <w:rtl/>
        </w:rPr>
        <w:t>טליתות</w:t>
      </w:r>
      <w:r w:rsidRPr="00393073">
        <w:rPr>
          <w:rtl/>
        </w:rPr>
        <w:t xml:space="preserve"> </w:t>
      </w:r>
      <w:r w:rsidRPr="00393073">
        <w:rPr>
          <w:rFonts w:hint="eastAsia"/>
          <w:rtl/>
        </w:rPr>
        <w:t>של</w:t>
      </w:r>
      <w:r w:rsidRPr="00393073">
        <w:rPr>
          <w:rtl/>
        </w:rPr>
        <w:t xml:space="preserve"> </w:t>
      </w:r>
      <w:r w:rsidRPr="00393073">
        <w:rPr>
          <w:rFonts w:hint="eastAsia"/>
          <w:rtl/>
        </w:rPr>
        <w:t>מצוה</w:t>
      </w:r>
      <w:r w:rsidRPr="00393073">
        <w:rPr>
          <w:rtl/>
        </w:rPr>
        <w:t xml:space="preserve"> </w:t>
      </w:r>
      <w:r w:rsidRPr="00393073">
        <w:rPr>
          <w:rFonts w:hint="eastAsia"/>
          <w:rtl/>
        </w:rPr>
        <w:t>שמיוחדין</w:t>
      </w:r>
      <w:r w:rsidRPr="00393073">
        <w:rPr>
          <w:rtl/>
        </w:rPr>
        <w:t xml:space="preserve"> </w:t>
      </w:r>
      <w:r w:rsidRPr="00393073">
        <w:rPr>
          <w:rFonts w:hint="eastAsia"/>
          <w:rtl/>
        </w:rPr>
        <w:t>רק</w:t>
      </w:r>
      <w:r w:rsidRPr="00393073">
        <w:rPr>
          <w:rtl/>
        </w:rPr>
        <w:t xml:space="preserve"> </w:t>
      </w:r>
      <w:r w:rsidRPr="00393073">
        <w:rPr>
          <w:rFonts w:hint="eastAsia"/>
          <w:rtl/>
        </w:rPr>
        <w:t>להתפלל</w:t>
      </w:r>
      <w:r w:rsidRPr="00393073">
        <w:rPr>
          <w:rtl/>
        </w:rPr>
        <w:t xml:space="preserve"> </w:t>
      </w:r>
      <w:r w:rsidRPr="00393073">
        <w:rPr>
          <w:rFonts w:hint="eastAsia"/>
          <w:rtl/>
        </w:rPr>
        <w:t>בהן</w:t>
      </w:r>
      <w:r w:rsidRPr="00393073">
        <w:rPr>
          <w:rtl/>
        </w:rPr>
        <w:t xml:space="preserve"> </w:t>
      </w:r>
      <w:r w:rsidRPr="00393073">
        <w:rPr>
          <w:rFonts w:hint="eastAsia"/>
          <w:rtl/>
        </w:rPr>
        <w:t>אין</w:t>
      </w:r>
      <w:r w:rsidRPr="00393073">
        <w:rPr>
          <w:rtl/>
        </w:rPr>
        <w:t xml:space="preserve"> </w:t>
      </w:r>
      <w:r w:rsidRPr="00393073">
        <w:rPr>
          <w:rFonts w:hint="eastAsia"/>
          <w:rtl/>
        </w:rPr>
        <w:t>נכון</w:t>
      </w:r>
      <w:r w:rsidRPr="00393073">
        <w:rPr>
          <w:rtl/>
        </w:rPr>
        <w:t xml:space="preserve"> </w:t>
      </w:r>
      <w:r w:rsidRPr="00393073">
        <w:rPr>
          <w:rFonts w:hint="eastAsia"/>
          <w:rtl/>
        </w:rPr>
        <w:t>שיכנס</w:t>
      </w:r>
      <w:r w:rsidRPr="00393073">
        <w:rPr>
          <w:rtl/>
        </w:rPr>
        <w:t xml:space="preserve"> </w:t>
      </w:r>
      <w:r w:rsidRPr="00393073">
        <w:rPr>
          <w:rFonts w:hint="eastAsia"/>
          <w:rtl/>
        </w:rPr>
        <w:t>בהן</w:t>
      </w:r>
      <w:r w:rsidRPr="00393073">
        <w:rPr>
          <w:rtl/>
        </w:rPr>
        <w:t xml:space="preserve"> </w:t>
      </w:r>
      <w:r w:rsidRPr="00393073">
        <w:rPr>
          <w:rFonts w:hint="eastAsia"/>
          <w:rtl/>
        </w:rPr>
        <w:t>לבהכ</w:t>
      </w:r>
      <w:r w:rsidRPr="00393073">
        <w:rPr>
          <w:rtl/>
        </w:rPr>
        <w:t>"</w:t>
      </w:r>
      <w:r w:rsidRPr="00393073">
        <w:rPr>
          <w:rFonts w:hint="eastAsia"/>
          <w:rtl/>
        </w:rPr>
        <w:t>ס</w:t>
      </w:r>
      <w:r w:rsidRPr="00393073">
        <w:rPr>
          <w:rtl/>
        </w:rPr>
        <w:t xml:space="preserve"> </w:t>
      </w:r>
      <w:r w:rsidRPr="00393073">
        <w:rPr>
          <w:rFonts w:hint="eastAsia"/>
          <w:rtl/>
        </w:rPr>
        <w:t>אך</w:t>
      </w:r>
      <w:r w:rsidRPr="00393073">
        <w:rPr>
          <w:rtl/>
        </w:rPr>
        <w:t xml:space="preserve"> </w:t>
      </w:r>
      <w:r w:rsidRPr="00393073">
        <w:rPr>
          <w:rFonts w:hint="eastAsia"/>
          <w:rtl/>
        </w:rPr>
        <w:t>להשתין</w:t>
      </w:r>
      <w:r w:rsidRPr="00393073">
        <w:rPr>
          <w:rtl/>
        </w:rPr>
        <w:t xml:space="preserve"> </w:t>
      </w:r>
      <w:r w:rsidRPr="00393073">
        <w:rPr>
          <w:rFonts w:hint="eastAsia"/>
          <w:rtl/>
        </w:rPr>
        <w:t>בהן</w:t>
      </w:r>
      <w:r w:rsidRPr="00393073">
        <w:rPr>
          <w:rtl/>
        </w:rPr>
        <w:t xml:space="preserve"> </w:t>
      </w:r>
      <w:r w:rsidRPr="00393073">
        <w:rPr>
          <w:rFonts w:hint="eastAsia"/>
          <w:rtl/>
        </w:rPr>
        <w:t>מותר</w:t>
      </w:r>
      <w:r w:rsidRPr="00393073">
        <w:rPr>
          <w:rFonts w:hint="cs"/>
          <w:rtl/>
        </w:rPr>
        <w:t>.</w:t>
      </w:r>
      <w:r w:rsidRPr="00393073">
        <w:rPr>
          <w:rtl/>
        </w:rPr>
        <w:t xml:space="preserve"> </w:t>
      </w:r>
      <w:r w:rsidRPr="00393073">
        <w:rPr>
          <w:rFonts w:hint="eastAsia"/>
          <w:rtl/>
        </w:rPr>
        <w:t>גם</w:t>
      </w:r>
      <w:r w:rsidRPr="00393073">
        <w:rPr>
          <w:rtl/>
        </w:rPr>
        <w:t xml:space="preserve"> </w:t>
      </w:r>
      <w:r w:rsidRPr="00393073">
        <w:rPr>
          <w:rFonts w:hint="eastAsia"/>
          <w:rtl/>
        </w:rPr>
        <w:lastRenderedPageBreak/>
        <w:t>ההולכים</w:t>
      </w:r>
      <w:r w:rsidRPr="00393073">
        <w:rPr>
          <w:rtl/>
        </w:rPr>
        <w:t xml:space="preserve"> </w:t>
      </w:r>
      <w:r w:rsidRPr="00393073">
        <w:rPr>
          <w:rFonts w:hint="eastAsia"/>
          <w:rtl/>
        </w:rPr>
        <w:t>ביוה</w:t>
      </w:r>
      <w:r w:rsidRPr="00393073">
        <w:rPr>
          <w:rtl/>
        </w:rPr>
        <w:t>"</w:t>
      </w:r>
      <w:r w:rsidRPr="00393073">
        <w:rPr>
          <w:rFonts w:hint="eastAsia"/>
          <w:rtl/>
        </w:rPr>
        <w:t>כ</w:t>
      </w:r>
      <w:r w:rsidRPr="00393073">
        <w:rPr>
          <w:rtl/>
        </w:rPr>
        <w:t xml:space="preserve"> </w:t>
      </w:r>
      <w:r w:rsidRPr="00393073">
        <w:rPr>
          <w:rFonts w:hint="eastAsia"/>
          <w:rtl/>
        </w:rPr>
        <w:t>לפנות</w:t>
      </w:r>
      <w:r w:rsidRPr="00393073">
        <w:rPr>
          <w:rtl/>
        </w:rPr>
        <w:t xml:space="preserve"> </w:t>
      </w:r>
      <w:r w:rsidRPr="00393073">
        <w:rPr>
          <w:rFonts w:hint="eastAsia"/>
          <w:rtl/>
        </w:rPr>
        <w:t>ומלובשים</w:t>
      </w:r>
      <w:r w:rsidRPr="00393073">
        <w:rPr>
          <w:rtl/>
        </w:rPr>
        <w:t xml:space="preserve"> </w:t>
      </w:r>
      <w:r w:rsidRPr="00393073">
        <w:rPr>
          <w:rFonts w:hint="eastAsia"/>
          <w:rtl/>
        </w:rPr>
        <w:t>בקיט</w:t>
      </w:r>
      <w:r w:rsidRPr="00393073">
        <w:rPr>
          <w:rtl/>
        </w:rPr>
        <w:t>"</w:t>
      </w:r>
      <w:r w:rsidRPr="00393073">
        <w:rPr>
          <w:rFonts w:hint="eastAsia"/>
          <w:rtl/>
        </w:rPr>
        <w:t>ל</w:t>
      </w:r>
      <w:r w:rsidRPr="00393073">
        <w:rPr>
          <w:rtl/>
        </w:rPr>
        <w:t xml:space="preserve"> </w:t>
      </w:r>
      <w:r w:rsidRPr="00393073">
        <w:rPr>
          <w:rFonts w:hint="eastAsia"/>
          <w:rtl/>
        </w:rPr>
        <w:t>צריך</w:t>
      </w:r>
      <w:r w:rsidRPr="00393073">
        <w:rPr>
          <w:rtl/>
        </w:rPr>
        <w:t xml:space="preserve"> </w:t>
      </w:r>
      <w:r w:rsidRPr="00393073">
        <w:rPr>
          <w:rFonts w:hint="eastAsia"/>
          <w:rtl/>
        </w:rPr>
        <w:t>שיפשוט</w:t>
      </w:r>
      <w:r w:rsidRPr="00393073">
        <w:rPr>
          <w:rtl/>
        </w:rPr>
        <w:t xml:space="preserve"> </w:t>
      </w:r>
      <w:r w:rsidRPr="00393073">
        <w:rPr>
          <w:rFonts w:hint="eastAsia"/>
          <w:rtl/>
        </w:rPr>
        <w:t>הקיט</w:t>
      </w:r>
      <w:r w:rsidRPr="00393073">
        <w:rPr>
          <w:rtl/>
        </w:rPr>
        <w:t>"</w:t>
      </w:r>
      <w:r w:rsidRPr="00393073">
        <w:rPr>
          <w:rFonts w:hint="eastAsia"/>
          <w:rtl/>
        </w:rPr>
        <w:t>ל</w:t>
      </w:r>
      <w:r w:rsidRPr="00393073">
        <w:rPr>
          <w:rtl/>
        </w:rPr>
        <w:t xml:space="preserve"> </w:t>
      </w:r>
      <w:r w:rsidRPr="00393073">
        <w:rPr>
          <w:rFonts w:hint="eastAsia"/>
          <w:rtl/>
        </w:rPr>
        <w:t>כיון</w:t>
      </w:r>
      <w:r w:rsidRPr="00393073">
        <w:rPr>
          <w:rtl/>
        </w:rPr>
        <w:t xml:space="preserve"> </w:t>
      </w:r>
      <w:r w:rsidRPr="00393073">
        <w:rPr>
          <w:rFonts w:hint="eastAsia"/>
          <w:rtl/>
        </w:rPr>
        <w:t>שבגד</w:t>
      </w:r>
      <w:r w:rsidRPr="00393073">
        <w:rPr>
          <w:rtl/>
        </w:rPr>
        <w:t xml:space="preserve"> </w:t>
      </w:r>
      <w:r w:rsidRPr="00393073">
        <w:rPr>
          <w:rFonts w:hint="eastAsia"/>
          <w:rtl/>
        </w:rPr>
        <w:t>זה</w:t>
      </w:r>
      <w:r w:rsidRPr="00393073">
        <w:rPr>
          <w:rtl/>
        </w:rPr>
        <w:t xml:space="preserve"> </w:t>
      </w:r>
      <w:r w:rsidRPr="00393073">
        <w:rPr>
          <w:rFonts w:hint="eastAsia"/>
          <w:rtl/>
        </w:rPr>
        <w:t>מיוחד</w:t>
      </w:r>
      <w:r w:rsidRPr="00393073">
        <w:rPr>
          <w:rtl/>
        </w:rPr>
        <w:t xml:space="preserve"> </w:t>
      </w:r>
      <w:r w:rsidRPr="00393073">
        <w:rPr>
          <w:rFonts w:hint="eastAsia"/>
          <w:rtl/>
        </w:rPr>
        <w:t>רק</w:t>
      </w:r>
      <w:r w:rsidRPr="00393073">
        <w:rPr>
          <w:rtl/>
        </w:rPr>
        <w:t xml:space="preserve"> </w:t>
      </w:r>
      <w:r w:rsidRPr="00393073">
        <w:rPr>
          <w:rFonts w:hint="eastAsia"/>
          <w:rtl/>
        </w:rPr>
        <w:t>להתפלל</w:t>
      </w:r>
      <w:r w:rsidRPr="00393073">
        <w:rPr>
          <w:rFonts w:hint="cs"/>
          <w:rtl/>
        </w:rPr>
        <w:t>".</w:t>
      </w:r>
    </w:p>
    <w:p w:rsidR="00393073" w:rsidRPr="00393073" w:rsidRDefault="00393073" w:rsidP="00393073">
      <w:pPr>
        <w:pStyle w:val="a2"/>
        <w:rPr>
          <w:rFonts w:hint="cs"/>
          <w:rtl/>
        </w:rPr>
      </w:pPr>
      <w:r w:rsidRPr="00393073">
        <w:rPr>
          <w:rFonts w:hint="cs"/>
          <w:rtl/>
        </w:rPr>
        <w:t>ואפי' ה</w:t>
      </w:r>
      <w:r w:rsidRPr="00393073">
        <w:rPr>
          <w:rFonts w:hint="eastAsia"/>
          <w:rtl/>
        </w:rPr>
        <w:t>ערוך</w:t>
      </w:r>
      <w:r w:rsidRPr="00393073">
        <w:rPr>
          <w:rtl/>
        </w:rPr>
        <w:t xml:space="preserve"> </w:t>
      </w:r>
      <w:r w:rsidRPr="00393073">
        <w:rPr>
          <w:rFonts w:hint="eastAsia"/>
          <w:rtl/>
        </w:rPr>
        <w:t>השולחן</w:t>
      </w:r>
      <w:r w:rsidRPr="00393073">
        <w:rPr>
          <w:rtl/>
        </w:rPr>
        <w:t xml:space="preserve"> </w:t>
      </w:r>
      <w:r w:rsidRPr="00393073">
        <w:rPr>
          <w:rFonts w:hint="cs"/>
          <w:rtl/>
        </w:rPr>
        <w:t>(שם</w:t>
      </w:r>
      <w:r w:rsidRPr="00393073">
        <w:rPr>
          <w:rtl/>
        </w:rPr>
        <w:t xml:space="preserve"> </w:t>
      </w:r>
      <w:r w:rsidRPr="00393073">
        <w:rPr>
          <w:rFonts w:hint="eastAsia"/>
          <w:rtl/>
        </w:rPr>
        <w:t>סעיף</w:t>
      </w:r>
      <w:r w:rsidRPr="00393073">
        <w:rPr>
          <w:rtl/>
        </w:rPr>
        <w:t xml:space="preserve"> </w:t>
      </w:r>
      <w:r w:rsidRPr="00393073">
        <w:rPr>
          <w:rFonts w:hint="eastAsia"/>
          <w:rtl/>
        </w:rPr>
        <w:t>ו</w:t>
      </w:r>
      <w:r w:rsidRPr="00393073">
        <w:rPr>
          <w:rFonts w:hint="cs"/>
          <w:rtl/>
        </w:rPr>
        <w:t>) שמחמיר גם להשתין הוא כותב רק ונכון להקפיד, אבל אינו כותב זאת מדינא: "</w:t>
      </w:r>
      <w:r w:rsidRPr="00393073">
        <w:rPr>
          <w:rFonts w:hint="eastAsia"/>
          <w:rtl/>
        </w:rPr>
        <w:t>אבל</w:t>
      </w:r>
      <w:r w:rsidRPr="00393073">
        <w:rPr>
          <w:rtl/>
        </w:rPr>
        <w:t xml:space="preserve"> </w:t>
      </w:r>
      <w:r w:rsidRPr="00393073">
        <w:rPr>
          <w:rFonts w:hint="eastAsia"/>
          <w:rtl/>
        </w:rPr>
        <w:t>בטלית</w:t>
      </w:r>
      <w:r w:rsidRPr="00393073">
        <w:rPr>
          <w:rtl/>
        </w:rPr>
        <w:t xml:space="preserve"> </w:t>
      </w:r>
      <w:r w:rsidRPr="00393073">
        <w:rPr>
          <w:rFonts w:hint="eastAsia"/>
          <w:rtl/>
        </w:rPr>
        <w:t>גדול</w:t>
      </w:r>
      <w:r w:rsidRPr="00393073">
        <w:rPr>
          <w:rtl/>
        </w:rPr>
        <w:t xml:space="preserve"> </w:t>
      </w:r>
      <w:r w:rsidRPr="00393073">
        <w:rPr>
          <w:rFonts w:hint="eastAsia"/>
          <w:rtl/>
        </w:rPr>
        <w:t>העשוי</w:t>
      </w:r>
      <w:r w:rsidRPr="00393073">
        <w:rPr>
          <w:rtl/>
        </w:rPr>
        <w:t xml:space="preserve"> </w:t>
      </w:r>
      <w:r w:rsidRPr="00393073">
        <w:rPr>
          <w:rFonts w:hint="eastAsia"/>
          <w:rtl/>
        </w:rPr>
        <w:t>רק</w:t>
      </w:r>
      <w:r w:rsidRPr="00393073">
        <w:rPr>
          <w:rtl/>
        </w:rPr>
        <w:t xml:space="preserve"> </w:t>
      </w:r>
      <w:r w:rsidRPr="00393073">
        <w:rPr>
          <w:rFonts w:hint="eastAsia"/>
          <w:rtl/>
        </w:rPr>
        <w:t>להתפלל</w:t>
      </w:r>
      <w:r w:rsidRPr="00393073">
        <w:rPr>
          <w:rtl/>
        </w:rPr>
        <w:t xml:space="preserve"> </w:t>
      </w:r>
      <w:r w:rsidRPr="00393073">
        <w:rPr>
          <w:rFonts w:hint="eastAsia"/>
          <w:rtl/>
        </w:rPr>
        <w:t>בו</w:t>
      </w:r>
      <w:r w:rsidRPr="00393073">
        <w:rPr>
          <w:rtl/>
        </w:rPr>
        <w:t xml:space="preserve"> </w:t>
      </w:r>
      <w:r w:rsidRPr="00393073">
        <w:rPr>
          <w:rFonts w:hint="eastAsia"/>
          <w:rtl/>
        </w:rPr>
        <w:t>אין</w:t>
      </w:r>
      <w:r w:rsidRPr="00393073">
        <w:rPr>
          <w:rtl/>
        </w:rPr>
        <w:t xml:space="preserve"> </w:t>
      </w:r>
      <w:r w:rsidRPr="00393073">
        <w:rPr>
          <w:rFonts w:hint="eastAsia"/>
          <w:rtl/>
        </w:rPr>
        <w:t>ליכנס</w:t>
      </w:r>
      <w:r w:rsidRPr="00393073">
        <w:rPr>
          <w:rtl/>
        </w:rPr>
        <w:t xml:space="preserve"> </w:t>
      </w:r>
      <w:r w:rsidRPr="00393073">
        <w:rPr>
          <w:rFonts w:hint="eastAsia"/>
          <w:rtl/>
        </w:rPr>
        <w:t>בו</w:t>
      </w:r>
      <w:r w:rsidRPr="00393073">
        <w:rPr>
          <w:rtl/>
        </w:rPr>
        <w:t xml:space="preserve"> </w:t>
      </w:r>
      <w:r w:rsidRPr="00393073">
        <w:rPr>
          <w:rFonts w:hint="eastAsia"/>
          <w:rtl/>
        </w:rPr>
        <w:t>לבית</w:t>
      </w:r>
      <w:r w:rsidRPr="00393073">
        <w:rPr>
          <w:rtl/>
        </w:rPr>
        <w:t xml:space="preserve"> </w:t>
      </w:r>
      <w:r w:rsidRPr="00393073">
        <w:rPr>
          <w:rFonts w:hint="eastAsia"/>
          <w:rtl/>
        </w:rPr>
        <w:t>הכסא</w:t>
      </w:r>
      <w:r w:rsidRPr="00393073">
        <w:rPr>
          <w:rFonts w:hint="cs"/>
          <w:rtl/>
        </w:rPr>
        <w:t>,</w:t>
      </w:r>
      <w:r w:rsidRPr="00393073">
        <w:rPr>
          <w:rtl/>
        </w:rPr>
        <w:t xml:space="preserve"> </w:t>
      </w:r>
      <w:r w:rsidRPr="00393073">
        <w:rPr>
          <w:rFonts w:hint="eastAsia"/>
          <w:rtl/>
        </w:rPr>
        <w:t>ובודאי</w:t>
      </w:r>
      <w:r w:rsidRPr="00393073">
        <w:rPr>
          <w:rtl/>
        </w:rPr>
        <w:t xml:space="preserve"> </w:t>
      </w:r>
      <w:r w:rsidRPr="00393073">
        <w:rPr>
          <w:rFonts w:hint="eastAsia"/>
          <w:rtl/>
        </w:rPr>
        <w:t>כן</w:t>
      </w:r>
      <w:r w:rsidRPr="00393073">
        <w:rPr>
          <w:rtl/>
        </w:rPr>
        <w:t xml:space="preserve"> </w:t>
      </w:r>
      <w:r w:rsidRPr="00393073">
        <w:rPr>
          <w:rFonts w:hint="eastAsia"/>
          <w:rtl/>
        </w:rPr>
        <w:t>הוא</w:t>
      </w:r>
      <w:r w:rsidRPr="00393073">
        <w:rPr>
          <w:rtl/>
        </w:rPr>
        <w:t xml:space="preserve"> </w:t>
      </w:r>
      <w:r w:rsidRPr="00393073">
        <w:rPr>
          <w:rFonts w:hint="eastAsia"/>
          <w:rtl/>
        </w:rPr>
        <w:t>שהרי</w:t>
      </w:r>
      <w:r w:rsidRPr="00393073">
        <w:rPr>
          <w:rtl/>
        </w:rPr>
        <w:t xml:space="preserve"> </w:t>
      </w:r>
      <w:r w:rsidRPr="00393073">
        <w:rPr>
          <w:rFonts w:hint="eastAsia"/>
          <w:rtl/>
        </w:rPr>
        <w:t>אין</w:t>
      </w:r>
      <w:r w:rsidRPr="00393073">
        <w:rPr>
          <w:rtl/>
        </w:rPr>
        <w:t xml:space="preserve"> </w:t>
      </w:r>
      <w:r w:rsidRPr="00393073">
        <w:rPr>
          <w:rFonts w:hint="eastAsia"/>
          <w:rtl/>
        </w:rPr>
        <w:t>טורח</w:t>
      </w:r>
      <w:r w:rsidRPr="00393073">
        <w:rPr>
          <w:rtl/>
        </w:rPr>
        <w:t xml:space="preserve"> </w:t>
      </w:r>
      <w:r w:rsidRPr="00393073">
        <w:rPr>
          <w:rFonts w:hint="eastAsia"/>
          <w:rtl/>
        </w:rPr>
        <w:t>לפושטו</w:t>
      </w:r>
      <w:r w:rsidRPr="00393073">
        <w:rPr>
          <w:rtl/>
        </w:rPr>
        <w:t xml:space="preserve"> </w:t>
      </w:r>
      <w:r w:rsidRPr="00393073">
        <w:rPr>
          <w:rFonts w:hint="eastAsia"/>
          <w:rtl/>
        </w:rPr>
        <w:t>וא</w:t>
      </w:r>
      <w:r w:rsidRPr="00393073">
        <w:rPr>
          <w:rtl/>
        </w:rPr>
        <w:t>"</w:t>
      </w:r>
      <w:r w:rsidRPr="00393073">
        <w:rPr>
          <w:rFonts w:hint="eastAsia"/>
          <w:rtl/>
        </w:rPr>
        <w:t>כ</w:t>
      </w:r>
      <w:r w:rsidRPr="00393073">
        <w:rPr>
          <w:rtl/>
        </w:rPr>
        <w:t xml:space="preserve"> </w:t>
      </w:r>
      <w:r w:rsidRPr="00393073">
        <w:rPr>
          <w:rFonts w:hint="eastAsia"/>
          <w:rtl/>
        </w:rPr>
        <w:t>נחשב</w:t>
      </w:r>
      <w:r w:rsidRPr="00393073">
        <w:rPr>
          <w:rtl/>
        </w:rPr>
        <w:t xml:space="preserve"> </w:t>
      </w:r>
      <w:r w:rsidRPr="00393073">
        <w:rPr>
          <w:rFonts w:hint="eastAsia"/>
          <w:rtl/>
        </w:rPr>
        <w:t>בזיון</w:t>
      </w:r>
      <w:r w:rsidRPr="00393073">
        <w:rPr>
          <w:rtl/>
        </w:rPr>
        <w:t xml:space="preserve"> </w:t>
      </w:r>
      <w:r w:rsidRPr="00393073">
        <w:rPr>
          <w:rFonts w:hint="eastAsia"/>
          <w:rtl/>
        </w:rPr>
        <w:t>כשילך</w:t>
      </w:r>
      <w:r w:rsidRPr="00393073">
        <w:rPr>
          <w:rtl/>
        </w:rPr>
        <w:t xml:space="preserve"> </w:t>
      </w:r>
      <w:r w:rsidRPr="00393073">
        <w:rPr>
          <w:rFonts w:hint="eastAsia"/>
          <w:rtl/>
        </w:rPr>
        <w:t>בו</w:t>
      </w:r>
      <w:r w:rsidRPr="00393073">
        <w:rPr>
          <w:rtl/>
        </w:rPr>
        <w:t xml:space="preserve"> </w:t>
      </w:r>
      <w:r w:rsidRPr="00393073">
        <w:rPr>
          <w:rFonts w:hint="eastAsia"/>
          <w:rtl/>
        </w:rPr>
        <w:t>לבית</w:t>
      </w:r>
      <w:r w:rsidRPr="00393073">
        <w:rPr>
          <w:rtl/>
        </w:rPr>
        <w:t xml:space="preserve"> </w:t>
      </w:r>
      <w:r w:rsidRPr="00393073">
        <w:rPr>
          <w:rFonts w:hint="eastAsia"/>
          <w:rtl/>
        </w:rPr>
        <w:t>הכסא</w:t>
      </w:r>
      <w:r w:rsidRPr="00393073">
        <w:rPr>
          <w:rtl/>
        </w:rPr>
        <w:t xml:space="preserve"> </w:t>
      </w:r>
      <w:r w:rsidRPr="00393073">
        <w:rPr>
          <w:rFonts w:hint="eastAsia"/>
          <w:rtl/>
        </w:rPr>
        <w:t>או</w:t>
      </w:r>
      <w:r w:rsidRPr="00393073">
        <w:rPr>
          <w:rtl/>
        </w:rPr>
        <w:t xml:space="preserve"> </w:t>
      </w:r>
      <w:r w:rsidRPr="00393073">
        <w:rPr>
          <w:rFonts w:hint="eastAsia"/>
          <w:rtl/>
        </w:rPr>
        <w:t>למרחץ</w:t>
      </w:r>
      <w:r w:rsidRPr="00393073">
        <w:rPr>
          <w:rtl/>
        </w:rPr>
        <w:t xml:space="preserve"> </w:t>
      </w:r>
      <w:r w:rsidRPr="00393073">
        <w:rPr>
          <w:rFonts w:hint="eastAsia"/>
          <w:rtl/>
        </w:rPr>
        <w:t>ונכון</w:t>
      </w:r>
      <w:r w:rsidRPr="00393073">
        <w:rPr>
          <w:rtl/>
        </w:rPr>
        <w:t xml:space="preserve"> </w:t>
      </w:r>
      <w:r w:rsidRPr="00393073">
        <w:rPr>
          <w:rFonts w:hint="eastAsia"/>
          <w:rtl/>
        </w:rPr>
        <w:t>להקפיד</w:t>
      </w:r>
      <w:r w:rsidRPr="00393073">
        <w:rPr>
          <w:rtl/>
        </w:rPr>
        <w:t xml:space="preserve"> </w:t>
      </w:r>
      <w:r w:rsidRPr="00393073">
        <w:rPr>
          <w:rFonts w:hint="eastAsia"/>
          <w:rtl/>
        </w:rPr>
        <w:t>להפשיט</w:t>
      </w:r>
      <w:r w:rsidRPr="00393073">
        <w:rPr>
          <w:rtl/>
        </w:rPr>
        <w:t xml:space="preserve"> </w:t>
      </w:r>
      <w:r w:rsidRPr="00393073">
        <w:rPr>
          <w:rFonts w:hint="eastAsia"/>
          <w:rtl/>
        </w:rPr>
        <w:t>הטלית</w:t>
      </w:r>
      <w:r w:rsidRPr="00393073">
        <w:rPr>
          <w:rtl/>
        </w:rPr>
        <w:t xml:space="preserve"> </w:t>
      </w:r>
      <w:r w:rsidRPr="00393073">
        <w:rPr>
          <w:rFonts w:hint="eastAsia"/>
          <w:rtl/>
        </w:rPr>
        <w:t>גם</w:t>
      </w:r>
      <w:r w:rsidRPr="00393073">
        <w:rPr>
          <w:rtl/>
        </w:rPr>
        <w:t xml:space="preserve"> </w:t>
      </w:r>
      <w:r w:rsidRPr="00393073">
        <w:rPr>
          <w:rFonts w:hint="eastAsia"/>
          <w:rtl/>
        </w:rPr>
        <w:t>בעת</w:t>
      </w:r>
      <w:r w:rsidRPr="00393073">
        <w:rPr>
          <w:rtl/>
        </w:rPr>
        <w:t xml:space="preserve"> </w:t>
      </w:r>
      <w:r w:rsidRPr="00393073">
        <w:rPr>
          <w:rFonts w:hint="eastAsia"/>
          <w:rtl/>
        </w:rPr>
        <w:t>יציאתו</w:t>
      </w:r>
      <w:r w:rsidRPr="00393073">
        <w:rPr>
          <w:rtl/>
        </w:rPr>
        <w:t xml:space="preserve"> </w:t>
      </w:r>
      <w:r w:rsidRPr="00393073">
        <w:rPr>
          <w:rFonts w:hint="eastAsia"/>
          <w:rtl/>
        </w:rPr>
        <w:t>לקטנים</w:t>
      </w:r>
      <w:r w:rsidRPr="00393073">
        <w:rPr>
          <w:rtl/>
        </w:rPr>
        <w:t xml:space="preserve"> </w:t>
      </w:r>
      <w:r w:rsidRPr="00393073">
        <w:rPr>
          <w:rFonts w:hint="eastAsia"/>
          <w:rtl/>
        </w:rPr>
        <w:t>וכן</w:t>
      </w:r>
      <w:r w:rsidRPr="00393073">
        <w:rPr>
          <w:rtl/>
        </w:rPr>
        <w:t xml:space="preserve"> </w:t>
      </w:r>
      <w:r w:rsidRPr="00393073">
        <w:rPr>
          <w:rFonts w:hint="eastAsia"/>
          <w:rtl/>
        </w:rPr>
        <w:t>אנו</w:t>
      </w:r>
      <w:r w:rsidRPr="00393073">
        <w:rPr>
          <w:rtl/>
        </w:rPr>
        <w:t xml:space="preserve"> </w:t>
      </w:r>
      <w:r w:rsidRPr="00393073">
        <w:rPr>
          <w:rFonts w:hint="eastAsia"/>
          <w:rtl/>
        </w:rPr>
        <w:t>נוהגים</w:t>
      </w:r>
      <w:r w:rsidRPr="00393073">
        <w:rPr>
          <w:rFonts w:hint="cs"/>
          <w:rtl/>
        </w:rPr>
        <w:t>".</w:t>
      </w:r>
    </w:p>
    <w:p w:rsidR="00393073" w:rsidRPr="00393073" w:rsidRDefault="00393073" w:rsidP="00393073">
      <w:pPr>
        <w:pStyle w:val="a2"/>
        <w:rPr>
          <w:rFonts w:hint="cs"/>
          <w:rtl/>
        </w:rPr>
      </w:pPr>
      <w:r w:rsidRPr="00393073">
        <w:rPr>
          <w:rFonts w:hint="cs"/>
          <w:rtl/>
        </w:rPr>
        <w:t>ובפרט בבית הכסא של זמנינו שאין להם דין בית הכסא גמורה להרבה פוסקים שמדמין זאת למש"כ בסי' פג ס"ד. ואפי' להחולקים על זה מכל מקום בזמנינו שיש מחיצות מסביב האסלות וגם האסלה בעצמה הוא נקי בדרך כלל שמיד לאחר השימוש שוטפים אותו במים א"כ ההולך להשתין במשתינה שהוא מחוץ למחיצה של האסלה אין צריך לפשוט את הקיטל מדינא.</w:t>
      </w:r>
    </w:p>
    <w:p w:rsidR="00393073" w:rsidRDefault="00393073" w:rsidP="00393073">
      <w:pPr>
        <w:pStyle w:val="a2"/>
        <w:rPr>
          <w:rtl/>
        </w:rPr>
      </w:pPr>
      <w:r w:rsidRPr="00393073">
        <w:rPr>
          <w:rFonts w:hint="cs"/>
          <w:rtl/>
        </w:rPr>
        <w:t>[ונראה דאלו הנוהגין ללבוש קיטל גם בליל הסדר יש עוד צד להקל, דאין הקיטל נכלל בכלל בגד המיוחד לתפילה שהרי הולכין עם זה גם בשאר זמנים שלא בשעת התפילה.]</w:t>
      </w:r>
    </w:p>
    <w:p w:rsidR="00E95234" w:rsidRDefault="00E95234" w:rsidP="00E95234">
      <w:pPr>
        <w:pStyle w:val="a2"/>
        <w:jc w:val="center"/>
        <w:rPr>
          <w:rtl/>
        </w:rPr>
      </w:pPr>
      <w:r w:rsidRPr="003C3643">
        <w:rPr>
          <w:noProof/>
        </w:rPr>
        <w:drawing>
          <wp:inline distT="0" distB="0" distL="0" distR="0" wp14:anchorId="42DF01DC" wp14:editId="00573B47">
            <wp:extent cx="542925" cy="171450"/>
            <wp:effectExtent l="0" t="0" r="0" b="0"/>
            <wp:docPr id="1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1790D" w:rsidRDefault="0091790D" w:rsidP="0091790D">
      <w:pPr>
        <w:pStyle w:val="a"/>
        <w:rPr>
          <w:rtl/>
        </w:rPr>
      </w:pPr>
      <w:bookmarkStart w:id="101" w:name="_Toc430924761"/>
      <w:r w:rsidRPr="00B73666">
        <w:rPr>
          <w:rFonts w:hint="cs"/>
          <w:rtl/>
        </w:rPr>
        <w:t>איסור הנחת צורת הפתח בתוך חצר המוקפת במחיצות</w:t>
      </w:r>
      <w:bookmarkEnd w:id="101"/>
    </w:p>
    <w:p w:rsidR="0091790D" w:rsidRPr="00D25FEC" w:rsidRDefault="0091790D" w:rsidP="00D25FEC">
      <w:pPr>
        <w:pStyle w:val="a0"/>
        <w:rPr>
          <w:rFonts w:hint="cs"/>
          <w:rtl/>
        </w:rPr>
      </w:pPr>
      <w:bookmarkStart w:id="102" w:name="_Toc430924762"/>
      <w:r w:rsidRPr="00D25FEC">
        <w:rPr>
          <w:rFonts w:hint="cs"/>
          <w:rtl/>
        </w:rPr>
        <w:t>הרב אלימלך יוסף הכהן סילבערבערג</w:t>
      </w:r>
      <w:bookmarkEnd w:id="102"/>
    </w:p>
    <w:p w:rsidR="0091790D" w:rsidRPr="00B73666" w:rsidRDefault="0091790D" w:rsidP="0091790D">
      <w:pPr>
        <w:pStyle w:val="a1"/>
        <w:rPr>
          <w:rFonts w:ascii="FbFrankReal" w:eastAsia="Times New Roman" w:hAnsi="FbFrankReal" w:cs="FbFrankReal"/>
          <w:b/>
          <w:bCs/>
          <w:color w:val="000000"/>
          <w:rtl/>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rsidR="0091790D" w:rsidRPr="0054403D" w:rsidRDefault="0091790D" w:rsidP="0091790D">
      <w:pPr>
        <w:pStyle w:val="a2"/>
      </w:pPr>
      <w:r w:rsidRPr="0054403D">
        <w:rPr>
          <w:rtl/>
        </w:rPr>
        <w:t>בסי' שסג ס"ק קיג נקט המ"ב כדעת המקור חיים שאסור להניח צורת הפתח בתוך חצר המוקפת במחיצות משום דאמרינן ביתא כמליא דמי.</w:t>
      </w:r>
    </w:p>
    <w:p w:rsidR="0091790D" w:rsidRPr="0054403D" w:rsidRDefault="0091790D" w:rsidP="0091790D">
      <w:pPr>
        <w:pStyle w:val="a2"/>
      </w:pPr>
      <w:r w:rsidRPr="0054403D">
        <w:rPr>
          <w:rtl/>
        </w:rPr>
        <w:t xml:space="preserve">האבני נזר סי' רצא כותב שהרבה ראשונים והרבה אחרונים מחולקים עם המקור חיים בזה והוא בעצמו אינו חושש לדברי המקור חיים. והנה לא מצאתי שום רמז בשו"ע של רבינו הזקן שהוא יסכים להחומרא של המקו"ח. אבל האבני נזר הקשה שבמקרה כזה מדוע לא אמרינן שהמחיצה מפסקת בין הקנים של הצורת הפתח במקום שקנה אחד נמצאת על צד אחד מהמחיצה והקנה השניה נמצאת על צד השני של המחיצה. במקרה כזה זה תיפסל העירוב משום ביטול צורת הפתח. והוא כותב שאם הקנים של הצורת הפתח גבוהים עשר טפחים יותר מהמחיצה אז מועלת צורת הפתח </w:t>
      </w:r>
      <w:r w:rsidRPr="0054403D">
        <w:rPr>
          <w:rtl/>
        </w:rPr>
        <w:lastRenderedPageBreak/>
        <w:t>אבל במקום שהצורת הפתח אינה גבוה י' טפחים מהמחיצה לא מהני. אבל שוב מקשה מדוע לא נאמר גוד אסיק המחיצה של החצר ויהיה גם למעלה המחיצות מפסיקות? ועל זה הוא רוצה לקבוע שלא אמרינן גוד אסיק להחמיר כי אם להקל, עיין שם כל דבריו.</w:t>
      </w:r>
    </w:p>
    <w:p w:rsidR="0091790D" w:rsidRPr="0054403D" w:rsidRDefault="0091790D" w:rsidP="0091790D">
      <w:pPr>
        <w:pStyle w:val="a2"/>
      </w:pPr>
      <w:r>
        <w:rPr>
          <w:rtl/>
        </w:rPr>
        <w:t xml:space="preserve">והנה מה שהקשה </w:t>
      </w:r>
      <w:r w:rsidRPr="0054403D">
        <w:rPr>
          <w:rtl/>
        </w:rPr>
        <w:t>מדוע לא נאמר גוד אסיק למעלה מעשרה וממילא יפסיק הצורת הפתח שהיא י' טפחים למעלה מהמחיצה</w:t>
      </w:r>
      <w:r>
        <w:rPr>
          <w:rFonts w:hint="cs"/>
          <w:rtl/>
        </w:rPr>
        <w:t>,</w:t>
      </w:r>
      <w:r w:rsidRPr="0054403D">
        <w:rPr>
          <w:rtl/>
        </w:rPr>
        <w:t xml:space="preserve"> כל זה </w:t>
      </w:r>
      <w:r>
        <w:rPr>
          <w:rFonts w:hint="cs"/>
          <w:rtl/>
        </w:rPr>
        <w:t xml:space="preserve">הוא </w:t>
      </w:r>
      <w:r w:rsidRPr="0054403D">
        <w:rPr>
          <w:rtl/>
        </w:rPr>
        <w:t>לשיטת</w:t>
      </w:r>
      <w:r>
        <w:rPr>
          <w:rFonts w:hint="cs"/>
          <w:rtl/>
        </w:rPr>
        <w:t xml:space="preserve">י' </w:t>
      </w:r>
      <w:r w:rsidRPr="0054403D">
        <w:rPr>
          <w:rtl/>
        </w:rPr>
        <w:t>דאמרינן גוד אסיק המחיצות עד הרקיע. אבל דעת רבינו שהן אמת שאמרינן שהרה"י עולה עד הרקיע אבל כשאמרינן גוד אסיק מחיצות הכוונה הוא רק שמגביהין המחיצות סביב ראשו, עיין לשון רבינו סי' שמה סעיף א, ועל ידי זה עושין רה"י עד הרקיע. וא"כ לא קשה מה שהקשה האבני נזר מכיו</w:t>
      </w:r>
      <w:r>
        <w:rPr>
          <w:rtl/>
        </w:rPr>
        <w:t>ן שאין מגביהין המחיצה עד הרקיע</w:t>
      </w:r>
      <w:r>
        <w:rPr>
          <w:rFonts w:hint="cs"/>
          <w:rtl/>
        </w:rPr>
        <w:t>.</w:t>
      </w:r>
    </w:p>
    <w:p w:rsidR="0091790D" w:rsidRPr="0054403D" w:rsidRDefault="0091790D" w:rsidP="0091790D">
      <w:pPr>
        <w:pStyle w:val="a2"/>
      </w:pPr>
      <w:r w:rsidRPr="0054403D">
        <w:rPr>
          <w:rFonts w:hint="cs"/>
          <w:rtl/>
        </w:rPr>
        <w:t>ובכלל</w:t>
      </w:r>
      <w:r w:rsidRPr="0054403D">
        <w:rPr>
          <w:rtl/>
        </w:rPr>
        <w:t xml:space="preserve"> איני מבין </w:t>
      </w:r>
      <w:r>
        <w:rPr>
          <w:rtl/>
        </w:rPr>
        <w:t>כוונתו של האבני נזר</w:t>
      </w:r>
      <w:r>
        <w:rPr>
          <w:rFonts w:hint="cs"/>
          <w:rtl/>
        </w:rPr>
        <w:t>,</w:t>
      </w:r>
      <w:r w:rsidRPr="0054403D">
        <w:rPr>
          <w:rtl/>
        </w:rPr>
        <w:t xml:space="preserve"> אם הוא סובר שהמחיצה מפסקת כל גובה של צורת הפתח שכנגדו א"כ איך הוא כותב שמועלת מה שהצורת הפתח הוא גבוה י' טפחים מהמחיצה</w:t>
      </w:r>
      <w:r>
        <w:rPr>
          <w:rFonts w:hint="cs"/>
          <w:rtl/>
        </w:rPr>
        <w:t>,</w:t>
      </w:r>
      <w:r>
        <w:rPr>
          <w:rtl/>
        </w:rPr>
        <w:t xml:space="preserve"> ה</w:t>
      </w:r>
      <w:r>
        <w:rPr>
          <w:rFonts w:hint="cs"/>
          <w:rtl/>
        </w:rPr>
        <w:t>רי</w:t>
      </w:r>
      <w:r w:rsidRPr="0054403D">
        <w:rPr>
          <w:rtl/>
        </w:rPr>
        <w:t xml:space="preserve"> אז הוה מחיצה תלויה.</w:t>
      </w:r>
    </w:p>
    <w:p w:rsidR="0091790D" w:rsidRPr="0054403D" w:rsidRDefault="0091790D" w:rsidP="0091790D">
      <w:pPr>
        <w:pStyle w:val="a2"/>
      </w:pPr>
      <w:r w:rsidRPr="0054403D">
        <w:rPr>
          <w:rtl/>
        </w:rPr>
        <w:t>ועוד נראה לומר דבפרק עושין פסין (דף כה) דן בנוגע מי שעשה מחיצה ע"ג מחיצות הקרפף. אנן קי"ל דלא מהני באופן זה</w:t>
      </w:r>
      <w:r>
        <w:rPr>
          <w:rFonts w:hint="cs"/>
          <w:rtl/>
        </w:rPr>
        <w:t xml:space="preserve"> </w:t>
      </w:r>
      <w:r w:rsidRPr="0054403D">
        <w:rPr>
          <w:rtl/>
        </w:rPr>
        <w:t>. .</w:t>
      </w:r>
      <w:r>
        <w:rPr>
          <w:rFonts w:hint="cs"/>
          <w:rtl/>
        </w:rPr>
        <w:t xml:space="preserve"> </w:t>
      </w:r>
      <w:r w:rsidRPr="0054403D">
        <w:rPr>
          <w:rtl/>
        </w:rPr>
        <w:t>אבל אנן קי"ל שאם הרחיק ממחיצת הקרפף ארבע ועשה מחיצה אחרת מהני. הרא"ש נתן הטעם בזה משום דבעשיית מחיצה חדשה הוא סותר הישנה. וכן הוא בשו"ע סי' שנח סעיף ו' שהמחיצה החדשה מבטלת הישנה</w:t>
      </w:r>
      <w:r>
        <w:rPr>
          <w:rFonts w:hint="cs"/>
          <w:rtl/>
        </w:rPr>
        <w:t xml:space="preserve">. </w:t>
      </w:r>
      <w:r w:rsidRPr="0054403D">
        <w:rPr>
          <w:rtl/>
        </w:rPr>
        <w:t>וא"כ במקום שיש כבר חצר מוקפת גדר ואדם מכניס צורת הפתח בתוך החצר נמצא שהוא מבטל המחיצות הישינות עם צורת הפתח ואין שום סיבה לומר שמחיצות החצר יבטלו הצורת הפתח דכיון שהצורת הפתח הוא גבוה (אפילו מעט) מכותלי החצר א"כ הם אין פוגעים מחיצות החצר וכיון שרצונו הוא שהצורת הפתח יועיל א"כ יש מקום לומר שהצורת הפתח מבטלת המחיצות וכנ"ל.</w:t>
      </w:r>
    </w:p>
    <w:p w:rsidR="0091790D" w:rsidRPr="0054403D" w:rsidRDefault="0091790D" w:rsidP="0091790D">
      <w:pPr>
        <w:pStyle w:val="a2"/>
      </w:pPr>
      <w:r w:rsidRPr="0054403D">
        <w:rPr>
          <w:rtl/>
        </w:rPr>
        <w:t>אם היה חושבים הצורת הפתח כאילו היא מחיצה סתומה אז היה מקום לומר שכיון שמחיצות החצר קדמו להצורת הפתח אז היא אינה נותנת מקום שהצורת הפתח יתרקם אבל בפשטות הענין של צורת הפתח הוא שנותנים דין של מחיצה לצורת הפתח אבל מ"מ היא נשארת בתבניתו צורת הפתח.</w:t>
      </w:r>
      <w:r>
        <w:rPr>
          <w:rFonts w:hint="cs"/>
          <w:rtl/>
        </w:rPr>
        <w:t xml:space="preserve"> </w:t>
      </w:r>
      <w:r w:rsidRPr="0054403D">
        <w:rPr>
          <w:rtl/>
        </w:rPr>
        <w:t>וא"כ אין סתירה במה שהמחיצה נכנסת תחת הצורת הפתח</w:t>
      </w:r>
      <w:r>
        <w:rPr>
          <w:rFonts w:hint="cs"/>
          <w:rtl/>
        </w:rPr>
        <w:t xml:space="preserve">. </w:t>
      </w:r>
      <w:r w:rsidRPr="0054403D">
        <w:rPr>
          <w:rtl/>
        </w:rPr>
        <w:t>וכיון שבמה שהוא עושה צורת הפתח מוכח שרצונו לעשות מחיצות אחרות א"כ מדוע לא נאמר שהמחיצות האחרונות מבטלות הראשונות? וא"כ לא קשה קושיית האבני נזר</w:t>
      </w:r>
      <w:r>
        <w:rPr>
          <w:rFonts w:hint="cs"/>
          <w:rtl/>
        </w:rPr>
        <w:t>.</w:t>
      </w:r>
    </w:p>
    <w:p w:rsidR="0091790D" w:rsidRPr="0054403D" w:rsidRDefault="0091790D" w:rsidP="0091790D">
      <w:pPr>
        <w:pStyle w:val="a2"/>
      </w:pPr>
      <w:r w:rsidRPr="0054403D">
        <w:rPr>
          <w:rtl/>
        </w:rPr>
        <w:t>והנה האבני נזר כותב שהרבה אחרונים וראשונים מחולקים עם המקור חיים במה שהוא כותב שאסור להעמיד צו</w:t>
      </w:r>
      <w:r>
        <w:rPr>
          <w:rtl/>
        </w:rPr>
        <w:t>רת הפתח בתוך חצר המוקפת במחיצות</w:t>
      </w:r>
      <w:r w:rsidRPr="0054403D">
        <w:rPr>
          <w:rtl/>
        </w:rPr>
        <w:t>.</w:t>
      </w:r>
      <w:r>
        <w:rPr>
          <w:rFonts w:hint="cs"/>
          <w:rtl/>
        </w:rPr>
        <w:t xml:space="preserve"> </w:t>
      </w:r>
      <w:r w:rsidRPr="0054403D">
        <w:rPr>
          <w:rtl/>
        </w:rPr>
        <w:t xml:space="preserve">ולכאורה אחד </w:t>
      </w:r>
      <w:r w:rsidRPr="0054403D">
        <w:rPr>
          <w:rtl/>
        </w:rPr>
        <w:lastRenderedPageBreak/>
        <w:t>מהטעמים שהם אינם רוצים לקבל מה שכותב המקור חיים שאויר חצר כמאן דמליא דמי הוא משום הסברה שכתבנו שכשמעמידים צורת הפתח תוך החצר עושים מחיצה חדשה שמבטלת את הישנה וכמו שמצינו בסי' שנח שיכול לעשות מחיצה חדשה כדי לבטל הישנה. כמו כן הסברה נותנת שאדם יכול לעשות צורת הפתח חדשה כדי לבטל המחיצות של החצר שקיימות כבר וכנ"ל</w:t>
      </w:r>
      <w:r>
        <w:rPr>
          <w:rFonts w:hint="cs"/>
          <w:rtl/>
        </w:rPr>
        <w:t>.</w:t>
      </w:r>
    </w:p>
    <w:p w:rsidR="0091790D" w:rsidRDefault="0091790D" w:rsidP="0091790D">
      <w:pPr>
        <w:pStyle w:val="a2"/>
        <w:rPr>
          <w:rFonts w:hint="cs"/>
          <w:rtl/>
        </w:rPr>
      </w:pPr>
      <w:r w:rsidRPr="0054403D">
        <w:rPr>
          <w:rtl/>
        </w:rPr>
        <w:t>והנה כבר כתבתי שלא מצאתי לעת עתה שום רמז בשו"ע רבינו הזקן שהוא יסכים לחומרת המקו"ח</w:t>
      </w:r>
      <w:r>
        <w:rPr>
          <w:rFonts w:hint="cs"/>
          <w:rtl/>
        </w:rPr>
        <w:t>,</w:t>
      </w:r>
      <w:r w:rsidRPr="0054403D">
        <w:rPr>
          <w:rtl/>
        </w:rPr>
        <w:t xml:space="preserve"> ולכאורה יש לסמ</w:t>
      </w:r>
      <w:r>
        <w:rPr>
          <w:rFonts w:hint="cs"/>
          <w:rtl/>
        </w:rPr>
        <w:t>ו</w:t>
      </w:r>
      <w:r w:rsidRPr="0054403D">
        <w:rPr>
          <w:rtl/>
        </w:rPr>
        <w:t>ך על האבני נזר ובפרט בערובין שלהרבה פוסקים הוא שאלה באיסורי דרבנן.</w:t>
      </w:r>
    </w:p>
    <w:p w:rsidR="007A50C3" w:rsidRPr="00393073" w:rsidRDefault="007A50C3" w:rsidP="007A50C3">
      <w:pPr>
        <w:pStyle w:val="a2"/>
        <w:jc w:val="center"/>
        <w:rPr>
          <w:rtl/>
        </w:rPr>
      </w:pPr>
      <w:r w:rsidRPr="003C3643">
        <w:rPr>
          <w:noProof/>
        </w:rPr>
        <w:drawing>
          <wp:inline distT="0" distB="0" distL="0" distR="0" wp14:anchorId="2D89CAEA" wp14:editId="1A3A4EB9">
            <wp:extent cx="542925" cy="171450"/>
            <wp:effectExtent l="0" t="0" r="0" b="0"/>
            <wp:docPr id="4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219F6" w:rsidRDefault="00E219F6" w:rsidP="00E219F6">
      <w:pPr>
        <w:pStyle w:val="a"/>
        <w:rPr>
          <w:rtl/>
        </w:rPr>
      </w:pPr>
      <w:bookmarkStart w:id="103" w:name="_Toc430924763"/>
      <w:r>
        <w:rPr>
          <w:rFonts w:hint="cs"/>
          <w:rtl/>
        </w:rPr>
        <w:t>הזמנת נכרי לסעודת יום-טוב</w:t>
      </w:r>
      <w:bookmarkEnd w:id="103"/>
    </w:p>
    <w:p w:rsidR="00E219F6" w:rsidRPr="00D25FEC" w:rsidRDefault="00E219F6" w:rsidP="00D25FEC">
      <w:pPr>
        <w:pStyle w:val="a0"/>
        <w:rPr>
          <w:rtl/>
        </w:rPr>
      </w:pPr>
      <w:bookmarkStart w:id="104" w:name="_Toc430924764"/>
      <w:r w:rsidRPr="00D25FEC">
        <w:rPr>
          <w:rFonts w:hint="cs"/>
          <w:rtl/>
        </w:rPr>
        <w:t>הרב שלום דוב בער שוחאט</w:t>
      </w:r>
      <w:bookmarkEnd w:id="104"/>
    </w:p>
    <w:p w:rsidR="00E219F6" w:rsidRPr="00E105AF" w:rsidRDefault="00E219F6" w:rsidP="00E219F6">
      <w:pPr>
        <w:pStyle w:val="a1"/>
      </w:pPr>
      <w:r>
        <w:rPr>
          <w:rFonts w:hint="cs"/>
          <w:rtl/>
        </w:rPr>
        <w:t>דומ"צ בבד"ץ אגודת הרבנים דארה"ב וקנדה</w:t>
      </w:r>
    </w:p>
    <w:p w:rsidR="00E219F6" w:rsidRPr="003E6421" w:rsidRDefault="00E219F6" w:rsidP="005B11FB">
      <w:pPr>
        <w:pStyle w:val="a6"/>
        <w:spacing w:before="120"/>
        <w:ind w:left="0" w:firstLine="0"/>
        <w:rPr>
          <w:rtl/>
        </w:rPr>
      </w:pPr>
      <w:r>
        <w:rPr>
          <w:rFonts w:hint="cs"/>
          <w:rtl/>
        </w:rPr>
        <w:t>הקדמה</w:t>
      </w:r>
    </w:p>
    <w:p w:rsidR="00E219F6" w:rsidRDefault="00E219F6" w:rsidP="005B11FB">
      <w:pPr>
        <w:pStyle w:val="a2"/>
        <w:rPr>
          <w:rtl/>
        </w:rPr>
      </w:pPr>
      <w:r>
        <w:rPr>
          <w:rFonts w:hint="cs"/>
          <w:rtl/>
        </w:rPr>
        <w:t>אחד השאלות המצויות בבתי חב"ד היא בנוגע להזמנת נכרים לסעודת יום טוב, והיא נוגעת בדרך כלל באחד מד' סוגים אלה: (א) נכרי הנשוי לישראלית (ר"ל), והשליח רוצה להזמין את המשפחה לסעודת החג, ואי אפשר לומר להאשה שתבוא עם ילדי' ללא הבעל; (ב) ישראלי הנשוי לנכרית (ר"ל), וכנ"ל; (ג) גוי שתורם הרבה ממון לפעולות השליחות, ויכול להיפגע באם יזמינו את ידידיו היהודיים ולא אותו.</w:t>
      </w:r>
    </w:p>
    <w:p w:rsidR="00E219F6" w:rsidRDefault="00E219F6" w:rsidP="005B11FB">
      <w:pPr>
        <w:pStyle w:val="a2"/>
        <w:rPr>
          <w:rtl/>
        </w:rPr>
      </w:pPr>
      <w:r>
        <w:rPr>
          <w:rFonts w:hint="cs"/>
          <w:rtl/>
        </w:rPr>
        <w:t>והשאלה היא, האם יש היתר להזמין אותם לסעודת החג.</w:t>
      </w:r>
    </w:p>
    <w:p w:rsidR="00E219F6" w:rsidRPr="003E6421" w:rsidRDefault="00E219F6" w:rsidP="005B11FB">
      <w:pPr>
        <w:pStyle w:val="a6"/>
        <w:spacing w:before="120"/>
        <w:ind w:left="0" w:firstLine="0"/>
        <w:rPr>
          <w:rtl/>
        </w:rPr>
      </w:pPr>
      <w:r>
        <w:rPr>
          <w:rFonts w:hint="cs"/>
          <w:rtl/>
        </w:rPr>
        <w:t>מקור האיסור</w:t>
      </w:r>
    </w:p>
    <w:p w:rsidR="00E219F6" w:rsidRDefault="00E219F6" w:rsidP="005B11FB">
      <w:pPr>
        <w:pStyle w:val="a2"/>
        <w:rPr>
          <w:rtl/>
        </w:rPr>
      </w:pPr>
      <w:r>
        <w:rPr>
          <w:rFonts w:hint="cs"/>
          <w:rtl/>
        </w:rPr>
        <w:t xml:space="preserve">המקור הראשון הנוגע לעניננו הוא שולחן ערוך אדמו"ר הזקן, אורח חיים סימן תקי"ב, ונעתיק כאן עיקרי הדברים הנוגעים לשאלתנו, ולאחר כל סעיף </w:t>
      </w:r>
      <w:r>
        <w:rPr>
          <w:rtl/>
        </w:rPr>
        <w:t>–</w:t>
      </w:r>
      <w:r>
        <w:rPr>
          <w:rFonts w:hint="cs"/>
          <w:rtl/>
        </w:rPr>
        <w:t xml:space="preserve"> הנקודות היוצאות מדבריו, וזלה"ק:</w:t>
      </w:r>
    </w:p>
    <w:p w:rsidR="00E219F6" w:rsidRPr="00873C7F" w:rsidRDefault="00E219F6" w:rsidP="005B11FB">
      <w:pPr>
        <w:pStyle w:val="a2"/>
        <w:ind w:left="288"/>
        <w:rPr>
          <w:b/>
          <w:bCs/>
          <w:rtl/>
        </w:rPr>
      </w:pPr>
      <w:r w:rsidRPr="00873C7F">
        <w:rPr>
          <w:rFonts w:hint="cs"/>
          <w:b/>
          <w:bCs/>
          <w:rtl/>
        </w:rPr>
        <w:t>[סעיף א]</w:t>
      </w:r>
      <w:r w:rsidRPr="00873C7F">
        <w:rPr>
          <w:b/>
          <w:bCs/>
          <w:rtl/>
        </w:rPr>
        <w:t xml:space="preserve"> </w:t>
      </w:r>
      <w:r w:rsidRPr="00873C7F">
        <w:rPr>
          <w:rFonts w:hint="cs"/>
          <w:b/>
          <w:bCs/>
          <w:rtl/>
        </w:rPr>
        <w:t>כל</w:t>
      </w:r>
      <w:r w:rsidRPr="00873C7F">
        <w:rPr>
          <w:b/>
          <w:bCs/>
          <w:rtl/>
        </w:rPr>
        <w:t xml:space="preserve"> </w:t>
      </w:r>
      <w:r w:rsidRPr="00873C7F">
        <w:rPr>
          <w:rFonts w:hint="cs"/>
          <w:b/>
          <w:bCs/>
          <w:rtl/>
        </w:rPr>
        <w:t>מלאכות</w:t>
      </w:r>
      <w:r w:rsidRPr="00873C7F">
        <w:rPr>
          <w:b/>
          <w:bCs/>
          <w:rtl/>
        </w:rPr>
        <w:t xml:space="preserve"> </w:t>
      </w:r>
      <w:r w:rsidRPr="00873C7F">
        <w:rPr>
          <w:rFonts w:hint="cs"/>
          <w:b/>
          <w:bCs/>
          <w:rtl/>
        </w:rPr>
        <w:t>אוכל</w:t>
      </w:r>
      <w:r w:rsidRPr="00873C7F">
        <w:rPr>
          <w:b/>
          <w:bCs/>
          <w:rtl/>
        </w:rPr>
        <w:t xml:space="preserve"> </w:t>
      </w:r>
      <w:r w:rsidRPr="00873C7F">
        <w:rPr>
          <w:rFonts w:hint="cs"/>
          <w:b/>
          <w:bCs/>
          <w:rtl/>
        </w:rPr>
        <w:t>נפש</w:t>
      </w:r>
      <w:r w:rsidRPr="00873C7F">
        <w:rPr>
          <w:b/>
          <w:bCs/>
          <w:rtl/>
        </w:rPr>
        <w:t xml:space="preserve"> </w:t>
      </w:r>
      <w:r w:rsidRPr="00873C7F">
        <w:rPr>
          <w:rFonts w:hint="cs"/>
          <w:b/>
          <w:bCs/>
          <w:rtl/>
        </w:rPr>
        <w:t>לא</w:t>
      </w:r>
      <w:r w:rsidRPr="00873C7F">
        <w:rPr>
          <w:b/>
          <w:bCs/>
          <w:rtl/>
        </w:rPr>
        <w:t xml:space="preserve"> </w:t>
      </w:r>
      <w:r w:rsidRPr="00873C7F">
        <w:rPr>
          <w:rFonts w:hint="cs"/>
          <w:b/>
          <w:bCs/>
          <w:rtl/>
        </w:rPr>
        <w:t>הותרו</w:t>
      </w:r>
      <w:r w:rsidRPr="00873C7F">
        <w:rPr>
          <w:b/>
          <w:bCs/>
          <w:rtl/>
        </w:rPr>
        <w:t xml:space="preserve"> </w:t>
      </w:r>
      <w:r w:rsidRPr="00873C7F">
        <w:rPr>
          <w:rFonts w:hint="cs"/>
          <w:b/>
          <w:bCs/>
          <w:rtl/>
        </w:rPr>
        <w:t>אלא</w:t>
      </w:r>
      <w:r w:rsidRPr="00873C7F">
        <w:rPr>
          <w:b/>
          <w:bCs/>
          <w:rtl/>
        </w:rPr>
        <w:t xml:space="preserve"> </w:t>
      </w:r>
      <w:r w:rsidRPr="00873C7F">
        <w:rPr>
          <w:rFonts w:hint="cs"/>
          <w:b/>
          <w:bCs/>
          <w:rtl/>
        </w:rPr>
        <w:t>לצורך</w:t>
      </w:r>
      <w:r w:rsidRPr="00873C7F">
        <w:rPr>
          <w:b/>
          <w:bCs/>
          <w:rtl/>
        </w:rPr>
        <w:t xml:space="preserve"> </w:t>
      </w:r>
      <w:r w:rsidRPr="00873C7F">
        <w:rPr>
          <w:rFonts w:hint="cs"/>
          <w:b/>
          <w:bCs/>
          <w:rtl/>
        </w:rPr>
        <w:t>אכילת</w:t>
      </w:r>
      <w:r w:rsidRPr="00873C7F">
        <w:rPr>
          <w:b/>
          <w:bCs/>
          <w:rtl/>
        </w:rPr>
        <w:t xml:space="preserve"> </w:t>
      </w:r>
      <w:r w:rsidRPr="00873C7F">
        <w:rPr>
          <w:rFonts w:hint="cs"/>
          <w:b/>
          <w:bCs/>
          <w:rtl/>
        </w:rPr>
        <w:t>ישראל</w:t>
      </w:r>
      <w:r w:rsidRPr="00873C7F">
        <w:rPr>
          <w:b/>
          <w:bCs/>
          <w:rtl/>
        </w:rPr>
        <w:t xml:space="preserve"> </w:t>
      </w:r>
      <w:r w:rsidRPr="00873C7F">
        <w:rPr>
          <w:rFonts w:hint="cs"/>
          <w:b/>
          <w:bCs/>
          <w:rtl/>
        </w:rPr>
        <w:t>אבל</w:t>
      </w:r>
      <w:r w:rsidRPr="00873C7F">
        <w:rPr>
          <w:b/>
          <w:bCs/>
          <w:rtl/>
        </w:rPr>
        <w:t xml:space="preserve"> </w:t>
      </w:r>
      <w:r w:rsidRPr="00873C7F">
        <w:rPr>
          <w:rFonts w:hint="cs"/>
          <w:b/>
          <w:bCs/>
          <w:rtl/>
        </w:rPr>
        <w:t>לא</w:t>
      </w:r>
      <w:r w:rsidRPr="00873C7F">
        <w:rPr>
          <w:b/>
          <w:bCs/>
          <w:rtl/>
        </w:rPr>
        <w:t xml:space="preserve"> </w:t>
      </w:r>
      <w:r w:rsidRPr="00873C7F">
        <w:rPr>
          <w:rFonts w:hint="cs"/>
          <w:b/>
          <w:bCs/>
          <w:rtl/>
        </w:rPr>
        <w:t>לצורך</w:t>
      </w:r>
      <w:r w:rsidRPr="00873C7F">
        <w:rPr>
          <w:b/>
          <w:bCs/>
          <w:rtl/>
        </w:rPr>
        <w:t xml:space="preserve"> </w:t>
      </w:r>
      <w:r w:rsidRPr="00873C7F">
        <w:rPr>
          <w:rFonts w:hint="cs"/>
          <w:b/>
          <w:bCs/>
          <w:rtl/>
        </w:rPr>
        <w:t>אכילת</w:t>
      </w:r>
      <w:r w:rsidRPr="00873C7F">
        <w:rPr>
          <w:b/>
          <w:bCs/>
          <w:rtl/>
        </w:rPr>
        <w:t xml:space="preserve"> </w:t>
      </w:r>
      <w:r w:rsidRPr="00873C7F">
        <w:rPr>
          <w:rFonts w:hint="cs"/>
          <w:b/>
          <w:bCs/>
          <w:rtl/>
        </w:rPr>
        <w:t>נכרי,</w:t>
      </w:r>
      <w:r w:rsidRPr="00873C7F">
        <w:rPr>
          <w:b/>
          <w:bCs/>
          <w:rtl/>
        </w:rPr>
        <w:t xml:space="preserve"> </w:t>
      </w:r>
      <w:r w:rsidRPr="00873C7F">
        <w:rPr>
          <w:rFonts w:hint="cs"/>
          <w:b/>
          <w:bCs/>
          <w:rtl/>
        </w:rPr>
        <w:t>ולא</w:t>
      </w:r>
      <w:r w:rsidRPr="00873C7F">
        <w:rPr>
          <w:b/>
          <w:bCs/>
          <w:rtl/>
        </w:rPr>
        <w:t xml:space="preserve"> </w:t>
      </w:r>
      <w:r w:rsidRPr="00873C7F">
        <w:rPr>
          <w:rFonts w:hint="cs"/>
          <w:b/>
          <w:bCs/>
          <w:rtl/>
        </w:rPr>
        <w:t>לצורך</w:t>
      </w:r>
      <w:r w:rsidRPr="00873C7F">
        <w:rPr>
          <w:b/>
          <w:bCs/>
          <w:rtl/>
        </w:rPr>
        <w:t xml:space="preserve"> </w:t>
      </w:r>
      <w:r w:rsidRPr="00873C7F">
        <w:rPr>
          <w:rFonts w:hint="cs"/>
          <w:b/>
          <w:bCs/>
          <w:rtl/>
        </w:rPr>
        <w:t>אכילת</w:t>
      </w:r>
      <w:r w:rsidRPr="00873C7F">
        <w:rPr>
          <w:b/>
          <w:bCs/>
          <w:rtl/>
        </w:rPr>
        <w:t xml:space="preserve"> </w:t>
      </w:r>
      <w:r w:rsidRPr="00873C7F">
        <w:rPr>
          <w:rFonts w:hint="cs"/>
          <w:b/>
          <w:bCs/>
          <w:rtl/>
        </w:rPr>
        <w:t>בהמה,</w:t>
      </w:r>
      <w:r w:rsidRPr="00873C7F">
        <w:rPr>
          <w:b/>
          <w:bCs/>
          <w:rtl/>
        </w:rPr>
        <w:t xml:space="preserve"> </w:t>
      </w:r>
      <w:r w:rsidRPr="00873C7F">
        <w:rPr>
          <w:rFonts w:hint="cs"/>
          <w:b/>
          <w:bCs/>
          <w:rtl/>
        </w:rPr>
        <w:t>שנאמר:</w:t>
      </w:r>
      <w:r w:rsidRPr="00873C7F">
        <w:rPr>
          <w:b/>
          <w:bCs/>
          <w:rtl/>
        </w:rPr>
        <w:t xml:space="preserve"> </w:t>
      </w:r>
      <w:r w:rsidRPr="00873C7F">
        <w:rPr>
          <w:rFonts w:hint="cs"/>
          <w:b/>
          <w:bCs/>
          <w:rtl/>
        </w:rPr>
        <w:t>"הוא</w:t>
      </w:r>
      <w:r w:rsidRPr="00873C7F">
        <w:rPr>
          <w:b/>
          <w:bCs/>
          <w:rtl/>
        </w:rPr>
        <w:t xml:space="preserve"> </w:t>
      </w:r>
      <w:r w:rsidRPr="00873C7F">
        <w:rPr>
          <w:rFonts w:hint="cs"/>
          <w:b/>
          <w:bCs/>
          <w:rtl/>
        </w:rPr>
        <w:t>לבדו</w:t>
      </w:r>
      <w:r w:rsidRPr="00873C7F">
        <w:rPr>
          <w:b/>
          <w:bCs/>
          <w:rtl/>
        </w:rPr>
        <w:t xml:space="preserve"> </w:t>
      </w:r>
      <w:r w:rsidRPr="00873C7F">
        <w:rPr>
          <w:rFonts w:hint="cs"/>
          <w:b/>
          <w:bCs/>
          <w:rtl/>
        </w:rPr>
        <w:t>יעשה</w:t>
      </w:r>
      <w:r w:rsidRPr="00873C7F">
        <w:rPr>
          <w:b/>
          <w:bCs/>
          <w:rtl/>
        </w:rPr>
        <w:t xml:space="preserve"> </w:t>
      </w:r>
      <w:r w:rsidRPr="00873C7F">
        <w:rPr>
          <w:rFonts w:hint="cs"/>
          <w:b/>
          <w:bCs/>
          <w:rtl/>
        </w:rPr>
        <w:t>לכם", לכם</w:t>
      </w:r>
      <w:r w:rsidRPr="00873C7F">
        <w:rPr>
          <w:b/>
          <w:bCs/>
          <w:rtl/>
        </w:rPr>
        <w:t xml:space="preserve"> –</w:t>
      </w:r>
      <w:r w:rsidRPr="00873C7F">
        <w:rPr>
          <w:rFonts w:hint="cs"/>
          <w:b/>
          <w:bCs/>
          <w:rtl/>
        </w:rPr>
        <w:t xml:space="preserve"> ולא</w:t>
      </w:r>
      <w:r w:rsidRPr="00873C7F">
        <w:rPr>
          <w:b/>
          <w:bCs/>
          <w:rtl/>
        </w:rPr>
        <w:t xml:space="preserve"> </w:t>
      </w:r>
      <w:r w:rsidRPr="00873C7F">
        <w:rPr>
          <w:rFonts w:hint="cs"/>
          <w:b/>
          <w:bCs/>
          <w:rtl/>
        </w:rPr>
        <w:t>לנכרים,</w:t>
      </w:r>
      <w:r w:rsidRPr="00873C7F">
        <w:rPr>
          <w:b/>
          <w:bCs/>
          <w:rtl/>
        </w:rPr>
        <w:t xml:space="preserve"> </w:t>
      </w:r>
      <w:r w:rsidRPr="00873C7F">
        <w:rPr>
          <w:rFonts w:hint="cs"/>
          <w:b/>
          <w:bCs/>
          <w:rtl/>
        </w:rPr>
        <w:t>לכם</w:t>
      </w:r>
      <w:r w:rsidRPr="00873C7F">
        <w:rPr>
          <w:b/>
          <w:bCs/>
          <w:rtl/>
        </w:rPr>
        <w:t xml:space="preserve"> –</w:t>
      </w:r>
      <w:r w:rsidRPr="00873C7F">
        <w:rPr>
          <w:rFonts w:hint="cs"/>
          <w:b/>
          <w:bCs/>
          <w:rtl/>
        </w:rPr>
        <w:t xml:space="preserve"> ולא</w:t>
      </w:r>
      <w:r w:rsidRPr="00873C7F">
        <w:rPr>
          <w:b/>
          <w:bCs/>
          <w:rtl/>
        </w:rPr>
        <w:t xml:space="preserve"> </w:t>
      </w:r>
      <w:r w:rsidRPr="00873C7F">
        <w:rPr>
          <w:rFonts w:hint="cs"/>
          <w:b/>
          <w:bCs/>
          <w:rtl/>
        </w:rPr>
        <w:t>לבהמה</w:t>
      </w:r>
      <w:r w:rsidRPr="00873C7F">
        <w:rPr>
          <w:b/>
          <w:bCs/>
          <w:rtl/>
        </w:rPr>
        <w:t>.</w:t>
      </w:r>
      <w:r w:rsidRPr="00873C7F">
        <w:rPr>
          <w:rFonts w:hint="cs"/>
          <w:b/>
          <w:bCs/>
          <w:rtl/>
        </w:rPr>
        <w:t xml:space="preserve"> לפיכך</w:t>
      </w:r>
      <w:r w:rsidRPr="00873C7F">
        <w:rPr>
          <w:b/>
          <w:bCs/>
          <w:rtl/>
        </w:rPr>
        <w:t xml:space="preserve"> </w:t>
      </w:r>
      <w:r w:rsidRPr="00873C7F">
        <w:rPr>
          <w:rFonts w:hint="cs"/>
          <w:b/>
          <w:bCs/>
          <w:rtl/>
        </w:rPr>
        <w:t>אסור</w:t>
      </w:r>
      <w:r w:rsidRPr="00873C7F">
        <w:rPr>
          <w:b/>
          <w:bCs/>
          <w:rtl/>
        </w:rPr>
        <w:t xml:space="preserve"> </w:t>
      </w:r>
      <w:r w:rsidRPr="00873C7F">
        <w:rPr>
          <w:rFonts w:hint="cs"/>
          <w:b/>
          <w:bCs/>
          <w:rtl/>
        </w:rPr>
        <w:t>לזמן</w:t>
      </w:r>
      <w:r w:rsidRPr="00873C7F">
        <w:rPr>
          <w:b/>
          <w:bCs/>
          <w:rtl/>
        </w:rPr>
        <w:t xml:space="preserve"> </w:t>
      </w:r>
      <w:r w:rsidRPr="00873C7F">
        <w:rPr>
          <w:rFonts w:hint="cs"/>
          <w:b/>
          <w:bCs/>
          <w:rtl/>
        </w:rPr>
        <w:t>[=להזמין] נכרי</w:t>
      </w:r>
      <w:r w:rsidRPr="00937FA3">
        <w:rPr>
          <w:rStyle w:val="FootnoteReference"/>
          <w:color w:val="222222"/>
          <w:rtl/>
        </w:rPr>
        <w:footnoteReference w:id="39"/>
      </w:r>
      <w:r w:rsidRPr="00873C7F">
        <w:rPr>
          <w:b/>
          <w:bCs/>
          <w:rtl/>
        </w:rPr>
        <w:t xml:space="preserve"> </w:t>
      </w:r>
      <w:r w:rsidRPr="00873C7F">
        <w:rPr>
          <w:rFonts w:hint="cs"/>
          <w:b/>
          <w:bCs/>
          <w:rtl/>
        </w:rPr>
        <w:t>שיבא</w:t>
      </w:r>
      <w:r w:rsidRPr="00873C7F">
        <w:rPr>
          <w:b/>
          <w:bCs/>
          <w:rtl/>
        </w:rPr>
        <w:t xml:space="preserve"> </w:t>
      </w:r>
      <w:r w:rsidRPr="00873C7F">
        <w:rPr>
          <w:rFonts w:hint="cs"/>
          <w:b/>
          <w:bCs/>
          <w:rtl/>
        </w:rPr>
        <w:lastRenderedPageBreak/>
        <w:t>אצלו</w:t>
      </w:r>
      <w:r w:rsidRPr="00873C7F">
        <w:rPr>
          <w:b/>
          <w:bCs/>
          <w:rtl/>
        </w:rPr>
        <w:t xml:space="preserve"> </w:t>
      </w:r>
      <w:r w:rsidRPr="00873C7F">
        <w:rPr>
          <w:rFonts w:hint="cs"/>
          <w:b/>
          <w:bCs/>
          <w:rtl/>
        </w:rPr>
        <w:t>לאכול</w:t>
      </w:r>
      <w:r w:rsidRPr="00873C7F">
        <w:rPr>
          <w:b/>
          <w:bCs/>
          <w:rtl/>
        </w:rPr>
        <w:t xml:space="preserve"> </w:t>
      </w:r>
      <w:r w:rsidRPr="00873C7F">
        <w:rPr>
          <w:rFonts w:hint="cs"/>
          <w:b/>
          <w:bCs/>
          <w:rtl/>
        </w:rPr>
        <w:t>בביתו,</w:t>
      </w:r>
      <w:r w:rsidRPr="00873C7F">
        <w:rPr>
          <w:b/>
          <w:bCs/>
          <w:rtl/>
        </w:rPr>
        <w:t xml:space="preserve"> </w:t>
      </w:r>
      <w:r w:rsidRPr="00873C7F">
        <w:rPr>
          <w:rFonts w:hint="cs"/>
          <w:b/>
          <w:bCs/>
          <w:rtl/>
        </w:rPr>
        <w:t>גזרה</w:t>
      </w:r>
      <w:r w:rsidRPr="00873C7F">
        <w:rPr>
          <w:b/>
          <w:bCs/>
          <w:rtl/>
        </w:rPr>
        <w:t xml:space="preserve"> </w:t>
      </w:r>
      <w:r w:rsidRPr="00873C7F">
        <w:rPr>
          <w:rFonts w:hint="cs"/>
          <w:b/>
          <w:bCs/>
          <w:rtl/>
        </w:rPr>
        <w:t>שמא</w:t>
      </w:r>
      <w:r w:rsidRPr="00873C7F">
        <w:rPr>
          <w:b/>
          <w:bCs/>
          <w:rtl/>
        </w:rPr>
        <w:t xml:space="preserve"> </w:t>
      </w:r>
      <w:r w:rsidRPr="00873C7F">
        <w:rPr>
          <w:rFonts w:hint="cs"/>
          <w:b/>
          <w:bCs/>
          <w:rtl/>
        </w:rPr>
        <w:t>ירבה</w:t>
      </w:r>
      <w:r w:rsidRPr="00873C7F">
        <w:rPr>
          <w:b/>
          <w:bCs/>
          <w:rtl/>
        </w:rPr>
        <w:t xml:space="preserve"> </w:t>
      </w:r>
      <w:r w:rsidRPr="00873C7F">
        <w:rPr>
          <w:rFonts w:hint="cs"/>
          <w:b/>
          <w:bCs/>
          <w:rtl/>
        </w:rPr>
        <w:t>לבשלו</w:t>
      </w:r>
      <w:r w:rsidRPr="00873C7F">
        <w:rPr>
          <w:b/>
          <w:bCs/>
          <w:rtl/>
        </w:rPr>
        <w:t xml:space="preserve"> </w:t>
      </w:r>
      <w:r w:rsidRPr="00873C7F">
        <w:rPr>
          <w:rFonts w:hint="cs"/>
          <w:b/>
          <w:bCs/>
          <w:rtl/>
        </w:rPr>
        <w:t>עוד</w:t>
      </w:r>
      <w:r w:rsidRPr="00873C7F">
        <w:rPr>
          <w:b/>
          <w:bCs/>
          <w:rtl/>
        </w:rPr>
        <w:t xml:space="preserve"> </w:t>
      </w:r>
      <w:r w:rsidRPr="00873C7F">
        <w:rPr>
          <w:rFonts w:hint="cs"/>
          <w:b/>
          <w:bCs/>
          <w:rtl/>
        </w:rPr>
        <w:t>קדרה</w:t>
      </w:r>
      <w:r w:rsidRPr="00873C7F">
        <w:rPr>
          <w:b/>
          <w:bCs/>
          <w:rtl/>
        </w:rPr>
        <w:t xml:space="preserve"> </w:t>
      </w:r>
      <w:r w:rsidRPr="00873C7F">
        <w:rPr>
          <w:rFonts w:hint="cs"/>
          <w:b/>
          <w:bCs/>
          <w:rtl/>
        </w:rPr>
        <w:t>אחרת</w:t>
      </w:r>
      <w:r w:rsidRPr="00873C7F">
        <w:rPr>
          <w:b/>
          <w:bCs/>
          <w:rtl/>
        </w:rPr>
        <w:t xml:space="preserve"> </w:t>
      </w:r>
      <w:r w:rsidRPr="00873C7F">
        <w:rPr>
          <w:rFonts w:hint="cs"/>
          <w:b/>
          <w:bCs/>
          <w:rtl/>
        </w:rPr>
        <w:t>בשביל</w:t>
      </w:r>
      <w:r w:rsidRPr="00873C7F">
        <w:rPr>
          <w:b/>
          <w:bCs/>
          <w:rtl/>
        </w:rPr>
        <w:t xml:space="preserve"> </w:t>
      </w:r>
      <w:r w:rsidRPr="00873C7F">
        <w:rPr>
          <w:rFonts w:hint="cs"/>
          <w:b/>
          <w:bCs/>
          <w:rtl/>
        </w:rPr>
        <w:t>הנכרי,</w:t>
      </w:r>
      <w:r w:rsidRPr="00873C7F">
        <w:rPr>
          <w:b/>
          <w:bCs/>
          <w:rtl/>
        </w:rPr>
        <w:t xml:space="preserve"> </w:t>
      </w:r>
      <w:r w:rsidRPr="00873C7F">
        <w:rPr>
          <w:rFonts w:hint="cs"/>
          <w:b/>
          <w:bCs/>
          <w:rtl/>
        </w:rPr>
        <w:t>אבל</w:t>
      </w:r>
      <w:r w:rsidRPr="00873C7F">
        <w:rPr>
          <w:b/>
          <w:bCs/>
          <w:rtl/>
        </w:rPr>
        <w:t xml:space="preserve"> </w:t>
      </w:r>
      <w:r w:rsidRPr="00873C7F">
        <w:rPr>
          <w:rFonts w:hint="cs"/>
          <w:b/>
          <w:bCs/>
          <w:rtl/>
        </w:rPr>
        <w:t>מותר</w:t>
      </w:r>
      <w:r w:rsidRPr="00873C7F">
        <w:rPr>
          <w:b/>
          <w:bCs/>
          <w:rtl/>
        </w:rPr>
        <w:t xml:space="preserve"> </w:t>
      </w:r>
      <w:r w:rsidRPr="00873C7F">
        <w:rPr>
          <w:rFonts w:hint="cs"/>
          <w:b/>
          <w:bCs/>
          <w:rtl/>
        </w:rPr>
        <w:t>לשלוח</w:t>
      </w:r>
      <w:r w:rsidRPr="00873C7F">
        <w:rPr>
          <w:b/>
          <w:bCs/>
          <w:rtl/>
        </w:rPr>
        <w:t xml:space="preserve"> </w:t>
      </w:r>
      <w:r w:rsidRPr="00873C7F">
        <w:rPr>
          <w:rFonts w:hint="cs"/>
          <w:b/>
          <w:bCs/>
          <w:rtl/>
        </w:rPr>
        <w:t>לו</w:t>
      </w:r>
      <w:r w:rsidRPr="00873C7F">
        <w:rPr>
          <w:b/>
          <w:bCs/>
          <w:rtl/>
        </w:rPr>
        <w:t xml:space="preserve"> </w:t>
      </w:r>
      <w:r w:rsidRPr="00873C7F">
        <w:rPr>
          <w:rFonts w:hint="cs"/>
          <w:b/>
          <w:bCs/>
          <w:rtl/>
        </w:rPr>
        <w:t>מאכל</w:t>
      </w:r>
      <w:r w:rsidRPr="00873C7F">
        <w:rPr>
          <w:b/>
          <w:bCs/>
          <w:rtl/>
        </w:rPr>
        <w:t xml:space="preserve"> </w:t>
      </w:r>
      <w:r w:rsidRPr="00873C7F">
        <w:rPr>
          <w:rFonts w:hint="cs"/>
          <w:b/>
          <w:bCs/>
          <w:rtl/>
        </w:rPr>
        <w:t>לביתו,</w:t>
      </w:r>
      <w:r w:rsidRPr="00873C7F">
        <w:rPr>
          <w:b/>
          <w:bCs/>
          <w:rtl/>
        </w:rPr>
        <w:t xml:space="preserve"> </w:t>
      </w:r>
      <w:r w:rsidRPr="00873C7F">
        <w:rPr>
          <w:rFonts w:hint="cs"/>
          <w:b/>
          <w:bCs/>
          <w:rtl/>
        </w:rPr>
        <w:t>דכיון</w:t>
      </w:r>
      <w:r w:rsidRPr="00873C7F">
        <w:rPr>
          <w:b/>
          <w:bCs/>
          <w:rtl/>
        </w:rPr>
        <w:t xml:space="preserve"> </w:t>
      </w:r>
      <w:r w:rsidRPr="00873C7F">
        <w:rPr>
          <w:rFonts w:hint="cs"/>
          <w:b/>
          <w:bCs/>
          <w:rtl/>
        </w:rPr>
        <w:t>שאינו</w:t>
      </w:r>
      <w:r w:rsidRPr="00873C7F">
        <w:rPr>
          <w:b/>
          <w:bCs/>
          <w:rtl/>
        </w:rPr>
        <w:t xml:space="preserve"> </w:t>
      </w:r>
      <w:r w:rsidRPr="00873C7F">
        <w:rPr>
          <w:rFonts w:hint="cs"/>
          <w:b/>
          <w:bCs/>
          <w:rtl/>
        </w:rPr>
        <w:t>מזמינו</w:t>
      </w:r>
      <w:r w:rsidRPr="00873C7F">
        <w:rPr>
          <w:b/>
          <w:bCs/>
          <w:rtl/>
        </w:rPr>
        <w:t xml:space="preserve"> </w:t>
      </w:r>
      <w:r w:rsidRPr="00873C7F">
        <w:rPr>
          <w:rFonts w:hint="cs"/>
          <w:b/>
          <w:bCs/>
          <w:rtl/>
        </w:rPr>
        <w:t>לביתו</w:t>
      </w:r>
      <w:r w:rsidRPr="00873C7F">
        <w:rPr>
          <w:b/>
          <w:bCs/>
          <w:rtl/>
        </w:rPr>
        <w:t xml:space="preserve"> </w:t>
      </w:r>
      <w:r w:rsidRPr="00873C7F">
        <w:rPr>
          <w:rFonts w:hint="cs"/>
          <w:b/>
          <w:bCs/>
          <w:rtl/>
        </w:rPr>
        <w:t>אין</w:t>
      </w:r>
      <w:r w:rsidRPr="00873C7F">
        <w:rPr>
          <w:b/>
          <w:bCs/>
          <w:rtl/>
        </w:rPr>
        <w:t xml:space="preserve"> </w:t>
      </w:r>
      <w:r w:rsidRPr="00873C7F">
        <w:rPr>
          <w:rFonts w:hint="cs"/>
          <w:b/>
          <w:bCs/>
          <w:rtl/>
        </w:rPr>
        <w:t>חוששין</w:t>
      </w:r>
      <w:r w:rsidRPr="00873C7F">
        <w:rPr>
          <w:b/>
          <w:bCs/>
          <w:rtl/>
        </w:rPr>
        <w:t xml:space="preserve"> </w:t>
      </w:r>
      <w:r w:rsidRPr="00873C7F">
        <w:rPr>
          <w:rFonts w:hint="cs"/>
          <w:b/>
          <w:bCs/>
          <w:rtl/>
        </w:rPr>
        <w:t>שמא</w:t>
      </w:r>
      <w:r w:rsidRPr="00873C7F">
        <w:rPr>
          <w:b/>
          <w:bCs/>
          <w:rtl/>
        </w:rPr>
        <w:t xml:space="preserve"> </w:t>
      </w:r>
      <w:r w:rsidRPr="00873C7F">
        <w:rPr>
          <w:rFonts w:hint="cs"/>
          <w:b/>
          <w:bCs/>
          <w:rtl/>
        </w:rPr>
        <w:t>ירבה</w:t>
      </w:r>
      <w:r w:rsidRPr="00873C7F">
        <w:rPr>
          <w:b/>
          <w:bCs/>
          <w:rtl/>
        </w:rPr>
        <w:t xml:space="preserve"> </w:t>
      </w:r>
      <w:r w:rsidR="003357E5">
        <w:rPr>
          <w:rFonts w:hint="cs"/>
          <w:b/>
          <w:bCs/>
          <w:rtl/>
        </w:rPr>
        <w:t>בשבילו [</w:t>
      </w:r>
      <w:r w:rsidR="003357E5">
        <w:rPr>
          <w:b/>
          <w:bCs/>
        </w:rPr>
        <w:t xml:space="preserve"> </w:t>
      </w:r>
      <w:r w:rsidR="003357E5">
        <w:rPr>
          <w:rFonts w:hint="cs"/>
          <w:b/>
          <w:bCs/>
          <w:rtl/>
        </w:rPr>
        <w:t>.</w:t>
      </w:r>
      <w:r w:rsidR="003357E5">
        <w:rPr>
          <w:b/>
          <w:bCs/>
        </w:rPr>
        <w:t xml:space="preserve"> </w:t>
      </w:r>
      <w:r w:rsidRPr="00873C7F">
        <w:rPr>
          <w:b/>
          <w:bCs/>
          <w:rtl/>
        </w:rPr>
        <w:t>.</w:t>
      </w:r>
      <w:r w:rsidR="003357E5">
        <w:rPr>
          <w:b/>
          <w:bCs/>
        </w:rPr>
        <w:t xml:space="preserve"> </w:t>
      </w:r>
      <w:r w:rsidRPr="00873C7F">
        <w:rPr>
          <w:rFonts w:hint="cs"/>
          <w:b/>
          <w:bCs/>
          <w:rtl/>
        </w:rPr>
        <w:t>]</w:t>
      </w:r>
    </w:p>
    <w:p w:rsidR="00E219F6" w:rsidRDefault="00E219F6" w:rsidP="005B11FB">
      <w:pPr>
        <w:pStyle w:val="a2"/>
        <w:rPr>
          <w:rtl/>
        </w:rPr>
      </w:pPr>
      <w:r>
        <w:rPr>
          <w:rFonts w:hint="cs"/>
          <w:rtl/>
        </w:rPr>
        <w:t xml:space="preserve">דהיינו, ההיתר לבשל ביום טוב הוא רק כאשר הוא לצורך </w:t>
      </w:r>
      <w:r>
        <w:rPr>
          <w:rFonts w:hint="cs"/>
          <w:b/>
          <w:bCs/>
          <w:rtl/>
        </w:rPr>
        <w:t>ישראל</w:t>
      </w:r>
      <w:r>
        <w:rPr>
          <w:rFonts w:hint="cs"/>
          <w:rtl/>
        </w:rPr>
        <w:t xml:space="preserve">, אבל לא לצורך נכרי או בהמה, ולכן </w:t>
      </w:r>
      <w:r>
        <w:rPr>
          <w:rtl/>
        </w:rPr>
        <w:t>–</w:t>
      </w:r>
      <w:r>
        <w:rPr>
          <w:rFonts w:hint="cs"/>
          <w:rtl/>
        </w:rPr>
        <w:t xml:space="preserve"> גזרו חכמים שאסור להזמין נכרי לסעודת יום טוב, דחיישינן שמא ירבה קדירה </w:t>
      </w:r>
      <w:r>
        <w:rPr>
          <w:rFonts w:hint="cs"/>
          <w:b/>
          <w:bCs/>
          <w:rtl/>
        </w:rPr>
        <w:t>נוספת</w:t>
      </w:r>
      <w:r>
        <w:rPr>
          <w:rFonts w:hint="cs"/>
          <w:rtl/>
        </w:rPr>
        <w:t xml:space="preserve"> עבור הנכרי, ונמצא מבשל הקדירה האחרת במיוחד עבור הנכרי ולא לצורך ישראל, והוא אסור, ולכן אוסרים להזמין נכרי </w:t>
      </w:r>
      <w:r>
        <w:rPr>
          <w:rFonts w:hint="cs"/>
          <w:b/>
          <w:bCs/>
          <w:rtl/>
        </w:rPr>
        <w:t>בכלל</w:t>
      </w:r>
      <w:r>
        <w:rPr>
          <w:rFonts w:hint="cs"/>
          <w:rtl/>
        </w:rPr>
        <w:t>, כדי שלא יבוא לבשל במיוחד עבורו.</w:t>
      </w:r>
    </w:p>
    <w:p w:rsidR="00E219F6" w:rsidRPr="00D56250" w:rsidRDefault="00E219F6" w:rsidP="005B11FB">
      <w:pPr>
        <w:pStyle w:val="a2"/>
        <w:rPr>
          <w:rtl/>
        </w:rPr>
      </w:pPr>
      <w:r>
        <w:rPr>
          <w:rFonts w:hint="cs"/>
          <w:rtl/>
        </w:rPr>
        <w:t xml:space="preserve">אבל, לשלוח אוכל לנכרי ביום-טוב (מהאוכל שכבר הוכן) </w:t>
      </w:r>
      <w:r>
        <w:rPr>
          <w:rtl/>
        </w:rPr>
        <w:t>–</w:t>
      </w:r>
      <w:r>
        <w:rPr>
          <w:rFonts w:hint="cs"/>
          <w:rtl/>
        </w:rPr>
        <w:t xml:space="preserve"> מותר, כי לא חיישינן שמא יבשל בשבילו קדירה נוספת.</w:t>
      </w:r>
    </w:p>
    <w:p w:rsidR="00E219F6" w:rsidRDefault="00E219F6" w:rsidP="005B11FB">
      <w:pPr>
        <w:pStyle w:val="a2"/>
        <w:rPr>
          <w:rtl/>
        </w:rPr>
      </w:pPr>
      <w:r>
        <w:rPr>
          <w:rFonts w:hint="cs"/>
          <w:rtl/>
        </w:rPr>
        <w:t>אבל, לא נתבאר מדבריו (בסעיף זה):</w:t>
      </w:r>
    </w:p>
    <w:p w:rsidR="00E219F6" w:rsidRPr="00881667" w:rsidRDefault="00E219F6" w:rsidP="005B11FB">
      <w:pPr>
        <w:pStyle w:val="a2"/>
        <w:rPr>
          <w:rtl/>
        </w:rPr>
      </w:pPr>
      <w:r>
        <w:rPr>
          <w:rFonts w:hint="cs"/>
          <w:rtl/>
        </w:rPr>
        <w:t xml:space="preserve">(1) </w:t>
      </w:r>
      <w:r>
        <w:rPr>
          <w:rFonts w:hint="cs"/>
          <w:b/>
          <w:bCs/>
          <w:rtl/>
        </w:rPr>
        <w:t>מתי</w:t>
      </w:r>
      <w:r>
        <w:rPr>
          <w:rFonts w:hint="cs"/>
          <w:rtl/>
        </w:rPr>
        <w:t xml:space="preserve"> ישנו איסור זה, האם אסור להזמין נכרי רק </w:t>
      </w:r>
      <w:r>
        <w:rPr>
          <w:rFonts w:hint="cs"/>
          <w:b/>
          <w:bCs/>
          <w:rtl/>
        </w:rPr>
        <w:t>ביום-טוב גופא</w:t>
      </w:r>
      <w:r>
        <w:rPr>
          <w:rFonts w:hint="cs"/>
          <w:rtl/>
        </w:rPr>
        <w:t xml:space="preserve">, שמא ירבה בשבילו (כי האשה בבית אינה יודעת שהגוי מגיע, וכשיגיע לא יהי' אוכל עבורו ותצטרך לבשל), או שמא אסור להזמינו </w:t>
      </w:r>
      <w:r>
        <w:rPr>
          <w:rFonts w:hint="cs"/>
          <w:b/>
          <w:bCs/>
          <w:rtl/>
        </w:rPr>
        <w:t>בערב יום-טוב</w:t>
      </w:r>
      <w:r>
        <w:rPr>
          <w:rFonts w:hint="cs"/>
          <w:rtl/>
        </w:rPr>
        <w:t xml:space="preserve"> (אפילו שעל ידי זה האשה תדע </w:t>
      </w:r>
      <w:r>
        <w:rPr>
          <w:rFonts w:hint="cs"/>
          <w:b/>
          <w:bCs/>
          <w:rtl/>
        </w:rPr>
        <w:t>לכתחילה</w:t>
      </w:r>
      <w:r>
        <w:rPr>
          <w:rFonts w:hint="cs"/>
          <w:rtl/>
        </w:rPr>
        <w:t xml:space="preserve"> שהוא בא, ותבשל כמות מספיקה). בסגנון אחר: האם האיסור לבשל עבור הנכרי הוא רק כאשר האוכל </w:t>
      </w:r>
      <w:r>
        <w:rPr>
          <w:rFonts w:hint="cs"/>
          <w:b/>
          <w:bCs/>
          <w:rtl/>
        </w:rPr>
        <w:t>כבר מוכן</w:t>
      </w:r>
      <w:r>
        <w:rPr>
          <w:rFonts w:hint="cs"/>
          <w:rtl/>
        </w:rPr>
        <w:t xml:space="preserve"> ואז יצטרכו לבשל קדירה </w:t>
      </w:r>
      <w:r>
        <w:rPr>
          <w:rFonts w:hint="cs"/>
          <w:b/>
          <w:bCs/>
          <w:rtl/>
        </w:rPr>
        <w:t>נוספת</w:t>
      </w:r>
      <w:r>
        <w:rPr>
          <w:rFonts w:hint="cs"/>
          <w:rtl/>
        </w:rPr>
        <w:t>, או שהאיסור לבשל עבורו הוא גם כאשר לא התחילו עדיין לבשל, ואסור לבשל כמות גדולה יותר.</w:t>
      </w:r>
    </w:p>
    <w:p w:rsidR="00E219F6" w:rsidRPr="00D56250" w:rsidRDefault="00E219F6" w:rsidP="005B11FB">
      <w:pPr>
        <w:pStyle w:val="a2"/>
        <w:rPr>
          <w:rtl/>
        </w:rPr>
      </w:pPr>
      <w:r>
        <w:rPr>
          <w:rFonts w:hint="cs"/>
          <w:rtl/>
        </w:rPr>
        <w:t>(2) אם ידוע שהכינו כמות גדולה של אוכל עבור הסעודה, וכל האוכל מוכן מערב יום טוב (כגון שעושים סעודה לקהילה, ובישלו הכל מערב יום טוב), האם עדיין יש איסור להזמין נכרי הגם שידוע בבירור שלא יבשלו עבורו יותר, כגון אם הסעודה היא בבית חב"ד, והאוכל הובא לשם ממקום אחר, ואין מבשלים במקום האכילה.</w:t>
      </w:r>
    </w:p>
    <w:p w:rsidR="00E219F6" w:rsidRDefault="00E219F6" w:rsidP="005B11FB">
      <w:pPr>
        <w:pStyle w:val="a2"/>
        <w:rPr>
          <w:rtl/>
        </w:rPr>
      </w:pPr>
      <w:r>
        <w:rPr>
          <w:rFonts w:hint="cs"/>
          <w:rtl/>
        </w:rPr>
        <w:t xml:space="preserve">(3) באם המבשלת לא יודעת </w:t>
      </w:r>
      <w:r>
        <w:rPr>
          <w:rFonts w:hint="cs"/>
          <w:b/>
          <w:bCs/>
          <w:rtl/>
        </w:rPr>
        <w:t>מי</w:t>
      </w:r>
      <w:r>
        <w:rPr>
          <w:rFonts w:hint="cs"/>
          <w:rtl/>
        </w:rPr>
        <w:t xml:space="preserve"> הם האורחים, אלא רק </w:t>
      </w:r>
      <w:r>
        <w:rPr>
          <w:rFonts w:hint="cs"/>
          <w:b/>
          <w:bCs/>
          <w:rtl/>
        </w:rPr>
        <w:t>כמות</w:t>
      </w:r>
      <w:r>
        <w:rPr>
          <w:rFonts w:hint="cs"/>
          <w:rtl/>
        </w:rPr>
        <w:t xml:space="preserve"> האורחים, והיא מבשלת עבור סכום מסויים של אורחים (לדוגמא: עשרים אנשים), האם מותר לבעל להזמין גם גויים בחשבון זה?</w:t>
      </w:r>
    </w:p>
    <w:p w:rsidR="00E219F6" w:rsidRPr="00873C7F" w:rsidRDefault="00E219F6" w:rsidP="005B11FB">
      <w:pPr>
        <w:pStyle w:val="a2"/>
        <w:ind w:left="288"/>
        <w:rPr>
          <w:b/>
          <w:bCs/>
          <w:rtl/>
        </w:rPr>
      </w:pPr>
      <w:r w:rsidRPr="00873C7F">
        <w:rPr>
          <w:rFonts w:hint="cs"/>
          <w:b/>
          <w:bCs/>
          <w:rtl/>
        </w:rPr>
        <w:lastRenderedPageBreak/>
        <w:t>[סעיף ב]</w:t>
      </w:r>
      <w:r w:rsidRPr="00873C7F">
        <w:rPr>
          <w:b/>
          <w:bCs/>
          <w:rtl/>
        </w:rPr>
        <w:t xml:space="preserve"> </w:t>
      </w:r>
      <w:r w:rsidRPr="00873C7F">
        <w:rPr>
          <w:rFonts w:hint="cs"/>
          <w:b/>
          <w:bCs/>
          <w:rtl/>
        </w:rPr>
        <w:t>וכן</w:t>
      </w:r>
      <w:r w:rsidRPr="00873C7F">
        <w:rPr>
          <w:b/>
          <w:bCs/>
          <w:rtl/>
        </w:rPr>
        <w:t xml:space="preserve"> </w:t>
      </w:r>
      <w:r w:rsidRPr="00873C7F">
        <w:rPr>
          <w:rFonts w:hint="cs"/>
          <w:b/>
          <w:bCs/>
          <w:rtl/>
        </w:rPr>
        <w:t>נכרי</w:t>
      </w:r>
      <w:r w:rsidRPr="00873C7F">
        <w:rPr>
          <w:b/>
          <w:bCs/>
          <w:rtl/>
        </w:rPr>
        <w:t xml:space="preserve"> </w:t>
      </w:r>
      <w:r w:rsidRPr="00873C7F">
        <w:rPr>
          <w:rFonts w:hint="cs"/>
          <w:b/>
          <w:bCs/>
          <w:rtl/>
        </w:rPr>
        <w:t>שבא</w:t>
      </w:r>
      <w:r w:rsidRPr="00873C7F">
        <w:rPr>
          <w:b/>
          <w:bCs/>
          <w:rtl/>
        </w:rPr>
        <w:t xml:space="preserve"> </w:t>
      </w:r>
      <w:r w:rsidRPr="00873C7F">
        <w:rPr>
          <w:rFonts w:hint="cs"/>
          <w:b/>
          <w:bCs/>
          <w:rtl/>
        </w:rPr>
        <w:t>מאליו</w:t>
      </w:r>
      <w:r w:rsidRPr="00873C7F">
        <w:rPr>
          <w:b/>
          <w:bCs/>
          <w:rtl/>
        </w:rPr>
        <w:t xml:space="preserve"> </w:t>
      </w:r>
      <w:r w:rsidRPr="00873C7F">
        <w:rPr>
          <w:rFonts w:hint="cs"/>
          <w:b/>
          <w:bCs/>
          <w:rtl/>
        </w:rPr>
        <w:t>לבית</w:t>
      </w:r>
      <w:r w:rsidRPr="00873C7F">
        <w:rPr>
          <w:b/>
          <w:bCs/>
          <w:rtl/>
        </w:rPr>
        <w:t xml:space="preserve"> </w:t>
      </w:r>
      <w:r w:rsidRPr="00873C7F">
        <w:rPr>
          <w:rFonts w:hint="cs"/>
          <w:b/>
          <w:bCs/>
          <w:rtl/>
        </w:rPr>
        <w:t>הישראל</w:t>
      </w:r>
      <w:r w:rsidRPr="00873C7F">
        <w:rPr>
          <w:b/>
          <w:bCs/>
          <w:rtl/>
        </w:rPr>
        <w:t xml:space="preserve"> </w:t>
      </w:r>
      <w:r w:rsidRPr="00873C7F">
        <w:rPr>
          <w:rFonts w:hint="cs"/>
          <w:b/>
          <w:bCs/>
          <w:rtl/>
        </w:rPr>
        <w:t>שלא</w:t>
      </w:r>
      <w:r w:rsidRPr="00873C7F">
        <w:rPr>
          <w:b/>
          <w:bCs/>
          <w:rtl/>
        </w:rPr>
        <w:t xml:space="preserve"> </w:t>
      </w:r>
      <w:r w:rsidRPr="00873C7F">
        <w:rPr>
          <w:rFonts w:hint="cs"/>
          <w:b/>
          <w:bCs/>
          <w:rtl/>
        </w:rPr>
        <w:t>הזמינו</w:t>
      </w:r>
      <w:r w:rsidRPr="00873C7F">
        <w:rPr>
          <w:b/>
          <w:bCs/>
          <w:rtl/>
        </w:rPr>
        <w:t xml:space="preserve"> </w:t>
      </w:r>
      <w:r w:rsidRPr="00873C7F">
        <w:rPr>
          <w:rFonts w:hint="cs"/>
          <w:b/>
          <w:bCs/>
          <w:rtl/>
        </w:rPr>
        <w:t>כלל,</w:t>
      </w:r>
      <w:r w:rsidRPr="00873C7F">
        <w:rPr>
          <w:b/>
          <w:bCs/>
          <w:rtl/>
        </w:rPr>
        <w:t xml:space="preserve"> </w:t>
      </w:r>
      <w:r w:rsidRPr="00873C7F">
        <w:rPr>
          <w:rFonts w:hint="cs"/>
          <w:b/>
          <w:bCs/>
          <w:rtl/>
        </w:rPr>
        <w:t>וכן</w:t>
      </w:r>
      <w:r w:rsidRPr="00873C7F">
        <w:rPr>
          <w:b/>
          <w:bCs/>
          <w:rtl/>
        </w:rPr>
        <w:t xml:space="preserve"> </w:t>
      </w:r>
      <w:r w:rsidRPr="00873C7F">
        <w:rPr>
          <w:rFonts w:hint="cs"/>
          <w:b/>
          <w:bCs/>
          <w:rtl/>
        </w:rPr>
        <w:t>שליח</w:t>
      </w:r>
      <w:r w:rsidRPr="00873C7F">
        <w:rPr>
          <w:b/>
          <w:bCs/>
          <w:rtl/>
        </w:rPr>
        <w:t xml:space="preserve"> </w:t>
      </w:r>
      <w:r w:rsidRPr="00873C7F">
        <w:rPr>
          <w:rFonts w:hint="cs"/>
          <w:b/>
          <w:bCs/>
          <w:rtl/>
        </w:rPr>
        <w:t>שנשתלח</w:t>
      </w:r>
      <w:r w:rsidRPr="00873C7F">
        <w:rPr>
          <w:b/>
          <w:bCs/>
          <w:rtl/>
        </w:rPr>
        <w:t xml:space="preserve"> </w:t>
      </w:r>
      <w:r w:rsidRPr="00873C7F">
        <w:rPr>
          <w:rFonts w:hint="cs"/>
          <w:b/>
          <w:bCs/>
          <w:rtl/>
        </w:rPr>
        <w:t>אליו,</w:t>
      </w:r>
      <w:r w:rsidRPr="00873C7F">
        <w:rPr>
          <w:b/>
          <w:bCs/>
          <w:rtl/>
        </w:rPr>
        <w:t xml:space="preserve"> </w:t>
      </w:r>
      <w:r w:rsidRPr="00873C7F">
        <w:rPr>
          <w:rFonts w:hint="cs"/>
          <w:b/>
          <w:bCs/>
          <w:rtl/>
        </w:rPr>
        <w:t>מותר</w:t>
      </w:r>
      <w:r w:rsidRPr="00873C7F">
        <w:rPr>
          <w:b/>
          <w:bCs/>
          <w:rtl/>
        </w:rPr>
        <w:t xml:space="preserve"> </w:t>
      </w:r>
      <w:r w:rsidRPr="00873C7F">
        <w:rPr>
          <w:rFonts w:hint="cs"/>
          <w:b/>
          <w:bCs/>
          <w:rtl/>
        </w:rPr>
        <w:t>להאכילו</w:t>
      </w:r>
      <w:r w:rsidRPr="00873C7F">
        <w:rPr>
          <w:b/>
          <w:bCs/>
          <w:rtl/>
        </w:rPr>
        <w:t xml:space="preserve"> </w:t>
      </w:r>
      <w:r w:rsidRPr="00873C7F">
        <w:rPr>
          <w:rFonts w:hint="cs"/>
          <w:b/>
          <w:bCs/>
          <w:rtl/>
        </w:rPr>
        <w:t>עמו</w:t>
      </w:r>
      <w:r w:rsidRPr="00873C7F">
        <w:rPr>
          <w:b/>
          <w:bCs/>
          <w:rtl/>
        </w:rPr>
        <w:t xml:space="preserve"> </w:t>
      </w:r>
      <w:r w:rsidRPr="00873C7F">
        <w:rPr>
          <w:rFonts w:hint="cs"/>
          <w:b/>
          <w:bCs/>
          <w:rtl/>
        </w:rPr>
        <w:t>ואין</w:t>
      </w:r>
      <w:r w:rsidRPr="00873C7F">
        <w:rPr>
          <w:b/>
          <w:bCs/>
          <w:rtl/>
        </w:rPr>
        <w:t xml:space="preserve"> </w:t>
      </w:r>
      <w:r w:rsidRPr="00873C7F">
        <w:rPr>
          <w:rFonts w:hint="cs"/>
          <w:b/>
          <w:bCs/>
          <w:rtl/>
        </w:rPr>
        <w:t>חוששין</w:t>
      </w:r>
      <w:r w:rsidRPr="00873C7F">
        <w:rPr>
          <w:b/>
          <w:bCs/>
          <w:rtl/>
        </w:rPr>
        <w:t xml:space="preserve"> </w:t>
      </w:r>
      <w:r w:rsidRPr="00873C7F">
        <w:rPr>
          <w:rFonts w:hint="cs"/>
          <w:b/>
          <w:bCs/>
          <w:rtl/>
        </w:rPr>
        <w:t>שמא</w:t>
      </w:r>
      <w:r w:rsidRPr="00873C7F">
        <w:rPr>
          <w:b/>
          <w:bCs/>
          <w:rtl/>
        </w:rPr>
        <w:t xml:space="preserve"> </w:t>
      </w:r>
      <w:r w:rsidRPr="00873C7F">
        <w:rPr>
          <w:rFonts w:hint="cs"/>
          <w:b/>
          <w:bCs/>
          <w:rtl/>
        </w:rPr>
        <w:t>ירבה</w:t>
      </w:r>
      <w:r w:rsidRPr="00873C7F">
        <w:rPr>
          <w:b/>
          <w:bCs/>
          <w:rtl/>
        </w:rPr>
        <w:t xml:space="preserve"> </w:t>
      </w:r>
      <w:r w:rsidRPr="00873C7F">
        <w:rPr>
          <w:rFonts w:hint="cs"/>
          <w:b/>
          <w:bCs/>
          <w:rtl/>
        </w:rPr>
        <w:t>בשבילו</w:t>
      </w:r>
      <w:r w:rsidRPr="00873C7F">
        <w:rPr>
          <w:b/>
          <w:bCs/>
          <w:rtl/>
        </w:rPr>
        <w:t xml:space="preserve"> </w:t>
      </w:r>
      <w:r w:rsidRPr="00873C7F">
        <w:rPr>
          <w:rFonts w:hint="cs"/>
          <w:b/>
          <w:bCs/>
          <w:rtl/>
        </w:rPr>
        <w:t>אלא</w:t>
      </w:r>
      <w:r w:rsidRPr="00873C7F">
        <w:rPr>
          <w:b/>
          <w:bCs/>
          <w:rtl/>
        </w:rPr>
        <w:t xml:space="preserve"> </w:t>
      </w:r>
      <w:r w:rsidRPr="00873C7F">
        <w:rPr>
          <w:rFonts w:hint="cs"/>
          <w:b/>
          <w:bCs/>
          <w:rtl/>
        </w:rPr>
        <w:t>כשמזמינו</w:t>
      </w:r>
      <w:r w:rsidRPr="00873C7F">
        <w:rPr>
          <w:b/>
          <w:bCs/>
          <w:rtl/>
        </w:rPr>
        <w:t xml:space="preserve"> </w:t>
      </w:r>
      <w:r w:rsidRPr="00873C7F">
        <w:rPr>
          <w:rFonts w:hint="cs"/>
          <w:b/>
          <w:bCs/>
          <w:rtl/>
        </w:rPr>
        <w:t>לביתו</w:t>
      </w:r>
      <w:r w:rsidRPr="00873C7F">
        <w:rPr>
          <w:b/>
          <w:bCs/>
          <w:rtl/>
        </w:rPr>
        <w:t xml:space="preserve"> </w:t>
      </w:r>
      <w:r w:rsidRPr="00873C7F">
        <w:rPr>
          <w:rFonts w:hint="cs"/>
          <w:b/>
          <w:bCs/>
          <w:rtl/>
        </w:rPr>
        <w:t>שהוא</w:t>
      </w:r>
      <w:r w:rsidRPr="00873C7F">
        <w:rPr>
          <w:b/>
          <w:bCs/>
          <w:rtl/>
        </w:rPr>
        <w:t xml:space="preserve"> </w:t>
      </w:r>
      <w:r w:rsidRPr="00873C7F">
        <w:rPr>
          <w:rFonts w:hint="cs"/>
          <w:b/>
          <w:bCs/>
          <w:rtl/>
        </w:rPr>
        <w:t>רוצה</w:t>
      </w:r>
      <w:r w:rsidRPr="00873C7F">
        <w:rPr>
          <w:b/>
          <w:bCs/>
          <w:rtl/>
        </w:rPr>
        <w:t xml:space="preserve"> </w:t>
      </w:r>
      <w:r w:rsidRPr="00873C7F">
        <w:rPr>
          <w:rFonts w:hint="cs"/>
          <w:b/>
          <w:bCs/>
          <w:rtl/>
        </w:rPr>
        <w:t>לכבדו</w:t>
      </w:r>
      <w:r w:rsidRPr="00873C7F">
        <w:rPr>
          <w:b/>
          <w:bCs/>
          <w:rtl/>
        </w:rPr>
        <w:t>.</w:t>
      </w:r>
    </w:p>
    <w:p w:rsidR="00E219F6" w:rsidRPr="00873C7F" w:rsidRDefault="00E219F6" w:rsidP="005B11FB">
      <w:pPr>
        <w:pStyle w:val="a2"/>
        <w:ind w:left="288"/>
        <w:rPr>
          <w:b/>
          <w:bCs/>
          <w:rtl/>
        </w:rPr>
      </w:pPr>
      <w:r w:rsidRPr="00873C7F">
        <w:rPr>
          <w:rFonts w:hint="cs"/>
          <w:b/>
          <w:bCs/>
          <w:rtl/>
        </w:rPr>
        <w:t>במה</w:t>
      </w:r>
      <w:r w:rsidRPr="00873C7F">
        <w:rPr>
          <w:b/>
          <w:bCs/>
          <w:rtl/>
        </w:rPr>
        <w:t xml:space="preserve"> </w:t>
      </w:r>
      <w:r w:rsidRPr="00873C7F">
        <w:rPr>
          <w:rFonts w:hint="cs"/>
          <w:b/>
          <w:bCs/>
          <w:rtl/>
        </w:rPr>
        <w:t>דברים</w:t>
      </w:r>
      <w:r w:rsidRPr="00873C7F">
        <w:rPr>
          <w:b/>
          <w:bCs/>
          <w:rtl/>
        </w:rPr>
        <w:t xml:space="preserve"> </w:t>
      </w:r>
      <w:r w:rsidRPr="00873C7F">
        <w:rPr>
          <w:rFonts w:hint="cs"/>
          <w:b/>
          <w:bCs/>
          <w:rtl/>
        </w:rPr>
        <w:t>אמורים</w:t>
      </w:r>
      <w:r w:rsidRPr="00873C7F">
        <w:rPr>
          <w:b/>
          <w:bCs/>
          <w:rtl/>
        </w:rPr>
        <w:t xml:space="preserve"> </w:t>
      </w:r>
      <w:r w:rsidRPr="00873C7F">
        <w:rPr>
          <w:rFonts w:hint="cs"/>
          <w:b/>
          <w:bCs/>
          <w:rtl/>
        </w:rPr>
        <w:t>כשהישראל</w:t>
      </w:r>
      <w:r w:rsidRPr="00873C7F">
        <w:rPr>
          <w:b/>
          <w:bCs/>
          <w:rtl/>
        </w:rPr>
        <w:t xml:space="preserve"> </w:t>
      </w:r>
      <w:r w:rsidRPr="00873C7F">
        <w:rPr>
          <w:rFonts w:hint="cs"/>
          <w:b/>
          <w:bCs/>
          <w:rtl/>
        </w:rPr>
        <w:t>נותן</w:t>
      </w:r>
      <w:r w:rsidRPr="00873C7F">
        <w:rPr>
          <w:b/>
          <w:bCs/>
          <w:rtl/>
        </w:rPr>
        <w:t xml:space="preserve"> </w:t>
      </w:r>
      <w:r w:rsidRPr="00873C7F">
        <w:rPr>
          <w:rFonts w:hint="cs"/>
          <w:b/>
          <w:bCs/>
          <w:rtl/>
        </w:rPr>
        <w:t>לו</w:t>
      </w:r>
      <w:r w:rsidRPr="00873C7F">
        <w:rPr>
          <w:b/>
          <w:bCs/>
          <w:rtl/>
        </w:rPr>
        <w:t xml:space="preserve"> </w:t>
      </w:r>
      <w:r w:rsidRPr="00873C7F">
        <w:rPr>
          <w:rFonts w:hint="cs"/>
          <w:b/>
          <w:bCs/>
          <w:rtl/>
        </w:rPr>
        <w:t>לאכול</w:t>
      </w:r>
      <w:r w:rsidRPr="00873C7F">
        <w:rPr>
          <w:b/>
          <w:bCs/>
          <w:rtl/>
        </w:rPr>
        <w:t xml:space="preserve"> </w:t>
      </w:r>
      <w:r w:rsidRPr="00873C7F">
        <w:rPr>
          <w:rFonts w:hint="cs"/>
          <w:b/>
          <w:bCs/>
          <w:rtl/>
        </w:rPr>
        <w:t>בלי</w:t>
      </w:r>
      <w:r w:rsidRPr="00873C7F">
        <w:rPr>
          <w:b/>
          <w:bCs/>
          <w:rtl/>
        </w:rPr>
        <w:t xml:space="preserve"> </w:t>
      </w:r>
      <w:r w:rsidRPr="00873C7F">
        <w:rPr>
          <w:rFonts w:hint="cs"/>
          <w:b/>
          <w:bCs/>
          <w:rtl/>
        </w:rPr>
        <w:t>שום</w:t>
      </w:r>
      <w:r w:rsidRPr="00873C7F">
        <w:rPr>
          <w:b/>
          <w:bCs/>
          <w:rtl/>
        </w:rPr>
        <w:t xml:space="preserve"> </w:t>
      </w:r>
      <w:r w:rsidRPr="00873C7F">
        <w:rPr>
          <w:rFonts w:hint="cs"/>
          <w:b/>
          <w:bCs/>
          <w:rtl/>
        </w:rPr>
        <w:t>הזמנה</w:t>
      </w:r>
      <w:r w:rsidRPr="00873C7F">
        <w:rPr>
          <w:b/>
          <w:bCs/>
          <w:rtl/>
        </w:rPr>
        <w:t xml:space="preserve"> </w:t>
      </w:r>
      <w:r w:rsidRPr="00873C7F">
        <w:rPr>
          <w:rFonts w:hint="cs"/>
          <w:b/>
          <w:bCs/>
          <w:rtl/>
        </w:rPr>
        <w:t>והפצרה</w:t>
      </w:r>
      <w:r w:rsidRPr="00873C7F">
        <w:rPr>
          <w:b/>
          <w:bCs/>
          <w:rtl/>
        </w:rPr>
        <w:t xml:space="preserve"> </w:t>
      </w:r>
      <w:r w:rsidRPr="00873C7F">
        <w:rPr>
          <w:rFonts w:hint="cs"/>
          <w:b/>
          <w:bCs/>
          <w:rtl/>
        </w:rPr>
        <w:t>אבל</w:t>
      </w:r>
      <w:r w:rsidRPr="00873C7F">
        <w:rPr>
          <w:b/>
          <w:bCs/>
          <w:rtl/>
        </w:rPr>
        <w:t xml:space="preserve"> </w:t>
      </w:r>
      <w:r w:rsidRPr="00873C7F">
        <w:rPr>
          <w:rFonts w:hint="cs"/>
          <w:b/>
          <w:bCs/>
          <w:rtl/>
        </w:rPr>
        <w:t>אסור</w:t>
      </w:r>
      <w:r w:rsidRPr="00873C7F">
        <w:rPr>
          <w:b/>
          <w:bCs/>
          <w:rtl/>
        </w:rPr>
        <w:t xml:space="preserve"> </w:t>
      </w:r>
      <w:r w:rsidRPr="00873C7F">
        <w:rPr>
          <w:rFonts w:hint="cs"/>
          <w:b/>
          <w:bCs/>
          <w:rtl/>
        </w:rPr>
        <w:t>להפציר</w:t>
      </w:r>
      <w:r w:rsidRPr="00873C7F">
        <w:rPr>
          <w:b/>
          <w:bCs/>
          <w:rtl/>
        </w:rPr>
        <w:t xml:space="preserve"> </w:t>
      </w:r>
      <w:r w:rsidRPr="00873C7F">
        <w:rPr>
          <w:rFonts w:hint="cs"/>
          <w:b/>
          <w:bCs/>
          <w:rtl/>
        </w:rPr>
        <w:t>בו</w:t>
      </w:r>
      <w:r w:rsidRPr="00873C7F">
        <w:rPr>
          <w:b/>
          <w:bCs/>
          <w:rtl/>
        </w:rPr>
        <w:t xml:space="preserve"> </w:t>
      </w:r>
      <w:r w:rsidRPr="00873C7F">
        <w:rPr>
          <w:rFonts w:hint="cs"/>
          <w:b/>
          <w:bCs/>
          <w:rtl/>
        </w:rPr>
        <w:t>שיאכל</w:t>
      </w:r>
      <w:r w:rsidRPr="00873C7F">
        <w:rPr>
          <w:b/>
          <w:bCs/>
          <w:rtl/>
        </w:rPr>
        <w:t xml:space="preserve"> </w:t>
      </w:r>
      <w:r w:rsidRPr="00873C7F">
        <w:rPr>
          <w:rFonts w:hint="cs"/>
          <w:b/>
          <w:bCs/>
          <w:rtl/>
        </w:rPr>
        <w:t>אצלו</w:t>
      </w:r>
      <w:r w:rsidRPr="00873C7F">
        <w:rPr>
          <w:b/>
          <w:bCs/>
          <w:rtl/>
        </w:rPr>
        <w:t xml:space="preserve"> </w:t>
      </w:r>
      <w:r w:rsidRPr="00873C7F">
        <w:rPr>
          <w:rFonts w:hint="cs"/>
          <w:b/>
          <w:bCs/>
          <w:rtl/>
        </w:rPr>
        <w:t>אפילו</w:t>
      </w:r>
      <w:r w:rsidRPr="00873C7F">
        <w:rPr>
          <w:b/>
          <w:bCs/>
          <w:rtl/>
        </w:rPr>
        <w:t xml:space="preserve"> </w:t>
      </w:r>
      <w:r w:rsidRPr="00873C7F">
        <w:rPr>
          <w:rFonts w:hint="cs"/>
          <w:b/>
          <w:bCs/>
          <w:rtl/>
        </w:rPr>
        <w:t>כבר</w:t>
      </w:r>
      <w:r w:rsidRPr="00873C7F">
        <w:rPr>
          <w:b/>
          <w:bCs/>
          <w:rtl/>
        </w:rPr>
        <w:t xml:space="preserve"> </w:t>
      </w:r>
      <w:r w:rsidRPr="00873C7F">
        <w:rPr>
          <w:rFonts w:hint="cs"/>
          <w:b/>
          <w:bCs/>
          <w:rtl/>
        </w:rPr>
        <w:t>בישל</w:t>
      </w:r>
      <w:r w:rsidRPr="00873C7F">
        <w:rPr>
          <w:b/>
          <w:bCs/>
          <w:rtl/>
        </w:rPr>
        <w:t xml:space="preserve"> </w:t>
      </w:r>
      <w:r>
        <w:rPr>
          <w:rFonts w:hint="cs"/>
          <w:b/>
          <w:bCs/>
          <w:rtl/>
        </w:rPr>
        <w:t xml:space="preserve">{קו"א א} </w:t>
      </w:r>
      <w:r w:rsidRPr="00873C7F">
        <w:rPr>
          <w:rFonts w:hint="cs"/>
          <w:b/>
          <w:bCs/>
          <w:rtl/>
        </w:rPr>
        <w:t>ותיקן</w:t>
      </w:r>
      <w:r w:rsidRPr="00873C7F">
        <w:rPr>
          <w:b/>
          <w:bCs/>
          <w:rtl/>
        </w:rPr>
        <w:t xml:space="preserve"> </w:t>
      </w:r>
      <w:r w:rsidRPr="00873C7F">
        <w:rPr>
          <w:rFonts w:hint="cs"/>
          <w:b/>
          <w:bCs/>
          <w:rtl/>
        </w:rPr>
        <w:t>כל</w:t>
      </w:r>
      <w:r w:rsidRPr="00873C7F">
        <w:rPr>
          <w:b/>
          <w:bCs/>
          <w:rtl/>
        </w:rPr>
        <w:t xml:space="preserve"> </w:t>
      </w:r>
      <w:r w:rsidRPr="00873C7F">
        <w:rPr>
          <w:rFonts w:hint="cs"/>
          <w:b/>
          <w:bCs/>
          <w:rtl/>
        </w:rPr>
        <w:t>צרכי</w:t>
      </w:r>
      <w:r w:rsidRPr="00873C7F">
        <w:rPr>
          <w:b/>
          <w:bCs/>
          <w:rtl/>
        </w:rPr>
        <w:t xml:space="preserve"> </w:t>
      </w:r>
      <w:r w:rsidRPr="00873C7F">
        <w:rPr>
          <w:rFonts w:hint="cs"/>
          <w:b/>
          <w:bCs/>
          <w:rtl/>
        </w:rPr>
        <w:t>סעודתו,</w:t>
      </w:r>
      <w:r w:rsidRPr="00873C7F">
        <w:rPr>
          <w:b/>
          <w:bCs/>
          <w:rtl/>
        </w:rPr>
        <w:t xml:space="preserve"> </w:t>
      </w:r>
      <w:r w:rsidRPr="00873C7F">
        <w:rPr>
          <w:rFonts w:hint="cs"/>
          <w:b/>
          <w:bCs/>
          <w:rtl/>
        </w:rPr>
        <w:t>דכיון</w:t>
      </w:r>
      <w:r w:rsidRPr="00873C7F">
        <w:rPr>
          <w:b/>
          <w:bCs/>
          <w:rtl/>
        </w:rPr>
        <w:t xml:space="preserve"> </w:t>
      </w:r>
      <w:r w:rsidRPr="00873C7F">
        <w:rPr>
          <w:rFonts w:hint="cs"/>
          <w:b/>
          <w:bCs/>
          <w:rtl/>
        </w:rPr>
        <w:t>שהוא</w:t>
      </w:r>
      <w:r w:rsidRPr="00873C7F">
        <w:rPr>
          <w:b/>
          <w:bCs/>
          <w:rtl/>
        </w:rPr>
        <w:t xml:space="preserve"> </w:t>
      </w:r>
      <w:r w:rsidRPr="00873C7F">
        <w:rPr>
          <w:rFonts w:hint="cs"/>
          <w:b/>
          <w:bCs/>
          <w:rtl/>
        </w:rPr>
        <w:t>מפציר</w:t>
      </w:r>
      <w:r w:rsidRPr="00873C7F">
        <w:rPr>
          <w:b/>
          <w:bCs/>
          <w:rtl/>
        </w:rPr>
        <w:t xml:space="preserve"> </w:t>
      </w:r>
      <w:r w:rsidRPr="00873C7F">
        <w:rPr>
          <w:rFonts w:hint="cs"/>
          <w:b/>
          <w:bCs/>
          <w:rtl/>
        </w:rPr>
        <w:t>בו</w:t>
      </w:r>
      <w:r w:rsidRPr="00873C7F">
        <w:rPr>
          <w:b/>
          <w:bCs/>
          <w:rtl/>
        </w:rPr>
        <w:t xml:space="preserve"> </w:t>
      </w:r>
      <w:r w:rsidRPr="00873C7F">
        <w:rPr>
          <w:rFonts w:hint="cs"/>
          <w:b/>
          <w:bCs/>
          <w:rtl/>
        </w:rPr>
        <w:t>ורוצה</w:t>
      </w:r>
      <w:r w:rsidRPr="00873C7F">
        <w:rPr>
          <w:b/>
          <w:bCs/>
          <w:rtl/>
        </w:rPr>
        <w:t xml:space="preserve"> </w:t>
      </w:r>
      <w:r w:rsidRPr="00873C7F">
        <w:rPr>
          <w:rFonts w:hint="cs"/>
          <w:b/>
          <w:bCs/>
          <w:rtl/>
        </w:rPr>
        <w:t>לכבדו</w:t>
      </w:r>
      <w:r w:rsidRPr="00873C7F">
        <w:rPr>
          <w:b/>
          <w:bCs/>
          <w:rtl/>
        </w:rPr>
        <w:t xml:space="preserve"> </w:t>
      </w:r>
      <w:r w:rsidRPr="00873C7F">
        <w:rPr>
          <w:rFonts w:hint="cs"/>
          <w:b/>
          <w:bCs/>
          <w:rtl/>
        </w:rPr>
        <w:t>יש</w:t>
      </w:r>
      <w:r w:rsidRPr="00873C7F">
        <w:rPr>
          <w:b/>
          <w:bCs/>
          <w:rtl/>
        </w:rPr>
        <w:t xml:space="preserve"> </w:t>
      </w:r>
      <w:r w:rsidRPr="00873C7F">
        <w:rPr>
          <w:rFonts w:hint="cs"/>
          <w:b/>
          <w:bCs/>
          <w:rtl/>
        </w:rPr>
        <w:t>לחוש</w:t>
      </w:r>
      <w:r w:rsidRPr="00873C7F">
        <w:rPr>
          <w:b/>
          <w:bCs/>
          <w:rtl/>
        </w:rPr>
        <w:t xml:space="preserve"> </w:t>
      </w:r>
      <w:r w:rsidRPr="00873C7F">
        <w:rPr>
          <w:rFonts w:hint="cs"/>
          <w:b/>
          <w:bCs/>
          <w:rtl/>
        </w:rPr>
        <w:t>שמא</w:t>
      </w:r>
      <w:r w:rsidRPr="00873C7F">
        <w:rPr>
          <w:b/>
          <w:bCs/>
          <w:rtl/>
        </w:rPr>
        <w:t xml:space="preserve"> </w:t>
      </w:r>
      <w:r w:rsidRPr="00873C7F">
        <w:rPr>
          <w:rFonts w:hint="cs"/>
          <w:b/>
          <w:bCs/>
          <w:rtl/>
        </w:rPr>
        <w:t>יבשל</w:t>
      </w:r>
      <w:r w:rsidRPr="00873C7F">
        <w:rPr>
          <w:b/>
          <w:bCs/>
          <w:rtl/>
        </w:rPr>
        <w:t xml:space="preserve"> </w:t>
      </w:r>
      <w:r w:rsidRPr="00873C7F">
        <w:rPr>
          <w:rFonts w:hint="cs"/>
          <w:b/>
          <w:bCs/>
          <w:rtl/>
        </w:rPr>
        <w:t>עוד</w:t>
      </w:r>
      <w:r w:rsidRPr="00873C7F">
        <w:rPr>
          <w:b/>
          <w:bCs/>
          <w:rtl/>
        </w:rPr>
        <w:t xml:space="preserve"> </w:t>
      </w:r>
      <w:r w:rsidRPr="00873C7F">
        <w:rPr>
          <w:rFonts w:hint="cs"/>
          <w:b/>
          <w:bCs/>
          <w:rtl/>
        </w:rPr>
        <w:t>קדרה</w:t>
      </w:r>
      <w:r w:rsidRPr="00873C7F">
        <w:rPr>
          <w:b/>
          <w:bCs/>
          <w:rtl/>
        </w:rPr>
        <w:t xml:space="preserve"> </w:t>
      </w:r>
      <w:r w:rsidRPr="00873C7F">
        <w:rPr>
          <w:rFonts w:hint="cs"/>
          <w:b/>
          <w:bCs/>
          <w:rtl/>
        </w:rPr>
        <w:t>אחרת</w:t>
      </w:r>
      <w:r w:rsidRPr="00873C7F">
        <w:rPr>
          <w:b/>
          <w:bCs/>
          <w:rtl/>
        </w:rPr>
        <w:t xml:space="preserve"> </w:t>
      </w:r>
      <w:r w:rsidRPr="00873C7F">
        <w:rPr>
          <w:rFonts w:hint="cs"/>
          <w:b/>
          <w:bCs/>
          <w:rtl/>
        </w:rPr>
        <w:t>בשבילו.</w:t>
      </w:r>
    </w:p>
    <w:p w:rsidR="00E219F6" w:rsidRDefault="00E219F6" w:rsidP="005B11FB">
      <w:pPr>
        <w:pStyle w:val="a2"/>
        <w:rPr>
          <w:rtl/>
        </w:rPr>
      </w:pPr>
      <w:r>
        <w:rPr>
          <w:rFonts w:hint="cs"/>
          <w:rtl/>
        </w:rPr>
        <w:t xml:space="preserve">כאן מביא אדמו"ר הזקן תנאי לאיסור, שהאיסור חל רק כאשר מטרת ההזמנה היא בגלל רצונו </w:t>
      </w:r>
      <w:r>
        <w:rPr>
          <w:rFonts w:hint="cs"/>
          <w:b/>
          <w:bCs/>
          <w:rtl/>
        </w:rPr>
        <w:t>לכבד</w:t>
      </w:r>
      <w:r>
        <w:rPr>
          <w:rFonts w:hint="cs"/>
          <w:rtl/>
        </w:rPr>
        <w:t xml:space="preserve"> את הגוי, דהיינו שהיהודי </w:t>
      </w:r>
      <w:r>
        <w:rPr>
          <w:rFonts w:hint="cs"/>
          <w:b/>
          <w:bCs/>
          <w:rtl/>
        </w:rPr>
        <w:t>מתכבד</w:t>
      </w:r>
      <w:r>
        <w:rPr>
          <w:rFonts w:hint="cs"/>
          <w:rtl/>
        </w:rPr>
        <w:t xml:space="preserve"> בכך שהגוי אוכל </w:t>
      </w:r>
      <w:r>
        <w:rPr>
          <w:rFonts w:hint="cs"/>
          <w:b/>
          <w:bCs/>
          <w:rtl/>
        </w:rPr>
        <w:t>אצלו</w:t>
      </w:r>
      <w:r>
        <w:rPr>
          <w:rFonts w:hint="cs"/>
          <w:rtl/>
        </w:rPr>
        <w:t xml:space="preserve">, ולכן </w:t>
      </w:r>
      <w:r>
        <w:rPr>
          <w:rtl/>
        </w:rPr>
        <w:t>–</w:t>
      </w:r>
      <w:r>
        <w:rPr>
          <w:rFonts w:hint="cs"/>
          <w:rtl/>
        </w:rPr>
        <w:t xml:space="preserve"> אם הגוי לא הוזמן אלא בא מעצמו, אין איסור להאכילו מהאוכל שכבר מוכן, אבל אסור להפציר בו לאכול, דאז מראה שרוצה לכבדו, ומאחר ורוצה לכבדו חיישינן שמא יבשל קדירה </w:t>
      </w:r>
      <w:r>
        <w:rPr>
          <w:rFonts w:hint="cs"/>
          <w:b/>
          <w:bCs/>
          <w:rtl/>
        </w:rPr>
        <w:t>נוספת</w:t>
      </w:r>
      <w:r>
        <w:rPr>
          <w:rFonts w:hint="cs"/>
          <w:rtl/>
        </w:rPr>
        <w:t xml:space="preserve"> עבורו (אם לא יהי' מספיק אוכל?), דהיינו </w:t>
      </w:r>
      <w:r>
        <w:rPr>
          <w:rtl/>
        </w:rPr>
        <w:t>–</w:t>
      </w:r>
      <w:r>
        <w:rPr>
          <w:rFonts w:hint="cs"/>
          <w:rtl/>
        </w:rPr>
        <w:t xml:space="preserve"> להפציר בגוי שכבר שיאכל הוא הוא כמו הזמנה.</w:t>
      </w:r>
    </w:p>
    <w:p w:rsidR="00E219F6" w:rsidRPr="008E0CD0" w:rsidRDefault="00E219F6" w:rsidP="005B11FB">
      <w:pPr>
        <w:pStyle w:val="a2"/>
        <w:ind w:left="288"/>
        <w:rPr>
          <w:b/>
          <w:bCs/>
          <w:rtl/>
        </w:rPr>
      </w:pPr>
      <w:r w:rsidRPr="008E0CD0">
        <w:rPr>
          <w:rFonts w:hint="cs"/>
          <w:b/>
          <w:bCs/>
          <w:rtl/>
        </w:rPr>
        <w:t>[קונטרס אחרון סק"א] כן</w:t>
      </w:r>
      <w:r w:rsidRPr="008E0CD0">
        <w:rPr>
          <w:b/>
          <w:bCs/>
          <w:rtl/>
        </w:rPr>
        <w:t xml:space="preserve"> </w:t>
      </w:r>
      <w:r w:rsidRPr="008E0CD0">
        <w:rPr>
          <w:rFonts w:hint="cs"/>
          <w:b/>
          <w:bCs/>
          <w:rtl/>
        </w:rPr>
        <w:t>משמע</w:t>
      </w:r>
      <w:r w:rsidRPr="008E0CD0">
        <w:rPr>
          <w:b/>
          <w:bCs/>
          <w:rtl/>
        </w:rPr>
        <w:t xml:space="preserve"> </w:t>
      </w:r>
      <w:r w:rsidRPr="008E0CD0">
        <w:rPr>
          <w:rFonts w:hint="cs"/>
          <w:b/>
          <w:bCs/>
          <w:rtl/>
        </w:rPr>
        <w:t>ברמב</w:t>
      </w:r>
      <w:r w:rsidRPr="008E0CD0">
        <w:rPr>
          <w:b/>
          <w:bCs/>
          <w:rtl/>
        </w:rPr>
        <w:t>"</w:t>
      </w:r>
      <w:r w:rsidRPr="008E0CD0">
        <w:rPr>
          <w:rFonts w:hint="cs"/>
          <w:b/>
          <w:bCs/>
          <w:rtl/>
        </w:rPr>
        <w:t>ם</w:t>
      </w:r>
      <w:r w:rsidRPr="008E0CD0">
        <w:rPr>
          <w:b/>
          <w:bCs/>
          <w:rtl/>
        </w:rPr>
        <w:t xml:space="preserve">, </w:t>
      </w:r>
      <w:r w:rsidRPr="008E0CD0">
        <w:rPr>
          <w:rFonts w:hint="cs"/>
          <w:b/>
          <w:bCs/>
          <w:rtl/>
        </w:rPr>
        <w:t>וכן</w:t>
      </w:r>
      <w:r w:rsidRPr="008E0CD0">
        <w:rPr>
          <w:b/>
          <w:bCs/>
          <w:rtl/>
        </w:rPr>
        <w:t xml:space="preserve"> </w:t>
      </w:r>
      <w:r w:rsidRPr="008E0CD0">
        <w:rPr>
          <w:rFonts w:hint="cs"/>
          <w:b/>
          <w:bCs/>
          <w:rtl/>
        </w:rPr>
        <w:t>כתב</w:t>
      </w:r>
      <w:r w:rsidRPr="008E0CD0">
        <w:rPr>
          <w:b/>
          <w:bCs/>
          <w:rtl/>
        </w:rPr>
        <w:t xml:space="preserve"> </w:t>
      </w:r>
      <w:r w:rsidRPr="008E0CD0">
        <w:rPr>
          <w:rFonts w:hint="cs"/>
          <w:b/>
          <w:bCs/>
          <w:rtl/>
        </w:rPr>
        <w:t>הט</w:t>
      </w:r>
      <w:r w:rsidRPr="008E0CD0">
        <w:rPr>
          <w:b/>
          <w:bCs/>
          <w:rtl/>
        </w:rPr>
        <w:t>"</w:t>
      </w:r>
      <w:r w:rsidRPr="008E0CD0">
        <w:rPr>
          <w:rFonts w:hint="cs"/>
          <w:b/>
          <w:bCs/>
          <w:rtl/>
        </w:rPr>
        <w:t>ז</w:t>
      </w:r>
      <w:r w:rsidRPr="008E0CD0">
        <w:rPr>
          <w:b/>
          <w:bCs/>
          <w:rtl/>
        </w:rPr>
        <w:t xml:space="preserve">. </w:t>
      </w:r>
      <w:r w:rsidRPr="008E0CD0">
        <w:rPr>
          <w:rFonts w:hint="cs"/>
          <w:b/>
          <w:bCs/>
          <w:rtl/>
        </w:rPr>
        <w:t>ומילתא</w:t>
      </w:r>
      <w:r w:rsidRPr="008E0CD0">
        <w:rPr>
          <w:b/>
          <w:bCs/>
          <w:rtl/>
        </w:rPr>
        <w:t xml:space="preserve"> </w:t>
      </w:r>
      <w:r w:rsidRPr="008E0CD0">
        <w:rPr>
          <w:rFonts w:hint="cs"/>
          <w:b/>
          <w:bCs/>
          <w:rtl/>
        </w:rPr>
        <w:t>דפשיטא</w:t>
      </w:r>
      <w:r w:rsidRPr="008E0CD0">
        <w:rPr>
          <w:b/>
          <w:bCs/>
          <w:rtl/>
        </w:rPr>
        <w:t xml:space="preserve"> </w:t>
      </w:r>
      <w:r w:rsidRPr="008E0CD0">
        <w:rPr>
          <w:rFonts w:hint="cs"/>
          <w:b/>
          <w:bCs/>
          <w:rtl/>
        </w:rPr>
        <w:t>שאין</w:t>
      </w:r>
      <w:r w:rsidRPr="008E0CD0">
        <w:rPr>
          <w:b/>
          <w:bCs/>
          <w:rtl/>
        </w:rPr>
        <w:t xml:space="preserve"> </w:t>
      </w:r>
      <w:r w:rsidRPr="008E0CD0">
        <w:rPr>
          <w:rFonts w:hint="cs"/>
          <w:b/>
          <w:bCs/>
          <w:rtl/>
        </w:rPr>
        <w:t>לסמוך</w:t>
      </w:r>
      <w:r w:rsidRPr="008E0CD0">
        <w:rPr>
          <w:b/>
          <w:bCs/>
          <w:rtl/>
        </w:rPr>
        <w:t xml:space="preserve"> </w:t>
      </w:r>
      <w:r w:rsidRPr="008E0CD0">
        <w:rPr>
          <w:rFonts w:hint="cs"/>
          <w:b/>
          <w:bCs/>
          <w:rtl/>
        </w:rPr>
        <w:t>על</w:t>
      </w:r>
      <w:r w:rsidRPr="008E0CD0">
        <w:rPr>
          <w:b/>
          <w:bCs/>
          <w:rtl/>
        </w:rPr>
        <w:t xml:space="preserve"> </w:t>
      </w:r>
      <w:r w:rsidRPr="008E0CD0">
        <w:rPr>
          <w:rFonts w:hint="cs"/>
          <w:b/>
          <w:bCs/>
          <w:rtl/>
        </w:rPr>
        <w:t>התניא</w:t>
      </w:r>
      <w:r w:rsidRPr="008E0CD0">
        <w:rPr>
          <w:b/>
          <w:bCs/>
          <w:rtl/>
        </w:rPr>
        <w:t xml:space="preserve"> </w:t>
      </w:r>
      <w:r w:rsidRPr="008E0CD0">
        <w:rPr>
          <w:rFonts w:hint="cs"/>
          <w:b/>
          <w:bCs/>
          <w:rtl/>
        </w:rPr>
        <w:t>כנגד</w:t>
      </w:r>
      <w:r w:rsidRPr="008E0CD0">
        <w:rPr>
          <w:b/>
          <w:bCs/>
          <w:rtl/>
        </w:rPr>
        <w:t xml:space="preserve"> </w:t>
      </w:r>
      <w:r w:rsidRPr="008E0CD0">
        <w:rPr>
          <w:rFonts w:hint="cs"/>
          <w:b/>
          <w:bCs/>
          <w:rtl/>
        </w:rPr>
        <w:t>הרמב</w:t>
      </w:r>
      <w:r w:rsidRPr="008E0CD0">
        <w:rPr>
          <w:b/>
          <w:bCs/>
          <w:rtl/>
        </w:rPr>
        <w:t>"</w:t>
      </w:r>
      <w:r w:rsidRPr="008E0CD0">
        <w:rPr>
          <w:rFonts w:hint="cs"/>
          <w:b/>
          <w:bCs/>
          <w:rtl/>
        </w:rPr>
        <w:t>ם</w:t>
      </w:r>
      <w:r w:rsidRPr="008E0CD0">
        <w:rPr>
          <w:b/>
          <w:bCs/>
          <w:rtl/>
        </w:rPr>
        <w:t xml:space="preserve"> </w:t>
      </w:r>
      <w:r w:rsidRPr="008E0CD0">
        <w:rPr>
          <w:rFonts w:hint="cs"/>
          <w:b/>
          <w:bCs/>
          <w:rtl/>
        </w:rPr>
        <w:t>וט</w:t>
      </w:r>
      <w:r w:rsidRPr="008E0CD0">
        <w:rPr>
          <w:b/>
          <w:bCs/>
          <w:rtl/>
        </w:rPr>
        <w:t>"</w:t>
      </w:r>
      <w:r w:rsidRPr="008E0CD0">
        <w:rPr>
          <w:rFonts w:hint="cs"/>
          <w:b/>
          <w:bCs/>
          <w:rtl/>
        </w:rPr>
        <w:t>ז</w:t>
      </w:r>
      <w:r w:rsidRPr="008E0CD0">
        <w:rPr>
          <w:b/>
          <w:bCs/>
          <w:rtl/>
        </w:rPr>
        <w:t xml:space="preserve">, </w:t>
      </w:r>
      <w:r w:rsidRPr="008E0CD0">
        <w:rPr>
          <w:rFonts w:hint="cs"/>
          <w:b/>
          <w:bCs/>
          <w:rtl/>
        </w:rPr>
        <w:t>והמג</w:t>
      </w:r>
      <w:r w:rsidRPr="008E0CD0">
        <w:rPr>
          <w:b/>
          <w:bCs/>
          <w:rtl/>
        </w:rPr>
        <w:t>"</w:t>
      </w:r>
      <w:r w:rsidRPr="008E0CD0">
        <w:rPr>
          <w:rFonts w:hint="cs"/>
          <w:b/>
          <w:bCs/>
          <w:rtl/>
        </w:rPr>
        <w:t>א</w:t>
      </w:r>
      <w:r w:rsidRPr="008E0CD0">
        <w:rPr>
          <w:b/>
          <w:bCs/>
          <w:rtl/>
        </w:rPr>
        <w:t xml:space="preserve"> </w:t>
      </w:r>
      <w:r w:rsidRPr="008E0CD0">
        <w:rPr>
          <w:rFonts w:hint="cs"/>
          <w:b/>
          <w:bCs/>
          <w:rtl/>
        </w:rPr>
        <w:t>אינו</w:t>
      </w:r>
      <w:r w:rsidRPr="008E0CD0">
        <w:rPr>
          <w:b/>
          <w:bCs/>
          <w:rtl/>
        </w:rPr>
        <w:t xml:space="preserve"> </w:t>
      </w:r>
      <w:r w:rsidRPr="008E0CD0">
        <w:rPr>
          <w:rFonts w:hint="cs"/>
          <w:b/>
          <w:bCs/>
          <w:rtl/>
        </w:rPr>
        <w:t>בא</w:t>
      </w:r>
      <w:r w:rsidRPr="008E0CD0">
        <w:rPr>
          <w:b/>
          <w:bCs/>
          <w:rtl/>
        </w:rPr>
        <w:t xml:space="preserve"> </w:t>
      </w:r>
      <w:r w:rsidRPr="008E0CD0">
        <w:rPr>
          <w:rFonts w:hint="cs"/>
          <w:b/>
          <w:bCs/>
          <w:rtl/>
        </w:rPr>
        <w:t>אלא</w:t>
      </w:r>
      <w:r w:rsidRPr="008E0CD0">
        <w:rPr>
          <w:b/>
          <w:bCs/>
          <w:rtl/>
        </w:rPr>
        <w:t xml:space="preserve"> </w:t>
      </w:r>
      <w:r w:rsidRPr="008E0CD0">
        <w:rPr>
          <w:rFonts w:hint="cs"/>
          <w:b/>
          <w:bCs/>
          <w:rtl/>
        </w:rPr>
        <w:t>לפרש</w:t>
      </w:r>
      <w:r w:rsidRPr="008E0CD0">
        <w:rPr>
          <w:b/>
          <w:bCs/>
          <w:rtl/>
        </w:rPr>
        <w:t xml:space="preserve"> </w:t>
      </w:r>
      <w:r w:rsidRPr="008E0CD0">
        <w:rPr>
          <w:rFonts w:hint="cs"/>
          <w:b/>
          <w:bCs/>
          <w:rtl/>
        </w:rPr>
        <w:t>דבריו</w:t>
      </w:r>
      <w:r w:rsidRPr="008E0CD0">
        <w:rPr>
          <w:b/>
          <w:bCs/>
          <w:rtl/>
        </w:rPr>
        <w:t xml:space="preserve"> </w:t>
      </w:r>
      <w:r w:rsidRPr="008E0CD0">
        <w:rPr>
          <w:rFonts w:hint="cs"/>
          <w:b/>
          <w:bCs/>
          <w:rtl/>
        </w:rPr>
        <w:t>ולא</w:t>
      </w:r>
      <w:r w:rsidRPr="008E0CD0">
        <w:rPr>
          <w:b/>
          <w:bCs/>
          <w:rtl/>
        </w:rPr>
        <w:t xml:space="preserve"> </w:t>
      </w:r>
      <w:r w:rsidRPr="008E0CD0">
        <w:rPr>
          <w:rFonts w:hint="cs"/>
          <w:b/>
          <w:bCs/>
          <w:rtl/>
        </w:rPr>
        <w:t>לקבוע</w:t>
      </w:r>
      <w:r w:rsidRPr="008E0CD0">
        <w:rPr>
          <w:b/>
          <w:bCs/>
          <w:rtl/>
        </w:rPr>
        <w:t xml:space="preserve"> </w:t>
      </w:r>
      <w:r w:rsidRPr="008E0CD0">
        <w:rPr>
          <w:rFonts w:hint="cs"/>
          <w:b/>
          <w:bCs/>
          <w:rtl/>
        </w:rPr>
        <w:t>הלכה</w:t>
      </w:r>
      <w:r w:rsidRPr="008E0CD0">
        <w:rPr>
          <w:b/>
          <w:bCs/>
          <w:rtl/>
        </w:rPr>
        <w:t xml:space="preserve"> </w:t>
      </w:r>
      <w:r>
        <w:rPr>
          <w:rFonts w:hint="cs"/>
          <w:b/>
          <w:bCs/>
          <w:rtl/>
        </w:rPr>
        <w:t>כמותו.</w:t>
      </w:r>
    </w:p>
    <w:p w:rsidR="00E219F6" w:rsidRDefault="00E219F6" w:rsidP="005B11FB">
      <w:pPr>
        <w:pStyle w:val="a2"/>
        <w:rPr>
          <w:rtl/>
        </w:rPr>
      </w:pPr>
      <w:r>
        <w:rPr>
          <w:rFonts w:hint="cs"/>
          <w:rtl/>
        </w:rPr>
        <w:t xml:space="preserve">בגוף השו"ע כתב אדה"ז, שאסור להפציר בנכרי (שבא מעצמו) לאכול אפילו אם כבר הכינו כל האוכל, דמאחר ומפציר </w:t>
      </w:r>
      <w:r>
        <w:rPr>
          <w:rtl/>
        </w:rPr>
        <w:t>–</w:t>
      </w:r>
      <w:r>
        <w:rPr>
          <w:rFonts w:hint="cs"/>
          <w:rtl/>
        </w:rPr>
        <w:t xml:space="preserve"> מראה שרוצה לכבדו, וחיישינן שמא יבשל קדירה נוספת עבורו. וכאן בקו"א מביא שזו היא דעת הרמב"ם והט"ז (שאוסרים </w:t>
      </w:r>
      <w:r>
        <w:rPr>
          <w:rFonts w:hint="cs"/>
          <w:b/>
          <w:bCs/>
          <w:rtl/>
        </w:rPr>
        <w:t>כל</w:t>
      </w:r>
      <w:r>
        <w:rPr>
          <w:rFonts w:hint="cs"/>
          <w:rtl/>
        </w:rPr>
        <w:t xml:space="preserve"> סוג הזמנה, והפצרה בכלל הזמנה היא). ומוסיף דאע"פ שהמג"א (כאן סק"ב) הביא את דעת התניא שמותר להזמין נכרי לסעודה לאחר שהכינו כל צרכי הסעודה, ומבאר המג"א שהכוונה היא רק כאשר הישראל לא ידע בעת בישול האוכל שהגוי מגיע</w:t>
      </w:r>
      <w:r w:rsidRPr="00937FA3">
        <w:rPr>
          <w:rStyle w:val="FootnoteReference"/>
          <w:color w:val="222222"/>
          <w:rtl/>
        </w:rPr>
        <w:footnoteReference w:id="40"/>
      </w:r>
      <w:r>
        <w:rPr>
          <w:rFonts w:hint="cs"/>
          <w:rtl/>
        </w:rPr>
        <w:t xml:space="preserve">, הנה כותב אדה"ז שהמג"א </w:t>
      </w:r>
      <w:r>
        <w:rPr>
          <w:rFonts w:hint="cs"/>
          <w:b/>
          <w:bCs/>
          <w:rtl/>
        </w:rPr>
        <w:t>עצמו</w:t>
      </w:r>
      <w:r>
        <w:rPr>
          <w:rFonts w:hint="cs"/>
          <w:rtl/>
        </w:rPr>
        <w:t xml:space="preserve"> לא סובר כך, ואי אפשר להקל כהתניא נגד הרמב"ם והט"ז.</w:t>
      </w:r>
    </w:p>
    <w:p w:rsidR="00E219F6" w:rsidRPr="00910BE8" w:rsidRDefault="00E219F6" w:rsidP="005B11FB">
      <w:pPr>
        <w:pStyle w:val="a2"/>
        <w:rPr>
          <w:rtl/>
        </w:rPr>
      </w:pPr>
      <w:r>
        <w:rPr>
          <w:rFonts w:hint="cs"/>
          <w:rtl/>
        </w:rPr>
        <w:lastRenderedPageBreak/>
        <w:t xml:space="preserve">דהיינו, כאשר הגוי שבא מעצמו אבל היהודי רוצה לכבדו, אזי אפילו אם האוכל כבר מוכן (דהיינו שלכאורה יש פחות חשש שיבשל עבורו) </w:t>
      </w:r>
      <w:r>
        <w:rPr>
          <w:rtl/>
        </w:rPr>
        <w:t>–</w:t>
      </w:r>
      <w:r>
        <w:rPr>
          <w:rFonts w:hint="cs"/>
          <w:rtl/>
        </w:rPr>
        <w:t xml:space="preserve"> אסור להפציר בו לאכול, כי עדיין חיישינן שמא יבשל קדירה מיוחדת בכדי לכבדו.</w:t>
      </w:r>
    </w:p>
    <w:p w:rsidR="00E219F6" w:rsidRDefault="00E219F6" w:rsidP="005B11FB">
      <w:pPr>
        <w:pStyle w:val="a2"/>
        <w:rPr>
          <w:rtl/>
        </w:rPr>
      </w:pPr>
      <w:r>
        <w:rPr>
          <w:rFonts w:hint="cs"/>
          <w:rtl/>
        </w:rPr>
        <w:t>והשאלות הנובעות מסעיף זה (ומהקו"א) הם:</w:t>
      </w:r>
    </w:p>
    <w:p w:rsidR="00E219F6" w:rsidRDefault="00E219F6" w:rsidP="005B11FB">
      <w:pPr>
        <w:pStyle w:val="a2"/>
        <w:rPr>
          <w:rtl/>
        </w:rPr>
      </w:pPr>
      <w:r>
        <w:rPr>
          <w:rFonts w:hint="cs"/>
          <w:rtl/>
        </w:rPr>
        <w:t xml:space="preserve">(1) באם הזמנת הגוי אינה בגלל שרוצים לכבדו, ואדרבה </w:t>
      </w:r>
      <w:r>
        <w:rPr>
          <w:rtl/>
        </w:rPr>
        <w:t>–</w:t>
      </w:r>
      <w:r>
        <w:rPr>
          <w:rFonts w:hint="cs"/>
          <w:rtl/>
        </w:rPr>
        <w:t xml:space="preserve"> היו מעדיפים לא להזמינו, אלא שאין ברירה </w:t>
      </w:r>
      <w:r>
        <w:rPr>
          <w:rFonts w:hint="cs"/>
          <w:b/>
          <w:bCs/>
          <w:rtl/>
        </w:rPr>
        <w:t>ומוכרחים</w:t>
      </w:r>
      <w:r>
        <w:rPr>
          <w:rFonts w:hint="cs"/>
          <w:rtl/>
        </w:rPr>
        <w:t xml:space="preserve"> להזמינו (דהיינו </w:t>
      </w:r>
      <w:r>
        <w:rPr>
          <w:rtl/>
        </w:rPr>
        <w:t>–</w:t>
      </w:r>
      <w:r>
        <w:rPr>
          <w:rFonts w:hint="cs"/>
          <w:rtl/>
        </w:rPr>
        <w:t xml:space="preserve"> עושים טובה לגוי שמזמינים אותו), האם גם כאן חל איסור להזמינו? ועד"ז, באם מדובר במקרה בו הגוי </w:t>
      </w:r>
      <w:r>
        <w:rPr>
          <w:rFonts w:hint="cs"/>
          <w:b/>
          <w:bCs/>
          <w:rtl/>
        </w:rPr>
        <w:t>רוצה</w:t>
      </w:r>
      <w:r>
        <w:rPr>
          <w:rFonts w:hint="cs"/>
          <w:rtl/>
        </w:rPr>
        <w:t xml:space="preserve"> (או מבקש) לבוא, ואין ההזמנה מצד הרצון </w:t>
      </w:r>
      <w:r>
        <w:rPr>
          <w:rFonts w:hint="cs"/>
          <w:b/>
          <w:bCs/>
          <w:rtl/>
        </w:rPr>
        <w:t>לכבדו</w:t>
      </w:r>
      <w:r>
        <w:rPr>
          <w:rFonts w:hint="cs"/>
          <w:rtl/>
        </w:rPr>
        <w:t xml:space="preserve"> </w:t>
      </w:r>
      <w:r>
        <w:rPr>
          <w:rtl/>
        </w:rPr>
        <w:t>–</w:t>
      </w:r>
      <w:r>
        <w:rPr>
          <w:rFonts w:hint="cs"/>
          <w:rtl/>
        </w:rPr>
        <w:t xml:space="preserve"> האם גם בזה חל איסור?</w:t>
      </w:r>
    </w:p>
    <w:p w:rsidR="00E219F6" w:rsidRDefault="00E219F6" w:rsidP="005B11FB">
      <w:pPr>
        <w:pStyle w:val="a2"/>
        <w:rPr>
          <w:rtl/>
        </w:rPr>
      </w:pPr>
      <w:r>
        <w:rPr>
          <w:rFonts w:hint="cs"/>
          <w:rtl/>
        </w:rPr>
        <w:t xml:space="preserve">(2) באם לא מזמינים את הגוי, אלא מזמינים את אשתו הישראלית "עם משפחתה", </w:t>
      </w:r>
      <w:r w:rsidRPr="00726AAF">
        <w:rPr>
          <w:rFonts w:hint="cs"/>
          <w:b/>
          <w:bCs/>
          <w:rtl/>
        </w:rPr>
        <w:t>ו</w:t>
      </w:r>
      <w:r>
        <w:rPr>
          <w:rFonts w:hint="cs"/>
          <w:b/>
          <w:bCs/>
          <w:rtl/>
        </w:rPr>
        <w:t>ידוע</w:t>
      </w:r>
      <w:r>
        <w:rPr>
          <w:rFonts w:hint="cs"/>
          <w:rtl/>
        </w:rPr>
        <w:t xml:space="preserve"> שהגוי יבוא יחד עם אשתו, האם גם בזה נאסר?</w:t>
      </w:r>
    </w:p>
    <w:p w:rsidR="00E219F6" w:rsidRDefault="00E219F6" w:rsidP="005B11FB">
      <w:pPr>
        <w:pStyle w:val="a2"/>
        <w:rPr>
          <w:rtl/>
        </w:rPr>
      </w:pPr>
      <w:r>
        <w:rPr>
          <w:rFonts w:hint="cs"/>
          <w:rtl/>
        </w:rPr>
        <w:t>(3) אם הזמינו נכרי בשגגה (בין אם שגג בידיעת ההלכה דאסור, או ששגג וחשב שהנ"ל הוא יהודי והתברר שהוא נכרי), ואי אפשר לבטל ההזמנה בלא איבה, מה אפשר לעשות? ועד"ז, אם הגוי הוא אדם חשוב, או שר ממשלה, וכיו"ב, שיש חשש איבה אם לא יזמינוהו, האם מותר להזמינו (דכאן הכוונה היא לכבדו)?</w:t>
      </w:r>
    </w:p>
    <w:p w:rsidR="00E219F6" w:rsidRPr="00873C7F" w:rsidRDefault="00E219F6" w:rsidP="005B11FB">
      <w:pPr>
        <w:pStyle w:val="a2"/>
        <w:ind w:left="288"/>
        <w:rPr>
          <w:b/>
          <w:bCs/>
          <w:rtl/>
        </w:rPr>
      </w:pPr>
      <w:r w:rsidRPr="00873C7F">
        <w:rPr>
          <w:rFonts w:hint="cs"/>
          <w:b/>
          <w:bCs/>
          <w:rtl/>
        </w:rPr>
        <w:t>[סעיף ג]</w:t>
      </w:r>
      <w:r w:rsidRPr="00873C7F">
        <w:rPr>
          <w:b/>
          <w:bCs/>
          <w:rtl/>
        </w:rPr>
        <w:t xml:space="preserve"> </w:t>
      </w:r>
      <w:r w:rsidRPr="00873C7F">
        <w:rPr>
          <w:rFonts w:hint="cs"/>
          <w:b/>
          <w:bCs/>
          <w:rtl/>
        </w:rPr>
        <w:t>אף</w:t>
      </w:r>
      <w:r w:rsidRPr="00873C7F">
        <w:rPr>
          <w:b/>
          <w:bCs/>
          <w:rtl/>
        </w:rPr>
        <w:t xml:space="preserve"> </w:t>
      </w:r>
      <w:r w:rsidRPr="00873C7F">
        <w:rPr>
          <w:rFonts w:hint="cs"/>
          <w:b/>
          <w:bCs/>
          <w:rtl/>
        </w:rPr>
        <w:t>על</w:t>
      </w:r>
      <w:r w:rsidRPr="00873C7F">
        <w:rPr>
          <w:b/>
          <w:bCs/>
          <w:rtl/>
        </w:rPr>
        <w:t xml:space="preserve"> </w:t>
      </w:r>
      <w:r w:rsidRPr="00873C7F">
        <w:rPr>
          <w:rFonts w:hint="cs"/>
          <w:b/>
          <w:bCs/>
          <w:rtl/>
        </w:rPr>
        <w:t>פי</w:t>
      </w:r>
      <w:r w:rsidRPr="00873C7F">
        <w:rPr>
          <w:b/>
          <w:bCs/>
          <w:rtl/>
        </w:rPr>
        <w:t xml:space="preserve"> </w:t>
      </w:r>
      <w:r w:rsidRPr="00873C7F">
        <w:rPr>
          <w:rFonts w:hint="cs"/>
          <w:b/>
          <w:bCs/>
          <w:rtl/>
        </w:rPr>
        <w:t>שמותר</w:t>
      </w:r>
      <w:r w:rsidRPr="00873C7F">
        <w:rPr>
          <w:b/>
          <w:bCs/>
          <w:rtl/>
        </w:rPr>
        <w:t xml:space="preserve"> </w:t>
      </w:r>
      <w:r w:rsidRPr="00873C7F">
        <w:rPr>
          <w:rFonts w:hint="cs"/>
          <w:b/>
          <w:bCs/>
          <w:rtl/>
        </w:rPr>
        <w:t>להוסיף</w:t>
      </w:r>
      <w:r w:rsidRPr="00873C7F">
        <w:rPr>
          <w:b/>
          <w:bCs/>
          <w:rtl/>
        </w:rPr>
        <w:t xml:space="preserve"> </w:t>
      </w:r>
      <w:r w:rsidRPr="00873C7F">
        <w:rPr>
          <w:rFonts w:hint="cs"/>
          <w:b/>
          <w:bCs/>
          <w:rtl/>
        </w:rPr>
        <w:t>בשר</w:t>
      </w:r>
      <w:r w:rsidRPr="00873C7F">
        <w:rPr>
          <w:b/>
          <w:bCs/>
          <w:rtl/>
        </w:rPr>
        <w:t xml:space="preserve"> </w:t>
      </w:r>
      <w:r w:rsidRPr="00873C7F">
        <w:rPr>
          <w:rFonts w:hint="cs"/>
          <w:b/>
          <w:bCs/>
          <w:rtl/>
        </w:rPr>
        <w:t>בקדרה</w:t>
      </w:r>
      <w:r w:rsidRPr="00873C7F">
        <w:rPr>
          <w:b/>
          <w:bCs/>
          <w:rtl/>
        </w:rPr>
        <w:t xml:space="preserve"> </w:t>
      </w:r>
      <w:r w:rsidRPr="00873C7F">
        <w:rPr>
          <w:rFonts w:hint="cs"/>
          <w:b/>
          <w:bCs/>
          <w:rtl/>
        </w:rPr>
        <w:t>לצורך</w:t>
      </w:r>
      <w:r w:rsidRPr="00873C7F">
        <w:rPr>
          <w:b/>
          <w:bCs/>
          <w:rtl/>
        </w:rPr>
        <w:t xml:space="preserve"> </w:t>
      </w:r>
      <w:r w:rsidRPr="00873C7F">
        <w:rPr>
          <w:rFonts w:hint="cs"/>
          <w:b/>
          <w:bCs/>
          <w:rtl/>
        </w:rPr>
        <w:t>החול</w:t>
      </w:r>
      <w:r w:rsidRPr="00873C7F">
        <w:rPr>
          <w:b/>
          <w:bCs/>
          <w:rtl/>
        </w:rPr>
        <w:t xml:space="preserve"> </w:t>
      </w:r>
      <w:r w:rsidRPr="00873C7F">
        <w:rPr>
          <w:rFonts w:hint="cs"/>
          <w:b/>
          <w:bCs/>
          <w:rtl/>
        </w:rPr>
        <w:t>ועל</w:t>
      </w:r>
      <w:r w:rsidRPr="00873C7F">
        <w:rPr>
          <w:b/>
          <w:bCs/>
          <w:rtl/>
        </w:rPr>
        <w:t xml:space="preserve"> </w:t>
      </w:r>
      <w:r w:rsidRPr="00873C7F">
        <w:rPr>
          <w:rFonts w:hint="cs"/>
          <w:b/>
          <w:bCs/>
          <w:rtl/>
        </w:rPr>
        <w:t>דרך</w:t>
      </w:r>
      <w:r w:rsidRPr="00873C7F">
        <w:rPr>
          <w:b/>
          <w:bCs/>
          <w:rtl/>
        </w:rPr>
        <w:t xml:space="preserve"> </w:t>
      </w:r>
      <w:r w:rsidRPr="00873C7F">
        <w:rPr>
          <w:rFonts w:hint="cs"/>
          <w:b/>
          <w:bCs/>
          <w:rtl/>
        </w:rPr>
        <w:t>שנתבאר</w:t>
      </w:r>
      <w:r w:rsidRPr="00873C7F">
        <w:rPr>
          <w:b/>
          <w:bCs/>
          <w:rtl/>
        </w:rPr>
        <w:t xml:space="preserve"> </w:t>
      </w:r>
      <w:r w:rsidRPr="00873C7F">
        <w:rPr>
          <w:rFonts w:hint="cs"/>
          <w:b/>
          <w:bCs/>
          <w:rtl/>
        </w:rPr>
        <w:t>בסי</w:t>
      </w:r>
      <w:r w:rsidRPr="00873C7F">
        <w:rPr>
          <w:b/>
          <w:bCs/>
          <w:rtl/>
        </w:rPr>
        <w:t xml:space="preserve">' </w:t>
      </w:r>
      <w:r w:rsidRPr="00873C7F">
        <w:rPr>
          <w:rFonts w:hint="cs"/>
          <w:b/>
          <w:bCs/>
          <w:rtl/>
        </w:rPr>
        <w:t>תק</w:t>
      </w:r>
      <w:r w:rsidRPr="00873C7F">
        <w:rPr>
          <w:b/>
          <w:bCs/>
          <w:rtl/>
        </w:rPr>
        <w:t>"</w:t>
      </w:r>
      <w:r w:rsidRPr="00873C7F">
        <w:rPr>
          <w:rFonts w:hint="cs"/>
          <w:b/>
          <w:bCs/>
          <w:rtl/>
        </w:rPr>
        <w:t>ג,</w:t>
      </w:r>
      <w:r w:rsidRPr="00873C7F">
        <w:rPr>
          <w:b/>
          <w:bCs/>
          <w:rtl/>
        </w:rPr>
        <w:t xml:space="preserve"> </w:t>
      </w:r>
      <w:r w:rsidRPr="00873C7F">
        <w:rPr>
          <w:rFonts w:hint="cs"/>
          <w:b/>
          <w:bCs/>
          <w:rtl/>
        </w:rPr>
        <w:t>מכל</w:t>
      </w:r>
      <w:r w:rsidRPr="00873C7F">
        <w:rPr>
          <w:b/>
          <w:bCs/>
          <w:rtl/>
        </w:rPr>
        <w:t xml:space="preserve"> </w:t>
      </w:r>
      <w:r w:rsidRPr="00873C7F">
        <w:rPr>
          <w:rFonts w:hint="cs"/>
          <w:b/>
          <w:bCs/>
          <w:rtl/>
        </w:rPr>
        <w:t>מקום</w:t>
      </w:r>
      <w:r w:rsidRPr="00873C7F">
        <w:rPr>
          <w:b/>
          <w:bCs/>
          <w:rtl/>
        </w:rPr>
        <w:t xml:space="preserve"> </w:t>
      </w:r>
      <w:r w:rsidRPr="00873C7F">
        <w:rPr>
          <w:rFonts w:hint="cs"/>
          <w:b/>
          <w:bCs/>
          <w:rtl/>
        </w:rPr>
        <w:t>לצורך</w:t>
      </w:r>
      <w:r w:rsidRPr="00873C7F">
        <w:rPr>
          <w:b/>
          <w:bCs/>
          <w:rtl/>
        </w:rPr>
        <w:t xml:space="preserve"> </w:t>
      </w:r>
      <w:r w:rsidRPr="00873C7F">
        <w:rPr>
          <w:rFonts w:hint="cs"/>
          <w:b/>
          <w:bCs/>
          <w:rtl/>
        </w:rPr>
        <w:t>הנכרי</w:t>
      </w:r>
      <w:r w:rsidRPr="00873C7F">
        <w:rPr>
          <w:b/>
          <w:bCs/>
          <w:rtl/>
        </w:rPr>
        <w:t xml:space="preserve"> </w:t>
      </w:r>
      <w:r w:rsidRPr="00873C7F">
        <w:rPr>
          <w:rFonts w:hint="cs"/>
          <w:b/>
          <w:bCs/>
          <w:rtl/>
        </w:rPr>
        <w:t>אסור</w:t>
      </w:r>
      <w:r w:rsidRPr="00873C7F">
        <w:rPr>
          <w:b/>
          <w:bCs/>
          <w:rtl/>
        </w:rPr>
        <w:t xml:space="preserve"> </w:t>
      </w:r>
      <w:r w:rsidRPr="00873C7F">
        <w:rPr>
          <w:rFonts w:hint="cs"/>
          <w:b/>
          <w:bCs/>
          <w:rtl/>
        </w:rPr>
        <w:t>להוסיף</w:t>
      </w:r>
      <w:r w:rsidRPr="00873C7F">
        <w:rPr>
          <w:b/>
          <w:bCs/>
          <w:rtl/>
        </w:rPr>
        <w:t xml:space="preserve"> </w:t>
      </w:r>
      <w:r w:rsidRPr="00873C7F">
        <w:rPr>
          <w:rFonts w:hint="cs"/>
          <w:b/>
          <w:bCs/>
          <w:rtl/>
        </w:rPr>
        <w:t>כלום</w:t>
      </w:r>
      <w:r w:rsidRPr="00873C7F">
        <w:rPr>
          <w:b/>
          <w:bCs/>
          <w:rtl/>
        </w:rPr>
        <w:t xml:space="preserve"> </w:t>
      </w:r>
      <w:r w:rsidRPr="00873C7F">
        <w:rPr>
          <w:rFonts w:hint="cs"/>
          <w:b/>
          <w:bCs/>
          <w:rtl/>
        </w:rPr>
        <w:t>אע</w:t>
      </w:r>
      <w:r w:rsidRPr="00873C7F">
        <w:rPr>
          <w:b/>
          <w:bCs/>
          <w:rtl/>
        </w:rPr>
        <w:t>"</w:t>
      </w:r>
      <w:r w:rsidRPr="00873C7F">
        <w:rPr>
          <w:rFonts w:hint="cs"/>
          <w:b/>
          <w:bCs/>
          <w:rtl/>
        </w:rPr>
        <w:t>פ</w:t>
      </w:r>
      <w:r w:rsidRPr="00873C7F">
        <w:rPr>
          <w:b/>
          <w:bCs/>
          <w:rtl/>
        </w:rPr>
        <w:t xml:space="preserve"> </w:t>
      </w:r>
      <w:r w:rsidRPr="00873C7F">
        <w:rPr>
          <w:rFonts w:hint="cs"/>
          <w:b/>
          <w:bCs/>
          <w:rtl/>
        </w:rPr>
        <w:t>שאינו</w:t>
      </w:r>
      <w:r w:rsidRPr="00873C7F">
        <w:rPr>
          <w:b/>
          <w:bCs/>
          <w:rtl/>
        </w:rPr>
        <w:t xml:space="preserve"> </w:t>
      </w:r>
      <w:r w:rsidRPr="00873C7F">
        <w:rPr>
          <w:rFonts w:hint="cs"/>
          <w:b/>
          <w:bCs/>
          <w:rtl/>
        </w:rPr>
        <w:t>מזמינו</w:t>
      </w:r>
      <w:r w:rsidRPr="00873C7F">
        <w:rPr>
          <w:b/>
          <w:bCs/>
          <w:rtl/>
        </w:rPr>
        <w:t xml:space="preserve"> </w:t>
      </w:r>
      <w:r w:rsidRPr="00873C7F">
        <w:rPr>
          <w:rFonts w:hint="cs"/>
          <w:b/>
          <w:bCs/>
          <w:rtl/>
        </w:rPr>
        <w:t>שמותר</w:t>
      </w:r>
      <w:r w:rsidRPr="00873C7F">
        <w:rPr>
          <w:b/>
          <w:bCs/>
          <w:rtl/>
        </w:rPr>
        <w:t xml:space="preserve"> </w:t>
      </w:r>
      <w:r w:rsidRPr="00873C7F">
        <w:rPr>
          <w:rFonts w:hint="cs"/>
          <w:b/>
          <w:bCs/>
          <w:rtl/>
        </w:rPr>
        <w:t>להאכילו</w:t>
      </w:r>
      <w:r w:rsidRPr="00873C7F">
        <w:rPr>
          <w:b/>
          <w:bCs/>
          <w:rtl/>
        </w:rPr>
        <w:t xml:space="preserve"> </w:t>
      </w:r>
      <w:r w:rsidRPr="00873C7F">
        <w:rPr>
          <w:rFonts w:hint="cs"/>
          <w:b/>
          <w:bCs/>
          <w:rtl/>
        </w:rPr>
        <w:t>עמו</w:t>
      </w:r>
      <w:r w:rsidRPr="00873C7F">
        <w:rPr>
          <w:b/>
          <w:bCs/>
          <w:rtl/>
        </w:rPr>
        <w:t xml:space="preserve"> </w:t>
      </w:r>
      <w:r w:rsidRPr="00873C7F">
        <w:rPr>
          <w:rFonts w:hint="cs"/>
          <w:b/>
          <w:bCs/>
          <w:rtl/>
        </w:rPr>
        <w:t>וכמו</w:t>
      </w:r>
      <w:r w:rsidRPr="00873C7F">
        <w:rPr>
          <w:b/>
          <w:bCs/>
          <w:rtl/>
        </w:rPr>
        <w:t xml:space="preserve"> </w:t>
      </w:r>
      <w:r w:rsidRPr="00873C7F">
        <w:rPr>
          <w:rFonts w:hint="cs"/>
          <w:b/>
          <w:bCs/>
          <w:rtl/>
        </w:rPr>
        <w:t>שנתבאר,</w:t>
      </w:r>
      <w:r w:rsidRPr="00873C7F">
        <w:rPr>
          <w:b/>
          <w:bCs/>
          <w:rtl/>
        </w:rPr>
        <w:t xml:space="preserve"> </w:t>
      </w:r>
      <w:r w:rsidRPr="00873C7F">
        <w:rPr>
          <w:rFonts w:hint="cs"/>
          <w:b/>
          <w:bCs/>
          <w:rtl/>
        </w:rPr>
        <w:t>מכל</w:t>
      </w:r>
      <w:r w:rsidRPr="00873C7F">
        <w:rPr>
          <w:b/>
          <w:bCs/>
          <w:rtl/>
        </w:rPr>
        <w:t xml:space="preserve"> </w:t>
      </w:r>
      <w:r w:rsidRPr="00873C7F">
        <w:rPr>
          <w:rFonts w:hint="cs"/>
          <w:b/>
          <w:bCs/>
          <w:rtl/>
        </w:rPr>
        <w:t>מקום</w:t>
      </w:r>
      <w:r w:rsidRPr="00873C7F">
        <w:rPr>
          <w:b/>
          <w:bCs/>
          <w:rtl/>
        </w:rPr>
        <w:t xml:space="preserve"> </w:t>
      </w:r>
      <w:r w:rsidRPr="00873C7F">
        <w:rPr>
          <w:rFonts w:hint="cs"/>
          <w:b/>
          <w:bCs/>
          <w:rtl/>
        </w:rPr>
        <w:t>כיון</w:t>
      </w:r>
      <w:r w:rsidRPr="00873C7F">
        <w:rPr>
          <w:b/>
          <w:bCs/>
          <w:rtl/>
        </w:rPr>
        <w:t xml:space="preserve"> </w:t>
      </w:r>
      <w:r w:rsidRPr="00873C7F">
        <w:rPr>
          <w:rFonts w:hint="cs"/>
          <w:b/>
          <w:bCs/>
          <w:rtl/>
        </w:rPr>
        <w:t>שהוא</w:t>
      </w:r>
      <w:r w:rsidRPr="00873C7F">
        <w:rPr>
          <w:b/>
          <w:bCs/>
          <w:rtl/>
        </w:rPr>
        <w:t xml:space="preserve"> </w:t>
      </w:r>
      <w:r w:rsidRPr="00873C7F">
        <w:rPr>
          <w:rFonts w:hint="cs"/>
          <w:b/>
          <w:bCs/>
          <w:rtl/>
        </w:rPr>
        <w:t>רוצה</w:t>
      </w:r>
      <w:r w:rsidRPr="00873C7F">
        <w:rPr>
          <w:b/>
          <w:bCs/>
          <w:rtl/>
        </w:rPr>
        <w:t xml:space="preserve"> </w:t>
      </w:r>
      <w:r w:rsidRPr="00873C7F">
        <w:rPr>
          <w:rFonts w:hint="cs"/>
          <w:b/>
          <w:bCs/>
          <w:rtl/>
        </w:rPr>
        <w:t>לכבדו</w:t>
      </w:r>
      <w:r w:rsidRPr="00873C7F">
        <w:rPr>
          <w:b/>
          <w:bCs/>
          <w:rtl/>
        </w:rPr>
        <w:t xml:space="preserve"> </w:t>
      </w:r>
      <w:r w:rsidRPr="00873C7F">
        <w:rPr>
          <w:rFonts w:hint="cs"/>
          <w:b/>
          <w:bCs/>
          <w:rtl/>
        </w:rPr>
        <w:t>ומוסיף</w:t>
      </w:r>
      <w:r w:rsidRPr="00873C7F">
        <w:rPr>
          <w:b/>
          <w:bCs/>
          <w:rtl/>
        </w:rPr>
        <w:t xml:space="preserve"> </w:t>
      </w:r>
      <w:r w:rsidRPr="00873C7F">
        <w:rPr>
          <w:rFonts w:hint="cs"/>
          <w:b/>
          <w:bCs/>
          <w:rtl/>
        </w:rPr>
        <w:t>בשר</w:t>
      </w:r>
      <w:r w:rsidRPr="00873C7F">
        <w:rPr>
          <w:b/>
          <w:bCs/>
          <w:rtl/>
        </w:rPr>
        <w:t xml:space="preserve"> </w:t>
      </w:r>
      <w:r w:rsidRPr="00873C7F">
        <w:rPr>
          <w:rFonts w:hint="cs"/>
          <w:b/>
          <w:bCs/>
          <w:rtl/>
        </w:rPr>
        <w:t>בשבילו</w:t>
      </w:r>
      <w:r w:rsidRPr="00873C7F">
        <w:rPr>
          <w:b/>
          <w:bCs/>
          <w:rtl/>
        </w:rPr>
        <w:t xml:space="preserve"> </w:t>
      </w:r>
      <w:r w:rsidRPr="00873C7F">
        <w:rPr>
          <w:rFonts w:hint="cs"/>
          <w:b/>
          <w:bCs/>
          <w:rtl/>
        </w:rPr>
        <w:t>יש</w:t>
      </w:r>
      <w:r w:rsidRPr="00873C7F">
        <w:rPr>
          <w:b/>
          <w:bCs/>
          <w:rtl/>
        </w:rPr>
        <w:t xml:space="preserve"> </w:t>
      </w:r>
      <w:r w:rsidRPr="00873C7F">
        <w:rPr>
          <w:rFonts w:hint="cs"/>
          <w:b/>
          <w:bCs/>
          <w:rtl/>
        </w:rPr>
        <w:t>לחוש</w:t>
      </w:r>
      <w:r w:rsidRPr="00873C7F">
        <w:rPr>
          <w:b/>
          <w:bCs/>
          <w:rtl/>
        </w:rPr>
        <w:t xml:space="preserve"> </w:t>
      </w:r>
      <w:r w:rsidRPr="00873C7F">
        <w:rPr>
          <w:rFonts w:hint="cs"/>
          <w:b/>
          <w:bCs/>
          <w:rtl/>
        </w:rPr>
        <w:t>שמא</w:t>
      </w:r>
      <w:r w:rsidRPr="00873C7F">
        <w:rPr>
          <w:b/>
          <w:bCs/>
          <w:rtl/>
        </w:rPr>
        <w:t xml:space="preserve"> </w:t>
      </w:r>
      <w:r w:rsidRPr="00873C7F">
        <w:rPr>
          <w:rFonts w:hint="cs"/>
          <w:b/>
          <w:bCs/>
          <w:rtl/>
        </w:rPr>
        <w:t>יבשל</w:t>
      </w:r>
      <w:r w:rsidRPr="00873C7F">
        <w:rPr>
          <w:b/>
          <w:bCs/>
          <w:rtl/>
        </w:rPr>
        <w:t xml:space="preserve"> </w:t>
      </w:r>
      <w:r w:rsidRPr="00873C7F">
        <w:rPr>
          <w:rFonts w:hint="cs"/>
          <w:b/>
          <w:bCs/>
          <w:rtl/>
        </w:rPr>
        <w:t>בשבילו</w:t>
      </w:r>
      <w:r w:rsidRPr="00873C7F">
        <w:rPr>
          <w:b/>
          <w:bCs/>
          <w:rtl/>
        </w:rPr>
        <w:t xml:space="preserve"> </w:t>
      </w:r>
      <w:r w:rsidRPr="00873C7F">
        <w:rPr>
          <w:rFonts w:hint="cs"/>
          <w:b/>
          <w:bCs/>
          <w:rtl/>
        </w:rPr>
        <w:t>עוד</w:t>
      </w:r>
      <w:r w:rsidRPr="00873C7F">
        <w:rPr>
          <w:b/>
          <w:bCs/>
          <w:rtl/>
        </w:rPr>
        <w:t xml:space="preserve"> </w:t>
      </w:r>
      <w:r w:rsidRPr="00873C7F">
        <w:rPr>
          <w:rFonts w:hint="cs"/>
          <w:b/>
          <w:bCs/>
          <w:rtl/>
        </w:rPr>
        <w:t>קדרה</w:t>
      </w:r>
      <w:r w:rsidRPr="00873C7F">
        <w:rPr>
          <w:b/>
          <w:bCs/>
          <w:rtl/>
        </w:rPr>
        <w:t xml:space="preserve"> </w:t>
      </w:r>
      <w:r w:rsidRPr="00873C7F">
        <w:rPr>
          <w:rFonts w:hint="cs"/>
          <w:b/>
          <w:bCs/>
          <w:rtl/>
        </w:rPr>
        <w:t>אחרת,</w:t>
      </w:r>
      <w:r w:rsidRPr="00873C7F">
        <w:rPr>
          <w:b/>
          <w:bCs/>
          <w:rtl/>
        </w:rPr>
        <w:t xml:space="preserve"> </w:t>
      </w:r>
      <w:r w:rsidRPr="00873C7F">
        <w:rPr>
          <w:rFonts w:hint="cs"/>
          <w:b/>
          <w:bCs/>
          <w:rtl/>
        </w:rPr>
        <w:t>ונמצא</w:t>
      </w:r>
      <w:r w:rsidRPr="00873C7F">
        <w:rPr>
          <w:b/>
          <w:bCs/>
          <w:rtl/>
        </w:rPr>
        <w:t xml:space="preserve"> </w:t>
      </w:r>
      <w:r w:rsidRPr="00873C7F">
        <w:rPr>
          <w:rFonts w:hint="cs"/>
          <w:b/>
          <w:bCs/>
          <w:rtl/>
        </w:rPr>
        <w:t>עושה</w:t>
      </w:r>
      <w:r w:rsidRPr="00873C7F">
        <w:rPr>
          <w:b/>
          <w:bCs/>
          <w:rtl/>
        </w:rPr>
        <w:t xml:space="preserve"> </w:t>
      </w:r>
      <w:r w:rsidRPr="00873C7F">
        <w:rPr>
          <w:rFonts w:hint="cs"/>
          <w:b/>
          <w:bCs/>
          <w:rtl/>
        </w:rPr>
        <w:t>מלאכה</w:t>
      </w:r>
      <w:r w:rsidRPr="00873C7F">
        <w:rPr>
          <w:b/>
          <w:bCs/>
          <w:rtl/>
        </w:rPr>
        <w:t xml:space="preserve"> </w:t>
      </w:r>
      <w:r w:rsidRPr="00873C7F">
        <w:rPr>
          <w:rFonts w:hint="cs"/>
          <w:b/>
          <w:bCs/>
          <w:rtl/>
        </w:rPr>
        <w:t>ביו</w:t>
      </w:r>
      <w:r w:rsidRPr="00873C7F">
        <w:rPr>
          <w:b/>
          <w:bCs/>
          <w:rtl/>
        </w:rPr>
        <w:t>"</w:t>
      </w:r>
      <w:r w:rsidRPr="00873C7F">
        <w:rPr>
          <w:rFonts w:hint="cs"/>
          <w:b/>
          <w:bCs/>
          <w:rtl/>
        </w:rPr>
        <w:t>ט</w:t>
      </w:r>
      <w:r w:rsidRPr="00873C7F">
        <w:rPr>
          <w:b/>
          <w:bCs/>
          <w:rtl/>
        </w:rPr>
        <w:t xml:space="preserve"> </w:t>
      </w:r>
      <w:r w:rsidRPr="00873C7F">
        <w:rPr>
          <w:rFonts w:hint="cs"/>
          <w:b/>
          <w:bCs/>
          <w:rtl/>
        </w:rPr>
        <w:t>בשביל</w:t>
      </w:r>
      <w:r w:rsidRPr="00873C7F">
        <w:rPr>
          <w:b/>
          <w:bCs/>
          <w:rtl/>
        </w:rPr>
        <w:t xml:space="preserve"> </w:t>
      </w:r>
      <w:r w:rsidRPr="00873C7F">
        <w:rPr>
          <w:rFonts w:hint="cs"/>
          <w:b/>
          <w:bCs/>
          <w:rtl/>
        </w:rPr>
        <w:t>הנכרי</w:t>
      </w:r>
      <w:r w:rsidRPr="00873C7F">
        <w:rPr>
          <w:b/>
          <w:bCs/>
          <w:rtl/>
        </w:rPr>
        <w:t xml:space="preserve"> </w:t>
      </w:r>
      <w:r w:rsidRPr="00873C7F">
        <w:rPr>
          <w:rFonts w:hint="cs"/>
          <w:b/>
          <w:bCs/>
          <w:rtl/>
        </w:rPr>
        <w:t>בלבד</w:t>
      </w:r>
      <w:r w:rsidRPr="00873C7F">
        <w:rPr>
          <w:b/>
          <w:bCs/>
          <w:rtl/>
        </w:rPr>
        <w:t>.</w:t>
      </w:r>
      <w:r w:rsidRPr="00873C7F">
        <w:rPr>
          <w:rFonts w:hint="cs"/>
          <w:b/>
          <w:bCs/>
          <w:rtl/>
        </w:rPr>
        <w:t xml:space="preserve"> אבל</w:t>
      </w:r>
      <w:r w:rsidRPr="00873C7F">
        <w:rPr>
          <w:b/>
          <w:bCs/>
          <w:rtl/>
        </w:rPr>
        <w:t xml:space="preserve"> </w:t>
      </w:r>
      <w:r w:rsidRPr="00873C7F">
        <w:rPr>
          <w:rFonts w:hint="cs"/>
          <w:b/>
          <w:bCs/>
          <w:rtl/>
        </w:rPr>
        <w:t>מותר</w:t>
      </w:r>
      <w:r w:rsidRPr="00873C7F">
        <w:rPr>
          <w:b/>
          <w:bCs/>
          <w:rtl/>
        </w:rPr>
        <w:t xml:space="preserve"> </w:t>
      </w:r>
      <w:r w:rsidRPr="00873C7F">
        <w:rPr>
          <w:rFonts w:hint="cs"/>
          <w:b/>
          <w:bCs/>
          <w:rtl/>
        </w:rPr>
        <w:t>להוסיף</w:t>
      </w:r>
      <w:r w:rsidRPr="00873C7F">
        <w:rPr>
          <w:b/>
          <w:bCs/>
          <w:rtl/>
        </w:rPr>
        <w:t xml:space="preserve"> </w:t>
      </w:r>
      <w:r w:rsidRPr="00873C7F">
        <w:rPr>
          <w:rFonts w:hint="cs"/>
          <w:b/>
          <w:bCs/>
          <w:rtl/>
        </w:rPr>
        <w:t>בשר</w:t>
      </w:r>
      <w:r w:rsidRPr="00873C7F">
        <w:rPr>
          <w:b/>
          <w:bCs/>
          <w:rtl/>
        </w:rPr>
        <w:t xml:space="preserve"> </w:t>
      </w:r>
      <w:r w:rsidRPr="00873C7F">
        <w:rPr>
          <w:rFonts w:hint="cs"/>
          <w:b/>
          <w:bCs/>
          <w:rtl/>
        </w:rPr>
        <w:t>בשביל</w:t>
      </w:r>
      <w:r w:rsidRPr="00873C7F">
        <w:rPr>
          <w:b/>
          <w:bCs/>
          <w:rtl/>
        </w:rPr>
        <w:t xml:space="preserve"> </w:t>
      </w:r>
      <w:r w:rsidRPr="00873C7F">
        <w:rPr>
          <w:rFonts w:hint="cs"/>
          <w:b/>
          <w:bCs/>
          <w:rtl/>
        </w:rPr>
        <w:t>עבדו</w:t>
      </w:r>
      <w:r w:rsidRPr="00873C7F">
        <w:rPr>
          <w:b/>
          <w:bCs/>
          <w:rtl/>
        </w:rPr>
        <w:t xml:space="preserve"> </w:t>
      </w:r>
      <w:r w:rsidRPr="00873C7F">
        <w:rPr>
          <w:rFonts w:hint="cs"/>
          <w:b/>
          <w:bCs/>
          <w:rtl/>
        </w:rPr>
        <w:t>ושפחתו</w:t>
      </w:r>
      <w:r w:rsidRPr="00873C7F">
        <w:rPr>
          <w:b/>
          <w:bCs/>
          <w:rtl/>
        </w:rPr>
        <w:t xml:space="preserve"> </w:t>
      </w:r>
      <w:r w:rsidRPr="00873C7F">
        <w:rPr>
          <w:rFonts w:hint="cs"/>
          <w:b/>
          <w:bCs/>
          <w:rtl/>
        </w:rPr>
        <w:t>או</w:t>
      </w:r>
      <w:r w:rsidRPr="00873C7F">
        <w:rPr>
          <w:b/>
          <w:bCs/>
          <w:rtl/>
        </w:rPr>
        <w:t xml:space="preserve"> </w:t>
      </w:r>
      <w:r w:rsidRPr="00873C7F">
        <w:rPr>
          <w:rFonts w:hint="cs"/>
          <w:b/>
          <w:bCs/>
          <w:rtl/>
        </w:rPr>
        <w:t>בשביל</w:t>
      </w:r>
      <w:r w:rsidRPr="00873C7F">
        <w:rPr>
          <w:b/>
          <w:bCs/>
          <w:rtl/>
        </w:rPr>
        <w:t xml:space="preserve"> </w:t>
      </w:r>
      <w:r w:rsidRPr="00873C7F">
        <w:rPr>
          <w:rFonts w:hint="cs"/>
          <w:b/>
          <w:bCs/>
          <w:rtl/>
        </w:rPr>
        <w:t>כלבו</w:t>
      </w:r>
      <w:r w:rsidRPr="00873C7F">
        <w:rPr>
          <w:b/>
          <w:bCs/>
          <w:rtl/>
        </w:rPr>
        <w:t xml:space="preserve"> </w:t>
      </w:r>
      <w:r w:rsidRPr="00873C7F">
        <w:rPr>
          <w:rFonts w:hint="cs"/>
          <w:b/>
          <w:bCs/>
          <w:rtl/>
        </w:rPr>
        <w:t>בקדרה</w:t>
      </w:r>
      <w:r w:rsidRPr="00873C7F">
        <w:rPr>
          <w:b/>
          <w:bCs/>
          <w:rtl/>
        </w:rPr>
        <w:t xml:space="preserve"> </w:t>
      </w:r>
      <w:r w:rsidRPr="00873C7F">
        <w:rPr>
          <w:rFonts w:hint="cs"/>
          <w:b/>
          <w:bCs/>
          <w:rtl/>
        </w:rPr>
        <w:t>שמבשל</w:t>
      </w:r>
      <w:r w:rsidRPr="00873C7F">
        <w:rPr>
          <w:b/>
          <w:bCs/>
          <w:rtl/>
        </w:rPr>
        <w:t xml:space="preserve"> </w:t>
      </w:r>
      <w:r w:rsidRPr="00873C7F">
        <w:rPr>
          <w:rFonts w:hint="cs"/>
          <w:b/>
          <w:bCs/>
          <w:rtl/>
        </w:rPr>
        <w:t>בה</w:t>
      </w:r>
      <w:r w:rsidRPr="00873C7F">
        <w:rPr>
          <w:b/>
          <w:bCs/>
          <w:rtl/>
        </w:rPr>
        <w:t xml:space="preserve"> </w:t>
      </w:r>
      <w:r w:rsidRPr="00873C7F">
        <w:rPr>
          <w:rFonts w:hint="cs"/>
          <w:b/>
          <w:bCs/>
          <w:rtl/>
        </w:rPr>
        <w:t>לצורך</w:t>
      </w:r>
      <w:r w:rsidRPr="00873C7F">
        <w:rPr>
          <w:b/>
          <w:bCs/>
          <w:rtl/>
        </w:rPr>
        <w:t xml:space="preserve"> </w:t>
      </w:r>
      <w:r w:rsidRPr="00873C7F">
        <w:rPr>
          <w:rFonts w:hint="cs"/>
          <w:b/>
          <w:bCs/>
          <w:rtl/>
        </w:rPr>
        <w:t>יו</w:t>
      </w:r>
      <w:r w:rsidRPr="00873C7F">
        <w:rPr>
          <w:b/>
          <w:bCs/>
          <w:rtl/>
        </w:rPr>
        <w:t>"</w:t>
      </w:r>
      <w:r w:rsidRPr="00873C7F">
        <w:rPr>
          <w:rFonts w:hint="cs"/>
          <w:b/>
          <w:bCs/>
          <w:rtl/>
        </w:rPr>
        <w:t>ט</w:t>
      </w:r>
      <w:r w:rsidRPr="00873C7F">
        <w:rPr>
          <w:b/>
          <w:bCs/>
          <w:rtl/>
        </w:rPr>
        <w:t xml:space="preserve"> </w:t>
      </w:r>
      <w:r w:rsidRPr="00873C7F">
        <w:rPr>
          <w:rFonts w:hint="cs"/>
          <w:b/>
          <w:bCs/>
          <w:rtl/>
        </w:rPr>
        <w:t>דכיון</w:t>
      </w:r>
      <w:r w:rsidRPr="00873C7F">
        <w:rPr>
          <w:b/>
          <w:bCs/>
          <w:rtl/>
        </w:rPr>
        <w:t xml:space="preserve"> </w:t>
      </w:r>
      <w:r w:rsidRPr="00873C7F">
        <w:rPr>
          <w:rFonts w:hint="cs"/>
          <w:b/>
          <w:bCs/>
          <w:rtl/>
        </w:rPr>
        <w:t>שאינו</w:t>
      </w:r>
      <w:r w:rsidRPr="00873C7F">
        <w:rPr>
          <w:b/>
          <w:bCs/>
          <w:rtl/>
        </w:rPr>
        <w:t xml:space="preserve"> </w:t>
      </w:r>
      <w:r w:rsidRPr="00873C7F">
        <w:rPr>
          <w:rFonts w:hint="cs"/>
          <w:b/>
          <w:bCs/>
          <w:rtl/>
        </w:rPr>
        <w:t>נותן</w:t>
      </w:r>
      <w:r w:rsidRPr="00873C7F">
        <w:rPr>
          <w:b/>
          <w:bCs/>
          <w:rtl/>
        </w:rPr>
        <w:t xml:space="preserve"> </w:t>
      </w:r>
      <w:r w:rsidRPr="00873C7F">
        <w:rPr>
          <w:rFonts w:hint="cs"/>
          <w:b/>
          <w:bCs/>
          <w:rtl/>
        </w:rPr>
        <w:t>להם</w:t>
      </w:r>
      <w:r w:rsidRPr="00873C7F">
        <w:rPr>
          <w:b/>
          <w:bCs/>
          <w:rtl/>
        </w:rPr>
        <w:t xml:space="preserve"> </w:t>
      </w:r>
      <w:r w:rsidRPr="00873C7F">
        <w:rPr>
          <w:rFonts w:hint="cs"/>
          <w:b/>
          <w:bCs/>
          <w:rtl/>
        </w:rPr>
        <w:t>לאכול</w:t>
      </w:r>
      <w:r w:rsidRPr="00873C7F">
        <w:rPr>
          <w:b/>
          <w:bCs/>
          <w:rtl/>
        </w:rPr>
        <w:t xml:space="preserve"> </w:t>
      </w:r>
      <w:r w:rsidRPr="00873C7F">
        <w:rPr>
          <w:rFonts w:hint="cs"/>
          <w:b/>
          <w:bCs/>
          <w:rtl/>
        </w:rPr>
        <w:t>בשביל</w:t>
      </w:r>
      <w:r w:rsidRPr="00873C7F">
        <w:rPr>
          <w:b/>
          <w:bCs/>
          <w:rtl/>
        </w:rPr>
        <w:t xml:space="preserve"> </w:t>
      </w:r>
      <w:r w:rsidRPr="00873C7F">
        <w:rPr>
          <w:rFonts w:hint="cs"/>
          <w:b/>
          <w:bCs/>
          <w:rtl/>
        </w:rPr>
        <w:t>כבודם</w:t>
      </w:r>
      <w:r w:rsidRPr="00873C7F">
        <w:rPr>
          <w:b/>
          <w:bCs/>
          <w:rtl/>
        </w:rPr>
        <w:t xml:space="preserve"> </w:t>
      </w:r>
      <w:r w:rsidRPr="00873C7F">
        <w:rPr>
          <w:rFonts w:hint="cs"/>
          <w:b/>
          <w:bCs/>
          <w:rtl/>
        </w:rPr>
        <w:t>אלא</w:t>
      </w:r>
      <w:r w:rsidRPr="00873C7F">
        <w:rPr>
          <w:b/>
          <w:bCs/>
          <w:rtl/>
        </w:rPr>
        <w:t xml:space="preserve"> </w:t>
      </w:r>
      <w:r w:rsidRPr="00873C7F">
        <w:rPr>
          <w:rFonts w:hint="cs"/>
          <w:b/>
          <w:bCs/>
          <w:rtl/>
        </w:rPr>
        <w:t>מחמת</w:t>
      </w:r>
      <w:r w:rsidRPr="00873C7F">
        <w:rPr>
          <w:b/>
          <w:bCs/>
          <w:rtl/>
        </w:rPr>
        <w:t xml:space="preserve"> </w:t>
      </w:r>
      <w:r w:rsidRPr="00873C7F">
        <w:rPr>
          <w:rFonts w:hint="cs"/>
          <w:b/>
          <w:bCs/>
          <w:rtl/>
        </w:rPr>
        <w:t>שמזונותם</w:t>
      </w:r>
      <w:r w:rsidRPr="00873C7F">
        <w:rPr>
          <w:b/>
          <w:bCs/>
          <w:rtl/>
        </w:rPr>
        <w:t xml:space="preserve"> </w:t>
      </w:r>
      <w:r w:rsidRPr="00873C7F">
        <w:rPr>
          <w:rFonts w:hint="cs"/>
          <w:b/>
          <w:bCs/>
          <w:rtl/>
        </w:rPr>
        <w:t>עליו</w:t>
      </w:r>
      <w:r w:rsidRPr="00873C7F">
        <w:rPr>
          <w:b/>
          <w:bCs/>
          <w:rtl/>
        </w:rPr>
        <w:t xml:space="preserve"> </w:t>
      </w:r>
      <w:r w:rsidRPr="00873C7F">
        <w:rPr>
          <w:rFonts w:hint="cs"/>
          <w:b/>
          <w:bCs/>
          <w:rtl/>
        </w:rPr>
        <w:t>אין</w:t>
      </w:r>
      <w:r w:rsidRPr="00873C7F">
        <w:rPr>
          <w:b/>
          <w:bCs/>
          <w:rtl/>
        </w:rPr>
        <w:t xml:space="preserve"> </w:t>
      </w:r>
      <w:r w:rsidRPr="00873C7F">
        <w:rPr>
          <w:rFonts w:hint="cs"/>
          <w:b/>
          <w:bCs/>
          <w:rtl/>
        </w:rPr>
        <w:t>לחוש</w:t>
      </w:r>
      <w:r w:rsidRPr="00873C7F">
        <w:rPr>
          <w:b/>
          <w:bCs/>
          <w:rtl/>
        </w:rPr>
        <w:t xml:space="preserve"> </w:t>
      </w:r>
      <w:r w:rsidRPr="00873C7F">
        <w:rPr>
          <w:rFonts w:hint="cs"/>
          <w:b/>
          <w:bCs/>
          <w:rtl/>
        </w:rPr>
        <w:t>שמא</w:t>
      </w:r>
      <w:r w:rsidRPr="00873C7F">
        <w:rPr>
          <w:b/>
          <w:bCs/>
          <w:rtl/>
        </w:rPr>
        <w:t xml:space="preserve"> </w:t>
      </w:r>
      <w:r w:rsidRPr="00873C7F">
        <w:rPr>
          <w:rFonts w:hint="cs"/>
          <w:b/>
          <w:bCs/>
          <w:rtl/>
        </w:rPr>
        <w:t>יבשל</w:t>
      </w:r>
      <w:r w:rsidRPr="00873C7F">
        <w:rPr>
          <w:b/>
          <w:bCs/>
          <w:rtl/>
        </w:rPr>
        <w:t xml:space="preserve"> </w:t>
      </w:r>
      <w:r w:rsidRPr="00873C7F">
        <w:rPr>
          <w:rFonts w:hint="cs"/>
          <w:b/>
          <w:bCs/>
          <w:rtl/>
        </w:rPr>
        <w:t>עוד</w:t>
      </w:r>
      <w:r w:rsidRPr="00873C7F">
        <w:rPr>
          <w:b/>
          <w:bCs/>
          <w:rtl/>
        </w:rPr>
        <w:t xml:space="preserve"> </w:t>
      </w:r>
      <w:r w:rsidRPr="00873C7F">
        <w:rPr>
          <w:rFonts w:hint="cs"/>
          <w:b/>
          <w:bCs/>
          <w:rtl/>
        </w:rPr>
        <w:t>קדרה</w:t>
      </w:r>
      <w:r w:rsidRPr="00873C7F">
        <w:rPr>
          <w:b/>
          <w:bCs/>
          <w:rtl/>
        </w:rPr>
        <w:t xml:space="preserve"> </w:t>
      </w:r>
      <w:r w:rsidRPr="00873C7F">
        <w:rPr>
          <w:rFonts w:hint="cs"/>
          <w:b/>
          <w:bCs/>
          <w:rtl/>
        </w:rPr>
        <w:t>אחרת</w:t>
      </w:r>
      <w:r w:rsidRPr="00873C7F">
        <w:rPr>
          <w:b/>
          <w:bCs/>
          <w:rtl/>
        </w:rPr>
        <w:t xml:space="preserve"> </w:t>
      </w:r>
      <w:r w:rsidRPr="00873C7F">
        <w:rPr>
          <w:rFonts w:hint="cs"/>
          <w:b/>
          <w:bCs/>
          <w:rtl/>
        </w:rPr>
        <w:t>בשבילם</w:t>
      </w:r>
      <w:r w:rsidRPr="00873C7F">
        <w:rPr>
          <w:b/>
          <w:bCs/>
          <w:rtl/>
        </w:rPr>
        <w:t xml:space="preserve"> </w:t>
      </w:r>
      <w:r w:rsidRPr="00873C7F">
        <w:rPr>
          <w:rFonts w:hint="cs"/>
          <w:b/>
          <w:bCs/>
          <w:rtl/>
        </w:rPr>
        <w:t>כיון</w:t>
      </w:r>
      <w:r w:rsidRPr="00873C7F">
        <w:rPr>
          <w:b/>
          <w:bCs/>
          <w:rtl/>
        </w:rPr>
        <w:t xml:space="preserve"> </w:t>
      </w:r>
      <w:r w:rsidRPr="00873C7F">
        <w:rPr>
          <w:rFonts w:hint="cs"/>
          <w:b/>
          <w:bCs/>
          <w:rtl/>
        </w:rPr>
        <w:t>שאינו</w:t>
      </w:r>
      <w:r w:rsidRPr="00873C7F">
        <w:rPr>
          <w:b/>
          <w:bCs/>
          <w:rtl/>
        </w:rPr>
        <w:t xml:space="preserve"> </w:t>
      </w:r>
      <w:r w:rsidRPr="00873C7F">
        <w:rPr>
          <w:rFonts w:hint="cs"/>
          <w:b/>
          <w:bCs/>
          <w:rtl/>
        </w:rPr>
        <w:t>רוצה</w:t>
      </w:r>
      <w:r w:rsidRPr="00873C7F">
        <w:rPr>
          <w:b/>
          <w:bCs/>
          <w:rtl/>
        </w:rPr>
        <w:t xml:space="preserve"> </w:t>
      </w:r>
      <w:r w:rsidRPr="00873C7F">
        <w:rPr>
          <w:rFonts w:hint="cs"/>
          <w:b/>
          <w:bCs/>
          <w:rtl/>
        </w:rPr>
        <w:t>ליתן</w:t>
      </w:r>
      <w:r w:rsidRPr="00873C7F">
        <w:rPr>
          <w:b/>
          <w:bCs/>
          <w:rtl/>
        </w:rPr>
        <w:t xml:space="preserve"> </w:t>
      </w:r>
      <w:r w:rsidRPr="00873C7F">
        <w:rPr>
          <w:rFonts w:hint="cs"/>
          <w:b/>
          <w:bCs/>
          <w:rtl/>
        </w:rPr>
        <w:t>להם</w:t>
      </w:r>
      <w:r w:rsidRPr="00873C7F">
        <w:rPr>
          <w:b/>
          <w:bCs/>
          <w:rtl/>
        </w:rPr>
        <w:t xml:space="preserve"> </w:t>
      </w:r>
      <w:r w:rsidRPr="00873C7F">
        <w:rPr>
          <w:rFonts w:hint="cs"/>
          <w:b/>
          <w:bCs/>
          <w:rtl/>
        </w:rPr>
        <w:t>בשר</w:t>
      </w:r>
      <w:r w:rsidRPr="00873C7F">
        <w:rPr>
          <w:b/>
          <w:bCs/>
          <w:rtl/>
        </w:rPr>
        <w:t xml:space="preserve"> </w:t>
      </w:r>
      <w:r w:rsidRPr="00873C7F">
        <w:rPr>
          <w:rFonts w:hint="cs"/>
          <w:b/>
          <w:bCs/>
          <w:rtl/>
        </w:rPr>
        <w:t>יותר</w:t>
      </w:r>
      <w:r w:rsidRPr="00873C7F">
        <w:rPr>
          <w:b/>
          <w:bCs/>
          <w:rtl/>
        </w:rPr>
        <w:t xml:space="preserve"> </w:t>
      </w:r>
      <w:r w:rsidRPr="00873C7F">
        <w:rPr>
          <w:rFonts w:hint="cs"/>
          <w:b/>
          <w:bCs/>
          <w:rtl/>
        </w:rPr>
        <w:t>ממה</w:t>
      </w:r>
      <w:r w:rsidRPr="00873C7F">
        <w:rPr>
          <w:b/>
          <w:bCs/>
          <w:rtl/>
        </w:rPr>
        <w:t xml:space="preserve"> </w:t>
      </w:r>
      <w:r w:rsidRPr="00873C7F">
        <w:rPr>
          <w:rFonts w:hint="cs"/>
          <w:b/>
          <w:bCs/>
          <w:rtl/>
        </w:rPr>
        <w:t>שמוסיף</w:t>
      </w:r>
      <w:r w:rsidRPr="00873C7F">
        <w:rPr>
          <w:b/>
          <w:bCs/>
          <w:rtl/>
        </w:rPr>
        <w:t xml:space="preserve"> </w:t>
      </w:r>
      <w:r w:rsidRPr="00873C7F">
        <w:rPr>
          <w:rFonts w:hint="cs"/>
          <w:b/>
          <w:bCs/>
          <w:rtl/>
        </w:rPr>
        <w:t>בשבילם.</w:t>
      </w:r>
    </w:p>
    <w:p w:rsidR="00E219F6" w:rsidRDefault="00E219F6" w:rsidP="005B11FB">
      <w:pPr>
        <w:pStyle w:val="a2"/>
        <w:rPr>
          <w:rtl/>
        </w:rPr>
      </w:pPr>
      <w:r>
        <w:rPr>
          <w:rFonts w:hint="cs"/>
          <w:rtl/>
        </w:rPr>
        <w:t xml:space="preserve">כאן מביא אדמו"ר הזקן פרט נוסף, והוא, שעל-אף שבד"כ ביו"ט מותר להוסיף בשר לקדירה לצורך החול (כפי התנאים שנתבארו בסימן תק"ג, ס"ד-ה: שמוסיף הכל </w:t>
      </w:r>
      <w:r>
        <w:rPr>
          <w:rFonts w:hint="cs"/>
          <w:b/>
          <w:bCs/>
          <w:rtl/>
        </w:rPr>
        <w:t>קודם</w:t>
      </w:r>
      <w:r>
        <w:rPr>
          <w:rFonts w:hint="cs"/>
          <w:rtl/>
        </w:rPr>
        <w:t xml:space="preserve"> שניתן על האש, או שאפשר לאכול גם ההוספה בו ביום), הנה כאשר הגיע נכרי </w:t>
      </w:r>
      <w:r>
        <w:rPr>
          <w:rFonts w:hint="cs"/>
          <w:b/>
          <w:bCs/>
          <w:rtl/>
        </w:rPr>
        <w:t>מעצמו</w:t>
      </w:r>
      <w:r>
        <w:rPr>
          <w:rFonts w:hint="cs"/>
          <w:rtl/>
        </w:rPr>
        <w:t xml:space="preserve"> לבית הישראל שמותר להאכילו מהאוכל שכבר הוכן, עדיין </w:t>
      </w:r>
      <w:r>
        <w:rPr>
          <w:rFonts w:hint="cs"/>
          <w:b/>
          <w:bCs/>
          <w:rtl/>
        </w:rPr>
        <w:t>אסור</w:t>
      </w:r>
      <w:r>
        <w:rPr>
          <w:rFonts w:hint="cs"/>
          <w:rtl/>
        </w:rPr>
        <w:t xml:space="preserve"> להוסיף עבורו לקדירה (אפילו בתנאים הנ"ל), דמאחר וע"י ההוספה הוא מראה שרוצה </w:t>
      </w:r>
      <w:r>
        <w:rPr>
          <w:rFonts w:hint="cs"/>
          <w:b/>
          <w:bCs/>
          <w:rtl/>
        </w:rPr>
        <w:t>לכבדו</w:t>
      </w:r>
      <w:r>
        <w:rPr>
          <w:rFonts w:hint="cs"/>
          <w:rtl/>
        </w:rPr>
        <w:t xml:space="preserve">, אזי ישנה הגזירה דחיישינן שמא יבשל קדירה </w:t>
      </w:r>
      <w:r>
        <w:rPr>
          <w:rFonts w:hint="cs"/>
          <w:b/>
          <w:bCs/>
          <w:rtl/>
        </w:rPr>
        <w:t>נוספת</w:t>
      </w:r>
      <w:r>
        <w:rPr>
          <w:rFonts w:hint="cs"/>
          <w:rtl/>
        </w:rPr>
        <w:t xml:space="preserve"> עבורו.</w:t>
      </w:r>
    </w:p>
    <w:p w:rsidR="00E219F6" w:rsidRDefault="00E219F6" w:rsidP="005B11FB">
      <w:pPr>
        <w:pStyle w:val="a2"/>
        <w:rPr>
          <w:rtl/>
        </w:rPr>
      </w:pPr>
      <w:r>
        <w:rPr>
          <w:rFonts w:hint="cs"/>
          <w:rtl/>
        </w:rPr>
        <w:t xml:space="preserve">ולכן, באם מדובר להאכיל עבדו או בהמתו, שבזה אינו מאכיל אותם בגלל שרוצה </w:t>
      </w:r>
      <w:r w:rsidRPr="00BD1FF5">
        <w:rPr>
          <w:rFonts w:hint="cs"/>
          <w:b/>
          <w:bCs/>
          <w:rtl/>
        </w:rPr>
        <w:t>לכבדם</w:t>
      </w:r>
      <w:r>
        <w:rPr>
          <w:rFonts w:hint="cs"/>
          <w:rtl/>
        </w:rPr>
        <w:t xml:space="preserve">, אלא בגלל </w:t>
      </w:r>
      <w:r>
        <w:rPr>
          <w:rFonts w:hint="cs"/>
          <w:b/>
          <w:bCs/>
          <w:rtl/>
        </w:rPr>
        <w:t>שמחוייב</w:t>
      </w:r>
      <w:r>
        <w:rPr>
          <w:rFonts w:hint="cs"/>
          <w:rtl/>
        </w:rPr>
        <w:t xml:space="preserve"> להאכילם, אזי מותר להוסיף עבורם בקדירה </w:t>
      </w:r>
      <w:r>
        <w:rPr>
          <w:rFonts w:hint="cs"/>
          <w:b/>
          <w:bCs/>
          <w:rtl/>
        </w:rPr>
        <w:t xml:space="preserve">קודם </w:t>
      </w:r>
      <w:r>
        <w:rPr>
          <w:rFonts w:hint="cs"/>
          <w:b/>
          <w:bCs/>
          <w:rtl/>
        </w:rPr>
        <w:lastRenderedPageBreak/>
        <w:t>שניתנה על האש</w:t>
      </w:r>
      <w:r>
        <w:rPr>
          <w:rFonts w:hint="cs"/>
          <w:rtl/>
        </w:rPr>
        <w:t xml:space="preserve"> [כמפורט בסעיף הבא בסימן זה], כי לא חיישינן שמא יבשל קדירה נוספת עבורם.</w:t>
      </w:r>
    </w:p>
    <w:p w:rsidR="00E219F6" w:rsidRPr="00C20651" w:rsidRDefault="00E219F6" w:rsidP="005B11FB">
      <w:pPr>
        <w:pStyle w:val="a2"/>
        <w:rPr>
          <w:rtl/>
        </w:rPr>
      </w:pPr>
      <w:r>
        <w:rPr>
          <w:rFonts w:hint="cs"/>
          <w:rtl/>
        </w:rPr>
        <w:t xml:space="preserve">והשאלה כאן היא: באם המדובר במי שאין מעוניינים לכבדו (כמבואר לעיל), אבל ישנו הכרח כלשהו להזמינו, ומצד שני </w:t>
      </w:r>
      <w:r>
        <w:rPr>
          <w:rtl/>
        </w:rPr>
        <w:t>–</w:t>
      </w:r>
      <w:r>
        <w:rPr>
          <w:rFonts w:hint="cs"/>
          <w:rtl/>
        </w:rPr>
        <w:t xml:space="preserve"> אין מחוייבים במזונותיו, האם יש איסור להוסיף עבורו קודם ששמו הקדירה על האש? בסגנון אחר: האם ההיתר להוסיף עבור עבדו ובהמתו הוא בגלל שיש </w:t>
      </w:r>
      <w:r>
        <w:rPr>
          <w:rFonts w:hint="cs"/>
          <w:b/>
          <w:bCs/>
          <w:rtl/>
        </w:rPr>
        <w:t>שני התנאים יחד</w:t>
      </w:r>
      <w:r>
        <w:rPr>
          <w:rFonts w:hint="cs"/>
          <w:rtl/>
        </w:rPr>
        <w:t xml:space="preserve"> (אינו מכבדו </w:t>
      </w:r>
      <w:r>
        <w:rPr>
          <w:rFonts w:hint="cs"/>
          <w:b/>
          <w:bCs/>
          <w:rtl/>
        </w:rPr>
        <w:t>וגם</w:t>
      </w:r>
      <w:r>
        <w:rPr>
          <w:rFonts w:hint="cs"/>
          <w:rtl/>
        </w:rPr>
        <w:t xml:space="preserve"> מחוייב במזונותיו) או גם כאשר ישנו רק תנאי </w:t>
      </w:r>
      <w:r>
        <w:rPr>
          <w:rFonts w:hint="cs"/>
          <w:b/>
          <w:bCs/>
          <w:rtl/>
        </w:rPr>
        <w:t>אחד</w:t>
      </w:r>
      <w:r>
        <w:rPr>
          <w:rFonts w:hint="cs"/>
          <w:rtl/>
        </w:rPr>
        <w:t>?</w:t>
      </w:r>
    </w:p>
    <w:p w:rsidR="00E219F6" w:rsidRPr="00C20651" w:rsidRDefault="00E219F6" w:rsidP="005B11FB">
      <w:pPr>
        <w:pStyle w:val="a2"/>
        <w:ind w:left="288"/>
        <w:rPr>
          <w:b/>
          <w:bCs/>
          <w:rtl/>
        </w:rPr>
      </w:pPr>
      <w:r w:rsidRPr="00C20651">
        <w:rPr>
          <w:rFonts w:hint="cs"/>
          <w:b/>
          <w:bCs/>
          <w:rtl/>
        </w:rPr>
        <w:t>[סעיף ד]</w:t>
      </w:r>
      <w:r w:rsidRPr="00C20651">
        <w:rPr>
          <w:b/>
          <w:bCs/>
          <w:rtl/>
        </w:rPr>
        <w:t xml:space="preserve"> </w:t>
      </w:r>
      <w:r w:rsidRPr="00C20651">
        <w:rPr>
          <w:rFonts w:hint="cs"/>
          <w:b/>
          <w:bCs/>
          <w:rtl/>
        </w:rPr>
        <w:t>במה</w:t>
      </w:r>
      <w:r w:rsidRPr="00C20651">
        <w:rPr>
          <w:b/>
          <w:bCs/>
          <w:rtl/>
        </w:rPr>
        <w:t xml:space="preserve"> </w:t>
      </w:r>
      <w:r w:rsidRPr="00C20651">
        <w:rPr>
          <w:rFonts w:hint="cs"/>
          <w:b/>
          <w:bCs/>
          <w:rtl/>
        </w:rPr>
        <w:t>דברים</w:t>
      </w:r>
      <w:r w:rsidRPr="00C20651">
        <w:rPr>
          <w:b/>
          <w:bCs/>
          <w:rtl/>
        </w:rPr>
        <w:t xml:space="preserve"> </w:t>
      </w:r>
      <w:r w:rsidRPr="00C20651">
        <w:rPr>
          <w:rFonts w:hint="cs"/>
          <w:b/>
          <w:bCs/>
          <w:rtl/>
        </w:rPr>
        <w:t>אמורים</w:t>
      </w:r>
      <w:r w:rsidRPr="00C20651">
        <w:rPr>
          <w:b/>
          <w:bCs/>
          <w:rtl/>
        </w:rPr>
        <w:t xml:space="preserve"> </w:t>
      </w:r>
      <w:r w:rsidRPr="00C20651">
        <w:rPr>
          <w:rFonts w:hint="cs"/>
          <w:b/>
          <w:bCs/>
          <w:rtl/>
        </w:rPr>
        <w:t>כשמוסיף</w:t>
      </w:r>
      <w:r w:rsidRPr="00C20651">
        <w:rPr>
          <w:b/>
          <w:bCs/>
          <w:rtl/>
        </w:rPr>
        <w:t xml:space="preserve"> </w:t>
      </w:r>
      <w:r w:rsidRPr="00C20651">
        <w:rPr>
          <w:rFonts w:hint="cs"/>
          <w:b/>
          <w:bCs/>
          <w:rtl/>
        </w:rPr>
        <w:t>בשר</w:t>
      </w:r>
      <w:r w:rsidRPr="00C20651">
        <w:rPr>
          <w:b/>
          <w:bCs/>
          <w:rtl/>
        </w:rPr>
        <w:t xml:space="preserve"> </w:t>
      </w:r>
      <w:r w:rsidRPr="00C20651">
        <w:rPr>
          <w:rFonts w:hint="cs"/>
          <w:b/>
          <w:bCs/>
          <w:rtl/>
        </w:rPr>
        <w:t>בקדרה</w:t>
      </w:r>
      <w:r w:rsidRPr="00C20651">
        <w:rPr>
          <w:b/>
          <w:bCs/>
          <w:rtl/>
        </w:rPr>
        <w:t xml:space="preserve"> </w:t>
      </w:r>
      <w:r w:rsidRPr="00C20651">
        <w:rPr>
          <w:rFonts w:hint="cs"/>
          <w:b/>
          <w:bCs/>
          <w:rtl/>
        </w:rPr>
        <w:t>קודם</w:t>
      </w:r>
      <w:r w:rsidRPr="00C20651">
        <w:rPr>
          <w:b/>
          <w:bCs/>
          <w:rtl/>
        </w:rPr>
        <w:t xml:space="preserve"> </w:t>
      </w:r>
      <w:r w:rsidRPr="00C20651">
        <w:rPr>
          <w:rFonts w:hint="cs"/>
          <w:b/>
          <w:bCs/>
          <w:rtl/>
        </w:rPr>
        <w:t>שנתנה</w:t>
      </w:r>
      <w:r w:rsidRPr="00C20651">
        <w:rPr>
          <w:b/>
          <w:bCs/>
          <w:rtl/>
        </w:rPr>
        <w:t xml:space="preserve"> </w:t>
      </w:r>
      <w:r w:rsidRPr="00C20651">
        <w:rPr>
          <w:rFonts w:hint="cs"/>
          <w:b/>
          <w:bCs/>
          <w:rtl/>
        </w:rPr>
        <w:t>אצל</w:t>
      </w:r>
      <w:r w:rsidRPr="00C20651">
        <w:rPr>
          <w:b/>
          <w:bCs/>
          <w:rtl/>
        </w:rPr>
        <w:t xml:space="preserve"> </w:t>
      </w:r>
      <w:r w:rsidRPr="00C20651">
        <w:rPr>
          <w:rFonts w:hint="cs"/>
          <w:b/>
          <w:bCs/>
          <w:rtl/>
        </w:rPr>
        <w:t>האש</w:t>
      </w:r>
      <w:r w:rsidRPr="00C20651">
        <w:rPr>
          <w:b/>
          <w:bCs/>
          <w:rtl/>
        </w:rPr>
        <w:t xml:space="preserve"> </w:t>
      </w:r>
      <w:r w:rsidRPr="00C20651">
        <w:rPr>
          <w:rFonts w:hint="cs"/>
          <w:b/>
          <w:bCs/>
          <w:rtl/>
        </w:rPr>
        <w:t>דנמצא</w:t>
      </w:r>
      <w:r w:rsidRPr="00C20651">
        <w:rPr>
          <w:b/>
          <w:bCs/>
          <w:rtl/>
        </w:rPr>
        <w:t xml:space="preserve"> </w:t>
      </w:r>
      <w:r w:rsidRPr="00C20651">
        <w:rPr>
          <w:rFonts w:hint="cs"/>
          <w:b/>
          <w:bCs/>
          <w:rtl/>
        </w:rPr>
        <w:t>שכל</w:t>
      </w:r>
      <w:r w:rsidRPr="00C20651">
        <w:rPr>
          <w:b/>
          <w:bCs/>
          <w:rtl/>
        </w:rPr>
        <w:t xml:space="preserve"> </w:t>
      </w:r>
      <w:r w:rsidRPr="00C20651">
        <w:rPr>
          <w:rFonts w:hint="cs"/>
          <w:b/>
          <w:bCs/>
          <w:rtl/>
        </w:rPr>
        <w:t>מלאכת</w:t>
      </w:r>
      <w:r w:rsidRPr="00C20651">
        <w:rPr>
          <w:b/>
          <w:bCs/>
          <w:rtl/>
        </w:rPr>
        <w:t xml:space="preserve"> </w:t>
      </w:r>
      <w:r w:rsidRPr="00C20651">
        <w:rPr>
          <w:rFonts w:hint="cs"/>
          <w:b/>
          <w:bCs/>
          <w:rtl/>
        </w:rPr>
        <w:t>הבישול</w:t>
      </w:r>
      <w:r w:rsidRPr="00C20651">
        <w:rPr>
          <w:b/>
          <w:bCs/>
          <w:rtl/>
        </w:rPr>
        <w:t xml:space="preserve"> </w:t>
      </w:r>
      <w:r w:rsidRPr="00C20651">
        <w:rPr>
          <w:rFonts w:hint="cs"/>
          <w:b/>
          <w:bCs/>
          <w:rtl/>
        </w:rPr>
        <w:t>דהיינו</w:t>
      </w:r>
      <w:r w:rsidRPr="00C20651">
        <w:rPr>
          <w:b/>
          <w:bCs/>
          <w:rtl/>
        </w:rPr>
        <w:t xml:space="preserve"> </w:t>
      </w:r>
      <w:r w:rsidRPr="00C20651">
        <w:rPr>
          <w:rFonts w:hint="cs"/>
          <w:b/>
          <w:bCs/>
          <w:rtl/>
        </w:rPr>
        <w:t>נתינת</w:t>
      </w:r>
      <w:r w:rsidRPr="00C20651">
        <w:rPr>
          <w:b/>
          <w:bCs/>
          <w:rtl/>
        </w:rPr>
        <w:t xml:space="preserve"> </w:t>
      </w:r>
      <w:r w:rsidRPr="00C20651">
        <w:rPr>
          <w:rFonts w:hint="cs"/>
          <w:b/>
          <w:bCs/>
          <w:rtl/>
        </w:rPr>
        <w:t>הבשר</w:t>
      </w:r>
      <w:r w:rsidRPr="00C20651">
        <w:rPr>
          <w:b/>
          <w:bCs/>
          <w:rtl/>
        </w:rPr>
        <w:t xml:space="preserve"> </w:t>
      </w:r>
      <w:r w:rsidRPr="00C20651">
        <w:rPr>
          <w:rFonts w:hint="cs"/>
          <w:b/>
          <w:bCs/>
          <w:rtl/>
        </w:rPr>
        <w:t>אצל</w:t>
      </w:r>
      <w:r w:rsidRPr="00C20651">
        <w:rPr>
          <w:b/>
          <w:bCs/>
          <w:rtl/>
        </w:rPr>
        <w:t xml:space="preserve"> </w:t>
      </w:r>
      <w:r w:rsidRPr="00C20651">
        <w:rPr>
          <w:rFonts w:hint="cs"/>
          <w:b/>
          <w:bCs/>
          <w:rtl/>
        </w:rPr>
        <w:t>האש</w:t>
      </w:r>
      <w:r w:rsidRPr="00C20651">
        <w:rPr>
          <w:b/>
          <w:bCs/>
          <w:rtl/>
        </w:rPr>
        <w:t xml:space="preserve"> </w:t>
      </w:r>
      <w:r w:rsidRPr="00C20651">
        <w:rPr>
          <w:rFonts w:hint="cs"/>
          <w:b/>
          <w:bCs/>
          <w:rtl/>
        </w:rPr>
        <w:t>נעשה</w:t>
      </w:r>
      <w:r w:rsidRPr="00C20651">
        <w:rPr>
          <w:b/>
          <w:bCs/>
          <w:rtl/>
        </w:rPr>
        <w:t xml:space="preserve"> </w:t>
      </w:r>
      <w:r w:rsidRPr="00C20651">
        <w:rPr>
          <w:rFonts w:hint="cs"/>
          <w:b/>
          <w:bCs/>
          <w:rtl/>
        </w:rPr>
        <w:t>בבת</w:t>
      </w:r>
      <w:r w:rsidRPr="00C20651">
        <w:rPr>
          <w:b/>
          <w:bCs/>
          <w:rtl/>
        </w:rPr>
        <w:t xml:space="preserve"> </w:t>
      </w:r>
      <w:r w:rsidRPr="00C20651">
        <w:rPr>
          <w:rFonts w:hint="cs"/>
          <w:b/>
          <w:bCs/>
          <w:rtl/>
        </w:rPr>
        <w:t>אחת</w:t>
      </w:r>
      <w:r w:rsidRPr="00C20651">
        <w:rPr>
          <w:b/>
          <w:bCs/>
          <w:rtl/>
        </w:rPr>
        <w:t xml:space="preserve"> </w:t>
      </w:r>
      <w:r w:rsidRPr="00C20651">
        <w:rPr>
          <w:rFonts w:hint="cs"/>
          <w:b/>
          <w:bCs/>
          <w:rtl/>
        </w:rPr>
        <w:t>ואינו</w:t>
      </w:r>
      <w:r w:rsidRPr="00C20651">
        <w:rPr>
          <w:b/>
          <w:bCs/>
          <w:rtl/>
        </w:rPr>
        <w:t xml:space="preserve"> </w:t>
      </w:r>
      <w:r w:rsidRPr="00C20651">
        <w:rPr>
          <w:rFonts w:hint="cs"/>
          <w:b/>
          <w:bCs/>
          <w:rtl/>
        </w:rPr>
        <w:t>מוסיף</w:t>
      </w:r>
      <w:r w:rsidRPr="00C20651">
        <w:rPr>
          <w:b/>
          <w:bCs/>
          <w:rtl/>
        </w:rPr>
        <w:t xml:space="preserve"> </w:t>
      </w:r>
      <w:r w:rsidRPr="00C20651">
        <w:rPr>
          <w:rFonts w:hint="cs"/>
          <w:b/>
          <w:bCs/>
          <w:rtl/>
        </w:rPr>
        <w:t>שום</w:t>
      </w:r>
      <w:r w:rsidRPr="00C20651">
        <w:rPr>
          <w:b/>
          <w:bCs/>
          <w:rtl/>
        </w:rPr>
        <w:t xml:space="preserve"> </w:t>
      </w:r>
      <w:r w:rsidRPr="00C20651">
        <w:rPr>
          <w:rFonts w:hint="cs"/>
          <w:b/>
          <w:bCs/>
          <w:rtl/>
        </w:rPr>
        <w:t>מלאכה</w:t>
      </w:r>
      <w:r w:rsidRPr="00C20651">
        <w:rPr>
          <w:b/>
          <w:bCs/>
          <w:rtl/>
        </w:rPr>
        <w:t xml:space="preserve"> </w:t>
      </w:r>
      <w:r w:rsidRPr="00C20651">
        <w:rPr>
          <w:rFonts w:hint="cs"/>
          <w:b/>
          <w:bCs/>
          <w:rtl/>
        </w:rPr>
        <w:t>בשבילן,</w:t>
      </w:r>
      <w:r w:rsidRPr="00C20651">
        <w:rPr>
          <w:b/>
          <w:bCs/>
          <w:rtl/>
        </w:rPr>
        <w:t xml:space="preserve"> </w:t>
      </w:r>
      <w:r w:rsidRPr="00C20651">
        <w:rPr>
          <w:rFonts w:hint="cs"/>
          <w:b/>
          <w:bCs/>
          <w:rtl/>
        </w:rPr>
        <w:t>אבל</w:t>
      </w:r>
      <w:r w:rsidRPr="00C20651">
        <w:rPr>
          <w:b/>
          <w:bCs/>
          <w:rtl/>
        </w:rPr>
        <w:t xml:space="preserve"> </w:t>
      </w:r>
      <w:r w:rsidRPr="00C20651">
        <w:rPr>
          <w:rFonts w:hint="cs"/>
          <w:b/>
          <w:bCs/>
          <w:rtl/>
        </w:rPr>
        <w:t>לאחר</w:t>
      </w:r>
      <w:r w:rsidRPr="00C20651">
        <w:rPr>
          <w:b/>
          <w:bCs/>
          <w:rtl/>
        </w:rPr>
        <w:t xml:space="preserve"> </w:t>
      </w:r>
      <w:r w:rsidRPr="00C20651">
        <w:rPr>
          <w:rFonts w:hint="cs"/>
          <w:b/>
          <w:bCs/>
          <w:rtl/>
        </w:rPr>
        <w:t>שנתן</w:t>
      </w:r>
      <w:r w:rsidRPr="00C20651">
        <w:rPr>
          <w:b/>
          <w:bCs/>
          <w:rtl/>
        </w:rPr>
        <w:t xml:space="preserve"> </w:t>
      </w:r>
      <w:r w:rsidRPr="00C20651">
        <w:rPr>
          <w:rFonts w:hint="cs"/>
          <w:b/>
          <w:bCs/>
          <w:rtl/>
        </w:rPr>
        <w:t>הקדרה</w:t>
      </w:r>
      <w:r w:rsidRPr="00C20651">
        <w:rPr>
          <w:b/>
          <w:bCs/>
          <w:rtl/>
        </w:rPr>
        <w:t xml:space="preserve"> </w:t>
      </w:r>
      <w:r w:rsidRPr="00C20651">
        <w:rPr>
          <w:rFonts w:hint="cs"/>
          <w:b/>
          <w:bCs/>
          <w:rtl/>
        </w:rPr>
        <w:t>אצל</w:t>
      </w:r>
      <w:r w:rsidRPr="00C20651">
        <w:rPr>
          <w:b/>
          <w:bCs/>
          <w:rtl/>
        </w:rPr>
        <w:t xml:space="preserve"> </w:t>
      </w:r>
      <w:r w:rsidRPr="00C20651">
        <w:rPr>
          <w:rFonts w:hint="cs"/>
          <w:b/>
          <w:bCs/>
          <w:rtl/>
        </w:rPr>
        <w:t>האש</w:t>
      </w:r>
      <w:r w:rsidRPr="00C20651">
        <w:rPr>
          <w:b/>
          <w:bCs/>
          <w:rtl/>
        </w:rPr>
        <w:t xml:space="preserve"> </w:t>
      </w:r>
      <w:r w:rsidRPr="00C20651">
        <w:rPr>
          <w:rFonts w:hint="cs"/>
          <w:b/>
          <w:bCs/>
          <w:rtl/>
        </w:rPr>
        <w:t>אסור</w:t>
      </w:r>
      <w:r w:rsidRPr="00C20651">
        <w:rPr>
          <w:b/>
          <w:bCs/>
          <w:rtl/>
        </w:rPr>
        <w:t xml:space="preserve"> </w:t>
      </w:r>
      <w:r w:rsidRPr="00C20651">
        <w:rPr>
          <w:rFonts w:hint="cs"/>
          <w:b/>
          <w:bCs/>
          <w:rtl/>
        </w:rPr>
        <w:t>להוסיף</w:t>
      </w:r>
      <w:r w:rsidRPr="00C20651">
        <w:rPr>
          <w:b/>
          <w:bCs/>
          <w:rtl/>
        </w:rPr>
        <w:t xml:space="preserve"> </w:t>
      </w:r>
      <w:r w:rsidRPr="00C20651">
        <w:rPr>
          <w:rFonts w:hint="cs"/>
          <w:b/>
          <w:bCs/>
          <w:rtl/>
        </w:rPr>
        <w:t>בה</w:t>
      </w:r>
      <w:r w:rsidRPr="00C20651">
        <w:rPr>
          <w:b/>
          <w:bCs/>
          <w:rtl/>
        </w:rPr>
        <w:t xml:space="preserve"> </w:t>
      </w:r>
      <w:r w:rsidRPr="00C20651">
        <w:rPr>
          <w:rFonts w:hint="cs"/>
          <w:b/>
          <w:bCs/>
          <w:rtl/>
        </w:rPr>
        <w:t>בשר</w:t>
      </w:r>
      <w:r w:rsidRPr="00C20651">
        <w:rPr>
          <w:b/>
          <w:bCs/>
          <w:rtl/>
        </w:rPr>
        <w:t xml:space="preserve"> </w:t>
      </w:r>
      <w:r w:rsidRPr="00C20651">
        <w:rPr>
          <w:rFonts w:hint="cs"/>
          <w:b/>
          <w:bCs/>
          <w:rtl/>
        </w:rPr>
        <w:t>בשביל</w:t>
      </w:r>
      <w:r w:rsidRPr="00C20651">
        <w:rPr>
          <w:b/>
          <w:bCs/>
          <w:rtl/>
        </w:rPr>
        <w:t xml:space="preserve"> </w:t>
      </w:r>
      <w:r w:rsidRPr="00C20651">
        <w:rPr>
          <w:rFonts w:hint="cs"/>
          <w:b/>
          <w:bCs/>
          <w:rtl/>
        </w:rPr>
        <w:t>עבדו</w:t>
      </w:r>
      <w:r w:rsidRPr="00C20651">
        <w:rPr>
          <w:b/>
          <w:bCs/>
          <w:rtl/>
        </w:rPr>
        <w:t xml:space="preserve"> </w:t>
      </w:r>
      <w:r w:rsidRPr="00C20651">
        <w:rPr>
          <w:rFonts w:hint="cs"/>
          <w:b/>
          <w:bCs/>
          <w:rtl/>
        </w:rPr>
        <w:t>ושפחתו</w:t>
      </w:r>
      <w:r w:rsidRPr="00C20651">
        <w:rPr>
          <w:b/>
          <w:bCs/>
          <w:rtl/>
        </w:rPr>
        <w:t xml:space="preserve"> </w:t>
      </w:r>
      <w:r w:rsidRPr="00C20651">
        <w:rPr>
          <w:rFonts w:hint="cs"/>
          <w:b/>
          <w:bCs/>
          <w:rtl/>
        </w:rPr>
        <w:t>או</w:t>
      </w:r>
      <w:r w:rsidRPr="00C20651">
        <w:rPr>
          <w:b/>
          <w:bCs/>
          <w:rtl/>
        </w:rPr>
        <w:t xml:space="preserve"> </w:t>
      </w:r>
      <w:r w:rsidRPr="00C20651">
        <w:rPr>
          <w:rFonts w:hint="cs"/>
          <w:b/>
          <w:bCs/>
          <w:rtl/>
        </w:rPr>
        <w:t>בשביל</w:t>
      </w:r>
      <w:r w:rsidRPr="00C20651">
        <w:rPr>
          <w:b/>
          <w:bCs/>
          <w:rtl/>
        </w:rPr>
        <w:t xml:space="preserve"> </w:t>
      </w:r>
      <w:r w:rsidRPr="00C20651">
        <w:rPr>
          <w:rFonts w:hint="cs"/>
          <w:b/>
          <w:bCs/>
          <w:rtl/>
        </w:rPr>
        <w:t>כלבו,</w:t>
      </w:r>
      <w:r w:rsidRPr="00C20651">
        <w:rPr>
          <w:b/>
          <w:bCs/>
          <w:rtl/>
        </w:rPr>
        <w:t xml:space="preserve"> </w:t>
      </w:r>
      <w:r w:rsidRPr="00C20651">
        <w:rPr>
          <w:rFonts w:hint="cs"/>
          <w:b/>
          <w:bCs/>
          <w:rtl/>
        </w:rPr>
        <w:t>אע</w:t>
      </w:r>
      <w:r w:rsidRPr="00C20651">
        <w:rPr>
          <w:b/>
          <w:bCs/>
          <w:rtl/>
        </w:rPr>
        <w:t>"</w:t>
      </w:r>
      <w:r w:rsidRPr="00C20651">
        <w:rPr>
          <w:rFonts w:hint="cs"/>
          <w:b/>
          <w:bCs/>
          <w:rtl/>
        </w:rPr>
        <w:t>פ</w:t>
      </w:r>
      <w:r w:rsidRPr="00C20651">
        <w:rPr>
          <w:b/>
          <w:bCs/>
          <w:rtl/>
        </w:rPr>
        <w:t xml:space="preserve"> </w:t>
      </w:r>
      <w:r w:rsidRPr="00C20651">
        <w:rPr>
          <w:rFonts w:hint="cs"/>
          <w:b/>
          <w:bCs/>
          <w:rtl/>
        </w:rPr>
        <w:t>שלצורך</w:t>
      </w:r>
      <w:r w:rsidRPr="00C20651">
        <w:rPr>
          <w:b/>
          <w:bCs/>
          <w:rtl/>
        </w:rPr>
        <w:t xml:space="preserve"> </w:t>
      </w:r>
      <w:r w:rsidRPr="00C20651">
        <w:rPr>
          <w:rFonts w:hint="cs"/>
          <w:b/>
          <w:bCs/>
          <w:rtl/>
        </w:rPr>
        <w:t>החול</w:t>
      </w:r>
      <w:r w:rsidRPr="00C20651">
        <w:rPr>
          <w:b/>
          <w:bCs/>
          <w:rtl/>
        </w:rPr>
        <w:t xml:space="preserve"> </w:t>
      </w:r>
      <w:r w:rsidRPr="00C20651">
        <w:rPr>
          <w:rFonts w:hint="cs"/>
          <w:b/>
          <w:bCs/>
          <w:rtl/>
        </w:rPr>
        <w:t>מותר</w:t>
      </w:r>
      <w:r w:rsidRPr="00C20651">
        <w:rPr>
          <w:b/>
          <w:bCs/>
          <w:rtl/>
        </w:rPr>
        <w:t xml:space="preserve"> </w:t>
      </w:r>
      <w:r w:rsidRPr="00C20651">
        <w:rPr>
          <w:rFonts w:hint="cs"/>
          <w:b/>
          <w:bCs/>
          <w:rtl/>
        </w:rPr>
        <w:t>להוסיף</w:t>
      </w:r>
      <w:r w:rsidRPr="00C20651">
        <w:rPr>
          <w:b/>
          <w:bCs/>
          <w:rtl/>
        </w:rPr>
        <w:t xml:space="preserve"> </w:t>
      </w:r>
      <w:r w:rsidRPr="00C20651">
        <w:rPr>
          <w:rFonts w:hint="cs"/>
          <w:b/>
          <w:bCs/>
          <w:rtl/>
        </w:rPr>
        <w:t>בשר</w:t>
      </w:r>
      <w:r w:rsidRPr="00C20651">
        <w:rPr>
          <w:b/>
          <w:bCs/>
          <w:rtl/>
        </w:rPr>
        <w:t xml:space="preserve"> </w:t>
      </w:r>
      <w:r w:rsidRPr="00C20651">
        <w:rPr>
          <w:rFonts w:hint="cs"/>
          <w:b/>
          <w:bCs/>
          <w:rtl/>
        </w:rPr>
        <w:t>בקדרה</w:t>
      </w:r>
      <w:r w:rsidRPr="00C20651">
        <w:rPr>
          <w:b/>
          <w:bCs/>
          <w:rtl/>
        </w:rPr>
        <w:t xml:space="preserve"> </w:t>
      </w:r>
      <w:r w:rsidRPr="00C20651">
        <w:rPr>
          <w:rFonts w:hint="cs"/>
          <w:b/>
          <w:bCs/>
          <w:rtl/>
        </w:rPr>
        <w:t>אפילו</w:t>
      </w:r>
      <w:r w:rsidRPr="00C20651">
        <w:rPr>
          <w:b/>
          <w:bCs/>
          <w:rtl/>
        </w:rPr>
        <w:t xml:space="preserve"> </w:t>
      </w:r>
      <w:r w:rsidRPr="00C20651">
        <w:rPr>
          <w:rFonts w:hint="cs"/>
          <w:b/>
          <w:bCs/>
          <w:rtl/>
        </w:rPr>
        <w:t>לאחר</w:t>
      </w:r>
      <w:r w:rsidRPr="00C20651">
        <w:rPr>
          <w:b/>
          <w:bCs/>
          <w:rtl/>
        </w:rPr>
        <w:t xml:space="preserve"> </w:t>
      </w:r>
      <w:r w:rsidRPr="00C20651">
        <w:rPr>
          <w:rFonts w:hint="cs"/>
          <w:b/>
          <w:bCs/>
          <w:rtl/>
        </w:rPr>
        <w:t>שנתנה</w:t>
      </w:r>
      <w:r w:rsidRPr="00C20651">
        <w:rPr>
          <w:b/>
          <w:bCs/>
          <w:rtl/>
        </w:rPr>
        <w:t xml:space="preserve"> </w:t>
      </w:r>
      <w:r w:rsidRPr="00C20651">
        <w:rPr>
          <w:rFonts w:hint="cs"/>
          <w:b/>
          <w:bCs/>
          <w:rtl/>
        </w:rPr>
        <w:t>אצל</w:t>
      </w:r>
      <w:r w:rsidRPr="00C20651">
        <w:rPr>
          <w:b/>
          <w:bCs/>
          <w:rtl/>
        </w:rPr>
        <w:t xml:space="preserve"> </w:t>
      </w:r>
      <w:r w:rsidRPr="00C20651">
        <w:rPr>
          <w:rFonts w:hint="cs"/>
          <w:b/>
          <w:bCs/>
          <w:rtl/>
        </w:rPr>
        <w:t>האש</w:t>
      </w:r>
      <w:r w:rsidRPr="00C20651">
        <w:rPr>
          <w:b/>
          <w:bCs/>
          <w:rtl/>
        </w:rPr>
        <w:t xml:space="preserve"> (</w:t>
      </w:r>
      <w:r w:rsidRPr="00C20651">
        <w:rPr>
          <w:rFonts w:hint="cs"/>
          <w:b/>
          <w:bCs/>
          <w:rtl/>
        </w:rPr>
        <w:t>ועל</w:t>
      </w:r>
      <w:r w:rsidRPr="00C20651">
        <w:rPr>
          <w:b/>
          <w:bCs/>
          <w:rtl/>
        </w:rPr>
        <w:t xml:space="preserve"> </w:t>
      </w:r>
      <w:r w:rsidRPr="00C20651">
        <w:rPr>
          <w:rFonts w:hint="cs"/>
          <w:b/>
          <w:bCs/>
          <w:rtl/>
        </w:rPr>
        <w:t>דרך</w:t>
      </w:r>
      <w:r w:rsidRPr="00C20651">
        <w:rPr>
          <w:b/>
          <w:bCs/>
          <w:rtl/>
        </w:rPr>
        <w:t xml:space="preserve"> </w:t>
      </w:r>
      <w:r w:rsidRPr="00C20651">
        <w:rPr>
          <w:rFonts w:hint="cs"/>
          <w:b/>
          <w:bCs/>
          <w:rtl/>
        </w:rPr>
        <w:t>שנתבאר</w:t>
      </w:r>
      <w:r w:rsidRPr="00C20651">
        <w:rPr>
          <w:b/>
          <w:bCs/>
          <w:rtl/>
        </w:rPr>
        <w:t xml:space="preserve"> </w:t>
      </w:r>
      <w:r w:rsidRPr="00C20651">
        <w:rPr>
          <w:rFonts w:hint="cs"/>
          <w:b/>
          <w:bCs/>
          <w:rtl/>
        </w:rPr>
        <w:t>בסי</w:t>
      </w:r>
      <w:r w:rsidRPr="00C20651">
        <w:rPr>
          <w:b/>
          <w:bCs/>
          <w:rtl/>
        </w:rPr>
        <w:t xml:space="preserve">' </w:t>
      </w:r>
      <w:r w:rsidRPr="00C20651">
        <w:rPr>
          <w:rFonts w:hint="cs"/>
          <w:b/>
          <w:bCs/>
          <w:rtl/>
        </w:rPr>
        <w:t>תק</w:t>
      </w:r>
      <w:r w:rsidRPr="00C20651">
        <w:rPr>
          <w:b/>
          <w:bCs/>
          <w:rtl/>
        </w:rPr>
        <w:t>"</w:t>
      </w:r>
      <w:r w:rsidRPr="00C20651">
        <w:rPr>
          <w:rFonts w:hint="cs"/>
          <w:b/>
          <w:bCs/>
          <w:rtl/>
        </w:rPr>
        <w:t>ג</w:t>
      </w:r>
      <w:r w:rsidRPr="00C20651">
        <w:rPr>
          <w:b/>
          <w:bCs/>
          <w:rtl/>
        </w:rPr>
        <w:t xml:space="preserve">) </w:t>
      </w:r>
      <w:r w:rsidRPr="00C20651">
        <w:rPr>
          <w:rFonts w:hint="cs"/>
          <w:b/>
          <w:bCs/>
          <w:rtl/>
        </w:rPr>
        <w:t>לפי</w:t>
      </w:r>
      <w:r w:rsidRPr="00C20651">
        <w:rPr>
          <w:b/>
          <w:bCs/>
          <w:rtl/>
        </w:rPr>
        <w:t xml:space="preserve"> </w:t>
      </w:r>
      <w:r w:rsidRPr="00C20651">
        <w:rPr>
          <w:rFonts w:hint="cs"/>
          <w:b/>
          <w:bCs/>
          <w:rtl/>
        </w:rPr>
        <w:t>שהתבשיל</w:t>
      </w:r>
      <w:r w:rsidRPr="00C20651">
        <w:rPr>
          <w:b/>
          <w:bCs/>
          <w:rtl/>
        </w:rPr>
        <w:t xml:space="preserve"> </w:t>
      </w:r>
      <w:r w:rsidRPr="00C20651">
        <w:rPr>
          <w:rFonts w:hint="cs"/>
          <w:b/>
          <w:bCs/>
          <w:rtl/>
        </w:rPr>
        <w:t>הוא</w:t>
      </w:r>
      <w:r w:rsidRPr="00C20651">
        <w:rPr>
          <w:b/>
          <w:bCs/>
          <w:rtl/>
        </w:rPr>
        <w:t xml:space="preserve"> </w:t>
      </w:r>
      <w:r w:rsidRPr="00C20651">
        <w:rPr>
          <w:rFonts w:hint="cs"/>
          <w:b/>
          <w:bCs/>
          <w:rtl/>
        </w:rPr>
        <w:t>יותר</w:t>
      </w:r>
      <w:r w:rsidRPr="00C20651">
        <w:rPr>
          <w:b/>
          <w:bCs/>
          <w:rtl/>
        </w:rPr>
        <w:t xml:space="preserve"> </w:t>
      </w:r>
      <w:r w:rsidRPr="00C20651">
        <w:rPr>
          <w:rFonts w:hint="cs"/>
          <w:b/>
          <w:bCs/>
          <w:rtl/>
        </w:rPr>
        <w:t>משתבח</w:t>
      </w:r>
      <w:r w:rsidRPr="00C20651">
        <w:rPr>
          <w:b/>
          <w:bCs/>
          <w:rtl/>
        </w:rPr>
        <w:t xml:space="preserve"> </w:t>
      </w:r>
      <w:r w:rsidRPr="00C20651">
        <w:rPr>
          <w:rFonts w:hint="cs"/>
          <w:b/>
          <w:bCs/>
          <w:rtl/>
        </w:rPr>
        <w:t>ומיתתקן</w:t>
      </w:r>
      <w:r w:rsidRPr="00C20651">
        <w:rPr>
          <w:b/>
          <w:bCs/>
          <w:rtl/>
        </w:rPr>
        <w:t xml:space="preserve"> </w:t>
      </w:r>
      <w:r w:rsidRPr="00C20651">
        <w:rPr>
          <w:rFonts w:hint="cs"/>
          <w:b/>
          <w:bCs/>
          <w:rtl/>
        </w:rPr>
        <w:t>כשיש</w:t>
      </w:r>
      <w:r w:rsidRPr="00C20651">
        <w:rPr>
          <w:b/>
          <w:bCs/>
          <w:rtl/>
        </w:rPr>
        <w:t xml:space="preserve"> </w:t>
      </w:r>
      <w:r w:rsidRPr="00C20651">
        <w:rPr>
          <w:rFonts w:hint="cs"/>
          <w:b/>
          <w:bCs/>
          <w:rtl/>
        </w:rPr>
        <w:t>הרבה</w:t>
      </w:r>
      <w:r w:rsidRPr="00C20651">
        <w:rPr>
          <w:b/>
          <w:bCs/>
          <w:rtl/>
        </w:rPr>
        <w:t xml:space="preserve"> </w:t>
      </w:r>
      <w:r w:rsidRPr="00C20651">
        <w:rPr>
          <w:rFonts w:hint="cs"/>
          <w:b/>
          <w:bCs/>
          <w:rtl/>
        </w:rPr>
        <w:t>בשר</w:t>
      </w:r>
      <w:r w:rsidRPr="00C20651">
        <w:rPr>
          <w:b/>
          <w:bCs/>
          <w:rtl/>
        </w:rPr>
        <w:t xml:space="preserve"> </w:t>
      </w:r>
      <w:r w:rsidRPr="00C20651">
        <w:rPr>
          <w:rFonts w:hint="cs"/>
          <w:b/>
          <w:bCs/>
          <w:rtl/>
        </w:rPr>
        <w:t>בקדרה</w:t>
      </w:r>
      <w:r w:rsidRPr="00C20651">
        <w:rPr>
          <w:b/>
          <w:bCs/>
          <w:rtl/>
        </w:rPr>
        <w:t xml:space="preserve"> </w:t>
      </w:r>
      <w:r w:rsidRPr="00C20651">
        <w:rPr>
          <w:rFonts w:hint="cs"/>
          <w:b/>
          <w:bCs/>
          <w:rtl/>
        </w:rPr>
        <w:t>ונמצא</w:t>
      </w:r>
      <w:r w:rsidRPr="00C20651">
        <w:rPr>
          <w:b/>
          <w:bCs/>
          <w:rtl/>
        </w:rPr>
        <w:t xml:space="preserve"> </w:t>
      </w:r>
      <w:r w:rsidRPr="00C20651">
        <w:rPr>
          <w:rFonts w:hint="cs"/>
          <w:b/>
          <w:bCs/>
          <w:rtl/>
        </w:rPr>
        <w:t>שכל</w:t>
      </w:r>
      <w:r w:rsidRPr="00C20651">
        <w:rPr>
          <w:b/>
          <w:bCs/>
          <w:rtl/>
        </w:rPr>
        <w:t xml:space="preserve"> </w:t>
      </w:r>
      <w:r w:rsidRPr="00C20651">
        <w:rPr>
          <w:rFonts w:hint="cs"/>
          <w:b/>
          <w:bCs/>
          <w:rtl/>
        </w:rPr>
        <w:t>הבשר</w:t>
      </w:r>
      <w:r w:rsidRPr="00C20651">
        <w:rPr>
          <w:b/>
          <w:bCs/>
          <w:rtl/>
        </w:rPr>
        <w:t xml:space="preserve"> </w:t>
      </w:r>
      <w:r w:rsidRPr="00C20651">
        <w:rPr>
          <w:rFonts w:hint="cs"/>
          <w:b/>
          <w:bCs/>
          <w:rtl/>
        </w:rPr>
        <w:t>שבקדרה</w:t>
      </w:r>
      <w:r w:rsidRPr="00C20651">
        <w:rPr>
          <w:b/>
          <w:bCs/>
          <w:rtl/>
        </w:rPr>
        <w:t xml:space="preserve"> </w:t>
      </w:r>
      <w:r w:rsidRPr="00C20651">
        <w:rPr>
          <w:rFonts w:hint="cs"/>
          <w:b/>
          <w:bCs/>
          <w:rtl/>
        </w:rPr>
        <w:t>הוא</w:t>
      </w:r>
      <w:r w:rsidRPr="00C20651">
        <w:rPr>
          <w:b/>
          <w:bCs/>
          <w:rtl/>
        </w:rPr>
        <w:t xml:space="preserve"> </w:t>
      </w:r>
      <w:r w:rsidRPr="00C20651">
        <w:rPr>
          <w:rFonts w:hint="cs"/>
          <w:b/>
          <w:bCs/>
          <w:rtl/>
        </w:rPr>
        <w:t>לצורך</w:t>
      </w:r>
      <w:r w:rsidRPr="00C20651">
        <w:rPr>
          <w:b/>
          <w:bCs/>
          <w:rtl/>
        </w:rPr>
        <w:t xml:space="preserve"> </w:t>
      </w:r>
      <w:r w:rsidRPr="00C20651">
        <w:rPr>
          <w:rFonts w:hint="cs"/>
          <w:b/>
          <w:bCs/>
          <w:rtl/>
        </w:rPr>
        <w:t>יו</w:t>
      </w:r>
      <w:r w:rsidRPr="00C20651">
        <w:rPr>
          <w:b/>
          <w:bCs/>
          <w:rtl/>
        </w:rPr>
        <w:t>"</w:t>
      </w:r>
      <w:r w:rsidRPr="00C20651">
        <w:rPr>
          <w:rFonts w:hint="cs"/>
          <w:b/>
          <w:bCs/>
          <w:rtl/>
        </w:rPr>
        <w:t>ט,</w:t>
      </w:r>
      <w:r w:rsidRPr="00C20651">
        <w:rPr>
          <w:b/>
          <w:bCs/>
          <w:rtl/>
        </w:rPr>
        <w:t xml:space="preserve"> </w:t>
      </w:r>
      <w:r w:rsidRPr="00C20651">
        <w:rPr>
          <w:rFonts w:hint="cs"/>
          <w:b/>
          <w:bCs/>
          <w:rtl/>
        </w:rPr>
        <w:t>מכל</w:t>
      </w:r>
      <w:r w:rsidRPr="00C20651">
        <w:rPr>
          <w:b/>
          <w:bCs/>
          <w:rtl/>
        </w:rPr>
        <w:t xml:space="preserve"> </w:t>
      </w:r>
      <w:r w:rsidRPr="00C20651">
        <w:rPr>
          <w:rFonts w:hint="cs"/>
          <w:b/>
          <w:bCs/>
          <w:rtl/>
        </w:rPr>
        <w:t>מקום</w:t>
      </w:r>
      <w:r w:rsidRPr="00C20651">
        <w:rPr>
          <w:b/>
          <w:bCs/>
          <w:rtl/>
        </w:rPr>
        <w:t xml:space="preserve"> </w:t>
      </w:r>
      <w:r w:rsidRPr="00C20651">
        <w:rPr>
          <w:rFonts w:hint="cs"/>
          <w:b/>
          <w:bCs/>
          <w:rtl/>
        </w:rPr>
        <w:t>היתר</w:t>
      </w:r>
      <w:r w:rsidRPr="00C20651">
        <w:rPr>
          <w:b/>
          <w:bCs/>
          <w:rtl/>
        </w:rPr>
        <w:t xml:space="preserve"> </w:t>
      </w:r>
      <w:r w:rsidRPr="00C20651">
        <w:rPr>
          <w:rFonts w:hint="cs"/>
          <w:b/>
          <w:bCs/>
          <w:rtl/>
        </w:rPr>
        <w:t>זה</w:t>
      </w:r>
      <w:r w:rsidRPr="00C20651">
        <w:rPr>
          <w:b/>
          <w:bCs/>
          <w:rtl/>
        </w:rPr>
        <w:t xml:space="preserve"> </w:t>
      </w:r>
      <w:r w:rsidRPr="00C20651">
        <w:rPr>
          <w:rFonts w:hint="cs"/>
          <w:b/>
          <w:bCs/>
          <w:rtl/>
        </w:rPr>
        <w:t>אינו</w:t>
      </w:r>
      <w:r w:rsidRPr="00C20651">
        <w:rPr>
          <w:b/>
          <w:bCs/>
          <w:rtl/>
        </w:rPr>
        <w:t xml:space="preserve"> </w:t>
      </w:r>
      <w:r w:rsidRPr="00C20651">
        <w:rPr>
          <w:rFonts w:hint="cs"/>
          <w:b/>
          <w:bCs/>
          <w:rtl/>
        </w:rPr>
        <w:t>מועיל</w:t>
      </w:r>
      <w:r w:rsidRPr="00C20651">
        <w:rPr>
          <w:b/>
          <w:bCs/>
          <w:rtl/>
        </w:rPr>
        <w:t xml:space="preserve"> </w:t>
      </w:r>
      <w:r w:rsidRPr="00C20651">
        <w:rPr>
          <w:rFonts w:hint="cs"/>
          <w:b/>
          <w:bCs/>
          <w:rtl/>
        </w:rPr>
        <w:t>אלא</w:t>
      </w:r>
      <w:r w:rsidRPr="00C20651">
        <w:rPr>
          <w:b/>
          <w:bCs/>
          <w:rtl/>
        </w:rPr>
        <w:t xml:space="preserve"> </w:t>
      </w:r>
      <w:r w:rsidRPr="00C20651">
        <w:rPr>
          <w:rFonts w:hint="cs"/>
          <w:b/>
          <w:bCs/>
          <w:rtl/>
        </w:rPr>
        <w:t>אם</w:t>
      </w:r>
      <w:r w:rsidRPr="00C20651">
        <w:rPr>
          <w:b/>
          <w:bCs/>
          <w:rtl/>
        </w:rPr>
        <w:t xml:space="preserve"> </w:t>
      </w:r>
      <w:r w:rsidRPr="00C20651">
        <w:rPr>
          <w:rFonts w:hint="cs"/>
          <w:b/>
          <w:bCs/>
          <w:rtl/>
        </w:rPr>
        <w:t>כן</w:t>
      </w:r>
      <w:r w:rsidRPr="00C20651">
        <w:rPr>
          <w:b/>
          <w:bCs/>
          <w:rtl/>
        </w:rPr>
        <w:t xml:space="preserve"> </w:t>
      </w:r>
      <w:r w:rsidRPr="00C20651">
        <w:rPr>
          <w:rFonts w:hint="cs"/>
          <w:b/>
          <w:bCs/>
          <w:rtl/>
        </w:rPr>
        <w:t>יכול</w:t>
      </w:r>
      <w:r w:rsidRPr="00C20651">
        <w:rPr>
          <w:b/>
          <w:bCs/>
          <w:rtl/>
        </w:rPr>
        <w:t xml:space="preserve"> </w:t>
      </w:r>
      <w:r w:rsidRPr="00C20651">
        <w:rPr>
          <w:rFonts w:hint="cs"/>
          <w:b/>
          <w:bCs/>
          <w:rtl/>
        </w:rPr>
        <w:t>לאכול</w:t>
      </w:r>
      <w:r w:rsidRPr="00C20651">
        <w:rPr>
          <w:b/>
          <w:bCs/>
          <w:rtl/>
        </w:rPr>
        <w:t xml:space="preserve"> </w:t>
      </w:r>
      <w:r w:rsidRPr="00C20651">
        <w:rPr>
          <w:rFonts w:hint="cs"/>
          <w:b/>
          <w:bCs/>
          <w:rtl/>
        </w:rPr>
        <w:t>כל</w:t>
      </w:r>
      <w:r w:rsidRPr="00C20651">
        <w:rPr>
          <w:b/>
          <w:bCs/>
          <w:rtl/>
        </w:rPr>
        <w:t xml:space="preserve"> </w:t>
      </w:r>
      <w:r w:rsidRPr="00C20651">
        <w:rPr>
          <w:rFonts w:hint="cs"/>
          <w:b/>
          <w:bCs/>
          <w:rtl/>
        </w:rPr>
        <w:t>הבשר</w:t>
      </w:r>
      <w:r w:rsidRPr="00C20651">
        <w:rPr>
          <w:b/>
          <w:bCs/>
          <w:rtl/>
        </w:rPr>
        <w:t xml:space="preserve"> </w:t>
      </w:r>
      <w:r w:rsidRPr="00C20651">
        <w:rPr>
          <w:rFonts w:hint="cs"/>
          <w:b/>
          <w:bCs/>
          <w:rtl/>
        </w:rPr>
        <w:t>ביו</w:t>
      </w:r>
      <w:r w:rsidRPr="00C20651">
        <w:rPr>
          <w:b/>
          <w:bCs/>
          <w:rtl/>
        </w:rPr>
        <w:t>"</w:t>
      </w:r>
      <w:r w:rsidRPr="00C20651">
        <w:rPr>
          <w:rFonts w:hint="cs"/>
          <w:b/>
          <w:bCs/>
          <w:rtl/>
        </w:rPr>
        <w:t>ט</w:t>
      </w:r>
      <w:r w:rsidRPr="00C20651">
        <w:rPr>
          <w:b/>
          <w:bCs/>
          <w:rtl/>
        </w:rPr>
        <w:t xml:space="preserve"> </w:t>
      </w:r>
      <w:r w:rsidRPr="00C20651">
        <w:rPr>
          <w:rFonts w:hint="cs"/>
          <w:b/>
          <w:bCs/>
          <w:rtl/>
        </w:rPr>
        <w:t>אם</w:t>
      </w:r>
      <w:r w:rsidRPr="00C20651">
        <w:rPr>
          <w:b/>
          <w:bCs/>
          <w:rtl/>
        </w:rPr>
        <w:t xml:space="preserve"> </w:t>
      </w:r>
      <w:r w:rsidRPr="00C20651">
        <w:rPr>
          <w:rFonts w:hint="cs"/>
          <w:b/>
          <w:bCs/>
          <w:rtl/>
        </w:rPr>
        <w:t>ירצה,</w:t>
      </w:r>
      <w:r w:rsidRPr="00C20651">
        <w:rPr>
          <w:b/>
          <w:bCs/>
          <w:rtl/>
        </w:rPr>
        <w:t xml:space="preserve"> </w:t>
      </w:r>
      <w:r w:rsidRPr="00C20651">
        <w:rPr>
          <w:rFonts w:hint="cs"/>
          <w:b/>
          <w:bCs/>
          <w:rtl/>
        </w:rPr>
        <w:t>אבל</w:t>
      </w:r>
      <w:r w:rsidRPr="00C20651">
        <w:rPr>
          <w:b/>
          <w:bCs/>
          <w:rtl/>
        </w:rPr>
        <w:t xml:space="preserve"> </w:t>
      </w:r>
      <w:r w:rsidRPr="00C20651">
        <w:rPr>
          <w:rFonts w:hint="cs"/>
          <w:b/>
          <w:bCs/>
          <w:rtl/>
        </w:rPr>
        <w:t>כאן</w:t>
      </w:r>
      <w:r w:rsidRPr="00C20651">
        <w:rPr>
          <w:b/>
          <w:bCs/>
          <w:rtl/>
        </w:rPr>
        <w:t xml:space="preserve"> </w:t>
      </w:r>
      <w:r w:rsidRPr="00C20651">
        <w:rPr>
          <w:rFonts w:hint="cs"/>
          <w:b/>
          <w:bCs/>
          <w:rtl/>
        </w:rPr>
        <w:t>שאינו</w:t>
      </w:r>
      <w:r w:rsidRPr="00C20651">
        <w:rPr>
          <w:b/>
          <w:bCs/>
          <w:rtl/>
        </w:rPr>
        <w:t xml:space="preserve"> </w:t>
      </w:r>
      <w:r w:rsidRPr="00C20651">
        <w:rPr>
          <w:rFonts w:hint="cs"/>
          <w:b/>
          <w:bCs/>
          <w:rtl/>
        </w:rPr>
        <w:t>יכול</w:t>
      </w:r>
      <w:r w:rsidRPr="00C20651">
        <w:rPr>
          <w:b/>
          <w:bCs/>
          <w:rtl/>
        </w:rPr>
        <w:t xml:space="preserve"> </w:t>
      </w:r>
      <w:r w:rsidRPr="00C20651">
        <w:rPr>
          <w:rFonts w:hint="cs"/>
          <w:b/>
          <w:bCs/>
          <w:rtl/>
        </w:rPr>
        <w:t>לאכול</w:t>
      </w:r>
      <w:r w:rsidRPr="00C20651">
        <w:rPr>
          <w:b/>
          <w:bCs/>
          <w:rtl/>
        </w:rPr>
        <w:t xml:space="preserve"> </w:t>
      </w:r>
      <w:r w:rsidRPr="00C20651">
        <w:rPr>
          <w:rFonts w:hint="cs"/>
          <w:b/>
          <w:bCs/>
          <w:rtl/>
        </w:rPr>
        <w:t>כל</w:t>
      </w:r>
      <w:r w:rsidRPr="00C20651">
        <w:rPr>
          <w:b/>
          <w:bCs/>
          <w:rtl/>
        </w:rPr>
        <w:t xml:space="preserve"> </w:t>
      </w:r>
      <w:r w:rsidRPr="00C20651">
        <w:rPr>
          <w:rFonts w:hint="cs"/>
          <w:b/>
          <w:bCs/>
          <w:rtl/>
        </w:rPr>
        <w:t>הבשר</w:t>
      </w:r>
      <w:r w:rsidRPr="00C20651">
        <w:rPr>
          <w:b/>
          <w:bCs/>
          <w:rtl/>
        </w:rPr>
        <w:t xml:space="preserve"> </w:t>
      </w:r>
      <w:r w:rsidRPr="00C20651">
        <w:rPr>
          <w:rFonts w:hint="cs"/>
          <w:b/>
          <w:bCs/>
          <w:rtl/>
        </w:rPr>
        <w:t>ביו</w:t>
      </w:r>
      <w:r w:rsidRPr="00C20651">
        <w:rPr>
          <w:b/>
          <w:bCs/>
          <w:rtl/>
        </w:rPr>
        <w:t>"</w:t>
      </w:r>
      <w:r w:rsidRPr="00C20651">
        <w:rPr>
          <w:rFonts w:hint="cs"/>
          <w:b/>
          <w:bCs/>
          <w:rtl/>
        </w:rPr>
        <w:t>ט</w:t>
      </w:r>
      <w:r w:rsidRPr="00C20651">
        <w:rPr>
          <w:b/>
          <w:bCs/>
          <w:rtl/>
        </w:rPr>
        <w:t xml:space="preserve"> </w:t>
      </w:r>
      <w:r w:rsidRPr="00C20651">
        <w:rPr>
          <w:rFonts w:hint="cs"/>
          <w:b/>
          <w:bCs/>
          <w:rtl/>
        </w:rPr>
        <w:t>אם</w:t>
      </w:r>
      <w:r w:rsidRPr="00C20651">
        <w:rPr>
          <w:b/>
          <w:bCs/>
          <w:rtl/>
        </w:rPr>
        <w:t xml:space="preserve"> </w:t>
      </w:r>
      <w:r w:rsidRPr="00C20651">
        <w:rPr>
          <w:rFonts w:hint="cs"/>
          <w:b/>
          <w:bCs/>
          <w:rtl/>
        </w:rPr>
        <w:t>ירצה</w:t>
      </w:r>
      <w:r w:rsidRPr="00C20651">
        <w:rPr>
          <w:b/>
          <w:bCs/>
          <w:rtl/>
        </w:rPr>
        <w:t xml:space="preserve"> </w:t>
      </w:r>
      <w:r w:rsidRPr="00C20651">
        <w:rPr>
          <w:rFonts w:hint="cs"/>
          <w:b/>
          <w:bCs/>
          <w:rtl/>
        </w:rPr>
        <w:t>שהרי</w:t>
      </w:r>
      <w:r w:rsidRPr="00C20651">
        <w:rPr>
          <w:b/>
          <w:bCs/>
          <w:rtl/>
        </w:rPr>
        <w:t xml:space="preserve"> </w:t>
      </w:r>
      <w:r w:rsidRPr="00C20651">
        <w:rPr>
          <w:rFonts w:hint="cs"/>
          <w:b/>
          <w:bCs/>
          <w:rtl/>
        </w:rPr>
        <w:t>צריך</w:t>
      </w:r>
      <w:r w:rsidRPr="00C20651">
        <w:rPr>
          <w:b/>
          <w:bCs/>
          <w:rtl/>
        </w:rPr>
        <w:t xml:space="preserve"> </w:t>
      </w:r>
      <w:r w:rsidRPr="00C20651">
        <w:rPr>
          <w:rFonts w:hint="cs"/>
          <w:b/>
          <w:bCs/>
          <w:rtl/>
        </w:rPr>
        <w:t>ליתן</w:t>
      </w:r>
      <w:r w:rsidRPr="00C20651">
        <w:rPr>
          <w:b/>
          <w:bCs/>
          <w:rtl/>
        </w:rPr>
        <w:t xml:space="preserve"> </w:t>
      </w:r>
      <w:r w:rsidRPr="00C20651">
        <w:rPr>
          <w:rFonts w:hint="cs"/>
          <w:b/>
          <w:bCs/>
          <w:rtl/>
        </w:rPr>
        <w:t>מקצתו</w:t>
      </w:r>
      <w:r w:rsidRPr="00C20651">
        <w:rPr>
          <w:b/>
          <w:bCs/>
          <w:rtl/>
        </w:rPr>
        <w:t xml:space="preserve"> </w:t>
      </w:r>
      <w:r w:rsidRPr="00C20651">
        <w:rPr>
          <w:rFonts w:hint="cs"/>
          <w:b/>
          <w:bCs/>
          <w:rtl/>
        </w:rPr>
        <w:t>לעבדו</w:t>
      </w:r>
      <w:r w:rsidRPr="00C20651">
        <w:rPr>
          <w:b/>
          <w:bCs/>
          <w:rtl/>
        </w:rPr>
        <w:t xml:space="preserve"> </w:t>
      </w:r>
      <w:r w:rsidRPr="00C20651">
        <w:rPr>
          <w:rFonts w:hint="cs"/>
          <w:b/>
          <w:bCs/>
          <w:rtl/>
        </w:rPr>
        <w:t>ושפחתו</w:t>
      </w:r>
      <w:r w:rsidRPr="00C20651">
        <w:rPr>
          <w:b/>
          <w:bCs/>
          <w:rtl/>
        </w:rPr>
        <w:t xml:space="preserve"> </w:t>
      </w:r>
      <w:r w:rsidRPr="00C20651">
        <w:rPr>
          <w:rFonts w:hint="cs"/>
          <w:b/>
          <w:bCs/>
          <w:rtl/>
        </w:rPr>
        <w:t>וכלבו</w:t>
      </w:r>
      <w:r w:rsidRPr="00C20651">
        <w:rPr>
          <w:b/>
          <w:bCs/>
          <w:rtl/>
        </w:rPr>
        <w:t xml:space="preserve"> </w:t>
      </w:r>
      <w:r w:rsidRPr="00C20651">
        <w:rPr>
          <w:rFonts w:hint="cs"/>
          <w:b/>
          <w:bCs/>
          <w:rtl/>
        </w:rPr>
        <w:t>שמזונותיו</w:t>
      </w:r>
      <w:r w:rsidRPr="00C20651">
        <w:rPr>
          <w:b/>
          <w:bCs/>
          <w:rtl/>
        </w:rPr>
        <w:t xml:space="preserve"> </w:t>
      </w:r>
      <w:r w:rsidRPr="00C20651">
        <w:rPr>
          <w:rFonts w:hint="cs"/>
          <w:b/>
          <w:bCs/>
          <w:rtl/>
        </w:rPr>
        <w:t>עליו</w:t>
      </w:r>
      <w:r w:rsidRPr="00C20651">
        <w:rPr>
          <w:b/>
          <w:bCs/>
          <w:rtl/>
        </w:rPr>
        <w:t xml:space="preserve"> –</w:t>
      </w:r>
      <w:r w:rsidRPr="00C20651">
        <w:rPr>
          <w:rFonts w:hint="cs"/>
          <w:b/>
          <w:bCs/>
          <w:rtl/>
        </w:rPr>
        <w:t xml:space="preserve"> אין</w:t>
      </w:r>
      <w:r w:rsidRPr="00C20651">
        <w:rPr>
          <w:b/>
          <w:bCs/>
          <w:rtl/>
        </w:rPr>
        <w:t xml:space="preserve"> </w:t>
      </w:r>
      <w:r w:rsidRPr="00C20651">
        <w:rPr>
          <w:rFonts w:hint="cs"/>
          <w:b/>
          <w:bCs/>
          <w:rtl/>
        </w:rPr>
        <w:t>היתר</w:t>
      </w:r>
      <w:r w:rsidRPr="00C20651">
        <w:rPr>
          <w:b/>
          <w:bCs/>
          <w:rtl/>
        </w:rPr>
        <w:t xml:space="preserve"> </w:t>
      </w:r>
      <w:r w:rsidRPr="00C20651">
        <w:rPr>
          <w:rFonts w:hint="cs"/>
          <w:b/>
          <w:bCs/>
          <w:rtl/>
        </w:rPr>
        <w:t>זה</w:t>
      </w:r>
      <w:r w:rsidRPr="00C20651">
        <w:rPr>
          <w:b/>
          <w:bCs/>
          <w:rtl/>
        </w:rPr>
        <w:t xml:space="preserve"> </w:t>
      </w:r>
      <w:r w:rsidRPr="00C20651">
        <w:rPr>
          <w:rFonts w:hint="cs"/>
          <w:b/>
          <w:bCs/>
          <w:rtl/>
        </w:rPr>
        <w:t>מועיל</w:t>
      </w:r>
      <w:r w:rsidRPr="00C20651">
        <w:rPr>
          <w:b/>
          <w:bCs/>
          <w:rtl/>
        </w:rPr>
        <w:t xml:space="preserve"> </w:t>
      </w:r>
      <w:r w:rsidRPr="00C20651">
        <w:rPr>
          <w:rFonts w:hint="cs"/>
          <w:b/>
          <w:bCs/>
          <w:rtl/>
        </w:rPr>
        <w:t>כלום</w:t>
      </w:r>
      <w:r w:rsidRPr="00C20651">
        <w:rPr>
          <w:b/>
          <w:bCs/>
          <w:rtl/>
        </w:rPr>
        <w:t xml:space="preserve"> </w:t>
      </w:r>
      <w:r w:rsidRPr="00C20651">
        <w:rPr>
          <w:rFonts w:hint="cs"/>
          <w:b/>
          <w:bCs/>
          <w:rtl/>
        </w:rPr>
        <w:t>מטעם</w:t>
      </w:r>
      <w:r w:rsidRPr="00C20651">
        <w:rPr>
          <w:b/>
          <w:bCs/>
          <w:rtl/>
        </w:rPr>
        <w:t xml:space="preserve"> </w:t>
      </w:r>
      <w:r w:rsidRPr="00C20651">
        <w:rPr>
          <w:rFonts w:hint="cs"/>
          <w:b/>
          <w:bCs/>
          <w:rtl/>
        </w:rPr>
        <w:t>שנתבאר</w:t>
      </w:r>
      <w:r w:rsidRPr="00C20651">
        <w:rPr>
          <w:b/>
          <w:bCs/>
          <w:rtl/>
        </w:rPr>
        <w:t xml:space="preserve"> </w:t>
      </w:r>
      <w:r w:rsidRPr="00C20651">
        <w:rPr>
          <w:rFonts w:hint="cs"/>
          <w:b/>
          <w:bCs/>
          <w:rtl/>
        </w:rPr>
        <w:t>בסי</w:t>
      </w:r>
      <w:r w:rsidRPr="00C20651">
        <w:rPr>
          <w:b/>
          <w:bCs/>
          <w:rtl/>
        </w:rPr>
        <w:t xml:space="preserve">' </w:t>
      </w:r>
      <w:r w:rsidRPr="00C20651">
        <w:rPr>
          <w:rFonts w:hint="cs"/>
          <w:b/>
          <w:bCs/>
          <w:rtl/>
        </w:rPr>
        <w:t>תק</w:t>
      </w:r>
      <w:r w:rsidRPr="00C20651">
        <w:rPr>
          <w:b/>
          <w:bCs/>
          <w:rtl/>
        </w:rPr>
        <w:t>"</w:t>
      </w:r>
      <w:r w:rsidRPr="00C20651">
        <w:rPr>
          <w:rFonts w:hint="cs"/>
          <w:b/>
          <w:bCs/>
          <w:rtl/>
        </w:rPr>
        <w:t>ו</w:t>
      </w:r>
      <w:r>
        <w:rPr>
          <w:rFonts w:hint="cs"/>
          <w:b/>
          <w:bCs/>
          <w:rtl/>
        </w:rPr>
        <w:t>.</w:t>
      </w:r>
    </w:p>
    <w:p w:rsidR="00E219F6" w:rsidRPr="00754750" w:rsidRDefault="00E219F6" w:rsidP="005B11FB">
      <w:pPr>
        <w:pStyle w:val="a2"/>
        <w:ind w:left="288"/>
        <w:rPr>
          <w:b/>
          <w:bCs/>
          <w:rtl/>
        </w:rPr>
      </w:pPr>
      <w:r w:rsidRPr="00754750">
        <w:rPr>
          <w:rFonts w:hint="cs"/>
          <w:b/>
          <w:bCs/>
          <w:rtl/>
        </w:rPr>
        <w:t>לפיכך</w:t>
      </w:r>
      <w:r w:rsidRPr="00754750">
        <w:rPr>
          <w:b/>
          <w:bCs/>
          <w:rtl/>
        </w:rPr>
        <w:t xml:space="preserve"> </w:t>
      </w:r>
      <w:r w:rsidRPr="00754750">
        <w:rPr>
          <w:rFonts w:hint="cs"/>
          <w:b/>
          <w:bCs/>
          <w:rtl/>
        </w:rPr>
        <w:t>אם</w:t>
      </w:r>
      <w:r w:rsidRPr="00754750">
        <w:rPr>
          <w:b/>
          <w:bCs/>
          <w:rtl/>
        </w:rPr>
        <w:t xml:space="preserve"> </w:t>
      </w:r>
      <w:r w:rsidRPr="00754750">
        <w:rPr>
          <w:rFonts w:hint="cs"/>
          <w:b/>
          <w:bCs/>
          <w:rtl/>
        </w:rPr>
        <w:t>יש</w:t>
      </w:r>
      <w:r w:rsidRPr="00754750">
        <w:rPr>
          <w:b/>
          <w:bCs/>
          <w:rtl/>
        </w:rPr>
        <w:t xml:space="preserve"> </w:t>
      </w:r>
      <w:r w:rsidRPr="00754750">
        <w:rPr>
          <w:rFonts w:hint="cs"/>
          <w:b/>
          <w:bCs/>
          <w:rtl/>
        </w:rPr>
        <w:t>לו</w:t>
      </w:r>
      <w:r w:rsidRPr="00754750">
        <w:rPr>
          <w:b/>
          <w:bCs/>
          <w:rtl/>
        </w:rPr>
        <w:t xml:space="preserve"> </w:t>
      </w:r>
      <w:r w:rsidRPr="00754750">
        <w:rPr>
          <w:rFonts w:hint="cs"/>
          <w:b/>
          <w:bCs/>
          <w:rtl/>
        </w:rPr>
        <w:t>מאכלים</w:t>
      </w:r>
      <w:r w:rsidRPr="00754750">
        <w:rPr>
          <w:b/>
          <w:bCs/>
          <w:rtl/>
        </w:rPr>
        <w:t xml:space="preserve"> </w:t>
      </w:r>
      <w:r w:rsidRPr="00754750">
        <w:rPr>
          <w:rFonts w:hint="cs"/>
          <w:b/>
          <w:bCs/>
          <w:rtl/>
        </w:rPr>
        <w:t>אחרים</w:t>
      </w:r>
      <w:r w:rsidRPr="00754750">
        <w:rPr>
          <w:b/>
          <w:bCs/>
          <w:rtl/>
        </w:rPr>
        <w:t xml:space="preserve"> </w:t>
      </w:r>
      <w:r w:rsidRPr="00754750">
        <w:rPr>
          <w:rFonts w:hint="cs"/>
          <w:b/>
          <w:bCs/>
          <w:rtl/>
        </w:rPr>
        <w:t>שיוכל</w:t>
      </w:r>
      <w:r w:rsidRPr="00754750">
        <w:rPr>
          <w:b/>
          <w:bCs/>
          <w:rtl/>
        </w:rPr>
        <w:t xml:space="preserve"> </w:t>
      </w:r>
      <w:r w:rsidRPr="00754750">
        <w:rPr>
          <w:rFonts w:hint="cs"/>
          <w:b/>
          <w:bCs/>
          <w:rtl/>
        </w:rPr>
        <w:t>ליתן</w:t>
      </w:r>
      <w:r w:rsidRPr="00754750">
        <w:rPr>
          <w:b/>
          <w:bCs/>
          <w:rtl/>
        </w:rPr>
        <w:t xml:space="preserve"> </w:t>
      </w:r>
      <w:r w:rsidRPr="00754750">
        <w:rPr>
          <w:rFonts w:hint="cs"/>
          <w:b/>
          <w:bCs/>
          <w:rtl/>
        </w:rPr>
        <w:t>לעבדו</w:t>
      </w:r>
      <w:r w:rsidRPr="00754750">
        <w:rPr>
          <w:b/>
          <w:bCs/>
          <w:rtl/>
        </w:rPr>
        <w:t xml:space="preserve"> </w:t>
      </w:r>
      <w:r w:rsidRPr="00754750">
        <w:rPr>
          <w:rFonts w:hint="cs"/>
          <w:b/>
          <w:bCs/>
          <w:rtl/>
        </w:rPr>
        <w:t>ושפחתו</w:t>
      </w:r>
      <w:r w:rsidRPr="00754750">
        <w:rPr>
          <w:b/>
          <w:bCs/>
          <w:rtl/>
        </w:rPr>
        <w:t xml:space="preserve"> </w:t>
      </w:r>
      <w:r w:rsidRPr="00754750">
        <w:rPr>
          <w:rFonts w:hint="cs"/>
          <w:b/>
          <w:bCs/>
          <w:rtl/>
        </w:rPr>
        <w:t>או</w:t>
      </w:r>
      <w:r w:rsidRPr="00754750">
        <w:rPr>
          <w:b/>
          <w:bCs/>
          <w:rtl/>
        </w:rPr>
        <w:t xml:space="preserve"> </w:t>
      </w:r>
      <w:r w:rsidRPr="00754750">
        <w:rPr>
          <w:rFonts w:hint="cs"/>
          <w:b/>
          <w:bCs/>
          <w:rtl/>
        </w:rPr>
        <w:t>לפני</w:t>
      </w:r>
      <w:r w:rsidRPr="00754750">
        <w:rPr>
          <w:b/>
          <w:bCs/>
          <w:rtl/>
        </w:rPr>
        <w:t xml:space="preserve"> </w:t>
      </w:r>
      <w:r w:rsidRPr="00754750">
        <w:rPr>
          <w:rFonts w:hint="cs"/>
          <w:b/>
          <w:bCs/>
          <w:rtl/>
        </w:rPr>
        <w:t>כלבו</w:t>
      </w:r>
      <w:r w:rsidRPr="00754750">
        <w:rPr>
          <w:b/>
          <w:bCs/>
          <w:rtl/>
        </w:rPr>
        <w:t xml:space="preserve"> </w:t>
      </w:r>
      <w:r w:rsidRPr="00754750">
        <w:rPr>
          <w:rFonts w:hint="cs"/>
          <w:b/>
          <w:bCs/>
          <w:rtl/>
        </w:rPr>
        <w:t>מותר</w:t>
      </w:r>
      <w:r w:rsidRPr="00754750">
        <w:rPr>
          <w:b/>
          <w:bCs/>
          <w:rtl/>
        </w:rPr>
        <w:t xml:space="preserve"> </w:t>
      </w:r>
      <w:r w:rsidRPr="00754750">
        <w:rPr>
          <w:rFonts w:hint="cs"/>
          <w:b/>
          <w:bCs/>
          <w:rtl/>
        </w:rPr>
        <w:t>להוסיף</w:t>
      </w:r>
      <w:r w:rsidRPr="00754750">
        <w:rPr>
          <w:b/>
          <w:bCs/>
          <w:rtl/>
        </w:rPr>
        <w:t xml:space="preserve"> </w:t>
      </w:r>
      <w:r w:rsidRPr="00754750">
        <w:rPr>
          <w:rFonts w:hint="cs"/>
          <w:b/>
          <w:bCs/>
          <w:rtl/>
        </w:rPr>
        <w:t>בשבילם</w:t>
      </w:r>
      <w:r w:rsidRPr="00754750">
        <w:rPr>
          <w:b/>
          <w:bCs/>
          <w:rtl/>
        </w:rPr>
        <w:t xml:space="preserve"> </w:t>
      </w:r>
      <w:r w:rsidRPr="00754750">
        <w:rPr>
          <w:rFonts w:hint="cs"/>
          <w:b/>
          <w:bCs/>
          <w:rtl/>
        </w:rPr>
        <w:t>בשר</w:t>
      </w:r>
      <w:r w:rsidRPr="00754750">
        <w:rPr>
          <w:b/>
          <w:bCs/>
          <w:rtl/>
        </w:rPr>
        <w:t xml:space="preserve"> </w:t>
      </w:r>
      <w:r w:rsidRPr="00754750">
        <w:rPr>
          <w:rFonts w:hint="cs"/>
          <w:b/>
          <w:bCs/>
          <w:rtl/>
        </w:rPr>
        <w:t>בקדרה</w:t>
      </w:r>
      <w:r w:rsidRPr="00754750">
        <w:rPr>
          <w:b/>
          <w:bCs/>
          <w:rtl/>
        </w:rPr>
        <w:t xml:space="preserve"> </w:t>
      </w:r>
      <w:r w:rsidRPr="00754750">
        <w:rPr>
          <w:rFonts w:hint="cs"/>
          <w:b/>
          <w:bCs/>
          <w:rtl/>
        </w:rPr>
        <w:t>שמבשל</w:t>
      </w:r>
      <w:r w:rsidRPr="00754750">
        <w:rPr>
          <w:b/>
          <w:bCs/>
          <w:rtl/>
        </w:rPr>
        <w:t xml:space="preserve"> </w:t>
      </w:r>
      <w:r w:rsidRPr="00754750">
        <w:rPr>
          <w:rFonts w:hint="cs"/>
          <w:b/>
          <w:bCs/>
          <w:rtl/>
        </w:rPr>
        <w:t>לצורך</w:t>
      </w:r>
      <w:r w:rsidRPr="00754750">
        <w:rPr>
          <w:b/>
          <w:bCs/>
          <w:rtl/>
        </w:rPr>
        <w:t xml:space="preserve"> </w:t>
      </w:r>
      <w:r w:rsidRPr="00754750">
        <w:rPr>
          <w:rFonts w:hint="cs"/>
          <w:b/>
          <w:bCs/>
          <w:rtl/>
        </w:rPr>
        <w:t>יו</w:t>
      </w:r>
      <w:r w:rsidRPr="00754750">
        <w:rPr>
          <w:b/>
          <w:bCs/>
          <w:rtl/>
        </w:rPr>
        <w:t>"</w:t>
      </w:r>
      <w:r w:rsidRPr="00754750">
        <w:rPr>
          <w:rFonts w:hint="cs"/>
          <w:b/>
          <w:bCs/>
          <w:rtl/>
        </w:rPr>
        <w:t>ט</w:t>
      </w:r>
      <w:r w:rsidRPr="00754750">
        <w:rPr>
          <w:b/>
          <w:bCs/>
          <w:rtl/>
        </w:rPr>
        <w:t xml:space="preserve"> </w:t>
      </w:r>
      <w:r w:rsidRPr="00754750">
        <w:rPr>
          <w:rFonts w:hint="cs"/>
          <w:b/>
          <w:bCs/>
          <w:rtl/>
        </w:rPr>
        <w:t>וכן</w:t>
      </w:r>
      <w:r w:rsidRPr="00754750">
        <w:rPr>
          <w:b/>
          <w:bCs/>
          <w:rtl/>
        </w:rPr>
        <w:t xml:space="preserve"> </w:t>
      </w:r>
      <w:r w:rsidRPr="00754750">
        <w:rPr>
          <w:rFonts w:hint="cs"/>
          <w:b/>
          <w:bCs/>
          <w:rtl/>
        </w:rPr>
        <w:t>מותר</w:t>
      </w:r>
      <w:r w:rsidRPr="00754750">
        <w:rPr>
          <w:b/>
          <w:bCs/>
          <w:rtl/>
        </w:rPr>
        <w:t xml:space="preserve"> </w:t>
      </w:r>
      <w:r w:rsidRPr="00754750">
        <w:rPr>
          <w:rFonts w:hint="cs"/>
          <w:b/>
          <w:bCs/>
          <w:rtl/>
        </w:rPr>
        <w:t>לאפות</w:t>
      </w:r>
      <w:r w:rsidRPr="00754750">
        <w:rPr>
          <w:b/>
          <w:bCs/>
          <w:rtl/>
        </w:rPr>
        <w:t xml:space="preserve"> </w:t>
      </w:r>
      <w:r w:rsidRPr="00754750">
        <w:rPr>
          <w:rFonts w:hint="cs"/>
          <w:b/>
          <w:bCs/>
          <w:rtl/>
        </w:rPr>
        <w:t>בשבילם</w:t>
      </w:r>
      <w:r w:rsidRPr="00754750">
        <w:rPr>
          <w:b/>
          <w:bCs/>
          <w:rtl/>
        </w:rPr>
        <w:t xml:space="preserve"> </w:t>
      </w:r>
      <w:r w:rsidRPr="00754750">
        <w:rPr>
          <w:rFonts w:hint="cs"/>
          <w:b/>
          <w:bCs/>
          <w:rtl/>
        </w:rPr>
        <w:t>פת</w:t>
      </w:r>
      <w:r w:rsidRPr="00754750">
        <w:rPr>
          <w:b/>
          <w:bCs/>
          <w:rtl/>
        </w:rPr>
        <w:t xml:space="preserve"> </w:t>
      </w:r>
      <w:r w:rsidRPr="00754750">
        <w:rPr>
          <w:rFonts w:hint="cs"/>
          <w:b/>
          <w:bCs/>
          <w:rtl/>
        </w:rPr>
        <w:t>בתנור</w:t>
      </w:r>
      <w:r w:rsidRPr="00754750">
        <w:rPr>
          <w:b/>
          <w:bCs/>
          <w:rtl/>
        </w:rPr>
        <w:t xml:space="preserve"> </w:t>
      </w:r>
      <w:r w:rsidRPr="00754750">
        <w:rPr>
          <w:rFonts w:hint="cs"/>
          <w:b/>
          <w:bCs/>
          <w:rtl/>
        </w:rPr>
        <w:t>שאפה</w:t>
      </w:r>
      <w:r w:rsidRPr="00754750">
        <w:rPr>
          <w:b/>
          <w:bCs/>
          <w:rtl/>
        </w:rPr>
        <w:t xml:space="preserve"> </w:t>
      </w:r>
      <w:r w:rsidRPr="00754750">
        <w:rPr>
          <w:rFonts w:hint="cs"/>
          <w:b/>
          <w:bCs/>
          <w:rtl/>
        </w:rPr>
        <w:t>בו</w:t>
      </w:r>
      <w:r w:rsidRPr="00754750">
        <w:rPr>
          <w:b/>
          <w:bCs/>
          <w:rtl/>
        </w:rPr>
        <w:t xml:space="preserve"> </w:t>
      </w:r>
      <w:r w:rsidRPr="00754750">
        <w:rPr>
          <w:rFonts w:hint="cs"/>
          <w:b/>
          <w:bCs/>
          <w:rtl/>
        </w:rPr>
        <w:t>לצרכו</w:t>
      </w:r>
      <w:r>
        <w:rPr>
          <w:rFonts w:hint="cs"/>
          <w:b/>
          <w:bCs/>
          <w:rtl/>
        </w:rPr>
        <w:t>,</w:t>
      </w:r>
      <w:r w:rsidRPr="00754750">
        <w:rPr>
          <w:b/>
          <w:bCs/>
          <w:rtl/>
        </w:rPr>
        <w:t xml:space="preserve"> </w:t>
      </w:r>
      <w:r w:rsidRPr="00754750">
        <w:rPr>
          <w:rFonts w:hint="cs"/>
          <w:b/>
          <w:bCs/>
          <w:rtl/>
        </w:rPr>
        <w:t>ואע</w:t>
      </w:r>
      <w:r w:rsidRPr="00754750">
        <w:rPr>
          <w:b/>
          <w:bCs/>
          <w:rtl/>
        </w:rPr>
        <w:t>"</w:t>
      </w:r>
      <w:r w:rsidRPr="00754750">
        <w:rPr>
          <w:rFonts w:hint="cs"/>
          <w:b/>
          <w:bCs/>
          <w:rtl/>
        </w:rPr>
        <w:t>פ</w:t>
      </w:r>
      <w:r w:rsidRPr="00754750">
        <w:rPr>
          <w:b/>
          <w:bCs/>
          <w:rtl/>
        </w:rPr>
        <w:t xml:space="preserve"> </w:t>
      </w:r>
      <w:r w:rsidRPr="00754750">
        <w:rPr>
          <w:rFonts w:hint="cs"/>
          <w:b/>
          <w:bCs/>
          <w:rtl/>
        </w:rPr>
        <w:t>שעושה</w:t>
      </w:r>
      <w:r w:rsidRPr="00754750">
        <w:rPr>
          <w:b/>
          <w:bCs/>
          <w:rtl/>
        </w:rPr>
        <w:t xml:space="preserve"> </w:t>
      </w:r>
      <w:r w:rsidRPr="00754750">
        <w:rPr>
          <w:rFonts w:hint="cs"/>
          <w:b/>
          <w:bCs/>
          <w:rtl/>
        </w:rPr>
        <w:t>מלאכה</w:t>
      </w:r>
      <w:r w:rsidRPr="00754750">
        <w:rPr>
          <w:b/>
          <w:bCs/>
          <w:rtl/>
        </w:rPr>
        <w:t xml:space="preserve"> </w:t>
      </w:r>
      <w:r w:rsidRPr="00754750">
        <w:rPr>
          <w:rFonts w:hint="cs"/>
          <w:b/>
          <w:bCs/>
          <w:rtl/>
        </w:rPr>
        <w:t>בשבילם</w:t>
      </w:r>
      <w:r w:rsidRPr="00754750">
        <w:rPr>
          <w:b/>
          <w:bCs/>
          <w:rtl/>
        </w:rPr>
        <w:t xml:space="preserve"> </w:t>
      </w:r>
      <w:r w:rsidRPr="00754750">
        <w:rPr>
          <w:rFonts w:hint="cs"/>
          <w:b/>
          <w:bCs/>
          <w:rtl/>
        </w:rPr>
        <w:t>שהרי</w:t>
      </w:r>
      <w:r w:rsidRPr="00754750">
        <w:rPr>
          <w:b/>
          <w:bCs/>
          <w:rtl/>
        </w:rPr>
        <w:t xml:space="preserve"> </w:t>
      </w:r>
      <w:r w:rsidRPr="00754750">
        <w:rPr>
          <w:rFonts w:hint="cs"/>
          <w:b/>
          <w:bCs/>
          <w:rtl/>
        </w:rPr>
        <w:t>כל</w:t>
      </w:r>
      <w:r w:rsidRPr="00754750">
        <w:rPr>
          <w:b/>
          <w:bCs/>
          <w:rtl/>
        </w:rPr>
        <w:t xml:space="preserve"> </w:t>
      </w:r>
      <w:r w:rsidRPr="00754750">
        <w:rPr>
          <w:rFonts w:hint="cs"/>
          <w:b/>
          <w:bCs/>
          <w:rtl/>
        </w:rPr>
        <w:t>פת</w:t>
      </w:r>
      <w:r w:rsidRPr="00754750">
        <w:rPr>
          <w:b/>
          <w:bCs/>
          <w:rtl/>
        </w:rPr>
        <w:t xml:space="preserve"> </w:t>
      </w:r>
      <w:r w:rsidRPr="00754750">
        <w:rPr>
          <w:rFonts w:hint="cs"/>
          <w:b/>
          <w:bCs/>
          <w:rtl/>
        </w:rPr>
        <w:t>ופת</w:t>
      </w:r>
      <w:r w:rsidRPr="00754750">
        <w:rPr>
          <w:b/>
          <w:bCs/>
          <w:rtl/>
        </w:rPr>
        <w:t xml:space="preserve"> </w:t>
      </w:r>
      <w:r w:rsidRPr="00754750">
        <w:rPr>
          <w:rFonts w:hint="cs"/>
          <w:b/>
          <w:bCs/>
          <w:rtl/>
        </w:rPr>
        <w:t>צריך</w:t>
      </w:r>
      <w:r w:rsidRPr="00754750">
        <w:rPr>
          <w:b/>
          <w:bCs/>
          <w:rtl/>
        </w:rPr>
        <w:t xml:space="preserve"> </w:t>
      </w:r>
      <w:r w:rsidRPr="00754750">
        <w:rPr>
          <w:rFonts w:hint="cs"/>
          <w:b/>
          <w:bCs/>
          <w:rtl/>
        </w:rPr>
        <w:t>טרחא</w:t>
      </w:r>
      <w:r w:rsidRPr="00754750">
        <w:rPr>
          <w:b/>
          <w:bCs/>
          <w:rtl/>
        </w:rPr>
        <w:t xml:space="preserve"> </w:t>
      </w:r>
      <w:r w:rsidRPr="00754750">
        <w:rPr>
          <w:rFonts w:hint="cs"/>
          <w:b/>
          <w:bCs/>
          <w:rtl/>
        </w:rPr>
        <w:t>בפני</w:t>
      </w:r>
      <w:r w:rsidRPr="00754750">
        <w:rPr>
          <w:b/>
          <w:bCs/>
          <w:rtl/>
        </w:rPr>
        <w:t xml:space="preserve"> </w:t>
      </w:r>
      <w:r w:rsidRPr="00754750">
        <w:rPr>
          <w:rFonts w:hint="cs"/>
          <w:b/>
          <w:bCs/>
          <w:rtl/>
        </w:rPr>
        <w:t>עצמו</w:t>
      </w:r>
      <w:r>
        <w:rPr>
          <w:rFonts w:hint="cs"/>
          <w:b/>
          <w:bCs/>
          <w:rtl/>
        </w:rPr>
        <w:t>,</w:t>
      </w:r>
      <w:r w:rsidRPr="00754750">
        <w:rPr>
          <w:b/>
          <w:bCs/>
          <w:rtl/>
        </w:rPr>
        <w:t xml:space="preserve"> </w:t>
      </w:r>
      <w:r w:rsidRPr="00754750">
        <w:rPr>
          <w:rFonts w:hint="cs"/>
          <w:b/>
          <w:bCs/>
          <w:rtl/>
        </w:rPr>
        <w:t>מכל</w:t>
      </w:r>
      <w:r w:rsidRPr="00754750">
        <w:rPr>
          <w:b/>
          <w:bCs/>
          <w:rtl/>
        </w:rPr>
        <w:t xml:space="preserve"> </w:t>
      </w:r>
      <w:r w:rsidRPr="00754750">
        <w:rPr>
          <w:rFonts w:hint="cs"/>
          <w:b/>
          <w:bCs/>
          <w:rtl/>
        </w:rPr>
        <w:t>מקום</w:t>
      </w:r>
      <w:r w:rsidRPr="00754750">
        <w:rPr>
          <w:b/>
          <w:bCs/>
          <w:rtl/>
        </w:rPr>
        <w:t xml:space="preserve"> </w:t>
      </w:r>
      <w:r w:rsidRPr="00754750">
        <w:rPr>
          <w:rFonts w:hint="cs"/>
          <w:b/>
          <w:bCs/>
          <w:rtl/>
        </w:rPr>
        <w:t>כיון</w:t>
      </w:r>
      <w:r w:rsidRPr="00754750">
        <w:rPr>
          <w:b/>
          <w:bCs/>
          <w:rtl/>
        </w:rPr>
        <w:t xml:space="preserve"> </w:t>
      </w:r>
      <w:r w:rsidRPr="00754750">
        <w:rPr>
          <w:rFonts w:hint="cs"/>
          <w:b/>
          <w:bCs/>
          <w:rtl/>
        </w:rPr>
        <w:t>שכל</w:t>
      </w:r>
      <w:r w:rsidRPr="00754750">
        <w:rPr>
          <w:b/>
          <w:bCs/>
          <w:rtl/>
        </w:rPr>
        <w:t xml:space="preserve"> </w:t>
      </w:r>
      <w:r w:rsidRPr="00754750">
        <w:rPr>
          <w:rFonts w:hint="cs"/>
          <w:b/>
          <w:bCs/>
          <w:rtl/>
        </w:rPr>
        <w:t>הפת</w:t>
      </w:r>
      <w:r w:rsidRPr="00754750">
        <w:rPr>
          <w:b/>
          <w:bCs/>
          <w:rtl/>
        </w:rPr>
        <w:t xml:space="preserve"> </w:t>
      </w:r>
      <w:r w:rsidRPr="00754750">
        <w:rPr>
          <w:rFonts w:hint="cs"/>
          <w:b/>
          <w:bCs/>
          <w:rtl/>
        </w:rPr>
        <w:t>ראוי</w:t>
      </w:r>
      <w:r w:rsidRPr="00754750">
        <w:rPr>
          <w:b/>
          <w:bCs/>
          <w:rtl/>
        </w:rPr>
        <w:t xml:space="preserve"> </w:t>
      </w:r>
      <w:r w:rsidRPr="00754750">
        <w:rPr>
          <w:rFonts w:hint="cs"/>
          <w:b/>
          <w:bCs/>
          <w:rtl/>
        </w:rPr>
        <w:t>לו</w:t>
      </w:r>
      <w:r w:rsidRPr="00754750">
        <w:rPr>
          <w:b/>
          <w:bCs/>
          <w:rtl/>
        </w:rPr>
        <w:t xml:space="preserve"> </w:t>
      </w:r>
      <w:r w:rsidRPr="00754750">
        <w:rPr>
          <w:rFonts w:hint="cs"/>
          <w:b/>
          <w:bCs/>
          <w:rtl/>
        </w:rPr>
        <w:t>שהרי</w:t>
      </w:r>
      <w:r w:rsidRPr="00754750">
        <w:rPr>
          <w:b/>
          <w:bCs/>
          <w:rtl/>
        </w:rPr>
        <w:t xml:space="preserve"> </w:t>
      </w:r>
      <w:r w:rsidRPr="00754750">
        <w:rPr>
          <w:rFonts w:hint="cs"/>
          <w:b/>
          <w:bCs/>
          <w:rtl/>
        </w:rPr>
        <w:t>יש</w:t>
      </w:r>
      <w:r w:rsidRPr="00754750">
        <w:rPr>
          <w:b/>
          <w:bCs/>
          <w:rtl/>
        </w:rPr>
        <w:t xml:space="preserve"> </w:t>
      </w:r>
      <w:r w:rsidRPr="00754750">
        <w:rPr>
          <w:rFonts w:hint="cs"/>
          <w:b/>
          <w:bCs/>
          <w:rtl/>
        </w:rPr>
        <w:t>לו</w:t>
      </w:r>
      <w:r w:rsidRPr="00754750">
        <w:rPr>
          <w:b/>
          <w:bCs/>
          <w:rtl/>
        </w:rPr>
        <w:t xml:space="preserve"> </w:t>
      </w:r>
      <w:r w:rsidRPr="00754750">
        <w:rPr>
          <w:rFonts w:hint="cs"/>
          <w:b/>
          <w:bCs/>
          <w:rtl/>
        </w:rPr>
        <w:t>מאכלים</w:t>
      </w:r>
      <w:r w:rsidRPr="00754750">
        <w:rPr>
          <w:b/>
          <w:bCs/>
          <w:rtl/>
        </w:rPr>
        <w:t xml:space="preserve"> </w:t>
      </w:r>
      <w:r w:rsidRPr="00754750">
        <w:rPr>
          <w:rFonts w:hint="cs"/>
          <w:b/>
          <w:bCs/>
          <w:rtl/>
        </w:rPr>
        <w:t>אחרים</w:t>
      </w:r>
      <w:r w:rsidRPr="00754750">
        <w:rPr>
          <w:b/>
          <w:bCs/>
          <w:rtl/>
        </w:rPr>
        <w:t xml:space="preserve"> </w:t>
      </w:r>
      <w:r w:rsidRPr="00754750">
        <w:rPr>
          <w:rFonts w:hint="cs"/>
          <w:b/>
          <w:bCs/>
          <w:rtl/>
        </w:rPr>
        <w:t>ליתן</w:t>
      </w:r>
      <w:r w:rsidRPr="00754750">
        <w:rPr>
          <w:b/>
          <w:bCs/>
          <w:rtl/>
        </w:rPr>
        <w:t xml:space="preserve"> </w:t>
      </w:r>
      <w:r w:rsidRPr="00754750">
        <w:rPr>
          <w:rFonts w:hint="cs"/>
          <w:b/>
          <w:bCs/>
          <w:rtl/>
        </w:rPr>
        <w:t>לפניהם</w:t>
      </w:r>
      <w:r w:rsidRPr="00754750">
        <w:rPr>
          <w:b/>
          <w:bCs/>
          <w:rtl/>
        </w:rPr>
        <w:t xml:space="preserve"> </w:t>
      </w:r>
      <w:r w:rsidRPr="00754750">
        <w:rPr>
          <w:rFonts w:hint="cs"/>
          <w:b/>
          <w:bCs/>
          <w:rtl/>
        </w:rPr>
        <w:t>וגם</w:t>
      </w:r>
      <w:r w:rsidRPr="00754750">
        <w:rPr>
          <w:b/>
          <w:bCs/>
          <w:rtl/>
        </w:rPr>
        <w:t xml:space="preserve"> </w:t>
      </w:r>
      <w:r w:rsidRPr="00754750">
        <w:rPr>
          <w:rFonts w:hint="cs"/>
          <w:b/>
          <w:bCs/>
          <w:rtl/>
        </w:rPr>
        <w:t>הפת</w:t>
      </w:r>
      <w:r w:rsidRPr="00754750">
        <w:rPr>
          <w:b/>
          <w:bCs/>
          <w:rtl/>
        </w:rPr>
        <w:t xml:space="preserve"> </w:t>
      </w:r>
      <w:r w:rsidRPr="00754750">
        <w:rPr>
          <w:rFonts w:hint="cs"/>
          <w:b/>
          <w:bCs/>
          <w:rtl/>
        </w:rPr>
        <w:t>שיאכל</w:t>
      </w:r>
      <w:r w:rsidRPr="00754750">
        <w:rPr>
          <w:b/>
          <w:bCs/>
          <w:rtl/>
        </w:rPr>
        <w:t xml:space="preserve"> </w:t>
      </w:r>
      <w:r w:rsidRPr="00754750">
        <w:rPr>
          <w:rFonts w:hint="cs"/>
          <w:b/>
          <w:bCs/>
          <w:rtl/>
        </w:rPr>
        <w:t>ביו</w:t>
      </w:r>
      <w:r w:rsidRPr="00754750">
        <w:rPr>
          <w:b/>
          <w:bCs/>
          <w:rtl/>
        </w:rPr>
        <w:t>"</w:t>
      </w:r>
      <w:r w:rsidRPr="00754750">
        <w:rPr>
          <w:rFonts w:hint="cs"/>
          <w:b/>
          <w:bCs/>
          <w:rtl/>
        </w:rPr>
        <w:t>ט</w:t>
      </w:r>
      <w:r w:rsidRPr="00754750">
        <w:rPr>
          <w:b/>
          <w:bCs/>
          <w:rtl/>
        </w:rPr>
        <w:t xml:space="preserve"> </w:t>
      </w:r>
      <w:r w:rsidRPr="00754750">
        <w:rPr>
          <w:rFonts w:hint="cs"/>
          <w:b/>
          <w:bCs/>
          <w:rtl/>
        </w:rPr>
        <w:t>הוא</w:t>
      </w:r>
      <w:r w:rsidRPr="00754750">
        <w:rPr>
          <w:b/>
          <w:bCs/>
          <w:rtl/>
        </w:rPr>
        <w:t xml:space="preserve"> </w:t>
      </w:r>
      <w:r w:rsidRPr="00754750">
        <w:rPr>
          <w:rFonts w:hint="cs"/>
          <w:b/>
          <w:bCs/>
          <w:rtl/>
        </w:rPr>
        <w:t>משתבח</w:t>
      </w:r>
      <w:r w:rsidRPr="00754750">
        <w:rPr>
          <w:b/>
          <w:bCs/>
          <w:rtl/>
        </w:rPr>
        <w:t xml:space="preserve"> </w:t>
      </w:r>
      <w:r w:rsidRPr="00754750">
        <w:rPr>
          <w:rFonts w:hint="cs"/>
          <w:b/>
          <w:bCs/>
          <w:rtl/>
        </w:rPr>
        <w:t>ומיתתקן</w:t>
      </w:r>
      <w:r w:rsidRPr="00754750">
        <w:rPr>
          <w:b/>
          <w:bCs/>
          <w:rtl/>
        </w:rPr>
        <w:t xml:space="preserve"> </w:t>
      </w:r>
      <w:r w:rsidRPr="00754750">
        <w:rPr>
          <w:rFonts w:hint="cs"/>
          <w:b/>
          <w:bCs/>
          <w:rtl/>
        </w:rPr>
        <w:t>ע</w:t>
      </w:r>
      <w:r w:rsidRPr="00754750">
        <w:rPr>
          <w:b/>
          <w:bCs/>
          <w:rtl/>
        </w:rPr>
        <w:t>"</w:t>
      </w:r>
      <w:r w:rsidRPr="00754750">
        <w:rPr>
          <w:rFonts w:hint="cs"/>
          <w:b/>
          <w:bCs/>
          <w:rtl/>
        </w:rPr>
        <w:t>י</w:t>
      </w:r>
      <w:r w:rsidRPr="00754750">
        <w:rPr>
          <w:b/>
          <w:bCs/>
          <w:rtl/>
        </w:rPr>
        <w:t xml:space="preserve"> </w:t>
      </w:r>
      <w:r w:rsidRPr="00754750">
        <w:rPr>
          <w:rFonts w:hint="cs"/>
          <w:b/>
          <w:bCs/>
          <w:rtl/>
        </w:rPr>
        <w:t>אפייה</w:t>
      </w:r>
      <w:r w:rsidRPr="00754750">
        <w:rPr>
          <w:b/>
          <w:bCs/>
          <w:rtl/>
        </w:rPr>
        <w:t xml:space="preserve"> </w:t>
      </w:r>
      <w:r w:rsidRPr="00754750">
        <w:rPr>
          <w:rFonts w:hint="cs"/>
          <w:b/>
          <w:bCs/>
          <w:rtl/>
        </w:rPr>
        <w:t>זו</w:t>
      </w:r>
      <w:r w:rsidRPr="00754750">
        <w:rPr>
          <w:b/>
          <w:bCs/>
          <w:rtl/>
        </w:rPr>
        <w:t xml:space="preserve"> </w:t>
      </w:r>
      <w:r w:rsidRPr="00754750">
        <w:rPr>
          <w:rFonts w:hint="cs"/>
          <w:b/>
          <w:bCs/>
          <w:rtl/>
        </w:rPr>
        <w:t>שאופה</w:t>
      </w:r>
      <w:r w:rsidRPr="00754750">
        <w:rPr>
          <w:b/>
          <w:bCs/>
          <w:rtl/>
        </w:rPr>
        <w:t xml:space="preserve"> </w:t>
      </w:r>
      <w:r w:rsidRPr="00754750">
        <w:rPr>
          <w:rFonts w:hint="cs"/>
          <w:b/>
          <w:bCs/>
          <w:rtl/>
        </w:rPr>
        <w:t>בשבילם</w:t>
      </w:r>
      <w:r>
        <w:rPr>
          <w:rFonts w:hint="cs"/>
          <w:b/>
          <w:bCs/>
          <w:rtl/>
        </w:rPr>
        <w:t>,</w:t>
      </w:r>
      <w:r w:rsidRPr="00754750">
        <w:rPr>
          <w:b/>
          <w:bCs/>
          <w:rtl/>
        </w:rPr>
        <w:t xml:space="preserve"> </w:t>
      </w:r>
      <w:r w:rsidRPr="00754750">
        <w:rPr>
          <w:rFonts w:hint="cs"/>
          <w:b/>
          <w:bCs/>
          <w:rtl/>
        </w:rPr>
        <w:t>שהפת</w:t>
      </w:r>
      <w:r w:rsidRPr="00754750">
        <w:rPr>
          <w:b/>
          <w:bCs/>
          <w:rtl/>
        </w:rPr>
        <w:t xml:space="preserve"> </w:t>
      </w:r>
      <w:r w:rsidRPr="00754750">
        <w:rPr>
          <w:rFonts w:hint="cs"/>
          <w:b/>
          <w:bCs/>
          <w:rtl/>
        </w:rPr>
        <w:t>נאפה</w:t>
      </w:r>
      <w:r w:rsidRPr="00754750">
        <w:rPr>
          <w:b/>
          <w:bCs/>
          <w:rtl/>
        </w:rPr>
        <w:t xml:space="preserve"> </w:t>
      </w:r>
      <w:r w:rsidRPr="00754750">
        <w:rPr>
          <w:rFonts w:hint="cs"/>
          <w:b/>
          <w:bCs/>
          <w:rtl/>
        </w:rPr>
        <w:t>יפה</w:t>
      </w:r>
      <w:r w:rsidRPr="00754750">
        <w:rPr>
          <w:b/>
          <w:bCs/>
          <w:rtl/>
        </w:rPr>
        <w:t xml:space="preserve"> </w:t>
      </w:r>
      <w:r w:rsidRPr="00754750">
        <w:rPr>
          <w:rFonts w:hint="cs"/>
          <w:b/>
          <w:bCs/>
          <w:rtl/>
        </w:rPr>
        <w:t>בזמן</w:t>
      </w:r>
      <w:r w:rsidRPr="00754750">
        <w:rPr>
          <w:b/>
          <w:bCs/>
          <w:rtl/>
        </w:rPr>
        <w:t xml:space="preserve"> </w:t>
      </w:r>
      <w:r w:rsidRPr="00754750">
        <w:rPr>
          <w:rFonts w:hint="cs"/>
          <w:b/>
          <w:bCs/>
          <w:rtl/>
        </w:rPr>
        <w:t>שיש</w:t>
      </w:r>
      <w:r w:rsidRPr="00754750">
        <w:rPr>
          <w:b/>
          <w:bCs/>
          <w:rtl/>
        </w:rPr>
        <w:t xml:space="preserve"> </w:t>
      </w:r>
      <w:r w:rsidRPr="00754750">
        <w:rPr>
          <w:rFonts w:hint="cs"/>
          <w:b/>
          <w:bCs/>
          <w:rtl/>
        </w:rPr>
        <w:t>הרבה</w:t>
      </w:r>
      <w:r w:rsidRPr="00754750">
        <w:rPr>
          <w:b/>
          <w:bCs/>
          <w:rtl/>
        </w:rPr>
        <w:t xml:space="preserve"> </w:t>
      </w:r>
      <w:r w:rsidRPr="00754750">
        <w:rPr>
          <w:rFonts w:hint="cs"/>
          <w:b/>
          <w:bCs/>
          <w:rtl/>
        </w:rPr>
        <w:t>פת</w:t>
      </w:r>
      <w:r w:rsidRPr="00754750">
        <w:rPr>
          <w:b/>
          <w:bCs/>
          <w:rtl/>
        </w:rPr>
        <w:t xml:space="preserve"> </w:t>
      </w:r>
      <w:r w:rsidRPr="00754750">
        <w:rPr>
          <w:rFonts w:hint="cs"/>
          <w:b/>
          <w:bCs/>
          <w:rtl/>
        </w:rPr>
        <w:t>בתנור</w:t>
      </w:r>
      <w:r>
        <w:rPr>
          <w:rFonts w:hint="cs"/>
          <w:b/>
          <w:bCs/>
          <w:rtl/>
        </w:rPr>
        <w:t>,</w:t>
      </w:r>
      <w:r w:rsidRPr="00754750">
        <w:rPr>
          <w:b/>
          <w:bCs/>
          <w:rtl/>
        </w:rPr>
        <w:t xml:space="preserve"> </w:t>
      </w:r>
      <w:r w:rsidRPr="00754750">
        <w:rPr>
          <w:rFonts w:hint="cs"/>
          <w:b/>
          <w:bCs/>
          <w:rtl/>
        </w:rPr>
        <w:t>נמצא</w:t>
      </w:r>
      <w:r w:rsidRPr="00754750">
        <w:rPr>
          <w:b/>
          <w:bCs/>
          <w:rtl/>
        </w:rPr>
        <w:t xml:space="preserve"> </w:t>
      </w:r>
      <w:r w:rsidRPr="00754750">
        <w:rPr>
          <w:rFonts w:hint="cs"/>
          <w:b/>
          <w:bCs/>
          <w:rtl/>
        </w:rPr>
        <w:t>שכל</w:t>
      </w:r>
      <w:r w:rsidRPr="00754750">
        <w:rPr>
          <w:b/>
          <w:bCs/>
          <w:rtl/>
        </w:rPr>
        <w:t xml:space="preserve"> </w:t>
      </w:r>
      <w:r w:rsidRPr="00754750">
        <w:rPr>
          <w:rFonts w:hint="cs"/>
          <w:b/>
          <w:bCs/>
          <w:rtl/>
        </w:rPr>
        <w:t>האפייה</w:t>
      </w:r>
      <w:r w:rsidRPr="00754750">
        <w:rPr>
          <w:b/>
          <w:bCs/>
          <w:rtl/>
        </w:rPr>
        <w:t xml:space="preserve"> </w:t>
      </w:r>
      <w:r w:rsidRPr="00754750">
        <w:rPr>
          <w:rFonts w:hint="cs"/>
          <w:b/>
          <w:bCs/>
          <w:rtl/>
        </w:rPr>
        <w:t>היא</w:t>
      </w:r>
      <w:r w:rsidRPr="00754750">
        <w:rPr>
          <w:b/>
          <w:bCs/>
          <w:rtl/>
        </w:rPr>
        <w:t xml:space="preserve"> </w:t>
      </w:r>
      <w:r w:rsidRPr="00754750">
        <w:rPr>
          <w:rFonts w:hint="cs"/>
          <w:b/>
          <w:bCs/>
          <w:rtl/>
        </w:rPr>
        <w:t>צורך</w:t>
      </w:r>
      <w:r w:rsidRPr="00754750">
        <w:rPr>
          <w:b/>
          <w:bCs/>
          <w:rtl/>
        </w:rPr>
        <w:t xml:space="preserve"> </w:t>
      </w:r>
      <w:r w:rsidRPr="00754750">
        <w:rPr>
          <w:rFonts w:hint="cs"/>
          <w:b/>
          <w:bCs/>
          <w:rtl/>
        </w:rPr>
        <w:t>יום</w:t>
      </w:r>
      <w:r w:rsidRPr="00754750">
        <w:rPr>
          <w:b/>
          <w:bCs/>
          <w:rtl/>
        </w:rPr>
        <w:t xml:space="preserve"> </w:t>
      </w:r>
      <w:r>
        <w:rPr>
          <w:rFonts w:hint="cs"/>
          <w:b/>
          <w:bCs/>
          <w:rtl/>
        </w:rPr>
        <w:t>טוב</w:t>
      </w:r>
      <w:r w:rsidRPr="00754750">
        <w:rPr>
          <w:b/>
          <w:bCs/>
          <w:rtl/>
        </w:rPr>
        <w:t>:</w:t>
      </w:r>
    </w:p>
    <w:p w:rsidR="00E219F6" w:rsidRDefault="00E219F6" w:rsidP="005B11FB">
      <w:pPr>
        <w:pStyle w:val="a2"/>
        <w:rPr>
          <w:rtl/>
        </w:rPr>
      </w:pPr>
      <w:r>
        <w:rPr>
          <w:rFonts w:hint="cs"/>
          <w:rtl/>
        </w:rPr>
        <w:t xml:space="preserve">בסעיף זה מביא אדמו"ר הזקן </w:t>
      </w:r>
      <w:r>
        <w:rPr>
          <w:rFonts w:hint="cs"/>
          <w:b/>
          <w:bCs/>
          <w:rtl/>
        </w:rPr>
        <w:t>חומרא</w:t>
      </w:r>
      <w:r>
        <w:rPr>
          <w:rFonts w:hint="cs"/>
          <w:rtl/>
        </w:rPr>
        <w:t xml:space="preserve"> בנוגע לעבדו ובהמתו, דאע"פ שישנו אופן שני שמותר להוסיף בשר לקדירה </w:t>
      </w:r>
      <w:r>
        <w:rPr>
          <w:rFonts w:hint="cs"/>
          <w:b/>
          <w:bCs/>
          <w:rtl/>
        </w:rPr>
        <w:t>על האש</w:t>
      </w:r>
      <w:r>
        <w:rPr>
          <w:rFonts w:hint="cs"/>
          <w:rtl/>
        </w:rPr>
        <w:t xml:space="preserve"> ביום טוב עבור החול, והוא שאפשר לאכול ההוספה בו ביום, הנה כאשר מדובר על מי שמזונותיו עליו, הרי </w:t>
      </w:r>
      <w:r>
        <w:rPr>
          <w:rFonts w:hint="cs"/>
          <w:b/>
          <w:bCs/>
          <w:rtl/>
        </w:rPr>
        <w:t>מחויב</w:t>
      </w:r>
      <w:r>
        <w:rPr>
          <w:rFonts w:hint="cs"/>
          <w:rtl/>
        </w:rPr>
        <w:t xml:space="preserve"> הוא ליתן להם אוכל, ובמילא יוצא שההוספה שמבשל עבורם </w:t>
      </w:r>
      <w:r>
        <w:rPr>
          <w:rtl/>
        </w:rPr>
        <w:t>–</w:t>
      </w:r>
      <w:r>
        <w:rPr>
          <w:rFonts w:hint="cs"/>
          <w:rtl/>
        </w:rPr>
        <w:t xml:space="preserve"> </w:t>
      </w:r>
      <w:r>
        <w:rPr>
          <w:rFonts w:hint="cs"/>
          <w:b/>
          <w:bCs/>
          <w:rtl/>
        </w:rPr>
        <w:t>לא יוכל לאכלו בעצמו</w:t>
      </w:r>
      <w:r>
        <w:rPr>
          <w:rFonts w:hint="cs"/>
          <w:rtl/>
        </w:rPr>
        <w:t xml:space="preserve">, ולכן נאסר. אבל באם יש אוכל </w:t>
      </w:r>
      <w:r>
        <w:rPr>
          <w:rFonts w:hint="cs"/>
          <w:b/>
          <w:bCs/>
          <w:rtl/>
        </w:rPr>
        <w:t>נוסף</w:t>
      </w:r>
      <w:r>
        <w:rPr>
          <w:rFonts w:hint="cs"/>
          <w:rtl/>
        </w:rPr>
        <w:t xml:space="preserve"> בבית שאפשר ליתן לעבדו ובהמתו, אזי מותר להוסיף לקדירה שעל האש, כי </w:t>
      </w:r>
      <w:r>
        <w:rPr>
          <w:rFonts w:hint="cs"/>
          <w:b/>
          <w:bCs/>
          <w:rtl/>
        </w:rPr>
        <w:t>אם ירצה</w:t>
      </w:r>
      <w:r>
        <w:rPr>
          <w:rFonts w:hint="cs"/>
          <w:rtl/>
        </w:rPr>
        <w:t xml:space="preserve"> </w:t>
      </w:r>
      <w:r>
        <w:rPr>
          <w:rtl/>
        </w:rPr>
        <w:t>–</w:t>
      </w:r>
      <w:r>
        <w:rPr>
          <w:rFonts w:hint="cs"/>
          <w:rtl/>
        </w:rPr>
        <w:t xml:space="preserve"> יוכל לאכול </w:t>
      </w:r>
      <w:r>
        <w:rPr>
          <w:rFonts w:hint="cs"/>
          <w:b/>
          <w:bCs/>
          <w:rtl/>
        </w:rPr>
        <w:t>כל</w:t>
      </w:r>
      <w:r>
        <w:rPr>
          <w:rFonts w:hint="cs"/>
          <w:rtl/>
        </w:rPr>
        <w:t xml:space="preserve"> התוספת </w:t>
      </w:r>
      <w:r>
        <w:rPr>
          <w:rFonts w:hint="cs"/>
          <w:b/>
          <w:bCs/>
          <w:rtl/>
        </w:rPr>
        <w:t>בעצמו</w:t>
      </w:r>
      <w:r>
        <w:rPr>
          <w:rFonts w:hint="cs"/>
          <w:rtl/>
        </w:rPr>
        <w:t>.</w:t>
      </w:r>
    </w:p>
    <w:p w:rsidR="00E219F6" w:rsidRPr="005832C5" w:rsidRDefault="00E219F6" w:rsidP="005B11FB">
      <w:pPr>
        <w:pStyle w:val="a2"/>
        <w:rPr>
          <w:rtl/>
        </w:rPr>
      </w:pPr>
      <w:r>
        <w:rPr>
          <w:rFonts w:hint="cs"/>
          <w:rtl/>
        </w:rPr>
        <w:lastRenderedPageBreak/>
        <w:t xml:space="preserve">ועפ"ז מתחדדת השאלה דלעיל: באם המדובר במי שאין מעוניינים לכבדו (כמבואר לעיל), אבל ישנו הכרח כלשהו להזמינו, ומצד שני </w:t>
      </w:r>
      <w:r>
        <w:rPr>
          <w:rtl/>
        </w:rPr>
        <w:t>–</w:t>
      </w:r>
      <w:r>
        <w:rPr>
          <w:rFonts w:hint="cs"/>
          <w:rtl/>
        </w:rPr>
        <w:t xml:space="preserve"> אין מחוייבים במזונותיו, האם יש איסור להוסיף עבורו קודם ששמו הקדירה על האש? ובפרט אם יש אוכל </w:t>
      </w:r>
      <w:r>
        <w:rPr>
          <w:rFonts w:hint="cs"/>
          <w:b/>
          <w:bCs/>
          <w:rtl/>
        </w:rPr>
        <w:t>נוסף</w:t>
      </w:r>
      <w:r>
        <w:rPr>
          <w:rFonts w:hint="cs"/>
          <w:rtl/>
        </w:rPr>
        <w:t xml:space="preserve"> שאפשר לתת לו. דהיינו, אם ירצה </w:t>
      </w:r>
      <w:r>
        <w:rPr>
          <w:rtl/>
        </w:rPr>
        <w:t>–</w:t>
      </w:r>
      <w:r>
        <w:rPr>
          <w:rFonts w:hint="cs"/>
          <w:rtl/>
        </w:rPr>
        <w:t xml:space="preserve"> יכול לאכול כל ההוספה (שהרי הן אינו מחוייב להאכילו והן יש אוכל נוסף עבורו). </w:t>
      </w:r>
    </w:p>
    <w:p w:rsidR="00E219F6" w:rsidRDefault="00E219F6" w:rsidP="005B11FB">
      <w:pPr>
        <w:pStyle w:val="a2"/>
        <w:rPr>
          <w:rtl/>
        </w:rPr>
      </w:pPr>
      <w:r>
        <w:rPr>
          <w:rFonts w:hint="cs"/>
          <w:rtl/>
        </w:rPr>
        <w:t>ולקמן נשתדל לבאר בעזהי"ת את כל השאלות שהובאו לעיל.</w:t>
      </w:r>
    </w:p>
    <w:p w:rsidR="00E219F6" w:rsidRPr="00672456" w:rsidRDefault="00E219F6" w:rsidP="005B11FB">
      <w:pPr>
        <w:pStyle w:val="a6"/>
        <w:spacing w:before="120"/>
        <w:ind w:left="0" w:firstLine="0"/>
        <w:rPr>
          <w:rtl/>
        </w:rPr>
      </w:pPr>
      <w:r>
        <w:rPr>
          <w:rFonts w:hint="cs"/>
          <w:rtl/>
        </w:rPr>
        <w:t>הסיבה לאסור</w:t>
      </w:r>
    </w:p>
    <w:p w:rsidR="00E219F6" w:rsidRDefault="00E219F6" w:rsidP="005B11FB">
      <w:pPr>
        <w:pStyle w:val="a2"/>
        <w:rPr>
          <w:rtl/>
        </w:rPr>
      </w:pPr>
      <w:r>
        <w:rPr>
          <w:rFonts w:hint="cs"/>
          <w:rtl/>
        </w:rPr>
        <w:t xml:space="preserve">בתור הקדמה יש לבאר מהי הסברא לאסור הזמנת הנכרי, דהנה בשו"ע אדה"ז כתב שהאיסור הוא בגלל החשש שמא יבשל עבור הנכרי קדירה </w:t>
      </w:r>
      <w:r>
        <w:rPr>
          <w:rFonts w:hint="cs"/>
          <w:b/>
          <w:bCs/>
          <w:rtl/>
        </w:rPr>
        <w:t>נוספת</w:t>
      </w:r>
      <w:r>
        <w:rPr>
          <w:rFonts w:hint="cs"/>
          <w:rtl/>
        </w:rPr>
        <w:t xml:space="preserve"> של מאכל </w:t>
      </w:r>
      <w:r>
        <w:rPr>
          <w:rFonts w:hint="cs"/>
          <w:b/>
          <w:bCs/>
          <w:rtl/>
        </w:rPr>
        <w:t>מיוחד</w:t>
      </w:r>
      <w:r>
        <w:rPr>
          <w:rFonts w:hint="cs"/>
          <w:rtl/>
        </w:rPr>
        <w:t xml:space="preserve"> עבורו, ולא נתבאר מהו האיסור בזה, דאם הוא מבשל אוכל שיכול היהודי לאכול </w:t>
      </w:r>
      <w:r>
        <w:rPr>
          <w:rFonts w:hint="cs"/>
          <w:b/>
          <w:bCs/>
          <w:rtl/>
        </w:rPr>
        <w:t>בעצמו</w:t>
      </w:r>
      <w:r>
        <w:rPr>
          <w:rFonts w:hint="cs"/>
          <w:rtl/>
        </w:rPr>
        <w:t xml:space="preserve"> מה איסור יש כאן? הרי מי יימר שהאוכל בקדירה הנוספת יהיה עבור הנכרי? אולי יבואו אורחים יהודים והם יאכלו האוכל הנ"ל?</w:t>
      </w:r>
    </w:p>
    <w:p w:rsidR="00E219F6" w:rsidRDefault="00E219F6" w:rsidP="005B11FB">
      <w:pPr>
        <w:pStyle w:val="a2"/>
        <w:rPr>
          <w:rtl/>
        </w:rPr>
      </w:pPr>
      <w:r>
        <w:rPr>
          <w:rFonts w:hint="cs"/>
          <w:rtl/>
        </w:rPr>
        <w:t>ונחלקו הראשונים בביאור הסברא לאסור:</w:t>
      </w:r>
    </w:p>
    <w:p w:rsidR="00E219F6" w:rsidRDefault="00B271D7" w:rsidP="005B11FB">
      <w:pPr>
        <w:pStyle w:val="a2"/>
        <w:rPr>
          <w:rtl/>
        </w:rPr>
      </w:pPr>
      <w:r>
        <w:rPr>
          <w:rFonts w:hint="cs"/>
          <w:rtl/>
        </w:rPr>
        <w:t xml:space="preserve">הר"ן (ביצה י, </w:t>
      </w:r>
      <w:r w:rsidR="00E219F6">
        <w:rPr>
          <w:rFonts w:hint="cs"/>
          <w:rtl/>
        </w:rPr>
        <w:t xml:space="preserve">ב בדפי הרי"ף) הביא שני ביאורים לכך: (1) אכן אין איסור מה"ת לבשל קדירה </w:t>
      </w:r>
      <w:r w:rsidR="00E219F6" w:rsidRPr="006223A7">
        <w:rPr>
          <w:rFonts w:hint="cs"/>
          <w:b/>
          <w:bCs/>
          <w:rtl/>
        </w:rPr>
        <w:t>אחרת</w:t>
      </w:r>
      <w:r w:rsidR="00E219F6">
        <w:rPr>
          <w:rFonts w:hint="cs"/>
          <w:rtl/>
        </w:rPr>
        <w:t xml:space="preserve"> דשמא יבואו אורחים, אלא שיש איסור לבשל עבור </w:t>
      </w:r>
      <w:r w:rsidR="00E219F6">
        <w:rPr>
          <w:rFonts w:hint="cs"/>
          <w:b/>
          <w:bCs/>
          <w:rtl/>
        </w:rPr>
        <w:t>נכרי</w:t>
      </w:r>
      <w:r w:rsidR="00E219F6">
        <w:rPr>
          <w:rFonts w:hint="cs"/>
          <w:rtl/>
        </w:rPr>
        <w:t xml:space="preserve"> (שאינו בכלל "לכם"), ולכן גזרו מד"ס לא להזמין בכדי שלא להיכשל בבישול </w:t>
      </w:r>
      <w:r w:rsidR="00E219F6" w:rsidRPr="009E2DE0">
        <w:rPr>
          <w:rFonts w:hint="cs"/>
          <w:b/>
          <w:bCs/>
          <w:rtl/>
        </w:rPr>
        <w:t>מיוחד</w:t>
      </w:r>
      <w:r w:rsidR="00E219F6">
        <w:rPr>
          <w:rFonts w:hint="cs"/>
          <w:rtl/>
        </w:rPr>
        <w:t xml:space="preserve"> עבורו (אע"פ שמסברא הי' מותר). (2) אין האיסור כאן בגלל החשש שיבשל עבורו אוכל ביו"ט, שהרי האוכל ראוי לאורחים אחרים, אלא האיסור הוא שיבשל עבורו אוכל </w:t>
      </w:r>
      <w:r w:rsidR="00E219F6">
        <w:rPr>
          <w:rFonts w:hint="cs"/>
          <w:b/>
          <w:bCs/>
          <w:rtl/>
        </w:rPr>
        <w:t>שאינו כשר</w:t>
      </w:r>
      <w:r w:rsidR="00E219F6">
        <w:rPr>
          <w:rFonts w:hint="cs"/>
          <w:rtl/>
        </w:rPr>
        <w:t xml:space="preserve">, ואז אינו ראוי לאורחים, והוא ראוי </w:t>
      </w:r>
      <w:r w:rsidR="00E219F6">
        <w:rPr>
          <w:rFonts w:hint="cs"/>
          <w:b/>
          <w:bCs/>
          <w:rtl/>
        </w:rPr>
        <w:t>רק</w:t>
      </w:r>
      <w:r w:rsidR="00E219F6">
        <w:rPr>
          <w:rFonts w:hint="cs"/>
          <w:rtl/>
        </w:rPr>
        <w:t xml:space="preserve"> לנכרי, ונמצא מבשל </w:t>
      </w:r>
      <w:r w:rsidR="00E219F6">
        <w:rPr>
          <w:rFonts w:hint="cs"/>
          <w:b/>
          <w:bCs/>
          <w:rtl/>
        </w:rPr>
        <w:t>רק</w:t>
      </w:r>
      <w:r w:rsidR="00E219F6">
        <w:rPr>
          <w:rFonts w:hint="cs"/>
          <w:rtl/>
        </w:rPr>
        <w:t xml:space="preserve"> עבור הנכרי, וזהו אסור מדאורייתא. וכך כתב בקצרה גם בתחילת המסכתא (א, ע"ב בדפי הרי"ף).</w:t>
      </w:r>
    </w:p>
    <w:p w:rsidR="00E219F6" w:rsidRDefault="00E219F6" w:rsidP="005B11FB">
      <w:pPr>
        <w:pStyle w:val="a2"/>
        <w:rPr>
          <w:rtl/>
        </w:rPr>
      </w:pPr>
      <w:r>
        <w:rPr>
          <w:rFonts w:hint="cs"/>
          <w:rtl/>
        </w:rPr>
        <w:t>בפסקי ריא"ז (ביצה פ"ב ה"ב אות ז) הביא רק הביאור הראשון, שהחשש הוא שמא יבשל לכתחילה עבור הנכרי.</w:t>
      </w:r>
    </w:p>
    <w:p w:rsidR="00E219F6" w:rsidRPr="009E2DE0" w:rsidRDefault="00E219F6" w:rsidP="005B11FB">
      <w:pPr>
        <w:pStyle w:val="a2"/>
        <w:rPr>
          <w:rtl/>
        </w:rPr>
      </w:pPr>
      <w:r>
        <w:rPr>
          <w:rFonts w:hint="cs"/>
          <w:rtl/>
        </w:rPr>
        <w:t xml:space="preserve">הרשב"א (ביצה כא, ב ד"ה גזירה) הביא רק הביאור השני, שהחשש שמא ירבה בשבילו דברים </w:t>
      </w:r>
      <w:r>
        <w:rPr>
          <w:rFonts w:hint="cs"/>
          <w:b/>
          <w:bCs/>
          <w:rtl/>
        </w:rPr>
        <w:t>האסורים</w:t>
      </w:r>
      <w:r>
        <w:rPr>
          <w:rFonts w:hint="cs"/>
          <w:rtl/>
        </w:rPr>
        <w:t>.</w:t>
      </w:r>
    </w:p>
    <w:p w:rsidR="00E219F6" w:rsidRDefault="00E219F6" w:rsidP="005B11FB">
      <w:pPr>
        <w:pStyle w:val="a2"/>
        <w:rPr>
          <w:rtl/>
        </w:rPr>
      </w:pPr>
      <w:r>
        <w:rPr>
          <w:rFonts w:hint="cs"/>
          <w:rtl/>
        </w:rPr>
        <w:t xml:space="preserve">ומדברי אדה"ז שלא הביא בכלל הסברא שיבשל מאכל אסור, אלא רק הסברא שעושה מלאכה עבור הנכרי (לדוגמא בס"ג </w:t>
      </w:r>
      <w:r w:rsidRPr="00E15C69">
        <w:rPr>
          <w:rFonts w:hint="cs"/>
          <w:rtl/>
        </w:rPr>
        <w:t>"ונמצא</w:t>
      </w:r>
      <w:r w:rsidRPr="00E15C69">
        <w:rPr>
          <w:rtl/>
        </w:rPr>
        <w:t xml:space="preserve"> </w:t>
      </w:r>
      <w:r w:rsidRPr="00E15C69">
        <w:rPr>
          <w:rFonts w:hint="cs"/>
          <w:rtl/>
        </w:rPr>
        <w:t>עושה</w:t>
      </w:r>
      <w:r w:rsidRPr="00E15C69">
        <w:rPr>
          <w:rtl/>
        </w:rPr>
        <w:t xml:space="preserve"> </w:t>
      </w:r>
      <w:r w:rsidRPr="00E15C69">
        <w:rPr>
          <w:rFonts w:hint="cs"/>
          <w:rtl/>
        </w:rPr>
        <w:t>מלאכה</w:t>
      </w:r>
      <w:r w:rsidRPr="00E15C69">
        <w:rPr>
          <w:rtl/>
        </w:rPr>
        <w:t xml:space="preserve"> </w:t>
      </w:r>
      <w:r w:rsidRPr="00E15C69">
        <w:rPr>
          <w:rFonts w:hint="cs"/>
          <w:rtl/>
        </w:rPr>
        <w:t>ביו</w:t>
      </w:r>
      <w:r w:rsidRPr="00E15C69">
        <w:rPr>
          <w:rtl/>
        </w:rPr>
        <w:t>"</w:t>
      </w:r>
      <w:r w:rsidRPr="00E15C69">
        <w:rPr>
          <w:rFonts w:hint="cs"/>
          <w:rtl/>
        </w:rPr>
        <w:t>ט</w:t>
      </w:r>
      <w:r w:rsidRPr="00E15C69">
        <w:rPr>
          <w:rtl/>
        </w:rPr>
        <w:t xml:space="preserve"> </w:t>
      </w:r>
      <w:r w:rsidRPr="00E15C69">
        <w:rPr>
          <w:rFonts w:hint="cs"/>
          <w:rtl/>
        </w:rPr>
        <w:t>בשביל</w:t>
      </w:r>
      <w:r w:rsidRPr="00E15C69">
        <w:rPr>
          <w:rtl/>
        </w:rPr>
        <w:t xml:space="preserve"> </w:t>
      </w:r>
      <w:r w:rsidRPr="00E15C69">
        <w:rPr>
          <w:rFonts w:hint="cs"/>
          <w:rtl/>
        </w:rPr>
        <w:t>הנכרי</w:t>
      </w:r>
      <w:r w:rsidRPr="00E15C69">
        <w:rPr>
          <w:rtl/>
        </w:rPr>
        <w:t xml:space="preserve"> </w:t>
      </w:r>
      <w:r w:rsidRPr="00E15C69">
        <w:rPr>
          <w:rFonts w:hint="cs"/>
          <w:rtl/>
        </w:rPr>
        <w:t>בלבד</w:t>
      </w:r>
      <w:r>
        <w:rPr>
          <w:rFonts w:hint="cs"/>
          <w:rtl/>
        </w:rPr>
        <w:t xml:space="preserve">"), נראה שסובר כהביאור הראשון בר"ן, שהוא איסור לבשל עבורו ביו"ט, אפילו אין חשש שיבשל עבורו מאכלות אסורות. אבל מצד שני, בסעיף א' הביא שמותר לשלוח אוכל לנכרי ביום טוב, ולא חילק בין אוכל שבושל קודם יו"ט לאוכל שבושל </w:t>
      </w:r>
      <w:r>
        <w:rPr>
          <w:rFonts w:hint="cs"/>
          <w:rtl/>
        </w:rPr>
        <w:lastRenderedPageBreak/>
        <w:t>ביו"ט, ולא חילק בין אם ידעו שמבשלים גם עבור הנכרי או לא. ועצ"ע (</w:t>
      </w:r>
      <w:r w:rsidRPr="004D4235">
        <w:rPr>
          <w:rFonts w:hint="cs"/>
          <w:b/>
          <w:bCs/>
          <w:rtl/>
        </w:rPr>
        <w:t>ועיין</w:t>
      </w:r>
      <w:r>
        <w:rPr>
          <w:rFonts w:hint="cs"/>
          <w:rtl/>
        </w:rPr>
        <w:t xml:space="preserve"> ט"ז ופמ"ג משב"ז סק"ד).</w:t>
      </w:r>
    </w:p>
    <w:p w:rsidR="00E219F6" w:rsidRPr="00672456" w:rsidRDefault="00E219F6" w:rsidP="005B11FB">
      <w:pPr>
        <w:pStyle w:val="a6"/>
        <w:spacing w:before="120"/>
        <w:ind w:left="0" w:firstLine="0"/>
        <w:rPr>
          <w:rtl/>
        </w:rPr>
      </w:pPr>
      <w:r>
        <w:rPr>
          <w:rFonts w:hint="cs"/>
          <w:rtl/>
        </w:rPr>
        <w:t>זמן האיסור</w:t>
      </w:r>
    </w:p>
    <w:p w:rsidR="00E219F6" w:rsidRDefault="00E219F6" w:rsidP="005B11FB">
      <w:pPr>
        <w:pStyle w:val="a2"/>
        <w:rPr>
          <w:rtl/>
        </w:rPr>
      </w:pPr>
      <w:r>
        <w:rPr>
          <w:rFonts w:hint="cs"/>
          <w:rtl/>
        </w:rPr>
        <w:t>השאלה הראשונה לדון היא מתי חל איסור זה של להזמין הנכרי, האם האיסור הוא רק ביום טוב גופא, או גם קודם יום טוב.</w:t>
      </w:r>
    </w:p>
    <w:p w:rsidR="00E219F6" w:rsidRDefault="00E219F6" w:rsidP="005B11FB">
      <w:pPr>
        <w:pStyle w:val="a2"/>
        <w:rPr>
          <w:rtl/>
        </w:rPr>
      </w:pPr>
      <w:r>
        <w:rPr>
          <w:rFonts w:hint="cs"/>
          <w:rtl/>
        </w:rPr>
        <w:t xml:space="preserve">והנה, בין להסברא שהוא אסור מדין בישול לנכרי בכלל, והן להסברא שהוא אסור מחשש שמא יבשל מאכלות אסורות, אין חילוק </w:t>
      </w:r>
      <w:r>
        <w:rPr>
          <w:rFonts w:hint="cs"/>
          <w:b/>
          <w:bCs/>
          <w:rtl/>
        </w:rPr>
        <w:t>מתי</w:t>
      </w:r>
      <w:r>
        <w:rPr>
          <w:rFonts w:hint="cs"/>
          <w:rtl/>
        </w:rPr>
        <w:t xml:space="preserve"> מזמין הנכרי, בין אם יזמינו ביום טוב גופא או יזמינו בערב יום טוב, הנה כל זמן שיש חשש שמא יבשל במיוחד עבורו </w:t>
      </w:r>
      <w:r>
        <w:rPr>
          <w:rtl/>
        </w:rPr>
        <w:t>–</w:t>
      </w:r>
      <w:r>
        <w:rPr>
          <w:rFonts w:hint="cs"/>
          <w:rtl/>
        </w:rPr>
        <w:t xml:space="preserve"> אסור להזמינו, ואין חילוק אם האוכל כבר מוכן או שלא הכינו האוכל, תמיד ישנו האיסור להזמינו מחשש שמא יבשל עבורו.</w:t>
      </w:r>
    </w:p>
    <w:p w:rsidR="00E219F6" w:rsidRDefault="00E219F6" w:rsidP="005B11FB">
      <w:pPr>
        <w:pStyle w:val="a2"/>
        <w:rPr>
          <w:rtl/>
        </w:rPr>
      </w:pPr>
      <w:r>
        <w:rPr>
          <w:rFonts w:hint="cs"/>
          <w:rtl/>
        </w:rPr>
        <w:t xml:space="preserve">ולכן אפ"ל, שהאיסור אינו תלוי </w:t>
      </w:r>
      <w:r>
        <w:rPr>
          <w:rFonts w:hint="cs"/>
          <w:b/>
          <w:bCs/>
          <w:rtl/>
        </w:rPr>
        <w:t>בזמן ההזמנה</w:t>
      </w:r>
      <w:r>
        <w:rPr>
          <w:rFonts w:hint="cs"/>
          <w:rtl/>
        </w:rPr>
        <w:t xml:space="preserve">, אלא תלוי </w:t>
      </w:r>
      <w:r>
        <w:rPr>
          <w:rFonts w:hint="cs"/>
          <w:b/>
          <w:bCs/>
          <w:rtl/>
        </w:rPr>
        <w:t>בזמן הבישול</w:t>
      </w:r>
      <w:r>
        <w:rPr>
          <w:rFonts w:hint="cs"/>
          <w:rtl/>
        </w:rPr>
        <w:t xml:space="preserve">, דאם יבשלו </w:t>
      </w:r>
      <w:r>
        <w:rPr>
          <w:rFonts w:hint="cs"/>
          <w:b/>
          <w:bCs/>
          <w:rtl/>
        </w:rPr>
        <w:t>כל</w:t>
      </w:r>
      <w:r>
        <w:rPr>
          <w:rFonts w:hint="cs"/>
          <w:rtl/>
        </w:rPr>
        <w:t xml:space="preserve"> האוכל קודם החג, ונמצאים במקום שלא מבשלים (כגון שהביאו כל האוכל לבית-הכנסת, או שהזמינו כל האוכל מקייטרינג), אזי אין חשש שיבשל במיוחד עבור הנכרי </w:t>
      </w:r>
      <w:r>
        <w:rPr>
          <w:rtl/>
        </w:rPr>
        <w:t>–</w:t>
      </w:r>
      <w:r>
        <w:rPr>
          <w:rFonts w:hint="cs"/>
          <w:rtl/>
        </w:rPr>
        <w:t xml:space="preserve"> ולכאורה יהי' אפשר להזמינו לסעודה זו, כמו שאפשר להזמין נכרי לסעודת </w:t>
      </w:r>
      <w:r>
        <w:rPr>
          <w:rFonts w:hint="cs"/>
          <w:b/>
          <w:bCs/>
          <w:rtl/>
        </w:rPr>
        <w:t>שבת</w:t>
      </w:r>
      <w:r>
        <w:rPr>
          <w:rFonts w:hint="cs"/>
          <w:rtl/>
        </w:rPr>
        <w:t xml:space="preserve"> (כמבואר בשו"ע אדה"ז סי' שכה ס"א), דלא חוששים שיבשל עבורו.</w:t>
      </w:r>
    </w:p>
    <w:p w:rsidR="00E219F6" w:rsidRPr="000F2FAA" w:rsidRDefault="00E219F6" w:rsidP="005B11FB">
      <w:pPr>
        <w:pStyle w:val="a2"/>
        <w:rPr>
          <w:rtl/>
        </w:rPr>
      </w:pPr>
      <w:r>
        <w:rPr>
          <w:rFonts w:hint="cs"/>
          <w:rtl/>
        </w:rPr>
        <w:t xml:space="preserve">וה"ה אם בישלו כמות גדולה של אוכל לפי אומדנא (כפי שנוהגים בסעודות ציבוריות שמכינים יותר ממה שצריך, למקרה ויבואו אורחים שלא הזמינו, או שאנשים ירצו לאכול יותר), ויש ממילא אוכל גם עבור הנכרי, ואז לכאורה יהי' אפשר להזמינו לסעודה זו, כי אין שום חשש שיבשלו אוכל </w:t>
      </w:r>
      <w:r>
        <w:rPr>
          <w:rFonts w:hint="cs"/>
          <w:b/>
          <w:bCs/>
          <w:rtl/>
        </w:rPr>
        <w:t>נוסף</w:t>
      </w:r>
      <w:r>
        <w:rPr>
          <w:rFonts w:hint="cs"/>
          <w:rtl/>
        </w:rPr>
        <w:t xml:space="preserve"> עבור הנכרי (או אפילו עבור ישראל נוסף...).</w:t>
      </w:r>
    </w:p>
    <w:p w:rsidR="00E219F6" w:rsidRPr="000F2FAA" w:rsidRDefault="00E219F6" w:rsidP="005B11FB">
      <w:pPr>
        <w:pStyle w:val="a2"/>
        <w:rPr>
          <w:rtl/>
        </w:rPr>
      </w:pPr>
      <w:r>
        <w:rPr>
          <w:rFonts w:hint="cs"/>
          <w:rtl/>
        </w:rPr>
        <w:t xml:space="preserve">אלא שגם בזה יש חילוק </w:t>
      </w:r>
      <w:r>
        <w:rPr>
          <w:rFonts w:hint="cs"/>
          <w:b/>
          <w:bCs/>
          <w:rtl/>
        </w:rPr>
        <w:t>מתי מבשלים</w:t>
      </w:r>
      <w:r>
        <w:rPr>
          <w:rFonts w:hint="cs"/>
          <w:rtl/>
        </w:rPr>
        <w:t xml:space="preserve">, דאם מבשל ביום טוב, אזי יש להיזהר שמי שמבשל האוכל לא ידע שמגיעים נכרים, דאז יכוונו לבשל עבור הנכרי, ונמצא עובר על האיסור (אע"פ שאין חשש שיבשל קדירה נוספת עבור הנכרי, כי גם הוספת האוכל בקדירה </w:t>
      </w:r>
      <w:r>
        <w:rPr>
          <w:rFonts w:hint="cs"/>
          <w:b/>
          <w:bCs/>
          <w:rtl/>
        </w:rPr>
        <w:t>זו עצמה</w:t>
      </w:r>
      <w:r>
        <w:rPr>
          <w:rFonts w:hint="cs"/>
          <w:rtl/>
        </w:rPr>
        <w:t xml:space="preserve"> </w:t>
      </w:r>
      <w:r>
        <w:rPr>
          <w:rtl/>
        </w:rPr>
        <w:t>–</w:t>
      </w:r>
      <w:r>
        <w:rPr>
          <w:rFonts w:hint="cs"/>
          <w:rtl/>
        </w:rPr>
        <w:t xml:space="preserve"> אסור). ואם מבשל כל האוכל עבור סעודה זו בערב יום טוב, כגון סעודת ליל א' דהחג (ולא יבשלו ביום טוב יותר), אזי אין חילוק אם יודעים על הזמנת הגוי או לא, דבין כה אין שום חשש שיבשלו אוכל </w:t>
      </w:r>
      <w:r>
        <w:rPr>
          <w:rFonts w:hint="cs"/>
          <w:b/>
          <w:bCs/>
          <w:rtl/>
        </w:rPr>
        <w:t>נוסף</w:t>
      </w:r>
      <w:r>
        <w:rPr>
          <w:rFonts w:hint="cs"/>
          <w:rtl/>
        </w:rPr>
        <w:t xml:space="preserve"> עבור ה</w:t>
      </w:r>
      <w:r w:rsidR="00B271D7">
        <w:rPr>
          <w:rFonts w:hint="cs"/>
          <w:rtl/>
        </w:rPr>
        <w:t xml:space="preserve">נכרי (או אפילו עבור ישראל נוסף . </w:t>
      </w:r>
      <w:r>
        <w:rPr>
          <w:rFonts w:hint="cs"/>
          <w:rtl/>
        </w:rPr>
        <w:t>.</w:t>
      </w:r>
      <w:r w:rsidR="00B271D7">
        <w:rPr>
          <w:rFonts w:hint="cs"/>
          <w:rtl/>
        </w:rPr>
        <w:t xml:space="preserve"> </w:t>
      </w:r>
      <w:r>
        <w:rPr>
          <w:rFonts w:hint="cs"/>
          <w:rtl/>
        </w:rPr>
        <w:t>).</w:t>
      </w:r>
    </w:p>
    <w:p w:rsidR="00E219F6" w:rsidRDefault="00E219F6" w:rsidP="005B11FB">
      <w:pPr>
        <w:pStyle w:val="a2"/>
        <w:rPr>
          <w:rtl/>
        </w:rPr>
      </w:pPr>
      <w:r>
        <w:rPr>
          <w:rFonts w:hint="cs"/>
          <w:rtl/>
        </w:rPr>
        <w:t>אלא שכל זה הוא כאשר עושים סעודה גדולה ומבשלים כמות גדולה, אבל כאשר מזמינים לביתו, ואין מזמינים כמות גדולה של אורחים, אזי עדיין ישנו האיסור להזמין הנכרי, דחיישינן שמא יבשל בשבילו.</w:t>
      </w:r>
    </w:p>
    <w:p w:rsidR="00E219F6" w:rsidRDefault="00E219F6" w:rsidP="005B11FB">
      <w:pPr>
        <w:pStyle w:val="a2"/>
        <w:rPr>
          <w:rtl/>
        </w:rPr>
      </w:pPr>
      <w:r>
        <w:rPr>
          <w:rFonts w:hint="cs"/>
          <w:rtl/>
        </w:rPr>
        <w:lastRenderedPageBreak/>
        <w:t xml:space="preserve">השאלה היא, באם האשה אינה יודעת </w:t>
      </w:r>
      <w:r>
        <w:rPr>
          <w:rFonts w:hint="cs"/>
          <w:b/>
          <w:bCs/>
          <w:rtl/>
        </w:rPr>
        <w:t>מי</w:t>
      </w:r>
      <w:r>
        <w:rPr>
          <w:rFonts w:hint="cs"/>
          <w:rtl/>
        </w:rPr>
        <w:t xml:space="preserve"> המוזמנים, אלא רק יודעת </w:t>
      </w:r>
      <w:r>
        <w:rPr>
          <w:rFonts w:hint="cs"/>
          <w:b/>
          <w:bCs/>
          <w:rtl/>
        </w:rPr>
        <w:t>כמות</w:t>
      </w:r>
      <w:r>
        <w:rPr>
          <w:rFonts w:hint="cs"/>
          <w:rtl/>
        </w:rPr>
        <w:t xml:space="preserve"> המוזמנים (לדוגמא: עשרים), ובין המוזמנים יש נכרים </w:t>
      </w:r>
      <w:r>
        <w:rPr>
          <w:rtl/>
        </w:rPr>
        <w:t>–</w:t>
      </w:r>
      <w:r>
        <w:rPr>
          <w:rFonts w:hint="cs"/>
          <w:rtl/>
        </w:rPr>
        <w:t xml:space="preserve"> האם ישנו איסור להבעל להזמין נכרי מבלי להגיד לאשתו, דאז האשה מבשלת ביום טוב עבור נכרי אבל אינה יודעת על כך. דלכאורה זה תלוי בב' הביאורים בסברת האיסור, דאם האיסור הוא בגלל הבישול </w:t>
      </w:r>
      <w:r>
        <w:rPr>
          <w:rFonts w:hint="cs"/>
          <w:b/>
          <w:bCs/>
          <w:rtl/>
        </w:rPr>
        <w:t>עצמו</w:t>
      </w:r>
      <w:r>
        <w:rPr>
          <w:rFonts w:hint="cs"/>
          <w:rtl/>
        </w:rPr>
        <w:t xml:space="preserve"> </w:t>
      </w:r>
      <w:r>
        <w:rPr>
          <w:rtl/>
        </w:rPr>
        <w:t>–</w:t>
      </w:r>
      <w:r>
        <w:rPr>
          <w:rFonts w:hint="cs"/>
          <w:rtl/>
        </w:rPr>
        <w:t xml:space="preserve"> אזי אסור, ואם האיסור הוא בגלל החשש שמא יבשל מאכלות </w:t>
      </w:r>
      <w:r>
        <w:rPr>
          <w:rFonts w:hint="cs"/>
          <w:b/>
          <w:bCs/>
          <w:rtl/>
        </w:rPr>
        <w:t>אסורות</w:t>
      </w:r>
      <w:r>
        <w:rPr>
          <w:rFonts w:hint="cs"/>
          <w:rtl/>
        </w:rPr>
        <w:t xml:space="preserve"> </w:t>
      </w:r>
      <w:r>
        <w:rPr>
          <w:rtl/>
        </w:rPr>
        <w:t>–</w:t>
      </w:r>
      <w:r>
        <w:rPr>
          <w:rFonts w:hint="cs"/>
          <w:rtl/>
        </w:rPr>
        <w:t xml:space="preserve"> אזי מותר. ועצ"ע (כמו שנתבאר לעיל, שמצד אחד מותר לשלוח אוכל לנכרי, ומצד שני אסור לבשל עבורו).</w:t>
      </w:r>
    </w:p>
    <w:p w:rsidR="00E219F6" w:rsidRPr="00E323DD" w:rsidRDefault="00E219F6" w:rsidP="005B11FB">
      <w:pPr>
        <w:pStyle w:val="a2"/>
        <w:rPr>
          <w:rtl/>
        </w:rPr>
      </w:pPr>
      <w:r>
        <w:rPr>
          <w:rFonts w:hint="cs"/>
          <w:rtl/>
        </w:rPr>
        <w:t xml:space="preserve">וכל זה הוא כאשר הכוונה היא לכבד את הגוי, משא"כ אם אין רצונם לכבד את הגוי </w:t>
      </w:r>
      <w:r>
        <w:rPr>
          <w:rtl/>
        </w:rPr>
        <w:t>–</w:t>
      </w:r>
      <w:r>
        <w:rPr>
          <w:rFonts w:hint="cs"/>
          <w:rtl/>
        </w:rPr>
        <w:t xml:space="preserve"> אולי יהי' הדין שונה, כדלקמן.</w:t>
      </w:r>
    </w:p>
    <w:p w:rsidR="00E219F6" w:rsidRDefault="00E219F6" w:rsidP="005B11FB">
      <w:pPr>
        <w:pStyle w:val="a6"/>
        <w:spacing w:before="120"/>
        <w:ind w:left="0" w:firstLine="0"/>
        <w:rPr>
          <w:rtl/>
        </w:rPr>
      </w:pPr>
      <w:r>
        <w:rPr>
          <w:rFonts w:hint="cs"/>
          <w:rtl/>
        </w:rPr>
        <w:t>זיכוי המנות לנכרי</w:t>
      </w:r>
    </w:p>
    <w:p w:rsidR="00E219F6" w:rsidRPr="004F6A38" w:rsidRDefault="00E219F6" w:rsidP="005B11FB">
      <w:pPr>
        <w:pStyle w:val="a2"/>
        <w:rPr>
          <w:rtl/>
        </w:rPr>
      </w:pPr>
      <w:r>
        <w:rPr>
          <w:rFonts w:hint="cs"/>
          <w:rtl/>
        </w:rPr>
        <w:t xml:space="preserve">ישנו פתרון נוסף, שתלוי </w:t>
      </w:r>
      <w:r>
        <w:rPr>
          <w:rFonts w:hint="cs"/>
          <w:b/>
          <w:bCs/>
          <w:rtl/>
        </w:rPr>
        <w:t>בזמן</w:t>
      </w:r>
      <w:r>
        <w:rPr>
          <w:rFonts w:hint="cs"/>
          <w:rtl/>
        </w:rPr>
        <w:t xml:space="preserve"> הבישול, והוא שכאשר מבשלים בערב יום טוב, הנה אם צריכים להזמין הנכרי (בגלל סיבה מסויימת, כמו שיתבאר לקמן), אזי אפשר לזכות להנכרי את האוכל שהוא יאכל ביום-טוב, ואזי הנכרי אינו אוכל </w:t>
      </w:r>
      <w:r>
        <w:rPr>
          <w:rFonts w:hint="cs"/>
          <w:b/>
          <w:bCs/>
          <w:rtl/>
        </w:rPr>
        <w:t>משל ישראל</w:t>
      </w:r>
      <w:r>
        <w:rPr>
          <w:rFonts w:hint="cs"/>
          <w:rtl/>
        </w:rPr>
        <w:t xml:space="preserve">, אלא </w:t>
      </w:r>
      <w:r>
        <w:rPr>
          <w:rFonts w:hint="cs"/>
          <w:b/>
          <w:bCs/>
          <w:rtl/>
        </w:rPr>
        <w:t>משל עצמו</w:t>
      </w:r>
      <w:r>
        <w:rPr>
          <w:rFonts w:hint="cs"/>
          <w:rtl/>
        </w:rPr>
        <w:t>, ואזי מכינים כמות מספיקה עבורו בכדי לכבדו ואין חשש שמא ירבה בשבילו, שהרי בישל עבורו כמות מספיקה. ולע"ע לא מצאתיו כתוב בספרי הפוסקים. וצ"ע למעשה.</w:t>
      </w:r>
    </w:p>
    <w:p w:rsidR="00E219F6" w:rsidRDefault="00E219F6" w:rsidP="005B11FB">
      <w:pPr>
        <w:pStyle w:val="a6"/>
        <w:spacing w:before="120"/>
        <w:ind w:left="0" w:firstLine="0"/>
        <w:rPr>
          <w:rtl/>
        </w:rPr>
      </w:pPr>
      <w:r>
        <w:rPr>
          <w:rFonts w:hint="cs"/>
          <w:rtl/>
        </w:rPr>
        <w:t>לבשל ע"י נכרי</w:t>
      </w:r>
    </w:p>
    <w:p w:rsidR="00E219F6" w:rsidRDefault="00E219F6" w:rsidP="005B11FB">
      <w:pPr>
        <w:pStyle w:val="a2"/>
        <w:rPr>
          <w:rtl/>
        </w:rPr>
      </w:pPr>
      <w:r>
        <w:rPr>
          <w:rFonts w:hint="cs"/>
          <w:rtl/>
        </w:rPr>
        <w:t xml:space="preserve">בשו"ת מנחת יצחק ח"ב סי' קיח דן בשאלה של בעל מלון שיש לו אורחים נכרים, אם מותר לפועלים נכרים לבשל עבורם ביום טוב, ומסיק שאם הפועלים הנכרים מבשלים </w:t>
      </w:r>
      <w:r>
        <w:rPr>
          <w:rFonts w:hint="cs"/>
          <w:b/>
          <w:bCs/>
          <w:rtl/>
        </w:rPr>
        <w:t xml:space="preserve">באותה קדירה </w:t>
      </w:r>
      <w:r>
        <w:rPr>
          <w:rFonts w:hint="cs"/>
          <w:rtl/>
        </w:rPr>
        <w:t xml:space="preserve">שמבשלים עבור ישראל (כמובן ללא חשש בישול עכו"ם), אזי הוי שבות דשבות, ומותר. אבל מסיים: </w:t>
      </w:r>
      <w:r w:rsidRPr="003107CA">
        <w:rPr>
          <w:rFonts w:hint="cs"/>
          <w:b/>
          <w:bCs/>
          <w:rtl/>
        </w:rPr>
        <w:t>"ומ</w:t>
      </w:r>
      <w:r w:rsidRPr="003107CA">
        <w:rPr>
          <w:b/>
          <w:bCs/>
          <w:rtl/>
        </w:rPr>
        <w:t>"</w:t>
      </w:r>
      <w:r w:rsidRPr="003107CA">
        <w:rPr>
          <w:rFonts w:hint="cs"/>
          <w:b/>
          <w:bCs/>
          <w:rtl/>
        </w:rPr>
        <w:t>מ</w:t>
      </w:r>
      <w:r w:rsidRPr="003107CA">
        <w:rPr>
          <w:b/>
          <w:bCs/>
          <w:rtl/>
        </w:rPr>
        <w:t xml:space="preserve"> </w:t>
      </w:r>
      <w:r w:rsidRPr="003107CA">
        <w:rPr>
          <w:rFonts w:hint="cs"/>
          <w:b/>
          <w:bCs/>
          <w:rtl/>
        </w:rPr>
        <w:t>כ</w:t>
      </w:r>
      <w:r w:rsidRPr="003107CA">
        <w:rPr>
          <w:b/>
          <w:bCs/>
          <w:rtl/>
        </w:rPr>
        <w:t>"</w:t>
      </w:r>
      <w:r w:rsidRPr="003107CA">
        <w:rPr>
          <w:rFonts w:hint="cs"/>
          <w:b/>
          <w:bCs/>
          <w:rtl/>
        </w:rPr>
        <w:t>ז</w:t>
      </w:r>
      <w:r w:rsidRPr="003107CA">
        <w:rPr>
          <w:b/>
          <w:bCs/>
          <w:rtl/>
        </w:rPr>
        <w:t xml:space="preserve"> </w:t>
      </w:r>
      <w:r w:rsidRPr="003107CA">
        <w:rPr>
          <w:rFonts w:hint="cs"/>
          <w:b/>
          <w:bCs/>
          <w:rtl/>
        </w:rPr>
        <w:t>מעיקרא</w:t>
      </w:r>
      <w:r w:rsidRPr="003107CA">
        <w:rPr>
          <w:b/>
          <w:bCs/>
          <w:rtl/>
        </w:rPr>
        <w:t xml:space="preserve"> </w:t>
      </w:r>
      <w:r w:rsidRPr="003107CA">
        <w:rPr>
          <w:rFonts w:hint="cs"/>
          <w:b/>
          <w:bCs/>
          <w:rtl/>
        </w:rPr>
        <w:t>דדינא</w:t>
      </w:r>
      <w:r w:rsidRPr="003107CA">
        <w:rPr>
          <w:b/>
          <w:bCs/>
          <w:rtl/>
        </w:rPr>
        <w:t xml:space="preserve">, </w:t>
      </w:r>
      <w:r w:rsidRPr="003107CA">
        <w:rPr>
          <w:rFonts w:hint="cs"/>
          <w:b/>
          <w:bCs/>
          <w:rtl/>
        </w:rPr>
        <w:t>אבל</w:t>
      </w:r>
      <w:r w:rsidRPr="003107CA">
        <w:rPr>
          <w:b/>
          <w:bCs/>
          <w:rtl/>
        </w:rPr>
        <w:t xml:space="preserve"> </w:t>
      </w:r>
      <w:r w:rsidRPr="003107CA">
        <w:rPr>
          <w:rFonts w:hint="cs"/>
          <w:b/>
          <w:bCs/>
          <w:rtl/>
        </w:rPr>
        <w:t>למעשה</w:t>
      </w:r>
      <w:r w:rsidRPr="003107CA">
        <w:rPr>
          <w:b/>
          <w:bCs/>
          <w:rtl/>
        </w:rPr>
        <w:t xml:space="preserve"> </w:t>
      </w:r>
      <w:r w:rsidRPr="003107CA">
        <w:rPr>
          <w:rFonts w:hint="cs"/>
          <w:b/>
          <w:bCs/>
          <w:rtl/>
        </w:rPr>
        <w:t>יש</w:t>
      </w:r>
      <w:r w:rsidRPr="003107CA">
        <w:rPr>
          <w:b/>
          <w:bCs/>
          <w:rtl/>
        </w:rPr>
        <w:t xml:space="preserve"> </w:t>
      </w:r>
      <w:r w:rsidRPr="003107CA">
        <w:rPr>
          <w:rFonts w:hint="cs"/>
          <w:b/>
          <w:bCs/>
          <w:rtl/>
        </w:rPr>
        <w:t>להתיישב</w:t>
      </w:r>
      <w:r w:rsidRPr="003107CA">
        <w:rPr>
          <w:b/>
          <w:bCs/>
          <w:rtl/>
        </w:rPr>
        <w:t xml:space="preserve"> </w:t>
      </w:r>
      <w:r w:rsidRPr="003107CA">
        <w:rPr>
          <w:rFonts w:hint="cs"/>
          <w:b/>
          <w:bCs/>
          <w:rtl/>
        </w:rPr>
        <w:t>הרבה</w:t>
      </w:r>
      <w:r w:rsidRPr="003107CA">
        <w:rPr>
          <w:b/>
          <w:bCs/>
          <w:rtl/>
        </w:rPr>
        <w:t xml:space="preserve">, </w:t>
      </w:r>
      <w:r w:rsidRPr="003107CA">
        <w:rPr>
          <w:rFonts w:hint="cs"/>
          <w:b/>
          <w:bCs/>
          <w:rtl/>
        </w:rPr>
        <w:t>כמו</w:t>
      </w:r>
      <w:r w:rsidRPr="003107CA">
        <w:rPr>
          <w:b/>
          <w:bCs/>
          <w:rtl/>
        </w:rPr>
        <w:t xml:space="preserve"> </w:t>
      </w:r>
      <w:r w:rsidRPr="003107CA">
        <w:rPr>
          <w:rFonts w:hint="cs"/>
          <w:b/>
          <w:bCs/>
          <w:rtl/>
        </w:rPr>
        <w:t>שידוע</w:t>
      </w:r>
      <w:r w:rsidRPr="003107CA">
        <w:rPr>
          <w:b/>
          <w:bCs/>
          <w:rtl/>
        </w:rPr>
        <w:t xml:space="preserve"> </w:t>
      </w:r>
      <w:r w:rsidRPr="003107CA">
        <w:rPr>
          <w:rFonts w:hint="cs"/>
          <w:b/>
          <w:bCs/>
          <w:rtl/>
        </w:rPr>
        <w:t>בזמננו</w:t>
      </w:r>
      <w:r w:rsidRPr="003107CA">
        <w:rPr>
          <w:b/>
          <w:bCs/>
          <w:rtl/>
        </w:rPr>
        <w:t xml:space="preserve"> </w:t>
      </w:r>
      <w:r w:rsidRPr="003107CA">
        <w:rPr>
          <w:rFonts w:hint="cs"/>
          <w:b/>
          <w:bCs/>
          <w:rtl/>
        </w:rPr>
        <w:t>דאחסור</w:t>
      </w:r>
      <w:r w:rsidRPr="003107CA">
        <w:rPr>
          <w:b/>
          <w:bCs/>
          <w:rtl/>
        </w:rPr>
        <w:t xml:space="preserve"> </w:t>
      </w:r>
      <w:r w:rsidRPr="003107CA">
        <w:rPr>
          <w:rFonts w:hint="cs"/>
          <w:b/>
          <w:bCs/>
          <w:rtl/>
        </w:rPr>
        <w:t>דרי</w:t>
      </w:r>
      <w:r w:rsidRPr="003107CA">
        <w:rPr>
          <w:b/>
          <w:bCs/>
          <w:rtl/>
        </w:rPr>
        <w:t xml:space="preserve">, </w:t>
      </w:r>
      <w:r w:rsidRPr="003107CA">
        <w:rPr>
          <w:rFonts w:hint="cs"/>
          <w:b/>
          <w:bCs/>
          <w:rtl/>
        </w:rPr>
        <w:t>שיש</w:t>
      </w:r>
      <w:r w:rsidRPr="003107CA">
        <w:rPr>
          <w:b/>
          <w:bCs/>
          <w:rtl/>
        </w:rPr>
        <w:t xml:space="preserve"> </w:t>
      </w:r>
      <w:r w:rsidRPr="003107CA">
        <w:rPr>
          <w:rFonts w:hint="cs"/>
          <w:b/>
          <w:bCs/>
          <w:rtl/>
        </w:rPr>
        <w:t>לחוש</w:t>
      </w:r>
      <w:r w:rsidRPr="003107CA">
        <w:rPr>
          <w:b/>
          <w:bCs/>
          <w:rtl/>
        </w:rPr>
        <w:t xml:space="preserve"> </w:t>
      </w:r>
      <w:r w:rsidRPr="003107CA">
        <w:rPr>
          <w:rFonts w:hint="cs"/>
          <w:b/>
          <w:bCs/>
          <w:rtl/>
        </w:rPr>
        <w:t>שמחמת</w:t>
      </w:r>
      <w:r w:rsidRPr="003107CA">
        <w:rPr>
          <w:b/>
          <w:bCs/>
          <w:rtl/>
        </w:rPr>
        <w:t xml:space="preserve"> </w:t>
      </w:r>
      <w:r w:rsidRPr="003107CA">
        <w:rPr>
          <w:rFonts w:hint="cs"/>
          <w:b/>
          <w:bCs/>
          <w:rtl/>
        </w:rPr>
        <w:t>זה</w:t>
      </w:r>
      <w:r w:rsidRPr="003107CA">
        <w:rPr>
          <w:b/>
          <w:bCs/>
          <w:rtl/>
        </w:rPr>
        <w:t xml:space="preserve">, </w:t>
      </w:r>
      <w:r w:rsidRPr="003107CA">
        <w:rPr>
          <w:rFonts w:hint="cs"/>
          <w:b/>
          <w:bCs/>
          <w:rtl/>
        </w:rPr>
        <w:t>יבואו</w:t>
      </w:r>
      <w:r w:rsidRPr="003107CA">
        <w:rPr>
          <w:b/>
          <w:bCs/>
          <w:rtl/>
        </w:rPr>
        <w:t xml:space="preserve"> </w:t>
      </w:r>
      <w:r w:rsidRPr="003107CA">
        <w:rPr>
          <w:rFonts w:hint="cs"/>
          <w:b/>
          <w:bCs/>
          <w:rtl/>
        </w:rPr>
        <w:t>בעצמם</w:t>
      </w:r>
      <w:r w:rsidRPr="003107CA">
        <w:rPr>
          <w:b/>
          <w:bCs/>
          <w:rtl/>
        </w:rPr>
        <w:t xml:space="preserve">, </w:t>
      </w:r>
      <w:r w:rsidRPr="003107CA">
        <w:rPr>
          <w:rFonts w:hint="cs"/>
          <w:b/>
          <w:bCs/>
          <w:rtl/>
        </w:rPr>
        <w:t>או</w:t>
      </w:r>
      <w:r w:rsidRPr="003107CA">
        <w:rPr>
          <w:b/>
          <w:bCs/>
          <w:rtl/>
        </w:rPr>
        <w:t xml:space="preserve"> </w:t>
      </w:r>
      <w:r w:rsidRPr="003107CA">
        <w:rPr>
          <w:rFonts w:hint="cs"/>
          <w:b/>
          <w:bCs/>
          <w:rtl/>
        </w:rPr>
        <w:t>אחרים</w:t>
      </w:r>
      <w:r w:rsidRPr="003107CA">
        <w:rPr>
          <w:b/>
          <w:bCs/>
          <w:rtl/>
        </w:rPr>
        <w:t xml:space="preserve">, </w:t>
      </w:r>
      <w:r w:rsidRPr="003107CA">
        <w:rPr>
          <w:rFonts w:hint="cs"/>
          <w:b/>
          <w:bCs/>
          <w:rtl/>
        </w:rPr>
        <w:t>שיאמרו</w:t>
      </w:r>
      <w:r w:rsidRPr="003107CA">
        <w:rPr>
          <w:b/>
          <w:bCs/>
          <w:rtl/>
        </w:rPr>
        <w:t xml:space="preserve"> </w:t>
      </w:r>
      <w:r w:rsidRPr="003107CA">
        <w:rPr>
          <w:rFonts w:hint="cs"/>
          <w:b/>
          <w:bCs/>
          <w:rtl/>
        </w:rPr>
        <w:t>התירו</w:t>
      </w:r>
      <w:r w:rsidRPr="003107CA">
        <w:rPr>
          <w:b/>
          <w:bCs/>
          <w:rtl/>
        </w:rPr>
        <w:t xml:space="preserve"> </w:t>
      </w:r>
      <w:r w:rsidRPr="003107CA">
        <w:rPr>
          <w:rFonts w:hint="cs"/>
          <w:b/>
          <w:bCs/>
          <w:rtl/>
        </w:rPr>
        <w:t>פרושים</w:t>
      </w:r>
      <w:r w:rsidRPr="003107CA">
        <w:rPr>
          <w:b/>
          <w:bCs/>
          <w:rtl/>
        </w:rPr>
        <w:t xml:space="preserve"> </w:t>
      </w:r>
      <w:r w:rsidRPr="003107CA">
        <w:rPr>
          <w:rFonts w:hint="cs"/>
          <w:b/>
          <w:bCs/>
          <w:rtl/>
        </w:rPr>
        <w:t>את</w:t>
      </w:r>
      <w:r w:rsidRPr="003107CA">
        <w:rPr>
          <w:b/>
          <w:bCs/>
          <w:rtl/>
        </w:rPr>
        <w:t xml:space="preserve"> </w:t>
      </w:r>
      <w:r w:rsidRPr="003107CA">
        <w:rPr>
          <w:rFonts w:hint="cs"/>
          <w:b/>
          <w:bCs/>
          <w:rtl/>
        </w:rPr>
        <w:t>הדבר</w:t>
      </w:r>
      <w:r w:rsidRPr="003107CA">
        <w:rPr>
          <w:b/>
          <w:bCs/>
          <w:rtl/>
        </w:rPr>
        <w:t xml:space="preserve">, </w:t>
      </w:r>
      <w:r w:rsidRPr="003107CA">
        <w:rPr>
          <w:rFonts w:hint="cs"/>
          <w:b/>
          <w:bCs/>
          <w:rtl/>
        </w:rPr>
        <w:t>לזלזל</w:t>
      </w:r>
      <w:r w:rsidRPr="003107CA">
        <w:rPr>
          <w:b/>
          <w:bCs/>
          <w:rtl/>
        </w:rPr>
        <w:t xml:space="preserve"> </w:t>
      </w:r>
      <w:r w:rsidRPr="003107CA">
        <w:rPr>
          <w:rFonts w:hint="cs"/>
          <w:b/>
          <w:bCs/>
          <w:rtl/>
        </w:rPr>
        <w:t>באיסורי</w:t>
      </w:r>
      <w:r w:rsidRPr="003107CA">
        <w:rPr>
          <w:b/>
          <w:bCs/>
          <w:rtl/>
        </w:rPr>
        <w:t xml:space="preserve"> </w:t>
      </w:r>
      <w:r w:rsidRPr="003107CA">
        <w:rPr>
          <w:rFonts w:hint="cs"/>
          <w:b/>
          <w:bCs/>
          <w:rtl/>
        </w:rPr>
        <w:t>יום</w:t>
      </w:r>
      <w:r w:rsidRPr="003107CA">
        <w:rPr>
          <w:b/>
          <w:bCs/>
          <w:rtl/>
        </w:rPr>
        <w:t xml:space="preserve"> </w:t>
      </w:r>
      <w:r w:rsidRPr="003107CA">
        <w:rPr>
          <w:rFonts w:hint="cs"/>
          <w:b/>
          <w:bCs/>
          <w:rtl/>
        </w:rPr>
        <w:t>טוב</w:t>
      </w:r>
      <w:r w:rsidRPr="003107CA">
        <w:rPr>
          <w:b/>
          <w:bCs/>
          <w:rtl/>
        </w:rPr>
        <w:t xml:space="preserve">, </w:t>
      </w:r>
      <w:r w:rsidRPr="003107CA">
        <w:rPr>
          <w:rFonts w:hint="cs"/>
          <w:b/>
          <w:bCs/>
          <w:rtl/>
        </w:rPr>
        <w:t>שלא</w:t>
      </w:r>
      <w:r w:rsidRPr="003107CA">
        <w:rPr>
          <w:b/>
          <w:bCs/>
          <w:rtl/>
        </w:rPr>
        <w:t xml:space="preserve"> </w:t>
      </w:r>
      <w:r w:rsidRPr="003107CA">
        <w:rPr>
          <w:rFonts w:hint="cs"/>
          <w:b/>
          <w:bCs/>
          <w:rtl/>
        </w:rPr>
        <w:t>ידעו</w:t>
      </w:r>
      <w:r w:rsidRPr="003107CA">
        <w:rPr>
          <w:b/>
          <w:bCs/>
          <w:rtl/>
        </w:rPr>
        <w:t xml:space="preserve"> </w:t>
      </w:r>
      <w:r w:rsidRPr="003107CA">
        <w:rPr>
          <w:rFonts w:hint="cs"/>
          <w:b/>
          <w:bCs/>
          <w:rtl/>
        </w:rPr>
        <w:t>או</w:t>
      </w:r>
      <w:r w:rsidRPr="003107CA">
        <w:rPr>
          <w:b/>
          <w:bCs/>
          <w:rtl/>
        </w:rPr>
        <w:t xml:space="preserve"> </w:t>
      </w:r>
      <w:r w:rsidRPr="003107CA">
        <w:rPr>
          <w:rFonts w:hint="cs"/>
          <w:b/>
          <w:bCs/>
          <w:rtl/>
        </w:rPr>
        <w:t>לא</w:t>
      </w:r>
      <w:r w:rsidRPr="003107CA">
        <w:rPr>
          <w:b/>
          <w:bCs/>
          <w:rtl/>
        </w:rPr>
        <w:t xml:space="preserve"> </w:t>
      </w:r>
      <w:r w:rsidRPr="003107CA">
        <w:rPr>
          <w:rFonts w:hint="cs"/>
          <w:b/>
          <w:bCs/>
          <w:rtl/>
        </w:rPr>
        <w:t>ירצו</w:t>
      </w:r>
      <w:r w:rsidRPr="003107CA">
        <w:rPr>
          <w:b/>
          <w:bCs/>
          <w:rtl/>
        </w:rPr>
        <w:t xml:space="preserve"> </w:t>
      </w:r>
      <w:r w:rsidRPr="003107CA">
        <w:rPr>
          <w:rFonts w:hint="cs"/>
          <w:b/>
          <w:bCs/>
          <w:rtl/>
        </w:rPr>
        <w:t>לידע</w:t>
      </w:r>
      <w:r w:rsidRPr="003107CA">
        <w:rPr>
          <w:b/>
          <w:bCs/>
          <w:rtl/>
        </w:rPr>
        <w:t xml:space="preserve"> </w:t>
      </w:r>
      <w:r w:rsidRPr="003107CA">
        <w:rPr>
          <w:rFonts w:hint="cs"/>
          <w:b/>
          <w:bCs/>
          <w:rtl/>
        </w:rPr>
        <w:t>טעמו</w:t>
      </w:r>
      <w:r w:rsidRPr="003107CA">
        <w:rPr>
          <w:b/>
          <w:bCs/>
          <w:rtl/>
        </w:rPr>
        <w:t xml:space="preserve"> </w:t>
      </w:r>
      <w:r w:rsidRPr="003107CA">
        <w:rPr>
          <w:rFonts w:hint="cs"/>
          <w:b/>
          <w:bCs/>
          <w:rtl/>
        </w:rPr>
        <w:t>של</w:t>
      </w:r>
      <w:r w:rsidRPr="003107CA">
        <w:rPr>
          <w:b/>
          <w:bCs/>
          <w:rtl/>
        </w:rPr>
        <w:t xml:space="preserve"> </w:t>
      </w:r>
      <w:r w:rsidRPr="003107CA">
        <w:rPr>
          <w:rFonts w:hint="cs"/>
          <w:b/>
          <w:bCs/>
          <w:rtl/>
        </w:rPr>
        <w:t>דבר</w:t>
      </w:r>
      <w:r w:rsidRPr="003107CA">
        <w:rPr>
          <w:b/>
          <w:bCs/>
          <w:rtl/>
        </w:rPr>
        <w:t xml:space="preserve"> </w:t>
      </w:r>
      <w:r w:rsidRPr="003107CA">
        <w:rPr>
          <w:rFonts w:hint="cs"/>
          <w:b/>
          <w:bCs/>
          <w:rtl/>
        </w:rPr>
        <w:t>שהקילו</w:t>
      </w:r>
      <w:r w:rsidRPr="003107CA">
        <w:rPr>
          <w:b/>
          <w:bCs/>
          <w:rtl/>
        </w:rPr>
        <w:t xml:space="preserve"> </w:t>
      </w:r>
      <w:r w:rsidRPr="003107CA">
        <w:rPr>
          <w:rFonts w:hint="cs"/>
          <w:b/>
          <w:bCs/>
          <w:rtl/>
        </w:rPr>
        <w:t>בזה</w:t>
      </w:r>
      <w:r w:rsidRPr="003107CA">
        <w:rPr>
          <w:b/>
          <w:bCs/>
          <w:rtl/>
        </w:rPr>
        <w:t xml:space="preserve">, </w:t>
      </w:r>
      <w:r w:rsidRPr="003107CA">
        <w:rPr>
          <w:rFonts w:hint="cs"/>
          <w:b/>
          <w:bCs/>
          <w:rtl/>
        </w:rPr>
        <w:t>וידמו</w:t>
      </w:r>
      <w:r w:rsidRPr="003107CA">
        <w:rPr>
          <w:b/>
          <w:bCs/>
          <w:rtl/>
        </w:rPr>
        <w:t xml:space="preserve"> </w:t>
      </w:r>
      <w:r w:rsidRPr="003107CA">
        <w:rPr>
          <w:rFonts w:hint="cs"/>
          <w:b/>
          <w:bCs/>
          <w:rtl/>
        </w:rPr>
        <w:t>מילתא</w:t>
      </w:r>
      <w:r w:rsidRPr="003107CA">
        <w:rPr>
          <w:b/>
          <w:bCs/>
          <w:rtl/>
        </w:rPr>
        <w:t xml:space="preserve"> </w:t>
      </w:r>
      <w:r w:rsidRPr="003107CA">
        <w:rPr>
          <w:rFonts w:hint="cs"/>
          <w:b/>
          <w:bCs/>
          <w:rtl/>
        </w:rPr>
        <w:t>למילתא</w:t>
      </w:r>
      <w:r w:rsidRPr="003107CA">
        <w:rPr>
          <w:b/>
          <w:bCs/>
          <w:rtl/>
        </w:rPr>
        <w:t xml:space="preserve"> </w:t>
      </w:r>
      <w:r w:rsidRPr="003107CA">
        <w:rPr>
          <w:rFonts w:hint="cs"/>
          <w:b/>
          <w:bCs/>
          <w:rtl/>
        </w:rPr>
        <w:t>בלא</w:t>
      </w:r>
      <w:r w:rsidRPr="003107CA">
        <w:rPr>
          <w:b/>
          <w:bCs/>
          <w:rtl/>
        </w:rPr>
        <w:t xml:space="preserve"> </w:t>
      </w:r>
      <w:r w:rsidRPr="003107CA">
        <w:rPr>
          <w:rFonts w:hint="cs"/>
          <w:b/>
          <w:bCs/>
          <w:rtl/>
        </w:rPr>
        <w:t>טעם</w:t>
      </w:r>
      <w:r w:rsidRPr="003107CA">
        <w:rPr>
          <w:b/>
          <w:bCs/>
          <w:rtl/>
        </w:rPr>
        <w:t xml:space="preserve"> </w:t>
      </w:r>
      <w:r w:rsidRPr="003107CA">
        <w:rPr>
          <w:rFonts w:hint="cs"/>
          <w:b/>
          <w:bCs/>
          <w:rtl/>
        </w:rPr>
        <w:t>וריח"</w:t>
      </w:r>
      <w:r>
        <w:rPr>
          <w:rFonts w:hint="cs"/>
          <w:rtl/>
        </w:rPr>
        <w:t>.</w:t>
      </w:r>
    </w:p>
    <w:p w:rsidR="00E219F6" w:rsidRDefault="00E219F6" w:rsidP="005B11FB">
      <w:pPr>
        <w:pStyle w:val="a2"/>
        <w:rPr>
          <w:rtl/>
        </w:rPr>
      </w:pPr>
      <w:r>
        <w:rPr>
          <w:rFonts w:hint="cs"/>
          <w:rtl/>
        </w:rPr>
        <w:t>ואע"פ שמסיים שלמעשה צ"ע אם להתיר, הנה לכאורה באם מדובר במקרים מיוחדים (כדלקמן), ובפרט אם הנכרים מבשלים בערב יו"ט, אזי אולי יש מקום לסמוך על דבריו ולהתיר בישול עבור נכרי ע"י נכרי.</w:t>
      </w:r>
    </w:p>
    <w:p w:rsidR="00E219F6" w:rsidRDefault="00E219F6" w:rsidP="005B11FB">
      <w:pPr>
        <w:pStyle w:val="a6"/>
        <w:spacing w:before="120"/>
        <w:ind w:left="0" w:firstLine="0"/>
        <w:rPr>
          <w:rtl/>
        </w:rPr>
      </w:pPr>
      <w:r>
        <w:rPr>
          <w:rFonts w:hint="cs"/>
          <w:rtl/>
        </w:rPr>
        <w:t>סוגי המוזמנים</w:t>
      </w:r>
    </w:p>
    <w:p w:rsidR="00E219F6" w:rsidRDefault="00E219F6" w:rsidP="005B11FB">
      <w:pPr>
        <w:pStyle w:val="a2"/>
        <w:rPr>
          <w:rtl/>
        </w:rPr>
      </w:pPr>
      <w:r>
        <w:rPr>
          <w:rFonts w:hint="cs"/>
          <w:rtl/>
        </w:rPr>
        <w:t>האם ישנם סוגי אנשים מסוימים שמותר להזמינם? ובפרטות:</w:t>
      </w:r>
    </w:p>
    <w:p w:rsidR="00E219F6" w:rsidRDefault="00E219F6" w:rsidP="005B11FB">
      <w:pPr>
        <w:pStyle w:val="a2"/>
        <w:rPr>
          <w:rtl/>
        </w:rPr>
      </w:pPr>
      <w:r>
        <w:rPr>
          <w:rFonts w:hint="cs"/>
          <w:rtl/>
        </w:rPr>
        <w:lastRenderedPageBreak/>
        <w:t xml:space="preserve">א. נכרי הנשוי לישראלית, ורוצה השליח להזמין את הישראלית וילדי' כדי לקרבם לתומ"צ, האם יכול להזמין את המשפחה לסעודת החג? </w:t>
      </w:r>
    </w:p>
    <w:p w:rsidR="00E219F6" w:rsidRDefault="00E219F6" w:rsidP="005B11FB">
      <w:pPr>
        <w:pStyle w:val="a2"/>
        <w:rPr>
          <w:rtl/>
        </w:rPr>
      </w:pPr>
      <w:r>
        <w:rPr>
          <w:rFonts w:hint="cs"/>
          <w:rtl/>
        </w:rPr>
        <w:t xml:space="preserve">נ"ל שוודאי עדיף להזמין את הישראלית וילדי' מבלי להגיד שהבעל הגוי ג"כ מוזמן, ואע"פ שיודעים שהגוי יבוא הנה אין בזה חשש, שהרי אין הכוונה לכבדו, ואדרבה </w:t>
      </w:r>
      <w:r>
        <w:rPr>
          <w:rtl/>
        </w:rPr>
        <w:t>–</w:t>
      </w:r>
      <w:r>
        <w:rPr>
          <w:rFonts w:hint="cs"/>
          <w:rtl/>
        </w:rPr>
        <w:t xml:space="preserve"> אין רוצים לכבדו, אלא שזה כורח המציאות שהוא יבוא עם בני משפחתו היהודים. ויותר מכך, אם הדרך להזמין המשפחה הוא דווקא ע"י הזמנת הנכרי (כגון דבר המצוי לפעמים, שדווקא הבעל הגוי מעוניין יותר בעניני היהדות מאשר אשתו הישראלית), הנה גם בזה אין חשש, שהרי (כנ"ל) אין הכוונה לכבדו, אלא להביא את המשפחה היהודית ולקרבם לתומ"צ.</w:t>
      </w:r>
    </w:p>
    <w:p w:rsidR="00E219F6" w:rsidRDefault="00E219F6" w:rsidP="005B11FB">
      <w:pPr>
        <w:pStyle w:val="a2"/>
        <w:rPr>
          <w:rtl/>
        </w:rPr>
      </w:pPr>
      <w:r>
        <w:rPr>
          <w:rFonts w:hint="cs"/>
          <w:rtl/>
        </w:rPr>
        <w:t>ב. ישראלי הנשוי לנכרית, ורוצה השליח להזמינו לסעודה, אלא שעי"ז יבואו גם הנכרית וילדי', האם אפשר להזמינו?</w:t>
      </w:r>
    </w:p>
    <w:p w:rsidR="00E219F6" w:rsidRDefault="00E219F6" w:rsidP="005B11FB">
      <w:pPr>
        <w:pStyle w:val="a2"/>
        <w:rPr>
          <w:rtl/>
        </w:rPr>
      </w:pPr>
      <w:r>
        <w:rPr>
          <w:rFonts w:hint="cs"/>
          <w:rtl/>
        </w:rPr>
        <w:t xml:space="preserve">באם אפשר להזמין רק את הבעל, כגון לעשות סעודה רק עבור גברים </w:t>
      </w:r>
      <w:r>
        <w:rPr>
          <w:rtl/>
        </w:rPr>
        <w:t>–</w:t>
      </w:r>
      <w:r>
        <w:rPr>
          <w:rFonts w:hint="cs"/>
          <w:rtl/>
        </w:rPr>
        <w:t xml:space="preserve"> אזי עדיף טפי. אבל באם אין אפשרות להזמין רק את הבעל </w:t>
      </w:r>
      <w:r>
        <w:rPr>
          <w:rtl/>
        </w:rPr>
        <w:t>–</w:t>
      </w:r>
      <w:r>
        <w:rPr>
          <w:rFonts w:hint="cs"/>
          <w:rtl/>
        </w:rPr>
        <w:t xml:space="preserve"> אזי יש מקום לומר שיהי' מותר להזמין את המשפחה ויבואו הנכרית וילדי', כי כנ"ל אין הכוונה לכבד את הנכרית, אלא רק לקרב את הישראלי. אבל יש למצוא דרך להימנע מכך, כי סוכ"ס מאחר ורוצים שהישראלי ימשיך לבוא, אזי ישתדלו לכבד את הנכרית, ושוב אייתי החשש שמא ירבה בשבילה ובשביל ילדיה</w:t>
      </w:r>
      <w:r w:rsidRPr="00937FA3">
        <w:rPr>
          <w:rStyle w:val="FootnoteReference"/>
          <w:color w:val="222222"/>
          <w:rtl/>
        </w:rPr>
        <w:footnoteReference w:id="41"/>
      </w:r>
      <w:r>
        <w:rPr>
          <w:rFonts w:hint="cs"/>
          <w:rtl/>
        </w:rPr>
        <w:t>. ועצ"ע.</w:t>
      </w:r>
    </w:p>
    <w:p w:rsidR="00E219F6" w:rsidRDefault="00E219F6" w:rsidP="005B11FB">
      <w:pPr>
        <w:pStyle w:val="a2"/>
        <w:rPr>
          <w:rtl/>
        </w:rPr>
      </w:pPr>
      <w:r>
        <w:rPr>
          <w:rFonts w:hint="cs"/>
          <w:rtl/>
        </w:rPr>
        <w:t>ג. האם מותר להזמין נכרי חשוב שתורם</w:t>
      </w:r>
      <w:r w:rsidRPr="005676D0">
        <w:rPr>
          <w:rFonts w:hint="cs"/>
          <w:rtl/>
        </w:rPr>
        <w:t xml:space="preserve"> </w:t>
      </w:r>
      <w:r>
        <w:rPr>
          <w:rFonts w:hint="cs"/>
          <w:rtl/>
        </w:rPr>
        <w:t>הרבה ממון לפעולות השליחות, ויכול להיפגע באם יזמינו את ידידיו היהודיים ולא אותו?</w:t>
      </w:r>
    </w:p>
    <w:p w:rsidR="00E219F6" w:rsidRDefault="00E219F6" w:rsidP="005B11FB">
      <w:pPr>
        <w:pStyle w:val="a2"/>
        <w:rPr>
          <w:rtl/>
        </w:rPr>
      </w:pPr>
      <w:r>
        <w:rPr>
          <w:rFonts w:hint="cs"/>
          <w:rtl/>
        </w:rPr>
        <w:t xml:space="preserve">בשו"ע אדה"ז כאן ס"ו, לענין בני החיל שנתנו קמח לישראל לאפות, כתב שאע"פ שאסור להערים לענין אפיית פת, הנה כאן מאחר וקשה להיפטר מבני החיל </w:t>
      </w:r>
      <w:r>
        <w:rPr>
          <w:rtl/>
        </w:rPr>
        <w:t>–</w:t>
      </w:r>
      <w:r>
        <w:rPr>
          <w:rFonts w:hint="cs"/>
          <w:rtl/>
        </w:rPr>
        <w:t xml:space="preserve"> מותר להערים, ומסיים "ואין ללמוד מכאן לשאר מקומות".</w:t>
      </w:r>
    </w:p>
    <w:p w:rsidR="00E219F6" w:rsidRDefault="00E219F6" w:rsidP="005B11FB">
      <w:pPr>
        <w:pStyle w:val="a2"/>
        <w:rPr>
          <w:rtl/>
        </w:rPr>
      </w:pPr>
      <w:r>
        <w:rPr>
          <w:rFonts w:hint="cs"/>
          <w:rtl/>
        </w:rPr>
        <w:t xml:space="preserve">הט"ז סק"ו כותב בנוגע לענין זה, שאפי' הערמה זו אין לעשות אא"כ יש צירוף גם של אונס שיגרום ביטול שמחת יו"ט. וע"ז כתב הפמ"ג (משב"ז), דרק אונס הגורם ביטול שמחת יו"ט מתיר הערמה, אבל שאר אונס ממון </w:t>
      </w:r>
      <w:r>
        <w:rPr>
          <w:rtl/>
        </w:rPr>
        <w:t>–</w:t>
      </w:r>
      <w:r>
        <w:rPr>
          <w:rFonts w:hint="cs"/>
          <w:rtl/>
        </w:rPr>
        <w:t xml:space="preserve"> אסור. ומוסיף: </w:t>
      </w:r>
      <w:r w:rsidRPr="004D4235">
        <w:rPr>
          <w:rFonts w:hint="cs"/>
          <w:b/>
          <w:bCs/>
          <w:rtl/>
        </w:rPr>
        <w:t>"וההיא</w:t>
      </w:r>
      <w:r w:rsidRPr="004D4235">
        <w:rPr>
          <w:b/>
          <w:bCs/>
          <w:rtl/>
        </w:rPr>
        <w:t xml:space="preserve"> </w:t>
      </w:r>
      <w:r w:rsidRPr="004D4235">
        <w:rPr>
          <w:rFonts w:hint="cs"/>
          <w:b/>
          <w:bCs/>
          <w:rtl/>
        </w:rPr>
        <w:t>דאין</w:t>
      </w:r>
      <w:r w:rsidRPr="004D4235">
        <w:rPr>
          <w:b/>
          <w:bCs/>
          <w:rtl/>
        </w:rPr>
        <w:t xml:space="preserve"> </w:t>
      </w:r>
      <w:r w:rsidRPr="004D4235">
        <w:rPr>
          <w:rFonts w:hint="cs"/>
          <w:b/>
          <w:bCs/>
          <w:rtl/>
        </w:rPr>
        <w:t>מזמנין</w:t>
      </w:r>
      <w:r w:rsidRPr="004D4235">
        <w:rPr>
          <w:b/>
          <w:bCs/>
          <w:rtl/>
        </w:rPr>
        <w:t xml:space="preserve"> </w:t>
      </w:r>
      <w:r w:rsidRPr="004D4235">
        <w:rPr>
          <w:rFonts w:hint="cs"/>
          <w:b/>
          <w:bCs/>
          <w:rtl/>
        </w:rPr>
        <w:t>עכו</w:t>
      </w:r>
      <w:r w:rsidRPr="004D4235">
        <w:rPr>
          <w:b/>
          <w:bCs/>
          <w:rtl/>
        </w:rPr>
        <w:t>"</w:t>
      </w:r>
      <w:r w:rsidRPr="004D4235">
        <w:rPr>
          <w:rFonts w:hint="cs"/>
          <w:b/>
          <w:bCs/>
          <w:rtl/>
        </w:rPr>
        <w:t>ם</w:t>
      </w:r>
      <w:r w:rsidRPr="004D4235">
        <w:rPr>
          <w:b/>
          <w:bCs/>
          <w:rtl/>
        </w:rPr>
        <w:t xml:space="preserve"> </w:t>
      </w:r>
      <w:r w:rsidRPr="004D4235">
        <w:rPr>
          <w:rFonts w:hint="cs"/>
          <w:b/>
          <w:bCs/>
          <w:rtl/>
        </w:rPr>
        <w:t>ביום</w:t>
      </w:r>
      <w:r w:rsidRPr="004D4235">
        <w:rPr>
          <w:b/>
          <w:bCs/>
          <w:rtl/>
        </w:rPr>
        <w:t xml:space="preserve"> </w:t>
      </w:r>
      <w:r w:rsidRPr="004D4235">
        <w:rPr>
          <w:rFonts w:hint="cs"/>
          <w:b/>
          <w:bCs/>
          <w:rtl/>
        </w:rPr>
        <w:t>טוב</w:t>
      </w:r>
      <w:r w:rsidRPr="004D4235">
        <w:rPr>
          <w:b/>
          <w:bCs/>
          <w:rtl/>
        </w:rPr>
        <w:t xml:space="preserve"> </w:t>
      </w:r>
      <w:r w:rsidRPr="004D4235">
        <w:rPr>
          <w:rFonts w:hint="cs"/>
          <w:b/>
          <w:bCs/>
          <w:rtl/>
        </w:rPr>
        <w:t>י</w:t>
      </w:r>
      <w:r w:rsidRPr="004D4235">
        <w:rPr>
          <w:b/>
          <w:bCs/>
          <w:rtl/>
        </w:rPr>
        <w:t>"</w:t>
      </w:r>
      <w:r w:rsidRPr="004D4235">
        <w:rPr>
          <w:rFonts w:hint="cs"/>
          <w:b/>
          <w:bCs/>
          <w:rtl/>
        </w:rPr>
        <w:t>ל</w:t>
      </w:r>
      <w:r>
        <w:rPr>
          <w:rFonts w:hint="cs"/>
          <w:b/>
          <w:bCs/>
          <w:rtl/>
        </w:rPr>
        <w:t xml:space="preserve"> </w:t>
      </w:r>
      <w:r w:rsidRPr="004D4235">
        <w:rPr>
          <w:rFonts w:hint="cs"/>
          <w:b/>
          <w:bCs/>
          <w:rtl/>
        </w:rPr>
        <w:t>אף</w:t>
      </w:r>
      <w:r w:rsidRPr="004D4235">
        <w:rPr>
          <w:b/>
          <w:bCs/>
          <w:rtl/>
        </w:rPr>
        <w:t xml:space="preserve"> </w:t>
      </w:r>
      <w:r w:rsidRPr="004D4235">
        <w:rPr>
          <w:rFonts w:hint="cs"/>
          <w:b/>
          <w:bCs/>
          <w:rtl/>
        </w:rPr>
        <w:t>אם</w:t>
      </w:r>
      <w:r w:rsidRPr="004D4235">
        <w:rPr>
          <w:b/>
          <w:bCs/>
          <w:rtl/>
        </w:rPr>
        <w:t xml:space="preserve"> </w:t>
      </w:r>
      <w:r w:rsidRPr="004D4235">
        <w:rPr>
          <w:rFonts w:hint="cs"/>
          <w:b/>
          <w:bCs/>
          <w:rtl/>
        </w:rPr>
        <w:t>יש</w:t>
      </w:r>
      <w:r w:rsidRPr="004D4235">
        <w:rPr>
          <w:b/>
          <w:bCs/>
          <w:rtl/>
        </w:rPr>
        <w:t xml:space="preserve"> </w:t>
      </w:r>
      <w:r w:rsidRPr="004D4235">
        <w:rPr>
          <w:rFonts w:hint="cs"/>
          <w:b/>
          <w:bCs/>
          <w:rtl/>
        </w:rPr>
        <w:t>לחוש</w:t>
      </w:r>
      <w:r w:rsidRPr="004D4235">
        <w:rPr>
          <w:b/>
          <w:bCs/>
          <w:rtl/>
        </w:rPr>
        <w:t xml:space="preserve"> </w:t>
      </w:r>
      <w:r w:rsidRPr="004D4235">
        <w:rPr>
          <w:rFonts w:hint="cs"/>
          <w:b/>
          <w:bCs/>
          <w:rtl/>
        </w:rPr>
        <w:t>משום</w:t>
      </w:r>
      <w:r w:rsidRPr="004D4235">
        <w:rPr>
          <w:b/>
          <w:bCs/>
          <w:rtl/>
        </w:rPr>
        <w:t xml:space="preserve"> </w:t>
      </w:r>
      <w:r w:rsidRPr="004D4235">
        <w:rPr>
          <w:rFonts w:hint="cs"/>
          <w:b/>
          <w:bCs/>
          <w:rtl/>
        </w:rPr>
        <w:t>איבה</w:t>
      </w:r>
      <w:r w:rsidRPr="004D4235">
        <w:rPr>
          <w:b/>
          <w:bCs/>
          <w:rtl/>
        </w:rPr>
        <w:t xml:space="preserve"> </w:t>
      </w:r>
      <w:r w:rsidRPr="004D4235">
        <w:rPr>
          <w:rFonts w:hint="cs"/>
          <w:b/>
          <w:bCs/>
          <w:rtl/>
        </w:rPr>
        <w:t>או</w:t>
      </w:r>
      <w:r w:rsidRPr="004D4235">
        <w:rPr>
          <w:b/>
          <w:bCs/>
          <w:rtl/>
        </w:rPr>
        <w:t xml:space="preserve"> </w:t>
      </w:r>
      <w:r w:rsidRPr="004D4235">
        <w:rPr>
          <w:rFonts w:hint="cs"/>
          <w:b/>
          <w:bCs/>
          <w:rtl/>
        </w:rPr>
        <w:t>הפסד</w:t>
      </w:r>
      <w:r w:rsidRPr="004D4235">
        <w:rPr>
          <w:b/>
          <w:bCs/>
          <w:rtl/>
        </w:rPr>
        <w:t xml:space="preserve"> </w:t>
      </w:r>
      <w:r w:rsidRPr="004D4235">
        <w:rPr>
          <w:rFonts w:hint="cs"/>
          <w:b/>
          <w:bCs/>
          <w:rtl/>
        </w:rPr>
        <w:t>ממון</w:t>
      </w:r>
      <w:r w:rsidRPr="004D4235">
        <w:rPr>
          <w:b/>
          <w:bCs/>
          <w:rtl/>
        </w:rPr>
        <w:t xml:space="preserve"> </w:t>
      </w:r>
      <w:r w:rsidRPr="004D4235">
        <w:rPr>
          <w:rFonts w:hint="cs"/>
          <w:b/>
          <w:bCs/>
          <w:rtl/>
        </w:rPr>
        <w:t>אסור</w:t>
      </w:r>
      <w:r w:rsidRPr="004D4235">
        <w:rPr>
          <w:b/>
          <w:bCs/>
          <w:rtl/>
        </w:rPr>
        <w:t xml:space="preserve">, </w:t>
      </w:r>
      <w:r w:rsidRPr="004D4235">
        <w:rPr>
          <w:rFonts w:hint="cs"/>
          <w:b/>
          <w:bCs/>
          <w:rtl/>
        </w:rPr>
        <w:t>אם</w:t>
      </w:r>
      <w:r w:rsidRPr="004D4235">
        <w:rPr>
          <w:b/>
          <w:bCs/>
          <w:rtl/>
        </w:rPr>
        <w:t xml:space="preserve"> </w:t>
      </w:r>
      <w:r w:rsidRPr="004D4235">
        <w:rPr>
          <w:rFonts w:hint="cs"/>
          <w:b/>
          <w:bCs/>
          <w:rtl/>
        </w:rPr>
        <w:t>לא</w:t>
      </w:r>
      <w:r w:rsidRPr="004D4235">
        <w:rPr>
          <w:b/>
          <w:bCs/>
          <w:rtl/>
        </w:rPr>
        <w:t xml:space="preserve"> </w:t>
      </w:r>
      <w:r w:rsidRPr="004D4235">
        <w:rPr>
          <w:rFonts w:hint="cs"/>
          <w:b/>
          <w:bCs/>
          <w:rtl/>
        </w:rPr>
        <w:t>משום</w:t>
      </w:r>
      <w:r w:rsidRPr="004D4235">
        <w:rPr>
          <w:b/>
          <w:bCs/>
          <w:rtl/>
        </w:rPr>
        <w:t xml:space="preserve"> </w:t>
      </w:r>
      <w:r w:rsidRPr="004D4235">
        <w:rPr>
          <w:rFonts w:hint="cs"/>
          <w:b/>
          <w:bCs/>
          <w:rtl/>
        </w:rPr>
        <w:t>שמחת</w:t>
      </w:r>
      <w:r w:rsidRPr="004D4235">
        <w:rPr>
          <w:b/>
          <w:bCs/>
          <w:rtl/>
        </w:rPr>
        <w:t xml:space="preserve"> </w:t>
      </w:r>
      <w:r w:rsidRPr="004D4235">
        <w:rPr>
          <w:rFonts w:hint="cs"/>
          <w:b/>
          <w:bCs/>
          <w:rtl/>
        </w:rPr>
        <w:t>יום</w:t>
      </w:r>
      <w:r w:rsidRPr="004D4235">
        <w:rPr>
          <w:b/>
          <w:bCs/>
          <w:rtl/>
        </w:rPr>
        <w:t xml:space="preserve"> </w:t>
      </w:r>
      <w:r w:rsidRPr="004D4235">
        <w:rPr>
          <w:rFonts w:hint="cs"/>
          <w:b/>
          <w:bCs/>
          <w:rtl/>
        </w:rPr>
        <w:t>טוב</w:t>
      </w:r>
      <w:r w:rsidRPr="004D4235">
        <w:rPr>
          <w:b/>
          <w:bCs/>
          <w:rtl/>
        </w:rPr>
        <w:t xml:space="preserve"> </w:t>
      </w:r>
      <w:r w:rsidRPr="004D4235">
        <w:rPr>
          <w:rFonts w:hint="cs"/>
          <w:b/>
          <w:bCs/>
          <w:rtl/>
        </w:rPr>
        <w:t>יש</w:t>
      </w:r>
      <w:r w:rsidRPr="004D4235">
        <w:rPr>
          <w:b/>
          <w:bCs/>
          <w:rtl/>
        </w:rPr>
        <w:t xml:space="preserve"> </w:t>
      </w:r>
      <w:r w:rsidRPr="004D4235">
        <w:rPr>
          <w:rFonts w:hint="cs"/>
          <w:b/>
          <w:bCs/>
          <w:rtl/>
        </w:rPr>
        <w:t>להתיר"</w:t>
      </w:r>
      <w:r>
        <w:rPr>
          <w:rFonts w:hint="cs"/>
          <w:rtl/>
        </w:rPr>
        <w:t>.</w:t>
      </w:r>
    </w:p>
    <w:p w:rsidR="00E219F6" w:rsidRDefault="00E219F6" w:rsidP="005B11FB">
      <w:pPr>
        <w:pStyle w:val="a2"/>
        <w:rPr>
          <w:rtl/>
        </w:rPr>
      </w:pPr>
      <w:r>
        <w:rPr>
          <w:rFonts w:hint="cs"/>
          <w:rtl/>
        </w:rPr>
        <w:lastRenderedPageBreak/>
        <w:t>אבל אדה"ז בקו"א סק"ג (בנוגע לסתם ישראל האופה פת בתנור של נכרי) הביא את דברי הט"ז הנ"ל וכתב, וזלה"ק:</w:t>
      </w:r>
    </w:p>
    <w:p w:rsidR="00E219F6" w:rsidRPr="00F72470" w:rsidRDefault="00E219F6" w:rsidP="005B11FB">
      <w:pPr>
        <w:pStyle w:val="a2"/>
        <w:ind w:left="288"/>
        <w:rPr>
          <w:b/>
          <w:bCs/>
          <w:rtl/>
        </w:rPr>
      </w:pPr>
      <w:r w:rsidRPr="00F72470">
        <w:rPr>
          <w:rFonts w:hint="cs"/>
          <w:b/>
          <w:bCs/>
          <w:rtl/>
        </w:rPr>
        <w:t>ואף</w:t>
      </w:r>
      <w:r w:rsidRPr="00F72470">
        <w:rPr>
          <w:b/>
          <w:bCs/>
          <w:rtl/>
        </w:rPr>
        <w:t xml:space="preserve"> </w:t>
      </w:r>
      <w:r w:rsidRPr="00F72470">
        <w:rPr>
          <w:rFonts w:hint="cs"/>
          <w:b/>
          <w:bCs/>
          <w:rtl/>
        </w:rPr>
        <w:t>שהט</w:t>
      </w:r>
      <w:r w:rsidRPr="00F72470">
        <w:rPr>
          <w:b/>
          <w:bCs/>
          <w:rtl/>
        </w:rPr>
        <w:t>"</w:t>
      </w:r>
      <w:r w:rsidRPr="00F72470">
        <w:rPr>
          <w:rFonts w:hint="cs"/>
          <w:b/>
          <w:bCs/>
          <w:rtl/>
        </w:rPr>
        <w:t>ז</w:t>
      </w:r>
      <w:r w:rsidRPr="00F72470">
        <w:rPr>
          <w:b/>
          <w:bCs/>
          <w:rtl/>
        </w:rPr>
        <w:t xml:space="preserve"> </w:t>
      </w:r>
      <w:r w:rsidRPr="00F72470">
        <w:rPr>
          <w:rFonts w:hint="cs"/>
          <w:b/>
          <w:bCs/>
          <w:rtl/>
        </w:rPr>
        <w:t>שם</w:t>
      </w:r>
      <w:r w:rsidRPr="00F72470">
        <w:rPr>
          <w:b/>
          <w:bCs/>
          <w:rtl/>
        </w:rPr>
        <w:t xml:space="preserve"> </w:t>
      </w:r>
      <w:r w:rsidRPr="00F72470">
        <w:rPr>
          <w:rFonts w:hint="cs"/>
          <w:b/>
          <w:bCs/>
          <w:rtl/>
        </w:rPr>
        <w:t>פירש</w:t>
      </w:r>
      <w:r w:rsidRPr="00F72470">
        <w:rPr>
          <w:b/>
          <w:bCs/>
          <w:rtl/>
        </w:rPr>
        <w:t xml:space="preserve"> </w:t>
      </w:r>
      <w:r w:rsidRPr="00F72470">
        <w:rPr>
          <w:rFonts w:hint="cs"/>
          <w:b/>
          <w:bCs/>
          <w:rtl/>
        </w:rPr>
        <w:t>דאין</w:t>
      </w:r>
      <w:r w:rsidRPr="00F72470">
        <w:rPr>
          <w:b/>
          <w:bCs/>
          <w:rtl/>
        </w:rPr>
        <w:t xml:space="preserve"> </w:t>
      </w:r>
      <w:r w:rsidRPr="00F72470">
        <w:rPr>
          <w:rFonts w:hint="cs"/>
          <w:b/>
          <w:bCs/>
          <w:rtl/>
        </w:rPr>
        <w:t>היתר</w:t>
      </w:r>
      <w:r w:rsidRPr="00F72470">
        <w:rPr>
          <w:b/>
          <w:bCs/>
          <w:rtl/>
        </w:rPr>
        <w:t xml:space="preserve"> </w:t>
      </w:r>
      <w:r w:rsidRPr="00F72470">
        <w:rPr>
          <w:rFonts w:hint="cs"/>
          <w:b/>
          <w:bCs/>
          <w:rtl/>
        </w:rPr>
        <w:t>אלא</w:t>
      </w:r>
      <w:r w:rsidRPr="00F72470">
        <w:rPr>
          <w:b/>
          <w:bCs/>
          <w:rtl/>
        </w:rPr>
        <w:t xml:space="preserve"> </w:t>
      </w:r>
      <w:r w:rsidRPr="00F72470">
        <w:rPr>
          <w:rFonts w:hint="cs"/>
          <w:b/>
          <w:bCs/>
          <w:rtl/>
        </w:rPr>
        <w:t>במקום</w:t>
      </w:r>
      <w:r w:rsidRPr="00F72470">
        <w:rPr>
          <w:b/>
          <w:bCs/>
          <w:rtl/>
        </w:rPr>
        <w:t xml:space="preserve"> </w:t>
      </w:r>
      <w:r w:rsidRPr="00F72470">
        <w:rPr>
          <w:rFonts w:hint="cs"/>
          <w:b/>
          <w:bCs/>
          <w:rtl/>
        </w:rPr>
        <w:t>שאם</w:t>
      </w:r>
      <w:r w:rsidRPr="00F72470">
        <w:rPr>
          <w:b/>
          <w:bCs/>
          <w:rtl/>
        </w:rPr>
        <w:t xml:space="preserve"> </w:t>
      </w:r>
      <w:r w:rsidRPr="00F72470">
        <w:rPr>
          <w:rFonts w:hint="cs"/>
          <w:b/>
          <w:bCs/>
          <w:rtl/>
        </w:rPr>
        <w:t>לא</w:t>
      </w:r>
      <w:r w:rsidRPr="00F72470">
        <w:rPr>
          <w:b/>
          <w:bCs/>
          <w:rtl/>
        </w:rPr>
        <w:t xml:space="preserve"> </w:t>
      </w:r>
      <w:r w:rsidRPr="00F72470">
        <w:rPr>
          <w:rFonts w:hint="cs"/>
          <w:b/>
          <w:bCs/>
          <w:rtl/>
        </w:rPr>
        <w:t>יעשה</w:t>
      </w:r>
      <w:r w:rsidRPr="00F72470">
        <w:rPr>
          <w:b/>
          <w:bCs/>
          <w:rtl/>
        </w:rPr>
        <w:t xml:space="preserve"> </w:t>
      </w:r>
      <w:r w:rsidRPr="00F72470">
        <w:rPr>
          <w:rFonts w:hint="cs"/>
          <w:b/>
          <w:bCs/>
          <w:rtl/>
        </w:rPr>
        <w:t>כן</w:t>
      </w:r>
      <w:r w:rsidRPr="00F72470">
        <w:rPr>
          <w:b/>
          <w:bCs/>
          <w:rtl/>
        </w:rPr>
        <w:t xml:space="preserve"> </w:t>
      </w:r>
      <w:r w:rsidRPr="00F72470">
        <w:rPr>
          <w:rFonts w:hint="cs"/>
          <w:b/>
          <w:bCs/>
          <w:rtl/>
        </w:rPr>
        <w:t>יהיה</w:t>
      </w:r>
      <w:r w:rsidRPr="00F72470">
        <w:rPr>
          <w:b/>
          <w:bCs/>
          <w:rtl/>
        </w:rPr>
        <w:t xml:space="preserve"> </w:t>
      </w:r>
      <w:r w:rsidRPr="00F72470">
        <w:rPr>
          <w:rFonts w:hint="cs"/>
          <w:b/>
          <w:bCs/>
          <w:rtl/>
        </w:rPr>
        <w:t>לו</w:t>
      </w:r>
      <w:r w:rsidRPr="00F72470">
        <w:rPr>
          <w:b/>
          <w:bCs/>
          <w:rtl/>
        </w:rPr>
        <w:t xml:space="preserve"> </w:t>
      </w:r>
      <w:r w:rsidRPr="00F72470">
        <w:rPr>
          <w:rFonts w:hint="cs"/>
          <w:b/>
          <w:bCs/>
          <w:rtl/>
        </w:rPr>
        <w:t>מניעה</w:t>
      </w:r>
      <w:r w:rsidRPr="00F72470">
        <w:rPr>
          <w:b/>
          <w:bCs/>
          <w:rtl/>
        </w:rPr>
        <w:t xml:space="preserve"> </w:t>
      </w:r>
      <w:r w:rsidRPr="00F72470">
        <w:rPr>
          <w:rFonts w:hint="cs"/>
          <w:b/>
          <w:bCs/>
          <w:rtl/>
        </w:rPr>
        <w:t>משמחת</w:t>
      </w:r>
      <w:r w:rsidRPr="00F72470">
        <w:rPr>
          <w:b/>
          <w:bCs/>
          <w:rtl/>
        </w:rPr>
        <w:t xml:space="preserve"> </w:t>
      </w:r>
      <w:r w:rsidRPr="00F72470">
        <w:rPr>
          <w:rFonts w:hint="cs"/>
          <w:b/>
          <w:bCs/>
          <w:rtl/>
        </w:rPr>
        <w:t>יו</w:t>
      </w:r>
      <w:r w:rsidRPr="00F72470">
        <w:rPr>
          <w:b/>
          <w:bCs/>
          <w:rtl/>
        </w:rPr>
        <w:t>"</w:t>
      </w:r>
      <w:r w:rsidRPr="00F72470">
        <w:rPr>
          <w:rFonts w:hint="cs"/>
          <w:b/>
          <w:bCs/>
          <w:rtl/>
        </w:rPr>
        <w:t>ט</w:t>
      </w:r>
      <w:r w:rsidRPr="00F72470">
        <w:rPr>
          <w:b/>
          <w:bCs/>
          <w:rtl/>
        </w:rPr>
        <w:t xml:space="preserve">. </w:t>
      </w:r>
      <w:r w:rsidRPr="00F72470">
        <w:rPr>
          <w:rFonts w:hint="cs"/>
          <w:b/>
          <w:bCs/>
          <w:rtl/>
        </w:rPr>
        <w:t>מלבד</w:t>
      </w:r>
      <w:r w:rsidRPr="00F72470">
        <w:rPr>
          <w:b/>
          <w:bCs/>
          <w:rtl/>
        </w:rPr>
        <w:t xml:space="preserve"> </w:t>
      </w:r>
      <w:r w:rsidRPr="00F72470">
        <w:rPr>
          <w:rFonts w:hint="cs"/>
          <w:b/>
          <w:bCs/>
          <w:rtl/>
        </w:rPr>
        <w:t>שיש</w:t>
      </w:r>
      <w:r w:rsidRPr="00F72470">
        <w:rPr>
          <w:b/>
          <w:bCs/>
          <w:rtl/>
        </w:rPr>
        <w:t xml:space="preserve"> </w:t>
      </w:r>
      <w:r w:rsidRPr="00F72470">
        <w:rPr>
          <w:rFonts w:hint="cs"/>
          <w:b/>
          <w:bCs/>
          <w:rtl/>
        </w:rPr>
        <w:t>לומר</w:t>
      </w:r>
      <w:r w:rsidRPr="00F72470">
        <w:rPr>
          <w:b/>
          <w:bCs/>
          <w:rtl/>
        </w:rPr>
        <w:t xml:space="preserve"> </w:t>
      </w:r>
      <w:r w:rsidRPr="00F72470">
        <w:rPr>
          <w:rFonts w:hint="cs"/>
          <w:b/>
          <w:bCs/>
          <w:rtl/>
        </w:rPr>
        <w:t>דהכא</w:t>
      </w:r>
      <w:r w:rsidRPr="00F72470">
        <w:rPr>
          <w:b/>
          <w:bCs/>
          <w:rtl/>
        </w:rPr>
        <w:t xml:space="preserve"> </w:t>
      </w:r>
      <w:r w:rsidRPr="00F72470">
        <w:rPr>
          <w:rFonts w:hint="cs"/>
          <w:b/>
          <w:bCs/>
          <w:rtl/>
        </w:rPr>
        <w:t>נמי</w:t>
      </w:r>
      <w:r w:rsidRPr="00F72470">
        <w:rPr>
          <w:b/>
          <w:bCs/>
          <w:rtl/>
        </w:rPr>
        <w:t xml:space="preserve"> </w:t>
      </w:r>
      <w:r w:rsidRPr="00F72470">
        <w:rPr>
          <w:rFonts w:hint="cs"/>
          <w:b/>
          <w:bCs/>
          <w:rtl/>
        </w:rPr>
        <w:t>אם</w:t>
      </w:r>
      <w:r w:rsidRPr="00F72470">
        <w:rPr>
          <w:b/>
          <w:bCs/>
          <w:rtl/>
        </w:rPr>
        <w:t xml:space="preserve"> </w:t>
      </w:r>
      <w:r w:rsidRPr="00F72470">
        <w:rPr>
          <w:rFonts w:hint="cs"/>
          <w:b/>
          <w:bCs/>
          <w:rtl/>
        </w:rPr>
        <w:t>לא</w:t>
      </w:r>
      <w:r w:rsidRPr="00F72470">
        <w:rPr>
          <w:b/>
          <w:bCs/>
          <w:rtl/>
        </w:rPr>
        <w:t xml:space="preserve"> </w:t>
      </w:r>
      <w:r w:rsidRPr="00F72470">
        <w:rPr>
          <w:rFonts w:hint="cs"/>
          <w:b/>
          <w:bCs/>
          <w:rtl/>
        </w:rPr>
        <w:t>יתן</w:t>
      </w:r>
      <w:r w:rsidRPr="00F72470">
        <w:rPr>
          <w:b/>
          <w:bCs/>
          <w:rtl/>
        </w:rPr>
        <w:t xml:space="preserve"> </w:t>
      </w:r>
      <w:r w:rsidRPr="00F72470">
        <w:rPr>
          <w:rFonts w:hint="cs"/>
          <w:b/>
          <w:bCs/>
          <w:rtl/>
        </w:rPr>
        <w:t>לו</w:t>
      </w:r>
      <w:r w:rsidRPr="00F72470">
        <w:rPr>
          <w:b/>
          <w:bCs/>
          <w:rtl/>
        </w:rPr>
        <w:t xml:space="preserve"> </w:t>
      </w:r>
      <w:r w:rsidRPr="00F72470">
        <w:rPr>
          <w:rFonts w:hint="cs"/>
          <w:b/>
          <w:bCs/>
          <w:rtl/>
        </w:rPr>
        <w:t>פת</w:t>
      </w:r>
      <w:r w:rsidRPr="00F72470">
        <w:rPr>
          <w:b/>
          <w:bCs/>
          <w:rtl/>
        </w:rPr>
        <w:t xml:space="preserve"> </w:t>
      </w:r>
      <w:r w:rsidRPr="00F72470">
        <w:rPr>
          <w:rFonts w:hint="cs"/>
          <w:b/>
          <w:bCs/>
          <w:rtl/>
        </w:rPr>
        <w:t>אפוי</w:t>
      </w:r>
      <w:r w:rsidRPr="00F72470">
        <w:rPr>
          <w:b/>
          <w:bCs/>
          <w:rtl/>
        </w:rPr>
        <w:t xml:space="preserve"> </w:t>
      </w:r>
      <w:r w:rsidRPr="00F72470">
        <w:rPr>
          <w:rFonts w:hint="cs"/>
          <w:b/>
          <w:bCs/>
          <w:rtl/>
        </w:rPr>
        <w:t>לא</w:t>
      </w:r>
      <w:r w:rsidRPr="00F72470">
        <w:rPr>
          <w:b/>
          <w:bCs/>
          <w:rtl/>
        </w:rPr>
        <w:t xml:space="preserve"> </w:t>
      </w:r>
      <w:r w:rsidRPr="00F72470">
        <w:rPr>
          <w:rFonts w:hint="cs"/>
          <w:b/>
          <w:bCs/>
          <w:rtl/>
        </w:rPr>
        <w:t>יניחנו</w:t>
      </w:r>
      <w:r w:rsidRPr="00F72470">
        <w:rPr>
          <w:b/>
          <w:bCs/>
          <w:rtl/>
        </w:rPr>
        <w:t xml:space="preserve"> </w:t>
      </w:r>
      <w:r w:rsidRPr="00F72470">
        <w:rPr>
          <w:rFonts w:hint="cs"/>
          <w:b/>
          <w:bCs/>
          <w:rtl/>
        </w:rPr>
        <w:t>לאפות</w:t>
      </w:r>
      <w:r w:rsidRPr="00F72470">
        <w:rPr>
          <w:b/>
          <w:bCs/>
          <w:rtl/>
        </w:rPr>
        <w:t xml:space="preserve"> </w:t>
      </w:r>
      <w:r w:rsidRPr="00F72470">
        <w:rPr>
          <w:rFonts w:hint="cs"/>
          <w:b/>
          <w:bCs/>
          <w:rtl/>
        </w:rPr>
        <w:t>וימנע</w:t>
      </w:r>
      <w:r w:rsidRPr="00F72470">
        <w:rPr>
          <w:b/>
          <w:bCs/>
          <w:rtl/>
        </w:rPr>
        <w:t xml:space="preserve"> </w:t>
      </w:r>
      <w:r w:rsidRPr="00F72470">
        <w:rPr>
          <w:rFonts w:hint="cs"/>
          <w:b/>
          <w:bCs/>
          <w:rtl/>
        </w:rPr>
        <w:t>משמחת</w:t>
      </w:r>
      <w:r w:rsidRPr="00F72470">
        <w:rPr>
          <w:b/>
          <w:bCs/>
          <w:rtl/>
        </w:rPr>
        <w:t xml:space="preserve"> </w:t>
      </w:r>
      <w:r w:rsidRPr="00F72470">
        <w:rPr>
          <w:rFonts w:hint="cs"/>
          <w:b/>
          <w:bCs/>
          <w:rtl/>
        </w:rPr>
        <w:t>יו</w:t>
      </w:r>
      <w:r w:rsidRPr="00F72470">
        <w:rPr>
          <w:b/>
          <w:bCs/>
          <w:rtl/>
        </w:rPr>
        <w:t>"</w:t>
      </w:r>
      <w:r w:rsidRPr="00F72470">
        <w:rPr>
          <w:rFonts w:hint="cs"/>
          <w:b/>
          <w:bCs/>
          <w:rtl/>
        </w:rPr>
        <w:t>ט</w:t>
      </w:r>
      <w:r w:rsidRPr="00F72470">
        <w:rPr>
          <w:b/>
          <w:bCs/>
          <w:rtl/>
        </w:rPr>
        <w:t xml:space="preserve">, </w:t>
      </w:r>
      <w:r w:rsidRPr="00F72470">
        <w:rPr>
          <w:rFonts w:hint="cs"/>
          <w:b/>
          <w:bCs/>
          <w:rtl/>
        </w:rPr>
        <w:t>דמסתמא</w:t>
      </w:r>
      <w:r w:rsidRPr="00F72470">
        <w:rPr>
          <w:b/>
          <w:bCs/>
          <w:rtl/>
        </w:rPr>
        <w:t xml:space="preserve"> </w:t>
      </w:r>
      <w:r w:rsidRPr="00F72470">
        <w:rPr>
          <w:rFonts w:hint="cs"/>
          <w:b/>
          <w:bCs/>
          <w:rtl/>
        </w:rPr>
        <w:t>אין</w:t>
      </w:r>
      <w:r w:rsidRPr="00F72470">
        <w:rPr>
          <w:b/>
          <w:bCs/>
          <w:rtl/>
        </w:rPr>
        <w:t xml:space="preserve"> </w:t>
      </w:r>
      <w:r w:rsidRPr="00F72470">
        <w:rPr>
          <w:rFonts w:hint="cs"/>
          <w:b/>
          <w:bCs/>
          <w:rtl/>
        </w:rPr>
        <w:t>לו</w:t>
      </w:r>
      <w:r w:rsidRPr="00F72470">
        <w:rPr>
          <w:b/>
          <w:bCs/>
          <w:rtl/>
        </w:rPr>
        <w:t xml:space="preserve"> </w:t>
      </w:r>
      <w:r w:rsidRPr="00F72470">
        <w:rPr>
          <w:rFonts w:hint="cs"/>
          <w:b/>
          <w:bCs/>
          <w:rtl/>
        </w:rPr>
        <w:t>תנור</w:t>
      </w:r>
      <w:r w:rsidRPr="00F72470">
        <w:rPr>
          <w:b/>
          <w:bCs/>
          <w:rtl/>
        </w:rPr>
        <w:t xml:space="preserve"> </w:t>
      </w:r>
      <w:r w:rsidRPr="00F72470">
        <w:rPr>
          <w:rFonts w:hint="cs"/>
          <w:b/>
          <w:bCs/>
          <w:rtl/>
        </w:rPr>
        <w:t>אחר</w:t>
      </w:r>
      <w:r w:rsidRPr="00F72470">
        <w:rPr>
          <w:b/>
          <w:bCs/>
          <w:rtl/>
        </w:rPr>
        <w:t xml:space="preserve"> </w:t>
      </w:r>
      <w:r w:rsidRPr="00F72470">
        <w:rPr>
          <w:rFonts w:hint="cs"/>
          <w:b/>
          <w:bCs/>
          <w:rtl/>
        </w:rPr>
        <w:t>כשאופה</w:t>
      </w:r>
      <w:r w:rsidRPr="00F72470">
        <w:rPr>
          <w:b/>
          <w:bCs/>
          <w:rtl/>
        </w:rPr>
        <w:t xml:space="preserve"> </w:t>
      </w:r>
      <w:r w:rsidRPr="00F72470">
        <w:rPr>
          <w:rFonts w:hint="cs"/>
          <w:b/>
          <w:bCs/>
          <w:rtl/>
        </w:rPr>
        <w:t>אצל</w:t>
      </w:r>
      <w:r w:rsidRPr="00F72470">
        <w:rPr>
          <w:b/>
          <w:bCs/>
          <w:rtl/>
        </w:rPr>
        <w:t xml:space="preserve"> </w:t>
      </w:r>
      <w:r w:rsidRPr="00F72470">
        <w:rPr>
          <w:rFonts w:hint="cs"/>
          <w:b/>
          <w:bCs/>
          <w:rtl/>
        </w:rPr>
        <w:t>נכרי</w:t>
      </w:r>
      <w:r w:rsidRPr="00F72470">
        <w:rPr>
          <w:b/>
          <w:bCs/>
          <w:rtl/>
        </w:rPr>
        <w:t xml:space="preserve">. </w:t>
      </w:r>
      <w:r w:rsidRPr="00F72470">
        <w:rPr>
          <w:rFonts w:hint="cs"/>
          <w:b/>
          <w:bCs/>
          <w:rtl/>
        </w:rPr>
        <w:t>אלא</w:t>
      </w:r>
      <w:r w:rsidRPr="00F72470">
        <w:rPr>
          <w:b/>
          <w:bCs/>
          <w:rtl/>
        </w:rPr>
        <w:t xml:space="preserve"> </w:t>
      </w:r>
      <w:r w:rsidRPr="00F72470">
        <w:rPr>
          <w:rFonts w:hint="cs"/>
          <w:b/>
          <w:bCs/>
          <w:rtl/>
        </w:rPr>
        <w:t>דבלאו</w:t>
      </w:r>
      <w:r w:rsidRPr="00F72470">
        <w:rPr>
          <w:b/>
          <w:bCs/>
          <w:rtl/>
        </w:rPr>
        <w:t xml:space="preserve"> </w:t>
      </w:r>
      <w:r w:rsidRPr="00F72470">
        <w:rPr>
          <w:rFonts w:hint="cs"/>
          <w:b/>
          <w:bCs/>
          <w:rtl/>
        </w:rPr>
        <w:t>הכי</w:t>
      </w:r>
      <w:r w:rsidRPr="00F72470">
        <w:rPr>
          <w:b/>
          <w:bCs/>
          <w:rtl/>
        </w:rPr>
        <w:t xml:space="preserve"> </w:t>
      </w:r>
      <w:r w:rsidRPr="00F72470">
        <w:rPr>
          <w:rFonts w:hint="cs"/>
          <w:b/>
          <w:bCs/>
          <w:rtl/>
        </w:rPr>
        <w:t>לא</w:t>
      </w:r>
      <w:r w:rsidRPr="00F72470">
        <w:rPr>
          <w:b/>
          <w:bCs/>
          <w:rtl/>
        </w:rPr>
        <w:t xml:space="preserve"> </w:t>
      </w:r>
      <w:r w:rsidRPr="00F72470">
        <w:rPr>
          <w:rFonts w:hint="cs"/>
          <w:b/>
          <w:bCs/>
          <w:rtl/>
        </w:rPr>
        <w:t>קשה</w:t>
      </w:r>
      <w:r w:rsidRPr="00F72470">
        <w:rPr>
          <w:b/>
          <w:bCs/>
          <w:rtl/>
        </w:rPr>
        <w:t xml:space="preserve"> </w:t>
      </w:r>
      <w:r w:rsidRPr="00F72470">
        <w:rPr>
          <w:rFonts w:hint="cs"/>
          <w:b/>
          <w:bCs/>
          <w:rtl/>
        </w:rPr>
        <w:t>מידי</w:t>
      </w:r>
      <w:r w:rsidRPr="00F72470">
        <w:rPr>
          <w:b/>
          <w:bCs/>
          <w:rtl/>
        </w:rPr>
        <w:t xml:space="preserve">, </w:t>
      </w:r>
      <w:r w:rsidRPr="00F72470">
        <w:rPr>
          <w:rFonts w:hint="cs"/>
          <w:b/>
          <w:bCs/>
          <w:rtl/>
        </w:rPr>
        <w:t>דעל</w:t>
      </w:r>
      <w:r w:rsidRPr="00F72470">
        <w:rPr>
          <w:b/>
          <w:bCs/>
          <w:rtl/>
        </w:rPr>
        <w:t xml:space="preserve"> </w:t>
      </w:r>
      <w:r w:rsidRPr="00F72470">
        <w:rPr>
          <w:rFonts w:hint="cs"/>
          <w:b/>
          <w:bCs/>
          <w:rtl/>
        </w:rPr>
        <w:t>כרחך</w:t>
      </w:r>
      <w:r w:rsidRPr="00F72470">
        <w:rPr>
          <w:b/>
          <w:bCs/>
          <w:rtl/>
        </w:rPr>
        <w:t xml:space="preserve"> </w:t>
      </w:r>
      <w:r w:rsidRPr="00F72470">
        <w:rPr>
          <w:rFonts w:hint="cs"/>
          <w:b/>
          <w:bCs/>
          <w:rtl/>
        </w:rPr>
        <w:t>לא</w:t>
      </w:r>
      <w:r w:rsidRPr="00F72470">
        <w:rPr>
          <w:b/>
          <w:bCs/>
          <w:rtl/>
        </w:rPr>
        <w:t xml:space="preserve"> </w:t>
      </w:r>
      <w:r w:rsidRPr="00F72470">
        <w:rPr>
          <w:rFonts w:hint="cs"/>
          <w:b/>
          <w:bCs/>
          <w:rtl/>
        </w:rPr>
        <w:t>החמיר</w:t>
      </w:r>
      <w:r w:rsidRPr="00F72470">
        <w:rPr>
          <w:b/>
          <w:bCs/>
          <w:rtl/>
        </w:rPr>
        <w:t xml:space="preserve"> </w:t>
      </w:r>
      <w:r w:rsidRPr="00F72470">
        <w:rPr>
          <w:rFonts w:hint="cs"/>
          <w:b/>
          <w:bCs/>
          <w:rtl/>
        </w:rPr>
        <w:t>הט</w:t>
      </w:r>
      <w:r w:rsidRPr="00F72470">
        <w:rPr>
          <w:b/>
          <w:bCs/>
          <w:rtl/>
        </w:rPr>
        <w:t>"</w:t>
      </w:r>
      <w:r w:rsidRPr="00F72470">
        <w:rPr>
          <w:rFonts w:hint="cs"/>
          <w:b/>
          <w:bCs/>
          <w:rtl/>
        </w:rPr>
        <w:t>ז</w:t>
      </w:r>
      <w:r w:rsidRPr="00F72470">
        <w:rPr>
          <w:b/>
          <w:bCs/>
          <w:rtl/>
        </w:rPr>
        <w:t xml:space="preserve"> </w:t>
      </w:r>
      <w:r w:rsidRPr="00F72470">
        <w:rPr>
          <w:rFonts w:hint="cs"/>
          <w:b/>
          <w:bCs/>
          <w:rtl/>
        </w:rPr>
        <w:t>שם</w:t>
      </w:r>
      <w:r w:rsidRPr="00F72470">
        <w:rPr>
          <w:b/>
          <w:bCs/>
          <w:rtl/>
        </w:rPr>
        <w:t xml:space="preserve"> </w:t>
      </w:r>
      <w:r w:rsidRPr="00F72470">
        <w:rPr>
          <w:rFonts w:hint="cs"/>
          <w:b/>
          <w:bCs/>
          <w:rtl/>
        </w:rPr>
        <w:t>אלא</w:t>
      </w:r>
      <w:r w:rsidRPr="00F72470">
        <w:rPr>
          <w:b/>
          <w:bCs/>
          <w:rtl/>
        </w:rPr>
        <w:t xml:space="preserve"> </w:t>
      </w:r>
      <w:r w:rsidRPr="00F72470">
        <w:rPr>
          <w:rFonts w:hint="cs"/>
          <w:b/>
          <w:bCs/>
          <w:rtl/>
        </w:rPr>
        <w:t>כשכל</w:t>
      </w:r>
      <w:r w:rsidRPr="00F72470">
        <w:rPr>
          <w:b/>
          <w:bCs/>
          <w:rtl/>
        </w:rPr>
        <w:t xml:space="preserve"> </w:t>
      </w:r>
      <w:r w:rsidRPr="00F72470">
        <w:rPr>
          <w:rFonts w:hint="cs"/>
          <w:b/>
          <w:bCs/>
          <w:rtl/>
        </w:rPr>
        <w:t>האפייה</w:t>
      </w:r>
      <w:r w:rsidRPr="00F72470">
        <w:rPr>
          <w:b/>
          <w:bCs/>
          <w:rtl/>
        </w:rPr>
        <w:t xml:space="preserve"> </w:t>
      </w:r>
      <w:r w:rsidRPr="00F72470">
        <w:rPr>
          <w:rFonts w:hint="cs"/>
          <w:b/>
          <w:bCs/>
          <w:rtl/>
        </w:rPr>
        <w:t>היא</w:t>
      </w:r>
      <w:r w:rsidRPr="00F72470">
        <w:rPr>
          <w:b/>
          <w:bCs/>
          <w:rtl/>
        </w:rPr>
        <w:t xml:space="preserve"> </w:t>
      </w:r>
      <w:r w:rsidRPr="00F72470">
        <w:rPr>
          <w:rFonts w:hint="cs"/>
          <w:b/>
          <w:bCs/>
          <w:rtl/>
        </w:rPr>
        <w:t>לצורך</w:t>
      </w:r>
      <w:r w:rsidRPr="00F72470">
        <w:rPr>
          <w:b/>
          <w:bCs/>
          <w:rtl/>
        </w:rPr>
        <w:t xml:space="preserve"> </w:t>
      </w:r>
      <w:r w:rsidRPr="00F72470">
        <w:rPr>
          <w:rFonts w:hint="cs"/>
          <w:b/>
          <w:bCs/>
          <w:rtl/>
        </w:rPr>
        <w:t>הנכרי</w:t>
      </w:r>
      <w:r w:rsidRPr="00F72470">
        <w:rPr>
          <w:b/>
          <w:bCs/>
          <w:rtl/>
        </w:rPr>
        <w:t xml:space="preserve"> </w:t>
      </w:r>
      <w:r w:rsidRPr="00F72470">
        <w:rPr>
          <w:rFonts w:hint="cs"/>
          <w:b/>
          <w:bCs/>
          <w:rtl/>
        </w:rPr>
        <w:t>ואין</w:t>
      </w:r>
      <w:r w:rsidRPr="00F72470">
        <w:rPr>
          <w:b/>
          <w:bCs/>
          <w:rtl/>
        </w:rPr>
        <w:t xml:space="preserve"> </w:t>
      </w:r>
      <w:r w:rsidRPr="00F72470">
        <w:rPr>
          <w:rFonts w:hint="cs"/>
          <w:b/>
          <w:bCs/>
          <w:rtl/>
        </w:rPr>
        <w:t>בה</w:t>
      </w:r>
      <w:r w:rsidRPr="00F72470">
        <w:rPr>
          <w:b/>
          <w:bCs/>
          <w:rtl/>
        </w:rPr>
        <w:t xml:space="preserve"> </w:t>
      </w:r>
      <w:r w:rsidRPr="00F72470">
        <w:rPr>
          <w:rFonts w:hint="cs"/>
          <w:b/>
          <w:bCs/>
          <w:rtl/>
        </w:rPr>
        <w:t>צורך</w:t>
      </w:r>
      <w:r w:rsidRPr="00F72470">
        <w:rPr>
          <w:b/>
          <w:bCs/>
          <w:rtl/>
        </w:rPr>
        <w:t xml:space="preserve"> </w:t>
      </w:r>
      <w:r w:rsidRPr="00F72470">
        <w:rPr>
          <w:rFonts w:hint="cs"/>
          <w:b/>
          <w:bCs/>
          <w:rtl/>
        </w:rPr>
        <w:t>כלל</w:t>
      </w:r>
      <w:r w:rsidRPr="00F72470">
        <w:rPr>
          <w:b/>
          <w:bCs/>
          <w:rtl/>
        </w:rPr>
        <w:t xml:space="preserve"> </w:t>
      </w:r>
      <w:r w:rsidRPr="00F72470">
        <w:rPr>
          <w:rFonts w:hint="cs"/>
          <w:b/>
          <w:bCs/>
          <w:rtl/>
        </w:rPr>
        <w:t>לישראל</w:t>
      </w:r>
      <w:r w:rsidRPr="00F72470">
        <w:rPr>
          <w:b/>
          <w:bCs/>
          <w:rtl/>
        </w:rPr>
        <w:t xml:space="preserve"> </w:t>
      </w:r>
      <w:r w:rsidRPr="00F72470">
        <w:rPr>
          <w:rFonts w:hint="cs"/>
          <w:b/>
          <w:bCs/>
          <w:rtl/>
        </w:rPr>
        <w:t>אלא</w:t>
      </w:r>
      <w:r w:rsidRPr="00F72470">
        <w:rPr>
          <w:b/>
          <w:bCs/>
          <w:rtl/>
        </w:rPr>
        <w:t xml:space="preserve"> </w:t>
      </w:r>
      <w:r w:rsidRPr="00F72470">
        <w:rPr>
          <w:rFonts w:hint="cs"/>
          <w:b/>
          <w:bCs/>
          <w:rtl/>
        </w:rPr>
        <w:t>שהוא</w:t>
      </w:r>
      <w:r w:rsidRPr="00F72470">
        <w:rPr>
          <w:b/>
          <w:bCs/>
          <w:rtl/>
        </w:rPr>
        <w:t xml:space="preserve"> </w:t>
      </w:r>
      <w:r w:rsidRPr="00F72470">
        <w:rPr>
          <w:rFonts w:hint="cs"/>
          <w:b/>
          <w:bCs/>
          <w:rtl/>
        </w:rPr>
        <w:t>מערים</w:t>
      </w:r>
      <w:r w:rsidRPr="00F72470">
        <w:rPr>
          <w:b/>
          <w:bCs/>
          <w:rtl/>
        </w:rPr>
        <w:t xml:space="preserve"> </w:t>
      </w:r>
      <w:r w:rsidRPr="00F72470">
        <w:rPr>
          <w:rFonts w:hint="cs"/>
          <w:b/>
          <w:bCs/>
          <w:rtl/>
        </w:rPr>
        <w:t>ונותן</w:t>
      </w:r>
      <w:r w:rsidRPr="00F72470">
        <w:rPr>
          <w:b/>
          <w:bCs/>
          <w:rtl/>
        </w:rPr>
        <w:t xml:space="preserve"> </w:t>
      </w:r>
      <w:r w:rsidRPr="00F72470">
        <w:rPr>
          <w:rFonts w:hint="cs"/>
          <w:b/>
          <w:bCs/>
          <w:rtl/>
        </w:rPr>
        <w:t>פת</w:t>
      </w:r>
      <w:r w:rsidRPr="00F72470">
        <w:rPr>
          <w:b/>
          <w:bCs/>
          <w:rtl/>
        </w:rPr>
        <w:t xml:space="preserve"> </w:t>
      </w:r>
      <w:r w:rsidRPr="00F72470">
        <w:rPr>
          <w:rFonts w:hint="cs"/>
          <w:b/>
          <w:bCs/>
          <w:rtl/>
        </w:rPr>
        <w:t>אחד</w:t>
      </w:r>
      <w:r w:rsidRPr="00F72470">
        <w:rPr>
          <w:b/>
          <w:bCs/>
          <w:rtl/>
        </w:rPr>
        <w:t xml:space="preserve"> </w:t>
      </w:r>
      <w:r w:rsidRPr="00F72470">
        <w:rPr>
          <w:rFonts w:hint="cs"/>
          <w:b/>
          <w:bCs/>
          <w:rtl/>
        </w:rPr>
        <w:t>לתינוק</w:t>
      </w:r>
      <w:r w:rsidRPr="00F72470">
        <w:rPr>
          <w:b/>
          <w:bCs/>
          <w:rtl/>
        </w:rPr>
        <w:t xml:space="preserve">, </w:t>
      </w:r>
      <w:r w:rsidRPr="00F72470">
        <w:rPr>
          <w:rFonts w:hint="cs"/>
          <w:b/>
          <w:bCs/>
          <w:rtl/>
        </w:rPr>
        <w:t>אבל</w:t>
      </w:r>
      <w:r w:rsidRPr="00F72470">
        <w:rPr>
          <w:b/>
          <w:bCs/>
          <w:rtl/>
        </w:rPr>
        <w:t xml:space="preserve"> </w:t>
      </w:r>
      <w:r w:rsidRPr="00F72470">
        <w:rPr>
          <w:rFonts w:hint="cs"/>
          <w:b/>
          <w:bCs/>
          <w:rtl/>
        </w:rPr>
        <w:t>כשכל</w:t>
      </w:r>
      <w:r w:rsidRPr="00F72470">
        <w:rPr>
          <w:b/>
          <w:bCs/>
          <w:rtl/>
        </w:rPr>
        <w:t xml:space="preserve"> </w:t>
      </w:r>
      <w:r w:rsidRPr="00F72470">
        <w:rPr>
          <w:rFonts w:hint="cs"/>
          <w:b/>
          <w:bCs/>
          <w:rtl/>
        </w:rPr>
        <w:t>האפייה</w:t>
      </w:r>
      <w:r w:rsidRPr="00F72470">
        <w:rPr>
          <w:b/>
          <w:bCs/>
          <w:rtl/>
        </w:rPr>
        <w:t xml:space="preserve"> </w:t>
      </w:r>
      <w:r w:rsidRPr="00F72470">
        <w:rPr>
          <w:rFonts w:hint="cs"/>
          <w:b/>
          <w:bCs/>
          <w:rtl/>
        </w:rPr>
        <w:t>היא</w:t>
      </w:r>
      <w:r w:rsidRPr="00F72470">
        <w:rPr>
          <w:b/>
          <w:bCs/>
          <w:rtl/>
        </w:rPr>
        <w:t xml:space="preserve"> </w:t>
      </w:r>
      <w:r w:rsidRPr="00F72470">
        <w:rPr>
          <w:rFonts w:hint="cs"/>
          <w:b/>
          <w:bCs/>
          <w:rtl/>
        </w:rPr>
        <w:t>לצורך</w:t>
      </w:r>
      <w:r w:rsidRPr="00F72470">
        <w:rPr>
          <w:b/>
          <w:bCs/>
          <w:rtl/>
        </w:rPr>
        <w:t xml:space="preserve"> </w:t>
      </w:r>
      <w:r w:rsidRPr="00F72470">
        <w:rPr>
          <w:rFonts w:hint="cs"/>
          <w:b/>
          <w:bCs/>
          <w:rtl/>
        </w:rPr>
        <w:t>הישראל</w:t>
      </w:r>
      <w:r w:rsidRPr="00F72470">
        <w:rPr>
          <w:b/>
          <w:bCs/>
          <w:rtl/>
        </w:rPr>
        <w:t xml:space="preserve"> </w:t>
      </w:r>
      <w:r w:rsidRPr="00F72470">
        <w:rPr>
          <w:rFonts w:hint="cs"/>
          <w:b/>
          <w:bCs/>
          <w:rtl/>
        </w:rPr>
        <w:t>ואינו</w:t>
      </w:r>
      <w:r w:rsidRPr="00F72470">
        <w:rPr>
          <w:b/>
          <w:bCs/>
          <w:rtl/>
        </w:rPr>
        <w:t xml:space="preserve"> </w:t>
      </w:r>
      <w:r w:rsidRPr="00F72470">
        <w:rPr>
          <w:rFonts w:hint="cs"/>
          <w:b/>
          <w:bCs/>
          <w:rtl/>
        </w:rPr>
        <w:t>מערים</w:t>
      </w:r>
      <w:r w:rsidRPr="00F72470">
        <w:rPr>
          <w:b/>
          <w:bCs/>
          <w:rtl/>
        </w:rPr>
        <w:t xml:space="preserve"> </w:t>
      </w:r>
      <w:r w:rsidRPr="00F72470">
        <w:rPr>
          <w:rFonts w:hint="cs"/>
          <w:b/>
          <w:bCs/>
          <w:rtl/>
        </w:rPr>
        <w:t>כלל</w:t>
      </w:r>
      <w:r w:rsidRPr="00F72470">
        <w:rPr>
          <w:b/>
          <w:bCs/>
          <w:rtl/>
        </w:rPr>
        <w:t xml:space="preserve"> </w:t>
      </w:r>
      <w:r w:rsidRPr="00F72470">
        <w:rPr>
          <w:rFonts w:hint="cs"/>
          <w:b/>
          <w:bCs/>
          <w:rtl/>
        </w:rPr>
        <w:t>אף</w:t>
      </w:r>
      <w:r w:rsidRPr="00F72470">
        <w:rPr>
          <w:b/>
          <w:bCs/>
          <w:rtl/>
        </w:rPr>
        <w:t xml:space="preserve"> </w:t>
      </w:r>
      <w:r w:rsidRPr="00F72470">
        <w:rPr>
          <w:rFonts w:hint="cs"/>
          <w:b/>
          <w:bCs/>
          <w:rtl/>
        </w:rPr>
        <w:t>הט</w:t>
      </w:r>
      <w:r w:rsidRPr="00F72470">
        <w:rPr>
          <w:b/>
          <w:bCs/>
          <w:rtl/>
        </w:rPr>
        <w:t>"</w:t>
      </w:r>
      <w:r w:rsidRPr="00F72470">
        <w:rPr>
          <w:rFonts w:hint="cs"/>
          <w:b/>
          <w:bCs/>
          <w:rtl/>
        </w:rPr>
        <w:t>ז</w:t>
      </w:r>
      <w:r w:rsidRPr="00F72470">
        <w:rPr>
          <w:b/>
          <w:bCs/>
          <w:rtl/>
        </w:rPr>
        <w:t xml:space="preserve"> </w:t>
      </w:r>
      <w:r w:rsidRPr="00F72470">
        <w:rPr>
          <w:rFonts w:hint="cs"/>
          <w:b/>
          <w:bCs/>
          <w:rtl/>
        </w:rPr>
        <w:t>מודה</w:t>
      </w:r>
      <w:r w:rsidRPr="00F72470">
        <w:rPr>
          <w:b/>
          <w:bCs/>
          <w:rtl/>
        </w:rPr>
        <w:t xml:space="preserve"> </w:t>
      </w:r>
      <w:r w:rsidRPr="00F72470">
        <w:rPr>
          <w:rFonts w:hint="cs"/>
          <w:b/>
          <w:bCs/>
          <w:rtl/>
        </w:rPr>
        <w:t>דשרי</w:t>
      </w:r>
      <w:r w:rsidRPr="00F72470">
        <w:rPr>
          <w:b/>
          <w:bCs/>
          <w:rtl/>
        </w:rPr>
        <w:t xml:space="preserve"> </w:t>
      </w:r>
      <w:r w:rsidRPr="00F72470">
        <w:rPr>
          <w:rFonts w:hint="cs"/>
          <w:b/>
          <w:bCs/>
          <w:rtl/>
        </w:rPr>
        <w:t>בכל</w:t>
      </w:r>
      <w:r w:rsidRPr="00F72470">
        <w:rPr>
          <w:b/>
          <w:bCs/>
          <w:rtl/>
        </w:rPr>
        <w:t xml:space="preserve"> </w:t>
      </w:r>
      <w:r w:rsidRPr="00F72470">
        <w:rPr>
          <w:rFonts w:hint="cs"/>
          <w:b/>
          <w:bCs/>
          <w:rtl/>
        </w:rPr>
        <w:t>ענין</w:t>
      </w:r>
      <w:r w:rsidRPr="00F72470">
        <w:rPr>
          <w:b/>
          <w:bCs/>
          <w:rtl/>
        </w:rPr>
        <w:t xml:space="preserve"> </w:t>
      </w:r>
      <w:r w:rsidRPr="00F72470">
        <w:rPr>
          <w:rFonts w:hint="cs"/>
          <w:b/>
          <w:bCs/>
          <w:rtl/>
        </w:rPr>
        <w:t>כדמשמע</w:t>
      </w:r>
      <w:r w:rsidRPr="00F72470">
        <w:rPr>
          <w:b/>
          <w:bCs/>
          <w:rtl/>
        </w:rPr>
        <w:t xml:space="preserve"> </w:t>
      </w:r>
      <w:r w:rsidRPr="00F72470">
        <w:rPr>
          <w:rFonts w:hint="cs"/>
          <w:b/>
          <w:bCs/>
          <w:rtl/>
        </w:rPr>
        <w:t>מדבריו</w:t>
      </w:r>
      <w:r w:rsidRPr="00F72470">
        <w:rPr>
          <w:b/>
          <w:bCs/>
          <w:rtl/>
        </w:rPr>
        <w:t xml:space="preserve"> </w:t>
      </w:r>
      <w:r w:rsidRPr="00F72470">
        <w:rPr>
          <w:rFonts w:hint="cs"/>
          <w:b/>
          <w:bCs/>
          <w:rtl/>
        </w:rPr>
        <w:t>בהדיא</w:t>
      </w:r>
      <w:r w:rsidRPr="00F72470">
        <w:rPr>
          <w:b/>
          <w:bCs/>
          <w:rtl/>
        </w:rPr>
        <w:t xml:space="preserve"> </w:t>
      </w:r>
      <w:r w:rsidRPr="00F72470">
        <w:rPr>
          <w:rFonts w:hint="cs"/>
          <w:b/>
          <w:bCs/>
          <w:rtl/>
        </w:rPr>
        <w:t>ע</w:t>
      </w:r>
      <w:r w:rsidRPr="00F72470">
        <w:rPr>
          <w:b/>
          <w:bCs/>
          <w:rtl/>
        </w:rPr>
        <w:t>"</w:t>
      </w:r>
      <w:r w:rsidRPr="00F72470">
        <w:rPr>
          <w:rFonts w:hint="cs"/>
          <w:b/>
          <w:bCs/>
          <w:rtl/>
        </w:rPr>
        <w:t>ש.</w:t>
      </w:r>
    </w:p>
    <w:p w:rsidR="00E219F6" w:rsidRDefault="00E219F6" w:rsidP="005B11FB">
      <w:pPr>
        <w:pStyle w:val="a2"/>
        <w:rPr>
          <w:rtl/>
        </w:rPr>
      </w:pPr>
      <w:r>
        <w:rPr>
          <w:rFonts w:hint="cs"/>
          <w:rtl/>
        </w:rPr>
        <w:t>ומדברי אדה"ז משמע, שכל החומרא של הט"ז שצריך מניעה משמחת יו"ט בנוסף לדחק של בני החיל הוא רק כאשר אופים רק עבור נכרי ועושים הערמה, אבל כאשר רוב האפיה היא עבור הישראל, ורק קצתה עבור הנכרי, הנה אף הט"ז יודה שמותר. וכן כותב, שגם בזה ישנה מניעה של שמחת יו"ט, ולכן אף הט"ז יתיר.</w:t>
      </w:r>
    </w:p>
    <w:p w:rsidR="00E219F6" w:rsidRDefault="00E219F6" w:rsidP="005B11FB">
      <w:pPr>
        <w:pStyle w:val="a2"/>
        <w:rPr>
          <w:rtl/>
        </w:rPr>
      </w:pPr>
      <w:r>
        <w:rPr>
          <w:rFonts w:hint="cs"/>
          <w:rtl/>
        </w:rPr>
        <w:t>ולכאורה אפשר לומר, שמ"ש הפמ"ג שאפילו כשיש חשש איבה או הפסד ממון אסור להזמין הנכרי אא"כ זה יגרום להיהודי חסרון בשמחת יו"ט, הנה אולי אפשר ללמוד מזה</w:t>
      </w:r>
      <w:r w:rsidRPr="00937FA3">
        <w:rPr>
          <w:rStyle w:val="FootnoteReference"/>
          <w:color w:val="222222"/>
          <w:rtl/>
        </w:rPr>
        <w:footnoteReference w:id="42"/>
      </w:r>
      <w:r>
        <w:rPr>
          <w:rFonts w:hint="cs"/>
          <w:rtl/>
        </w:rPr>
        <w:t xml:space="preserve"> גם להזמנת נכרי חשוב, שאם לא יזמינוהו יגרום חסרון בשמחת יו"ט להשליח שיודע שעי"ז יפסיד הממון עבור הפעילות, או שיגרום איבה ועי"ז יגרום חסרון בשמחת יו"ט </w:t>
      </w:r>
      <w:r>
        <w:rPr>
          <w:rtl/>
        </w:rPr>
        <w:t>–</w:t>
      </w:r>
      <w:r>
        <w:rPr>
          <w:rFonts w:hint="cs"/>
          <w:rtl/>
        </w:rPr>
        <w:t xml:space="preserve"> אזי אפשר להזמין הנכרי לסעודת יו"ט (אע"פ שהכוונה היא לכבדו).</w:t>
      </w:r>
    </w:p>
    <w:p w:rsidR="00E219F6" w:rsidRDefault="00E219F6" w:rsidP="005B11FB">
      <w:pPr>
        <w:pStyle w:val="a2"/>
        <w:rPr>
          <w:rtl/>
        </w:rPr>
      </w:pPr>
      <w:r>
        <w:rPr>
          <w:rFonts w:hint="cs"/>
          <w:rtl/>
        </w:rPr>
        <w:t xml:space="preserve">ומזה נלמד ג"כ לענין המזמין נכרי בשוגג, שאם עי"ז יגרום איבה וחסרון בשמחת יו"ט </w:t>
      </w:r>
      <w:r>
        <w:rPr>
          <w:rtl/>
        </w:rPr>
        <w:t>–</w:t>
      </w:r>
      <w:r>
        <w:rPr>
          <w:rFonts w:hint="cs"/>
          <w:rtl/>
        </w:rPr>
        <w:t xml:space="preserve"> אזי אין לבטל ההזמנה.</w:t>
      </w:r>
    </w:p>
    <w:p w:rsidR="00E219F6" w:rsidRDefault="00E219F6" w:rsidP="005B11FB">
      <w:pPr>
        <w:pStyle w:val="a6"/>
        <w:spacing w:before="120"/>
        <w:ind w:left="0" w:firstLine="0"/>
        <w:rPr>
          <w:rtl/>
        </w:rPr>
      </w:pPr>
      <w:r>
        <w:rPr>
          <w:rFonts w:hint="cs"/>
          <w:rtl/>
        </w:rPr>
        <w:t>מי שבא מעצמו</w:t>
      </w:r>
    </w:p>
    <w:p w:rsidR="00E219F6" w:rsidRDefault="00E219F6" w:rsidP="005B11FB">
      <w:pPr>
        <w:pStyle w:val="a2"/>
        <w:rPr>
          <w:rtl/>
        </w:rPr>
      </w:pPr>
      <w:r>
        <w:rPr>
          <w:rFonts w:hint="cs"/>
          <w:rtl/>
        </w:rPr>
        <w:t>באם גוי בא מעצמו, ואין מעוניינים לכבדו (כגון אם הזמינו את אשתו היהודיה וכיו"ב), האם מותר להוסיף עבורו בקדירה קיימת?</w:t>
      </w:r>
    </w:p>
    <w:p w:rsidR="00E219F6" w:rsidRDefault="00E219F6" w:rsidP="005B11FB">
      <w:pPr>
        <w:pStyle w:val="a2"/>
        <w:rPr>
          <w:rtl/>
        </w:rPr>
      </w:pPr>
      <w:r>
        <w:rPr>
          <w:rFonts w:hint="cs"/>
          <w:rtl/>
        </w:rPr>
        <w:t xml:space="preserve">מדברי אדה"ז משמע שהסיבה לאסור היא בגלל שרוצים לכבדו, ולכן אסור להוסיף עבורו דחוששים שמא ירבה בשבילו, אבל אם אין רצון לכבדו, כגון עבדו ובהמתו </w:t>
      </w:r>
      <w:r>
        <w:rPr>
          <w:rtl/>
        </w:rPr>
        <w:t>–</w:t>
      </w:r>
      <w:r>
        <w:rPr>
          <w:rFonts w:hint="cs"/>
          <w:rtl/>
        </w:rPr>
        <w:t xml:space="preserve"> אין איסור להוסיף מצד זה, אלא איסור </w:t>
      </w:r>
      <w:r w:rsidRPr="00C76561">
        <w:rPr>
          <w:rFonts w:hint="cs"/>
          <w:b/>
          <w:bCs/>
          <w:rtl/>
        </w:rPr>
        <w:t>אחר</w:t>
      </w:r>
      <w:r>
        <w:rPr>
          <w:rFonts w:hint="cs"/>
          <w:rtl/>
        </w:rPr>
        <w:t xml:space="preserve"> והוא שמזונותיו עליו, ולא יוכל </w:t>
      </w:r>
      <w:r>
        <w:rPr>
          <w:rFonts w:hint="cs"/>
          <w:rtl/>
        </w:rPr>
        <w:lastRenderedPageBreak/>
        <w:t>לאכול בעצמו מהקדירה. ולכאורה אפ"ל שאם אין מזונותיו עליו וגם אין רצון לכבדו, אלא הוא נמצא שם מכורח המצב, אזי אפשר להוסיף עבורו בקדירה אם יש גם אוכל אחר עבורו.</w:t>
      </w:r>
    </w:p>
    <w:p w:rsidR="00E219F6" w:rsidRDefault="00E219F6" w:rsidP="005B11FB">
      <w:pPr>
        <w:pStyle w:val="a6"/>
        <w:spacing w:before="120"/>
        <w:ind w:left="0" w:firstLine="0"/>
        <w:rPr>
          <w:rtl/>
        </w:rPr>
      </w:pPr>
      <w:r>
        <w:rPr>
          <w:rFonts w:hint="cs"/>
          <w:rtl/>
        </w:rPr>
        <w:t xml:space="preserve">סיכום </w:t>
      </w:r>
      <w:r>
        <w:rPr>
          <w:rtl/>
        </w:rPr>
        <w:t>–</w:t>
      </w:r>
      <w:r>
        <w:rPr>
          <w:rFonts w:hint="cs"/>
          <w:rtl/>
        </w:rPr>
        <w:t xml:space="preserve"> הלכה ולא למעשה</w:t>
      </w:r>
    </w:p>
    <w:p w:rsidR="00E219F6" w:rsidRDefault="00E219F6" w:rsidP="005B11FB">
      <w:pPr>
        <w:pStyle w:val="a2"/>
        <w:rPr>
          <w:rtl/>
        </w:rPr>
      </w:pPr>
      <w:r>
        <w:rPr>
          <w:rFonts w:hint="cs"/>
          <w:rtl/>
        </w:rPr>
        <w:t>אסור להזמין נכרי לסעודת יום טוב.</w:t>
      </w:r>
    </w:p>
    <w:p w:rsidR="00E219F6" w:rsidRDefault="00E219F6" w:rsidP="005B11FB">
      <w:pPr>
        <w:pStyle w:val="a2"/>
        <w:rPr>
          <w:rtl/>
        </w:rPr>
      </w:pPr>
      <w:r>
        <w:rPr>
          <w:rFonts w:hint="cs"/>
          <w:rtl/>
        </w:rPr>
        <w:t xml:space="preserve">באם המצב מצריך להזמין הנכרי (כגון איש חשוב, או הנשוי לישראלית וכו'), </w:t>
      </w:r>
      <w:r w:rsidRPr="001E7628">
        <w:rPr>
          <w:rFonts w:hint="cs"/>
          <w:b/>
          <w:bCs/>
          <w:rtl/>
        </w:rPr>
        <w:t>תמיד</w:t>
      </w:r>
      <w:r>
        <w:rPr>
          <w:rFonts w:hint="cs"/>
          <w:rtl/>
        </w:rPr>
        <w:t xml:space="preserve"> עדיף להזמינו לסעודה הראשונה של החג, ולבשל הכל בערב יו"ט.</w:t>
      </w:r>
    </w:p>
    <w:p w:rsidR="00E219F6" w:rsidRDefault="00E219F6" w:rsidP="005B11FB">
      <w:pPr>
        <w:pStyle w:val="a2"/>
        <w:rPr>
          <w:rtl/>
        </w:rPr>
      </w:pPr>
      <w:r>
        <w:rPr>
          <w:rFonts w:hint="cs"/>
          <w:rtl/>
        </w:rPr>
        <w:t xml:space="preserve">באם בישלו כמות גדולה עבור סעודה ציבורית, אזי מותר להזמין הנכרי, כי לא חוששים שמא ירבה בשבילו. אבל בסעודה פרטית </w:t>
      </w:r>
      <w:r>
        <w:rPr>
          <w:rtl/>
        </w:rPr>
        <w:t>–</w:t>
      </w:r>
      <w:r>
        <w:rPr>
          <w:rFonts w:hint="cs"/>
          <w:rtl/>
        </w:rPr>
        <w:t xml:space="preserve"> אין להזמינו.</w:t>
      </w:r>
    </w:p>
    <w:p w:rsidR="00E219F6" w:rsidRDefault="00E219F6" w:rsidP="005B11FB">
      <w:pPr>
        <w:pStyle w:val="a2"/>
        <w:rPr>
          <w:rtl/>
        </w:rPr>
      </w:pPr>
      <w:r>
        <w:rPr>
          <w:rFonts w:hint="cs"/>
          <w:rtl/>
        </w:rPr>
        <w:t xml:space="preserve">נכרי הנשוי לישראלית </w:t>
      </w:r>
      <w:r>
        <w:rPr>
          <w:rtl/>
        </w:rPr>
        <w:t>–</w:t>
      </w:r>
      <w:r>
        <w:rPr>
          <w:rFonts w:hint="cs"/>
          <w:rtl/>
        </w:rPr>
        <w:t xml:space="preserve"> עדיף להזמין את הישראלית וילדי', והנכרי יבוא מעצמו. ואם אי אפשר, אזי אפשר להזמין אותו.</w:t>
      </w:r>
    </w:p>
    <w:p w:rsidR="00E219F6" w:rsidRDefault="00E219F6" w:rsidP="005B11FB">
      <w:pPr>
        <w:pStyle w:val="a2"/>
        <w:rPr>
          <w:rtl/>
        </w:rPr>
      </w:pPr>
      <w:r>
        <w:rPr>
          <w:rFonts w:hint="cs"/>
          <w:rtl/>
        </w:rPr>
        <w:t xml:space="preserve">ישראלי הנשוי לנכרית </w:t>
      </w:r>
      <w:r>
        <w:rPr>
          <w:rtl/>
        </w:rPr>
        <w:t>–</w:t>
      </w:r>
      <w:r>
        <w:rPr>
          <w:rFonts w:hint="cs"/>
          <w:rtl/>
        </w:rPr>
        <w:t xml:space="preserve"> עדיף שלא להזמינו עם משפחתו.</w:t>
      </w:r>
    </w:p>
    <w:p w:rsidR="00E219F6" w:rsidRDefault="00E219F6" w:rsidP="005B11FB">
      <w:pPr>
        <w:pStyle w:val="a2"/>
        <w:rPr>
          <w:rtl/>
        </w:rPr>
      </w:pPr>
      <w:r>
        <w:rPr>
          <w:rFonts w:hint="cs"/>
          <w:rtl/>
        </w:rPr>
        <w:t xml:space="preserve">נכרי חשוב שאי-הזמנתו יגרום חסרון בשמחת יו"ט </w:t>
      </w:r>
      <w:r>
        <w:rPr>
          <w:rtl/>
        </w:rPr>
        <w:t>–</w:t>
      </w:r>
      <w:r>
        <w:rPr>
          <w:rFonts w:hint="cs"/>
          <w:rtl/>
        </w:rPr>
        <w:t xml:space="preserve"> אפשר להזמינו.</w:t>
      </w:r>
    </w:p>
    <w:p w:rsidR="00E219F6" w:rsidRDefault="00E219F6" w:rsidP="005B11FB">
      <w:pPr>
        <w:pStyle w:val="a2"/>
        <w:rPr>
          <w:rtl/>
        </w:rPr>
      </w:pPr>
      <w:r>
        <w:rPr>
          <w:rFonts w:hint="cs"/>
          <w:rtl/>
        </w:rPr>
        <w:t xml:space="preserve">בשעה"ד </w:t>
      </w:r>
      <w:r>
        <w:rPr>
          <w:rtl/>
        </w:rPr>
        <w:t>–</w:t>
      </w:r>
      <w:r>
        <w:rPr>
          <w:rFonts w:hint="cs"/>
          <w:rtl/>
        </w:rPr>
        <w:t xml:space="preserve"> אפשר לבשל לנכרי ע"י נכרי, כל זמן שהוא באותו קדירה שמבשלים עבור ישראל.</w:t>
      </w:r>
    </w:p>
    <w:p w:rsidR="00E219F6" w:rsidRDefault="00E219F6" w:rsidP="005B11FB">
      <w:pPr>
        <w:pStyle w:val="a2"/>
        <w:rPr>
          <w:rtl/>
        </w:rPr>
      </w:pPr>
      <w:r>
        <w:rPr>
          <w:rFonts w:hint="cs"/>
          <w:rtl/>
        </w:rPr>
        <w:t xml:space="preserve">אם בא מעצמו, ואין הרצון לכבדו </w:t>
      </w:r>
      <w:r>
        <w:rPr>
          <w:rtl/>
        </w:rPr>
        <w:t>–</w:t>
      </w:r>
      <w:r>
        <w:rPr>
          <w:rFonts w:hint="cs"/>
          <w:rtl/>
        </w:rPr>
        <w:t xml:space="preserve"> אפשר להוסיף עבורו בקדירה כל זמן שיש אוכל נוסף עבורו.</w:t>
      </w:r>
    </w:p>
    <w:p w:rsidR="00E219F6" w:rsidRDefault="00E219F6" w:rsidP="003357E5">
      <w:pPr>
        <w:pStyle w:val="a2"/>
        <w:spacing w:after="120"/>
        <w:jc w:val="center"/>
        <w:rPr>
          <w:rtl/>
        </w:rPr>
      </w:pPr>
      <w:r w:rsidRPr="003C3643">
        <w:rPr>
          <w:noProof/>
        </w:rPr>
        <w:drawing>
          <wp:inline distT="0" distB="0" distL="0" distR="0" wp14:anchorId="49EADDA8" wp14:editId="524656B0">
            <wp:extent cx="542925" cy="171450"/>
            <wp:effectExtent l="0" t="0" r="0" b="0"/>
            <wp:docPr id="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357E5" w:rsidRDefault="003357E5" w:rsidP="003357E5">
      <w:pPr>
        <w:shd w:val="clear" w:color="auto" w:fill="FFFFFF"/>
        <w:bidi/>
        <w:spacing w:after="0" w:line="240" w:lineRule="auto"/>
        <w:jc w:val="center"/>
        <w:rPr>
          <w:rFonts w:ascii="Arial" w:eastAsia="Times New Roman" w:hAnsi="Arial" w:cs="Arial" w:hint="cs"/>
          <w:color w:val="000000"/>
          <w:sz w:val="28"/>
          <w:szCs w:val="28"/>
          <w:rtl/>
        </w:rPr>
      </w:pPr>
      <w:bookmarkStart w:id="105" w:name="_Toc430924765"/>
      <w:r w:rsidRPr="003357E5">
        <w:rPr>
          <w:rStyle w:val="Char"/>
          <w:rFonts w:eastAsiaTheme="minorHAnsi"/>
          <w:rtl/>
        </w:rPr>
        <w:t>הג</w:t>
      </w:r>
      <w:r>
        <w:rPr>
          <w:rStyle w:val="Char"/>
          <w:rFonts w:eastAsiaTheme="minorHAnsi"/>
          <w:rtl/>
        </w:rPr>
        <w:t>עלת כלים כשהיתירא</w:t>
      </w:r>
      <w:r>
        <w:rPr>
          <w:rStyle w:val="Char"/>
          <w:rFonts w:eastAsiaTheme="minorHAnsi" w:hint="cs"/>
          <w:rtl/>
        </w:rPr>
        <w:t xml:space="preserve"> </w:t>
      </w:r>
      <w:r w:rsidRPr="003357E5">
        <w:rPr>
          <w:rStyle w:val="Char"/>
          <w:rFonts w:eastAsiaTheme="minorHAnsi"/>
          <w:rtl/>
        </w:rPr>
        <w:t>בלע</w:t>
      </w:r>
      <w:bookmarkEnd w:id="105"/>
      <w:r>
        <w:rPr>
          <w:rFonts w:ascii="Arial" w:eastAsia="Times New Roman" w:hAnsi="Arial" w:cs="Arial" w:hint="cs"/>
          <w:color w:val="000000"/>
          <w:sz w:val="28"/>
          <w:szCs w:val="28"/>
          <w:rtl/>
        </w:rPr>
        <w:t xml:space="preserve"> </w:t>
      </w:r>
    </w:p>
    <w:p w:rsidR="003357E5" w:rsidRPr="00D25FEC" w:rsidRDefault="00E8724B" w:rsidP="00D25FEC">
      <w:pPr>
        <w:pStyle w:val="a0"/>
        <w:rPr>
          <w:rtl/>
        </w:rPr>
      </w:pPr>
      <w:bookmarkStart w:id="106" w:name="_Toc430924766"/>
      <w:r w:rsidRPr="00D25FEC">
        <w:rPr>
          <w:rFonts w:hint="cs"/>
          <w:rtl/>
        </w:rPr>
        <w:t>הרב דוד ליב גראסבוים</w:t>
      </w:r>
      <w:bookmarkEnd w:id="106"/>
    </w:p>
    <w:p w:rsidR="003357E5" w:rsidRPr="00B271D7" w:rsidRDefault="003357E5" w:rsidP="00B271D7">
      <w:pPr>
        <w:pStyle w:val="a1"/>
      </w:pPr>
      <w:r w:rsidRPr="00B271D7">
        <w:rPr>
          <w:rStyle w:val="Char1"/>
          <w:rtl/>
        </w:rPr>
        <w:t xml:space="preserve"> </w:t>
      </w:r>
      <w:r w:rsidRPr="00B271D7">
        <w:rPr>
          <w:rStyle w:val="Char1"/>
          <w:rFonts w:hint="cs"/>
          <w:rtl/>
        </w:rPr>
        <w:t>נו</w:t>
      </w:r>
      <w:r w:rsidRPr="00B271D7">
        <w:rPr>
          <w:rStyle w:val="Char1"/>
          <w:rtl/>
        </w:rPr>
        <w:t>''</w:t>
      </w:r>
      <w:r w:rsidRPr="00B271D7">
        <w:rPr>
          <w:rStyle w:val="Char1"/>
          <w:rFonts w:hint="cs"/>
          <w:rtl/>
        </w:rPr>
        <w:t>נ</w:t>
      </w:r>
      <w:r w:rsidR="00B271D7" w:rsidRPr="00B271D7">
        <w:rPr>
          <w:rStyle w:val="Char1"/>
          <w:rFonts w:hint="cs"/>
          <w:rtl/>
        </w:rPr>
        <w:t xml:space="preserve"> –</w:t>
      </w:r>
      <w:r w:rsidRPr="00B271D7">
        <w:rPr>
          <w:rStyle w:val="Char1"/>
          <w:rtl/>
        </w:rPr>
        <w:t xml:space="preserve"> 770</w:t>
      </w:r>
    </w:p>
    <w:p w:rsidR="003357E5" w:rsidRPr="006163D8" w:rsidRDefault="003357E5" w:rsidP="003357E5">
      <w:pPr>
        <w:pStyle w:val="a2"/>
        <w:rPr>
          <w:color w:val="500050"/>
          <w:sz w:val="19"/>
          <w:szCs w:val="19"/>
        </w:rPr>
      </w:pPr>
      <w:r w:rsidRPr="006163D8">
        <w:rPr>
          <w:rtl/>
        </w:rPr>
        <w:t>כתב בשו</w:t>
      </w:r>
      <w:r>
        <w:rPr>
          <w:rFonts w:hint="cs"/>
          <w:rtl/>
        </w:rPr>
        <w:t>"</w:t>
      </w:r>
      <w:r w:rsidRPr="006163D8">
        <w:rPr>
          <w:rtl/>
        </w:rPr>
        <w:t>ע אדה</w:t>
      </w:r>
      <w:r>
        <w:rPr>
          <w:rFonts w:hint="cs"/>
          <w:rtl/>
        </w:rPr>
        <w:t>"</w:t>
      </w:r>
      <w:r w:rsidRPr="006163D8">
        <w:rPr>
          <w:rtl/>
        </w:rPr>
        <w:t>ז סי' תנא סעיף יג בהגהה בשל בשר בלי מים ואח</w:t>
      </w:r>
      <w:r>
        <w:rPr>
          <w:rFonts w:hint="cs"/>
          <w:rtl/>
        </w:rPr>
        <w:t>"</w:t>
      </w:r>
      <w:r w:rsidRPr="006163D8">
        <w:rPr>
          <w:rtl/>
        </w:rPr>
        <w:t>כ חלב (מאכל חלבי) גם כן בלי מים כשבא להכשירו אף ששניהם נבלעו בקדרה על ידי אש אין צריך לבון רק הגעלה. הגם שבאיסור אם נבלע על ידי אש צריך לבון בבשר בחלב אינו כן ודי בהגעלה משום שהתירא בלע. וכן הוא במקור הדין במרדכי בשם הר</w:t>
      </w:r>
      <w:r>
        <w:rPr>
          <w:rFonts w:hint="cs"/>
          <w:rtl/>
        </w:rPr>
        <w:t>"</w:t>
      </w:r>
      <w:r w:rsidRPr="006163D8">
        <w:rPr>
          <w:rtl/>
        </w:rPr>
        <w:t>י בסוף מס' ע</w:t>
      </w:r>
      <w:r>
        <w:rPr>
          <w:rFonts w:hint="cs"/>
          <w:rtl/>
        </w:rPr>
        <w:t>"</w:t>
      </w:r>
      <w:r>
        <w:rPr>
          <w:rtl/>
        </w:rPr>
        <w:t>ז סי' תתס.</w:t>
      </w:r>
      <w:r w:rsidRPr="006163D8">
        <w:rPr>
          <w:rFonts w:ascii="Cambria" w:hAnsi="Cambria" w:cs="Cambria" w:hint="cs"/>
          <w:rtl/>
        </w:rPr>
        <w:t> </w:t>
      </w:r>
      <w:r w:rsidRPr="006163D8">
        <w:rPr>
          <w:rFonts w:hint="cs"/>
          <w:rtl/>
        </w:rPr>
        <w:t>וברשב</w:t>
      </w:r>
      <w:r w:rsidRPr="006163D8">
        <w:rPr>
          <w:rtl/>
        </w:rPr>
        <w:t>''</w:t>
      </w:r>
      <w:r w:rsidRPr="006163D8">
        <w:rPr>
          <w:rFonts w:hint="cs"/>
          <w:rtl/>
        </w:rPr>
        <w:t>א</w:t>
      </w:r>
      <w:r w:rsidRPr="006163D8">
        <w:rPr>
          <w:rtl/>
        </w:rPr>
        <w:t xml:space="preserve">, </w:t>
      </w:r>
      <w:r w:rsidRPr="006163D8">
        <w:rPr>
          <w:rFonts w:hint="cs"/>
          <w:rtl/>
        </w:rPr>
        <w:t>הובא</w:t>
      </w:r>
      <w:r w:rsidRPr="006163D8">
        <w:rPr>
          <w:rtl/>
        </w:rPr>
        <w:t xml:space="preserve"> </w:t>
      </w:r>
      <w:r w:rsidRPr="006163D8">
        <w:rPr>
          <w:rFonts w:hint="cs"/>
          <w:rtl/>
        </w:rPr>
        <w:t>בב</w:t>
      </w:r>
      <w:r>
        <w:rPr>
          <w:rFonts w:hint="cs"/>
          <w:rtl/>
        </w:rPr>
        <w:t>"</w:t>
      </w:r>
      <w:r w:rsidRPr="006163D8">
        <w:rPr>
          <w:rFonts w:hint="cs"/>
          <w:rtl/>
        </w:rPr>
        <w:t>י</w:t>
      </w:r>
      <w:r w:rsidRPr="006163D8">
        <w:rPr>
          <w:rtl/>
        </w:rPr>
        <w:t xml:space="preserve"> </w:t>
      </w:r>
      <w:r w:rsidRPr="006163D8">
        <w:rPr>
          <w:rFonts w:hint="cs"/>
          <w:rtl/>
        </w:rPr>
        <w:t>יו</w:t>
      </w:r>
      <w:r>
        <w:rPr>
          <w:rFonts w:hint="cs"/>
          <w:rtl/>
        </w:rPr>
        <w:t>"</w:t>
      </w:r>
      <w:r w:rsidRPr="006163D8">
        <w:rPr>
          <w:rFonts w:hint="cs"/>
          <w:rtl/>
        </w:rPr>
        <w:t>ד</w:t>
      </w:r>
      <w:r w:rsidRPr="006163D8">
        <w:rPr>
          <w:rtl/>
        </w:rPr>
        <w:t xml:space="preserve"> </w:t>
      </w:r>
      <w:r w:rsidRPr="006163D8">
        <w:rPr>
          <w:rFonts w:hint="cs"/>
          <w:rtl/>
        </w:rPr>
        <w:t>סי</w:t>
      </w:r>
      <w:r w:rsidRPr="006163D8">
        <w:rPr>
          <w:rtl/>
        </w:rPr>
        <w:t xml:space="preserve">' </w:t>
      </w:r>
      <w:r w:rsidRPr="006163D8">
        <w:rPr>
          <w:rFonts w:hint="cs"/>
          <w:rtl/>
        </w:rPr>
        <w:t>צג</w:t>
      </w:r>
      <w:r w:rsidRPr="006163D8">
        <w:rPr>
          <w:rtl/>
        </w:rPr>
        <w:t xml:space="preserve"> </w:t>
      </w:r>
      <w:r w:rsidRPr="006163D8">
        <w:rPr>
          <w:rFonts w:hint="cs"/>
          <w:rtl/>
        </w:rPr>
        <w:t>ד</w:t>
      </w:r>
      <w:r>
        <w:rPr>
          <w:rFonts w:hint="cs"/>
          <w:rtl/>
        </w:rPr>
        <w:t>"</w:t>
      </w:r>
      <w:r w:rsidRPr="006163D8">
        <w:rPr>
          <w:rFonts w:hint="cs"/>
          <w:rtl/>
        </w:rPr>
        <w:t>ה</w:t>
      </w:r>
      <w:r w:rsidRPr="006163D8">
        <w:rPr>
          <w:rtl/>
        </w:rPr>
        <w:t xml:space="preserve"> </w:t>
      </w:r>
      <w:r w:rsidRPr="006163D8">
        <w:rPr>
          <w:rFonts w:hint="cs"/>
          <w:rtl/>
        </w:rPr>
        <w:t>כתב</w:t>
      </w:r>
      <w:r w:rsidRPr="006163D8">
        <w:rPr>
          <w:rtl/>
        </w:rPr>
        <w:t xml:space="preserve"> </w:t>
      </w:r>
      <w:r w:rsidRPr="006163D8">
        <w:rPr>
          <w:rFonts w:hint="cs"/>
          <w:rtl/>
        </w:rPr>
        <w:t>הרשב</w:t>
      </w:r>
      <w:r>
        <w:rPr>
          <w:rFonts w:hint="cs"/>
          <w:rtl/>
        </w:rPr>
        <w:t>"</w:t>
      </w:r>
      <w:r w:rsidRPr="006163D8">
        <w:rPr>
          <w:rFonts w:hint="cs"/>
          <w:rtl/>
        </w:rPr>
        <w:t>א</w:t>
      </w:r>
      <w:r w:rsidRPr="006163D8">
        <w:rPr>
          <w:rtl/>
        </w:rPr>
        <w:t xml:space="preserve"> </w:t>
      </w:r>
      <w:r w:rsidRPr="006163D8">
        <w:rPr>
          <w:rFonts w:hint="cs"/>
          <w:rtl/>
        </w:rPr>
        <w:t>ובט</w:t>
      </w:r>
      <w:r>
        <w:rPr>
          <w:rFonts w:hint="cs"/>
          <w:rtl/>
        </w:rPr>
        <w:t>"</w:t>
      </w:r>
      <w:r w:rsidRPr="006163D8">
        <w:rPr>
          <w:rFonts w:hint="cs"/>
          <w:rtl/>
        </w:rPr>
        <w:t>ז</w:t>
      </w:r>
      <w:r w:rsidRPr="006163D8">
        <w:rPr>
          <w:rtl/>
        </w:rPr>
        <w:t xml:space="preserve"> </w:t>
      </w:r>
      <w:r w:rsidRPr="006163D8">
        <w:rPr>
          <w:rFonts w:hint="cs"/>
          <w:rtl/>
        </w:rPr>
        <w:t>סי</w:t>
      </w:r>
      <w:r w:rsidRPr="006163D8">
        <w:rPr>
          <w:rtl/>
        </w:rPr>
        <w:t xml:space="preserve">' </w:t>
      </w:r>
      <w:r w:rsidRPr="006163D8">
        <w:rPr>
          <w:rFonts w:hint="cs"/>
          <w:rtl/>
        </w:rPr>
        <w:t>צג</w:t>
      </w:r>
      <w:r w:rsidRPr="006163D8">
        <w:rPr>
          <w:rtl/>
        </w:rPr>
        <w:t xml:space="preserve"> </w:t>
      </w:r>
      <w:r w:rsidRPr="006163D8">
        <w:rPr>
          <w:rFonts w:hint="cs"/>
          <w:rtl/>
        </w:rPr>
        <w:t>ס</w:t>
      </w:r>
      <w:r>
        <w:rPr>
          <w:rFonts w:hint="cs"/>
          <w:rtl/>
        </w:rPr>
        <w:t>"</w:t>
      </w:r>
      <w:r w:rsidRPr="006163D8">
        <w:rPr>
          <w:rFonts w:hint="cs"/>
          <w:rtl/>
        </w:rPr>
        <w:t>ק</w:t>
      </w:r>
      <w:r w:rsidRPr="006163D8">
        <w:rPr>
          <w:rtl/>
        </w:rPr>
        <w:t xml:space="preserve"> </w:t>
      </w:r>
      <w:r w:rsidRPr="006163D8">
        <w:rPr>
          <w:rFonts w:hint="cs"/>
          <w:rtl/>
        </w:rPr>
        <w:t>ב</w:t>
      </w:r>
      <w:r w:rsidRPr="006163D8">
        <w:rPr>
          <w:rtl/>
        </w:rPr>
        <w:t xml:space="preserve">' </w:t>
      </w:r>
      <w:r w:rsidRPr="006163D8">
        <w:rPr>
          <w:rFonts w:hint="cs"/>
          <w:rtl/>
        </w:rPr>
        <w:t>ובנקודת</w:t>
      </w:r>
      <w:r w:rsidRPr="006163D8">
        <w:rPr>
          <w:rtl/>
        </w:rPr>
        <w:t xml:space="preserve"> </w:t>
      </w:r>
      <w:r w:rsidRPr="006163D8">
        <w:rPr>
          <w:rFonts w:hint="cs"/>
          <w:rtl/>
        </w:rPr>
        <w:t>הכסף</w:t>
      </w:r>
      <w:r w:rsidRPr="006163D8">
        <w:rPr>
          <w:rtl/>
        </w:rPr>
        <w:t xml:space="preserve"> </w:t>
      </w:r>
      <w:r w:rsidRPr="006163D8">
        <w:rPr>
          <w:rFonts w:hint="cs"/>
          <w:rtl/>
        </w:rPr>
        <w:t>שם</w:t>
      </w:r>
      <w:r w:rsidRPr="006163D8">
        <w:rPr>
          <w:rtl/>
        </w:rPr>
        <w:t>.</w:t>
      </w:r>
    </w:p>
    <w:p w:rsidR="003357E5" w:rsidRPr="006163D8" w:rsidRDefault="003357E5" w:rsidP="003357E5">
      <w:pPr>
        <w:pStyle w:val="a2"/>
        <w:rPr>
          <w:color w:val="500050"/>
          <w:sz w:val="19"/>
          <w:szCs w:val="19"/>
        </w:rPr>
      </w:pPr>
      <w:r w:rsidRPr="006163D8">
        <w:rPr>
          <w:rtl/>
        </w:rPr>
        <w:lastRenderedPageBreak/>
        <w:t>ו</w:t>
      </w:r>
      <w:r>
        <w:rPr>
          <w:rFonts w:hint="cs"/>
          <w:rtl/>
        </w:rPr>
        <w:t>הוא ד</w:t>
      </w:r>
      <w:r w:rsidRPr="006163D8">
        <w:rPr>
          <w:rtl/>
        </w:rPr>
        <w:t>לא כמ</w:t>
      </w:r>
      <w:r>
        <w:rPr>
          <w:rFonts w:hint="cs"/>
          <w:rtl/>
        </w:rPr>
        <w:t>"</w:t>
      </w:r>
      <w:r w:rsidRPr="006163D8">
        <w:rPr>
          <w:rtl/>
        </w:rPr>
        <w:t>ש הרב ש.ד.ב.ל. בהערות וביאורים קובץ מספר</w:t>
      </w:r>
      <w:r>
        <w:rPr>
          <w:rFonts w:hint="cs"/>
          <w:rtl/>
        </w:rPr>
        <w:t xml:space="preserve"> א'צא </w:t>
      </w:r>
      <w:r w:rsidRPr="006163D8">
        <w:rPr>
          <w:rtl/>
        </w:rPr>
        <w:t>אות מה ומו, שלאדה</w:t>
      </w:r>
      <w:r>
        <w:rPr>
          <w:rFonts w:hint="cs"/>
          <w:rtl/>
        </w:rPr>
        <w:t>"</w:t>
      </w:r>
      <w:r w:rsidRPr="006163D8">
        <w:rPr>
          <w:rtl/>
        </w:rPr>
        <w:t>ז דוקא אם עירה חלב על כלי של בשר אז מותר בהגעלה אבל אם בשל מאכל חלבי בקדרה של בשר בלי מים צריך לבון. ואינו כן שהרי מפורש במרדכי בשם ר</w:t>
      </w:r>
      <w:r>
        <w:rPr>
          <w:rFonts w:hint="cs"/>
          <w:rtl/>
        </w:rPr>
        <w:t>"</w:t>
      </w:r>
      <w:r w:rsidRPr="006163D8">
        <w:rPr>
          <w:rtl/>
        </w:rPr>
        <w:t>י שמדובר במחבת של בשר שרוצה להכשירו כדי להשתמש בו חלב. וכן הוא ברשב''א בקדרה של בשר ובא להשתמש בו חלב.</w:t>
      </w:r>
    </w:p>
    <w:p w:rsidR="003357E5" w:rsidRPr="006163D8" w:rsidRDefault="003357E5" w:rsidP="003357E5">
      <w:pPr>
        <w:pStyle w:val="a2"/>
        <w:rPr>
          <w:color w:val="500050"/>
          <w:sz w:val="19"/>
          <w:szCs w:val="19"/>
        </w:rPr>
      </w:pPr>
      <w:r w:rsidRPr="006163D8">
        <w:rPr>
          <w:rtl/>
        </w:rPr>
        <w:t>ובשדי חמד אסיפת דינים אות ה' סוף סי' יז הקשה שלכאורה הדין של התירא בלע אמרינן רק כשעשה הגעלה אחרי שהשתמש בו בשר וקודם שהשתמש בו חלב כהמקרים של מרדכי ורשב''א ולא אחר שהשתמש בו חלב ונעשה איסור. ואחד הרבנים ענה לו שכן מצינו בנקודת הכסף שאם בלע חמץ בזמן היתר ובא להכשירו לאחר זמן איסורו אין צריך לבון רק הגעלה אף שהוא לאחר זמן איסורו. מכיון שמתחילה התירא בלע די בהגעלה.</w:t>
      </w:r>
    </w:p>
    <w:p w:rsidR="003357E5" w:rsidRPr="006163D8" w:rsidRDefault="003357E5" w:rsidP="003357E5">
      <w:pPr>
        <w:pStyle w:val="a2"/>
        <w:rPr>
          <w:color w:val="500050"/>
          <w:sz w:val="19"/>
          <w:szCs w:val="19"/>
        </w:rPr>
      </w:pPr>
      <w:r w:rsidRPr="006163D8">
        <w:rPr>
          <w:rtl/>
        </w:rPr>
        <w:t>וביאור הענין מובן מההגהה בשו</w:t>
      </w:r>
      <w:r>
        <w:rPr>
          <w:rFonts w:hint="cs"/>
          <w:rtl/>
        </w:rPr>
        <w:t>"</w:t>
      </w:r>
      <w:r w:rsidRPr="006163D8">
        <w:rPr>
          <w:rtl/>
        </w:rPr>
        <w:t>ע אדה</w:t>
      </w:r>
      <w:r>
        <w:rPr>
          <w:rFonts w:hint="cs"/>
          <w:rtl/>
        </w:rPr>
        <w:t>"</w:t>
      </w:r>
      <w:r>
        <w:rPr>
          <w:rtl/>
        </w:rPr>
        <w:t>ז שם</w:t>
      </w:r>
      <w:r>
        <w:rPr>
          <w:rFonts w:hint="cs"/>
          <w:rtl/>
        </w:rPr>
        <w:t>,</w:t>
      </w:r>
      <w:r w:rsidRPr="006163D8">
        <w:rPr>
          <w:rtl/>
        </w:rPr>
        <w:t xml:space="preserve"> שלכל כלי יש בו שני מיני בליעות. יש בליעה של טעם גמור שנכנס בכלי על ידי בשול במים ויוצא מהכלי על ידי הגעלה. ויש בליעה חזקה ועמוקה יותר שנכנס בכלי על ידי אש ואינו יוצא מהכלי עד ששורפין אותו בלבון. והוא בליעה במשהו. וכשעושה הגעלה בכלי שצריך לבון הרי הוא מוציא מהכלי טעם גמור אבל</w:t>
      </w:r>
      <w:r w:rsidR="007A50C3">
        <w:rPr>
          <w:rtl/>
        </w:rPr>
        <w:t xml:space="preserve"> </w:t>
      </w:r>
      <w:r w:rsidRPr="006163D8">
        <w:rPr>
          <w:rFonts w:hint="cs"/>
          <w:rtl/>
        </w:rPr>
        <w:t>טעם</w:t>
      </w:r>
      <w:r w:rsidRPr="006163D8">
        <w:rPr>
          <w:rtl/>
        </w:rPr>
        <w:t xml:space="preserve"> </w:t>
      </w:r>
      <w:r w:rsidRPr="006163D8">
        <w:rPr>
          <w:rFonts w:hint="cs"/>
          <w:rtl/>
        </w:rPr>
        <w:t>משהו</w:t>
      </w:r>
      <w:r w:rsidRPr="006163D8">
        <w:rPr>
          <w:rtl/>
        </w:rPr>
        <w:t xml:space="preserve"> </w:t>
      </w:r>
      <w:r w:rsidRPr="006163D8">
        <w:rPr>
          <w:rFonts w:hint="cs"/>
          <w:rtl/>
        </w:rPr>
        <w:t>נשאר</w:t>
      </w:r>
      <w:r w:rsidRPr="006163D8">
        <w:rPr>
          <w:rtl/>
        </w:rPr>
        <w:t xml:space="preserve"> </w:t>
      </w:r>
      <w:r w:rsidRPr="006163D8">
        <w:rPr>
          <w:rFonts w:hint="cs"/>
          <w:rtl/>
        </w:rPr>
        <w:t>שם</w:t>
      </w:r>
      <w:r w:rsidRPr="006163D8">
        <w:rPr>
          <w:rtl/>
        </w:rPr>
        <w:t xml:space="preserve">. </w:t>
      </w:r>
      <w:r w:rsidRPr="006163D8">
        <w:rPr>
          <w:rFonts w:hint="cs"/>
          <w:rtl/>
        </w:rPr>
        <w:t>וכל</w:t>
      </w:r>
      <w:r w:rsidRPr="006163D8">
        <w:rPr>
          <w:rtl/>
        </w:rPr>
        <w:t xml:space="preserve"> </w:t>
      </w:r>
      <w:r w:rsidRPr="006163D8">
        <w:rPr>
          <w:rFonts w:hint="cs"/>
          <w:rtl/>
        </w:rPr>
        <w:t>זה</w:t>
      </w:r>
      <w:r w:rsidRPr="006163D8">
        <w:rPr>
          <w:rtl/>
        </w:rPr>
        <w:t xml:space="preserve"> </w:t>
      </w:r>
      <w:r w:rsidRPr="006163D8">
        <w:rPr>
          <w:rFonts w:hint="cs"/>
          <w:rtl/>
        </w:rPr>
        <w:t>כשמתחילה</w:t>
      </w:r>
      <w:r w:rsidRPr="006163D8">
        <w:rPr>
          <w:rtl/>
        </w:rPr>
        <w:t xml:space="preserve"> </w:t>
      </w:r>
      <w:r w:rsidRPr="006163D8">
        <w:rPr>
          <w:rFonts w:hint="cs"/>
          <w:rtl/>
        </w:rPr>
        <w:t>בלע</w:t>
      </w:r>
      <w:r w:rsidRPr="006163D8">
        <w:rPr>
          <w:rtl/>
        </w:rPr>
        <w:t xml:space="preserve"> </w:t>
      </w:r>
      <w:r w:rsidRPr="006163D8">
        <w:rPr>
          <w:rFonts w:hint="cs"/>
          <w:rtl/>
        </w:rPr>
        <w:t>איסור</w:t>
      </w:r>
      <w:r w:rsidRPr="006163D8">
        <w:rPr>
          <w:rtl/>
        </w:rPr>
        <w:t xml:space="preserve">. </w:t>
      </w:r>
      <w:r w:rsidRPr="006163D8">
        <w:rPr>
          <w:rFonts w:hint="cs"/>
          <w:rtl/>
        </w:rPr>
        <w:t>אבל</w:t>
      </w:r>
      <w:r w:rsidRPr="006163D8">
        <w:rPr>
          <w:rtl/>
        </w:rPr>
        <w:t xml:space="preserve"> </w:t>
      </w:r>
      <w:r w:rsidRPr="006163D8">
        <w:rPr>
          <w:rFonts w:hint="cs"/>
          <w:rtl/>
        </w:rPr>
        <w:t>אם</w:t>
      </w:r>
      <w:r w:rsidRPr="006163D8">
        <w:rPr>
          <w:rtl/>
        </w:rPr>
        <w:t xml:space="preserve"> </w:t>
      </w:r>
      <w:r w:rsidRPr="006163D8">
        <w:rPr>
          <w:rFonts w:hint="cs"/>
          <w:rtl/>
        </w:rPr>
        <w:t>בלע</w:t>
      </w:r>
      <w:r w:rsidRPr="006163D8">
        <w:rPr>
          <w:rtl/>
        </w:rPr>
        <w:t xml:space="preserve"> </w:t>
      </w:r>
      <w:r w:rsidRPr="006163D8">
        <w:rPr>
          <w:rFonts w:hint="cs"/>
          <w:rtl/>
        </w:rPr>
        <w:t>היתר</w:t>
      </w:r>
      <w:r w:rsidRPr="006163D8">
        <w:rPr>
          <w:rtl/>
        </w:rPr>
        <w:t xml:space="preserve"> </w:t>
      </w:r>
      <w:r w:rsidRPr="006163D8">
        <w:rPr>
          <w:rFonts w:hint="cs"/>
          <w:rtl/>
        </w:rPr>
        <w:t>כמו</w:t>
      </w:r>
      <w:r w:rsidRPr="006163D8">
        <w:rPr>
          <w:rtl/>
        </w:rPr>
        <w:t xml:space="preserve"> </w:t>
      </w:r>
      <w:r w:rsidRPr="006163D8">
        <w:rPr>
          <w:rFonts w:hint="cs"/>
          <w:rtl/>
        </w:rPr>
        <w:t>חמץ</w:t>
      </w:r>
      <w:r w:rsidRPr="006163D8">
        <w:rPr>
          <w:rtl/>
        </w:rPr>
        <w:t xml:space="preserve"> </w:t>
      </w:r>
      <w:r w:rsidRPr="006163D8">
        <w:rPr>
          <w:rFonts w:hint="cs"/>
          <w:rtl/>
        </w:rPr>
        <w:t>קודם</w:t>
      </w:r>
      <w:r w:rsidRPr="006163D8">
        <w:rPr>
          <w:rtl/>
        </w:rPr>
        <w:t xml:space="preserve"> </w:t>
      </w:r>
      <w:r w:rsidRPr="006163D8">
        <w:rPr>
          <w:rFonts w:hint="cs"/>
          <w:rtl/>
        </w:rPr>
        <w:t>זמן</w:t>
      </w:r>
      <w:r w:rsidRPr="006163D8">
        <w:rPr>
          <w:rtl/>
        </w:rPr>
        <w:t xml:space="preserve"> </w:t>
      </w:r>
      <w:r w:rsidRPr="006163D8">
        <w:rPr>
          <w:rFonts w:hint="cs"/>
          <w:rtl/>
        </w:rPr>
        <w:t>איסורו</w:t>
      </w:r>
      <w:r w:rsidRPr="006163D8">
        <w:rPr>
          <w:rtl/>
        </w:rPr>
        <w:t xml:space="preserve"> </w:t>
      </w:r>
      <w:r w:rsidRPr="006163D8">
        <w:rPr>
          <w:rFonts w:hint="cs"/>
          <w:rtl/>
        </w:rPr>
        <w:t>אף</w:t>
      </w:r>
      <w:r w:rsidRPr="006163D8">
        <w:rPr>
          <w:rtl/>
        </w:rPr>
        <w:t xml:space="preserve"> </w:t>
      </w:r>
      <w:r w:rsidRPr="006163D8">
        <w:rPr>
          <w:rFonts w:hint="cs"/>
          <w:rtl/>
        </w:rPr>
        <w:t>אם</w:t>
      </w:r>
      <w:r w:rsidRPr="006163D8">
        <w:rPr>
          <w:rtl/>
        </w:rPr>
        <w:t xml:space="preserve"> </w:t>
      </w:r>
      <w:r w:rsidRPr="006163D8">
        <w:rPr>
          <w:rFonts w:hint="cs"/>
          <w:rtl/>
        </w:rPr>
        <w:t>בא</w:t>
      </w:r>
      <w:r w:rsidRPr="006163D8">
        <w:rPr>
          <w:rtl/>
        </w:rPr>
        <w:t xml:space="preserve"> </w:t>
      </w:r>
      <w:r w:rsidRPr="006163D8">
        <w:rPr>
          <w:rFonts w:hint="cs"/>
          <w:rtl/>
        </w:rPr>
        <w:t>להכשירו</w:t>
      </w:r>
      <w:r w:rsidRPr="006163D8">
        <w:rPr>
          <w:rtl/>
        </w:rPr>
        <w:t xml:space="preserve"> </w:t>
      </w:r>
      <w:r w:rsidRPr="006163D8">
        <w:rPr>
          <w:rFonts w:hint="cs"/>
          <w:rtl/>
        </w:rPr>
        <w:t>לאחר</w:t>
      </w:r>
      <w:r w:rsidRPr="006163D8">
        <w:rPr>
          <w:rtl/>
        </w:rPr>
        <w:t xml:space="preserve"> </w:t>
      </w:r>
      <w:r w:rsidRPr="006163D8">
        <w:rPr>
          <w:rFonts w:hint="cs"/>
          <w:rtl/>
        </w:rPr>
        <w:t>זמן</w:t>
      </w:r>
      <w:r w:rsidRPr="006163D8">
        <w:rPr>
          <w:rtl/>
        </w:rPr>
        <w:t xml:space="preserve"> </w:t>
      </w:r>
      <w:r w:rsidRPr="006163D8">
        <w:rPr>
          <w:rFonts w:hint="cs"/>
          <w:rtl/>
        </w:rPr>
        <w:t>איסורו</w:t>
      </w:r>
      <w:r w:rsidRPr="006163D8">
        <w:rPr>
          <w:rtl/>
        </w:rPr>
        <w:t xml:space="preserve"> </w:t>
      </w:r>
      <w:r w:rsidRPr="006163D8">
        <w:rPr>
          <w:rFonts w:hint="cs"/>
          <w:rtl/>
        </w:rPr>
        <w:t>אין</w:t>
      </w:r>
      <w:r w:rsidRPr="006163D8">
        <w:rPr>
          <w:rtl/>
        </w:rPr>
        <w:t xml:space="preserve"> </w:t>
      </w:r>
      <w:r w:rsidRPr="006163D8">
        <w:rPr>
          <w:rFonts w:hint="cs"/>
          <w:rtl/>
        </w:rPr>
        <w:t>צ</w:t>
      </w:r>
      <w:r w:rsidRPr="006163D8">
        <w:rPr>
          <w:rtl/>
        </w:rPr>
        <w:t xml:space="preserve">ריך לבון כי אם הגעלה. כי ההגעלה מוציא הטעם מורגש שבו ואין צריך לשרוף הטעם משהו שבו כי משהו אין לו כח להשתנות ולתהפך מהיתר לאיסור. והטעם משהו שבו נשאר כמציאות הראשונה שלו שהוא היתר. </w:t>
      </w:r>
    </w:p>
    <w:p w:rsidR="003357E5" w:rsidRPr="006163D8" w:rsidRDefault="003357E5" w:rsidP="003357E5">
      <w:pPr>
        <w:pStyle w:val="a2"/>
        <w:rPr>
          <w:color w:val="500050"/>
          <w:sz w:val="19"/>
          <w:szCs w:val="19"/>
        </w:rPr>
      </w:pPr>
      <w:r w:rsidRPr="006163D8">
        <w:rPr>
          <w:rtl/>
        </w:rPr>
        <w:t>וכן הוא ממש בבשר בחלב. שדוקא הטעם גמור של בשר והטעם גמור של חלב נשתנו ונהפכו מהיתר לאיסור. אבל הטעם משהו של בשר והטעם משהו של חלב אין להם כח להשתנות ולהיות מציאות חדשה של בשר בחלב. ולכן אף ששניהם נבלעו בכלי על ידי אש אין צריך לבון רק הגעלה. כי הטעם גמור הוציא בעשותו הגעלה והטעם משהו של בשר היתר והטעם משהו של חלב היתר אין להם כח להתהפך מהיתר לאיסור.</w:t>
      </w:r>
    </w:p>
    <w:p w:rsidR="003357E5" w:rsidRPr="006163D8" w:rsidRDefault="003357E5" w:rsidP="003357E5">
      <w:pPr>
        <w:pStyle w:val="a2"/>
        <w:rPr>
          <w:color w:val="500050"/>
          <w:sz w:val="19"/>
          <w:szCs w:val="19"/>
          <w:rtl/>
        </w:rPr>
      </w:pPr>
      <w:r>
        <w:rPr>
          <w:rtl/>
        </w:rPr>
        <w:t>ומכל מקום עדיין אינו מובן</w:t>
      </w:r>
      <w:r>
        <w:rPr>
          <w:rFonts w:hint="cs"/>
          <w:rtl/>
        </w:rPr>
        <w:t>,</w:t>
      </w:r>
      <w:r w:rsidRPr="006163D8">
        <w:rPr>
          <w:rtl/>
        </w:rPr>
        <w:t xml:space="preserve"> שהרי ברגע שבשל המאכל חלבי בלי מים בקדרה של בשר ברגע זו ממש נ</w:t>
      </w:r>
      <w:r>
        <w:rPr>
          <w:rtl/>
        </w:rPr>
        <w:t xml:space="preserve">עשה המאכל חלבי איסור בשר בחלב. </w:t>
      </w:r>
      <w:r>
        <w:rPr>
          <w:rFonts w:hint="cs"/>
          <w:rtl/>
        </w:rPr>
        <w:t>ו</w:t>
      </w:r>
      <w:r w:rsidRPr="006163D8">
        <w:rPr>
          <w:rtl/>
        </w:rPr>
        <w:t>כשנבלע בכלי הרי הוא איסורו בלע ולא היתר. ואינו דומה לחמץ שנבלע בכלי כשהוא היתר ואחרי זה אין כח במשהו להשתנות. אבל בבשר בחלב הרי כשנבלע בכלי היה כבר איסור משעה שבישל מאכל חלבי בקדרה של בשר. ולמה אין צריך לבון.</w:t>
      </w:r>
    </w:p>
    <w:p w:rsidR="003357E5" w:rsidRPr="006163D8" w:rsidRDefault="003357E5" w:rsidP="003357E5">
      <w:pPr>
        <w:pStyle w:val="a2"/>
        <w:rPr>
          <w:color w:val="500050"/>
          <w:sz w:val="19"/>
          <w:szCs w:val="19"/>
        </w:rPr>
      </w:pPr>
      <w:r w:rsidRPr="006163D8">
        <w:rPr>
          <w:rtl/>
        </w:rPr>
        <w:lastRenderedPageBreak/>
        <w:t>ויש לומר שבשר בחלב שונה משאר איסורים. והוא כי בשאר איסורים טעם האיסור שוה ממש כגופו של איסור. רק שיש אומרים טעם כעיקר דאורייתא ויש אומרים טעם כעיקר מדרבנן. מכל מקום לכולי עלמא טעם האיסור אוסר כגופו של איסור. משא</w:t>
      </w:r>
      <w:r>
        <w:rPr>
          <w:rFonts w:hint="cs"/>
          <w:rtl/>
        </w:rPr>
        <w:t>"</w:t>
      </w:r>
      <w:r w:rsidRPr="006163D8">
        <w:rPr>
          <w:rtl/>
        </w:rPr>
        <w:t xml:space="preserve">כ בבשר בחלב אין הטעם אוסר אלא כששניהם הבשר והחלב מעורבים יחדיו ונעשו מציאות חדשה של בשר בחלב. ולכן </w:t>
      </w:r>
      <w:r>
        <w:rPr>
          <w:rtl/>
        </w:rPr>
        <w:t>אם יש לך מציאות ששם מתפשטים טעם</w:t>
      </w:r>
      <w:r>
        <w:rPr>
          <w:rFonts w:ascii="Cambria" w:hAnsi="Cambria" w:cs="Cambria" w:hint="cs"/>
          <w:rtl/>
        </w:rPr>
        <w:t xml:space="preserve"> </w:t>
      </w:r>
      <w:r w:rsidRPr="006163D8">
        <w:rPr>
          <w:rFonts w:hint="cs"/>
          <w:rtl/>
        </w:rPr>
        <w:t>הבשר</w:t>
      </w:r>
      <w:r w:rsidRPr="006163D8">
        <w:rPr>
          <w:rtl/>
        </w:rPr>
        <w:t xml:space="preserve"> </w:t>
      </w:r>
      <w:r w:rsidRPr="006163D8">
        <w:rPr>
          <w:rFonts w:hint="cs"/>
          <w:rtl/>
        </w:rPr>
        <w:t>והחלב</w:t>
      </w:r>
      <w:r w:rsidRPr="006163D8">
        <w:rPr>
          <w:rtl/>
        </w:rPr>
        <w:t xml:space="preserve"> </w:t>
      </w:r>
      <w:r w:rsidRPr="006163D8">
        <w:rPr>
          <w:rFonts w:hint="cs"/>
          <w:rtl/>
        </w:rPr>
        <w:t>ואינם</w:t>
      </w:r>
      <w:r w:rsidRPr="006163D8">
        <w:rPr>
          <w:rtl/>
        </w:rPr>
        <w:t xml:space="preserve"> </w:t>
      </w:r>
      <w:r w:rsidRPr="006163D8">
        <w:rPr>
          <w:rFonts w:hint="cs"/>
          <w:rtl/>
        </w:rPr>
        <w:t>מעורבים</w:t>
      </w:r>
      <w:r w:rsidRPr="006163D8">
        <w:rPr>
          <w:rtl/>
        </w:rPr>
        <w:t xml:space="preserve"> </w:t>
      </w:r>
      <w:r w:rsidRPr="006163D8">
        <w:rPr>
          <w:rFonts w:hint="cs"/>
          <w:rtl/>
        </w:rPr>
        <w:t>יחדיו</w:t>
      </w:r>
      <w:r w:rsidRPr="006163D8">
        <w:rPr>
          <w:rtl/>
        </w:rPr>
        <w:t xml:space="preserve"> </w:t>
      </w:r>
      <w:r w:rsidRPr="006163D8">
        <w:rPr>
          <w:rFonts w:hint="cs"/>
          <w:rtl/>
        </w:rPr>
        <w:t>אין</w:t>
      </w:r>
      <w:r w:rsidRPr="006163D8">
        <w:rPr>
          <w:rtl/>
        </w:rPr>
        <w:t xml:space="preserve"> </w:t>
      </w:r>
      <w:r w:rsidRPr="006163D8">
        <w:rPr>
          <w:rFonts w:hint="cs"/>
          <w:rtl/>
        </w:rPr>
        <w:t>לך</w:t>
      </w:r>
      <w:r w:rsidRPr="006163D8">
        <w:rPr>
          <w:rtl/>
        </w:rPr>
        <w:t xml:space="preserve"> </w:t>
      </w:r>
      <w:r w:rsidRPr="006163D8">
        <w:rPr>
          <w:rFonts w:hint="cs"/>
          <w:rtl/>
        </w:rPr>
        <w:t>האיסור</w:t>
      </w:r>
      <w:r w:rsidRPr="006163D8">
        <w:rPr>
          <w:rtl/>
        </w:rPr>
        <w:t xml:space="preserve"> </w:t>
      </w:r>
      <w:r w:rsidRPr="006163D8">
        <w:rPr>
          <w:rFonts w:hint="cs"/>
          <w:rtl/>
        </w:rPr>
        <w:t>של</w:t>
      </w:r>
      <w:r w:rsidRPr="006163D8">
        <w:rPr>
          <w:rtl/>
        </w:rPr>
        <w:t xml:space="preserve"> </w:t>
      </w:r>
      <w:r w:rsidRPr="006163D8">
        <w:rPr>
          <w:rFonts w:hint="cs"/>
          <w:rtl/>
        </w:rPr>
        <w:t>בשר</w:t>
      </w:r>
      <w:r w:rsidRPr="006163D8">
        <w:rPr>
          <w:rtl/>
        </w:rPr>
        <w:t xml:space="preserve"> </w:t>
      </w:r>
      <w:r w:rsidRPr="006163D8">
        <w:rPr>
          <w:rFonts w:hint="cs"/>
          <w:rtl/>
        </w:rPr>
        <w:t>בחלב</w:t>
      </w:r>
      <w:r w:rsidRPr="006163D8">
        <w:rPr>
          <w:rtl/>
        </w:rPr>
        <w:t xml:space="preserve">. </w:t>
      </w:r>
      <w:r w:rsidRPr="006163D8">
        <w:rPr>
          <w:rFonts w:hint="cs"/>
          <w:rtl/>
        </w:rPr>
        <w:t>וזהו</w:t>
      </w:r>
      <w:r w:rsidRPr="006163D8">
        <w:rPr>
          <w:rtl/>
        </w:rPr>
        <w:t xml:space="preserve"> </w:t>
      </w:r>
      <w:r w:rsidRPr="006163D8">
        <w:rPr>
          <w:rFonts w:hint="cs"/>
          <w:rtl/>
        </w:rPr>
        <w:t>כוונת</w:t>
      </w:r>
      <w:r w:rsidRPr="006163D8">
        <w:rPr>
          <w:rtl/>
        </w:rPr>
        <w:t xml:space="preserve"> אדה</w:t>
      </w:r>
      <w:r>
        <w:rPr>
          <w:rFonts w:hint="cs"/>
          <w:rtl/>
        </w:rPr>
        <w:t>"</w:t>
      </w:r>
      <w:r w:rsidRPr="006163D8">
        <w:rPr>
          <w:rtl/>
        </w:rPr>
        <w:t>ז בהגהה זו. היות וטעם הבשר וטעם החלב נבלע בתוך הכלי בשני מיני בליעות כנ</w:t>
      </w:r>
      <w:r>
        <w:rPr>
          <w:rFonts w:hint="cs"/>
          <w:rtl/>
        </w:rPr>
        <w:t>"</w:t>
      </w:r>
      <w:r w:rsidRPr="006163D8">
        <w:rPr>
          <w:rtl/>
        </w:rPr>
        <w:t>ל. אחד בליעה של טעם גמור ומורגשת והשני בליעה של משהו. ורק הטעם גמור ומורגשת של בשר ושל חלב יש להם כח</w:t>
      </w:r>
      <w:r>
        <w:rPr>
          <w:rFonts w:hint="cs"/>
          <w:rtl/>
        </w:rPr>
        <w:t xml:space="preserve"> </w:t>
      </w:r>
      <w:r w:rsidRPr="006163D8">
        <w:rPr>
          <w:rFonts w:hint="cs"/>
          <w:rtl/>
        </w:rPr>
        <w:t>להשתנות</w:t>
      </w:r>
      <w:r w:rsidRPr="006163D8">
        <w:rPr>
          <w:rtl/>
        </w:rPr>
        <w:t xml:space="preserve"> </w:t>
      </w:r>
      <w:r w:rsidRPr="006163D8">
        <w:rPr>
          <w:rFonts w:hint="cs"/>
          <w:rtl/>
        </w:rPr>
        <w:t>ולהיות</w:t>
      </w:r>
      <w:r w:rsidRPr="006163D8">
        <w:rPr>
          <w:rtl/>
        </w:rPr>
        <w:t xml:space="preserve"> </w:t>
      </w:r>
      <w:r w:rsidRPr="006163D8">
        <w:rPr>
          <w:rFonts w:hint="cs"/>
          <w:rtl/>
        </w:rPr>
        <w:t>מציאות</w:t>
      </w:r>
      <w:r w:rsidRPr="006163D8">
        <w:rPr>
          <w:rtl/>
        </w:rPr>
        <w:t xml:space="preserve"> </w:t>
      </w:r>
      <w:r w:rsidRPr="006163D8">
        <w:rPr>
          <w:rFonts w:hint="cs"/>
          <w:rtl/>
        </w:rPr>
        <w:t>חדשה</w:t>
      </w:r>
      <w:r w:rsidRPr="006163D8">
        <w:rPr>
          <w:rtl/>
        </w:rPr>
        <w:t xml:space="preserve"> </w:t>
      </w:r>
      <w:r w:rsidRPr="006163D8">
        <w:rPr>
          <w:rFonts w:hint="cs"/>
          <w:rtl/>
        </w:rPr>
        <w:t>של</w:t>
      </w:r>
      <w:r w:rsidRPr="006163D8">
        <w:rPr>
          <w:rtl/>
        </w:rPr>
        <w:t xml:space="preserve"> </w:t>
      </w:r>
      <w:r w:rsidRPr="006163D8">
        <w:rPr>
          <w:rFonts w:hint="cs"/>
          <w:rtl/>
        </w:rPr>
        <w:t>איסור</w:t>
      </w:r>
      <w:r w:rsidRPr="006163D8">
        <w:rPr>
          <w:rtl/>
        </w:rPr>
        <w:t xml:space="preserve"> </w:t>
      </w:r>
      <w:r w:rsidRPr="006163D8">
        <w:rPr>
          <w:rFonts w:hint="cs"/>
          <w:rtl/>
        </w:rPr>
        <w:t>בשר</w:t>
      </w:r>
      <w:r w:rsidRPr="006163D8">
        <w:rPr>
          <w:rtl/>
        </w:rPr>
        <w:t xml:space="preserve"> </w:t>
      </w:r>
      <w:r w:rsidRPr="006163D8">
        <w:rPr>
          <w:rFonts w:hint="cs"/>
          <w:rtl/>
        </w:rPr>
        <w:t>בחלב</w:t>
      </w:r>
      <w:r w:rsidRPr="006163D8">
        <w:rPr>
          <w:rtl/>
        </w:rPr>
        <w:t xml:space="preserve">. </w:t>
      </w:r>
      <w:r w:rsidRPr="006163D8">
        <w:rPr>
          <w:rFonts w:hint="cs"/>
          <w:rtl/>
        </w:rPr>
        <w:t>אבל</w:t>
      </w:r>
      <w:r w:rsidRPr="006163D8">
        <w:rPr>
          <w:rtl/>
        </w:rPr>
        <w:t xml:space="preserve"> </w:t>
      </w:r>
      <w:r w:rsidRPr="006163D8">
        <w:rPr>
          <w:rFonts w:hint="cs"/>
          <w:rtl/>
        </w:rPr>
        <w:t>הטעם</w:t>
      </w:r>
      <w:r w:rsidRPr="006163D8">
        <w:rPr>
          <w:rtl/>
        </w:rPr>
        <w:t xml:space="preserve"> </w:t>
      </w:r>
      <w:r w:rsidRPr="006163D8">
        <w:rPr>
          <w:rFonts w:hint="cs"/>
          <w:rtl/>
        </w:rPr>
        <w:t>משהו</w:t>
      </w:r>
      <w:r w:rsidRPr="006163D8">
        <w:rPr>
          <w:rtl/>
        </w:rPr>
        <w:t xml:space="preserve"> </w:t>
      </w:r>
      <w:r w:rsidRPr="006163D8">
        <w:rPr>
          <w:rFonts w:hint="cs"/>
          <w:rtl/>
        </w:rPr>
        <w:t>נשאר</w:t>
      </w:r>
      <w:r w:rsidRPr="006163D8">
        <w:rPr>
          <w:rtl/>
        </w:rPr>
        <w:t xml:space="preserve"> </w:t>
      </w:r>
      <w:r w:rsidRPr="006163D8">
        <w:rPr>
          <w:rFonts w:hint="cs"/>
          <w:rtl/>
        </w:rPr>
        <w:t>היתר</w:t>
      </w:r>
      <w:r w:rsidRPr="006163D8">
        <w:rPr>
          <w:rtl/>
        </w:rPr>
        <w:t xml:space="preserve"> </w:t>
      </w:r>
      <w:r w:rsidRPr="006163D8">
        <w:rPr>
          <w:rFonts w:hint="cs"/>
          <w:rtl/>
        </w:rPr>
        <w:t>כי</w:t>
      </w:r>
      <w:r w:rsidRPr="006163D8">
        <w:rPr>
          <w:rtl/>
        </w:rPr>
        <w:t xml:space="preserve"> </w:t>
      </w:r>
      <w:r w:rsidRPr="006163D8">
        <w:rPr>
          <w:rFonts w:hint="cs"/>
          <w:rtl/>
        </w:rPr>
        <w:t>אי</w:t>
      </w:r>
      <w:r w:rsidRPr="006163D8">
        <w:rPr>
          <w:rtl/>
        </w:rPr>
        <w:t>ן לו כח להתהפך מהיתר לאיסור. ובבשר בחלב צריך להיות תמיד עירוב של בשר בחלב. ולכן מובן שאין צריך לבון כי אם הגעלה אף שנבלע בשר וגם חלב ושניהם היתה בליעה על ידי האש.</w:t>
      </w:r>
      <w:r w:rsidR="007A50C3">
        <w:rPr>
          <w:rtl/>
        </w:rPr>
        <w:t xml:space="preserve"> </w:t>
      </w:r>
    </w:p>
    <w:p w:rsidR="003357E5" w:rsidRPr="006163D8" w:rsidRDefault="003357E5" w:rsidP="003357E5">
      <w:pPr>
        <w:pStyle w:val="a2"/>
        <w:rPr>
          <w:color w:val="500050"/>
          <w:sz w:val="19"/>
          <w:szCs w:val="19"/>
        </w:rPr>
      </w:pPr>
      <w:r w:rsidRPr="006163D8">
        <w:rPr>
          <w:rtl/>
        </w:rPr>
        <w:t>וכמו המבשל חלב בקדרה של בשר שאינו בן יומו. אזי אין הכלי נאסר מכיון שהיה אינו בן יומו. ומותר מדינא (ולא ממנהגא) לבשל בו שאר דברים שאינו לא של בשר ולא של חלב.</w:t>
      </w:r>
    </w:p>
    <w:p w:rsidR="003357E5" w:rsidRPr="006163D8" w:rsidRDefault="003357E5" w:rsidP="003357E5">
      <w:pPr>
        <w:pStyle w:val="a2"/>
        <w:rPr>
          <w:color w:val="500050"/>
          <w:sz w:val="19"/>
          <w:szCs w:val="19"/>
          <w:rtl/>
        </w:rPr>
      </w:pPr>
      <w:r w:rsidRPr="006163D8">
        <w:rPr>
          <w:rtl/>
        </w:rPr>
        <w:t>ורואים מזה שהכלי אף שיש בו בלוע בשר ובלוע חלב מ</w:t>
      </w:r>
      <w:r>
        <w:rPr>
          <w:rFonts w:hint="cs"/>
          <w:rtl/>
        </w:rPr>
        <w:t>"</w:t>
      </w:r>
      <w:r w:rsidRPr="006163D8">
        <w:rPr>
          <w:rtl/>
        </w:rPr>
        <w:t>מ אין בו איסור בשר בחלב. וכן כאן בטעם משהו אף שיש בו בלוע משהו בשר ומשהו חלב אין בו איסור בשר בחלב. ומותר להשתמש בו בין בשר בין חלב.</w:t>
      </w:r>
    </w:p>
    <w:p w:rsidR="003357E5" w:rsidRPr="006163D8" w:rsidRDefault="003357E5" w:rsidP="003357E5">
      <w:pPr>
        <w:pStyle w:val="a2"/>
        <w:rPr>
          <w:color w:val="500050"/>
          <w:sz w:val="19"/>
          <w:szCs w:val="19"/>
        </w:rPr>
      </w:pPr>
      <w:r w:rsidRPr="006163D8">
        <w:rPr>
          <w:rtl/>
        </w:rPr>
        <w:t>וראיה לסברא זו הוא מדברי המרדכי בשם ר</w:t>
      </w:r>
      <w:r>
        <w:rPr>
          <w:rFonts w:hint="cs"/>
          <w:rtl/>
        </w:rPr>
        <w:t>"</w:t>
      </w:r>
      <w:r w:rsidRPr="006163D8">
        <w:rPr>
          <w:rtl/>
        </w:rPr>
        <w:t>י ומדברי הרשב</w:t>
      </w:r>
      <w:r>
        <w:rPr>
          <w:rFonts w:hint="cs"/>
          <w:rtl/>
        </w:rPr>
        <w:t>"</w:t>
      </w:r>
      <w:r w:rsidRPr="006163D8">
        <w:rPr>
          <w:rtl/>
        </w:rPr>
        <w:t>א עצמם במקום אחר. והוא בדין שכתב הטור ביו</w:t>
      </w:r>
      <w:r>
        <w:rPr>
          <w:rFonts w:hint="cs"/>
          <w:rtl/>
        </w:rPr>
        <w:t>"</w:t>
      </w:r>
      <w:r>
        <w:rPr>
          <w:rtl/>
        </w:rPr>
        <w:t>ד סוף סימן ק</w:t>
      </w:r>
      <w:r w:rsidRPr="006163D8">
        <w:rPr>
          <w:rtl/>
        </w:rPr>
        <w:t xml:space="preserve">ה. הא שחתיכה אוסרת חברת בלי רוטב היינו דוקא כשהאיסור הוא אסור מחמת עצמה כמו נבלה ובשר וחלב, </w:t>
      </w:r>
      <w:r w:rsidRPr="006163D8">
        <w:rPr>
          <w:rFonts w:hint="cs"/>
          <w:rtl/>
        </w:rPr>
        <w:t>אבל</w:t>
      </w:r>
      <w:r w:rsidRPr="006163D8">
        <w:rPr>
          <w:rtl/>
        </w:rPr>
        <w:t xml:space="preserve"> </w:t>
      </w:r>
      <w:r w:rsidRPr="006163D8">
        <w:rPr>
          <w:rFonts w:hint="cs"/>
          <w:rtl/>
        </w:rPr>
        <w:t>אם</w:t>
      </w:r>
      <w:r w:rsidRPr="006163D8">
        <w:rPr>
          <w:rtl/>
        </w:rPr>
        <w:t xml:space="preserve"> </w:t>
      </w:r>
      <w:r w:rsidRPr="006163D8">
        <w:rPr>
          <w:rFonts w:hint="cs"/>
          <w:rtl/>
        </w:rPr>
        <w:t>קבלה</w:t>
      </w:r>
      <w:r w:rsidRPr="006163D8">
        <w:rPr>
          <w:rtl/>
        </w:rPr>
        <w:t xml:space="preserve"> </w:t>
      </w:r>
      <w:r w:rsidRPr="006163D8">
        <w:rPr>
          <w:rFonts w:hint="cs"/>
          <w:rtl/>
        </w:rPr>
        <w:t>טעם</w:t>
      </w:r>
      <w:r w:rsidRPr="006163D8">
        <w:rPr>
          <w:rtl/>
        </w:rPr>
        <w:t xml:space="preserve"> </w:t>
      </w:r>
      <w:r w:rsidRPr="006163D8">
        <w:rPr>
          <w:rFonts w:hint="cs"/>
          <w:rtl/>
        </w:rPr>
        <w:t>מאחר</w:t>
      </w:r>
      <w:r w:rsidRPr="006163D8">
        <w:rPr>
          <w:rtl/>
        </w:rPr>
        <w:t xml:space="preserve"> </w:t>
      </w:r>
      <w:r w:rsidRPr="006163D8">
        <w:rPr>
          <w:rFonts w:hint="cs"/>
          <w:rtl/>
        </w:rPr>
        <w:t>אף</w:t>
      </w:r>
      <w:r w:rsidRPr="006163D8">
        <w:rPr>
          <w:rtl/>
        </w:rPr>
        <w:t xml:space="preserve"> </w:t>
      </w:r>
      <w:r w:rsidRPr="006163D8">
        <w:rPr>
          <w:rFonts w:hint="cs"/>
          <w:rtl/>
        </w:rPr>
        <w:t>שחתיכה</w:t>
      </w:r>
      <w:r w:rsidRPr="006163D8">
        <w:rPr>
          <w:rtl/>
        </w:rPr>
        <w:t xml:space="preserve"> </w:t>
      </w:r>
      <w:r w:rsidRPr="006163D8">
        <w:rPr>
          <w:rFonts w:hint="cs"/>
          <w:rtl/>
        </w:rPr>
        <w:t>עצמה</w:t>
      </w:r>
      <w:r w:rsidRPr="006163D8">
        <w:rPr>
          <w:rtl/>
        </w:rPr>
        <w:t xml:space="preserve"> </w:t>
      </w:r>
      <w:r w:rsidRPr="006163D8">
        <w:rPr>
          <w:rFonts w:hint="cs"/>
          <w:rtl/>
        </w:rPr>
        <w:t>נעשית</w:t>
      </w:r>
      <w:r w:rsidRPr="006163D8">
        <w:rPr>
          <w:rtl/>
        </w:rPr>
        <w:t xml:space="preserve"> </w:t>
      </w:r>
      <w:r w:rsidRPr="006163D8">
        <w:rPr>
          <w:rFonts w:hint="cs"/>
          <w:rtl/>
        </w:rPr>
        <w:t>נבלה</w:t>
      </w:r>
      <w:r w:rsidRPr="006163D8">
        <w:rPr>
          <w:rtl/>
        </w:rPr>
        <w:t xml:space="preserve"> </w:t>
      </w:r>
      <w:r w:rsidRPr="006163D8">
        <w:rPr>
          <w:rFonts w:hint="cs"/>
          <w:rtl/>
        </w:rPr>
        <w:t>אינה</w:t>
      </w:r>
      <w:r w:rsidRPr="006163D8">
        <w:rPr>
          <w:rtl/>
        </w:rPr>
        <w:t xml:space="preserve"> אוסרת חתיכה שאצלה אפילו בצלי</w:t>
      </w:r>
      <w:r w:rsidR="007A50C3">
        <w:rPr>
          <w:rtl/>
        </w:rPr>
        <w:t xml:space="preserve"> </w:t>
      </w:r>
      <w:r w:rsidRPr="006163D8">
        <w:rPr>
          <w:rFonts w:hint="cs"/>
          <w:rtl/>
        </w:rPr>
        <w:t>אא</w:t>
      </w:r>
      <w:r w:rsidRPr="006163D8">
        <w:rPr>
          <w:rtl/>
        </w:rPr>
        <w:t>''</w:t>
      </w:r>
      <w:r w:rsidRPr="006163D8">
        <w:rPr>
          <w:rFonts w:hint="cs"/>
          <w:rtl/>
        </w:rPr>
        <w:t>כ</w:t>
      </w:r>
      <w:r w:rsidRPr="006163D8">
        <w:rPr>
          <w:rtl/>
        </w:rPr>
        <w:t xml:space="preserve"> </w:t>
      </w:r>
      <w:r w:rsidRPr="006163D8">
        <w:rPr>
          <w:rFonts w:hint="cs"/>
          <w:rtl/>
        </w:rPr>
        <w:t>יש</w:t>
      </w:r>
      <w:r w:rsidRPr="006163D8">
        <w:rPr>
          <w:rtl/>
        </w:rPr>
        <w:t xml:space="preserve"> </w:t>
      </w:r>
      <w:r w:rsidRPr="006163D8">
        <w:rPr>
          <w:rFonts w:hint="cs"/>
          <w:rtl/>
        </w:rPr>
        <w:t>שם</w:t>
      </w:r>
      <w:r w:rsidRPr="006163D8">
        <w:rPr>
          <w:rtl/>
        </w:rPr>
        <w:t xml:space="preserve"> </w:t>
      </w:r>
      <w:r w:rsidRPr="006163D8">
        <w:rPr>
          <w:rFonts w:hint="cs"/>
          <w:rtl/>
        </w:rPr>
        <w:t>רוטב</w:t>
      </w:r>
      <w:r>
        <w:rPr>
          <w:rFonts w:hint="cs"/>
          <w:rtl/>
        </w:rPr>
        <w:t>.</w:t>
      </w:r>
      <w:r w:rsidRPr="006163D8">
        <w:rPr>
          <w:rtl/>
        </w:rPr>
        <w:t xml:space="preserve"> </w:t>
      </w:r>
      <w:r w:rsidRPr="006163D8">
        <w:rPr>
          <w:rFonts w:hint="cs"/>
          <w:rtl/>
        </w:rPr>
        <w:t>ולכאורה</w:t>
      </w:r>
      <w:r w:rsidRPr="006163D8">
        <w:rPr>
          <w:rtl/>
        </w:rPr>
        <w:t xml:space="preserve"> </w:t>
      </w:r>
      <w:r w:rsidRPr="006163D8">
        <w:rPr>
          <w:rFonts w:hint="cs"/>
          <w:rtl/>
        </w:rPr>
        <w:t>מזה</w:t>
      </w:r>
      <w:r w:rsidRPr="006163D8">
        <w:rPr>
          <w:rtl/>
        </w:rPr>
        <w:t xml:space="preserve"> </w:t>
      </w:r>
      <w:r w:rsidRPr="006163D8">
        <w:rPr>
          <w:rFonts w:hint="cs"/>
          <w:rtl/>
        </w:rPr>
        <w:t>ראיה</w:t>
      </w:r>
      <w:r w:rsidRPr="006163D8">
        <w:rPr>
          <w:rtl/>
        </w:rPr>
        <w:t xml:space="preserve"> </w:t>
      </w:r>
      <w:r w:rsidRPr="006163D8">
        <w:rPr>
          <w:rFonts w:hint="cs"/>
          <w:rtl/>
        </w:rPr>
        <w:t>לסתור</w:t>
      </w:r>
      <w:r w:rsidRPr="006163D8">
        <w:rPr>
          <w:rtl/>
        </w:rPr>
        <w:t xml:space="preserve"> </w:t>
      </w:r>
      <w:r w:rsidRPr="006163D8">
        <w:rPr>
          <w:rFonts w:hint="cs"/>
          <w:rtl/>
        </w:rPr>
        <w:t>שבשר</w:t>
      </w:r>
      <w:r w:rsidRPr="006163D8">
        <w:rPr>
          <w:rtl/>
        </w:rPr>
        <w:t xml:space="preserve"> </w:t>
      </w:r>
      <w:r w:rsidRPr="006163D8">
        <w:rPr>
          <w:rFonts w:hint="cs"/>
          <w:rtl/>
        </w:rPr>
        <w:t>בחלב</w:t>
      </w:r>
      <w:r w:rsidRPr="006163D8">
        <w:rPr>
          <w:rtl/>
        </w:rPr>
        <w:t xml:space="preserve"> </w:t>
      </w:r>
      <w:r w:rsidRPr="006163D8">
        <w:rPr>
          <w:rFonts w:hint="cs"/>
          <w:rtl/>
        </w:rPr>
        <w:t>הוי</w:t>
      </w:r>
      <w:r w:rsidRPr="006163D8">
        <w:rPr>
          <w:rtl/>
        </w:rPr>
        <w:t xml:space="preserve"> </w:t>
      </w:r>
      <w:r w:rsidRPr="006163D8">
        <w:rPr>
          <w:rFonts w:hint="cs"/>
          <w:rtl/>
        </w:rPr>
        <w:t>כמו</w:t>
      </w:r>
      <w:r w:rsidRPr="006163D8">
        <w:rPr>
          <w:rtl/>
        </w:rPr>
        <w:t xml:space="preserve"> </w:t>
      </w:r>
      <w:r w:rsidRPr="006163D8">
        <w:rPr>
          <w:rFonts w:hint="cs"/>
          <w:rtl/>
        </w:rPr>
        <w:t>נבלה</w:t>
      </w:r>
      <w:r w:rsidRPr="006163D8">
        <w:rPr>
          <w:rtl/>
        </w:rPr>
        <w:t xml:space="preserve"> </w:t>
      </w:r>
      <w:r w:rsidRPr="006163D8">
        <w:rPr>
          <w:rFonts w:hint="cs"/>
          <w:rtl/>
        </w:rPr>
        <w:t>ממש</w:t>
      </w:r>
      <w:r w:rsidRPr="006163D8">
        <w:rPr>
          <w:rtl/>
        </w:rPr>
        <w:t xml:space="preserve"> </w:t>
      </w:r>
      <w:r w:rsidRPr="006163D8">
        <w:rPr>
          <w:rFonts w:hint="cs"/>
          <w:rtl/>
        </w:rPr>
        <w:t>ולכן</w:t>
      </w:r>
      <w:r w:rsidRPr="006163D8">
        <w:rPr>
          <w:rtl/>
        </w:rPr>
        <w:t xml:space="preserve"> </w:t>
      </w:r>
      <w:r w:rsidRPr="006163D8">
        <w:rPr>
          <w:rFonts w:hint="cs"/>
          <w:rtl/>
        </w:rPr>
        <w:t>אוסרת</w:t>
      </w:r>
      <w:r w:rsidRPr="006163D8">
        <w:rPr>
          <w:rtl/>
        </w:rPr>
        <w:t xml:space="preserve"> </w:t>
      </w:r>
      <w:r w:rsidRPr="006163D8">
        <w:rPr>
          <w:rFonts w:hint="cs"/>
          <w:rtl/>
        </w:rPr>
        <w:t>חתיכה</w:t>
      </w:r>
      <w:r w:rsidRPr="006163D8">
        <w:rPr>
          <w:rtl/>
        </w:rPr>
        <w:t xml:space="preserve"> </w:t>
      </w:r>
      <w:r w:rsidRPr="006163D8">
        <w:rPr>
          <w:rFonts w:hint="cs"/>
          <w:rtl/>
        </w:rPr>
        <w:t>שאצלה</w:t>
      </w:r>
      <w:r w:rsidRPr="006163D8">
        <w:rPr>
          <w:rtl/>
        </w:rPr>
        <w:t xml:space="preserve"> </w:t>
      </w:r>
      <w:r w:rsidRPr="006163D8">
        <w:rPr>
          <w:rFonts w:hint="cs"/>
          <w:rtl/>
        </w:rPr>
        <w:t>בלי</w:t>
      </w:r>
      <w:r w:rsidRPr="006163D8">
        <w:rPr>
          <w:rtl/>
        </w:rPr>
        <w:t xml:space="preserve"> </w:t>
      </w:r>
      <w:r w:rsidRPr="006163D8">
        <w:rPr>
          <w:rFonts w:hint="cs"/>
          <w:rtl/>
        </w:rPr>
        <w:t>רוטב</w:t>
      </w:r>
      <w:r w:rsidRPr="006163D8">
        <w:rPr>
          <w:rtl/>
        </w:rPr>
        <w:t>.</w:t>
      </w:r>
    </w:p>
    <w:p w:rsidR="003357E5" w:rsidRPr="006163D8" w:rsidRDefault="003357E5" w:rsidP="003357E5">
      <w:pPr>
        <w:pStyle w:val="a2"/>
        <w:rPr>
          <w:color w:val="500050"/>
          <w:sz w:val="19"/>
          <w:szCs w:val="19"/>
        </w:rPr>
      </w:pPr>
      <w:r w:rsidRPr="006163D8">
        <w:rPr>
          <w:rtl/>
        </w:rPr>
        <w:t>מיהו בט</w:t>
      </w:r>
      <w:r>
        <w:rPr>
          <w:rFonts w:hint="cs"/>
          <w:rtl/>
        </w:rPr>
        <w:t>"</w:t>
      </w:r>
      <w:r w:rsidRPr="006163D8">
        <w:rPr>
          <w:rtl/>
        </w:rPr>
        <w:t>ז יו</w:t>
      </w:r>
      <w:r>
        <w:rPr>
          <w:rFonts w:hint="cs"/>
          <w:rtl/>
        </w:rPr>
        <w:t>"</w:t>
      </w:r>
      <w:r w:rsidRPr="006163D8">
        <w:rPr>
          <w:rtl/>
        </w:rPr>
        <w:t>ד סימן קה סקי</w:t>
      </w:r>
      <w:r>
        <w:rPr>
          <w:rFonts w:hint="cs"/>
          <w:rtl/>
        </w:rPr>
        <w:t>"</w:t>
      </w:r>
      <w:r w:rsidRPr="006163D8">
        <w:rPr>
          <w:rtl/>
        </w:rPr>
        <w:t>ג מביא ממהרש</w:t>
      </w:r>
      <w:r>
        <w:rPr>
          <w:rFonts w:hint="cs"/>
          <w:rtl/>
        </w:rPr>
        <w:t>"</w:t>
      </w:r>
      <w:r w:rsidRPr="006163D8">
        <w:rPr>
          <w:rtl/>
        </w:rPr>
        <w:t>ל שהפירוש בטור הוא בשר שנגע בחלב אוסרת בלי רוטב. אבל בשר בחלב עצמה (פירוש בשר שנאסר מחלב) אינו אוסרת חתיכה שאצלה בלי רוטב. והרשב</w:t>
      </w:r>
      <w:r>
        <w:rPr>
          <w:rFonts w:hint="cs"/>
          <w:rtl/>
        </w:rPr>
        <w:t>"</w:t>
      </w:r>
      <w:r w:rsidRPr="006163D8">
        <w:rPr>
          <w:rtl/>
        </w:rPr>
        <w:t>א כתב (הובא בש</w:t>
      </w:r>
      <w:r>
        <w:rPr>
          <w:rFonts w:hint="cs"/>
          <w:rtl/>
        </w:rPr>
        <w:t>"</w:t>
      </w:r>
      <w:r>
        <w:rPr>
          <w:rtl/>
        </w:rPr>
        <w:t>ך סימן ק</w:t>
      </w:r>
      <w:r w:rsidRPr="006163D8">
        <w:rPr>
          <w:rtl/>
        </w:rPr>
        <w:t>ה ס</w:t>
      </w:r>
      <w:r>
        <w:rPr>
          <w:rFonts w:hint="cs"/>
          <w:rtl/>
        </w:rPr>
        <w:t>"</w:t>
      </w:r>
      <w:r w:rsidRPr="006163D8">
        <w:rPr>
          <w:rtl/>
        </w:rPr>
        <w:t>ק יז) דברים אלו שאמרנו אפילו בבשר בחלב ואע</w:t>
      </w:r>
      <w:r>
        <w:rPr>
          <w:rFonts w:hint="cs"/>
          <w:rtl/>
        </w:rPr>
        <w:t>"</w:t>
      </w:r>
      <w:r w:rsidRPr="006163D8">
        <w:rPr>
          <w:rtl/>
        </w:rPr>
        <w:t>פ שעשאוה כחתיכת נבלה לא עשאוה כנבלה עצמה לדבר זה. עכ''ל. וכן הביא הש</w:t>
      </w:r>
      <w:r>
        <w:rPr>
          <w:rFonts w:hint="cs"/>
          <w:rtl/>
        </w:rPr>
        <w:t>"</w:t>
      </w:r>
      <w:r w:rsidRPr="006163D8">
        <w:rPr>
          <w:rtl/>
        </w:rPr>
        <w:t>ך שם ממרדכי בשם הר</w:t>
      </w:r>
      <w:r>
        <w:rPr>
          <w:rFonts w:hint="cs"/>
          <w:rtl/>
        </w:rPr>
        <w:t>"</w:t>
      </w:r>
      <w:r w:rsidRPr="006163D8">
        <w:rPr>
          <w:rtl/>
        </w:rPr>
        <w:t>י שבשר בחלב אינה אוסרת בלי רוטב. ומביא מתרומת הדשן שמפרש דברי הר</w:t>
      </w:r>
      <w:r>
        <w:rPr>
          <w:rFonts w:hint="cs"/>
          <w:rtl/>
        </w:rPr>
        <w:t>"</w:t>
      </w:r>
      <w:r w:rsidRPr="006163D8">
        <w:rPr>
          <w:rtl/>
        </w:rPr>
        <w:t>י ככה. דוודאי כל זמן שהוא מעורב (עם חלב) נחשב שרשו וגופו של איסור. אבל בנפרד וכו' ו</w:t>
      </w:r>
      <w:r>
        <w:rPr>
          <w:rtl/>
        </w:rPr>
        <w:t>ממשיך לפרש דברי המרדכי בשם ר</w:t>
      </w:r>
      <w:r>
        <w:rPr>
          <w:rFonts w:hint="cs"/>
          <w:rtl/>
        </w:rPr>
        <w:t>"</w:t>
      </w:r>
      <w:r>
        <w:rPr>
          <w:rtl/>
        </w:rPr>
        <w:t>י</w:t>
      </w:r>
      <w:r w:rsidRPr="006163D8">
        <w:rPr>
          <w:rtl/>
        </w:rPr>
        <w:t>, שבנפרד הבשר מן החלב לא הוי איסור כלל.</w:t>
      </w:r>
    </w:p>
    <w:p w:rsidR="003357E5" w:rsidRPr="006163D8" w:rsidRDefault="003357E5" w:rsidP="003357E5">
      <w:pPr>
        <w:pStyle w:val="a2"/>
        <w:rPr>
          <w:color w:val="500050"/>
          <w:sz w:val="19"/>
          <w:szCs w:val="19"/>
        </w:rPr>
      </w:pPr>
      <w:r w:rsidRPr="006163D8">
        <w:rPr>
          <w:rtl/>
        </w:rPr>
        <w:lastRenderedPageBreak/>
        <w:t>ולכן בנידון דידן בכלי שבלע בשר ואח</w:t>
      </w:r>
      <w:r>
        <w:rPr>
          <w:rFonts w:hint="cs"/>
          <w:rtl/>
        </w:rPr>
        <w:t>"</w:t>
      </w:r>
      <w:r w:rsidRPr="006163D8">
        <w:rPr>
          <w:rtl/>
        </w:rPr>
        <w:t>כ חלב אינו נחשב גופו של איסור אלא כשהם מעורבים יחד הבשר והחלב. אבל בנפרד אינו אסור כלל. ולכן הטעם גמור שבכלי של בשר והטעם גמור שבכלי של חלב הרי הם מעורבים יחד ונעשו איסור בשר בחלב. אבל הטעם משהו של בשר והטעם משהו של חלב אי אפשר</w:t>
      </w:r>
      <w:r w:rsidR="007A50C3">
        <w:rPr>
          <w:rtl/>
        </w:rPr>
        <w:t xml:space="preserve"> </w:t>
      </w:r>
      <w:r w:rsidRPr="006163D8">
        <w:rPr>
          <w:rFonts w:hint="cs"/>
          <w:rtl/>
        </w:rPr>
        <w:t>להם</w:t>
      </w:r>
      <w:r w:rsidRPr="006163D8">
        <w:rPr>
          <w:rtl/>
        </w:rPr>
        <w:t xml:space="preserve"> </w:t>
      </w:r>
      <w:r w:rsidRPr="006163D8">
        <w:rPr>
          <w:rFonts w:hint="cs"/>
          <w:rtl/>
        </w:rPr>
        <w:t>להתערב</w:t>
      </w:r>
      <w:r w:rsidRPr="006163D8">
        <w:rPr>
          <w:rtl/>
        </w:rPr>
        <w:t xml:space="preserve"> </w:t>
      </w:r>
      <w:r w:rsidRPr="006163D8">
        <w:rPr>
          <w:rFonts w:hint="cs"/>
          <w:rtl/>
        </w:rPr>
        <w:t>ולהיות</w:t>
      </w:r>
      <w:r w:rsidRPr="006163D8">
        <w:rPr>
          <w:rtl/>
        </w:rPr>
        <w:t xml:space="preserve"> </w:t>
      </w:r>
      <w:r w:rsidRPr="006163D8">
        <w:rPr>
          <w:rFonts w:hint="cs"/>
          <w:rtl/>
        </w:rPr>
        <w:t>מציאות</w:t>
      </w:r>
      <w:r w:rsidRPr="006163D8">
        <w:rPr>
          <w:rtl/>
        </w:rPr>
        <w:t xml:space="preserve"> </w:t>
      </w:r>
      <w:r w:rsidRPr="006163D8">
        <w:rPr>
          <w:rFonts w:hint="cs"/>
          <w:rtl/>
        </w:rPr>
        <w:t>חדשה</w:t>
      </w:r>
      <w:r w:rsidRPr="006163D8">
        <w:rPr>
          <w:rtl/>
        </w:rPr>
        <w:t xml:space="preserve"> </w:t>
      </w:r>
      <w:r w:rsidRPr="006163D8">
        <w:rPr>
          <w:rFonts w:hint="cs"/>
          <w:rtl/>
        </w:rPr>
        <w:t>של</w:t>
      </w:r>
      <w:r w:rsidRPr="006163D8">
        <w:rPr>
          <w:rtl/>
        </w:rPr>
        <w:t xml:space="preserve"> </w:t>
      </w:r>
      <w:r w:rsidRPr="006163D8">
        <w:rPr>
          <w:rFonts w:hint="cs"/>
          <w:rtl/>
        </w:rPr>
        <w:t>בשר</w:t>
      </w:r>
      <w:r w:rsidRPr="006163D8">
        <w:rPr>
          <w:rtl/>
        </w:rPr>
        <w:t xml:space="preserve"> </w:t>
      </w:r>
      <w:r w:rsidRPr="006163D8">
        <w:rPr>
          <w:rFonts w:hint="cs"/>
          <w:rtl/>
        </w:rPr>
        <w:t>בחלב</w:t>
      </w:r>
      <w:r w:rsidRPr="006163D8">
        <w:rPr>
          <w:rtl/>
        </w:rPr>
        <w:t xml:space="preserve"> </w:t>
      </w:r>
      <w:r w:rsidRPr="006163D8">
        <w:rPr>
          <w:rFonts w:hint="cs"/>
          <w:rtl/>
        </w:rPr>
        <w:t>ולכן</w:t>
      </w:r>
      <w:r w:rsidRPr="006163D8">
        <w:rPr>
          <w:rtl/>
        </w:rPr>
        <w:t xml:space="preserve"> </w:t>
      </w:r>
      <w:r w:rsidRPr="006163D8">
        <w:rPr>
          <w:rFonts w:hint="cs"/>
          <w:rtl/>
        </w:rPr>
        <w:t>מותר</w:t>
      </w:r>
      <w:r w:rsidRPr="006163D8">
        <w:rPr>
          <w:rtl/>
        </w:rPr>
        <w:t xml:space="preserve"> </w:t>
      </w:r>
      <w:r w:rsidRPr="006163D8">
        <w:rPr>
          <w:rFonts w:hint="cs"/>
          <w:rtl/>
        </w:rPr>
        <w:t>לגמרי</w:t>
      </w:r>
      <w:r w:rsidRPr="006163D8">
        <w:rPr>
          <w:rtl/>
        </w:rPr>
        <w:t xml:space="preserve">. </w:t>
      </w:r>
      <w:r w:rsidRPr="006163D8">
        <w:rPr>
          <w:rFonts w:hint="cs"/>
          <w:rtl/>
        </w:rPr>
        <w:t>ו</w:t>
      </w:r>
      <w:r w:rsidRPr="006163D8">
        <w:rPr>
          <w:rtl/>
        </w:rPr>
        <w:t>מובן ופשוט למה אין צריכים לבון כי אם הגעלה.</w:t>
      </w:r>
    </w:p>
    <w:p w:rsidR="003357E5" w:rsidRPr="006163D8" w:rsidRDefault="003357E5" w:rsidP="003357E5">
      <w:pPr>
        <w:pStyle w:val="a2"/>
        <w:rPr>
          <w:color w:val="500050"/>
          <w:sz w:val="19"/>
          <w:szCs w:val="19"/>
        </w:rPr>
      </w:pPr>
      <w:r w:rsidRPr="006163D8">
        <w:rPr>
          <w:rtl/>
        </w:rPr>
        <w:t>והכל שריר וקיים, ודברי אדה</w:t>
      </w:r>
      <w:r>
        <w:rPr>
          <w:rFonts w:hint="cs"/>
          <w:rtl/>
        </w:rPr>
        <w:t>"</w:t>
      </w:r>
      <w:r w:rsidRPr="006163D8">
        <w:rPr>
          <w:rtl/>
        </w:rPr>
        <w:t>ז מיוסדים על דברי המרדכי בשם הר</w:t>
      </w:r>
      <w:r>
        <w:rPr>
          <w:rFonts w:hint="cs"/>
          <w:rtl/>
        </w:rPr>
        <w:t>"</w:t>
      </w:r>
      <w:r w:rsidRPr="006163D8">
        <w:rPr>
          <w:rtl/>
        </w:rPr>
        <w:t>י, והרשב</w:t>
      </w:r>
      <w:r>
        <w:rPr>
          <w:rFonts w:hint="cs"/>
          <w:rtl/>
        </w:rPr>
        <w:t>"</w:t>
      </w:r>
      <w:r w:rsidRPr="006163D8">
        <w:rPr>
          <w:rtl/>
        </w:rPr>
        <w:t>א, שהם בעלי סברא זו של היתירא בלע ומיוסד על דעתם</w:t>
      </w:r>
      <w:r w:rsidR="007A50C3">
        <w:rPr>
          <w:rtl/>
        </w:rPr>
        <w:t xml:space="preserve"> </w:t>
      </w:r>
      <w:r w:rsidRPr="006163D8">
        <w:rPr>
          <w:rFonts w:hint="cs"/>
          <w:rtl/>
        </w:rPr>
        <w:t>שמביא</w:t>
      </w:r>
      <w:r w:rsidRPr="006163D8">
        <w:rPr>
          <w:rtl/>
        </w:rPr>
        <w:t xml:space="preserve"> </w:t>
      </w:r>
      <w:r w:rsidRPr="006163D8">
        <w:rPr>
          <w:rFonts w:hint="cs"/>
          <w:rtl/>
        </w:rPr>
        <w:t>הש</w:t>
      </w:r>
      <w:r>
        <w:rPr>
          <w:rFonts w:hint="cs"/>
          <w:rtl/>
        </w:rPr>
        <w:t>"</w:t>
      </w:r>
      <w:r w:rsidRPr="006163D8">
        <w:rPr>
          <w:rFonts w:hint="cs"/>
          <w:rtl/>
        </w:rPr>
        <w:t>ך</w:t>
      </w:r>
      <w:r w:rsidRPr="006163D8">
        <w:rPr>
          <w:rtl/>
        </w:rPr>
        <w:t xml:space="preserve"> </w:t>
      </w:r>
      <w:r w:rsidRPr="006163D8">
        <w:rPr>
          <w:rFonts w:hint="cs"/>
          <w:rtl/>
        </w:rPr>
        <w:t>ביו</w:t>
      </w:r>
      <w:r>
        <w:rPr>
          <w:rFonts w:hint="cs"/>
          <w:rtl/>
        </w:rPr>
        <w:t>"</w:t>
      </w:r>
      <w:r w:rsidRPr="006163D8">
        <w:rPr>
          <w:rFonts w:hint="cs"/>
          <w:rtl/>
        </w:rPr>
        <w:t>ד</w:t>
      </w:r>
      <w:r w:rsidRPr="006163D8">
        <w:rPr>
          <w:rtl/>
        </w:rPr>
        <w:t xml:space="preserve"> </w:t>
      </w:r>
      <w:r w:rsidRPr="006163D8">
        <w:rPr>
          <w:rFonts w:hint="cs"/>
          <w:rtl/>
        </w:rPr>
        <w:t>סימן</w:t>
      </w:r>
      <w:r w:rsidRPr="006163D8">
        <w:rPr>
          <w:rtl/>
        </w:rPr>
        <w:t xml:space="preserve"> </w:t>
      </w:r>
      <w:r w:rsidRPr="006163D8">
        <w:rPr>
          <w:rFonts w:hint="cs"/>
          <w:rtl/>
        </w:rPr>
        <w:t>קה</w:t>
      </w:r>
      <w:r w:rsidRPr="006163D8">
        <w:rPr>
          <w:rtl/>
        </w:rPr>
        <w:t xml:space="preserve"> </w:t>
      </w:r>
      <w:r w:rsidRPr="006163D8">
        <w:rPr>
          <w:rFonts w:hint="cs"/>
          <w:rtl/>
        </w:rPr>
        <w:t>סעיף</w:t>
      </w:r>
      <w:r w:rsidRPr="006163D8">
        <w:rPr>
          <w:rtl/>
        </w:rPr>
        <w:t xml:space="preserve"> </w:t>
      </w:r>
      <w:r w:rsidRPr="006163D8">
        <w:rPr>
          <w:rFonts w:hint="cs"/>
          <w:rtl/>
        </w:rPr>
        <w:t>יז</w:t>
      </w:r>
      <w:r w:rsidRPr="006163D8">
        <w:rPr>
          <w:rtl/>
        </w:rPr>
        <w:t xml:space="preserve">. </w:t>
      </w:r>
      <w:r w:rsidRPr="006163D8">
        <w:rPr>
          <w:rFonts w:hint="cs"/>
          <w:rtl/>
        </w:rPr>
        <w:t>וכן</w:t>
      </w:r>
      <w:r w:rsidRPr="006163D8">
        <w:rPr>
          <w:rtl/>
        </w:rPr>
        <w:t xml:space="preserve"> </w:t>
      </w:r>
      <w:r w:rsidRPr="006163D8">
        <w:rPr>
          <w:rFonts w:hint="cs"/>
          <w:rtl/>
        </w:rPr>
        <w:t>הוא</w:t>
      </w:r>
      <w:r w:rsidRPr="006163D8">
        <w:rPr>
          <w:rtl/>
        </w:rPr>
        <w:t xml:space="preserve"> </w:t>
      </w:r>
      <w:r w:rsidRPr="006163D8">
        <w:rPr>
          <w:rFonts w:hint="cs"/>
          <w:rtl/>
        </w:rPr>
        <w:t>דעת</w:t>
      </w:r>
      <w:r w:rsidRPr="006163D8">
        <w:rPr>
          <w:rtl/>
        </w:rPr>
        <w:t xml:space="preserve"> </w:t>
      </w:r>
      <w:r w:rsidRPr="006163D8">
        <w:rPr>
          <w:rFonts w:hint="cs"/>
          <w:rtl/>
        </w:rPr>
        <w:t>המהרש</w:t>
      </w:r>
      <w:r>
        <w:rPr>
          <w:rFonts w:hint="cs"/>
          <w:rtl/>
        </w:rPr>
        <w:t>"</w:t>
      </w:r>
      <w:r w:rsidRPr="006163D8">
        <w:rPr>
          <w:rFonts w:hint="cs"/>
          <w:rtl/>
        </w:rPr>
        <w:t>ל</w:t>
      </w:r>
      <w:r w:rsidRPr="006163D8">
        <w:rPr>
          <w:rtl/>
        </w:rPr>
        <w:t xml:space="preserve"> </w:t>
      </w:r>
      <w:r w:rsidRPr="006163D8">
        <w:rPr>
          <w:rFonts w:hint="cs"/>
          <w:rtl/>
        </w:rPr>
        <w:t>והט</w:t>
      </w:r>
      <w:r>
        <w:rPr>
          <w:rFonts w:hint="cs"/>
          <w:rtl/>
        </w:rPr>
        <w:t>"</w:t>
      </w:r>
      <w:r w:rsidRPr="006163D8">
        <w:rPr>
          <w:rFonts w:hint="cs"/>
          <w:rtl/>
        </w:rPr>
        <w:t>ז</w:t>
      </w:r>
      <w:r w:rsidRPr="006163D8">
        <w:rPr>
          <w:rtl/>
        </w:rPr>
        <w:t xml:space="preserve"> </w:t>
      </w:r>
      <w:r w:rsidRPr="006163D8">
        <w:rPr>
          <w:rFonts w:hint="cs"/>
          <w:rtl/>
        </w:rPr>
        <w:t>בסימן</w:t>
      </w:r>
      <w:r w:rsidRPr="006163D8">
        <w:rPr>
          <w:rtl/>
        </w:rPr>
        <w:t xml:space="preserve"> </w:t>
      </w:r>
      <w:r w:rsidRPr="006163D8">
        <w:rPr>
          <w:rFonts w:hint="cs"/>
          <w:rtl/>
        </w:rPr>
        <w:t>קה</w:t>
      </w:r>
      <w:r w:rsidRPr="006163D8">
        <w:rPr>
          <w:rtl/>
        </w:rPr>
        <w:t xml:space="preserve">. </w:t>
      </w:r>
      <w:r w:rsidRPr="006163D8">
        <w:rPr>
          <w:rFonts w:hint="cs"/>
          <w:rtl/>
        </w:rPr>
        <w:t>ואין</w:t>
      </w:r>
      <w:r w:rsidRPr="006163D8">
        <w:rPr>
          <w:rtl/>
        </w:rPr>
        <w:t xml:space="preserve"> </w:t>
      </w:r>
      <w:r w:rsidRPr="006163D8">
        <w:rPr>
          <w:rFonts w:hint="cs"/>
          <w:rtl/>
        </w:rPr>
        <w:t>צריך</w:t>
      </w:r>
      <w:r w:rsidRPr="006163D8">
        <w:rPr>
          <w:rtl/>
        </w:rPr>
        <w:t xml:space="preserve"> לדחוק ולפרש שכוונת אדה</w:t>
      </w:r>
      <w:r>
        <w:rPr>
          <w:rFonts w:hint="cs"/>
          <w:rtl/>
        </w:rPr>
        <w:t>"</w:t>
      </w:r>
      <w:r w:rsidRPr="006163D8">
        <w:rPr>
          <w:rtl/>
        </w:rPr>
        <w:t xml:space="preserve">ז בהגהה הוא דוקא כשעירה חלב על כלי של בשר ולא כשנתבשל חלב בקדרה של בשר. אלא אפילו נתבשל בלי מים מאכל חלבי בקדרה של בשר אין צריך לבון כי אם הגעלה. </w:t>
      </w:r>
    </w:p>
    <w:p w:rsidR="003357E5" w:rsidRPr="006163D8" w:rsidRDefault="003357E5" w:rsidP="003357E5">
      <w:pPr>
        <w:pStyle w:val="a2"/>
        <w:rPr>
          <w:color w:val="500050"/>
          <w:sz w:val="19"/>
          <w:szCs w:val="19"/>
        </w:rPr>
      </w:pPr>
      <w:r w:rsidRPr="006163D8">
        <w:rPr>
          <w:rtl/>
        </w:rPr>
        <w:t>ובאמת גם הש</w:t>
      </w:r>
      <w:r>
        <w:rPr>
          <w:rFonts w:hint="cs"/>
          <w:rtl/>
        </w:rPr>
        <w:t>"</w:t>
      </w:r>
      <w:r w:rsidRPr="006163D8">
        <w:rPr>
          <w:rtl/>
        </w:rPr>
        <w:t>ך מודה לדין של התירא בלע. וכמו שמאריך בנקודת הכסף שם. ואף שבסימן קה ס</w:t>
      </w:r>
      <w:r>
        <w:rPr>
          <w:rFonts w:hint="cs"/>
          <w:rtl/>
        </w:rPr>
        <w:t>"</w:t>
      </w:r>
      <w:r>
        <w:rPr>
          <w:rtl/>
        </w:rPr>
        <w:t>ק י</w:t>
      </w:r>
      <w:r w:rsidRPr="006163D8">
        <w:rPr>
          <w:rtl/>
        </w:rPr>
        <w:t>ז סובר הש</w:t>
      </w:r>
      <w:r>
        <w:rPr>
          <w:rFonts w:hint="cs"/>
          <w:rtl/>
        </w:rPr>
        <w:t>"</w:t>
      </w:r>
      <w:r w:rsidRPr="006163D8">
        <w:rPr>
          <w:rtl/>
        </w:rPr>
        <w:t>ך שגוף הבשר נעשה גוף האיסור וכמו נבלה ממש ואף כשנפרד מהחלב ולא כסברת הר</w:t>
      </w:r>
      <w:r>
        <w:rPr>
          <w:rFonts w:hint="cs"/>
          <w:rtl/>
        </w:rPr>
        <w:t>"</w:t>
      </w:r>
      <w:r w:rsidRPr="006163D8">
        <w:rPr>
          <w:rtl/>
        </w:rPr>
        <w:t>י ורשב</w:t>
      </w:r>
      <w:r>
        <w:rPr>
          <w:rFonts w:hint="cs"/>
          <w:rtl/>
        </w:rPr>
        <w:t>"</w:t>
      </w:r>
      <w:r w:rsidRPr="006163D8">
        <w:rPr>
          <w:rtl/>
        </w:rPr>
        <w:t>א הנ</w:t>
      </w:r>
      <w:r>
        <w:rPr>
          <w:rFonts w:hint="cs"/>
          <w:rtl/>
        </w:rPr>
        <w:t>"</w:t>
      </w:r>
      <w:r w:rsidRPr="006163D8">
        <w:rPr>
          <w:rtl/>
        </w:rPr>
        <w:t>ל. היינו דוקא כשנאסר הבשר מחלב עצמו ולא כשנאסר על ידי הבלוע בכלי. ואכ</w:t>
      </w:r>
      <w:r>
        <w:rPr>
          <w:rFonts w:hint="cs"/>
          <w:rtl/>
        </w:rPr>
        <w:t>"</w:t>
      </w:r>
      <w:r w:rsidRPr="006163D8">
        <w:rPr>
          <w:rtl/>
        </w:rPr>
        <w:t>מ להאריך בזה. ועפ</w:t>
      </w:r>
      <w:r>
        <w:rPr>
          <w:rFonts w:hint="cs"/>
          <w:rtl/>
        </w:rPr>
        <w:t>"</w:t>
      </w:r>
      <w:r w:rsidRPr="006163D8">
        <w:rPr>
          <w:rtl/>
        </w:rPr>
        <w:t>ז מובן למה הצריך אדה</w:t>
      </w:r>
      <w:r>
        <w:rPr>
          <w:rFonts w:hint="cs"/>
          <w:rtl/>
        </w:rPr>
        <w:t>"</w:t>
      </w:r>
      <w:r w:rsidRPr="006163D8">
        <w:rPr>
          <w:rtl/>
        </w:rPr>
        <w:t xml:space="preserve">ז </w:t>
      </w:r>
      <w:r w:rsidRPr="006163D8">
        <w:rPr>
          <w:rFonts w:hint="cs"/>
          <w:rtl/>
        </w:rPr>
        <w:t>בסימן</w:t>
      </w:r>
      <w:r w:rsidRPr="006163D8">
        <w:rPr>
          <w:rtl/>
        </w:rPr>
        <w:t xml:space="preserve"> </w:t>
      </w:r>
      <w:r w:rsidRPr="006163D8">
        <w:rPr>
          <w:rFonts w:hint="cs"/>
          <w:rtl/>
        </w:rPr>
        <w:t>תנא</w:t>
      </w:r>
      <w:r w:rsidRPr="006163D8">
        <w:rPr>
          <w:rtl/>
        </w:rPr>
        <w:t xml:space="preserve"> </w:t>
      </w:r>
      <w:r w:rsidRPr="006163D8">
        <w:rPr>
          <w:rFonts w:hint="cs"/>
          <w:rtl/>
        </w:rPr>
        <w:t>סעיף</w:t>
      </w:r>
      <w:r w:rsidRPr="006163D8">
        <w:rPr>
          <w:rtl/>
        </w:rPr>
        <w:t xml:space="preserve"> </w:t>
      </w:r>
      <w:r w:rsidRPr="006163D8">
        <w:rPr>
          <w:rFonts w:hint="cs"/>
          <w:rtl/>
        </w:rPr>
        <w:t>כה</w:t>
      </w:r>
      <w:r w:rsidRPr="006163D8">
        <w:rPr>
          <w:rtl/>
        </w:rPr>
        <w:t xml:space="preserve"> </w:t>
      </w:r>
      <w:r w:rsidRPr="006163D8">
        <w:rPr>
          <w:rFonts w:hint="cs"/>
          <w:rtl/>
        </w:rPr>
        <w:t>לבון</w:t>
      </w:r>
      <w:r w:rsidRPr="006163D8">
        <w:rPr>
          <w:rtl/>
        </w:rPr>
        <w:t xml:space="preserve"> </w:t>
      </w:r>
      <w:r w:rsidRPr="006163D8">
        <w:rPr>
          <w:rFonts w:hint="cs"/>
          <w:rtl/>
        </w:rPr>
        <w:t>לכלי</w:t>
      </w:r>
      <w:r w:rsidRPr="006163D8">
        <w:rPr>
          <w:rtl/>
        </w:rPr>
        <w:t xml:space="preserve"> </w:t>
      </w:r>
      <w:r w:rsidRPr="006163D8">
        <w:rPr>
          <w:rFonts w:hint="cs"/>
          <w:rtl/>
        </w:rPr>
        <w:t>שב</w:t>
      </w:r>
      <w:r>
        <w:rPr>
          <w:rtl/>
        </w:rPr>
        <w:t>לע בשר בחלב בבת אחת</w:t>
      </w:r>
      <w:r w:rsidRPr="006163D8">
        <w:rPr>
          <w:rtl/>
        </w:rPr>
        <w:t>, כי שם מדובר שהבשר קבל טעם מחלב עצמו ולא באמצ</w:t>
      </w:r>
      <w:r>
        <w:rPr>
          <w:rFonts w:hint="cs"/>
          <w:rtl/>
        </w:rPr>
        <w:t>ע</w:t>
      </w:r>
      <w:r w:rsidRPr="006163D8">
        <w:rPr>
          <w:rtl/>
        </w:rPr>
        <w:t>ות כלי.</w:t>
      </w:r>
    </w:p>
    <w:p w:rsidR="003357E5" w:rsidRPr="006163D8" w:rsidRDefault="003357E5" w:rsidP="003357E5">
      <w:pPr>
        <w:pStyle w:val="a2"/>
        <w:rPr>
          <w:color w:val="500050"/>
          <w:sz w:val="19"/>
          <w:szCs w:val="19"/>
        </w:rPr>
      </w:pPr>
      <w:r w:rsidRPr="006163D8">
        <w:rPr>
          <w:rtl/>
        </w:rPr>
        <w:t>אמנם כד דייקת שפיר נראה שאדה</w:t>
      </w:r>
      <w:r>
        <w:rPr>
          <w:rFonts w:hint="cs"/>
          <w:rtl/>
        </w:rPr>
        <w:t>"</w:t>
      </w:r>
      <w:r w:rsidRPr="006163D8">
        <w:rPr>
          <w:rtl/>
        </w:rPr>
        <w:t>ז אינו סובר כהש</w:t>
      </w:r>
      <w:r>
        <w:rPr>
          <w:rFonts w:hint="cs"/>
          <w:rtl/>
        </w:rPr>
        <w:t>"</w:t>
      </w:r>
      <w:r w:rsidRPr="006163D8">
        <w:rPr>
          <w:rtl/>
        </w:rPr>
        <w:t>ך הנ</w:t>
      </w:r>
      <w:r>
        <w:rPr>
          <w:rFonts w:hint="cs"/>
          <w:rtl/>
        </w:rPr>
        <w:t>"</w:t>
      </w:r>
      <w:r w:rsidRPr="006163D8">
        <w:rPr>
          <w:rtl/>
        </w:rPr>
        <w:t>ל. כי לפי הש</w:t>
      </w:r>
      <w:r>
        <w:rPr>
          <w:rFonts w:hint="cs"/>
          <w:rtl/>
        </w:rPr>
        <w:t>"</w:t>
      </w:r>
      <w:r w:rsidRPr="006163D8">
        <w:rPr>
          <w:rtl/>
        </w:rPr>
        <w:t>ך כל שבלע הבשר מהחלב עצמו נעשה הבשר איסור עצמי ולא איסור בלוע. ואם היה בשר הזה צלוי בכלי היה הכלי צריך לבון. אבל לשון אדה</w:t>
      </w:r>
      <w:r>
        <w:rPr>
          <w:rFonts w:hint="cs"/>
          <w:rtl/>
        </w:rPr>
        <w:t>"</w:t>
      </w:r>
      <w:r w:rsidRPr="006163D8">
        <w:rPr>
          <w:rtl/>
        </w:rPr>
        <w:t xml:space="preserve">ז הוא </w:t>
      </w:r>
      <w:r>
        <w:rPr>
          <w:rFonts w:hint="cs"/>
          <w:rtl/>
        </w:rPr>
        <w:t>"</w:t>
      </w:r>
      <w:r w:rsidRPr="006163D8">
        <w:rPr>
          <w:rtl/>
        </w:rPr>
        <w:t>אם לא נבלעו בו בבת אחת אלא בזה אחר זה</w:t>
      </w:r>
      <w:r>
        <w:rPr>
          <w:rFonts w:hint="cs"/>
          <w:rtl/>
        </w:rPr>
        <w:t>"</w:t>
      </w:r>
      <w:r w:rsidRPr="006163D8">
        <w:rPr>
          <w:rtl/>
        </w:rPr>
        <w:t xml:space="preserve"> עכ</w:t>
      </w:r>
      <w:r>
        <w:rPr>
          <w:rFonts w:hint="cs"/>
          <w:rtl/>
        </w:rPr>
        <w:t>"</w:t>
      </w:r>
      <w:r w:rsidRPr="006163D8">
        <w:rPr>
          <w:rtl/>
        </w:rPr>
        <w:t xml:space="preserve">ל. פירוש שדוקא כשנבלעו הבשר והחלב בכלי בבת אחת </w:t>
      </w:r>
      <w:r w:rsidRPr="006163D8">
        <w:rPr>
          <w:rFonts w:hint="cs"/>
          <w:rtl/>
        </w:rPr>
        <w:t>אז</w:t>
      </w:r>
      <w:r w:rsidRPr="006163D8">
        <w:rPr>
          <w:rtl/>
        </w:rPr>
        <w:t xml:space="preserve"> </w:t>
      </w:r>
      <w:r w:rsidRPr="006163D8">
        <w:rPr>
          <w:rFonts w:hint="cs"/>
          <w:rtl/>
        </w:rPr>
        <w:t>צרוך</w:t>
      </w:r>
      <w:r w:rsidRPr="006163D8">
        <w:rPr>
          <w:rtl/>
        </w:rPr>
        <w:t xml:space="preserve"> </w:t>
      </w:r>
      <w:r w:rsidRPr="006163D8">
        <w:rPr>
          <w:rFonts w:hint="cs"/>
          <w:rtl/>
        </w:rPr>
        <w:t>לבון</w:t>
      </w:r>
      <w:r w:rsidRPr="006163D8">
        <w:rPr>
          <w:rtl/>
        </w:rPr>
        <w:t xml:space="preserve">. </w:t>
      </w:r>
      <w:r w:rsidRPr="006163D8">
        <w:rPr>
          <w:rFonts w:hint="cs"/>
          <w:rtl/>
        </w:rPr>
        <w:t>אבל</w:t>
      </w:r>
      <w:r w:rsidRPr="006163D8">
        <w:rPr>
          <w:rtl/>
        </w:rPr>
        <w:t xml:space="preserve"> </w:t>
      </w:r>
      <w:r w:rsidRPr="006163D8">
        <w:rPr>
          <w:rFonts w:hint="cs"/>
          <w:rtl/>
        </w:rPr>
        <w:t>בזה</w:t>
      </w:r>
      <w:r w:rsidRPr="006163D8">
        <w:rPr>
          <w:rtl/>
        </w:rPr>
        <w:t xml:space="preserve"> </w:t>
      </w:r>
      <w:r w:rsidRPr="006163D8">
        <w:rPr>
          <w:rFonts w:hint="cs"/>
          <w:rtl/>
        </w:rPr>
        <w:t>אחר</w:t>
      </w:r>
      <w:r w:rsidRPr="006163D8">
        <w:rPr>
          <w:rtl/>
        </w:rPr>
        <w:t xml:space="preserve"> </w:t>
      </w:r>
      <w:r w:rsidRPr="006163D8">
        <w:rPr>
          <w:rFonts w:hint="cs"/>
          <w:rtl/>
        </w:rPr>
        <w:t>זה</w:t>
      </w:r>
      <w:r w:rsidRPr="006163D8">
        <w:rPr>
          <w:rtl/>
        </w:rPr>
        <w:t xml:space="preserve"> </w:t>
      </w:r>
      <w:r w:rsidRPr="006163D8">
        <w:rPr>
          <w:rFonts w:hint="cs"/>
          <w:rtl/>
        </w:rPr>
        <w:t>אין</w:t>
      </w:r>
      <w:r w:rsidRPr="006163D8">
        <w:rPr>
          <w:rtl/>
        </w:rPr>
        <w:t xml:space="preserve"> </w:t>
      </w:r>
      <w:r w:rsidRPr="006163D8">
        <w:rPr>
          <w:rFonts w:hint="cs"/>
          <w:rtl/>
        </w:rPr>
        <w:t>צריך</w:t>
      </w:r>
      <w:r w:rsidRPr="006163D8">
        <w:rPr>
          <w:rtl/>
        </w:rPr>
        <w:t xml:space="preserve"> </w:t>
      </w:r>
      <w:r w:rsidRPr="006163D8">
        <w:rPr>
          <w:rFonts w:hint="cs"/>
          <w:rtl/>
        </w:rPr>
        <w:t>לבון</w:t>
      </w:r>
      <w:r w:rsidRPr="006163D8">
        <w:rPr>
          <w:rtl/>
        </w:rPr>
        <w:t xml:space="preserve"> </w:t>
      </w:r>
      <w:r w:rsidRPr="006163D8">
        <w:rPr>
          <w:rFonts w:hint="cs"/>
          <w:rtl/>
        </w:rPr>
        <w:t>כי</w:t>
      </w:r>
      <w:r w:rsidRPr="006163D8">
        <w:rPr>
          <w:rtl/>
        </w:rPr>
        <w:t xml:space="preserve"> </w:t>
      </w:r>
      <w:r w:rsidRPr="006163D8">
        <w:rPr>
          <w:rFonts w:hint="cs"/>
          <w:rtl/>
        </w:rPr>
        <w:t>אם</w:t>
      </w:r>
      <w:r w:rsidRPr="006163D8">
        <w:rPr>
          <w:rtl/>
        </w:rPr>
        <w:t xml:space="preserve"> </w:t>
      </w:r>
      <w:r w:rsidRPr="006163D8">
        <w:rPr>
          <w:rFonts w:hint="cs"/>
          <w:rtl/>
        </w:rPr>
        <w:t>הגעלה</w:t>
      </w:r>
      <w:r w:rsidRPr="006163D8">
        <w:rPr>
          <w:rtl/>
        </w:rPr>
        <w:t xml:space="preserve">. </w:t>
      </w:r>
      <w:r w:rsidRPr="006163D8">
        <w:rPr>
          <w:rFonts w:hint="cs"/>
          <w:rtl/>
        </w:rPr>
        <w:t>והיינו</w:t>
      </w:r>
      <w:r w:rsidRPr="006163D8">
        <w:rPr>
          <w:rtl/>
        </w:rPr>
        <w:t xml:space="preserve"> </w:t>
      </w:r>
      <w:r w:rsidRPr="006163D8">
        <w:rPr>
          <w:rFonts w:hint="cs"/>
          <w:rtl/>
        </w:rPr>
        <w:t>גם</w:t>
      </w:r>
      <w:r w:rsidRPr="006163D8">
        <w:rPr>
          <w:rtl/>
        </w:rPr>
        <w:t xml:space="preserve"> </w:t>
      </w:r>
      <w:r w:rsidRPr="006163D8">
        <w:rPr>
          <w:rFonts w:hint="cs"/>
          <w:rtl/>
        </w:rPr>
        <w:t>במקום</w:t>
      </w:r>
      <w:r w:rsidRPr="006163D8">
        <w:rPr>
          <w:rtl/>
        </w:rPr>
        <w:t xml:space="preserve"> </w:t>
      </w:r>
      <w:r w:rsidRPr="006163D8">
        <w:rPr>
          <w:rFonts w:hint="cs"/>
          <w:rtl/>
        </w:rPr>
        <w:t>שהבשר</w:t>
      </w:r>
      <w:r w:rsidRPr="006163D8">
        <w:rPr>
          <w:rtl/>
        </w:rPr>
        <w:t xml:space="preserve"> </w:t>
      </w:r>
      <w:r w:rsidRPr="006163D8">
        <w:rPr>
          <w:rFonts w:hint="cs"/>
          <w:rtl/>
        </w:rPr>
        <w:t>היה</w:t>
      </w:r>
      <w:r w:rsidRPr="006163D8">
        <w:rPr>
          <w:rtl/>
        </w:rPr>
        <w:t xml:space="preserve"> </w:t>
      </w:r>
      <w:r w:rsidRPr="006163D8">
        <w:rPr>
          <w:rFonts w:hint="cs"/>
          <w:rtl/>
        </w:rPr>
        <w:t>כבר</w:t>
      </w:r>
      <w:r w:rsidRPr="006163D8">
        <w:rPr>
          <w:rtl/>
        </w:rPr>
        <w:t xml:space="preserve"> </w:t>
      </w:r>
      <w:r w:rsidRPr="006163D8">
        <w:rPr>
          <w:rFonts w:hint="cs"/>
          <w:rtl/>
        </w:rPr>
        <w:t>אסור</w:t>
      </w:r>
      <w:r w:rsidRPr="006163D8">
        <w:rPr>
          <w:rtl/>
        </w:rPr>
        <w:t xml:space="preserve"> </w:t>
      </w:r>
      <w:r w:rsidRPr="006163D8">
        <w:rPr>
          <w:rFonts w:hint="cs"/>
          <w:rtl/>
        </w:rPr>
        <w:t>מחמת</w:t>
      </w:r>
      <w:r w:rsidRPr="006163D8">
        <w:rPr>
          <w:rtl/>
        </w:rPr>
        <w:t xml:space="preserve"> </w:t>
      </w:r>
      <w:r w:rsidRPr="006163D8">
        <w:rPr>
          <w:rFonts w:hint="cs"/>
          <w:rtl/>
        </w:rPr>
        <w:t>בשר</w:t>
      </w:r>
      <w:r w:rsidRPr="006163D8">
        <w:rPr>
          <w:rtl/>
        </w:rPr>
        <w:t xml:space="preserve"> </w:t>
      </w:r>
      <w:r w:rsidRPr="006163D8">
        <w:rPr>
          <w:rFonts w:hint="cs"/>
          <w:rtl/>
        </w:rPr>
        <w:t>בחלב</w:t>
      </w:r>
      <w:r w:rsidRPr="006163D8">
        <w:rPr>
          <w:rtl/>
        </w:rPr>
        <w:t xml:space="preserve"> </w:t>
      </w:r>
      <w:r w:rsidRPr="006163D8">
        <w:rPr>
          <w:rFonts w:hint="cs"/>
          <w:rtl/>
        </w:rPr>
        <w:t>ממש</w:t>
      </w:r>
      <w:r w:rsidRPr="006163D8">
        <w:rPr>
          <w:rtl/>
        </w:rPr>
        <w:t xml:space="preserve"> </w:t>
      </w:r>
      <w:r w:rsidRPr="006163D8">
        <w:rPr>
          <w:rFonts w:hint="cs"/>
          <w:rtl/>
        </w:rPr>
        <w:t>מכל</w:t>
      </w:r>
      <w:r w:rsidRPr="006163D8">
        <w:rPr>
          <w:rtl/>
        </w:rPr>
        <w:t xml:space="preserve"> </w:t>
      </w:r>
      <w:r w:rsidRPr="006163D8">
        <w:rPr>
          <w:rFonts w:hint="cs"/>
          <w:rtl/>
        </w:rPr>
        <w:t>מקום</w:t>
      </w:r>
      <w:r w:rsidRPr="006163D8">
        <w:rPr>
          <w:rtl/>
        </w:rPr>
        <w:t xml:space="preserve"> </w:t>
      </w:r>
      <w:r w:rsidRPr="006163D8">
        <w:rPr>
          <w:rFonts w:hint="cs"/>
          <w:rtl/>
        </w:rPr>
        <w:t>אינו</w:t>
      </w:r>
      <w:r w:rsidRPr="006163D8">
        <w:rPr>
          <w:rtl/>
        </w:rPr>
        <w:t xml:space="preserve"> </w:t>
      </w:r>
      <w:r w:rsidRPr="006163D8">
        <w:rPr>
          <w:rFonts w:hint="cs"/>
          <w:rtl/>
        </w:rPr>
        <w:t>נחשב</w:t>
      </w:r>
      <w:r w:rsidRPr="006163D8">
        <w:rPr>
          <w:rtl/>
        </w:rPr>
        <w:t xml:space="preserve"> </w:t>
      </w:r>
      <w:r w:rsidRPr="006163D8">
        <w:rPr>
          <w:rFonts w:hint="cs"/>
          <w:rtl/>
        </w:rPr>
        <w:t>איסור</w:t>
      </w:r>
      <w:r w:rsidRPr="006163D8">
        <w:rPr>
          <w:rtl/>
        </w:rPr>
        <w:t xml:space="preserve"> </w:t>
      </w:r>
      <w:r w:rsidRPr="006163D8">
        <w:rPr>
          <w:rFonts w:hint="cs"/>
          <w:rtl/>
        </w:rPr>
        <w:t>עצמי</w:t>
      </w:r>
      <w:r w:rsidRPr="006163D8">
        <w:rPr>
          <w:rtl/>
        </w:rPr>
        <w:t xml:space="preserve"> </w:t>
      </w:r>
      <w:r w:rsidRPr="006163D8">
        <w:rPr>
          <w:rFonts w:hint="cs"/>
          <w:rtl/>
        </w:rPr>
        <w:t>כי</w:t>
      </w:r>
      <w:r w:rsidRPr="006163D8">
        <w:rPr>
          <w:rtl/>
        </w:rPr>
        <w:t xml:space="preserve"> </w:t>
      </w:r>
      <w:r w:rsidRPr="006163D8">
        <w:rPr>
          <w:rFonts w:hint="cs"/>
          <w:rtl/>
        </w:rPr>
        <w:t>אם</w:t>
      </w:r>
      <w:r w:rsidRPr="006163D8">
        <w:rPr>
          <w:rtl/>
        </w:rPr>
        <w:t xml:space="preserve"> </w:t>
      </w:r>
      <w:r w:rsidRPr="006163D8">
        <w:rPr>
          <w:rFonts w:hint="cs"/>
          <w:rtl/>
        </w:rPr>
        <w:t>א</w:t>
      </w:r>
      <w:r w:rsidRPr="006163D8">
        <w:rPr>
          <w:rtl/>
        </w:rPr>
        <w:t>יסור בלוע. ומוכח שסבר כשיטת הר</w:t>
      </w:r>
      <w:r>
        <w:rPr>
          <w:rFonts w:hint="cs"/>
          <w:rtl/>
        </w:rPr>
        <w:t>"</w:t>
      </w:r>
      <w:r w:rsidRPr="006163D8">
        <w:rPr>
          <w:rtl/>
        </w:rPr>
        <w:t>י והרשב</w:t>
      </w:r>
      <w:r>
        <w:rPr>
          <w:rFonts w:hint="cs"/>
          <w:rtl/>
        </w:rPr>
        <w:t>"</w:t>
      </w:r>
      <w:r w:rsidRPr="006163D8">
        <w:rPr>
          <w:rtl/>
        </w:rPr>
        <w:t>א הנ''ל וכן הוא בט</w:t>
      </w:r>
      <w:r>
        <w:rPr>
          <w:rFonts w:hint="cs"/>
          <w:rtl/>
        </w:rPr>
        <w:t>"</w:t>
      </w:r>
      <w:r w:rsidRPr="006163D8">
        <w:rPr>
          <w:rtl/>
        </w:rPr>
        <w:t>ז הנ</w:t>
      </w:r>
      <w:r>
        <w:rPr>
          <w:rFonts w:hint="cs"/>
          <w:rtl/>
        </w:rPr>
        <w:t>"</w:t>
      </w:r>
      <w:r w:rsidRPr="006163D8">
        <w:rPr>
          <w:rtl/>
        </w:rPr>
        <w:t>ל שבשר בחלב נחשב כאיסור בלוע. ולא אמרינן שגוף הבשר שנאסר מחלב נעשה גוף האיסור כסברת הש</w:t>
      </w:r>
      <w:r>
        <w:rPr>
          <w:rFonts w:hint="cs"/>
          <w:rtl/>
        </w:rPr>
        <w:t>"</w:t>
      </w:r>
      <w:r w:rsidRPr="006163D8">
        <w:rPr>
          <w:rtl/>
        </w:rPr>
        <w:t>ך.</w:t>
      </w:r>
    </w:p>
    <w:p w:rsidR="003357E5" w:rsidRPr="006163D8" w:rsidRDefault="003357E5" w:rsidP="003357E5">
      <w:pPr>
        <w:pStyle w:val="a2"/>
        <w:rPr>
          <w:color w:val="500050"/>
          <w:sz w:val="19"/>
          <w:szCs w:val="19"/>
        </w:rPr>
      </w:pPr>
      <w:r>
        <w:rPr>
          <w:rtl/>
        </w:rPr>
        <w:t>וכן מוכח ממה שכתב אדה</w:t>
      </w:r>
      <w:r>
        <w:rPr>
          <w:rFonts w:hint="cs"/>
          <w:rtl/>
        </w:rPr>
        <w:t>"</w:t>
      </w:r>
      <w:r>
        <w:rPr>
          <w:rtl/>
        </w:rPr>
        <w:t>ז בסימן תמז סעיף מ</w:t>
      </w:r>
      <w:r w:rsidRPr="006163D8">
        <w:rPr>
          <w:rtl/>
        </w:rPr>
        <w:t>ו בהגהה וז''ל אבל אם אינו אסור אלא מחמת שנבלע בו איסור כגון טעם חמץ הבלוע בחלב הקיבה הרי הוא מתבטל בס' כמו שנתבאר ביו</w:t>
      </w:r>
      <w:r>
        <w:rPr>
          <w:rFonts w:hint="cs"/>
          <w:rtl/>
        </w:rPr>
        <w:t>"</w:t>
      </w:r>
      <w:r>
        <w:rPr>
          <w:rtl/>
        </w:rPr>
        <w:t>ד סי' פ</w:t>
      </w:r>
      <w:r w:rsidRPr="006163D8">
        <w:rPr>
          <w:rtl/>
        </w:rPr>
        <w:t>ז שהרי איסור הבלוע אינו מעמיד כלל עכ</w:t>
      </w:r>
      <w:r>
        <w:rPr>
          <w:rFonts w:hint="cs"/>
          <w:rtl/>
        </w:rPr>
        <w:t>"</w:t>
      </w:r>
      <w:r w:rsidRPr="006163D8">
        <w:rPr>
          <w:rtl/>
        </w:rPr>
        <w:t>ל. וכוונתו הוא לדין חלב צלול שבקיבה שנאסר מחמת עור הקיבה ונעשה בשר בחלב ואחר כך עשו אותו דבר המעמיד לעשות גבינות. ופסק רמ</w:t>
      </w:r>
      <w:r>
        <w:rPr>
          <w:rFonts w:hint="cs"/>
          <w:rtl/>
        </w:rPr>
        <w:t>"</w:t>
      </w:r>
      <w:r w:rsidRPr="006163D8">
        <w:rPr>
          <w:rtl/>
        </w:rPr>
        <w:t xml:space="preserve">א שם שבטל בס' אף שדבר המעמיד </w:t>
      </w:r>
      <w:r w:rsidRPr="006163D8">
        <w:rPr>
          <w:rtl/>
        </w:rPr>
        <w:lastRenderedPageBreak/>
        <w:t>שהוא איסור עצמי אינו בטל אפילו באלף מכל מקום בשר בחלב נחשב כאיסור בלוע. אבל הש</w:t>
      </w:r>
      <w:r>
        <w:rPr>
          <w:rFonts w:hint="cs"/>
          <w:rtl/>
        </w:rPr>
        <w:t>"</w:t>
      </w:r>
      <w:r w:rsidRPr="006163D8">
        <w:rPr>
          <w:rtl/>
        </w:rPr>
        <w:t>ך שם בס</w:t>
      </w:r>
      <w:r>
        <w:rPr>
          <w:rFonts w:hint="cs"/>
          <w:rtl/>
        </w:rPr>
        <w:t>"</w:t>
      </w:r>
      <w:r w:rsidRPr="006163D8">
        <w:rPr>
          <w:rtl/>
        </w:rPr>
        <w:t>ק ל' כתב בתירוץ השני שדוקא בשר בחלב שנאסרו ע</w:t>
      </w:r>
      <w:r>
        <w:rPr>
          <w:rFonts w:hint="cs"/>
          <w:rtl/>
        </w:rPr>
        <w:t>"</w:t>
      </w:r>
      <w:r w:rsidRPr="006163D8">
        <w:rPr>
          <w:rtl/>
        </w:rPr>
        <w:t>י כבישה נחשב איסור בלוע אבל אם נאסרו על ידי בשול יש לומר שנחשב איסור עצמי.</w:t>
      </w:r>
      <w:r w:rsidR="007A50C3">
        <w:rPr>
          <w:rtl/>
        </w:rPr>
        <w:t xml:space="preserve"> </w:t>
      </w:r>
    </w:p>
    <w:p w:rsidR="003357E5" w:rsidRPr="006163D8" w:rsidRDefault="003357E5" w:rsidP="003357E5">
      <w:pPr>
        <w:pStyle w:val="a2"/>
        <w:rPr>
          <w:color w:val="500050"/>
          <w:sz w:val="19"/>
          <w:szCs w:val="19"/>
        </w:rPr>
      </w:pPr>
      <w:r w:rsidRPr="006163D8">
        <w:rPr>
          <w:rtl/>
        </w:rPr>
        <w:t>ולסיכום הענין:</w:t>
      </w:r>
    </w:p>
    <w:p w:rsidR="003357E5" w:rsidRPr="006163D8" w:rsidRDefault="003357E5" w:rsidP="003357E5">
      <w:pPr>
        <w:pStyle w:val="a2"/>
        <w:rPr>
          <w:color w:val="500050"/>
          <w:sz w:val="19"/>
          <w:szCs w:val="19"/>
        </w:rPr>
      </w:pPr>
      <w:r w:rsidRPr="006163D8">
        <w:rPr>
          <w:rtl/>
        </w:rPr>
        <w:t>(א) בשר בחלב שנאסר ע"י בשול ממש לגבי דין צלי עם חתיכת היתר.</w:t>
      </w:r>
    </w:p>
    <w:p w:rsidR="003357E5" w:rsidRPr="006163D8" w:rsidRDefault="003357E5" w:rsidP="003357E5">
      <w:pPr>
        <w:pStyle w:val="a2"/>
        <w:rPr>
          <w:color w:val="500050"/>
          <w:sz w:val="19"/>
          <w:szCs w:val="19"/>
          <w:rtl/>
        </w:rPr>
      </w:pPr>
      <w:r w:rsidRPr="006163D8">
        <w:rPr>
          <w:rtl/>
        </w:rPr>
        <w:t>לש"ך נחשב הבשר כאיסור עצמי ואוסר הבשר שאצלה בלי רוטב עכ"פ כדי נטילה. לר"י ורשב"א ואדה"ז נחשב איסור בלוע ואינו אוסר חתיכה שאצלה בלי רוטב.</w:t>
      </w:r>
    </w:p>
    <w:p w:rsidR="003357E5" w:rsidRPr="006163D8" w:rsidRDefault="003357E5" w:rsidP="003357E5">
      <w:pPr>
        <w:pStyle w:val="a2"/>
        <w:rPr>
          <w:color w:val="500050"/>
          <w:sz w:val="19"/>
          <w:szCs w:val="19"/>
        </w:rPr>
      </w:pPr>
      <w:r w:rsidRPr="006163D8">
        <w:rPr>
          <w:rtl/>
        </w:rPr>
        <w:t>(ב) בשר בחלב שנאסר ע"י בשול ממש לגבי דין דבר המעמיד. לש"ך</w:t>
      </w:r>
      <w:r>
        <w:rPr>
          <w:rtl/>
        </w:rPr>
        <w:t xml:space="preserve"> בתירוץ הראשון בסי' פ</w:t>
      </w:r>
      <w:r w:rsidRPr="006163D8">
        <w:rPr>
          <w:rtl/>
        </w:rPr>
        <w:t>ז סק"ל נחשב הבשר איסור בלוע ובטל בששים. ולא אמרינן דהוי דבר המעמיד שאפילו באלף לא בטל. ולתירוץ השני שם דוקא אם נאסר הבשר ע"י כבישה או מליחה הוי איסור בלוע אבל אם נאסר ע"י בשול ממש נחשב הבשר איסור עצמי והוי דבר שמעמיד ואפילו באלף לא בטל. ולאדה"ז נחשב הבשר איסור בלוע ובטל בששים.</w:t>
      </w:r>
    </w:p>
    <w:p w:rsidR="003357E5" w:rsidRPr="006163D8" w:rsidRDefault="003357E5" w:rsidP="003357E5">
      <w:pPr>
        <w:pStyle w:val="a2"/>
        <w:rPr>
          <w:color w:val="500050"/>
          <w:sz w:val="19"/>
          <w:szCs w:val="19"/>
        </w:rPr>
      </w:pPr>
      <w:r w:rsidRPr="006163D8">
        <w:rPr>
          <w:rtl/>
        </w:rPr>
        <w:t>(ג) בשר בחלב שנאסר ע"י בשול ממש לגבי הדין של היתירא בלע. לש"ך בסי' ק"ה סקי"ז נחשב הבשר איסור עצמי ואוסר הכלי שנצלה בתוכו כאיסור ממש. והכלי צריך לבון ולא אמרינן היתירא בלע. ולאדה"ז ור"י ורשב"א</w:t>
      </w:r>
      <w:r w:rsidR="007A50C3">
        <w:rPr>
          <w:rtl/>
        </w:rPr>
        <w:t xml:space="preserve"> </w:t>
      </w:r>
      <w:r w:rsidRPr="006163D8">
        <w:rPr>
          <w:rFonts w:hint="cs"/>
          <w:rtl/>
        </w:rPr>
        <w:t>וט</w:t>
      </w:r>
      <w:r w:rsidRPr="006163D8">
        <w:rPr>
          <w:rtl/>
        </w:rPr>
        <w:t>"</w:t>
      </w:r>
      <w:r w:rsidRPr="006163D8">
        <w:rPr>
          <w:rFonts w:hint="cs"/>
          <w:rtl/>
        </w:rPr>
        <w:t>ז</w:t>
      </w:r>
      <w:r w:rsidRPr="006163D8">
        <w:rPr>
          <w:rtl/>
        </w:rPr>
        <w:t xml:space="preserve"> </w:t>
      </w:r>
      <w:r w:rsidRPr="006163D8">
        <w:rPr>
          <w:rFonts w:hint="cs"/>
          <w:rtl/>
        </w:rPr>
        <w:t>נחשב</w:t>
      </w:r>
      <w:r w:rsidRPr="006163D8">
        <w:rPr>
          <w:rtl/>
        </w:rPr>
        <w:t xml:space="preserve"> </w:t>
      </w:r>
      <w:r w:rsidRPr="006163D8">
        <w:rPr>
          <w:rFonts w:hint="cs"/>
          <w:rtl/>
        </w:rPr>
        <w:t>הבשר</w:t>
      </w:r>
      <w:r w:rsidRPr="006163D8">
        <w:rPr>
          <w:rtl/>
        </w:rPr>
        <w:t xml:space="preserve"> </w:t>
      </w:r>
      <w:r w:rsidRPr="006163D8">
        <w:rPr>
          <w:rFonts w:hint="cs"/>
          <w:rtl/>
        </w:rPr>
        <w:t>אי</w:t>
      </w:r>
      <w:r w:rsidRPr="006163D8">
        <w:rPr>
          <w:rtl/>
        </w:rPr>
        <w:t>סור בלוע. וכל מקום שאין כח בבלוע לאסור אין כאן איסור בלוע. ולכן גם כשנצלה בכלי בלי מים ועל האש אין צריך לבון ודי בהגעלה משום שהיתירא בלע. והבליעה של משהו אין לו כח לאסור ולכן אין צריך לבון.</w:t>
      </w:r>
    </w:p>
    <w:p w:rsidR="003357E5" w:rsidRDefault="003357E5" w:rsidP="003357E5">
      <w:pPr>
        <w:pStyle w:val="a2"/>
        <w:rPr>
          <w:rtl/>
        </w:rPr>
      </w:pPr>
      <w:r w:rsidRPr="006163D8">
        <w:rPr>
          <w:rtl/>
        </w:rPr>
        <w:t xml:space="preserve"> (ד) בשר בחלב שנאסר הבשר ע"י טעם חלב הבלוע בכלי יש לומר שגם הש"ך מודה שנחשב איסור בלוע וממילא הוי היתירא בלע ואין צריך לבון כי אם הגעלה גם כשנצלה בכלי בלי מים.</w:t>
      </w:r>
    </w:p>
    <w:p w:rsidR="003357E5" w:rsidRPr="00E219F6" w:rsidRDefault="003357E5" w:rsidP="003357E5">
      <w:pPr>
        <w:pStyle w:val="a2"/>
        <w:jc w:val="center"/>
        <w:rPr>
          <w:rtl/>
        </w:rPr>
      </w:pPr>
      <w:r w:rsidRPr="003C3643">
        <w:rPr>
          <w:noProof/>
        </w:rPr>
        <w:drawing>
          <wp:inline distT="0" distB="0" distL="0" distR="0" wp14:anchorId="6F7883EA" wp14:editId="7D698A03">
            <wp:extent cx="542925" cy="171450"/>
            <wp:effectExtent l="0" t="0" r="0" b="0"/>
            <wp:docPr id="3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52607" w:rsidRDefault="00152607" w:rsidP="00152607">
      <w:pPr>
        <w:pStyle w:val="a"/>
        <w:rPr>
          <w:rtl/>
        </w:rPr>
      </w:pPr>
      <w:bookmarkStart w:id="107" w:name="_Toc430924767"/>
      <w:r>
        <w:rPr>
          <w:rFonts w:hint="cs"/>
          <w:rtl/>
        </w:rPr>
        <w:t>הסכם קדם נישואין (גליון)</w:t>
      </w:r>
      <w:bookmarkEnd w:id="107"/>
    </w:p>
    <w:p w:rsidR="00152607" w:rsidRPr="00D25FEC" w:rsidRDefault="00152607" w:rsidP="00D25FEC">
      <w:pPr>
        <w:pStyle w:val="a0"/>
        <w:rPr>
          <w:rtl/>
        </w:rPr>
      </w:pPr>
      <w:bookmarkStart w:id="108" w:name="_Toc429708121"/>
      <w:bookmarkStart w:id="109" w:name="_Toc430924768"/>
      <w:r w:rsidRPr="00D25FEC">
        <w:rPr>
          <w:rFonts w:hint="cs"/>
          <w:rtl/>
        </w:rPr>
        <w:t xml:space="preserve">הרב </w:t>
      </w:r>
      <w:bookmarkEnd w:id="108"/>
      <w:r w:rsidRPr="00D25FEC">
        <w:rPr>
          <w:rFonts w:hint="cs"/>
          <w:rtl/>
        </w:rPr>
        <w:t>שלום דוב בער שוחאט</w:t>
      </w:r>
      <w:bookmarkEnd w:id="109"/>
    </w:p>
    <w:p w:rsidR="00152607" w:rsidRPr="00152607" w:rsidRDefault="00152607" w:rsidP="00152607">
      <w:pPr>
        <w:pStyle w:val="a1"/>
      </w:pPr>
      <w:r w:rsidRPr="00152607">
        <w:rPr>
          <w:rFonts w:ascii="Times New Roman" w:hAnsi="Times New Roman" w:cs="Times New Roman" w:hint="cs"/>
          <w:rtl/>
        </w:rPr>
        <w:t>דומ</w:t>
      </w:r>
      <w:r w:rsidRPr="00152607">
        <w:rPr>
          <w:rFonts w:hint="cs"/>
          <w:rtl/>
        </w:rPr>
        <w:t>"</w:t>
      </w:r>
      <w:r w:rsidRPr="00152607">
        <w:rPr>
          <w:rFonts w:ascii="Times New Roman" w:hAnsi="Times New Roman" w:cs="Times New Roman" w:hint="cs"/>
          <w:rtl/>
        </w:rPr>
        <w:t>צ</w:t>
      </w:r>
      <w:r w:rsidRPr="00152607">
        <w:rPr>
          <w:rFonts w:hint="cs"/>
          <w:rtl/>
        </w:rPr>
        <w:t xml:space="preserve"> </w:t>
      </w:r>
      <w:r w:rsidRPr="00152607">
        <w:rPr>
          <w:rFonts w:ascii="Times New Roman" w:hAnsi="Times New Roman" w:cs="Times New Roman" w:hint="cs"/>
          <w:rtl/>
        </w:rPr>
        <w:t>בבד</w:t>
      </w:r>
      <w:r w:rsidRPr="00152607">
        <w:rPr>
          <w:rFonts w:hint="cs"/>
          <w:rtl/>
        </w:rPr>
        <w:t>"</w:t>
      </w:r>
      <w:r w:rsidRPr="00152607">
        <w:rPr>
          <w:rFonts w:ascii="Times New Roman" w:hAnsi="Times New Roman" w:cs="Times New Roman" w:hint="cs"/>
          <w:rtl/>
        </w:rPr>
        <w:t>ץ</w:t>
      </w:r>
      <w:r w:rsidRPr="00152607">
        <w:rPr>
          <w:rFonts w:hint="cs"/>
          <w:rtl/>
        </w:rPr>
        <w:t xml:space="preserve"> </w:t>
      </w:r>
      <w:r w:rsidRPr="00152607">
        <w:rPr>
          <w:rFonts w:ascii="Times New Roman" w:hAnsi="Times New Roman" w:cs="Times New Roman" w:hint="cs"/>
          <w:rtl/>
        </w:rPr>
        <w:t>אגודת</w:t>
      </w:r>
      <w:r w:rsidRPr="00152607">
        <w:rPr>
          <w:rFonts w:hint="cs"/>
          <w:rtl/>
        </w:rPr>
        <w:t xml:space="preserve"> </w:t>
      </w:r>
      <w:r w:rsidRPr="00152607">
        <w:rPr>
          <w:rFonts w:ascii="Times New Roman" w:hAnsi="Times New Roman" w:cs="Times New Roman" w:hint="cs"/>
          <w:rtl/>
        </w:rPr>
        <w:t>הרבנים</w:t>
      </w:r>
      <w:r w:rsidRPr="00152607">
        <w:rPr>
          <w:rFonts w:hint="cs"/>
          <w:rtl/>
        </w:rPr>
        <w:t xml:space="preserve"> </w:t>
      </w:r>
      <w:r w:rsidRPr="00152607">
        <w:rPr>
          <w:rFonts w:ascii="Times New Roman" w:hAnsi="Times New Roman" w:cs="Times New Roman" w:hint="cs"/>
          <w:rtl/>
        </w:rPr>
        <w:t>דארה</w:t>
      </w:r>
      <w:r w:rsidRPr="00152607">
        <w:rPr>
          <w:rFonts w:hint="cs"/>
          <w:rtl/>
        </w:rPr>
        <w:t>"</w:t>
      </w:r>
      <w:r w:rsidRPr="00152607">
        <w:rPr>
          <w:rFonts w:ascii="Times New Roman" w:hAnsi="Times New Roman" w:cs="Times New Roman" w:hint="cs"/>
          <w:rtl/>
        </w:rPr>
        <w:t>ב</w:t>
      </w:r>
      <w:r w:rsidRPr="00152607">
        <w:rPr>
          <w:rFonts w:hint="cs"/>
          <w:rtl/>
        </w:rPr>
        <w:t xml:space="preserve"> </w:t>
      </w:r>
      <w:r w:rsidRPr="00152607">
        <w:rPr>
          <w:rFonts w:ascii="Times New Roman" w:hAnsi="Times New Roman" w:cs="Times New Roman" w:hint="cs"/>
          <w:rtl/>
        </w:rPr>
        <w:t>וקנדה</w:t>
      </w:r>
    </w:p>
    <w:p w:rsidR="00152607" w:rsidRDefault="00152607" w:rsidP="00152607">
      <w:pPr>
        <w:pStyle w:val="a2"/>
        <w:rPr>
          <w:rtl/>
        </w:rPr>
      </w:pPr>
      <w:r>
        <w:rPr>
          <w:rFonts w:hint="cs"/>
          <w:rtl/>
        </w:rPr>
        <w:t>בגליון הקודם (א'צג) העיר הרב משה מרקוביץ על דברי הרב שד"ב לוין (בגליון א'צב) בענין הסכם טרום-נישואין, על דברי הרב משה פיינשטיין (אג"מ אבהע"ז ח"ד סי' קז) בנוגע להוספה בשטר התנאים בנוסח זה: "</w:t>
      </w:r>
      <w:r w:rsidRPr="001F36CC">
        <w:rPr>
          <w:rFonts w:hint="cs"/>
          <w:rtl/>
        </w:rPr>
        <w:t>אם</w:t>
      </w:r>
      <w:r w:rsidRPr="001F36CC">
        <w:rPr>
          <w:rtl/>
        </w:rPr>
        <w:t xml:space="preserve"> </w:t>
      </w:r>
      <w:r w:rsidRPr="001F36CC">
        <w:rPr>
          <w:rFonts w:hint="cs"/>
          <w:rtl/>
        </w:rPr>
        <w:t>אחרי</w:t>
      </w:r>
      <w:r w:rsidRPr="001F36CC">
        <w:rPr>
          <w:rtl/>
        </w:rPr>
        <w:t xml:space="preserve"> </w:t>
      </w:r>
      <w:r w:rsidRPr="001F36CC">
        <w:rPr>
          <w:rFonts w:hint="cs"/>
          <w:rtl/>
        </w:rPr>
        <w:t>הנשואין</w:t>
      </w:r>
      <w:r w:rsidRPr="001F36CC">
        <w:rPr>
          <w:rtl/>
        </w:rPr>
        <w:t xml:space="preserve"> </w:t>
      </w:r>
      <w:r w:rsidRPr="001F36CC">
        <w:rPr>
          <w:rFonts w:hint="cs"/>
          <w:rtl/>
        </w:rPr>
        <w:t>יבואו</w:t>
      </w:r>
      <w:r w:rsidRPr="001F36CC">
        <w:rPr>
          <w:rtl/>
        </w:rPr>
        <w:t xml:space="preserve"> </w:t>
      </w:r>
      <w:r w:rsidRPr="001F36CC">
        <w:rPr>
          <w:rFonts w:hint="cs"/>
          <w:rtl/>
        </w:rPr>
        <w:t>לידי</w:t>
      </w:r>
      <w:r w:rsidRPr="001F36CC">
        <w:rPr>
          <w:rtl/>
        </w:rPr>
        <w:t xml:space="preserve"> </w:t>
      </w:r>
      <w:r w:rsidRPr="001F36CC">
        <w:rPr>
          <w:rFonts w:hint="cs"/>
          <w:rtl/>
        </w:rPr>
        <w:t>פירוד</w:t>
      </w:r>
      <w:r w:rsidRPr="001F36CC">
        <w:rPr>
          <w:rtl/>
        </w:rPr>
        <w:t xml:space="preserve">, </w:t>
      </w:r>
      <w:r w:rsidRPr="001F36CC">
        <w:rPr>
          <w:rFonts w:hint="cs"/>
          <w:rtl/>
        </w:rPr>
        <w:lastRenderedPageBreak/>
        <w:t>ח</w:t>
      </w:r>
      <w:r w:rsidRPr="001F36CC">
        <w:rPr>
          <w:rtl/>
        </w:rPr>
        <w:t>"</w:t>
      </w:r>
      <w:r w:rsidRPr="001F36CC">
        <w:rPr>
          <w:rFonts w:hint="cs"/>
          <w:rtl/>
        </w:rPr>
        <w:t>ו</w:t>
      </w:r>
      <w:r w:rsidRPr="001F36CC">
        <w:rPr>
          <w:rtl/>
        </w:rPr>
        <w:t xml:space="preserve">, </w:t>
      </w:r>
      <w:r w:rsidRPr="001F36CC">
        <w:rPr>
          <w:rFonts w:hint="cs"/>
          <w:rtl/>
        </w:rPr>
        <w:t>אז</w:t>
      </w:r>
      <w:r w:rsidRPr="001F36CC">
        <w:rPr>
          <w:rtl/>
        </w:rPr>
        <w:t xml:space="preserve"> </w:t>
      </w:r>
      <w:r w:rsidRPr="001F36CC">
        <w:rPr>
          <w:rFonts w:hint="cs"/>
          <w:rtl/>
        </w:rPr>
        <w:t>הבעל</w:t>
      </w:r>
      <w:r w:rsidRPr="001F36CC">
        <w:rPr>
          <w:rtl/>
        </w:rPr>
        <w:t xml:space="preserve"> </w:t>
      </w:r>
      <w:r w:rsidRPr="001F36CC">
        <w:rPr>
          <w:rFonts w:hint="cs"/>
          <w:rtl/>
        </w:rPr>
        <w:t>לא</w:t>
      </w:r>
      <w:r w:rsidRPr="001F36CC">
        <w:rPr>
          <w:rtl/>
        </w:rPr>
        <w:t xml:space="preserve"> </w:t>
      </w:r>
      <w:r w:rsidRPr="001F36CC">
        <w:rPr>
          <w:rFonts w:hint="cs"/>
          <w:rtl/>
        </w:rPr>
        <w:t>יעכב</w:t>
      </w:r>
      <w:r w:rsidRPr="001F36CC">
        <w:rPr>
          <w:rtl/>
        </w:rPr>
        <w:t xml:space="preserve"> </w:t>
      </w:r>
      <w:r w:rsidRPr="001F36CC">
        <w:rPr>
          <w:rFonts w:hint="cs"/>
          <w:rtl/>
        </w:rPr>
        <w:t>מליתן</w:t>
      </w:r>
      <w:r w:rsidRPr="001F36CC">
        <w:rPr>
          <w:rtl/>
        </w:rPr>
        <w:t xml:space="preserve"> </w:t>
      </w:r>
      <w:r w:rsidRPr="001F36CC">
        <w:rPr>
          <w:rFonts w:hint="cs"/>
          <w:rtl/>
        </w:rPr>
        <w:t>גט</w:t>
      </w:r>
      <w:r w:rsidRPr="001F36CC">
        <w:rPr>
          <w:rtl/>
        </w:rPr>
        <w:t xml:space="preserve"> </w:t>
      </w:r>
      <w:r w:rsidRPr="001F36CC">
        <w:rPr>
          <w:rFonts w:hint="cs"/>
          <w:rtl/>
        </w:rPr>
        <w:t>פטורין</w:t>
      </w:r>
      <w:r w:rsidRPr="001F36CC">
        <w:rPr>
          <w:rtl/>
        </w:rPr>
        <w:t xml:space="preserve"> </w:t>
      </w:r>
      <w:r w:rsidRPr="001F36CC">
        <w:rPr>
          <w:rFonts w:hint="cs"/>
          <w:rtl/>
        </w:rPr>
        <w:t>והאשה</w:t>
      </w:r>
      <w:r w:rsidRPr="001F36CC">
        <w:rPr>
          <w:rtl/>
        </w:rPr>
        <w:t xml:space="preserve"> </w:t>
      </w:r>
      <w:r w:rsidRPr="001F36CC">
        <w:rPr>
          <w:rFonts w:hint="cs"/>
          <w:rtl/>
        </w:rPr>
        <w:t>לא</w:t>
      </w:r>
      <w:r w:rsidRPr="001F36CC">
        <w:rPr>
          <w:rtl/>
        </w:rPr>
        <w:t xml:space="preserve"> </w:t>
      </w:r>
      <w:r w:rsidRPr="001F36CC">
        <w:rPr>
          <w:rFonts w:hint="cs"/>
          <w:rtl/>
        </w:rPr>
        <w:t>תסרב</w:t>
      </w:r>
      <w:r w:rsidRPr="001F36CC">
        <w:rPr>
          <w:rtl/>
        </w:rPr>
        <w:t xml:space="preserve"> </w:t>
      </w:r>
      <w:r w:rsidRPr="001F36CC">
        <w:rPr>
          <w:rFonts w:hint="cs"/>
          <w:rtl/>
        </w:rPr>
        <w:t>לקבלו</w:t>
      </w:r>
      <w:r w:rsidRPr="001F36CC">
        <w:rPr>
          <w:rtl/>
        </w:rPr>
        <w:t xml:space="preserve">, </w:t>
      </w:r>
      <w:r w:rsidRPr="001F36CC">
        <w:rPr>
          <w:rFonts w:hint="cs"/>
          <w:rtl/>
        </w:rPr>
        <w:t>כאשר</w:t>
      </w:r>
      <w:r w:rsidRPr="001F36CC">
        <w:rPr>
          <w:rtl/>
        </w:rPr>
        <w:t xml:space="preserve"> </w:t>
      </w:r>
      <w:r w:rsidRPr="001F36CC">
        <w:rPr>
          <w:rFonts w:hint="cs"/>
          <w:rtl/>
        </w:rPr>
        <w:t>כך</w:t>
      </w:r>
      <w:r w:rsidRPr="001F36CC">
        <w:rPr>
          <w:rtl/>
        </w:rPr>
        <w:t xml:space="preserve"> </w:t>
      </w:r>
      <w:r w:rsidRPr="001F36CC">
        <w:rPr>
          <w:rFonts w:hint="cs"/>
          <w:rtl/>
        </w:rPr>
        <w:t>יצוה</w:t>
      </w:r>
      <w:r w:rsidRPr="001F36CC">
        <w:rPr>
          <w:rtl/>
        </w:rPr>
        <w:t xml:space="preserve"> </w:t>
      </w:r>
      <w:r w:rsidRPr="001F36CC">
        <w:rPr>
          <w:rFonts w:hint="cs"/>
          <w:rtl/>
        </w:rPr>
        <w:t>הבית</w:t>
      </w:r>
      <w:r w:rsidRPr="001F36CC">
        <w:rPr>
          <w:rtl/>
        </w:rPr>
        <w:t>-</w:t>
      </w:r>
      <w:r w:rsidRPr="001F36CC">
        <w:rPr>
          <w:rFonts w:hint="cs"/>
          <w:rtl/>
        </w:rPr>
        <w:t>דין</w:t>
      </w:r>
      <w:r w:rsidRPr="001F36CC">
        <w:rPr>
          <w:rtl/>
        </w:rPr>
        <w:t xml:space="preserve"> </w:t>
      </w:r>
      <w:r w:rsidRPr="001F36CC">
        <w:rPr>
          <w:rFonts w:hint="cs"/>
          <w:rtl/>
        </w:rPr>
        <w:t>פלוני</w:t>
      </w:r>
      <w:r>
        <w:rPr>
          <w:rFonts w:hint="cs"/>
          <w:rtl/>
        </w:rPr>
        <w:t>".</w:t>
      </w:r>
    </w:p>
    <w:p w:rsidR="00152607" w:rsidRDefault="00152607" w:rsidP="00152607">
      <w:pPr>
        <w:pStyle w:val="a2"/>
        <w:rPr>
          <w:rtl/>
        </w:rPr>
      </w:pPr>
      <w:r>
        <w:rPr>
          <w:rFonts w:hint="cs"/>
          <w:rtl/>
        </w:rPr>
        <w:t>והרשד"ב לוין ביאר שהכוונה שהבי"ד יכופו את הבעל לגרש. וע"ז הקשה הרמ"מ, דלכאורה המשך תשובת הרמ"פ "</w:t>
      </w:r>
      <w:r w:rsidRPr="00937FA3">
        <w:rPr>
          <w:rtl/>
          <w:lang w:eastAsia="he-IL"/>
        </w:rPr>
        <w:t>הוספת דבר זה מותר, והגט לא יהיה גט מעושה</w:t>
      </w:r>
      <w:r>
        <w:rPr>
          <w:rFonts w:hint="cs"/>
          <w:rtl/>
        </w:rPr>
        <w:t>" אינו מובן, דמה ספק יש בחתימת תנאי זה שיעשהו למעושה?</w:t>
      </w:r>
    </w:p>
    <w:p w:rsidR="00152607" w:rsidRDefault="00152607" w:rsidP="00152607">
      <w:pPr>
        <w:pStyle w:val="a2"/>
        <w:rPr>
          <w:rtl/>
        </w:rPr>
      </w:pPr>
      <w:r>
        <w:rPr>
          <w:rFonts w:hint="cs"/>
          <w:noProof/>
          <w:rtl/>
        </w:rPr>
        <w:drawing>
          <wp:anchor distT="0" distB="0" distL="114300" distR="114300" simplePos="0" relativeHeight="251661312" behindDoc="0" locked="0" layoutInCell="1" allowOverlap="1" wp14:anchorId="54E08568" wp14:editId="446ACB69">
            <wp:simplePos x="0" y="0"/>
            <wp:positionH relativeFrom="margin">
              <wp:posOffset>3810</wp:posOffset>
            </wp:positionH>
            <wp:positionV relativeFrom="margin">
              <wp:posOffset>3932555</wp:posOffset>
            </wp:positionV>
            <wp:extent cx="3924300" cy="1725930"/>
            <wp:effectExtent l="0" t="0" r="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F.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24300" cy="1725930"/>
                    </a:xfrm>
                    <a:prstGeom prst="rect">
                      <a:avLst/>
                    </a:prstGeom>
                  </pic:spPr>
                </pic:pic>
              </a:graphicData>
            </a:graphic>
            <wp14:sizeRelH relativeFrom="margin">
              <wp14:pctWidth>0</wp14:pctWidth>
            </wp14:sizeRelH>
          </wp:anchor>
        </w:drawing>
      </w:r>
      <w:r>
        <w:rPr>
          <w:rFonts w:hint="cs"/>
          <w:rtl/>
        </w:rPr>
        <w:t xml:space="preserve">ואכן קושיא אלימתא היא, והתירוץ פשוט, והוא שישנם ב' דפוסים לתשובה זו, הציטוט שהביא הרשד"ב לוין הוא מדפוס </w:t>
      </w:r>
      <w:r>
        <w:rPr>
          <w:rFonts w:hint="cs"/>
          <w:b/>
          <w:bCs/>
          <w:rtl/>
        </w:rPr>
        <w:t>ארה"ב</w:t>
      </w:r>
      <w:r>
        <w:rPr>
          <w:rFonts w:hint="cs"/>
          <w:rtl/>
        </w:rPr>
        <w:t xml:space="preserve">, ויש גם דפוס </w:t>
      </w:r>
      <w:r>
        <w:rPr>
          <w:rFonts w:hint="cs"/>
          <w:b/>
          <w:bCs/>
          <w:rtl/>
        </w:rPr>
        <w:t>ארה"ק</w:t>
      </w:r>
      <w:r>
        <w:rPr>
          <w:rFonts w:hint="cs"/>
          <w:rtl/>
        </w:rPr>
        <w:t xml:space="preserve">, וישנם שינויים, ולהלן שני הצילומים (ארה"ב </w:t>
      </w:r>
      <w:r>
        <w:rPr>
          <w:rtl/>
        </w:rPr>
        <w:t>–</w:t>
      </w:r>
      <w:r>
        <w:rPr>
          <w:rFonts w:hint="cs"/>
          <w:rtl/>
        </w:rPr>
        <w:t xml:space="preserve"> ימין, ארה"ק </w:t>
      </w:r>
      <w:r>
        <w:rPr>
          <w:rtl/>
        </w:rPr>
        <w:t>–</w:t>
      </w:r>
      <w:r>
        <w:rPr>
          <w:rFonts w:hint="cs"/>
          <w:rtl/>
        </w:rPr>
        <w:t xml:space="preserve"> שמאל):</w:t>
      </w:r>
    </w:p>
    <w:p w:rsidR="00152607" w:rsidRDefault="00152607" w:rsidP="00152607">
      <w:pPr>
        <w:pStyle w:val="a2"/>
        <w:rPr>
          <w:rtl/>
        </w:rPr>
      </w:pPr>
      <w:r>
        <w:rPr>
          <w:rFonts w:hint="cs"/>
          <w:rtl/>
        </w:rPr>
        <w:t xml:space="preserve">השינוי הראשון: בסוף הקטע הראשון במהדורת ארה"ק מופיע "והנה כוונת תנאי זה הוא שיכריחו בערכאות </w:t>
      </w:r>
      <w:r>
        <w:rPr>
          <w:rFonts w:hint="cs"/>
          <w:b/>
          <w:bCs/>
          <w:rtl/>
        </w:rPr>
        <w:t>ע"י שיסרבו ליתן דיווארס</w:t>
      </w:r>
      <w:r>
        <w:rPr>
          <w:rFonts w:hint="cs"/>
          <w:rtl/>
        </w:rPr>
        <w:t xml:space="preserve"> שיצייתו שני הצדדים להב"ד", ובזה מתורץ קושיית הרמ"מ: מה הוא הספק כאן? והביאור הוא, שמאחר והבי"ד מצווה ליתן גט, </w:t>
      </w:r>
      <w:r>
        <w:rPr>
          <w:rFonts w:hint="cs"/>
          <w:b/>
          <w:bCs/>
          <w:rtl/>
        </w:rPr>
        <w:t>והערכאות עושים מעשה</w:t>
      </w:r>
      <w:r>
        <w:rPr>
          <w:rFonts w:hint="cs"/>
          <w:rtl/>
        </w:rPr>
        <w:t xml:space="preserve"> לסרב ליתן "גירושין אזרחיים" עד שיגרש בבי"ד, אזי יש סברא שמא הגט הוא "גט מעושה" כי נעשה בגלל מעשה הערכאות, ולזה מבאר הרמ"פ שלא יהי' נחשב גט מעושה בגלל זה (ואינו מאריך לבאר הסיבה לכך).</w:t>
      </w:r>
    </w:p>
    <w:p w:rsidR="00152607" w:rsidRDefault="00152607" w:rsidP="00152607">
      <w:pPr>
        <w:pStyle w:val="a2"/>
        <w:rPr>
          <w:rtl/>
        </w:rPr>
      </w:pPr>
      <w:r>
        <w:rPr>
          <w:rFonts w:hint="cs"/>
          <w:rtl/>
        </w:rPr>
        <w:t xml:space="preserve">וזה מובן גם מהשינוי השני: במהדורת ארה"ב מופיע "הוספת דבר זה מותר, והגט לא יהיה גט מעושה", ובמהדורת ארה"ק מופיע "הנה </w:t>
      </w:r>
      <w:r>
        <w:rPr>
          <w:rFonts w:hint="cs"/>
          <w:b/>
          <w:bCs/>
          <w:rtl/>
        </w:rPr>
        <w:t>למעשה</w:t>
      </w:r>
      <w:r>
        <w:rPr>
          <w:rFonts w:hint="cs"/>
          <w:rtl/>
        </w:rPr>
        <w:t xml:space="preserve"> הוספת תנאי זה מותר, </w:t>
      </w:r>
      <w:r>
        <w:rPr>
          <w:rFonts w:hint="cs"/>
          <w:b/>
          <w:bCs/>
          <w:rtl/>
        </w:rPr>
        <w:t>ואם מחמת זה מסדרים גט</w:t>
      </w:r>
      <w:r>
        <w:rPr>
          <w:rFonts w:hint="cs"/>
          <w:rtl/>
        </w:rPr>
        <w:t xml:space="preserve"> לא יהיה נחשב כגט מעושה", דהיינו, שאם מסדרים גט </w:t>
      </w:r>
      <w:r>
        <w:rPr>
          <w:rFonts w:hint="cs"/>
          <w:b/>
          <w:bCs/>
          <w:rtl/>
        </w:rPr>
        <w:t>בגלל שהערכאות סירבו לתת גירושין אזרחיים</w:t>
      </w:r>
      <w:r>
        <w:rPr>
          <w:rFonts w:hint="cs"/>
          <w:rtl/>
        </w:rPr>
        <w:t>, אזי הגט לא נחשב גט מעושה.</w:t>
      </w:r>
    </w:p>
    <w:p w:rsidR="00152607" w:rsidRDefault="00152607" w:rsidP="00152607">
      <w:pPr>
        <w:pStyle w:val="a2"/>
        <w:rPr>
          <w:rtl/>
        </w:rPr>
      </w:pPr>
      <w:r>
        <w:rPr>
          <w:rFonts w:hint="cs"/>
          <w:rtl/>
        </w:rPr>
        <w:t xml:space="preserve">ודאתינן להכי, להעיר משינוי </w:t>
      </w:r>
      <w:r>
        <w:rPr>
          <w:rFonts w:hint="cs"/>
          <w:b/>
          <w:bCs/>
          <w:rtl/>
        </w:rPr>
        <w:t>עיקרי נוסף</w:t>
      </w:r>
      <w:r>
        <w:rPr>
          <w:rFonts w:hint="cs"/>
          <w:rtl/>
        </w:rPr>
        <w:t>, והוא שבמהדורת ארה"ק מופיע המשפט הבא: "</w:t>
      </w:r>
      <w:r>
        <w:rPr>
          <w:rFonts w:hint="cs"/>
          <w:b/>
          <w:bCs/>
          <w:rtl/>
        </w:rPr>
        <w:t>אבל לכתחילה אינו נכון סתם להתייעץ תנאי זה לכל זוג שמתחתנין</w:t>
      </w:r>
      <w:r>
        <w:rPr>
          <w:rFonts w:hint="cs"/>
          <w:rtl/>
        </w:rPr>
        <w:t xml:space="preserve">", דהיינו, שאפילו שהרעיון טוב, ומותר, הנה לכתחילה אין לייעץ זה כדבר </w:t>
      </w:r>
      <w:r>
        <w:rPr>
          <w:rFonts w:hint="cs"/>
          <w:b/>
          <w:bCs/>
          <w:rtl/>
        </w:rPr>
        <w:t>סטנדרט</w:t>
      </w:r>
      <w:r>
        <w:rPr>
          <w:rFonts w:hint="cs"/>
          <w:rtl/>
        </w:rPr>
        <w:t xml:space="preserve"> לכל </w:t>
      </w:r>
      <w:r>
        <w:rPr>
          <w:rFonts w:hint="cs"/>
          <w:rtl/>
        </w:rPr>
        <w:lastRenderedPageBreak/>
        <w:t xml:space="preserve">אחד ואחד, אלא </w:t>
      </w:r>
      <w:r>
        <w:rPr>
          <w:rFonts w:hint="cs"/>
          <w:b/>
          <w:bCs/>
          <w:rtl/>
        </w:rPr>
        <w:t>רק</w:t>
      </w:r>
      <w:r>
        <w:rPr>
          <w:rFonts w:hint="cs"/>
          <w:rtl/>
        </w:rPr>
        <w:t xml:space="preserve"> אם המסדר קידושין </w:t>
      </w:r>
      <w:r>
        <w:rPr>
          <w:rFonts w:hint="cs"/>
          <w:b/>
          <w:bCs/>
          <w:rtl/>
        </w:rPr>
        <w:t>מכיר היטב</w:t>
      </w:r>
      <w:r>
        <w:rPr>
          <w:rFonts w:hint="cs"/>
          <w:rtl/>
        </w:rPr>
        <w:t xml:space="preserve"> את החו"כ </w:t>
      </w:r>
      <w:r>
        <w:rPr>
          <w:rFonts w:hint="cs"/>
          <w:b/>
          <w:bCs/>
          <w:rtl/>
        </w:rPr>
        <w:t>ויודע</w:t>
      </w:r>
      <w:r>
        <w:rPr>
          <w:rFonts w:hint="cs"/>
          <w:rtl/>
        </w:rPr>
        <w:t xml:space="preserve"> מה יהיה התוצאות מזה (אם התוצאות של חתימת התנאי יגרום שיהיה מריבות, אזי יש להימנע מזה).</w:t>
      </w:r>
    </w:p>
    <w:p w:rsidR="003E6421" w:rsidRPr="00937FA3" w:rsidRDefault="00152607" w:rsidP="00152607">
      <w:pPr>
        <w:pStyle w:val="a2"/>
        <w:rPr>
          <w:rtl/>
        </w:rPr>
      </w:pPr>
      <w:r>
        <w:rPr>
          <w:rFonts w:hint="cs"/>
          <w:rtl/>
        </w:rPr>
        <w:t>ואיני יודע איזה מהם הוא הדפוס המדוייק, ולא באתי אלא להעיר.</w:t>
      </w:r>
    </w:p>
    <w:p w:rsidR="003E6421" w:rsidRPr="00736FD1" w:rsidRDefault="003E6421" w:rsidP="005D7984">
      <w:pPr>
        <w:bidi/>
        <w:spacing w:before="120"/>
        <w:jc w:val="center"/>
        <w:rPr>
          <w:rFonts w:ascii="FbFrankReal" w:hAnsi="FbFrankReal" w:cs="FbFrankReal"/>
          <w:sz w:val="26"/>
          <w:szCs w:val="26"/>
          <w:rtl/>
          <w:lang w:eastAsia="he-IL"/>
        </w:rPr>
      </w:pPr>
      <w:r w:rsidRPr="003C3643">
        <w:rPr>
          <w:noProof/>
        </w:rPr>
        <w:drawing>
          <wp:inline distT="0" distB="0" distL="0" distR="0" wp14:anchorId="500A52CF" wp14:editId="3717BCF8">
            <wp:extent cx="542925" cy="171450"/>
            <wp:effectExtent l="0" t="0" r="0" b="0"/>
            <wp:docPr id="1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D6A1B" w:rsidRPr="002F6673" w:rsidRDefault="00782007" w:rsidP="00782007">
      <w:pPr>
        <w:pStyle w:val="a"/>
        <w:spacing w:after="120"/>
        <w:rPr>
          <w:rtl/>
        </w:rPr>
      </w:pPr>
      <w:bookmarkStart w:id="110" w:name="_Toc430924769"/>
      <w:r w:rsidRPr="00782007">
        <w:rPr>
          <w:rFonts w:hint="cs"/>
          <w:rtl/>
        </w:rPr>
        <w:t>סוף זמן קרי</w:t>
      </w:r>
      <w:r w:rsidRPr="00B271D7">
        <w:rPr>
          <w:rFonts w:hint="cs"/>
          <w:b w:val="0"/>
          <w:bCs w:val="0"/>
          <w:rtl/>
        </w:rPr>
        <w:t>"</w:t>
      </w:r>
      <w:r w:rsidRPr="00782007">
        <w:rPr>
          <w:rFonts w:hint="cs"/>
          <w:rtl/>
        </w:rPr>
        <w:t>ש ועלוה</w:t>
      </w:r>
      <w:r w:rsidRPr="00B271D7">
        <w:rPr>
          <w:rFonts w:hint="cs"/>
          <w:b w:val="0"/>
          <w:bCs w:val="0"/>
          <w:rtl/>
        </w:rPr>
        <w:t>"</w:t>
      </w:r>
      <w:r w:rsidRPr="00782007">
        <w:rPr>
          <w:rFonts w:hint="cs"/>
          <w:rtl/>
        </w:rPr>
        <w:t>ש לשיטת אדמו</w:t>
      </w:r>
      <w:r w:rsidRPr="00B271D7">
        <w:rPr>
          <w:rFonts w:hint="cs"/>
          <w:b w:val="0"/>
          <w:bCs w:val="0"/>
          <w:rtl/>
        </w:rPr>
        <w:t>"</w:t>
      </w:r>
      <w:r w:rsidRPr="00782007">
        <w:rPr>
          <w:rFonts w:hint="cs"/>
          <w:rtl/>
        </w:rPr>
        <w:t>ר הזקן (גליון)</w:t>
      </w:r>
      <w:bookmarkEnd w:id="110"/>
    </w:p>
    <w:p w:rsidR="001D6A1B" w:rsidRPr="00D25FEC" w:rsidRDefault="00782007" w:rsidP="00D25FEC">
      <w:pPr>
        <w:pStyle w:val="a0"/>
        <w:rPr>
          <w:rtl/>
        </w:rPr>
      </w:pPr>
      <w:bookmarkStart w:id="111" w:name="_Toc430924770"/>
      <w:r w:rsidRPr="00D25FEC">
        <w:rPr>
          <w:rFonts w:hint="cs"/>
          <w:rtl/>
        </w:rPr>
        <w:t>הרב יצחק ישראל דוב גרינוואלד</w:t>
      </w:r>
      <w:bookmarkEnd w:id="111"/>
    </w:p>
    <w:p w:rsidR="001D6A1B" w:rsidRPr="00E105AF" w:rsidRDefault="00782007" w:rsidP="00CB305C">
      <w:pPr>
        <w:pStyle w:val="a1"/>
        <w:rPr>
          <w:rtl/>
        </w:rPr>
      </w:pPr>
      <w:r>
        <w:rPr>
          <w:rFonts w:hint="cs"/>
          <w:rtl/>
        </w:rPr>
        <w:t>ברוקלין, נ.י.</w:t>
      </w:r>
    </w:p>
    <w:p w:rsidR="00782007" w:rsidRPr="00782007" w:rsidRDefault="00782007" w:rsidP="00782007">
      <w:pPr>
        <w:pStyle w:val="a2"/>
        <w:rPr>
          <w:rtl/>
        </w:rPr>
      </w:pPr>
      <w:r w:rsidRPr="00782007">
        <w:rPr>
          <w:rFonts w:hint="cs"/>
          <w:rtl/>
        </w:rPr>
        <w:t>בגליון אלף צ עמ' 180 העיר הת' שלום צירקינד שי', וז"ל: "ב'סדר</w:t>
      </w:r>
      <w:r w:rsidRPr="00782007">
        <w:rPr>
          <w:rtl/>
        </w:rPr>
        <w:t xml:space="preserve"> </w:t>
      </w:r>
      <w:r w:rsidRPr="00782007">
        <w:rPr>
          <w:rFonts w:hint="cs"/>
          <w:rtl/>
        </w:rPr>
        <w:t>הכנסת</w:t>
      </w:r>
      <w:r w:rsidRPr="00782007">
        <w:rPr>
          <w:rtl/>
        </w:rPr>
        <w:t xml:space="preserve"> </w:t>
      </w:r>
      <w:r w:rsidRPr="00782007">
        <w:rPr>
          <w:rFonts w:hint="cs"/>
          <w:rtl/>
        </w:rPr>
        <w:t>שבת'</w:t>
      </w:r>
      <w:r w:rsidRPr="00782007">
        <w:rPr>
          <w:rtl/>
        </w:rPr>
        <w:t xml:space="preserve"> </w:t>
      </w:r>
      <w:r w:rsidRPr="00782007">
        <w:rPr>
          <w:rFonts w:hint="cs"/>
          <w:rtl/>
        </w:rPr>
        <w:t>שי</w:t>
      </w:r>
      <w:r w:rsidRPr="00782007">
        <w:rPr>
          <w:rtl/>
        </w:rPr>
        <w:t>"</w:t>
      </w:r>
      <w:r w:rsidRPr="00782007">
        <w:rPr>
          <w:rFonts w:hint="cs"/>
          <w:rtl/>
        </w:rPr>
        <w:t>ל</w:t>
      </w:r>
      <w:r w:rsidRPr="00782007">
        <w:rPr>
          <w:rtl/>
        </w:rPr>
        <w:t xml:space="preserve"> </w:t>
      </w:r>
      <w:r w:rsidRPr="00782007">
        <w:rPr>
          <w:rFonts w:hint="cs"/>
          <w:rtl/>
        </w:rPr>
        <w:t>לאחרונה</w:t>
      </w:r>
      <w:r w:rsidRPr="00782007">
        <w:rPr>
          <w:rtl/>
        </w:rPr>
        <w:t xml:space="preserve"> </w:t>
      </w:r>
      <w:r w:rsidRPr="00782007">
        <w:rPr>
          <w:rFonts w:hint="cs"/>
          <w:rtl/>
        </w:rPr>
        <w:t>במהדורא</w:t>
      </w:r>
      <w:r w:rsidRPr="00782007">
        <w:rPr>
          <w:rtl/>
        </w:rPr>
        <w:t xml:space="preserve"> </w:t>
      </w:r>
      <w:r w:rsidRPr="00782007">
        <w:rPr>
          <w:rFonts w:hint="cs"/>
          <w:rtl/>
        </w:rPr>
        <w:t>מחודשת</w:t>
      </w:r>
      <w:r w:rsidRPr="00782007">
        <w:rPr>
          <w:rtl/>
        </w:rPr>
        <w:t xml:space="preserve">, </w:t>
      </w:r>
      <w:r w:rsidRPr="00782007">
        <w:rPr>
          <w:rFonts w:hint="cs"/>
          <w:rtl/>
        </w:rPr>
        <w:t>בע</w:t>
      </w:r>
      <w:r w:rsidRPr="00782007">
        <w:rPr>
          <w:rtl/>
        </w:rPr>
        <w:t xml:space="preserve">' </w:t>
      </w:r>
      <w:r w:rsidRPr="00782007">
        <w:rPr>
          <w:rFonts w:hint="cs"/>
          <w:rtl/>
        </w:rPr>
        <w:t>קט</w:t>
      </w:r>
      <w:r w:rsidRPr="00782007">
        <w:rPr>
          <w:rtl/>
        </w:rPr>
        <w:t xml:space="preserve"> </w:t>
      </w:r>
      <w:r w:rsidRPr="00782007">
        <w:rPr>
          <w:rFonts w:hint="cs"/>
          <w:rtl/>
        </w:rPr>
        <w:t>כותב</w:t>
      </w:r>
      <w:r w:rsidRPr="00782007">
        <w:rPr>
          <w:rtl/>
        </w:rPr>
        <w:t xml:space="preserve"> </w:t>
      </w:r>
      <w:r w:rsidRPr="00782007">
        <w:rPr>
          <w:rFonts w:hint="cs"/>
          <w:rtl/>
        </w:rPr>
        <w:t>הרב פייגעלשטאק</w:t>
      </w:r>
      <w:r w:rsidRPr="00782007">
        <w:rPr>
          <w:rtl/>
        </w:rPr>
        <w:t xml:space="preserve"> </w:t>
      </w:r>
      <w:r w:rsidRPr="00782007">
        <w:rPr>
          <w:rFonts w:hint="cs"/>
          <w:rtl/>
        </w:rPr>
        <w:t>שי</w:t>
      </w:r>
      <w:r w:rsidRPr="00782007">
        <w:rPr>
          <w:rtl/>
        </w:rPr>
        <w:t xml:space="preserve">' </w:t>
      </w:r>
      <w:r w:rsidRPr="00782007">
        <w:rPr>
          <w:rFonts w:hint="cs"/>
          <w:rtl/>
        </w:rPr>
        <w:t>אשר</w:t>
      </w:r>
      <w:r w:rsidRPr="00782007">
        <w:rPr>
          <w:rtl/>
        </w:rPr>
        <w:t xml:space="preserve"> </w:t>
      </w:r>
      <w:r w:rsidRPr="00782007">
        <w:rPr>
          <w:rFonts w:hint="cs"/>
          <w:rtl/>
        </w:rPr>
        <w:t>מכיון</w:t>
      </w:r>
      <w:r w:rsidRPr="00782007">
        <w:rPr>
          <w:rtl/>
        </w:rPr>
        <w:t xml:space="preserve"> </w:t>
      </w:r>
      <w:r w:rsidRPr="00782007">
        <w:rPr>
          <w:rFonts w:hint="cs"/>
          <w:rtl/>
        </w:rPr>
        <w:t>שלדעת</w:t>
      </w:r>
      <w:r w:rsidRPr="00782007">
        <w:rPr>
          <w:rtl/>
        </w:rPr>
        <w:t xml:space="preserve"> </w:t>
      </w:r>
      <w:r w:rsidRPr="00782007">
        <w:rPr>
          <w:rFonts w:hint="cs"/>
          <w:rtl/>
        </w:rPr>
        <w:t>אדה</w:t>
      </w:r>
      <w:r w:rsidRPr="00782007">
        <w:rPr>
          <w:rtl/>
        </w:rPr>
        <w:t>"</w:t>
      </w:r>
      <w:r w:rsidRPr="00782007">
        <w:rPr>
          <w:rFonts w:hint="cs"/>
          <w:rtl/>
        </w:rPr>
        <w:t>ז</w:t>
      </w:r>
      <w:r w:rsidRPr="00782007">
        <w:rPr>
          <w:rtl/>
        </w:rPr>
        <w:t xml:space="preserve"> </w:t>
      </w:r>
      <w:r w:rsidRPr="00782007">
        <w:rPr>
          <w:rFonts w:hint="cs"/>
          <w:rtl/>
        </w:rPr>
        <w:t>בסדר</w:t>
      </w:r>
      <w:r w:rsidRPr="00782007">
        <w:rPr>
          <w:rtl/>
        </w:rPr>
        <w:t xml:space="preserve"> </w:t>
      </w:r>
      <w:r w:rsidRPr="00782007">
        <w:rPr>
          <w:rFonts w:hint="cs"/>
          <w:rtl/>
        </w:rPr>
        <w:t>הכנסת</w:t>
      </w:r>
      <w:r w:rsidRPr="00782007">
        <w:rPr>
          <w:rtl/>
        </w:rPr>
        <w:t xml:space="preserve"> </w:t>
      </w:r>
      <w:r w:rsidRPr="00782007">
        <w:rPr>
          <w:rFonts w:hint="cs"/>
          <w:rtl/>
        </w:rPr>
        <w:t>שבת</w:t>
      </w:r>
      <w:r w:rsidRPr="00782007">
        <w:rPr>
          <w:rtl/>
        </w:rPr>
        <w:t xml:space="preserve">, </w:t>
      </w:r>
      <w:r w:rsidRPr="00782007">
        <w:rPr>
          <w:rFonts w:hint="cs"/>
          <w:rtl/>
        </w:rPr>
        <w:t>שקיעה</w:t>
      </w:r>
      <w:r w:rsidRPr="00782007">
        <w:rPr>
          <w:rtl/>
        </w:rPr>
        <w:t xml:space="preserve"> </w:t>
      </w:r>
      <w:r w:rsidRPr="00782007">
        <w:rPr>
          <w:rFonts w:hint="cs"/>
          <w:rtl/>
        </w:rPr>
        <w:t>האמיתית מתאחרת</w:t>
      </w:r>
      <w:r w:rsidRPr="00782007">
        <w:rPr>
          <w:rtl/>
        </w:rPr>
        <w:t xml:space="preserve"> </w:t>
      </w:r>
      <w:r w:rsidRPr="00782007">
        <w:rPr>
          <w:rFonts w:hint="cs"/>
          <w:rtl/>
        </w:rPr>
        <w:t>כ-</w:t>
      </w:r>
      <w:r w:rsidRPr="00782007">
        <w:rPr>
          <w:rtl/>
        </w:rPr>
        <w:t xml:space="preserve">4 </w:t>
      </w:r>
      <w:r w:rsidRPr="00782007">
        <w:rPr>
          <w:rFonts w:hint="cs"/>
          <w:rtl/>
        </w:rPr>
        <w:t>דקות</w:t>
      </w:r>
      <w:r w:rsidRPr="00782007">
        <w:rPr>
          <w:rtl/>
        </w:rPr>
        <w:t xml:space="preserve"> </w:t>
      </w:r>
      <w:r w:rsidRPr="00782007">
        <w:rPr>
          <w:rFonts w:hint="cs"/>
          <w:rtl/>
        </w:rPr>
        <w:t>מהשקיעה</w:t>
      </w:r>
      <w:r w:rsidRPr="00782007">
        <w:rPr>
          <w:rtl/>
        </w:rPr>
        <w:t xml:space="preserve"> </w:t>
      </w:r>
      <w:r w:rsidRPr="00782007">
        <w:rPr>
          <w:rFonts w:hint="cs"/>
          <w:rtl/>
        </w:rPr>
        <w:t>הנראית</w:t>
      </w:r>
      <w:r w:rsidRPr="00782007">
        <w:rPr>
          <w:rtl/>
        </w:rPr>
        <w:t xml:space="preserve">, </w:t>
      </w:r>
      <w:r w:rsidRPr="00782007">
        <w:rPr>
          <w:rFonts w:hint="cs"/>
          <w:rtl/>
        </w:rPr>
        <w:t>ועד</w:t>
      </w:r>
      <w:r w:rsidRPr="00782007">
        <w:rPr>
          <w:rtl/>
        </w:rPr>
        <w:t>"</w:t>
      </w:r>
      <w:r w:rsidRPr="00782007">
        <w:rPr>
          <w:rFonts w:hint="cs"/>
          <w:rtl/>
        </w:rPr>
        <w:t>ז</w:t>
      </w:r>
      <w:r w:rsidRPr="00782007">
        <w:rPr>
          <w:rtl/>
        </w:rPr>
        <w:t xml:space="preserve"> </w:t>
      </w:r>
      <w:r w:rsidRPr="00782007">
        <w:rPr>
          <w:rFonts w:hint="cs"/>
          <w:rtl/>
        </w:rPr>
        <w:t>לכאו</w:t>
      </w:r>
      <w:r w:rsidRPr="00782007">
        <w:rPr>
          <w:rtl/>
        </w:rPr>
        <w:t xml:space="preserve">' </w:t>
      </w:r>
      <w:r w:rsidRPr="00782007">
        <w:rPr>
          <w:rFonts w:hint="cs"/>
          <w:rtl/>
        </w:rPr>
        <w:t>מוקדם</w:t>
      </w:r>
      <w:r w:rsidRPr="00782007">
        <w:rPr>
          <w:rtl/>
        </w:rPr>
        <w:t xml:space="preserve"> </w:t>
      </w:r>
      <w:r w:rsidRPr="00782007">
        <w:rPr>
          <w:rFonts w:hint="cs"/>
          <w:rtl/>
        </w:rPr>
        <w:t>נץ</w:t>
      </w:r>
      <w:r w:rsidRPr="00782007">
        <w:rPr>
          <w:rtl/>
        </w:rPr>
        <w:t xml:space="preserve"> </w:t>
      </w:r>
      <w:r w:rsidRPr="00782007">
        <w:rPr>
          <w:rFonts w:hint="cs"/>
          <w:rtl/>
        </w:rPr>
        <w:t>החמה</w:t>
      </w:r>
      <w:r w:rsidRPr="00782007">
        <w:rPr>
          <w:rtl/>
        </w:rPr>
        <w:t xml:space="preserve"> </w:t>
      </w:r>
      <w:r w:rsidRPr="00782007">
        <w:rPr>
          <w:rFonts w:hint="cs"/>
          <w:rtl/>
        </w:rPr>
        <w:t>האמיתי</w:t>
      </w:r>
      <w:r w:rsidRPr="00782007">
        <w:rPr>
          <w:rtl/>
        </w:rPr>
        <w:t xml:space="preserve"> </w:t>
      </w:r>
      <w:r w:rsidRPr="00782007">
        <w:rPr>
          <w:rFonts w:hint="cs"/>
          <w:rtl/>
        </w:rPr>
        <w:t>בכ-</w:t>
      </w:r>
      <w:r w:rsidRPr="00782007">
        <w:rPr>
          <w:rtl/>
        </w:rPr>
        <w:t>4</w:t>
      </w:r>
      <w:r w:rsidRPr="00782007">
        <w:rPr>
          <w:rFonts w:hint="cs"/>
          <w:rtl/>
        </w:rPr>
        <w:t xml:space="preserve"> דקות</w:t>
      </w:r>
      <w:r w:rsidRPr="00782007">
        <w:rPr>
          <w:rtl/>
        </w:rPr>
        <w:t xml:space="preserve"> </w:t>
      </w:r>
      <w:r w:rsidRPr="00782007">
        <w:rPr>
          <w:rFonts w:hint="cs"/>
          <w:rtl/>
        </w:rPr>
        <w:t>מהנץ</w:t>
      </w:r>
      <w:r w:rsidRPr="00782007">
        <w:rPr>
          <w:rtl/>
        </w:rPr>
        <w:t xml:space="preserve"> </w:t>
      </w:r>
      <w:r w:rsidRPr="00782007">
        <w:rPr>
          <w:rFonts w:hint="cs"/>
          <w:rtl/>
        </w:rPr>
        <w:t>החמה</w:t>
      </w:r>
      <w:r w:rsidRPr="00782007">
        <w:rPr>
          <w:rtl/>
        </w:rPr>
        <w:t xml:space="preserve"> </w:t>
      </w:r>
      <w:r w:rsidRPr="00782007">
        <w:rPr>
          <w:rFonts w:hint="cs"/>
          <w:rtl/>
        </w:rPr>
        <w:t>האמיתית</w:t>
      </w:r>
      <w:r w:rsidRPr="00782007">
        <w:rPr>
          <w:rtl/>
        </w:rPr>
        <w:t xml:space="preserve"> </w:t>
      </w:r>
      <w:r w:rsidRPr="00782007">
        <w:rPr>
          <w:rFonts w:hint="cs"/>
          <w:rtl/>
        </w:rPr>
        <w:t>(ראה</w:t>
      </w:r>
      <w:r w:rsidRPr="00782007">
        <w:rPr>
          <w:rtl/>
        </w:rPr>
        <w:t xml:space="preserve"> </w:t>
      </w:r>
      <w:r w:rsidRPr="00782007">
        <w:rPr>
          <w:rFonts w:hint="cs"/>
          <w:rtl/>
        </w:rPr>
        <w:t>שם</w:t>
      </w:r>
      <w:r w:rsidRPr="00782007">
        <w:rPr>
          <w:rtl/>
        </w:rPr>
        <w:t xml:space="preserve"> </w:t>
      </w:r>
      <w:r w:rsidRPr="00782007">
        <w:rPr>
          <w:rFonts w:hint="cs"/>
          <w:rtl/>
        </w:rPr>
        <w:t>ע'</w:t>
      </w:r>
      <w:r w:rsidRPr="00782007">
        <w:rPr>
          <w:rtl/>
        </w:rPr>
        <w:t xml:space="preserve"> </w:t>
      </w:r>
      <w:r w:rsidRPr="00782007">
        <w:rPr>
          <w:rFonts w:hint="cs"/>
          <w:rtl/>
        </w:rPr>
        <w:t>קב</w:t>
      </w:r>
      <w:r w:rsidRPr="00782007">
        <w:rPr>
          <w:rtl/>
        </w:rPr>
        <w:t xml:space="preserve">, </w:t>
      </w:r>
      <w:r w:rsidRPr="00782007">
        <w:rPr>
          <w:rFonts w:hint="cs"/>
          <w:rtl/>
        </w:rPr>
        <w:t>ובמ"ש</w:t>
      </w:r>
      <w:r w:rsidRPr="00782007">
        <w:rPr>
          <w:rtl/>
        </w:rPr>
        <w:t xml:space="preserve"> </w:t>
      </w:r>
      <w:r w:rsidRPr="00782007">
        <w:rPr>
          <w:rFonts w:hint="cs"/>
          <w:rtl/>
        </w:rPr>
        <w:t>הרב</w:t>
      </w:r>
      <w:r w:rsidRPr="00782007">
        <w:rPr>
          <w:rtl/>
        </w:rPr>
        <w:t xml:space="preserve"> </w:t>
      </w:r>
      <w:r w:rsidRPr="00782007">
        <w:rPr>
          <w:rFonts w:hint="cs"/>
          <w:rtl/>
        </w:rPr>
        <w:t>שד</w:t>
      </w:r>
      <w:r w:rsidRPr="00782007">
        <w:rPr>
          <w:rtl/>
        </w:rPr>
        <w:t>"</w:t>
      </w:r>
      <w:r w:rsidRPr="00782007">
        <w:rPr>
          <w:rFonts w:hint="cs"/>
          <w:rtl/>
        </w:rPr>
        <w:t>ב</w:t>
      </w:r>
      <w:r w:rsidRPr="00782007">
        <w:rPr>
          <w:rtl/>
        </w:rPr>
        <w:t xml:space="preserve"> </w:t>
      </w:r>
      <w:r w:rsidRPr="00782007">
        <w:rPr>
          <w:rFonts w:hint="cs"/>
          <w:rtl/>
        </w:rPr>
        <w:t>שי</w:t>
      </w:r>
      <w:r w:rsidRPr="00782007">
        <w:rPr>
          <w:rtl/>
        </w:rPr>
        <w:t xml:space="preserve">' </w:t>
      </w:r>
      <w:r w:rsidRPr="00782007">
        <w:rPr>
          <w:rFonts w:hint="cs"/>
          <w:rtl/>
        </w:rPr>
        <w:t>לוין</w:t>
      </w:r>
      <w:r w:rsidRPr="00782007">
        <w:rPr>
          <w:rtl/>
        </w:rPr>
        <w:t xml:space="preserve"> </w:t>
      </w:r>
      <w:r w:rsidRPr="00782007">
        <w:rPr>
          <w:rFonts w:hint="cs"/>
          <w:rtl/>
        </w:rPr>
        <w:t>שם</w:t>
      </w:r>
      <w:r w:rsidRPr="00782007">
        <w:rPr>
          <w:rtl/>
        </w:rPr>
        <w:t xml:space="preserve"> </w:t>
      </w:r>
      <w:r w:rsidRPr="00782007">
        <w:rPr>
          <w:rFonts w:hint="cs"/>
          <w:rtl/>
        </w:rPr>
        <w:t>ע</w:t>
      </w:r>
      <w:r w:rsidRPr="00782007">
        <w:rPr>
          <w:rtl/>
        </w:rPr>
        <w:t xml:space="preserve">' </w:t>
      </w:r>
      <w:r w:rsidRPr="00782007">
        <w:rPr>
          <w:rFonts w:hint="cs"/>
          <w:rtl/>
        </w:rPr>
        <w:t>סד</w:t>
      </w:r>
      <w:r w:rsidRPr="00782007">
        <w:rPr>
          <w:rtl/>
        </w:rPr>
        <w:t>,</w:t>
      </w:r>
      <w:r w:rsidRPr="00782007">
        <w:rPr>
          <w:rFonts w:hint="cs"/>
          <w:rtl/>
        </w:rPr>
        <w:t xml:space="preserve"> סוף</w:t>
      </w:r>
      <w:r w:rsidRPr="00782007">
        <w:rPr>
          <w:rtl/>
        </w:rPr>
        <w:t xml:space="preserve"> </w:t>
      </w:r>
      <w:r w:rsidRPr="00782007">
        <w:rPr>
          <w:rFonts w:hint="cs"/>
          <w:rtl/>
        </w:rPr>
        <w:t>הערה</w:t>
      </w:r>
      <w:r w:rsidRPr="00782007">
        <w:rPr>
          <w:rtl/>
        </w:rPr>
        <w:t xml:space="preserve"> 113</w:t>
      </w:r>
      <w:r w:rsidRPr="00782007">
        <w:rPr>
          <w:rFonts w:hint="cs"/>
          <w:rtl/>
        </w:rPr>
        <w:t>)</w:t>
      </w:r>
      <w:r w:rsidRPr="00782007">
        <w:rPr>
          <w:rtl/>
        </w:rPr>
        <w:t xml:space="preserve">, </w:t>
      </w:r>
      <w:r w:rsidRPr="00782007">
        <w:rPr>
          <w:rFonts w:hint="cs"/>
          <w:rtl/>
        </w:rPr>
        <w:t>א</w:t>
      </w:r>
      <w:r w:rsidRPr="00782007">
        <w:rPr>
          <w:rtl/>
        </w:rPr>
        <w:t>"</w:t>
      </w:r>
      <w:r w:rsidRPr="00782007">
        <w:rPr>
          <w:rFonts w:hint="cs"/>
          <w:rtl/>
        </w:rPr>
        <w:t>כ</w:t>
      </w:r>
      <w:r w:rsidRPr="00782007">
        <w:rPr>
          <w:rtl/>
        </w:rPr>
        <w:t xml:space="preserve"> </w:t>
      </w:r>
      <w:r w:rsidRPr="00782007">
        <w:rPr>
          <w:rFonts w:hint="cs"/>
          <w:rtl/>
        </w:rPr>
        <w:t>יוצא</w:t>
      </w:r>
      <w:r w:rsidRPr="00782007">
        <w:rPr>
          <w:rtl/>
        </w:rPr>
        <w:t xml:space="preserve"> </w:t>
      </w:r>
      <w:r w:rsidRPr="00782007">
        <w:rPr>
          <w:rFonts w:hint="cs"/>
          <w:rtl/>
        </w:rPr>
        <w:t>שלפי</w:t>
      </w:r>
      <w:r w:rsidRPr="00782007">
        <w:rPr>
          <w:rtl/>
        </w:rPr>
        <w:t xml:space="preserve"> </w:t>
      </w:r>
      <w:r w:rsidRPr="00782007">
        <w:rPr>
          <w:rFonts w:hint="cs"/>
          <w:rtl/>
        </w:rPr>
        <w:t>שיטת</w:t>
      </w:r>
      <w:r w:rsidRPr="00782007">
        <w:rPr>
          <w:rtl/>
        </w:rPr>
        <w:t xml:space="preserve"> </w:t>
      </w:r>
      <w:r w:rsidRPr="00782007">
        <w:rPr>
          <w:rFonts w:hint="cs"/>
          <w:rtl/>
        </w:rPr>
        <w:t>אדה</w:t>
      </w:r>
      <w:r w:rsidRPr="00782007">
        <w:rPr>
          <w:rtl/>
        </w:rPr>
        <w:t>"</w:t>
      </w:r>
      <w:r w:rsidRPr="00782007">
        <w:rPr>
          <w:rFonts w:hint="cs"/>
          <w:rtl/>
        </w:rPr>
        <w:t>ז</w:t>
      </w:r>
      <w:r w:rsidRPr="00782007">
        <w:rPr>
          <w:rtl/>
        </w:rPr>
        <w:t xml:space="preserve">, </w:t>
      </w:r>
      <w:r w:rsidRPr="00782007">
        <w:rPr>
          <w:rFonts w:hint="cs"/>
          <w:rtl/>
        </w:rPr>
        <w:t>סוף</w:t>
      </w:r>
      <w:r w:rsidRPr="00782007">
        <w:rPr>
          <w:rtl/>
        </w:rPr>
        <w:t xml:space="preserve"> </w:t>
      </w:r>
      <w:r w:rsidRPr="00782007">
        <w:rPr>
          <w:rFonts w:hint="cs"/>
          <w:rtl/>
        </w:rPr>
        <w:t>זמן</w:t>
      </w:r>
      <w:r w:rsidRPr="00782007">
        <w:rPr>
          <w:rtl/>
        </w:rPr>
        <w:t xml:space="preserve"> </w:t>
      </w:r>
      <w:r w:rsidRPr="00782007">
        <w:rPr>
          <w:rFonts w:hint="cs"/>
          <w:rtl/>
        </w:rPr>
        <w:t>ק</w:t>
      </w:r>
      <w:r w:rsidRPr="00782007">
        <w:rPr>
          <w:rtl/>
        </w:rPr>
        <w:t>"</w:t>
      </w:r>
      <w:r w:rsidRPr="00782007">
        <w:rPr>
          <w:rFonts w:hint="cs"/>
          <w:rtl/>
        </w:rPr>
        <w:t>ש</w:t>
      </w:r>
      <w:r w:rsidRPr="00782007">
        <w:rPr>
          <w:rtl/>
        </w:rPr>
        <w:t xml:space="preserve"> </w:t>
      </w:r>
      <w:r w:rsidRPr="00782007">
        <w:rPr>
          <w:rFonts w:hint="cs"/>
          <w:rtl/>
        </w:rPr>
        <w:t>יכול</w:t>
      </w:r>
      <w:r w:rsidRPr="00782007">
        <w:rPr>
          <w:rtl/>
        </w:rPr>
        <w:t xml:space="preserve"> </w:t>
      </w:r>
      <w:r w:rsidRPr="00782007">
        <w:rPr>
          <w:rFonts w:hint="cs"/>
          <w:rtl/>
        </w:rPr>
        <w:t>להיות</w:t>
      </w:r>
      <w:r w:rsidRPr="00782007">
        <w:rPr>
          <w:rtl/>
        </w:rPr>
        <w:t xml:space="preserve"> </w:t>
      </w:r>
      <w:r w:rsidRPr="00782007">
        <w:rPr>
          <w:rFonts w:hint="cs"/>
          <w:rtl/>
        </w:rPr>
        <w:t>מוקדם</w:t>
      </w:r>
      <w:r w:rsidRPr="00782007">
        <w:rPr>
          <w:rtl/>
        </w:rPr>
        <w:t xml:space="preserve"> </w:t>
      </w:r>
      <w:r w:rsidRPr="00782007">
        <w:rPr>
          <w:rFonts w:hint="cs"/>
          <w:rtl/>
        </w:rPr>
        <w:t>יותר בכ-</w:t>
      </w:r>
      <w:r w:rsidRPr="00782007">
        <w:rPr>
          <w:rtl/>
        </w:rPr>
        <w:t xml:space="preserve">2 </w:t>
      </w:r>
      <w:r w:rsidRPr="00782007">
        <w:rPr>
          <w:rFonts w:hint="cs"/>
          <w:rtl/>
        </w:rPr>
        <w:t>דקות</w:t>
      </w:r>
      <w:r w:rsidRPr="00782007">
        <w:rPr>
          <w:rtl/>
        </w:rPr>
        <w:t xml:space="preserve">, </w:t>
      </w:r>
      <w:r w:rsidRPr="00782007">
        <w:rPr>
          <w:rFonts w:hint="cs"/>
          <w:rtl/>
        </w:rPr>
        <w:t>מזמן</w:t>
      </w:r>
      <w:r w:rsidRPr="00782007">
        <w:rPr>
          <w:rtl/>
        </w:rPr>
        <w:t xml:space="preserve"> </w:t>
      </w:r>
      <w:r w:rsidRPr="00782007">
        <w:rPr>
          <w:rFonts w:hint="cs"/>
          <w:rtl/>
        </w:rPr>
        <w:t>הנדפס</w:t>
      </w:r>
      <w:r w:rsidRPr="00782007">
        <w:rPr>
          <w:rtl/>
        </w:rPr>
        <w:t xml:space="preserve"> </w:t>
      </w:r>
      <w:r w:rsidRPr="00782007">
        <w:rPr>
          <w:rFonts w:hint="cs"/>
          <w:rtl/>
        </w:rPr>
        <w:t>בלוחות</w:t>
      </w:r>
      <w:r w:rsidRPr="00782007">
        <w:rPr>
          <w:rtl/>
        </w:rPr>
        <w:t xml:space="preserve"> </w:t>
      </w:r>
      <w:r w:rsidRPr="00782007">
        <w:rPr>
          <w:rFonts w:hint="cs"/>
          <w:rtl/>
        </w:rPr>
        <w:t>כשיטת</w:t>
      </w:r>
      <w:r w:rsidRPr="00782007">
        <w:rPr>
          <w:rtl/>
        </w:rPr>
        <w:t xml:space="preserve"> </w:t>
      </w:r>
      <w:r w:rsidRPr="00782007">
        <w:rPr>
          <w:rFonts w:hint="cs"/>
          <w:rtl/>
        </w:rPr>
        <w:t>אדה</w:t>
      </w:r>
      <w:r w:rsidRPr="00782007">
        <w:rPr>
          <w:rtl/>
        </w:rPr>
        <w:t>"</w:t>
      </w:r>
      <w:r w:rsidRPr="00782007">
        <w:rPr>
          <w:rFonts w:hint="cs"/>
          <w:rtl/>
        </w:rPr>
        <w:t>ז</w:t>
      </w:r>
      <w:r w:rsidRPr="00782007">
        <w:rPr>
          <w:rtl/>
        </w:rPr>
        <w:t xml:space="preserve"> </w:t>
      </w:r>
      <w:r w:rsidRPr="00782007">
        <w:rPr>
          <w:rFonts w:hint="cs"/>
          <w:rtl/>
        </w:rPr>
        <w:t>(והגר</w:t>
      </w:r>
      <w:r w:rsidRPr="00782007">
        <w:rPr>
          <w:rtl/>
        </w:rPr>
        <w:t>"</w:t>
      </w:r>
      <w:r w:rsidRPr="00782007">
        <w:rPr>
          <w:rFonts w:hint="cs"/>
          <w:rtl/>
        </w:rPr>
        <w:t>א)</w:t>
      </w:r>
      <w:r w:rsidRPr="00782007">
        <w:rPr>
          <w:rtl/>
        </w:rPr>
        <w:t xml:space="preserve">. </w:t>
      </w:r>
      <w:r w:rsidRPr="00782007">
        <w:rPr>
          <w:rFonts w:hint="cs"/>
          <w:rtl/>
        </w:rPr>
        <w:t>עכת</w:t>
      </w:r>
      <w:r w:rsidRPr="00782007">
        <w:rPr>
          <w:rtl/>
        </w:rPr>
        <w:t>"</w:t>
      </w:r>
      <w:r w:rsidRPr="00782007">
        <w:rPr>
          <w:rFonts w:hint="cs"/>
          <w:rtl/>
        </w:rPr>
        <w:t>ד</w:t>
      </w:r>
      <w:r w:rsidRPr="00782007">
        <w:rPr>
          <w:rtl/>
        </w:rPr>
        <w:t>.</w:t>
      </w:r>
      <w:r w:rsidRPr="00782007">
        <w:rPr>
          <w:rFonts w:hint="cs"/>
          <w:rtl/>
        </w:rPr>
        <w:t>"</w:t>
      </w:r>
    </w:p>
    <w:p w:rsidR="00782007" w:rsidRPr="00782007" w:rsidRDefault="00782007" w:rsidP="00782007">
      <w:pPr>
        <w:pStyle w:val="a2"/>
        <w:rPr>
          <w:rtl/>
        </w:rPr>
      </w:pPr>
      <w:r w:rsidRPr="00782007">
        <w:rPr>
          <w:rFonts w:hint="cs"/>
          <w:rtl/>
        </w:rPr>
        <w:t>ואחר שפלפל בזה קצת סיים</w:t>
      </w:r>
      <w:r w:rsidRPr="00782007">
        <w:rPr>
          <w:rtl/>
        </w:rPr>
        <w:t>: "</w:t>
      </w:r>
      <w:r w:rsidRPr="00782007">
        <w:rPr>
          <w:rFonts w:hint="cs"/>
          <w:rtl/>
        </w:rPr>
        <w:t>ואבקש</w:t>
      </w:r>
      <w:r w:rsidRPr="00782007">
        <w:rPr>
          <w:rtl/>
        </w:rPr>
        <w:t xml:space="preserve"> </w:t>
      </w:r>
      <w:r w:rsidRPr="00782007">
        <w:rPr>
          <w:rFonts w:hint="cs"/>
          <w:rtl/>
        </w:rPr>
        <w:t>מהת</w:t>
      </w:r>
      <w:r w:rsidRPr="00782007">
        <w:rPr>
          <w:rtl/>
        </w:rPr>
        <w:t>"</w:t>
      </w:r>
      <w:r w:rsidRPr="00782007">
        <w:rPr>
          <w:rFonts w:hint="cs"/>
          <w:rtl/>
        </w:rPr>
        <w:t>ח</w:t>
      </w:r>
      <w:r w:rsidRPr="00782007">
        <w:rPr>
          <w:rtl/>
        </w:rPr>
        <w:t xml:space="preserve"> </w:t>
      </w:r>
      <w:r w:rsidRPr="00782007">
        <w:rPr>
          <w:rFonts w:hint="cs"/>
          <w:rtl/>
        </w:rPr>
        <w:t>והרבנים</w:t>
      </w:r>
      <w:r w:rsidRPr="00782007">
        <w:rPr>
          <w:rtl/>
        </w:rPr>
        <w:t xml:space="preserve"> </w:t>
      </w:r>
      <w:r w:rsidRPr="00782007">
        <w:rPr>
          <w:rFonts w:hint="cs"/>
          <w:rtl/>
        </w:rPr>
        <w:t>היושבים</w:t>
      </w:r>
      <w:r w:rsidRPr="00782007">
        <w:rPr>
          <w:rtl/>
        </w:rPr>
        <w:t xml:space="preserve"> </w:t>
      </w:r>
      <w:r w:rsidRPr="00782007">
        <w:rPr>
          <w:rFonts w:hint="cs"/>
          <w:rtl/>
        </w:rPr>
        <w:t>על</w:t>
      </w:r>
      <w:r w:rsidRPr="00782007">
        <w:rPr>
          <w:rtl/>
        </w:rPr>
        <w:t xml:space="preserve"> </w:t>
      </w:r>
      <w:r w:rsidRPr="00782007">
        <w:rPr>
          <w:rFonts w:hint="cs"/>
          <w:rtl/>
        </w:rPr>
        <w:t>מדין</w:t>
      </w:r>
      <w:r w:rsidRPr="00782007">
        <w:rPr>
          <w:rtl/>
        </w:rPr>
        <w:t xml:space="preserve"> </w:t>
      </w:r>
      <w:r w:rsidRPr="00782007">
        <w:rPr>
          <w:rFonts w:hint="cs"/>
          <w:rtl/>
        </w:rPr>
        <w:t>וכו</w:t>
      </w:r>
      <w:r w:rsidRPr="00782007">
        <w:rPr>
          <w:rtl/>
        </w:rPr>
        <w:t xml:space="preserve">' </w:t>
      </w:r>
      <w:r w:rsidRPr="00782007">
        <w:rPr>
          <w:rFonts w:hint="cs"/>
          <w:rtl/>
        </w:rPr>
        <w:t>להעיר</w:t>
      </w:r>
      <w:r w:rsidRPr="00782007">
        <w:rPr>
          <w:rtl/>
        </w:rPr>
        <w:t xml:space="preserve"> </w:t>
      </w:r>
      <w:r w:rsidRPr="00782007">
        <w:rPr>
          <w:rFonts w:hint="cs"/>
          <w:rtl/>
        </w:rPr>
        <w:t>ולברר</w:t>
      </w:r>
      <w:r w:rsidRPr="00782007">
        <w:rPr>
          <w:rtl/>
        </w:rPr>
        <w:t xml:space="preserve"> </w:t>
      </w:r>
      <w:r w:rsidRPr="00782007">
        <w:rPr>
          <w:rFonts w:hint="cs"/>
          <w:rtl/>
        </w:rPr>
        <w:t>וללבן</w:t>
      </w:r>
      <w:r w:rsidRPr="00782007">
        <w:rPr>
          <w:rtl/>
        </w:rPr>
        <w:t xml:space="preserve"> </w:t>
      </w:r>
      <w:r w:rsidRPr="00782007">
        <w:rPr>
          <w:rFonts w:hint="cs"/>
          <w:rtl/>
        </w:rPr>
        <w:t>בזה</w:t>
      </w:r>
      <w:r w:rsidRPr="00782007">
        <w:rPr>
          <w:rtl/>
        </w:rPr>
        <w:t xml:space="preserve">, </w:t>
      </w:r>
      <w:r w:rsidRPr="00782007">
        <w:rPr>
          <w:rFonts w:hint="cs"/>
          <w:rtl/>
        </w:rPr>
        <w:t>ובפרט</w:t>
      </w:r>
      <w:r w:rsidRPr="00782007">
        <w:rPr>
          <w:rtl/>
        </w:rPr>
        <w:t xml:space="preserve"> </w:t>
      </w:r>
      <w:r w:rsidRPr="00782007">
        <w:rPr>
          <w:rFonts w:hint="cs"/>
          <w:rtl/>
        </w:rPr>
        <w:t>שזה</w:t>
      </w:r>
      <w:r w:rsidRPr="00782007">
        <w:rPr>
          <w:rtl/>
        </w:rPr>
        <w:t xml:space="preserve"> </w:t>
      </w:r>
      <w:r w:rsidRPr="00782007">
        <w:rPr>
          <w:rFonts w:hint="cs"/>
          <w:rtl/>
        </w:rPr>
        <w:t>נוגע</w:t>
      </w:r>
      <w:r w:rsidRPr="00782007">
        <w:rPr>
          <w:rtl/>
        </w:rPr>
        <w:t xml:space="preserve"> </w:t>
      </w:r>
      <w:r w:rsidRPr="00782007">
        <w:rPr>
          <w:rFonts w:hint="cs"/>
          <w:rtl/>
        </w:rPr>
        <w:t>לרבים</w:t>
      </w:r>
      <w:r w:rsidRPr="00782007">
        <w:rPr>
          <w:rtl/>
        </w:rPr>
        <w:t xml:space="preserve"> </w:t>
      </w:r>
      <w:r w:rsidRPr="00782007">
        <w:rPr>
          <w:rFonts w:hint="cs"/>
          <w:rtl/>
        </w:rPr>
        <w:t>ובכל</w:t>
      </w:r>
      <w:r w:rsidRPr="00782007">
        <w:rPr>
          <w:rtl/>
        </w:rPr>
        <w:t xml:space="preserve"> </w:t>
      </w:r>
      <w:r w:rsidRPr="00782007">
        <w:rPr>
          <w:rFonts w:hint="cs"/>
          <w:rtl/>
        </w:rPr>
        <w:t>יום</w:t>
      </w:r>
      <w:r w:rsidRPr="00782007">
        <w:rPr>
          <w:rtl/>
        </w:rPr>
        <w:t xml:space="preserve"> </w:t>
      </w:r>
      <w:r w:rsidRPr="00782007">
        <w:rPr>
          <w:rFonts w:hint="cs"/>
          <w:rtl/>
        </w:rPr>
        <w:t>ויום</w:t>
      </w:r>
      <w:r w:rsidRPr="00782007">
        <w:rPr>
          <w:rtl/>
        </w:rPr>
        <w:t>."</w:t>
      </w:r>
    </w:p>
    <w:p w:rsidR="00782007" w:rsidRPr="00782007" w:rsidRDefault="00782007" w:rsidP="00782007">
      <w:pPr>
        <w:pStyle w:val="a2"/>
        <w:rPr>
          <w:rtl/>
        </w:rPr>
      </w:pPr>
      <w:r w:rsidRPr="00782007">
        <w:rPr>
          <w:rFonts w:hint="cs"/>
          <w:rtl/>
        </w:rPr>
        <w:t>א"כ לכאורה היה עליי לקיים "ובמקום גדולים אל תעמוד" (משלי כה, ו), ובפרט שלא אוכל להעיד על עצמי שעברתי כבר על כל מה שנכתב בנושא זמנים לפי אדה"ז. אך</w:t>
      </w:r>
      <w:r w:rsidRPr="00782007">
        <w:rPr>
          <w:rtl/>
        </w:rPr>
        <w:t xml:space="preserve"> </w:t>
      </w:r>
      <w:r w:rsidRPr="00782007">
        <w:rPr>
          <w:rFonts w:hint="cs"/>
          <w:rtl/>
        </w:rPr>
        <w:t>ראיתי שאף</w:t>
      </w:r>
      <w:r w:rsidRPr="00782007">
        <w:rPr>
          <w:rtl/>
        </w:rPr>
        <w:t xml:space="preserve"> </w:t>
      </w:r>
      <w:r w:rsidRPr="00782007">
        <w:rPr>
          <w:rFonts w:hint="cs"/>
          <w:rtl/>
        </w:rPr>
        <w:t>אחד</w:t>
      </w:r>
      <w:r w:rsidRPr="00782007">
        <w:rPr>
          <w:rtl/>
        </w:rPr>
        <w:t xml:space="preserve"> </w:t>
      </w:r>
      <w:r w:rsidRPr="00782007">
        <w:rPr>
          <w:rFonts w:hint="cs"/>
          <w:rtl/>
        </w:rPr>
        <w:t>לא</w:t>
      </w:r>
      <w:r w:rsidRPr="00782007">
        <w:rPr>
          <w:rtl/>
        </w:rPr>
        <w:t xml:space="preserve"> </w:t>
      </w:r>
      <w:r w:rsidRPr="00782007">
        <w:rPr>
          <w:rFonts w:hint="cs"/>
          <w:rtl/>
        </w:rPr>
        <w:t>השיב, אם כן על זה אמרו "ובמקום שאין אנשים השתדל להיות איש" (אבות ב, ה), ובפרט שהדבר נוגע למ"ע דאורייתא כתיקונו. ואבאר הדברים כפי השגתי תוך לקוט תמצית הדברים היוצאים מדברי קודמיי, ואח"כ אגיע לבירור המציאות בלוחות הנפוצים.</w:t>
      </w:r>
    </w:p>
    <w:p w:rsidR="00782007" w:rsidRPr="00782007" w:rsidRDefault="00782007" w:rsidP="00B271D7">
      <w:pPr>
        <w:pStyle w:val="a2"/>
        <w:jc w:val="center"/>
        <w:rPr>
          <w:b/>
          <w:bCs/>
          <w:rtl/>
        </w:rPr>
      </w:pPr>
      <w:r w:rsidRPr="00782007">
        <w:rPr>
          <w:rFonts w:hint="cs"/>
          <w:b/>
          <w:bCs/>
          <w:rtl/>
        </w:rPr>
        <w:t>חידוש אדה"ז בשקיעה אמיתית</w:t>
      </w:r>
    </w:p>
    <w:p w:rsidR="00782007" w:rsidRPr="00782007" w:rsidRDefault="00782007" w:rsidP="00782007">
      <w:pPr>
        <w:pStyle w:val="a2"/>
        <w:rPr>
          <w:rtl/>
        </w:rPr>
      </w:pPr>
      <w:r w:rsidRPr="00782007">
        <w:rPr>
          <w:rFonts w:hint="cs"/>
          <w:rtl/>
        </w:rPr>
        <w:t>דבר זה כי השקיעה האמיתית היא כמו ד' דקות אחר השקיעה הנראית</w:t>
      </w:r>
      <w:r w:rsidRPr="00782007">
        <w:rPr>
          <w:rtl/>
        </w:rPr>
        <w:t xml:space="preserve"> מפורש הוא ב'סדר הכנסת השבת': "</w:t>
      </w:r>
      <w:r w:rsidRPr="00782007">
        <w:rPr>
          <w:rFonts w:hint="cs"/>
          <w:rtl/>
        </w:rPr>
        <w:t xml:space="preserve"> . . אחר</w:t>
      </w:r>
      <w:r w:rsidRPr="00782007">
        <w:rPr>
          <w:rtl/>
        </w:rPr>
        <w:t xml:space="preserve"> </w:t>
      </w:r>
      <w:r w:rsidRPr="00782007">
        <w:rPr>
          <w:rFonts w:hint="cs"/>
          <w:rtl/>
        </w:rPr>
        <w:t>סילוק</w:t>
      </w:r>
      <w:r w:rsidRPr="00782007">
        <w:rPr>
          <w:rtl/>
        </w:rPr>
        <w:t xml:space="preserve"> </w:t>
      </w:r>
      <w:r w:rsidRPr="00782007">
        <w:rPr>
          <w:rFonts w:hint="cs"/>
          <w:rtl/>
        </w:rPr>
        <w:t>וביאת</w:t>
      </w:r>
      <w:r w:rsidRPr="00782007">
        <w:rPr>
          <w:rtl/>
        </w:rPr>
        <w:t xml:space="preserve"> </w:t>
      </w:r>
      <w:r w:rsidRPr="00782007">
        <w:rPr>
          <w:rFonts w:hint="cs"/>
          <w:rtl/>
        </w:rPr>
        <w:t>האור</w:t>
      </w:r>
      <w:r w:rsidRPr="00782007">
        <w:rPr>
          <w:rtl/>
        </w:rPr>
        <w:t xml:space="preserve"> </w:t>
      </w:r>
      <w:r w:rsidRPr="00782007">
        <w:rPr>
          <w:rFonts w:hint="cs"/>
          <w:rtl/>
        </w:rPr>
        <w:t>מראשי</w:t>
      </w:r>
      <w:r w:rsidRPr="00782007">
        <w:rPr>
          <w:rtl/>
        </w:rPr>
        <w:t xml:space="preserve"> </w:t>
      </w:r>
      <w:r w:rsidRPr="00782007">
        <w:rPr>
          <w:rFonts w:hint="cs"/>
          <w:rtl/>
        </w:rPr>
        <w:t>האילנות</w:t>
      </w:r>
      <w:r w:rsidRPr="00782007">
        <w:rPr>
          <w:rtl/>
        </w:rPr>
        <w:t xml:space="preserve"> </w:t>
      </w:r>
      <w:r w:rsidRPr="00782007">
        <w:rPr>
          <w:rFonts w:hint="cs"/>
          <w:rtl/>
        </w:rPr>
        <w:t>וגגים</w:t>
      </w:r>
      <w:r w:rsidRPr="00782007">
        <w:rPr>
          <w:rtl/>
        </w:rPr>
        <w:t xml:space="preserve"> </w:t>
      </w:r>
      <w:r w:rsidRPr="00782007">
        <w:rPr>
          <w:rFonts w:hint="cs"/>
          <w:rtl/>
        </w:rPr>
        <w:t>הגבוהים</w:t>
      </w:r>
      <w:r w:rsidRPr="00782007">
        <w:rPr>
          <w:rtl/>
        </w:rPr>
        <w:t xml:space="preserve"> </w:t>
      </w:r>
      <w:r w:rsidRPr="00782007">
        <w:rPr>
          <w:rFonts w:hint="cs"/>
          <w:rtl/>
        </w:rPr>
        <w:t>בכמו</w:t>
      </w:r>
      <w:r w:rsidRPr="00782007">
        <w:rPr>
          <w:rtl/>
        </w:rPr>
        <w:t xml:space="preserve"> </w:t>
      </w:r>
      <w:r w:rsidRPr="00782007">
        <w:rPr>
          <w:rFonts w:hint="cs"/>
          <w:rtl/>
        </w:rPr>
        <w:t>ד</w:t>
      </w:r>
      <w:r w:rsidRPr="00782007">
        <w:rPr>
          <w:rtl/>
        </w:rPr>
        <w:t xml:space="preserve">' </w:t>
      </w:r>
      <w:r w:rsidRPr="00782007">
        <w:rPr>
          <w:rFonts w:hint="cs"/>
          <w:rtl/>
        </w:rPr>
        <w:t>חלקי</w:t>
      </w:r>
      <w:r w:rsidRPr="00782007">
        <w:rPr>
          <w:rtl/>
        </w:rPr>
        <w:t xml:space="preserve"> </w:t>
      </w:r>
      <w:r w:rsidRPr="00782007">
        <w:rPr>
          <w:rFonts w:hint="cs"/>
          <w:rtl/>
        </w:rPr>
        <w:t>ששיים</w:t>
      </w:r>
      <w:r w:rsidRPr="00782007">
        <w:rPr>
          <w:rtl/>
        </w:rPr>
        <w:t xml:space="preserve"> </w:t>
      </w:r>
      <w:r w:rsidRPr="00782007">
        <w:rPr>
          <w:rFonts w:hint="cs"/>
          <w:rtl/>
        </w:rPr>
        <w:t>משעה</w:t>
      </w:r>
      <w:r w:rsidRPr="00782007">
        <w:rPr>
          <w:rtl/>
        </w:rPr>
        <w:t xml:space="preserve"> (</w:t>
      </w:r>
      <w:r w:rsidRPr="00782007">
        <w:rPr>
          <w:rFonts w:hint="cs"/>
          <w:rtl/>
        </w:rPr>
        <w:t>שקורין</w:t>
      </w:r>
      <w:r w:rsidRPr="00782007">
        <w:rPr>
          <w:rtl/>
        </w:rPr>
        <w:t xml:space="preserve"> </w:t>
      </w:r>
      <w:r w:rsidRPr="00782007">
        <w:rPr>
          <w:rFonts w:hint="cs"/>
          <w:rtl/>
        </w:rPr>
        <w:t>מינוטין</w:t>
      </w:r>
      <w:r w:rsidRPr="00782007">
        <w:rPr>
          <w:rtl/>
        </w:rPr>
        <w:t xml:space="preserve">) </w:t>
      </w:r>
      <w:r w:rsidRPr="00782007">
        <w:rPr>
          <w:rFonts w:hint="cs"/>
          <w:rtl/>
        </w:rPr>
        <w:t>אזי</w:t>
      </w:r>
      <w:r w:rsidRPr="00782007">
        <w:rPr>
          <w:rtl/>
        </w:rPr>
        <w:t xml:space="preserve"> </w:t>
      </w:r>
      <w:r w:rsidRPr="00782007">
        <w:rPr>
          <w:rFonts w:hint="cs"/>
          <w:rtl/>
        </w:rPr>
        <w:t>היא</w:t>
      </w:r>
      <w:r w:rsidRPr="00782007">
        <w:rPr>
          <w:rtl/>
        </w:rPr>
        <w:t xml:space="preserve"> </w:t>
      </w:r>
      <w:r w:rsidRPr="00782007">
        <w:rPr>
          <w:rFonts w:hint="cs"/>
          <w:rtl/>
        </w:rPr>
        <w:t>שקיעה</w:t>
      </w:r>
      <w:r w:rsidRPr="00782007">
        <w:rPr>
          <w:rtl/>
        </w:rPr>
        <w:t xml:space="preserve"> </w:t>
      </w:r>
      <w:r w:rsidRPr="00782007">
        <w:rPr>
          <w:rFonts w:hint="cs"/>
          <w:rtl/>
        </w:rPr>
        <w:t>האמיתית,</w:t>
      </w:r>
      <w:r w:rsidRPr="00782007">
        <w:rPr>
          <w:rtl/>
        </w:rPr>
        <w:t xml:space="preserve"> </w:t>
      </w:r>
      <w:r w:rsidRPr="00782007">
        <w:rPr>
          <w:rFonts w:hint="cs"/>
          <w:rtl/>
        </w:rPr>
        <w:t>שהוא</w:t>
      </w:r>
      <w:r w:rsidRPr="00782007">
        <w:rPr>
          <w:rtl/>
        </w:rPr>
        <w:t xml:space="preserve"> </w:t>
      </w:r>
      <w:r w:rsidRPr="00782007">
        <w:rPr>
          <w:rFonts w:hint="cs"/>
          <w:rtl/>
        </w:rPr>
        <w:t>סילוק</w:t>
      </w:r>
      <w:r w:rsidRPr="00782007">
        <w:rPr>
          <w:rtl/>
        </w:rPr>
        <w:t xml:space="preserve"> </w:t>
      </w:r>
      <w:r w:rsidRPr="00782007">
        <w:rPr>
          <w:rFonts w:hint="cs"/>
          <w:rtl/>
        </w:rPr>
        <w:t>וביאת</w:t>
      </w:r>
      <w:r w:rsidRPr="00782007">
        <w:rPr>
          <w:rtl/>
        </w:rPr>
        <w:t xml:space="preserve"> </w:t>
      </w:r>
      <w:r w:rsidRPr="00782007">
        <w:rPr>
          <w:rFonts w:hint="cs"/>
          <w:rtl/>
        </w:rPr>
        <w:t>האור</w:t>
      </w:r>
      <w:r w:rsidRPr="00782007">
        <w:rPr>
          <w:rtl/>
        </w:rPr>
        <w:t xml:space="preserve"> </w:t>
      </w:r>
      <w:r w:rsidRPr="00782007">
        <w:rPr>
          <w:rFonts w:hint="cs"/>
          <w:rtl/>
        </w:rPr>
        <w:t>מראשי</w:t>
      </w:r>
      <w:r w:rsidRPr="00782007">
        <w:rPr>
          <w:rtl/>
        </w:rPr>
        <w:t xml:space="preserve"> </w:t>
      </w:r>
      <w:r w:rsidRPr="00782007">
        <w:rPr>
          <w:rFonts w:hint="cs"/>
          <w:rtl/>
        </w:rPr>
        <w:t>ההרים</w:t>
      </w:r>
      <w:r w:rsidRPr="00782007">
        <w:rPr>
          <w:rtl/>
        </w:rPr>
        <w:t xml:space="preserve"> </w:t>
      </w:r>
      <w:r w:rsidRPr="00782007">
        <w:rPr>
          <w:rFonts w:hint="cs"/>
          <w:rtl/>
        </w:rPr>
        <w:t>הגבוהים</w:t>
      </w:r>
      <w:r w:rsidRPr="00782007">
        <w:rPr>
          <w:rtl/>
        </w:rPr>
        <w:t xml:space="preserve"> </w:t>
      </w:r>
      <w:r w:rsidRPr="00782007">
        <w:rPr>
          <w:rFonts w:hint="cs"/>
          <w:rtl/>
        </w:rPr>
        <w:t>שבא</w:t>
      </w:r>
      <w:r w:rsidRPr="00782007">
        <w:rPr>
          <w:rtl/>
        </w:rPr>
        <w:t>"</w:t>
      </w:r>
      <w:r w:rsidRPr="00782007">
        <w:rPr>
          <w:rFonts w:hint="cs"/>
          <w:rtl/>
        </w:rPr>
        <w:t>י"</w:t>
      </w:r>
      <w:r w:rsidRPr="00782007">
        <w:rPr>
          <w:rtl/>
        </w:rPr>
        <w:t>.</w:t>
      </w:r>
    </w:p>
    <w:p w:rsidR="00782007" w:rsidRPr="00782007" w:rsidRDefault="00782007" w:rsidP="00782007">
      <w:pPr>
        <w:pStyle w:val="a2"/>
        <w:rPr>
          <w:rtl/>
        </w:rPr>
      </w:pPr>
      <w:r w:rsidRPr="00782007">
        <w:rPr>
          <w:rFonts w:hint="cs"/>
          <w:rtl/>
        </w:rPr>
        <w:lastRenderedPageBreak/>
        <w:t>וממה שמכנה את השקיעה השניה בלשון "אמיתית", יש להסיק שלענין הלכה יש להתחשב בשקיעה זו לכל דבר, חוץ מן הדלקת נש"ק שמפורש שם ש"מאד מאד צריך ליזהר" להדליק לפני השקיעה הנראית.</w:t>
      </w:r>
    </w:p>
    <w:p w:rsidR="00782007" w:rsidRPr="00782007" w:rsidRDefault="00782007" w:rsidP="00B271D7">
      <w:pPr>
        <w:pStyle w:val="a2"/>
        <w:jc w:val="center"/>
        <w:rPr>
          <w:b/>
          <w:bCs/>
          <w:rtl/>
        </w:rPr>
      </w:pPr>
      <w:r w:rsidRPr="00782007">
        <w:rPr>
          <w:rFonts w:hint="cs"/>
          <w:b/>
          <w:bCs/>
          <w:rtl/>
        </w:rPr>
        <w:t>קיומו של הנץ החמה אמיתי</w:t>
      </w:r>
    </w:p>
    <w:p w:rsidR="00782007" w:rsidRPr="00782007" w:rsidRDefault="00782007" w:rsidP="00782007">
      <w:pPr>
        <w:pStyle w:val="a2"/>
        <w:rPr>
          <w:rtl/>
        </w:rPr>
      </w:pPr>
      <w:r w:rsidRPr="00782007">
        <w:rPr>
          <w:rFonts w:hint="cs"/>
          <w:rtl/>
        </w:rPr>
        <w:t>אמנם לגבי קיומו של "נץ אמיתי" בניגוד ל"נץ הנראה" לא גילה לנו אדה"ז כלום בזה. בכל זאת, כל מי שיש לו מעט ידע בענינים אלו, מבין שזה תלוי בזה, ואם יש שקיעה אמיתית שהיא בעת סילוק זריחת השמש מראשי ההרים אז יש גם נץ אמיתי שהוא בעת תחילת זריחת קרני השמש בראשי ההרים. מלבד מן ההכרח שאם יחשוב נץ החמה מן הנראה ושקיעה"ח מן האמיתית לא יצא חצות היום בדיוק באמצע.</w:t>
      </w:r>
    </w:p>
    <w:p w:rsidR="00782007" w:rsidRPr="00782007" w:rsidRDefault="00782007" w:rsidP="00782007">
      <w:pPr>
        <w:pStyle w:val="a2"/>
        <w:rPr>
          <w:rtl/>
        </w:rPr>
      </w:pPr>
      <w:r w:rsidRPr="00782007">
        <w:rPr>
          <w:rFonts w:hint="cs"/>
          <w:rtl/>
        </w:rPr>
        <w:t>וכ"כ לדבר פשוט הרה</w:t>
      </w:r>
      <w:r w:rsidRPr="00782007">
        <w:rPr>
          <w:rtl/>
        </w:rPr>
        <w:t>"</w:t>
      </w:r>
      <w:r w:rsidRPr="00782007">
        <w:rPr>
          <w:rFonts w:hint="cs"/>
          <w:rtl/>
        </w:rPr>
        <w:t>ג</w:t>
      </w:r>
      <w:r w:rsidRPr="00782007">
        <w:rPr>
          <w:rtl/>
        </w:rPr>
        <w:t xml:space="preserve"> </w:t>
      </w:r>
      <w:r w:rsidRPr="00782007">
        <w:rPr>
          <w:rFonts w:hint="cs"/>
          <w:rtl/>
        </w:rPr>
        <w:t>לוי</w:t>
      </w:r>
      <w:r w:rsidRPr="00782007">
        <w:rPr>
          <w:rtl/>
        </w:rPr>
        <w:t xml:space="preserve"> </w:t>
      </w:r>
      <w:r w:rsidRPr="00782007">
        <w:rPr>
          <w:rFonts w:hint="cs"/>
          <w:rtl/>
        </w:rPr>
        <w:t>יצחק</w:t>
      </w:r>
      <w:r w:rsidRPr="00782007">
        <w:rPr>
          <w:rtl/>
        </w:rPr>
        <w:t xml:space="preserve"> </w:t>
      </w:r>
      <w:r w:rsidRPr="00782007">
        <w:rPr>
          <w:rFonts w:hint="cs"/>
          <w:rtl/>
        </w:rPr>
        <w:t>ראסקין</w:t>
      </w:r>
      <w:r w:rsidRPr="00782007">
        <w:rPr>
          <w:rtl/>
        </w:rPr>
        <w:t xml:space="preserve"> </w:t>
      </w:r>
      <w:r w:rsidRPr="00782007">
        <w:rPr>
          <w:rFonts w:hint="cs"/>
          <w:rtl/>
        </w:rPr>
        <w:t>שי' בהערותיו</w:t>
      </w:r>
      <w:r w:rsidRPr="00782007">
        <w:rPr>
          <w:rtl/>
        </w:rPr>
        <w:t xml:space="preserve"> </w:t>
      </w:r>
      <w:r w:rsidRPr="00782007">
        <w:rPr>
          <w:rFonts w:hint="cs"/>
          <w:rtl/>
        </w:rPr>
        <w:t>ל</w:t>
      </w:r>
      <w:r w:rsidRPr="00782007">
        <w:rPr>
          <w:rtl/>
        </w:rPr>
        <w:t>'</w:t>
      </w:r>
      <w:r w:rsidRPr="00782007">
        <w:rPr>
          <w:rFonts w:hint="cs"/>
          <w:rtl/>
        </w:rPr>
        <w:t>סידור</w:t>
      </w:r>
      <w:r w:rsidRPr="00782007">
        <w:rPr>
          <w:rtl/>
        </w:rPr>
        <w:t xml:space="preserve"> </w:t>
      </w:r>
      <w:r w:rsidRPr="00782007">
        <w:rPr>
          <w:rFonts w:hint="cs"/>
          <w:rtl/>
        </w:rPr>
        <w:t>רבינו</w:t>
      </w:r>
      <w:r w:rsidRPr="00782007">
        <w:rPr>
          <w:rtl/>
        </w:rPr>
        <w:t xml:space="preserve"> </w:t>
      </w:r>
      <w:r w:rsidRPr="00782007">
        <w:rPr>
          <w:rFonts w:hint="cs"/>
          <w:rtl/>
        </w:rPr>
        <w:t>הזקן</w:t>
      </w:r>
      <w:r w:rsidRPr="00782007">
        <w:rPr>
          <w:rtl/>
        </w:rPr>
        <w:t xml:space="preserve">' </w:t>
      </w:r>
      <w:r w:rsidRPr="00782007">
        <w:rPr>
          <w:rFonts w:hint="cs"/>
          <w:rtl/>
        </w:rPr>
        <w:t>(עמ</w:t>
      </w:r>
      <w:r w:rsidRPr="00782007">
        <w:rPr>
          <w:rtl/>
        </w:rPr>
        <w:t xml:space="preserve">' </w:t>
      </w:r>
      <w:r w:rsidRPr="00782007">
        <w:rPr>
          <w:rFonts w:hint="cs"/>
          <w:rtl/>
        </w:rPr>
        <w:t>רכג), ומביא ראיה לכך ממ"ש המה</w:t>
      </w:r>
      <w:r w:rsidRPr="00782007">
        <w:rPr>
          <w:rtl/>
        </w:rPr>
        <w:t>ר"ל מפראג ב'גור אריה' (שבת לד</w:t>
      </w:r>
      <w:r w:rsidRPr="00782007">
        <w:rPr>
          <w:rFonts w:hint="cs"/>
          <w:rtl/>
        </w:rPr>
        <w:t>,</w:t>
      </w:r>
      <w:r w:rsidRPr="00782007">
        <w:rPr>
          <w:rtl/>
        </w:rPr>
        <w:t xml:space="preserve"> </w:t>
      </w:r>
      <w:r w:rsidRPr="00782007">
        <w:rPr>
          <w:rFonts w:hint="cs"/>
          <w:rtl/>
        </w:rPr>
        <w:t xml:space="preserve">ב), עיי"ש. </w:t>
      </w:r>
    </w:p>
    <w:p w:rsidR="00782007" w:rsidRPr="00782007" w:rsidRDefault="00782007" w:rsidP="00782007">
      <w:pPr>
        <w:pStyle w:val="a2"/>
        <w:rPr>
          <w:rtl/>
        </w:rPr>
      </w:pPr>
      <w:r w:rsidRPr="00782007">
        <w:rPr>
          <w:rFonts w:hint="cs"/>
          <w:rtl/>
        </w:rPr>
        <w:t>וכ"כ</w:t>
      </w:r>
      <w:r w:rsidRPr="00782007">
        <w:rPr>
          <w:rtl/>
        </w:rPr>
        <w:t xml:space="preserve"> </w:t>
      </w:r>
      <w:r w:rsidRPr="00782007">
        <w:rPr>
          <w:rFonts w:hint="cs"/>
          <w:rtl/>
        </w:rPr>
        <w:t>הרה"ג שלום דובער</w:t>
      </w:r>
      <w:r w:rsidRPr="00782007">
        <w:rPr>
          <w:rtl/>
        </w:rPr>
        <w:t xml:space="preserve"> </w:t>
      </w:r>
      <w:r w:rsidRPr="00782007">
        <w:rPr>
          <w:rFonts w:hint="cs"/>
          <w:rtl/>
        </w:rPr>
        <w:t>לוין</w:t>
      </w:r>
      <w:r w:rsidRPr="00782007">
        <w:rPr>
          <w:rtl/>
        </w:rPr>
        <w:t xml:space="preserve"> </w:t>
      </w:r>
      <w:r w:rsidRPr="00782007">
        <w:rPr>
          <w:rFonts w:hint="cs"/>
          <w:rtl/>
        </w:rPr>
        <w:t>שי' ב</w:t>
      </w:r>
      <w:r w:rsidRPr="00782007">
        <w:rPr>
          <w:rtl/>
        </w:rPr>
        <w:t>'</w:t>
      </w:r>
      <w:r w:rsidRPr="00782007">
        <w:rPr>
          <w:rFonts w:hint="cs"/>
          <w:rtl/>
        </w:rPr>
        <w:t>סדר</w:t>
      </w:r>
      <w:r w:rsidRPr="00782007">
        <w:rPr>
          <w:rtl/>
        </w:rPr>
        <w:t xml:space="preserve"> </w:t>
      </w:r>
      <w:r w:rsidRPr="00782007">
        <w:rPr>
          <w:rFonts w:hint="cs"/>
          <w:rtl/>
        </w:rPr>
        <w:t>הכנסת</w:t>
      </w:r>
      <w:r w:rsidRPr="00782007">
        <w:rPr>
          <w:rtl/>
        </w:rPr>
        <w:t xml:space="preserve"> </w:t>
      </w:r>
      <w:r w:rsidRPr="00782007">
        <w:rPr>
          <w:rFonts w:hint="cs"/>
          <w:rtl/>
        </w:rPr>
        <w:t>שבת</w:t>
      </w:r>
      <w:r w:rsidRPr="00782007">
        <w:rPr>
          <w:rtl/>
        </w:rPr>
        <w:t xml:space="preserve">' </w:t>
      </w:r>
      <w:r w:rsidRPr="00782007">
        <w:rPr>
          <w:rFonts w:hint="cs"/>
          <w:rtl/>
        </w:rPr>
        <w:t>עם</w:t>
      </w:r>
      <w:r w:rsidRPr="00782007">
        <w:rPr>
          <w:rtl/>
        </w:rPr>
        <w:t xml:space="preserve"> </w:t>
      </w:r>
      <w:r w:rsidRPr="00782007">
        <w:rPr>
          <w:rFonts w:hint="cs"/>
          <w:rtl/>
        </w:rPr>
        <w:t>ביאורו</w:t>
      </w:r>
      <w:r w:rsidRPr="00782007">
        <w:rPr>
          <w:rtl/>
        </w:rPr>
        <w:t xml:space="preserve"> </w:t>
      </w:r>
      <w:r w:rsidRPr="00782007">
        <w:rPr>
          <w:rFonts w:hint="cs"/>
          <w:rtl/>
        </w:rPr>
        <w:t>(עמודים</w:t>
      </w:r>
      <w:r w:rsidRPr="00782007">
        <w:rPr>
          <w:rtl/>
        </w:rPr>
        <w:t xml:space="preserve"> </w:t>
      </w:r>
      <w:r w:rsidRPr="00782007">
        <w:rPr>
          <w:rFonts w:hint="cs"/>
          <w:rtl/>
        </w:rPr>
        <w:t>יג,</w:t>
      </w:r>
      <w:r w:rsidRPr="00782007">
        <w:rPr>
          <w:rtl/>
        </w:rPr>
        <w:t xml:space="preserve"> </w:t>
      </w:r>
      <w:r w:rsidRPr="00782007">
        <w:rPr>
          <w:rFonts w:hint="cs"/>
          <w:rtl/>
        </w:rPr>
        <w:t>נא)</w:t>
      </w:r>
      <w:r w:rsidRPr="00782007">
        <w:rPr>
          <w:rtl/>
        </w:rPr>
        <w:t xml:space="preserve">, </w:t>
      </w:r>
      <w:r w:rsidRPr="00782007">
        <w:rPr>
          <w:rFonts w:hint="cs"/>
          <w:rtl/>
        </w:rPr>
        <w:t>והרה</w:t>
      </w:r>
      <w:r w:rsidRPr="00782007">
        <w:rPr>
          <w:rtl/>
        </w:rPr>
        <w:t>"</w:t>
      </w:r>
      <w:r w:rsidRPr="00782007">
        <w:rPr>
          <w:rFonts w:hint="cs"/>
          <w:rtl/>
        </w:rPr>
        <w:t>ג</w:t>
      </w:r>
      <w:r w:rsidRPr="00782007">
        <w:rPr>
          <w:rtl/>
        </w:rPr>
        <w:t xml:space="preserve"> </w:t>
      </w:r>
      <w:r w:rsidRPr="00782007">
        <w:rPr>
          <w:rFonts w:hint="cs"/>
          <w:rtl/>
        </w:rPr>
        <w:t>יוסף</w:t>
      </w:r>
      <w:r w:rsidRPr="00782007">
        <w:rPr>
          <w:rtl/>
        </w:rPr>
        <w:t xml:space="preserve"> </w:t>
      </w:r>
      <w:r w:rsidRPr="00782007">
        <w:rPr>
          <w:rFonts w:hint="cs"/>
          <w:rtl/>
        </w:rPr>
        <w:t>יצחק</w:t>
      </w:r>
      <w:r w:rsidRPr="00782007">
        <w:rPr>
          <w:rtl/>
        </w:rPr>
        <w:t xml:space="preserve"> </w:t>
      </w:r>
      <w:r w:rsidRPr="00782007">
        <w:rPr>
          <w:rFonts w:hint="cs"/>
          <w:rtl/>
        </w:rPr>
        <w:t>פייגעלשטאק</w:t>
      </w:r>
      <w:r w:rsidRPr="00782007">
        <w:rPr>
          <w:rtl/>
        </w:rPr>
        <w:t xml:space="preserve"> </w:t>
      </w:r>
      <w:r w:rsidRPr="00782007">
        <w:rPr>
          <w:rFonts w:hint="cs"/>
          <w:rtl/>
        </w:rPr>
        <w:t>שי' (שם</w:t>
      </w:r>
      <w:r w:rsidRPr="00782007">
        <w:rPr>
          <w:rtl/>
        </w:rPr>
        <w:t xml:space="preserve"> </w:t>
      </w:r>
      <w:r w:rsidRPr="00782007">
        <w:rPr>
          <w:rFonts w:hint="cs"/>
          <w:rtl/>
        </w:rPr>
        <w:t>עמ</w:t>
      </w:r>
      <w:r w:rsidRPr="00782007">
        <w:rPr>
          <w:rtl/>
        </w:rPr>
        <w:t xml:space="preserve">' </w:t>
      </w:r>
      <w:r w:rsidRPr="00782007">
        <w:rPr>
          <w:rFonts w:hint="cs"/>
          <w:rtl/>
        </w:rPr>
        <w:t>קב)</w:t>
      </w:r>
      <w:r w:rsidRPr="00782007">
        <w:rPr>
          <w:rtl/>
        </w:rPr>
        <w:t xml:space="preserve">, </w:t>
      </w:r>
      <w:r w:rsidRPr="00782007">
        <w:rPr>
          <w:rFonts w:hint="cs"/>
          <w:rtl/>
        </w:rPr>
        <w:t>והרה</w:t>
      </w:r>
      <w:r w:rsidRPr="00782007">
        <w:rPr>
          <w:rtl/>
        </w:rPr>
        <w:t>"</w:t>
      </w:r>
      <w:r w:rsidRPr="00782007">
        <w:rPr>
          <w:rFonts w:hint="cs"/>
          <w:rtl/>
        </w:rPr>
        <w:t>ג</w:t>
      </w:r>
      <w:r w:rsidRPr="00782007">
        <w:rPr>
          <w:rtl/>
        </w:rPr>
        <w:t xml:space="preserve"> </w:t>
      </w:r>
      <w:r w:rsidRPr="00782007">
        <w:rPr>
          <w:rFonts w:hint="cs"/>
          <w:rtl/>
        </w:rPr>
        <w:t>יהורם</w:t>
      </w:r>
      <w:r w:rsidRPr="00782007">
        <w:rPr>
          <w:rtl/>
        </w:rPr>
        <w:t xml:space="preserve"> </w:t>
      </w:r>
      <w:r w:rsidRPr="00782007">
        <w:rPr>
          <w:rFonts w:hint="cs"/>
          <w:rtl/>
        </w:rPr>
        <w:t>אולמן</w:t>
      </w:r>
      <w:r w:rsidRPr="00782007">
        <w:rPr>
          <w:rtl/>
        </w:rPr>
        <w:t xml:space="preserve"> </w:t>
      </w:r>
      <w:r w:rsidRPr="00782007">
        <w:rPr>
          <w:rFonts w:hint="cs"/>
          <w:rtl/>
        </w:rPr>
        <w:t>שי' (שם</w:t>
      </w:r>
      <w:r w:rsidRPr="00782007">
        <w:rPr>
          <w:rtl/>
        </w:rPr>
        <w:t xml:space="preserve"> </w:t>
      </w:r>
      <w:r w:rsidRPr="00782007">
        <w:rPr>
          <w:rFonts w:hint="cs"/>
          <w:rtl/>
        </w:rPr>
        <w:t>עמ</w:t>
      </w:r>
      <w:r w:rsidRPr="00782007">
        <w:rPr>
          <w:rtl/>
        </w:rPr>
        <w:t xml:space="preserve">' </w:t>
      </w:r>
      <w:r w:rsidRPr="00782007">
        <w:rPr>
          <w:rFonts w:hint="cs"/>
          <w:rtl/>
        </w:rPr>
        <w:t>ע</w:t>
      </w:r>
      <w:r w:rsidRPr="00782007">
        <w:rPr>
          <w:rtl/>
        </w:rPr>
        <w:t>)</w:t>
      </w:r>
      <w:r w:rsidRPr="00782007">
        <w:rPr>
          <w:rFonts w:hint="cs"/>
          <w:rtl/>
        </w:rPr>
        <w:t>.</w:t>
      </w:r>
    </w:p>
    <w:p w:rsidR="00782007" w:rsidRPr="00782007" w:rsidRDefault="00782007" w:rsidP="00782007">
      <w:pPr>
        <w:pStyle w:val="a2"/>
        <w:rPr>
          <w:rtl/>
        </w:rPr>
      </w:pPr>
      <w:r w:rsidRPr="00782007">
        <w:rPr>
          <w:rFonts w:hint="cs"/>
          <w:rtl/>
        </w:rPr>
        <w:t xml:space="preserve">שיעור המעלות של הנה"ח האמיתי ושקיעה"ח האמיתית כתבו הרבנים לוין פייגעלשטאק ואולמאן </w:t>
      </w:r>
      <w:r w:rsidRPr="00782007">
        <w:rPr>
          <w:rtl/>
        </w:rPr>
        <w:t>(</w:t>
      </w:r>
      <w:r w:rsidRPr="00782007">
        <w:rPr>
          <w:rFonts w:hint="cs"/>
          <w:rtl/>
        </w:rPr>
        <w:t>סדר הכנסת שבת הנ"ל</w:t>
      </w:r>
      <w:r w:rsidRPr="00782007">
        <w:rPr>
          <w:rtl/>
        </w:rPr>
        <w:t xml:space="preserve"> </w:t>
      </w:r>
      <w:r w:rsidRPr="00782007">
        <w:rPr>
          <w:rFonts w:hint="cs"/>
          <w:rtl/>
        </w:rPr>
        <w:t>עמ</w:t>
      </w:r>
      <w:r w:rsidRPr="00782007">
        <w:rPr>
          <w:rtl/>
        </w:rPr>
        <w:t xml:space="preserve">' </w:t>
      </w:r>
      <w:r w:rsidRPr="00782007">
        <w:rPr>
          <w:rFonts w:hint="cs"/>
          <w:rtl/>
        </w:rPr>
        <w:t>ח,</w:t>
      </w:r>
      <w:r w:rsidRPr="00782007">
        <w:rPr>
          <w:rtl/>
        </w:rPr>
        <w:t xml:space="preserve"> </w:t>
      </w:r>
      <w:r w:rsidRPr="00782007">
        <w:rPr>
          <w:rFonts w:hint="cs"/>
          <w:rtl/>
        </w:rPr>
        <w:t>פח</w:t>
      </w:r>
      <w:r w:rsidRPr="00782007">
        <w:rPr>
          <w:rtl/>
        </w:rPr>
        <w:t xml:space="preserve"> </w:t>
      </w:r>
      <w:r w:rsidRPr="00782007">
        <w:rPr>
          <w:rFonts w:hint="cs"/>
          <w:rtl/>
        </w:rPr>
        <w:t xml:space="preserve">וקז) שהוא ב-1.583 מעלות תחת האופק. אם כי לא הגיעו למספר זה באופן אחד, וראה על זה במכתב הרב לוין אליי, (נדפס בתחילת הלוח שערכתי לאופק ברוקלין לשנת ה'תשע"ו הבעל"ט). </w:t>
      </w:r>
    </w:p>
    <w:p w:rsidR="00782007" w:rsidRPr="00782007" w:rsidRDefault="00782007" w:rsidP="00B271D7">
      <w:pPr>
        <w:pStyle w:val="a2"/>
        <w:jc w:val="center"/>
        <w:rPr>
          <w:b/>
          <w:bCs/>
          <w:rtl/>
        </w:rPr>
      </w:pPr>
      <w:r w:rsidRPr="00782007">
        <w:rPr>
          <w:rFonts w:hint="cs"/>
          <w:b/>
          <w:bCs/>
          <w:rtl/>
        </w:rPr>
        <w:t>התייחסות להנץ החמה אמיתי בנוגע לעלות השחר</w:t>
      </w:r>
    </w:p>
    <w:p w:rsidR="00782007" w:rsidRPr="00782007" w:rsidRDefault="00782007" w:rsidP="00782007">
      <w:pPr>
        <w:pStyle w:val="a2"/>
        <w:rPr>
          <w:rtl/>
        </w:rPr>
      </w:pPr>
      <w:r w:rsidRPr="00782007">
        <w:rPr>
          <w:rFonts w:hint="cs"/>
          <w:rtl/>
        </w:rPr>
        <w:t>ונשאלת השאלה האם לגבי חישוב עלות השחר שכפי היוצא מן הגמרא</w:t>
      </w:r>
      <w:r w:rsidR="007A50C3">
        <w:rPr>
          <w:rFonts w:hint="cs"/>
          <w:rtl/>
        </w:rPr>
        <w:t xml:space="preserve"> </w:t>
      </w:r>
      <w:r w:rsidRPr="00782007">
        <w:rPr>
          <w:rFonts w:hint="cs"/>
          <w:rtl/>
        </w:rPr>
        <w:t>(פסחים</w:t>
      </w:r>
      <w:r w:rsidRPr="00782007">
        <w:rPr>
          <w:rtl/>
        </w:rPr>
        <w:t xml:space="preserve"> </w:t>
      </w:r>
      <w:r w:rsidRPr="00782007">
        <w:rPr>
          <w:rFonts w:hint="cs"/>
          <w:rtl/>
        </w:rPr>
        <w:t>צד,</w:t>
      </w:r>
      <w:r w:rsidRPr="00782007">
        <w:rPr>
          <w:rtl/>
        </w:rPr>
        <w:t xml:space="preserve"> </w:t>
      </w:r>
      <w:r w:rsidRPr="00782007">
        <w:rPr>
          <w:rFonts w:hint="cs"/>
          <w:rtl/>
        </w:rPr>
        <w:t>א)</w:t>
      </w:r>
      <w:r w:rsidRPr="00782007">
        <w:rPr>
          <w:rtl/>
        </w:rPr>
        <w:t xml:space="preserve"> </w:t>
      </w:r>
      <w:r w:rsidRPr="00782007">
        <w:rPr>
          <w:rFonts w:hint="cs"/>
          <w:rtl/>
        </w:rPr>
        <w:t>שיעורו הוא ד' (הוא ה') מיל לפני הנה"ח, ונאמר</w:t>
      </w:r>
      <w:r w:rsidRPr="00782007">
        <w:rPr>
          <w:rtl/>
        </w:rPr>
        <w:t xml:space="preserve"> </w:t>
      </w:r>
      <w:r w:rsidRPr="00782007">
        <w:rPr>
          <w:rFonts w:hint="cs"/>
          <w:rtl/>
        </w:rPr>
        <w:t>על</w:t>
      </w:r>
      <w:r w:rsidRPr="00782007">
        <w:rPr>
          <w:rtl/>
        </w:rPr>
        <w:t xml:space="preserve"> </w:t>
      </w:r>
      <w:r w:rsidRPr="00782007">
        <w:rPr>
          <w:rFonts w:hint="cs"/>
          <w:rtl/>
        </w:rPr>
        <w:t>אופק</w:t>
      </w:r>
      <w:r w:rsidRPr="00782007">
        <w:rPr>
          <w:rtl/>
        </w:rPr>
        <w:t xml:space="preserve"> </w:t>
      </w:r>
      <w:r w:rsidRPr="00782007">
        <w:rPr>
          <w:rFonts w:hint="cs"/>
          <w:rtl/>
        </w:rPr>
        <w:t>א</w:t>
      </w:r>
      <w:r w:rsidRPr="00782007">
        <w:rPr>
          <w:rtl/>
        </w:rPr>
        <w:t>"</w:t>
      </w:r>
      <w:r w:rsidRPr="00782007">
        <w:rPr>
          <w:rFonts w:hint="cs"/>
          <w:rtl/>
        </w:rPr>
        <w:t>י</w:t>
      </w:r>
      <w:r w:rsidRPr="00782007">
        <w:rPr>
          <w:rtl/>
        </w:rPr>
        <w:t xml:space="preserve"> </w:t>
      </w:r>
      <w:r w:rsidRPr="00782007">
        <w:rPr>
          <w:rFonts w:hint="cs"/>
          <w:rtl/>
        </w:rPr>
        <w:t>ובניסן</w:t>
      </w:r>
      <w:r w:rsidRPr="00782007">
        <w:rPr>
          <w:rtl/>
        </w:rPr>
        <w:t xml:space="preserve"> </w:t>
      </w:r>
      <w:r w:rsidRPr="00782007">
        <w:rPr>
          <w:rFonts w:hint="cs"/>
          <w:rtl/>
        </w:rPr>
        <w:t>ותשרי, כמבואר ב'סדר הכנסת שבת', האם גם בזה מחשבים המילין מן הנץ האמיתי. לפענ"ד מסתבר מאד שמחשבין מן הנץ האמיתי המקביל לשקיעת החמה האמיתית, שלא לחנם נקראת ע"י רבינו הזקן "אמיתית". וכ"כ הרבנים לוין (</w:t>
      </w:r>
      <w:r w:rsidRPr="00782007">
        <w:rPr>
          <w:rtl/>
        </w:rPr>
        <w:t>'</w:t>
      </w:r>
      <w:r w:rsidRPr="00782007">
        <w:rPr>
          <w:rFonts w:hint="cs"/>
          <w:rtl/>
        </w:rPr>
        <w:t>סדר</w:t>
      </w:r>
      <w:r w:rsidRPr="00782007">
        <w:rPr>
          <w:rtl/>
        </w:rPr>
        <w:t xml:space="preserve"> </w:t>
      </w:r>
      <w:r w:rsidRPr="00782007">
        <w:rPr>
          <w:rFonts w:hint="cs"/>
          <w:rtl/>
        </w:rPr>
        <w:t>הכנסת</w:t>
      </w:r>
      <w:r w:rsidRPr="00782007">
        <w:rPr>
          <w:rtl/>
        </w:rPr>
        <w:t xml:space="preserve"> </w:t>
      </w:r>
      <w:r w:rsidRPr="00782007">
        <w:rPr>
          <w:rFonts w:hint="cs"/>
          <w:rtl/>
        </w:rPr>
        <w:t>שבת</w:t>
      </w:r>
      <w:r w:rsidRPr="00782007">
        <w:rPr>
          <w:rtl/>
        </w:rPr>
        <w:t xml:space="preserve">' </w:t>
      </w:r>
      <w:r w:rsidRPr="00782007">
        <w:rPr>
          <w:rFonts w:hint="cs"/>
          <w:rtl/>
        </w:rPr>
        <w:t>עם</w:t>
      </w:r>
      <w:r w:rsidRPr="00782007">
        <w:rPr>
          <w:rtl/>
        </w:rPr>
        <w:t xml:space="preserve"> </w:t>
      </w:r>
      <w:r w:rsidRPr="00782007">
        <w:rPr>
          <w:rFonts w:hint="cs"/>
          <w:rtl/>
        </w:rPr>
        <w:t>ביאורו</w:t>
      </w:r>
      <w:r w:rsidRPr="00782007">
        <w:rPr>
          <w:rtl/>
        </w:rPr>
        <w:t xml:space="preserve"> </w:t>
      </w:r>
      <w:r w:rsidRPr="00782007">
        <w:rPr>
          <w:rFonts w:hint="cs"/>
          <w:rtl/>
        </w:rPr>
        <w:t>עמ</w:t>
      </w:r>
      <w:r w:rsidRPr="00782007">
        <w:rPr>
          <w:rtl/>
        </w:rPr>
        <w:t xml:space="preserve">' </w:t>
      </w:r>
      <w:r w:rsidRPr="00782007">
        <w:rPr>
          <w:rFonts w:hint="cs"/>
          <w:rtl/>
        </w:rPr>
        <w:t>נא) פייגעלשטאק (שם עמ' צח) ואולמאן (שם עמ' עה) ששיעורו 16.9 מעלות, שמיוסד ע"פ 72 דקות לפני נה"ח אמיתי באר"י.</w:t>
      </w:r>
    </w:p>
    <w:p w:rsidR="00782007" w:rsidRPr="00782007" w:rsidRDefault="00782007" w:rsidP="00782007">
      <w:pPr>
        <w:pStyle w:val="a2"/>
        <w:rPr>
          <w:rtl/>
        </w:rPr>
      </w:pPr>
      <w:r w:rsidRPr="00782007">
        <w:rPr>
          <w:rFonts w:hint="cs"/>
          <w:rtl/>
        </w:rPr>
        <w:t xml:space="preserve">אמת הדבר שהגה"ח ר' אברהם חיים נאה ז"ל בספרו </w:t>
      </w:r>
      <w:r w:rsidRPr="00782007">
        <w:rPr>
          <w:rtl/>
        </w:rPr>
        <w:t>'</w:t>
      </w:r>
      <w:r w:rsidRPr="00782007">
        <w:rPr>
          <w:rFonts w:hint="cs"/>
          <w:rtl/>
        </w:rPr>
        <w:t>שיעורי</w:t>
      </w:r>
      <w:r w:rsidRPr="00782007">
        <w:rPr>
          <w:rtl/>
        </w:rPr>
        <w:t xml:space="preserve"> </w:t>
      </w:r>
      <w:r w:rsidRPr="00782007">
        <w:rPr>
          <w:rFonts w:hint="cs"/>
          <w:rtl/>
        </w:rPr>
        <w:t>ציון</w:t>
      </w:r>
      <w:r w:rsidRPr="00782007">
        <w:rPr>
          <w:rtl/>
        </w:rPr>
        <w:t xml:space="preserve">' </w:t>
      </w:r>
      <w:r w:rsidRPr="00782007">
        <w:rPr>
          <w:rFonts w:hint="cs"/>
          <w:rtl/>
        </w:rPr>
        <w:t>(אות</w:t>
      </w:r>
      <w:r w:rsidRPr="00782007">
        <w:rPr>
          <w:rtl/>
        </w:rPr>
        <w:t xml:space="preserve"> </w:t>
      </w:r>
      <w:r w:rsidRPr="00782007">
        <w:rPr>
          <w:rFonts w:hint="cs"/>
          <w:rtl/>
        </w:rPr>
        <w:t>לז) הסובר שעלות השחר הוא שעתיים לפני נה"ח וזאת בימים השוים ובארץ ישראל, והוא ע</w:t>
      </w:r>
      <w:r w:rsidRPr="00782007">
        <w:rPr>
          <w:rtl/>
        </w:rPr>
        <w:t>"</w:t>
      </w:r>
      <w:r w:rsidRPr="00782007">
        <w:rPr>
          <w:rFonts w:hint="cs"/>
          <w:rtl/>
        </w:rPr>
        <w:t>פ</w:t>
      </w:r>
      <w:r w:rsidRPr="00782007">
        <w:rPr>
          <w:rtl/>
        </w:rPr>
        <w:t xml:space="preserve"> </w:t>
      </w:r>
      <w:r w:rsidRPr="00782007">
        <w:rPr>
          <w:rFonts w:hint="cs"/>
          <w:rtl/>
        </w:rPr>
        <w:t>ה</w:t>
      </w:r>
      <w:r w:rsidRPr="00782007">
        <w:rPr>
          <w:rtl/>
        </w:rPr>
        <w:t xml:space="preserve">' </w:t>
      </w:r>
      <w:r w:rsidRPr="00782007">
        <w:rPr>
          <w:rFonts w:hint="cs"/>
          <w:rtl/>
        </w:rPr>
        <w:t>מילין</w:t>
      </w:r>
      <w:r w:rsidRPr="00782007">
        <w:rPr>
          <w:rtl/>
        </w:rPr>
        <w:t xml:space="preserve"> </w:t>
      </w:r>
      <w:r w:rsidRPr="00782007">
        <w:rPr>
          <w:rFonts w:hint="cs"/>
          <w:rtl/>
        </w:rPr>
        <w:t>של</w:t>
      </w:r>
      <w:r w:rsidRPr="00782007">
        <w:rPr>
          <w:rtl/>
        </w:rPr>
        <w:t xml:space="preserve"> 24 </w:t>
      </w:r>
      <w:r w:rsidRPr="00782007">
        <w:rPr>
          <w:rFonts w:hint="cs"/>
          <w:rtl/>
        </w:rPr>
        <w:t>דקות</w:t>
      </w:r>
      <w:r w:rsidRPr="00782007">
        <w:rPr>
          <w:rtl/>
        </w:rPr>
        <w:t xml:space="preserve"> </w:t>
      </w:r>
      <w:r w:rsidRPr="00782007">
        <w:rPr>
          <w:rFonts w:hint="cs"/>
          <w:rtl/>
        </w:rPr>
        <w:t xml:space="preserve">כל אחד, ויוצא החשבון כאשר השמש </w:t>
      </w:r>
      <w:r w:rsidRPr="00782007">
        <w:rPr>
          <w:rtl/>
        </w:rPr>
        <w:t>26</w:t>
      </w:r>
      <w:r w:rsidRPr="00782007">
        <w:rPr>
          <w:rFonts w:hint="cs"/>
          <w:rtl/>
        </w:rPr>
        <w:t xml:space="preserve"> מעלות, ולא כתב </w:t>
      </w:r>
      <w:r w:rsidRPr="00782007">
        <w:rPr>
          <w:rFonts w:hint="cs"/>
          <w:rtl/>
        </w:rPr>
        <w:lastRenderedPageBreak/>
        <w:t>לשער מן נה"ח האמיתי, י"ל שלא נחית לזה. (ועיי"ש אות מ שכותב שהנשף בחורף קצר מבימים השווים, ונעלם ממנו שהמציאות אינו כן, ואכמ"ל).</w:t>
      </w:r>
    </w:p>
    <w:p w:rsidR="00782007" w:rsidRPr="00782007" w:rsidRDefault="00782007" w:rsidP="00782007">
      <w:pPr>
        <w:pStyle w:val="a2"/>
        <w:rPr>
          <w:rtl/>
        </w:rPr>
      </w:pPr>
      <w:r w:rsidRPr="00782007">
        <w:rPr>
          <w:rFonts w:hint="cs"/>
          <w:rtl/>
        </w:rPr>
        <w:t xml:space="preserve">ועוד, כי הזמנים לנה"ח ושקיעה"ח הנפוצים בירושלים עיה"ק ע"פ הגאון ר' יחיאל מיכל טוקאצינסקי נחשב בגובה של 800 מטר מעל גובה פני הים, שזה כמו 4 דקות קודם הנץ ואחר השקיעה שבגובה פני הים (שבו נחשבו בלוחות הנפוצים כיום בשאר ערי א"י ובחו"ל), ונמצא שממילא חישב הגרא"ח נאה עלוה"ש מן נה"ח האמיתי. ולהעיר גם ממ"ש ב'זמן צאה"כ באה"ק ת"ו' (ד"ה ולדינא), ויש להעיר על דבריו ואכ"מ. ומש"כ שם בין הדברים "השקיעה האמתית </w:t>
      </w:r>
      <w:r w:rsidRPr="00782007">
        <w:rPr>
          <w:rFonts w:hint="cs"/>
          <w:b/>
          <w:bCs/>
          <w:rtl/>
        </w:rPr>
        <w:t>לענין מוצ"ש</w:t>
      </w:r>
      <w:r w:rsidRPr="00782007">
        <w:rPr>
          <w:rFonts w:hint="cs"/>
          <w:rtl/>
        </w:rPr>
        <w:t>", פשוט שבא לאפוקי רק מן ער"ש, שמזה איירי לפני זה, ובזה אזלינן אחר השקיעה הנראית בראשי אילנות, וכדברי רבא</w:t>
      </w:r>
      <w:r w:rsidRPr="00782007">
        <w:rPr>
          <w:rtl/>
        </w:rPr>
        <w:t xml:space="preserve"> </w:t>
      </w:r>
      <w:r w:rsidRPr="00782007">
        <w:rPr>
          <w:rFonts w:hint="cs"/>
          <w:rtl/>
        </w:rPr>
        <w:t>לשמעיה</w:t>
      </w:r>
      <w:r w:rsidRPr="00782007">
        <w:rPr>
          <w:rtl/>
        </w:rPr>
        <w:t xml:space="preserve"> </w:t>
      </w:r>
      <w:r w:rsidRPr="00782007">
        <w:rPr>
          <w:rFonts w:hint="cs"/>
          <w:rtl/>
        </w:rPr>
        <w:t>(שבת לה ע"ב): "אתון</w:t>
      </w:r>
      <w:r w:rsidRPr="00782007">
        <w:rPr>
          <w:rtl/>
        </w:rPr>
        <w:t xml:space="preserve"> </w:t>
      </w:r>
      <w:r w:rsidRPr="00782007">
        <w:rPr>
          <w:rFonts w:hint="cs"/>
          <w:rtl/>
        </w:rPr>
        <w:t>דלא</w:t>
      </w:r>
      <w:r w:rsidRPr="00782007">
        <w:rPr>
          <w:rtl/>
        </w:rPr>
        <w:t xml:space="preserve"> </w:t>
      </w:r>
      <w:r w:rsidRPr="00782007">
        <w:rPr>
          <w:rFonts w:hint="cs"/>
          <w:rtl/>
        </w:rPr>
        <w:t>קים</w:t>
      </w:r>
      <w:r w:rsidRPr="00782007">
        <w:rPr>
          <w:rtl/>
        </w:rPr>
        <w:t xml:space="preserve"> </w:t>
      </w:r>
      <w:r w:rsidRPr="00782007">
        <w:rPr>
          <w:rFonts w:hint="cs"/>
          <w:rtl/>
        </w:rPr>
        <w:t>לכו</w:t>
      </w:r>
      <w:r w:rsidRPr="00782007">
        <w:rPr>
          <w:rtl/>
        </w:rPr>
        <w:t xml:space="preserve"> </w:t>
      </w:r>
      <w:r w:rsidRPr="00782007">
        <w:rPr>
          <w:rFonts w:hint="cs"/>
          <w:rtl/>
        </w:rPr>
        <w:t>בשיעורא</w:t>
      </w:r>
      <w:r w:rsidRPr="00782007">
        <w:rPr>
          <w:rtl/>
        </w:rPr>
        <w:t xml:space="preserve"> </w:t>
      </w:r>
      <w:r w:rsidRPr="00782007">
        <w:rPr>
          <w:rFonts w:hint="cs"/>
          <w:rtl/>
        </w:rPr>
        <w:t>דרבנן</w:t>
      </w:r>
      <w:r w:rsidRPr="00782007">
        <w:rPr>
          <w:rtl/>
        </w:rPr>
        <w:t xml:space="preserve"> </w:t>
      </w:r>
      <w:r w:rsidRPr="00782007">
        <w:rPr>
          <w:rFonts w:hint="cs"/>
          <w:rtl/>
        </w:rPr>
        <w:t>אדשימשא</w:t>
      </w:r>
      <w:r w:rsidRPr="00782007">
        <w:rPr>
          <w:rtl/>
        </w:rPr>
        <w:t xml:space="preserve"> </w:t>
      </w:r>
      <w:r w:rsidRPr="00782007">
        <w:rPr>
          <w:rFonts w:hint="cs"/>
          <w:rtl/>
        </w:rPr>
        <w:t>אריש</w:t>
      </w:r>
      <w:r w:rsidRPr="00782007">
        <w:rPr>
          <w:rtl/>
        </w:rPr>
        <w:t xml:space="preserve"> </w:t>
      </w:r>
      <w:r w:rsidRPr="00782007">
        <w:rPr>
          <w:rFonts w:hint="cs"/>
          <w:rtl/>
        </w:rPr>
        <w:t>דיקלי</w:t>
      </w:r>
      <w:r w:rsidRPr="00782007">
        <w:rPr>
          <w:rtl/>
        </w:rPr>
        <w:t xml:space="preserve"> </w:t>
      </w:r>
      <w:r w:rsidRPr="00782007">
        <w:rPr>
          <w:rFonts w:hint="cs"/>
          <w:rtl/>
        </w:rPr>
        <w:t>אתלו</w:t>
      </w:r>
      <w:r w:rsidRPr="00782007">
        <w:rPr>
          <w:rtl/>
        </w:rPr>
        <w:t xml:space="preserve"> </w:t>
      </w:r>
      <w:r w:rsidRPr="00782007">
        <w:rPr>
          <w:rFonts w:hint="cs"/>
          <w:rtl/>
        </w:rPr>
        <w:t>שרגא".</w:t>
      </w:r>
    </w:p>
    <w:p w:rsidR="00782007" w:rsidRPr="00782007" w:rsidRDefault="00782007" w:rsidP="00782007">
      <w:pPr>
        <w:pStyle w:val="a2"/>
        <w:rPr>
          <w:rtl/>
        </w:rPr>
      </w:pPr>
      <w:r w:rsidRPr="00782007">
        <w:rPr>
          <w:rFonts w:hint="cs"/>
          <w:rtl/>
        </w:rPr>
        <w:t>גם אחרים שקבעו זמן עלוה"ש לפי אדה"ז על 18, 15 וחצי, 16, או 16.1 מעלות ('שימת עין' אות ג שבסו"ס 'הרב מלאדי', 'זמני היום בהלכה', כמובא ב'סדר הכנסת שבת' עם ביאור הרשדב"ל עמ' מח-מט נא קב), אין הכרח שחולקים על זה, אלא לא נחתו לזה.</w:t>
      </w:r>
    </w:p>
    <w:p w:rsidR="00782007" w:rsidRPr="00782007" w:rsidRDefault="00782007" w:rsidP="00782007">
      <w:pPr>
        <w:pStyle w:val="a2"/>
        <w:rPr>
          <w:rtl/>
        </w:rPr>
      </w:pPr>
      <w:r w:rsidRPr="00782007">
        <w:rPr>
          <w:rFonts w:hint="cs"/>
          <w:rtl/>
        </w:rPr>
        <w:t xml:space="preserve">אמנם הזמן שנתפשט בלוחות הנפוצים שלא בקרב קהלות חב"ד על חשבון 16.1 מעלות, מקורו בספר </w:t>
      </w:r>
      <w:r w:rsidRPr="00782007">
        <w:rPr>
          <w:rtl/>
        </w:rPr>
        <w:t>'</w:t>
      </w:r>
      <w:r w:rsidRPr="00782007">
        <w:rPr>
          <w:rFonts w:hint="cs"/>
          <w:rtl/>
        </w:rPr>
        <w:t>אור</w:t>
      </w:r>
      <w:r w:rsidRPr="00782007">
        <w:rPr>
          <w:rtl/>
        </w:rPr>
        <w:t xml:space="preserve"> </w:t>
      </w:r>
      <w:r w:rsidRPr="00782007">
        <w:rPr>
          <w:rFonts w:hint="cs"/>
          <w:rtl/>
        </w:rPr>
        <w:t>מאיר</w:t>
      </w:r>
      <w:r w:rsidRPr="00782007">
        <w:rPr>
          <w:rtl/>
        </w:rPr>
        <w:t xml:space="preserve">' </w:t>
      </w:r>
      <w:r w:rsidRPr="00782007">
        <w:rPr>
          <w:rFonts w:hint="cs"/>
          <w:rtl/>
        </w:rPr>
        <w:t>(פ</w:t>
      </w:r>
      <w:r w:rsidRPr="00782007">
        <w:rPr>
          <w:rtl/>
        </w:rPr>
        <w:t>"</w:t>
      </w:r>
      <w:r w:rsidRPr="00782007">
        <w:rPr>
          <w:rFonts w:hint="cs"/>
          <w:rtl/>
        </w:rPr>
        <w:t>ד</w:t>
      </w:r>
      <w:r w:rsidRPr="00782007">
        <w:rPr>
          <w:rtl/>
        </w:rPr>
        <w:t xml:space="preserve"> </w:t>
      </w:r>
      <w:r w:rsidRPr="00782007">
        <w:rPr>
          <w:rFonts w:hint="cs"/>
          <w:rtl/>
        </w:rPr>
        <w:t>סי</w:t>
      </w:r>
      <w:r w:rsidRPr="00782007">
        <w:rPr>
          <w:rtl/>
        </w:rPr>
        <w:t xml:space="preserve">' </w:t>
      </w:r>
      <w:r w:rsidRPr="00782007">
        <w:rPr>
          <w:rFonts w:hint="cs"/>
          <w:rtl/>
        </w:rPr>
        <w:t>א), והוא ע"פ 72 דקות בארה"ק בימים השווים לפני נה"ח בגובה פני הים.</w:t>
      </w:r>
    </w:p>
    <w:p w:rsidR="00782007" w:rsidRPr="00782007" w:rsidRDefault="00782007" w:rsidP="00B271D7">
      <w:pPr>
        <w:pStyle w:val="a2"/>
        <w:jc w:val="center"/>
        <w:rPr>
          <w:b/>
          <w:bCs/>
          <w:rtl/>
        </w:rPr>
      </w:pPr>
      <w:r w:rsidRPr="00782007">
        <w:rPr>
          <w:rFonts w:hint="cs"/>
          <w:b/>
          <w:bCs/>
          <w:rtl/>
        </w:rPr>
        <w:t>התייחסות לנה"ח אמיתי ושקיעה"ח אמיתית בנוגע לחישוב שעות היום</w:t>
      </w:r>
    </w:p>
    <w:p w:rsidR="00782007" w:rsidRPr="00782007" w:rsidRDefault="00782007" w:rsidP="00782007">
      <w:pPr>
        <w:pStyle w:val="a2"/>
        <w:rPr>
          <w:rtl/>
        </w:rPr>
      </w:pPr>
      <w:r w:rsidRPr="00782007">
        <w:rPr>
          <w:rFonts w:hint="cs"/>
          <w:rtl/>
        </w:rPr>
        <w:t>וכאן אנו באים לשאלה לגבי זמן קרי"ש דאורייתא, שמבואר ב'סידור' רבינו הזקן (הל' קרי"ש) שמחשבים שעות היום מן נה"ח עד שקיעה"ח, האם גם בזה מחשבים מן האמיתי עד האמיתית או מן הנראה עד הנראית.</w:t>
      </w:r>
    </w:p>
    <w:p w:rsidR="00782007" w:rsidRPr="00782007" w:rsidRDefault="00782007" w:rsidP="00782007">
      <w:pPr>
        <w:pStyle w:val="a2"/>
        <w:rPr>
          <w:rtl/>
        </w:rPr>
      </w:pPr>
      <w:r w:rsidRPr="00782007">
        <w:rPr>
          <w:rFonts w:hint="cs"/>
          <w:rtl/>
        </w:rPr>
        <w:t>חשבתי אולי להוכיח דבר מן הזמן שנזכר ב'סידור'. שזל"ק שם: "זמן</w:t>
      </w:r>
      <w:r w:rsidRPr="00782007">
        <w:rPr>
          <w:rtl/>
        </w:rPr>
        <w:t xml:space="preserve"> </w:t>
      </w:r>
      <w:r w:rsidRPr="00782007">
        <w:rPr>
          <w:rFonts w:hint="cs"/>
          <w:rtl/>
        </w:rPr>
        <w:t>ק"ש</w:t>
      </w:r>
      <w:r w:rsidRPr="00782007">
        <w:rPr>
          <w:rtl/>
        </w:rPr>
        <w:t xml:space="preserve"> </w:t>
      </w:r>
      <w:r w:rsidRPr="00782007">
        <w:rPr>
          <w:rFonts w:hint="cs"/>
          <w:rtl/>
        </w:rPr>
        <w:t>של</w:t>
      </w:r>
      <w:r w:rsidRPr="00782007">
        <w:rPr>
          <w:rtl/>
        </w:rPr>
        <w:t xml:space="preserve"> </w:t>
      </w:r>
      <w:r w:rsidRPr="00782007">
        <w:rPr>
          <w:rFonts w:hint="cs"/>
          <w:rtl/>
        </w:rPr>
        <w:t>שחרית</w:t>
      </w:r>
      <w:r w:rsidRPr="00782007">
        <w:rPr>
          <w:rtl/>
        </w:rPr>
        <w:t xml:space="preserve"> </w:t>
      </w:r>
      <w:r w:rsidRPr="00782007">
        <w:rPr>
          <w:rFonts w:hint="cs"/>
          <w:rtl/>
        </w:rPr>
        <w:t>שהוא</w:t>
      </w:r>
      <w:r w:rsidRPr="00782007">
        <w:rPr>
          <w:rtl/>
        </w:rPr>
        <w:t xml:space="preserve"> </w:t>
      </w:r>
      <w:r w:rsidRPr="00782007">
        <w:rPr>
          <w:rFonts w:hint="cs"/>
          <w:rtl/>
        </w:rPr>
        <w:t>רביע</w:t>
      </w:r>
      <w:r w:rsidRPr="00782007">
        <w:rPr>
          <w:rtl/>
        </w:rPr>
        <w:t xml:space="preserve"> </w:t>
      </w:r>
      <w:r w:rsidRPr="00782007">
        <w:rPr>
          <w:rFonts w:hint="cs"/>
          <w:rtl/>
        </w:rPr>
        <w:t>היום,</w:t>
      </w:r>
      <w:r w:rsidRPr="00782007">
        <w:rPr>
          <w:rtl/>
        </w:rPr>
        <w:t xml:space="preserve"> </w:t>
      </w:r>
      <w:r w:rsidRPr="00782007">
        <w:rPr>
          <w:rFonts w:hint="cs"/>
          <w:rtl/>
        </w:rPr>
        <w:t>צריך</w:t>
      </w:r>
      <w:r w:rsidRPr="00782007">
        <w:rPr>
          <w:rtl/>
        </w:rPr>
        <w:t xml:space="preserve"> </w:t>
      </w:r>
      <w:r w:rsidRPr="00782007">
        <w:rPr>
          <w:rFonts w:hint="cs"/>
          <w:rtl/>
        </w:rPr>
        <w:t>ליזהר</w:t>
      </w:r>
      <w:r w:rsidRPr="00782007">
        <w:rPr>
          <w:rtl/>
        </w:rPr>
        <w:t xml:space="preserve"> </w:t>
      </w:r>
      <w:r w:rsidRPr="00782007">
        <w:rPr>
          <w:rFonts w:hint="cs"/>
          <w:rtl/>
        </w:rPr>
        <w:t>במאד</w:t>
      </w:r>
      <w:r w:rsidRPr="00782007">
        <w:rPr>
          <w:rtl/>
        </w:rPr>
        <w:t xml:space="preserve"> </w:t>
      </w:r>
      <w:r w:rsidRPr="00782007">
        <w:rPr>
          <w:rFonts w:hint="cs"/>
          <w:rtl/>
        </w:rPr>
        <w:t>בקיץ</w:t>
      </w:r>
      <w:r w:rsidRPr="00782007">
        <w:rPr>
          <w:rtl/>
        </w:rPr>
        <w:t xml:space="preserve"> </w:t>
      </w:r>
      <w:r w:rsidRPr="00782007">
        <w:rPr>
          <w:rFonts w:hint="cs"/>
          <w:rtl/>
        </w:rPr>
        <w:t>ביותר</w:t>
      </w:r>
      <w:r w:rsidRPr="00782007">
        <w:rPr>
          <w:rtl/>
        </w:rPr>
        <w:t xml:space="preserve"> </w:t>
      </w:r>
      <w:r w:rsidRPr="00782007">
        <w:rPr>
          <w:rFonts w:hint="cs"/>
          <w:rtl/>
        </w:rPr>
        <w:t>שלא</w:t>
      </w:r>
      <w:r w:rsidRPr="00782007">
        <w:rPr>
          <w:rtl/>
        </w:rPr>
        <w:t xml:space="preserve"> </w:t>
      </w:r>
      <w:r w:rsidRPr="00782007">
        <w:rPr>
          <w:rFonts w:hint="cs"/>
          <w:rtl/>
        </w:rPr>
        <w:t>לעבור</w:t>
      </w:r>
      <w:r w:rsidRPr="00782007">
        <w:rPr>
          <w:rtl/>
        </w:rPr>
        <w:t xml:space="preserve"> </w:t>
      </w:r>
      <w:r w:rsidRPr="00782007">
        <w:rPr>
          <w:rFonts w:hint="cs"/>
          <w:rtl/>
        </w:rPr>
        <w:t>הזמן,</w:t>
      </w:r>
      <w:r w:rsidRPr="00782007">
        <w:rPr>
          <w:rtl/>
        </w:rPr>
        <w:t xml:space="preserve"> </w:t>
      </w:r>
      <w:r w:rsidRPr="00782007">
        <w:rPr>
          <w:rFonts w:hint="cs"/>
          <w:rtl/>
        </w:rPr>
        <w:t>כי</w:t>
      </w:r>
      <w:r w:rsidRPr="00782007">
        <w:rPr>
          <w:rtl/>
        </w:rPr>
        <w:t xml:space="preserve"> </w:t>
      </w:r>
      <w:r w:rsidRPr="00782007">
        <w:rPr>
          <w:rFonts w:hint="cs"/>
          <w:rtl/>
        </w:rPr>
        <w:t>הוא</w:t>
      </w:r>
      <w:r w:rsidRPr="00782007">
        <w:rPr>
          <w:rtl/>
        </w:rPr>
        <w:t xml:space="preserve"> </w:t>
      </w:r>
      <w:r w:rsidRPr="00782007">
        <w:rPr>
          <w:rFonts w:hint="cs"/>
          <w:rtl/>
        </w:rPr>
        <w:t>יותר</w:t>
      </w:r>
      <w:r w:rsidRPr="00782007">
        <w:rPr>
          <w:rtl/>
        </w:rPr>
        <w:t xml:space="preserve"> </w:t>
      </w:r>
      <w:r w:rsidRPr="00782007">
        <w:rPr>
          <w:rFonts w:hint="cs"/>
          <w:rtl/>
        </w:rPr>
        <w:t>מוקדם</w:t>
      </w:r>
      <w:r w:rsidRPr="00782007">
        <w:rPr>
          <w:rtl/>
        </w:rPr>
        <w:t xml:space="preserve"> </w:t>
      </w:r>
      <w:r w:rsidRPr="00782007">
        <w:rPr>
          <w:rFonts w:hint="cs"/>
          <w:rtl/>
        </w:rPr>
        <w:t>בקיץ,</w:t>
      </w:r>
      <w:r w:rsidRPr="00782007">
        <w:rPr>
          <w:rtl/>
        </w:rPr>
        <w:t xml:space="preserve"> </w:t>
      </w:r>
      <w:r w:rsidRPr="00782007">
        <w:rPr>
          <w:rFonts w:hint="cs"/>
          <w:rtl/>
        </w:rPr>
        <w:t>שבמדינות</w:t>
      </w:r>
      <w:r w:rsidRPr="00782007">
        <w:rPr>
          <w:rtl/>
        </w:rPr>
        <w:t xml:space="preserve"> </w:t>
      </w:r>
      <w:r w:rsidRPr="00782007">
        <w:rPr>
          <w:rFonts w:hint="cs"/>
          <w:rtl/>
        </w:rPr>
        <w:t>אלו</w:t>
      </w:r>
      <w:r w:rsidRPr="00782007">
        <w:rPr>
          <w:rtl/>
        </w:rPr>
        <w:t xml:space="preserve"> </w:t>
      </w:r>
      <w:r w:rsidRPr="00782007">
        <w:rPr>
          <w:rFonts w:hint="cs"/>
          <w:rtl/>
        </w:rPr>
        <w:t>נץ</w:t>
      </w:r>
      <w:r w:rsidRPr="00782007">
        <w:rPr>
          <w:rtl/>
        </w:rPr>
        <w:t xml:space="preserve"> </w:t>
      </w:r>
      <w:r w:rsidRPr="00782007">
        <w:rPr>
          <w:rFonts w:hint="cs"/>
          <w:rtl/>
        </w:rPr>
        <w:t>החמה</w:t>
      </w:r>
      <w:r w:rsidRPr="00782007">
        <w:rPr>
          <w:rtl/>
        </w:rPr>
        <w:t xml:space="preserve"> </w:t>
      </w:r>
      <w:r w:rsidRPr="00782007">
        <w:rPr>
          <w:rFonts w:hint="cs"/>
          <w:rtl/>
        </w:rPr>
        <w:t>בקיץ</w:t>
      </w:r>
      <w:r w:rsidRPr="00782007">
        <w:rPr>
          <w:rtl/>
        </w:rPr>
        <w:t xml:space="preserve"> </w:t>
      </w:r>
      <w:r w:rsidRPr="00782007">
        <w:rPr>
          <w:rFonts w:hint="cs"/>
          <w:rtl/>
        </w:rPr>
        <w:t>הוא</w:t>
      </w:r>
      <w:r w:rsidRPr="00782007">
        <w:rPr>
          <w:rtl/>
        </w:rPr>
        <w:t xml:space="preserve"> </w:t>
      </w:r>
      <w:r w:rsidRPr="00782007">
        <w:rPr>
          <w:rFonts w:hint="cs"/>
          <w:b/>
          <w:bCs/>
          <w:rtl/>
        </w:rPr>
        <w:t>בערך</w:t>
      </w:r>
      <w:r w:rsidRPr="00782007">
        <w:rPr>
          <w:b/>
          <w:bCs/>
          <w:rtl/>
        </w:rPr>
        <w:t xml:space="preserve"> </w:t>
      </w:r>
      <w:r w:rsidRPr="00782007">
        <w:rPr>
          <w:rFonts w:hint="cs"/>
          <w:b/>
          <w:bCs/>
          <w:rtl/>
        </w:rPr>
        <w:t>ג</w:t>
      </w:r>
      <w:r w:rsidRPr="00782007">
        <w:rPr>
          <w:b/>
          <w:bCs/>
          <w:rtl/>
        </w:rPr>
        <w:t xml:space="preserve">' </w:t>
      </w:r>
      <w:r w:rsidRPr="00782007">
        <w:rPr>
          <w:rFonts w:hint="cs"/>
          <w:b/>
          <w:bCs/>
          <w:rtl/>
        </w:rPr>
        <w:t>שעות</w:t>
      </w:r>
      <w:r w:rsidRPr="00782007">
        <w:rPr>
          <w:b/>
          <w:bCs/>
          <w:rtl/>
        </w:rPr>
        <w:t xml:space="preserve"> </w:t>
      </w:r>
      <w:r w:rsidRPr="00782007">
        <w:rPr>
          <w:rFonts w:hint="cs"/>
          <w:b/>
          <w:bCs/>
          <w:rtl/>
        </w:rPr>
        <w:t>ומחצה</w:t>
      </w:r>
      <w:r w:rsidRPr="00782007">
        <w:rPr>
          <w:b/>
          <w:bCs/>
          <w:rtl/>
        </w:rPr>
        <w:t xml:space="preserve"> </w:t>
      </w:r>
      <w:r w:rsidRPr="00782007">
        <w:rPr>
          <w:rFonts w:hint="cs"/>
          <w:b/>
          <w:bCs/>
          <w:rtl/>
        </w:rPr>
        <w:t>אחר</w:t>
      </w:r>
      <w:r w:rsidRPr="00782007">
        <w:rPr>
          <w:b/>
          <w:bCs/>
          <w:rtl/>
        </w:rPr>
        <w:t xml:space="preserve"> </w:t>
      </w:r>
      <w:r w:rsidRPr="00782007">
        <w:rPr>
          <w:rFonts w:hint="cs"/>
          <w:b/>
          <w:bCs/>
          <w:rtl/>
        </w:rPr>
        <w:t>חצות</w:t>
      </w:r>
      <w:r w:rsidRPr="00782007">
        <w:rPr>
          <w:b/>
          <w:bCs/>
          <w:rtl/>
        </w:rPr>
        <w:t xml:space="preserve"> </w:t>
      </w:r>
      <w:r w:rsidRPr="00782007">
        <w:rPr>
          <w:rFonts w:hint="cs"/>
          <w:b/>
          <w:bCs/>
          <w:rtl/>
        </w:rPr>
        <w:t>לילה,</w:t>
      </w:r>
      <w:r w:rsidRPr="00782007">
        <w:rPr>
          <w:rtl/>
        </w:rPr>
        <w:t xml:space="preserve"> </w:t>
      </w:r>
      <w:r w:rsidRPr="00782007">
        <w:rPr>
          <w:rFonts w:hint="cs"/>
          <w:rtl/>
        </w:rPr>
        <w:t>ורביע</w:t>
      </w:r>
      <w:r w:rsidRPr="00782007">
        <w:rPr>
          <w:rtl/>
        </w:rPr>
        <w:t xml:space="preserve"> </w:t>
      </w:r>
      <w:r w:rsidRPr="00782007">
        <w:rPr>
          <w:rFonts w:hint="cs"/>
          <w:rtl/>
        </w:rPr>
        <w:t>היום</w:t>
      </w:r>
      <w:r w:rsidRPr="00782007">
        <w:rPr>
          <w:rtl/>
        </w:rPr>
        <w:t xml:space="preserve"> </w:t>
      </w:r>
      <w:r w:rsidRPr="00782007">
        <w:rPr>
          <w:rFonts w:hint="cs"/>
          <w:b/>
          <w:bCs/>
          <w:rtl/>
        </w:rPr>
        <w:t>ארבע</w:t>
      </w:r>
      <w:r w:rsidRPr="00782007">
        <w:rPr>
          <w:b/>
          <w:bCs/>
          <w:rtl/>
        </w:rPr>
        <w:t xml:space="preserve"> </w:t>
      </w:r>
      <w:r w:rsidRPr="00782007">
        <w:rPr>
          <w:rFonts w:hint="cs"/>
          <w:b/>
          <w:bCs/>
          <w:rtl/>
        </w:rPr>
        <w:t>שעות</w:t>
      </w:r>
      <w:r w:rsidRPr="00782007">
        <w:rPr>
          <w:b/>
          <w:bCs/>
          <w:rtl/>
        </w:rPr>
        <w:t xml:space="preserve"> </w:t>
      </w:r>
      <w:r w:rsidRPr="00782007">
        <w:rPr>
          <w:rFonts w:hint="cs"/>
          <w:b/>
          <w:bCs/>
          <w:rtl/>
        </w:rPr>
        <w:t>ורביע</w:t>
      </w:r>
      <w:r w:rsidRPr="00782007">
        <w:rPr>
          <w:rFonts w:hint="cs"/>
          <w:rtl/>
        </w:rPr>
        <w:t>,</w:t>
      </w:r>
      <w:r w:rsidRPr="00782007">
        <w:rPr>
          <w:rtl/>
        </w:rPr>
        <w:t xml:space="preserve"> </w:t>
      </w:r>
      <w:r w:rsidRPr="00782007">
        <w:rPr>
          <w:rFonts w:hint="cs"/>
          <w:rtl/>
        </w:rPr>
        <w:t>נמצא</w:t>
      </w:r>
      <w:r w:rsidRPr="00782007">
        <w:rPr>
          <w:rtl/>
        </w:rPr>
        <w:t xml:space="preserve"> </w:t>
      </w:r>
      <w:r w:rsidRPr="00782007">
        <w:rPr>
          <w:rFonts w:hint="cs"/>
          <w:rtl/>
        </w:rPr>
        <w:t>כלה</w:t>
      </w:r>
      <w:r w:rsidRPr="00782007">
        <w:rPr>
          <w:rtl/>
        </w:rPr>
        <w:t xml:space="preserve"> </w:t>
      </w:r>
      <w:r w:rsidRPr="00782007">
        <w:rPr>
          <w:rFonts w:hint="cs"/>
          <w:rtl/>
        </w:rPr>
        <w:t>הזמן</w:t>
      </w:r>
      <w:r w:rsidRPr="00782007">
        <w:rPr>
          <w:rtl/>
        </w:rPr>
        <w:t xml:space="preserve"> </w:t>
      </w:r>
      <w:r w:rsidRPr="00782007">
        <w:rPr>
          <w:rFonts w:hint="cs"/>
          <w:rtl/>
        </w:rPr>
        <w:t>בג</w:t>
      </w:r>
      <w:r w:rsidRPr="00782007">
        <w:rPr>
          <w:rtl/>
        </w:rPr>
        <w:t xml:space="preserve">' </w:t>
      </w:r>
      <w:r w:rsidRPr="00782007">
        <w:rPr>
          <w:rFonts w:hint="cs"/>
          <w:rtl/>
        </w:rPr>
        <w:t>רביעי</w:t>
      </w:r>
      <w:r w:rsidRPr="00782007">
        <w:rPr>
          <w:rtl/>
        </w:rPr>
        <w:t xml:space="preserve"> </w:t>
      </w:r>
      <w:r w:rsidRPr="00782007">
        <w:rPr>
          <w:rFonts w:hint="cs"/>
          <w:rtl/>
        </w:rPr>
        <w:t>שעה</w:t>
      </w:r>
      <w:r w:rsidRPr="00782007">
        <w:rPr>
          <w:rtl/>
        </w:rPr>
        <w:t xml:space="preserve"> </w:t>
      </w:r>
      <w:r w:rsidRPr="00782007">
        <w:rPr>
          <w:rFonts w:hint="cs"/>
          <w:rtl/>
        </w:rPr>
        <w:t>שמינית."</w:t>
      </w:r>
    </w:p>
    <w:p w:rsidR="00782007" w:rsidRPr="00782007" w:rsidRDefault="00782007" w:rsidP="00782007">
      <w:pPr>
        <w:pStyle w:val="a2"/>
        <w:rPr>
          <w:rtl/>
        </w:rPr>
      </w:pPr>
      <w:r w:rsidRPr="00782007">
        <w:rPr>
          <w:rFonts w:hint="cs"/>
          <w:rtl/>
        </w:rPr>
        <w:t xml:space="preserve">והנה כידוע נכתב הסידור בסוף ימיו, והיה אז בליאדי. ליאדי נמצאת </w:t>
      </w:r>
      <w:r w:rsidRPr="00782007">
        <w:rPr>
          <w:rtl/>
        </w:rPr>
        <w:t xml:space="preserve">54.6 </w:t>
      </w:r>
      <w:r w:rsidRPr="00782007">
        <w:rPr>
          <w:rFonts w:hint="cs"/>
          <w:rtl/>
        </w:rPr>
        <w:t>מעלות</w:t>
      </w:r>
      <w:r w:rsidRPr="00782007">
        <w:rPr>
          <w:rtl/>
        </w:rPr>
        <w:t xml:space="preserve"> </w:t>
      </w:r>
      <w:r w:rsidRPr="00782007">
        <w:rPr>
          <w:rFonts w:hint="cs"/>
          <w:rtl/>
        </w:rPr>
        <w:t>צפון מקו המשוה</w:t>
      </w:r>
      <w:r w:rsidRPr="00782007">
        <w:rPr>
          <w:rtl/>
        </w:rPr>
        <w:t xml:space="preserve">, </w:t>
      </w:r>
      <w:r w:rsidRPr="00782007">
        <w:rPr>
          <w:rFonts w:hint="cs"/>
          <w:rtl/>
        </w:rPr>
        <w:t>(ולא</w:t>
      </w:r>
      <w:r w:rsidRPr="00782007">
        <w:rPr>
          <w:rtl/>
        </w:rPr>
        <w:t xml:space="preserve"> </w:t>
      </w:r>
      <w:r w:rsidRPr="00782007">
        <w:rPr>
          <w:rFonts w:hint="cs"/>
          <w:rtl/>
        </w:rPr>
        <w:t>כפי</w:t>
      </w:r>
      <w:r w:rsidRPr="00782007">
        <w:rPr>
          <w:rtl/>
        </w:rPr>
        <w:t xml:space="preserve"> </w:t>
      </w:r>
      <w:r w:rsidRPr="00782007">
        <w:rPr>
          <w:rFonts w:hint="cs"/>
          <w:rtl/>
        </w:rPr>
        <w:t>שנזכר</w:t>
      </w:r>
      <w:r w:rsidRPr="00782007">
        <w:rPr>
          <w:rtl/>
        </w:rPr>
        <w:t xml:space="preserve"> </w:t>
      </w:r>
      <w:r w:rsidRPr="00782007">
        <w:rPr>
          <w:rFonts w:hint="cs"/>
          <w:rtl/>
        </w:rPr>
        <w:t>כמה</w:t>
      </w:r>
      <w:r w:rsidRPr="00782007">
        <w:rPr>
          <w:rtl/>
        </w:rPr>
        <w:t xml:space="preserve"> </w:t>
      </w:r>
      <w:r w:rsidRPr="00782007">
        <w:rPr>
          <w:rFonts w:hint="cs"/>
          <w:rtl/>
        </w:rPr>
        <w:t>פעמים</w:t>
      </w:r>
      <w:r w:rsidRPr="00782007">
        <w:rPr>
          <w:rtl/>
        </w:rPr>
        <w:t xml:space="preserve"> </w:t>
      </w:r>
      <w:r w:rsidRPr="00782007">
        <w:rPr>
          <w:rFonts w:hint="cs"/>
          <w:rtl/>
        </w:rPr>
        <w:t>ב</w:t>
      </w:r>
      <w:r w:rsidRPr="00782007">
        <w:rPr>
          <w:rtl/>
        </w:rPr>
        <w:t>'</w:t>
      </w:r>
      <w:r w:rsidRPr="00782007">
        <w:rPr>
          <w:rFonts w:hint="cs"/>
          <w:rtl/>
        </w:rPr>
        <w:t>סדר</w:t>
      </w:r>
      <w:r w:rsidRPr="00782007">
        <w:rPr>
          <w:rtl/>
        </w:rPr>
        <w:t xml:space="preserve"> </w:t>
      </w:r>
      <w:r w:rsidRPr="00782007">
        <w:rPr>
          <w:rFonts w:hint="cs"/>
          <w:rtl/>
        </w:rPr>
        <w:t>הכנסת</w:t>
      </w:r>
      <w:r w:rsidRPr="00782007">
        <w:rPr>
          <w:rtl/>
        </w:rPr>
        <w:t xml:space="preserve"> </w:t>
      </w:r>
      <w:r w:rsidRPr="00782007">
        <w:rPr>
          <w:rFonts w:hint="cs"/>
          <w:rtl/>
        </w:rPr>
        <w:t>שבת</w:t>
      </w:r>
      <w:r w:rsidRPr="00782007">
        <w:rPr>
          <w:rtl/>
        </w:rPr>
        <w:t xml:space="preserve">' </w:t>
      </w:r>
      <w:r w:rsidRPr="00782007">
        <w:rPr>
          <w:rFonts w:hint="cs"/>
          <w:rtl/>
        </w:rPr>
        <w:t>של</w:t>
      </w:r>
      <w:r w:rsidRPr="00782007">
        <w:rPr>
          <w:rtl/>
        </w:rPr>
        <w:t xml:space="preserve"> </w:t>
      </w:r>
      <w:r w:rsidRPr="00782007">
        <w:rPr>
          <w:rFonts w:hint="cs"/>
          <w:rtl/>
        </w:rPr>
        <w:t>הרב</w:t>
      </w:r>
      <w:r w:rsidRPr="00782007">
        <w:rPr>
          <w:rtl/>
        </w:rPr>
        <w:t xml:space="preserve"> </w:t>
      </w:r>
      <w:r w:rsidRPr="00782007">
        <w:rPr>
          <w:rFonts w:hint="cs"/>
          <w:rtl/>
        </w:rPr>
        <w:t xml:space="preserve">לוין), כיום בבאלערוס ושעון הנהוג שם (3+). הנץ החמה בגובה פני הים ביום הארוך (יוני 21) הוא 4:19 בבוקר. חצות היום לפי שעון הנהוג שם ביום זה וביום הקודם הוא 12:57, </w:t>
      </w:r>
      <w:r w:rsidRPr="00782007">
        <w:rPr>
          <w:rFonts w:hint="cs"/>
          <w:rtl/>
        </w:rPr>
        <w:lastRenderedPageBreak/>
        <w:t>כך שגם חצות הלילה הוא כך. נמצא כי 4:19 על השעון של היום הוא 3:22 שעות אחר חצות הלילה.</w:t>
      </w:r>
    </w:p>
    <w:p w:rsidR="00782007" w:rsidRPr="00782007" w:rsidRDefault="00782007" w:rsidP="00782007">
      <w:pPr>
        <w:pStyle w:val="a2"/>
        <w:rPr>
          <w:rtl/>
        </w:rPr>
      </w:pPr>
      <w:r w:rsidRPr="00782007">
        <w:rPr>
          <w:rFonts w:hint="cs"/>
          <w:rtl/>
        </w:rPr>
        <w:t>ברם, נץ החמה אמיתי (1.583 מעלות תחת האופק) בליאדי ביום הנ"ל הוא בשעה 4:11 על השעון, שהוא 3:14 אחר חצות הלילה. א"כ יוצא שזה יותר קרוב לג' שעות ורבע אחר חצות מלג' שעות וחצי. וניתן להוכיח לכאורה שרבינו חישב ע"פ הזריחה בגובה פני הים.</w:t>
      </w:r>
    </w:p>
    <w:p w:rsidR="00782007" w:rsidRPr="00782007" w:rsidRDefault="00782007" w:rsidP="00782007">
      <w:pPr>
        <w:pStyle w:val="a2"/>
        <w:rPr>
          <w:rtl/>
        </w:rPr>
      </w:pPr>
      <w:r w:rsidRPr="00782007">
        <w:rPr>
          <w:rFonts w:hint="cs"/>
          <w:rtl/>
        </w:rPr>
        <w:t>אבל אין זה מוכרח, שהרי רבינו כתב שזה "</w:t>
      </w:r>
      <w:r w:rsidRPr="00782007">
        <w:rPr>
          <w:rFonts w:hint="cs"/>
          <w:b/>
          <w:bCs/>
          <w:rtl/>
        </w:rPr>
        <w:t>בערך</w:t>
      </w:r>
      <w:r w:rsidRPr="00782007">
        <w:rPr>
          <w:rFonts w:hint="cs"/>
          <w:rtl/>
        </w:rPr>
        <w:t xml:space="preserve"> ג' שעות ומחצה", וכתב שזה "במדינות אלו" ולא רק במקומו ממש, והרי גם אם נאמר שכוונתו על נה"ח מדוייק בגובה פני הים צריכים עדיין לתרץ האי-דיוק בהלשון "בערך" שכתב, ועם נה"ח אמיתי ל"בערך" גדול יותר. </w:t>
      </w:r>
    </w:p>
    <w:p w:rsidR="00782007" w:rsidRPr="00782007" w:rsidRDefault="00782007" w:rsidP="00782007">
      <w:pPr>
        <w:pStyle w:val="a2"/>
        <w:rPr>
          <w:rtl/>
        </w:rPr>
      </w:pPr>
      <w:r w:rsidRPr="00782007">
        <w:rPr>
          <w:rFonts w:hint="cs"/>
          <w:rtl/>
        </w:rPr>
        <w:t>גם בסו"ז קרי"ש שרבינו כתב יש לדון, שזל"ק: "נמצא</w:t>
      </w:r>
      <w:r w:rsidRPr="00782007">
        <w:rPr>
          <w:rtl/>
        </w:rPr>
        <w:t xml:space="preserve"> </w:t>
      </w:r>
      <w:r w:rsidRPr="00782007">
        <w:rPr>
          <w:rFonts w:hint="cs"/>
          <w:rtl/>
        </w:rPr>
        <w:t>כלה</w:t>
      </w:r>
      <w:r w:rsidRPr="00782007">
        <w:rPr>
          <w:rtl/>
        </w:rPr>
        <w:t xml:space="preserve"> </w:t>
      </w:r>
      <w:r w:rsidRPr="00782007">
        <w:rPr>
          <w:rFonts w:hint="cs"/>
          <w:rtl/>
        </w:rPr>
        <w:t>הזמן</w:t>
      </w:r>
      <w:r w:rsidRPr="00782007">
        <w:rPr>
          <w:rtl/>
        </w:rPr>
        <w:t xml:space="preserve"> </w:t>
      </w:r>
      <w:r w:rsidRPr="00782007">
        <w:rPr>
          <w:rFonts w:hint="cs"/>
          <w:rtl/>
        </w:rPr>
        <w:t>בג'</w:t>
      </w:r>
      <w:r w:rsidRPr="00782007">
        <w:rPr>
          <w:rtl/>
        </w:rPr>
        <w:t xml:space="preserve"> </w:t>
      </w:r>
      <w:r w:rsidRPr="00782007">
        <w:rPr>
          <w:rFonts w:hint="cs"/>
          <w:rtl/>
        </w:rPr>
        <w:t>רביעי</w:t>
      </w:r>
      <w:r w:rsidRPr="00782007">
        <w:rPr>
          <w:rtl/>
        </w:rPr>
        <w:t xml:space="preserve"> </w:t>
      </w:r>
      <w:r w:rsidRPr="00782007">
        <w:rPr>
          <w:rFonts w:hint="cs"/>
          <w:rtl/>
        </w:rPr>
        <w:t>שעה</w:t>
      </w:r>
      <w:r w:rsidRPr="00782007">
        <w:rPr>
          <w:rtl/>
        </w:rPr>
        <w:t xml:space="preserve"> </w:t>
      </w:r>
      <w:r w:rsidRPr="00782007">
        <w:rPr>
          <w:rFonts w:hint="cs"/>
          <w:rtl/>
        </w:rPr>
        <w:t>שמינית", זאת אומרת 7:45 אחר חצות הלילה. ורביע היום לחשבון מן נה"ח ושקיעה"ח בגובה פני הים הוא 8:37 על שעון הנהוג, שהוא 7:40 אחר חצות לילה. ואילו להחשבון מנה"ח אמיתי עד שקיעה"ח אמיתית הוא 8:34 על שעון הנהוג, שהוא 7:37 אחר חצות לילה. וגם מזה אין להוכיח כלום, שבין כך ובין כך הזמן שנקט הוא על כרחך "בערך".</w:t>
      </w:r>
    </w:p>
    <w:p w:rsidR="00782007" w:rsidRPr="00782007" w:rsidRDefault="00782007" w:rsidP="00782007">
      <w:pPr>
        <w:pStyle w:val="a2"/>
        <w:rPr>
          <w:rtl/>
        </w:rPr>
      </w:pPr>
      <w:r w:rsidRPr="00782007">
        <w:rPr>
          <w:rFonts w:hint="cs"/>
          <w:rtl/>
        </w:rPr>
        <w:t>ומסברא מסתבר שמתחשבים על פי הנה"ח ושקיעה"ח האמיתיים, שרק זמן זה קורא רבינו בלשון "אמיתי". וכ"כ</w:t>
      </w:r>
      <w:r w:rsidRPr="00782007">
        <w:rPr>
          <w:rtl/>
        </w:rPr>
        <w:t xml:space="preserve"> </w:t>
      </w:r>
      <w:r w:rsidRPr="00782007">
        <w:rPr>
          <w:rFonts w:hint="cs"/>
          <w:rtl/>
        </w:rPr>
        <w:t>הרב</w:t>
      </w:r>
      <w:r w:rsidRPr="00782007">
        <w:rPr>
          <w:rtl/>
        </w:rPr>
        <w:t xml:space="preserve"> </w:t>
      </w:r>
      <w:r w:rsidRPr="00782007">
        <w:rPr>
          <w:rFonts w:hint="cs"/>
          <w:rtl/>
        </w:rPr>
        <w:t>לוין</w:t>
      </w:r>
      <w:r w:rsidRPr="00782007">
        <w:rPr>
          <w:rtl/>
        </w:rPr>
        <w:t xml:space="preserve"> </w:t>
      </w:r>
      <w:r w:rsidRPr="00782007">
        <w:rPr>
          <w:rFonts w:hint="cs"/>
          <w:rtl/>
        </w:rPr>
        <w:t>(</w:t>
      </w:r>
      <w:r w:rsidRPr="00782007">
        <w:rPr>
          <w:rtl/>
        </w:rPr>
        <w:t>'</w:t>
      </w:r>
      <w:r w:rsidRPr="00782007">
        <w:rPr>
          <w:rFonts w:hint="cs"/>
          <w:rtl/>
        </w:rPr>
        <w:t>סדר</w:t>
      </w:r>
      <w:r w:rsidRPr="00782007">
        <w:rPr>
          <w:rtl/>
        </w:rPr>
        <w:t xml:space="preserve"> </w:t>
      </w:r>
      <w:r w:rsidRPr="00782007">
        <w:rPr>
          <w:rFonts w:hint="cs"/>
          <w:rtl/>
        </w:rPr>
        <w:t>הכנסת</w:t>
      </w:r>
      <w:r w:rsidRPr="00782007">
        <w:rPr>
          <w:rtl/>
        </w:rPr>
        <w:t xml:space="preserve"> </w:t>
      </w:r>
      <w:r w:rsidRPr="00782007">
        <w:rPr>
          <w:rFonts w:hint="cs"/>
          <w:rtl/>
        </w:rPr>
        <w:t>שבת</w:t>
      </w:r>
      <w:r w:rsidRPr="00782007">
        <w:rPr>
          <w:rtl/>
        </w:rPr>
        <w:t xml:space="preserve">' </w:t>
      </w:r>
      <w:r w:rsidRPr="00782007">
        <w:rPr>
          <w:rFonts w:hint="cs"/>
          <w:rtl/>
        </w:rPr>
        <w:t>עם</w:t>
      </w:r>
      <w:r w:rsidRPr="00782007">
        <w:rPr>
          <w:rtl/>
        </w:rPr>
        <w:t xml:space="preserve"> </w:t>
      </w:r>
      <w:r w:rsidRPr="00782007">
        <w:rPr>
          <w:rFonts w:hint="cs"/>
          <w:rtl/>
        </w:rPr>
        <w:t>ביאורו</w:t>
      </w:r>
      <w:r w:rsidRPr="00782007">
        <w:rPr>
          <w:rtl/>
        </w:rPr>
        <w:t xml:space="preserve"> </w:t>
      </w:r>
      <w:r w:rsidRPr="00782007">
        <w:rPr>
          <w:rFonts w:hint="cs"/>
          <w:rtl/>
        </w:rPr>
        <w:t>עמ</w:t>
      </w:r>
      <w:r w:rsidRPr="00782007">
        <w:rPr>
          <w:rtl/>
        </w:rPr>
        <w:t xml:space="preserve">' </w:t>
      </w:r>
      <w:r w:rsidRPr="00782007">
        <w:rPr>
          <w:rFonts w:hint="cs"/>
          <w:rtl/>
        </w:rPr>
        <w:t>סד)</w:t>
      </w:r>
      <w:r w:rsidRPr="00782007">
        <w:rPr>
          <w:rtl/>
        </w:rPr>
        <w:t xml:space="preserve">, </w:t>
      </w:r>
      <w:r w:rsidRPr="00782007">
        <w:rPr>
          <w:rFonts w:hint="cs"/>
          <w:rtl/>
        </w:rPr>
        <w:t>והרב</w:t>
      </w:r>
      <w:r w:rsidRPr="00782007">
        <w:rPr>
          <w:rtl/>
        </w:rPr>
        <w:t xml:space="preserve"> </w:t>
      </w:r>
      <w:r w:rsidRPr="00782007">
        <w:rPr>
          <w:rFonts w:hint="cs"/>
          <w:rtl/>
        </w:rPr>
        <w:t>פייגעלשטאק</w:t>
      </w:r>
      <w:r w:rsidRPr="00782007">
        <w:rPr>
          <w:rtl/>
        </w:rPr>
        <w:t xml:space="preserve"> </w:t>
      </w:r>
      <w:r w:rsidRPr="00782007">
        <w:rPr>
          <w:rFonts w:hint="cs"/>
          <w:rtl/>
        </w:rPr>
        <w:t>(שם</w:t>
      </w:r>
      <w:r w:rsidRPr="00782007">
        <w:rPr>
          <w:rtl/>
        </w:rPr>
        <w:t xml:space="preserve"> </w:t>
      </w:r>
      <w:r w:rsidRPr="00782007">
        <w:rPr>
          <w:rFonts w:hint="cs"/>
          <w:rtl/>
        </w:rPr>
        <w:t>עמ</w:t>
      </w:r>
      <w:r w:rsidRPr="00782007">
        <w:rPr>
          <w:rtl/>
        </w:rPr>
        <w:t xml:space="preserve">' </w:t>
      </w:r>
      <w:r w:rsidRPr="00782007">
        <w:rPr>
          <w:rFonts w:hint="cs"/>
          <w:rtl/>
        </w:rPr>
        <w:t>קט</w:t>
      </w:r>
      <w:r w:rsidRPr="00782007">
        <w:rPr>
          <w:rtl/>
        </w:rPr>
        <w:t>)</w:t>
      </w:r>
      <w:r w:rsidRPr="00782007">
        <w:rPr>
          <w:rFonts w:hint="cs"/>
          <w:rtl/>
        </w:rPr>
        <w:t>. ובינתיים לא ראיתי מי שיביא דבריהם וידחה אותם.</w:t>
      </w:r>
    </w:p>
    <w:p w:rsidR="00782007" w:rsidRPr="00782007" w:rsidRDefault="00782007" w:rsidP="00782007">
      <w:pPr>
        <w:pStyle w:val="a2"/>
        <w:rPr>
          <w:rtl/>
        </w:rPr>
      </w:pPr>
      <w:r w:rsidRPr="00782007">
        <w:rPr>
          <w:rFonts w:hint="cs"/>
          <w:rtl/>
        </w:rPr>
        <w:t>ואפילו את"ל שזה ספק השקול, הלא קיי"ל דספק דאורייתא לחומרא, וקרי"ש דאורייתא.</w:t>
      </w:r>
    </w:p>
    <w:p w:rsidR="00782007" w:rsidRPr="00782007" w:rsidRDefault="00782007" w:rsidP="00B271D7">
      <w:pPr>
        <w:pStyle w:val="a2"/>
        <w:jc w:val="center"/>
        <w:rPr>
          <w:b/>
          <w:bCs/>
          <w:rtl/>
        </w:rPr>
      </w:pPr>
      <w:r w:rsidRPr="00782007">
        <w:rPr>
          <w:rFonts w:hint="cs"/>
          <w:b/>
          <w:bCs/>
          <w:rtl/>
        </w:rPr>
        <w:t>החישוב בנה"ח ושקיעה"ח בגובה הים</w:t>
      </w:r>
    </w:p>
    <w:p w:rsidR="00782007" w:rsidRPr="00782007" w:rsidRDefault="00782007" w:rsidP="00782007">
      <w:pPr>
        <w:pStyle w:val="a2"/>
        <w:rPr>
          <w:rtl/>
        </w:rPr>
      </w:pPr>
      <w:r w:rsidRPr="00782007">
        <w:rPr>
          <w:rFonts w:hint="cs"/>
          <w:rtl/>
        </w:rPr>
        <w:t>ועוד, שאם נאמר שכוונת רבינו לחשב מן הנה"ח ושקיעה"ח הנראים, הרי יש בכך מעלות ומורדות. שהרי העומד בהר מתקדם הנץ ומתאחר השקיעה, אא"כ יש מלפניו הר אחר בגובה שווה להר שעומד עליו. וגם בזאת נחלקו הגרי"מ טוקאצינסקי (ס' 'בין השמשות' פ"ה עמ' נב-נה ופ"ז עמ' ס-סא) והגאון ר' איסר זלמן מלצר (בהערותיו שם עמ' קנז אות ז) אם מנכין ההרים מסביב. ויש עוד כמה ספיקות בזה, ראה מאמר תמציתי להרב יששכר דוב גראסמאן שי' מאנטווערפען בקובץ 'עץ חיים' (גל' כג עמ' רמה).</w:t>
      </w:r>
    </w:p>
    <w:p w:rsidR="00782007" w:rsidRPr="00782007" w:rsidRDefault="00782007" w:rsidP="00782007">
      <w:pPr>
        <w:pStyle w:val="a2"/>
        <w:rPr>
          <w:rtl/>
        </w:rPr>
      </w:pPr>
      <w:r w:rsidRPr="00782007">
        <w:rPr>
          <w:rFonts w:hint="cs"/>
          <w:rtl/>
        </w:rPr>
        <w:lastRenderedPageBreak/>
        <w:t>ובאירופה נתפשט לחשב נה"ח ושקיעה"ח בגובה פני הים רק משנת תר"ץ ואילך ע"פ הטבלאות שבספר</w:t>
      </w:r>
      <w:r w:rsidRPr="00782007">
        <w:rPr>
          <w:rtl/>
        </w:rPr>
        <w:t xml:space="preserve"> '</w:t>
      </w:r>
      <w:r w:rsidRPr="00782007">
        <w:rPr>
          <w:rFonts w:hint="cs"/>
          <w:rtl/>
        </w:rPr>
        <w:t>תולדות</w:t>
      </w:r>
      <w:r w:rsidRPr="00782007">
        <w:rPr>
          <w:rtl/>
        </w:rPr>
        <w:t xml:space="preserve"> </w:t>
      </w:r>
      <w:r w:rsidRPr="00782007">
        <w:rPr>
          <w:rFonts w:hint="cs"/>
          <w:rtl/>
        </w:rPr>
        <w:t>שמואל</w:t>
      </w:r>
      <w:r w:rsidRPr="00782007">
        <w:rPr>
          <w:rtl/>
        </w:rPr>
        <w:t>' (</w:t>
      </w:r>
      <w:r w:rsidRPr="00782007">
        <w:rPr>
          <w:rFonts w:hint="cs"/>
          <w:rtl/>
        </w:rPr>
        <w:t>קליין, ח</w:t>
      </w:r>
      <w:r w:rsidRPr="00782007">
        <w:rPr>
          <w:rtl/>
        </w:rPr>
        <w:t>"</w:t>
      </w:r>
      <w:r w:rsidRPr="00782007">
        <w:rPr>
          <w:rFonts w:hint="cs"/>
          <w:rtl/>
        </w:rPr>
        <w:t>א</w:t>
      </w:r>
      <w:r w:rsidRPr="00782007">
        <w:rPr>
          <w:rtl/>
        </w:rPr>
        <w:t xml:space="preserve">, </w:t>
      </w:r>
      <w:r w:rsidRPr="00782007">
        <w:rPr>
          <w:rFonts w:hint="cs"/>
          <w:rtl/>
        </w:rPr>
        <w:t>אויהעל</w:t>
      </w:r>
      <w:r w:rsidRPr="00782007">
        <w:rPr>
          <w:rtl/>
        </w:rPr>
        <w:t xml:space="preserve"> </w:t>
      </w:r>
      <w:r w:rsidRPr="00782007">
        <w:rPr>
          <w:rFonts w:hint="cs"/>
          <w:rtl/>
        </w:rPr>
        <w:t>תר</w:t>
      </w:r>
      <w:r w:rsidRPr="00782007">
        <w:rPr>
          <w:rtl/>
        </w:rPr>
        <w:t>"</w:t>
      </w:r>
      <w:r w:rsidRPr="00782007">
        <w:rPr>
          <w:rFonts w:hint="cs"/>
          <w:rtl/>
        </w:rPr>
        <w:t>ץ</w:t>
      </w:r>
      <w:r w:rsidRPr="00782007">
        <w:rPr>
          <w:rtl/>
        </w:rPr>
        <w:t xml:space="preserve">, </w:t>
      </w:r>
      <w:r w:rsidRPr="00782007">
        <w:rPr>
          <w:rFonts w:hint="cs"/>
          <w:rtl/>
        </w:rPr>
        <w:t>דף</w:t>
      </w:r>
      <w:r w:rsidRPr="00782007">
        <w:rPr>
          <w:rtl/>
        </w:rPr>
        <w:t xml:space="preserve"> </w:t>
      </w:r>
      <w:r w:rsidRPr="00782007">
        <w:rPr>
          <w:rFonts w:hint="cs"/>
          <w:rtl/>
        </w:rPr>
        <w:t>ל</w:t>
      </w:r>
      <w:r w:rsidRPr="00782007">
        <w:rPr>
          <w:rtl/>
        </w:rPr>
        <w:t>-</w:t>
      </w:r>
      <w:r w:rsidRPr="00782007">
        <w:rPr>
          <w:rFonts w:hint="cs"/>
          <w:rtl/>
        </w:rPr>
        <w:t>לד</w:t>
      </w:r>
      <w:r w:rsidRPr="00782007">
        <w:rPr>
          <w:rtl/>
        </w:rPr>
        <w:t xml:space="preserve">). </w:t>
      </w:r>
      <w:r w:rsidRPr="00782007">
        <w:rPr>
          <w:rFonts w:hint="cs"/>
          <w:rtl/>
        </w:rPr>
        <w:t>ולפני זה חישבו שקיעה מוקדמת בעוד עומד החמה בראש אילנות, או כאשר נסתר מן ההרים שמסביבם, ראה מש"כ הגאון</w:t>
      </w:r>
      <w:r w:rsidRPr="00782007">
        <w:rPr>
          <w:rtl/>
        </w:rPr>
        <w:t xml:space="preserve"> </w:t>
      </w:r>
      <w:r w:rsidRPr="00782007">
        <w:rPr>
          <w:rFonts w:hint="cs"/>
          <w:rtl/>
        </w:rPr>
        <w:t>ר</w:t>
      </w:r>
      <w:r w:rsidRPr="00782007">
        <w:rPr>
          <w:rtl/>
        </w:rPr>
        <w:t xml:space="preserve">' </w:t>
      </w:r>
      <w:r w:rsidRPr="00782007">
        <w:rPr>
          <w:rFonts w:hint="cs"/>
          <w:rtl/>
        </w:rPr>
        <w:t>יחיאל</w:t>
      </w:r>
      <w:r w:rsidRPr="00782007">
        <w:rPr>
          <w:rtl/>
        </w:rPr>
        <w:t xml:space="preserve"> </w:t>
      </w:r>
      <w:r w:rsidRPr="00782007">
        <w:rPr>
          <w:rFonts w:hint="cs"/>
          <w:rtl/>
        </w:rPr>
        <w:t>אברהם</w:t>
      </w:r>
      <w:r w:rsidRPr="00782007">
        <w:rPr>
          <w:rtl/>
        </w:rPr>
        <w:t xml:space="preserve"> </w:t>
      </w:r>
      <w:r w:rsidRPr="00782007">
        <w:rPr>
          <w:rFonts w:hint="cs"/>
          <w:rtl/>
        </w:rPr>
        <w:t>זילבר</w:t>
      </w:r>
      <w:r w:rsidRPr="00782007">
        <w:rPr>
          <w:rtl/>
        </w:rPr>
        <w:t xml:space="preserve"> </w:t>
      </w:r>
      <w:r w:rsidRPr="00782007">
        <w:rPr>
          <w:rFonts w:hint="cs"/>
          <w:rtl/>
        </w:rPr>
        <w:t>ז</w:t>
      </w:r>
      <w:r w:rsidRPr="00782007">
        <w:rPr>
          <w:rtl/>
        </w:rPr>
        <w:t>"</w:t>
      </w:r>
      <w:r w:rsidRPr="00782007">
        <w:rPr>
          <w:rFonts w:hint="cs"/>
          <w:rtl/>
        </w:rPr>
        <w:t>ל</w:t>
      </w:r>
      <w:r w:rsidRPr="00782007">
        <w:rPr>
          <w:rtl/>
        </w:rPr>
        <w:t xml:space="preserve"> </w:t>
      </w:r>
      <w:r w:rsidRPr="00782007">
        <w:rPr>
          <w:rFonts w:hint="cs"/>
          <w:rtl/>
        </w:rPr>
        <w:t>בספרו</w:t>
      </w:r>
      <w:r w:rsidRPr="00782007">
        <w:rPr>
          <w:rtl/>
        </w:rPr>
        <w:t xml:space="preserve"> </w:t>
      </w:r>
      <w:r w:rsidRPr="00782007">
        <w:rPr>
          <w:rFonts w:hint="cs"/>
          <w:rtl/>
        </w:rPr>
        <w:t>'בירור</w:t>
      </w:r>
      <w:r w:rsidRPr="00782007">
        <w:rPr>
          <w:rtl/>
        </w:rPr>
        <w:t xml:space="preserve"> </w:t>
      </w:r>
      <w:r w:rsidRPr="00782007">
        <w:rPr>
          <w:rFonts w:hint="cs"/>
          <w:rtl/>
        </w:rPr>
        <w:t>הלכה'</w:t>
      </w:r>
      <w:r w:rsidRPr="00782007">
        <w:rPr>
          <w:rtl/>
        </w:rPr>
        <w:t xml:space="preserve"> </w:t>
      </w:r>
      <w:r w:rsidRPr="00782007">
        <w:rPr>
          <w:rFonts w:hint="cs"/>
          <w:rtl/>
        </w:rPr>
        <w:t>(תנינא</w:t>
      </w:r>
      <w:r w:rsidRPr="00782007">
        <w:rPr>
          <w:rtl/>
        </w:rPr>
        <w:t xml:space="preserve"> </w:t>
      </w:r>
      <w:r w:rsidRPr="00782007">
        <w:rPr>
          <w:rFonts w:hint="cs"/>
          <w:rtl/>
        </w:rPr>
        <w:t>או</w:t>
      </w:r>
      <w:r w:rsidRPr="00782007">
        <w:rPr>
          <w:rtl/>
        </w:rPr>
        <w:t>"</w:t>
      </w:r>
      <w:r w:rsidRPr="00782007">
        <w:rPr>
          <w:rFonts w:hint="cs"/>
          <w:rtl/>
        </w:rPr>
        <w:t>ח</w:t>
      </w:r>
      <w:r w:rsidRPr="00782007">
        <w:rPr>
          <w:rtl/>
        </w:rPr>
        <w:t xml:space="preserve"> </w:t>
      </w:r>
      <w:r w:rsidRPr="00782007">
        <w:rPr>
          <w:rFonts w:hint="cs"/>
          <w:rtl/>
        </w:rPr>
        <w:t>סי</w:t>
      </w:r>
      <w:r w:rsidRPr="00782007">
        <w:rPr>
          <w:rtl/>
        </w:rPr>
        <w:t xml:space="preserve">' </w:t>
      </w:r>
      <w:r w:rsidRPr="00782007">
        <w:rPr>
          <w:rFonts w:hint="cs"/>
          <w:rtl/>
        </w:rPr>
        <w:t>רסא</w:t>
      </w:r>
      <w:r w:rsidRPr="00782007">
        <w:rPr>
          <w:rtl/>
        </w:rPr>
        <w:t xml:space="preserve"> </w:t>
      </w:r>
      <w:r w:rsidRPr="00782007">
        <w:rPr>
          <w:rFonts w:hint="cs"/>
          <w:rtl/>
        </w:rPr>
        <w:t>עמ</w:t>
      </w:r>
      <w:r w:rsidRPr="00782007">
        <w:rPr>
          <w:rtl/>
        </w:rPr>
        <w:t xml:space="preserve">' </w:t>
      </w:r>
      <w:r w:rsidRPr="00782007">
        <w:rPr>
          <w:rFonts w:hint="cs"/>
          <w:rtl/>
        </w:rPr>
        <w:t>יג</w:t>
      </w:r>
      <w:r w:rsidRPr="00782007">
        <w:rPr>
          <w:rtl/>
        </w:rPr>
        <w:t>)</w:t>
      </w:r>
      <w:r w:rsidRPr="00782007">
        <w:rPr>
          <w:rFonts w:hint="cs"/>
          <w:rtl/>
        </w:rPr>
        <w:t>.</w:t>
      </w:r>
      <w:r w:rsidRPr="00782007">
        <w:rPr>
          <w:rtl/>
        </w:rPr>
        <w:t xml:space="preserve"> </w:t>
      </w:r>
      <w:r w:rsidRPr="00782007">
        <w:rPr>
          <w:rFonts w:hint="cs"/>
          <w:rtl/>
        </w:rPr>
        <w:t>ובס' 'תולדות שמואל' עצמו (דף</w:t>
      </w:r>
      <w:r w:rsidRPr="00782007">
        <w:rPr>
          <w:rtl/>
        </w:rPr>
        <w:t xml:space="preserve"> </w:t>
      </w:r>
      <w:r w:rsidRPr="00782007">
        <w:rPr>
          <w:rFonts w:hint="cs"/>
          <w:rtl/>
        </w:rPr>
        <w:t>ל</w:t>
      </w:r>
      <w:r w:rsidRPr="00782007">
        <w:rPr>
          <w:rtl/>
        </w:rPr>
        <w:t xml:space="preserve"> </w:t>
      </w:r>
      <w:r w:rsidRPr="00782007">
        <w:rPr>
          <w:rFonts w:hint="cs"/>
          <w:rtl/>
        </w:rPr>
        <w:t>ע</w:t>
      </w:r>
      <w:r w:rsidRPr="00782007">
        <w:rPr>
          <w:rtl/>
        </w:rPr>
        <w:t>"</w:t>
      </w:r>
      <w:r w:rsidRPr="00782007">
        <w:rPr>
          <w:rFonts w:hint="cs"/>
          <w:rtl/>
        </w:rPr>
        <w:t>ב) כתב שלא ברור שמתחשבים בגובה פני הים, ולחומרא יש להתחשב בשטח גם בהרים ובקעות. וראה גם בשו"ת 'שבט הלוי' (ח"ח סי' מב).</w:t>
      </w:r>
    </w:p>
    <w:p w:rsidR="00782007" w:rsidRPr="00782007" w:rsidRDefault="00782007" w:rsidP="00782007">
      <w:pPr>
        <w:pStyle w:val="a2"/>
        <w:rPr>
          <w:rtl/>
        </w:rPr>
      </w:pPr>
      <w:r w:rsidRPr="00782007">
        <w:rPr>
          <w:rFonts w:hint="cs"/>
          <w:rtl/>
        </w:rPr>
        <w:t>וזה טעם נוסף שלא לקבוע ע"פ הזריחה והשקיעה הנראים, משא"כ אם קובעים ע"פ נה"ח ושקיעה"ח האמיתיים, זה לעולם בגובה מסויים.</w:t>
      </w:r>
    </w:p>
    <w:p w:rsidR="00782007" w:rsidRPr="00782007" w:rsidRDefault="00782007" w:rsidP="00B271D7">
      <w:pPr>
        <w:pStyle w:val="a2"/>
        <w:jc w:val="center"/>
        <w:rPr>
          <w:b/>
          <w:bCs/>
          <w:rtl/>
        </w:rPr>
      </w:pPr>
      <w:r w:rsidRPr="00782007">
        <w:rPr>
          <w:rFonts w:hint="cs"/>
          <w:b/>
          <w:bCs/>
          <w:rtl/>
        </w:rPr>
        <w:t>הלוחות הנפוצים כיום בחו"ל</w:t>
      </w:r>
    </w:p>
    <w:p w:rsidR="00782007" w:rsidRPr="00782007" w:rsidRDefault="00782007" w:rsidP="00782007">
      <w:pPr>
        <w:pStyle w:val="a2"/>
        <w:rPr>
          <w:rtl/>
        </w:rPr>
      </w:pPr>
      <w:r w:rsidRPr="00782007">
        <w:rPr>
          <w:rFonts w:hint="cs"/>
          <w:rtl/>
        </w:rPr>
        <w:t>להלן רשימה חלקית מלוחות שראיתי בכמה בתי כנסיות של חסידי חב"ד ושאר בתי כנסיות, וכן מאתרי אינטרנט אשר משתמשים בו.</w:t>
      </w:r>
    </w:p>
    <w:p w:rsidR="00782007" w:rsidRPr="00782007" w:rsidRDefault="00782007" w:rsidP="00B271D7">
      <w:pPr>
        <w:pStyle w:val="a2"/>
        <w:jc w:val="center"/>
        <w:rPr>
          <w:b/>
          <w:bCs/>
          <w:rtl/>
        </w:rPr>
      </w:pPr>
      <w:r w:rsidRPr="00782007">
        <w:rPr>
          <w:rFonts w:hint="cs"/>
          <w:b/>
          <w:bCs/>
          <w:rtl/>
        </w:rPr>
        <w:t>'לוח זמני היום'</w:t>
      </w:r>
    </w:p>
    <w:p w:rsidR="00782007" w:rsidRPr="00782007" w:rsidRDefault="00782007" w:rsidP="00782007">
      <w:pPr>
        <w:pStyle w:val="a2"/>
        <w:rPr>
          <w:rtl/>
        </w:rPr>
      </w:pPr>
      <w:r w:rsidRPr="00782007">
        <w:rPr>
          <w:rFonts w:hint="cs"/>
          <w:rtl/>
        </w:rPr>
        <w:t>בכמה בתי כנסיות חב"ד ראיתי תלוי על הקיר 'לוח זמני היום' שיו"ל ע"י 'ועד לחיזוק קיום המצות', הנערך ע"י ר' מרדכי פּרימאק ז"ל, ויש לוח זה גם בפורמט כיס.</w:t>
      </w:r>
    </w:p>
    <w:p w:rsidR="00782007" w:rsidRPr="00782007" w:rsidRDefault="00782007" w:rsidP="00782007">
      <w:pPr>
        <w:pStyle w:val="a2"/>
        <w:rPr>
          <w:rtl/>
        </w:rPr>
      </w:pPr>
      <w:r w:rsidRPr="00782007">
        <w:rPr>
          <w:rFonts w:hint="cs"/>
          <w:rtl/>
        </w:rPr>
        <w:t>זמן עלוה"ש כפי המעלות (אשר משום מה קורא לו "רבינו תם לפי האופק") מחושב ע"פ 16.1 מעלות כמפורש שם.</w:t>
      </w:r>
    </w:p>
    <w:p w:rsidR="00782007" w:rsidRPr="00782007" w:rsidRDefault="00782007" w:rsidP="00782007">
      <w:pPr>
        <w:pStyle w:val="a2"/>
        <w:rPr>
          <w:rtl/>
        </w:rPr>
      </w:pPr>
      <w:r w:rsidRPr="00782007">
        <w:rPr>
          <w:rFonts w:hint="cs"/>
          <w:rtl/>
        </w:rPr>
        <w:t>זמן סו"ז קרי"ש ותפילה וכדומה לפי "שיטת הגר"א ובעל התניא" מחושב מן נה"ח בגובה הים עד שקיעה"ח בגובה הים.</w:t>
      </w:r>
    </w:p>
    <w:p w:rsidR="00782007" w:rsidRPr="00782007" w:rsidRDefault="00782007" w:rsidP="00782007">
      <w:pPr>
        <w:pStyle w:val="a2"/>
        <w:rPr>
          <w:rtl/>
        </w:rPr>
      </w:pPr>
      <w:r w:rsidRPr="00782007">
        <w:rPr>
          <w:rFonts w:hint="cs"/>
          <w:rtl/>
        </w:rPr>
        <w:t>בזמן צאה"כ בלוח הגדול, מלבד זמן הנקרא שם "רבינו תם כנהוג ע"ב דקות", יש עוד שני זמנים: א) "רבינו יונה ג' כוכבים קטנים", ב) "ג' כוכבים בינונים למילי דרבנן".</w:t>
      </w:r>
    </w:p>
    <w:p w:rsidR="00782007" w:rsidRPr="00782007" w:rsidRDefault="00782007" w:rsidP="00782007">
      <w:pPr>
        <w:pStyle w:val="a2"/>
        <w:rPr>
          <w:rtl/>
        </w:rPr>
      </w:pPr>
      <w:r w:rsidRPr="00782007">
        <w:rPr>
          <w:rFonts w:hint="cs"/>
          <w:rtl/>
        </w:rPr>
        <w:t>לא כתוב שם החשבון שהשתמש בו, וע"פ הבדיקה נוכחתי שזמן ל"קטנים" חישב 8.5 מעלות, והזמן ל"בינונים" חישב '5°7, שהוא 7.08 מעלות. בקונטרס שי"ל אחר פטירתו לרגל השלשים מתוך ליקוטי מאמריו (עמ' 30) כתוב: "ודע, דלענין עת צאה"כ רבו הדעות וב'לוח זמני היום' הדפסתי זמן 'ג"כ בינונים [למילי דרבנן]' '5°7 כטבלאות של ד"ר כהן והובא בספר מלמד להועיל מאת מוהר"ר דוד צבי האפפמאן זצ"ל סי' ל'. ול'שלשה כוכבים קטנים' הדפסתי '30°8 [°8.5] כטבלאות של הרב י.מ. טוקצינסקי בספרו 'בין השמשות'...".</w:t>
      </w:r>
    </w:p>
    <w:p w:rsidR="00782007" w:rsidRPr="00782007" w:rsidRDefault="00782007" w:rsidP="00782007">
      <w:pPr>
        <w:pStyle w:val="a2"/>
        <w:rPr>
          <w:rtl/>
        </w:rPr>
      </w:pPr>
      <w:r w:rsidRPr="00782007">
        <w:rPr>
          <w:rFonts w:hint="cs"/>
          <w:rtl/>
        </w:rPr>
        <w:lastRenderedPageBreak/>
        <w:t xml:space="preserve">ועל הד"ר ברוך כהן (קאהן) ראה ב'בירור הלכה' (זילבר, ח"ד עמ' עב) שכתב עליו: </w:t>
      </w:r>
      <w:r w:rsidRPr="00782007">
        <w:rPr>
          <w:rtl/>
        </w:rPr>
        <w:t>"</w:t>
      </w:r>
      <w:r w:rsidRPr="00782007">
        <w:rPr>
          <w:rFonts w:hint="cs"/>
          <w:rtl/>
        </w:rPr>
        <w:t>הוא</w:t>
      </w:r>
      <w:r w:rsidRPr="00782007">
        <w:rPr>
          <w:rtl/>
        </w:rPr>
        <w:t xml:space="preserve"> </w:t>
      </w:r>
      <w:r w:rsidRPr="00782007">
        <w:rPr>
          <w:rFonts w:hint="cs"/>
          <w:rtl/>
        </w:rPr>
        <w:t>היה</w:t>
      </w:r>
      <w:r w:rsidRPr="00782007">
        <w:rPr>
          <w:rtl/>
        </w:rPr>
        <w:t xml:space="preserve"> </w:t>
      </w:r>
      <w:r w:rsidRPr="00782007">
        <w:rPr>
          <w:rFonts w:hint="cs"/>
          <w:rtl/>
        </w:rPr>
        <w:t>תוכן</w:t>
      </w:r>
      <w:r w:rsidRPr="00782007">
        <w:rPr>
          <w:rtl/>
        </w:rPr>
        <w:t xml:space="preserve"> </w:t>
      </w:r>
      <w:r w:rsidRPr="00782007">
        <w:rPr>
          <w:rFonts w:hint="cs"/>
          <w:rtl/>
        </w:rPr>
        <w:t>גדול</w:t>
      </w:r>
      <w:r w:rsidRPr="00782007">
        <w:rPr>
          <w:rtl/>
        </w:rPr>
        <w:t xml:space="preserve">, </w:t>
      </w:r>
      <w:r w:rsidRPr="00782007">
        <w:rPr>
          <w:rFonts w:hint="cs"/>
          <w:rtl/>
        </w:rPr>
        <w:t>וחרדי</w:t>
      </w:r>
      <w:r w:rsidRPr="00782007">
        <w:rPr>
          <w:rtl/>
        </w:rPr>
        <w:t xml:space="preserve"> </w:t>
      </w:r>
      <w:r w:rsidRPr="00782007">
        <w:rPr>
          <w:rFonts w:hint="cs"/>
          <w:rtl/>
        </w:rPr>
        <w:t>מאד</w:t>
      </w:r>
      <w:r w:rsidRPr="00782007">
        <w:rPr>
          <w:rtl/>
        </w:rPr>
        <w:t xml:space="preserve">, </w:t>
      </w:r>
      <w:r w:rsidRPr="00782007">
        <w:rPr>
          <w:rFonts w:hint="cs"/>
          <w:rtl/>
        </w:rPr>
        <w:t>ויש</w:t>
      </w:r>
      <w:r w:rsidRPr="00782007">
        <w:rPr>
          <w:rtl/>
        </w:rPr>
        <w:t xml:space="preserve"> </w:t>
      </w:r>
      <w:r w:rsidRPr="00782007">
        <w:rPr>
          <w:rFonts w:hint="cs"/>
          <w:rtl/>
        </w:rPr>
        <w:t>זכר</w:t>
      </w:r>
      <w:r w:rsidRPr="00782007">
        <w:rPr>
          <w:rtl/>
        </w:rPr>
        <w:t xml:space="preserve"> </w:t>
      </w:r>
      <w:r w:rsidRPr="00782007">
        <w:rPr>
          <w:rFonts w:hint="cs"/>
          <w:rtl/>
        </w:rPr>
        <w:t>לטבלאותיו</w:t>
      </w:r>
      <w:r w:rsidRPr="00782007">
        <w:rPr>
          <w:rtl/>
        </w:rPr>
        <w:t xml:space="preserve"> </w:t>
      </w:r>
      <w:r w:rsidRPr="00782007">
        <w:rPr>
          <w:rFonts w:hint="cs"/>
          <w:rtl/>
        </w:rPr>
        <w:t>בספרי</w:t>
      </w:r>
      <w:r w:rsidRPr="00782007">
        <w:rPr>
          <w:rtl/>
        </w:rPr>
        <w:t xml:space="preserve"> </w:t>
      </w:r>
      <w:r w:rsidRPr="00782007">
        <w:rPr>
          <w:rFonts w:hint="cs"/>
          <w:rtl/>
        </w:rPr>
        <w:t>חכמי</w:t>
      </w:r>
      <w:r w:rsidRPr="00782007">
        <w:rPr>
          <w:rtl/>
        </w:rPr>
        <w:t xml:space="preserve"> </w:t>
      </w:r>
      <w:r w:rsidRPr="00782007">
        <w:rPr>
          <w:rFonts w:hint="cs"/>
          <w:rtl/>
        </w:rPr>
        <w:t>דורו</w:t>
      </w:r>
      <w:r w:rsidRPr="00782007">
        <w:rPr>
          <w:rtl/>
        </w:rPr>
        <w:t xml:space="preserve">, </w:t>
      </w:r>
      <w:r w:rsidRPr="00782007">
        <w:rPr>
          <w:rFonts w:hint="cs"/>
          <w:rtl/>
        </w:rPr>
        <w:t>ועד</w:t>
      </w:r>
      <w:r w:rsidRPr="00782007">
        <w:rPr>
          <w:rtl/>
        </w:rPr>
        <w:t xml:space="preserve"> </w:t>
      </w:r>
      <w:r w:rsidRPr="00782007">
        <w:rPr>
          <w:rFonts w:hint="cs"/>
          <w:rtl/>
        </w:rPr>
        <w:t>היום</w:t>
      </w:r>
      <w:r w:rsidRPr="00782007">
        <w:rPr>
          <w:rtl/>
        </w:rPr>
        <w:t xml:space="preserve"> </w:t>
      </w:r>
      <w:r w:rsidRPr="00782007">
        <w:rPr>
          <w:rFonts w:hint="cs"/>
          <w:rtl/>
        </w:rPr>
        <w:t>יש</w:t>
      </w:r>
      <w:r w:rsidRPr="00782007">
        <w:rPr>
          <w:rtl/>
        </w:rPr>
        <w:t xml:space="preserve"> </w:t>
      </w:r>
      <w:r w:rsidRPr="00782007">
        <w:rPr>
          <w:rFonts w:hint="cs"/>
          <w:rtl/>
        </w:rPr>
        <w:t>נוהגים</w:t>
      </w:r>
      <w:r w:rsidRPr="00782007">
        <w:rPr>
          <w:rtl/>
        </w:rPr>
        <w:t xml:space="preserve"> </w:t>
      </w:r>
      <w:r w:rsidRPr="00782007">
        <w:rPr>
          <w:rFonts w:hint="cs"/>
          <w:rtl/>
        </w:rPr>
        <w:t>לפי</w:t>
      </w:r>
      <w:r w:rsidRPr="00782007">
        <w:rPr>
          <w:rtl/>
        </w:rPr>
        <w:t xml:space="preserve"> </w:t>
      </w:r>
      <w:r w:rsidRPr="00782007">
        <w:rPr>
          <w:rFonts w:hint="cs"/>
          <w:rtl/>
        </w:rPr>
        <w:t>טבלאותיו</w:t>
      </w:r>
      <w:r w:rsidRPr="00782007">
        <w:rPr>
          <w:rtl/>
        </w:rPr>
        <w:t>".</w:t>
      </w:r>
      <w:r w:rsidRPr="00782007">
        <w:rPr>
          <w:rFonts w:hint="cs"/>
          <w:rtl/>
        </w:rPr>
        <w:t xml:space="preserve"> וראה גם 'הזמנים בהלכה' (עמ' תקכ-תקכא). </w:t>
      </w:r>
    </w:p>
    <w:p w:rsidR="00782007" w:rsidRPr="00782007" w:rsidRDefault="00782007" w:rsidP="00B271D7">
      <w:pPr>
        <w:pStyle w:val="a2"/>
        <w:jc w:val="center"/>
        <w:rPr>
          <w:b/>
          <w:bCs/>
          <w:rtl/>
        </w:rPr>
      </w:pPr>
      <w:r w:rsidRPr="00782007">
        <w:rPr>
          <w:rFonts w:hint="cs"/>
          <w:b/>
          <w:bCs/>
          <w:rtl/>
        </w:rPr>
        <w:t>דיון על לוח הנ"ל</w:t>
      </w:r>
    </w:p>
    <w:p w:rsidR="00782007" w:rsidRPr="00782007" w:rsidRDefault="00782007" w:rsidP="00782007">
      <w:pPr>
        <w:pStyle w:val="a2"/>
        <w:rPr>
          <w:rtl/>
        </w:rPr>
      </w:pPr>
      <w:r w:rsidRPr="00782007">
        <w:rPr>
          <w:rFonts w:hint="cs"/>
          <w:rtl/>
        </w:rPr>
        <w:t>כאמור, הזמן הנכון לעלוה"ש הוא 16.9 מעלות, ולגבי זמני היום יש להתחשב בנה"ח ושקיעה"ח האמיתיים.</w:t>
      </w:r>
    </w:p>
    <w:p w:rsidR="00782007" w:rsidRPr="00782007" w:rsidRDefault="00782007" w:rsidP="00782007">
      <w:pPr>
        <w:pStyle w:val="a2"/>
        <w:rPr>
          <w:rtl/>
        </w:rPr>
      </w:pPr>
      <w:r w:rsidRPr="00782007">
        <w:rPr>
          <w:rFonts w:hint="cs"/>
          <w:rtl/>
        </w:rPr>
        <w:t xml:space="preserve">ועוד יש להעיר שהזמן של הרב טוקאצינסקי אינו "ג"כ קטנים" בלבד, אלא הוא "ג' כוכבים קטנים רצופים" הנצרך לזמן מוצ"ש כמבואר בשו"ע (או"ח סי' רצג ס"ב) ושוע"ר (ס"א). ושיעור זה הוא בשיא הקיץ בנוא יארק 50-51 דקות אחר השקיעה שבלוחות, ובשו"ת 'אגרות משה' </w:t>
      </w:r>
      <w:r w:rsidRPr="00782007">
        <w:rPr>
          <w:rtl/>
        </w:rPr>
        <w:t>(</w:t>
      </w:r>
      <w:r w:rsidRPr="00782007">
        <w:rPr>
          <w:rFonts w:hint="cs"/>
          <w:rtl/>
        </w:rPr>
        <w:t>או</w:t>
      </w:r>
      <w:r w:rsidRPr="00782007">
        <w:rPr>
          <w:rtl/>
        </w:rPr>
        <w:t>"</w:t>
      </w:r>
      <w:r w:rsidRPr="00782007">
        <w:rPr>
          <w:rFonts w:hint="cs"/>
          <w:rtl/>
        </w:rPr>
        <w:t>ח</w:t>
      </w:r>
      <w:r w:rsidRPr="00782007">
        <w:rPr>
          <w:rtl/>
        </w:rPr>
        <w:t xml:space="preserve"> </w:t>
      </w:r>
      <w:r w:rsidRPr="00782007">
        <w:rPr>
          <w:rFonts w:hint="cs"/>
          <w:rtl/>
        </w:rPr>
        <w:t>ח</w:t>
      </w:r>
      <w:r w:rsidRPr="00782007">
        <w:rPr>
          <w:rtl/>
        </w:rPr>
        <w:t>"</w:t>
      </w:r>
      <w:r w:rsidRPr="00782007">
        <w:rPr>
          <w:rFonts w:hint="cs"/>
          <w:rtl/>
        </w:rPr>
        <w:t>ד</w:t>
      </w:r>
      <w:r w:rsidRPr="00782007">
        <w:rPr>
          <w:rtl/>
        </w:rPr>
        <w:t xml:space="preserve"> </w:t>
      </w:r>
      <w:r w:rsidRPr="00782007">
        <w:rPr>
          <w:rFonts w:hint="cs"/>
          <w:rtl/>
        </w:rPr>
        <w:t>סי</w:t>
      </w:r>
      <w:r w:rsidRPr="00782007">
        <w:rPr>
          <w:rtl/>
        </w:rPr>
        <w:t xml:space="preserve">' </w:t>
      </w:r>
      <w:r w:rsidRPr="00782007">
        <w:rPr>
          <w:rFonts w:hint="cs"/>
          <w:rtl/>
        </w:rPr>
        <w:t>סב</w:t>
      </w:r>
      <w:r w:rsidRPr="00782007">
        <w:rPr>
          <w:rtl/>
        </w:rPr>
        <w:t xml:space="preserve">, </w:t>
      </w:r>
      <w:r w:rsidRPr="00782007">
        <w:rPr>
          <w:rFonts w:hint="cs"/>
          <w:rtl/>
        </w:rPr>
        <w:t>וע"ע יו</w:t>
      </w:r>
      <w:r w:rsidRPr="00782007">
        <w:rPr>
          <w:rtl/>
        </w:rPr>
        <w:t>"</w:t>
      </w:r>
      <w:r w:rsidRPr="00782007">
        <w:rPr>
          <w:rFonts w:hint="cs"/>
          <w:rtl/>
        </w:rPr>
        <w:t>ד</w:t>
      </w:r>
      <w:r w:rsidRPr="00782007">
        <w:rPr>
          <w:rtl/>
        </w:rPr>
        <w:t xml:space="preserve"> </w:t>
      </w:r>
      <w:r w:rsidRPr="00782007">
        <w:rPr>
          <w:rFonts w:hint="cs"/>
          <w:rtl/>
        </w:rPr>
        <w:t>ח</w:t>
      </w:r>
      <w:r w:rsidRPr="00782007">
        <w:rPr>
          <w:rtl/>
        </w:rPr>
        <w:t>"</w:t>
      </w:r>
      <w:r w:rsidRPr="00782007">
        <w:rPr>
          <w:rFonts w:hint="cs"/>
          <w:rtl/>
        </w:rPr>
        <w:t>ב</w:t>
      </w:r>
      <w:r w:rsidRPr="00782007">
        <w:rPr>
          <w:rtl/>
        </w:rPr>
        <w:t xml:space="preserve"> </w:t>
      </w:r>
      <w:r w:rsidRPr="00782007">
        <w:rPr>
          <w:rFonts w:hint="cs"/>
          <w:rtl/>
        </w:rPr>
        <w:t>סי</w:t>
      </w:r>
      <w:r w:rsidRPr="00782007">
        <w:rPr>
          <w:rtl/>
        </w:rPr>
        <w:t xml:space="preserve">' </w:t>
      </w:r>
      <w:r w:rsidRPr="00782007">
        <w:rPr>
          <w:rFonts w:hint="cs"/>
          <w:rtl/>
        </w:rPr>
        <w:t>עט</w:t>
      </w:r>
      <w:r w:rsidRPr="00782007">
        <w:rPr>
          <w:rtl/>
        </w:rPr>
        <w:t>)</w:t>
      </w:r>
      <w:r w:rsidRPr="00782007">
        <w:rPr>
          <w:rFonts w:hint="cs"/>
          <w:rtl/>
        </w:rPr>
        <w:t xml:space="preserve"> כתב "אשר כחמשים מינוט אחר שקיעה כבר כל השמים מלאה כוכבים והוא חושך כבאמצע הלילה". אמנם לענין קרי"ש של ערבית אשר מבואר בשו"ע (סי' רלה) שזמנו "משעת יציאת ג"כ קטנים", מבואר בפוסקים (בב"י שם בשם רבינו יונה ובט"ז סק"א ומג"א סק"א) הטעם לפי שאין אנו בקיאים בבינונים, אבל רצופים בעינן רק במוצ"ש משום תוספת שבת. א"כ זמן קרי"ש של ערבית הוא לפני הזמן של 8.5 מעלות.</w:t>
      </w:r>
    </w:p>
    <w:p w:rsidR="00782007" w:rsidRPr="00782007" w:rsidRDefault="00782007" w:rsidP="00782007">
      <w:pPr>
        <w:pStyle w:val="a2"/>
        <w:rPr>
          <w:rtl/>
        </w:rPr>
      </w:pPr>
      <w:r w:rsidRPr="00782007">
        <w:rPr>
          <w:rFonts w:hint="cs"/>
          <w:rtl/>
        </w:rPr>
        <w:t>ועל הזמן של 7.08 מעלות של החכם קאהן יש להעיר, שבשו"ת 'מלמד להועיל' שם מבואר שחישב ע"פ ראיית עיניו לכוכבים בינונים בגודל השני (צווייטער גראֶססע), אבל בשש מעלות נראים רק כוכבים בגודל הראשון (שטערנע ערזטער גראֶססע), והם בגדר "כוכבים גדולים" לפי דעתו.</w:t>
      </w:r>
    </w:p>
    <w:p w:rsidR="00782007" w:rsidRPr="00782007" w:rsidRDefault="00782007" w:rsidP="00782007">
      <w:pPr>
        <w:pStyle w:val="a2"/>
        <w:rPr>
          <w:rtl/>
        </w:rPr>
      </w:pPr>
      <w:r w:rsidRPr="00782007">
        <w:rPr>
          <w:rFonts w:hint="cs"/>
          <w:rtl/>
        </w:rPr>
        <w:t xml:space="preserve">אבל לפי אדה"ז ב'סדר הכנסת שבת' יוצא שהכוכבים הנראים בערך בשש מעלות הם כבר בגדר "בינונים", וגדר הבינונים ביאר: </w:t>
      </w:r>
      <w:r w:rsidRPr="00782007">
        <w:rPr>
          <w:rtl/>
        </w:rPr>
        <w:t>"</w:t>
      </w:r>
      <w:r w:rsidRPr="00782007">
        <w:rPr>
          <w:rFonts w:hint="cs"/>
          <w:rtl/>
        </w:rPr>
        <w:t>כשהרקיע</w:t>
      </w:r>
      <w:r w:rsidRPr="00782007">
        <w:rPr>
          <w:rtl/>
        </w:rPr>
        <w:t xml:space="preserve"> </w:t>
      </w:r>
      <w:r w:rsidRPr="00782007">
        <w:rPr>
          <w:rFonts w:hint="cs"/>
          <w:rtl/>
        </w:rPr>
        <w:t>בטהרתו</w:t>
      </w:r>
      <w:r w:rsidRPr="00782007">
        <w:rPr>
          <w:rtl/>
        </w:rPr>
        <w:t xml:space="preserve"> </w:t>
      </w:r>
      <w:r w:rsidRPr="00782007">
        <w:rPr>
          <w:rFonts w:hint="cs"/>
          <w:rtl/>
        </w:rPr>
        <w:t>והאויר</w:t>
      </w:r>
      <w:r w:rsidRPr="00782007">
        <w:rPr>
          <w:rtl/>
        </w:rPr>
        <w:t xml:space="preserve"> </w:t>
      </w:r>
      <w:r w:rsidRPr="00782007">
        <w:rPr>
          <w:rFonts w:hint="cs"/>
          <w:rtl/>
        </w:rPr>
        <w:t>זך נראים אז ג' כוכבים בינונים</w:t>
      </w:r>
      <w:r w:rsidRPr="00782007">
        <w:rPr>
          <w:rtl/>
        </w:rPr>
        <w:t xml:space="preserve"> </w:t>
      </w:r>
      <w:r w:rsidRPr="00782007">
        <w:rPr>
          <w:rFonts w:hint="cs"/>
          <w:rtl/>
        </w:rPr>
        <w:t>לזכי</w:t>
      </w:r>
      <w:r w:rsidRPr="00782007">
        <w:rPr>
          <w:rtl/>
        </w:rPr>
        <w:t xml:space="preserve"> </w:t>
      </w:r>
      <w:r w:rsidRPr="00782007">
        <w:rPr>
          <w:rFonts w:hint="cs"/>
          <w:rtl/>
        </w:rPr>
        <w:t>הראות</w:t>
      </w:r>
      <w:r w:rsidRPr="00782007">
        <w:rPr>
          <w:rtl/>
        </w:rPr>
        <w:t xml:space="preserve"> </w:t>
      </w:r>
      <w:r w:rsidRPr="00782007">
        <w:rPr>
          <w:rFonts w:hint="cs"/>
          <w:rtl/>
        </w:rPr>
        <w:t>מהאצטגנינין</w:t>
      </w:r>
      <w:r w:rsidRPr="00782007">
        <w:rPr>
          <w:rtl/>
        </w:rPr>
        <w:t xml:space="preserve"> </w:t>
      </w:r>
      <w:r w:rsidRPr="00782007">
        <w:rPr>
          <w:rFonts w:hint="cs"/>
          <w:rtl/>
        </w:rPr>
        <w:t>הבקיאים</w:t>
      </w:r>
      <w:r w:rsidRPr="00782007">
        <w:rPr>
          <w:rtl/>
        </w:rPr>
        <w:t xml:space="preserve"> </w:t>
      </w:r>
      <w:r w:rsidRPr="00782007">
        <w:rPr>
          <w:rFonts w:hint="cs"/>
          <w:rtl/>
        </w:rPr>
        <w:t>בגודל</w:t>
      </w:r>
      <w:r w:rsidRPr="00782007">
        <w:rPr>
          <w:rtl/>
        </w:rPr>
        <w:t xml:space="preserve"> </w:t>
      </w:r>
      <w:r w:rsidRPr="00782007">
        <w:rPr>
          <w:rFonts w:hint="cs"/>
          <w:rtl/>
        </w:rPr>
        <w:t>גוף</w:t>
      </w:r>
      <w:r w:rsidRPr="00782007">
        <w:rPr>
          <w:rtl/>
        </w:rPr>
        <w:t xml:space="preserve"> </w:t>
      </w:r>
      <w:r w:rsidRPr="00782007">
        <w:rPr>
          <w:rFonts w:hint="cs"/>
          <w:rtl/>
        </w:rPr>
        <w:t>הכוכבים</w:t>
      </w:r>
      <w:r w:rsidRPr="00782007">
        <w:rPr>
          <w:rtl/>
        </w:rPr>
        <w:t xml:space="preserve"> </w:t>
      </w:r>
      <w:r w:rsidRPr="00782007">
        <w:rPr>
          <w:rFonts w:hint="cs"/>
          <w:rtl/>
        </w:rPr>
        <w:t>כולם</w:t>
      </w:r>
      <w:r w:rsidRPr="00782007">
        <w:rPr>
          <w:rtl/>
        </w:rPr>
        <w:t xml:space="preserve"> </w:t>
      </w:r>
      <w:r w:rsidRPr="00782007">
        <w:rPr>
          <w:rFonts w:hint="cs"/>
          <w:rtl/>
        </w:rPr>
        <w:t>ברקיע</w:t>
      </w:r>
      <w:r w:rsidRPr="00782007">
        <w:rPr>
          <w:rtl/>
        </w:rPr>
        <w:t xml:space="preserve"> </w:t>
      </w:r>
      <w:r w:rsidRPr="00782007">
        <w:rPr>
          <w:rFonts w:hint="cs"/>
          <w:rtl/>
        </w:rPr>
        <w:t>ובגודל</w:t>
      </w:r>
      <w:r w:rsidRPr="00782007">
        <w:rPr>
          <w:rtl/>
        </w:rPr>
        <w:t xml:space="preserve"> </w:t>
      </w:r>
      <w:r w:rsidRPr="00782007">
        <w:rPr>
          <w:rFonts w:hint="cs"/>
          <w:rtl/>
        </w:rPr>
        <w:t>אורם, ויודעים שאלו ג' הנראים להם הם בינונים בגודל גופם ברקיע וגם באורם...</w:t>
      </w:r>
      <w:r w:rsidRPr="00782007">
        <w:rPr>
          <w:rtl/>
        </w:rPr>
        <w:t>"</w:t>
      </w:r>
      <w:r w:rsidRPr="00782007">
        <w:rPr>
          <w:rFonts w:hint="cs"/>
          <w:rtl/>
        </w:rPr>
        <w:t>.</w:t>
      </w:r>
    </w:p>
    <w:p w:rsidR="00782007" w:rsidRPr="00782007" w:rsidRDefault="00782007" w:rsidP="00B271D7">
      <w:pPr>
        <w:pStyle w:val="a2"/>
        <w:jc w:val="center"/>
        <w:rPr>
          <w:b/>
          <w:bCs/>
          <w:rtl/>
        </w:rPr>
      </w:pPr>
      <w:r w:rsidRPr="00782007">
        <w:rPr>
          <w:rFonts w:hint="cs"/>
          <w:b/>
          <w:bCs/>
          <w:rtl/>
        </w:rPr>
        <w:t>"מיי זמנים.קום"</w:t>
      </w:r>
    </w:p>
    <w:p w:rsidR="00782007" w:rsidRPr="00782007" w:rsidRDefault="00782007" w:rsidP="00782007">
      <w:pPr>
        <w:pStyle w:val="a2"/>
        <w:rPr>
          <w:rtl/>
        </w:rPr>
      </w:pPr>
      <w:r w:rsidRPr="00782007">
        <w:rPr>
          <w:rFonts w:hint="cs"/>
          <w:rtl/>
        </w:rPr>
        <w:t xml:space="preserve">ראיתי גם לוחות מופקים מן האתר </w:t>
      </w:r>
      <w:r w:rsidRPr="00782007">
        <w:t>myzemanim.com</w:t>
      </w:r>
      <w:r w:rsidRPr="00782007">
        <w:rPr>
          <w:rFonts w:hint="cs"/>
          <w:rtl/>
        </w:rPr>
        <w:t>, וגם בזאת מחשבים עלוה"ש 16.1 מעלות כנ"ל, וכן זמני קרי"ש ותפילה וכדומה מחושב</w:t>
      </w:r>
      <w:r w:rsidR="007A50C3">
        <w:rPr>
          <w:rFonts w:hint="cs"/>
          <w:rtl/>
        </w:rPr>
        <w:t xml:space="preserve"> </w:t>
      </w:r>
      <w:r w:rsidRPr="00782007">
        <w:rPr>
          <w:rFonts w:hint="cs"/>
          <w:rtl/>
        </w:rPr>
        <w:t>ע"פ גובה הים וכנ"ל, ומוצ"ש כנ"ל.</w:t>
      </w:r>
    </w:p>
    <w:p w:rsidR="00782007" w:rsidRPr="00782007" w:rsidRDefault="00782007" w:rsidP="00782007">
      <w:pPr>
        <w:pStyle w:val="a2"/>
        <w:rPr>
          <w:rtl/>
        </w:rPr>
      </w:pPr>
      <w:r w:rsidRPr="00782007">
        <w:rPr>
          <w:rFonts w:hint="cs"/>
          <w:rtl/>
        </w:rPr>
        <w:t>וזמן "צאת הכוכבים" סתם שבלוח ההוא נחשב ע"פ 8.5 מעלות, שהוא כאמור הזמן הנצרך למוצ"ש ויו"ט בלבד, וכולל כבר תוספת.</w:t>
      </w:r>
    </w:p>
    <w:p w:rsidR="00782007" w:rsidRPr="00782007" w:rsidRDefault="00782007" w:rsidP="00782007">
      <w:pPr>
        <w:pStyle w:val="a2"/>
        <w:rPr>
          <w:rtl/>
        </w:rPr>
      </w:pPr>
      <w:r w:rsidRPr="00782007">
        <w:rPr>
          <w:rFonts w:hint="cs"/>
          <w:rtl/>
        </w:rPr>
        <w:lastRenderedPageBreak/>
        <w:t>ולענין כוכבים בינונים לסוף הצום יש שם שני זמנים: א) 6.45 מעלות ע"פ הגרי"מ טוקאצינסקי. ב) 7.12 מעלות ע"פ מ"ש בשו"ת 'אגרות משה' (או"ח ח"ד סי' סב) שיש להקל אחר 41 דקות מן השקיעה, (אך יש להעיר ששם לא כתב שאז נראים ג"כ בינונים, אלא חידש שיעור זה ע"פ "ספק ספיקא" שעשה בין ר"ת וגאונים כפי הבנתו את דבריהם).</w:t>
      </w:r>
    </w:p>
    <w:p w:rsidR="00782007" w:rsidRPr="00782007" w:rsidRDefault="00782007" w:rsidP="00782007">
      <w:pPr>
        <w:pStyle w:val="a2"/>
        <w:rPr>
          <w:rtl/>
        </w:rPr>
      </w:pPr>
      <w:r w:rsidRPr="00782007">
        <w:rPr>
          <w:rFonts w:hint="cs"/>
          <w:rtl/>
        </w:rPr>
        <w:t>כמובן שההולכים לאורו של אדה"ז אין להם ללכת אחרי שיעורים אלו לגבי זמן כוכבים בינונים. ורק בזמן מוצ"ש ויו"ט יש לנקוט שיעור 8.5 מעלות, שנתפשט</w:t>
      </w:r>
      <w:r w:rsidRPr="00782007">
        <w:rPr>
          <w:rtl/>
        </w:rPr>
        <w:t xml:space="preserve"> </w:t>
      </w:r>
      <w:r w:rsidRPr="00782007">
        <w:rPr>
          <w:rFonts w:hint="cs"/>
          <w:rtl/>
        </w:rPr>
        <w:t>שיעור</w:t>
      </w:r>
      <w:r w:rsidRPr="00782007">
        <w:rPr>
          <w:rtl/>
        </w:rPr>
        <w:t xml:space="preserve"> </w:t>
      </w:r>
      <w:r w:rsidRPr="00782007">
        <w:rPr>
          <w:rFonts w:hint="cs"/>
          <w:rtl/>
        </w:rPr>
        <w:t>זה</w:t>
      </w:r>
      <w:r w:rsidRPr="00782007">
        <w:rPr>
          <w:rtl/>
        </w:rPr>
        <w:t xml:space="preserve"> </w:t>
      </w:r>
      <w:r w:rsidRPr="00782007">
        <w:rPr>
          <w:rFonts w:hint="cs"/>
          <w:rtl/>
        </w:rPr>
        <w:t>ברוב</w:t>
      </w:r>
      <w:r w:rsidRPr="00782007">
        <w:rPr>
          <w:rtl/>
        </w:rPr>
        <w:t xml:space="preserve"> </w:t>
      </w:r>
      <w:r w:rsidRPr="00782007">
        <w:rPr>
          <w:rFonts w:hint="cs"/>
          <w:rtl/>
        </w:rPr>
        <w:t>תפוצות</w:t>
      </w:r>
      <w:r w:rsidRPr="00782007">
        <w:rPr>
          <w:rtl/>
        </w:rPr>
        <w:t xml:space="preserve"> </w:t>
      </w:r>
      <w:r w:rsidRPr="00782007">
        <w:rPr>
          <w:rFonts w:hint="cs"/>
          <w:rtl/>
        </w:rPr>
        <w:t>ישראל</w:t>
      </w:r>
      <w:r w:rsidRPr="00782007">
        <w:rPr>
          <w:rtl/>
        </w:rPr>
        <w:t xml:space="preserve">, </w:t>
      </w:r>
      <w:r w:rsidRPr="00782007">
        <w:rPr>
          <w:rFonts w:hint="cs"/>
          <w:rtl/>
        </w:rPr>
        <w:t>כדכתבו הרה"ג שלום דובער לוין ב</w:t>
      </w:r>
      <w:r w:rsidRPr="00782007">
        <w:rPr>
          <w:rtl/>
        </w:rPr>
        <w:t>'</w:t>
      </w:r>
      <w:r w:rsidRPr="00782007">
        <w:rPr>
          <w:rFonts w:hint="cs"/>
          <w:rtl/>
        </w:rPr>
        <w:t>סדר</w:t>
      </w:r>
      <w:r w:rsidRPr="00782007">
        <w:rPr>
          <w:rtl/>
        </w:rPr>
        <w:t xml:space="preserve"> </w:t>
      </w:r>
      <w:r w:rsidRPr="00782007">
        <w:rPr>
          <w:rFonts w:hint="cs"/>
          <w:rtl/>
        </w:rPr>
        <w:t>הכנסת</w:t>
      </w:r>
      <w:r w:rsidRPr="00782007">
        <w:rPr>
          <w:rtl/>
        </w:rPr>
        <w:t xml:space="preserve"> </w:t>
      </w:r>
      <w:r w:rsidRPr="00782007">
        <w:rPr>
          <w:rFonts w:hint="cs"/>
          <w:rtl/>
        </w:rPr>
        <w:t>שבת</w:t>
      </w:r>
      <w:r w:rsidRPr="00782007">
        <w:rPr>
          <w:rtl/>
        </w:rPr>
        <w:t xml:space="preserve">' </w:t>
      </w:r>
      <w:r w:rsidRPr="00782007">
        <w:rPr>
          <w:rFonts w:hint="cs"/>
          <w:rtl/>
        </w:rPr>
        <w:t>עם</w:t>
      </w:r>
      <w:r w:rsidRPr="00782007">
        <w:rPr>
          <w:rtl/>
        </w:rPr>
        <w:t xml:space="preserve"> </w:t>
      </w:r>
      <w:r w:rsidRPr="00782007">
        <w:rPr>
          <w:rFonts w:hint="cs"/>
          <w:rtl/>
        </w:rPr>
        <w:t>ביאורו</w:t>
      </w:r>
      <w:r w:rsidRPr="00782007">
        <w:rPr>
          <w:rtl/>
        </w:rPr>
        <w:t xml:space="preserve"> </w:t>
      </w:r>
      <w:r w:rsidRPr="00782007">
        <w:rPr>
          <w:rFonts w:hint="cs"/>
          <w:rtl/>
        </w:rPr>
        <w:t>(עמ</w:t>
      </w:r>
      <w:r w:rsidRPr="00782007">
        <w:rPr>
          <w:rtl/>
        </w:rPr>
        <w:t xml:space="preserve">' </w:t>
      </w:r>
      <w:r w:rsidRPr="00782007">
        <w:rPr>
          <w:rFonts w:hint="cs"/>
          <w:rtl/>
        </w:rPr>
        <w:t>יט),</w:t>
      </w:r>
      <w:r w:rsidRPr="00782007">
        <w:rPr>
          <w:rtl/>
        </w:rPr>
        <w:t xml:space="preserve"> </w:t>
      </w:r>
      <w:r w:rsidRPr="00782007">
        <w:rPr>
          <w:rFonts w:hint="cs"/>
          <w:rtl/>
        </w:rPr>
        <w:t>והרה</w:t>
      </w:r>
      <w:r w:rsidRPr="00782007">
        <w:rPr>
          <w:rtl/>
        </w:rPr>
        <w:t>"</w:t>
      </w:r>
      <w:r w:rsidRPr="00782007">
        <w:rPr>
          <w:rFonts w:hint="cs"/>
          <w:rtl/>
        </w:rPr>
        <w:t>ג</w:t>
      </w:r>
      <w:r w:rsidRPr="00782007">
        <w:rPr>
          <w:rtl/>
        </w:rPr>
        <w:t xml:space="preserve"> </w:t>
      </w:r>
      <w:r w:rsidRPr="00782007">
        <w:rPr>
          <w:rFonts w:hint="cs"/>
          <w:rtl/>
        </w:rPr>
        <w:t>יהורם</w:t>
      </w:r>
      <w:r w:rsidRPr="00782007">
        <w:rPr>
          <w:rtl/>
        </w:rPr>
        <w:t xml:space="preserve"> </w:t>
      </w:r>
      <w:r w:rsidRPr="00782007">
        <w:rPr>
          <w:rFonts w:hint="cs"/>
          <w:rtl/>
        </w:rPr>
        <w:t>אולמאן (שם</w:t>
      </w:r>
      <w:r w:rsidRPr="00782007">
        <w:rPr>
          <w:rtl/>
        </w:rPr>
        <w:t xml:space="preserve"> </w:t>
      </w:r>
      <w:r w:rsidRPr="00782007">
        <w:rPr>
          <w:rFonts w:hint="cs"/>
          <w:rtl/>
        </w:rPr>
        <w:t>עמ</w:t>
      </w:r>
      <w:r w:rsidRPr="00782007">
        <w:rPr>
          <w:rtl/>
        </w:rPr>
        <w:t xml:space="preserve">' </w:t>
      </w:r>
      <w:r w:rsidRPr="00782007">
        <w:rPr>
          <w:rFonts w:hint="cs"/>
          <w:rtl/>
        </w:rPr>
        <w:t>עו),</w:t>
      </w:r>
      <w:r w:rsidRPr="00782007">
        <w:rPr>
          <w:rtl/>
        </w:rPr>
        <w:t xml:space="preserve"> </w:t>
      </w:r>
      <w:r w:rsidRPr="00782007">
        <w:rPr>
          <w:rFonts w:hint="cs"/>
          <w:rtl/>
        </w:rPr>
        <w:t>והרה</w:t>
      </w:r>
      <w:r w:rsidRPr="00782007">
        <w:rPr>
          <w:rtl/>
        </w:rPr>
        <w:t>"</w:t>
      </w:r>
      <w:r w:rsidRPr="00782007">
        <w:rPr>
          <w:rFonts w:hint="cs"/>
          <w:rtl/>
        </w:rPr>
        <w:t>ג</w:t>
      </w:r>
      <w:r w:rsidRPr="00782007">
        <w:rPr>
          <w:rtl/>
        </w:rPr>
        <w:t xml:space="preserve"> </w:t>
      </w:r>
      <w:r w:rsidRPr="00782007">
        <w:rPr>
          <w:rFonts w:hint="cs"/>
          <w:rtl/>
        </w:rPr>
        <w:t>יוסף</w:t>
      </w:r>
      <w:r w:rsidRPr="00782007">
        <w:rPr>
          <w:rtl/>
        </w:rPr>
        <w:t xml:space="preserve"> </w:t>
      </w:r>
      <w:r w:rsidRPr="00782007">
        <w:rPr>
          <w:rFonts w:hint="cs"/>
          <w:rtl/>
        </w:rPr>
        <w:t>יצחק</w:t>
      </w:r>
      <w:r w:rsidRPr="00782007">
        <w:rPr>
          <w:rtl/>
        </w:rPr>
        <w:t xml:space="preserve"> </w:t>
      </w:r>
      <w:r w:rsidRPr="00782007">
        <w:rPr>
          <w:rFonts w:hint="cs"/>
          <w:rtl/>
        </w:rPr>
        <w:t>פייגעלשטאק</w:t>
      </w:r>
      <w:r w:rsidRPr="00782007">
        <w:rPr>
          <w:rtl/>
        </w:rPr>
        <w:t xml:space="preserve"> </w:t>
      </w:r>
      <w:r w:rsidRPr="00782007">
        <w:rPr>
          <w:rFonts w:hint="cs"/>
          <w:rtl/>
        </w:rPr>
        <w:t>ובשם</w:t>
      </w:r>
      <w:r w:rsidRPr="00782007">
        <w:rPr>
          <w:rtl/>
        </w:rPr>
        <w:t xml:space="preserve"> </w:t>
      </w:r>
      <w:r w:rsidRPr="00782007">
        <w:rPr>
          <w:rFonts w:hint="cs"/>
          <w:rtl/>
        </w:rPr>
        <w:t>הגה</w:t>
      </w:r>
      <w:r w:rsidRPr="00782007">
        <w:rPr>
          <w:rtl/>
        </w:rPr>
        <w:t>"</w:t>
      </w:r>
      <w:r w:rsidRPr="00782007">
        <w:rPr>
          <w:rFonts w:hint="cs"/>
          <w:rtl/>
        </w:rPr>
        <w:t>ח</w:t>
      </w:r>
      <w:r w:rsidRPr="00782007">
        <w:rPr>
          <w:rtl/>
        </w:rPr>
        <w:t xml:space="preserve"> </w:t>
      </w:r>
      <w:r w:rsidRPr="00782007">
        <w:rPr>
          <w:rFonts w:hint="cs"/>
          <w:rtl/>
        </w:rPr>
        <w:t>ר</w:t>
      </w:r>
      <w:r w:rsidRPr="00782007">
        <w:rPr>
          <w:rtl/>
        </w:rPr>
        <w:t xml:space="preserve">' </w:t>
      </w:r>
      <w:r w:rsidRPr="00782007">
        <w:rPr>
          <w:rFonts w:hint="cs"/>
          <w:rtl/>
        </w:rPr>
        <w:t>יצחק</w:t>
      </w:r>
      <w:r w:rsidRPr="00782007">
        <w:rPr>
          <w:rtl/>
        </w:rPr>
        <w:t xml:space="preserve"> </w:t>
      </w:r>
      <w:r w:rsidRPr="00782007">
        <w:rPr>
          <w:rFonts w:hint="cs"/>
          <w:rtl/>
        </w:rPr>
        <w:t>הכהן</w:t>
      </w:r>
      <w:r w:rsidRPr="00782007">
        <w:rPr>
          <w:rtl/>
        </w:rPr>
        <w:t xml:space="preserve"> </w:t>
      </w:r>
      <w:r w:rsidRPr="00782007">
        <w:rPr>
          <w:rFonts w:hint="cs"/>
          <w:rtl/>
        </w:rPr>
        <w:t>הענדל (שם</w:t>
      </w:r>
      <w:r w:rsidRPr="00782007">
        <w:rPr>
          <w:rtl/>
        </w:rPr>
        <w:t xml:space="preserve"> </w:t>
      </w:r>
      <w:r w:rsidRPr="00782007">
        <w:rPr>
          <w:rFonts w:hint="cs"/>
          <w:rtl/>
        </w:rPr>
        <w:t>עמ</w:t>
      </w:r>
      <w:r w:rsidRPr="00782007">
        <w:rPr>
          <w:rtl/>
        </w:rPr>
        <w:t xml:space="preserve">' </w:t>
      </w:r>
      <w:r w:rsidRPr="00782007">
        <w:rPr>
          <w:rFonts w:hint="cs"/>
          <w:rtl/>
        </w:rPr>
        <w:t>קח)</w:t>
      </w:r>
      <w:r w:rsidRPr="00782007">
        <w:rPr>
          <w:rtl/>
        </w:rPr>
        <w:t>.</w:t>
      </w:r>
      <w:r w:rsidRPr="00782007">
        <w:rPr>
          <w:rFonts w:hint="cs"/>
          <w:rtl/>
        </w:rPr>
        <w:t xml:space="preserve"> זולת במקומות הצפוניים כפי ראות עיני המורה, כמבואר שם.</w:t>
      </w:r>
    </w:p>
    <w:p w:rsidR="00782007" w:rsidRPr="00782007" w:rsidRDefault="00782007" w:rsidP="00B271D7">
      <w:pPr>
        <w:pStyle w:val="a2"/>
        <w:jc w:val="center"/>
        <w:rPr>
          <w:b/>
          <w:bCs/>
          <w:rtl/>
        </w:rPr>
      </w:pPr>
      <w:r w:rsidRPr="00782007">
        <w:rPr>
          <w:rFonts w:hint="cs"/>
          <w:b/>
          <w:bCs/>
          <w:rtl/>
        </w:rPr>
        <w:t>"חב"ד.אורג"</w:t>
      </w:r>
    </w:p>
    <w:p w:rsidR="00782007" w:rsidRPr="00782007" w:rsidRDefault="00782007" w:rsidP="00782007">
      <w:pPr>
        <w:pStyle w:val="a2"/>
        <w:rPr>
          <w:rtl/>
        </w:rPr>
      </w:pPr>
      <w:r w:rsidRPr="00782007">
        <w:rPr>
          <w:rFonts w:hint="cs"/>
          <w:rtl/>
        </w:rPr>
        <w:t>כעת נבא על הלוחות שאמורים לשמש ציבור אנ"ש.</w:t>
      </w:r>
    </w:p>
    <w:p w:rsidR="00782007" w:rsidRPr="00782007" w:rsidRDefault="00782007" w:rsidP="00782007">
      <w:pPr>
        <w:pStyle w:val="a2"/>
        <w:rPr>
          <w:rtl/>
        </w:rPr>
      </w:pPr>
      <w:r w:rsidRPr="00782007">
        <w:rPr>
          <w:rFonts w:hint="cs"/>
          <w:rtl/>
        </w:rPr>
        <w:t xml:space="preserve">האתר </w:t>
      </w:r>
      <w:r w:rsidRPr="00782007">
        <w:t>Chabad.org</w:t>
      </w:r>
      <w:r w:rsidRPr="00782007">
        <w:rPr>
          <w:rFonts w:hint="cs"/>
          <w:rtl/>
        </w:rPr>
        <w:t xml:space="preserve"> עושה עבודה נפלאה בזיכוי הרבים שאין כדוגמתו</w:t>
      </w:r>
      <w:r w:rsidR="007A50C3">
        <w:rPr>
          <w:rFonts w:hint="cs"/>
          <w:rtl/>
        </w:rPr>
        <w:t xml:space="preserve"> </w:t>
      </w:r>
      <w:r w:rsidRPr="00782007">
        <w:rPr>
          <w:rFonts w:hint="cs"/>
          <w:rtl/>
        </w:rPr>
        <w:t xml:space="preserve">בלי ספק, ורבים השיבו מעוון. והנה, מן האתר נשלח מכתב אל השלוחים מיום י"ח מנחם אב ה'תשע"ד בו כתבו שאחר כמה שנות חקירות ודרישות מתעדכנים הזמנים, והם ע"פ הכוונת הרבנים מורי הוראה בפועל, שהם בקיאים בחשבונות אלו, </w:t>
      </w:r>
      <w:r w:rsidRPr="00782007">
        <w:rPr>
          <w:rtl/>
        </w:rPr>
        <w:t xml:space="preserve">ומנו שם את הרב פייגעלשטאק, ואת </w:t>
      </w:r>
      <w:r w:rsidRPr="00782007">
        <w:rPr>
          <w:rFonts w:hint="cs"/>
          <w:rtl/>
        </w:rPr>
        <w:t>דיין ראסקין, ואת הרב אולמאן. וממשיכים שהזמנים החדשים הם יותר מדוייקים ויותר מכוונים עם שיטת רבינו הזקן. עכתו"ד מתורגם מאנגלית.</w:t>
      </w:r>
    </w:p>
    <w:p w:rsidR="00782007" w:rsidRPr="00782007" w:rsidRDefault="00782007" w:rsidP="00782007">
      <w:pPr>
        <w:pStyle w:val="a2"/>
        <w:rPr>
          <w:rtl/>
        </w:rPr>
      </w:pPr>
      <w:r w:rsidRPr="00782007">
        <w:rPr>
          <w:rFonts w:hint="cs"/>
          <w:rtl/>
        </w:rPr>
        <w:t>והנה בביאור באנגלית המצורף באתר גילו לנו רק החשבונות לשני זמנים והם: של זמן משיכיר (11 מעלות), וזמן מוצש"ק (8 וחצי מעלות). וע"פ בדיקתי בשאר הזמנים יצא לי:</w:t>
      </w:r>
    </w:p>
    <w:p w:rsidR="00782007" w:rsidRPr="00782007" w:rsidRDefault="00782007" w:rsidP="00782007">
      <w:pPr>
        <w:pStyle w:val="a2"/>
        <w:rPr>
          <w:rtl/>
        </w:rPr>
      </w:pPr>
      <w:r w:rsidRPr="00782007">
        <w:rPr>
          <w:rFonts w:hint="cs"/>
          <w:b/>
          <w:bCs/>
          <w:rtl/>
        </w:rPr>
        <w:t>עלות השחר:</w:t>
      </w:r>
      <w:r w:rsidRPr="00782007">
        <w:rPr>
          <w:rFonts w:hint="cs"/>
          <w:rtl/>
        </w:rPr>
        <w:t xml:space="preserve"> 16.1 מעלות.</w:t>
      </w:r>
    </w:p>
    <w:p w:rsidR="00782007" w:rsidRPr="00782007" w:rsidRDefault="00782007" w:rsidP="00782007">
      <w:pPr>
        <w:pStyle w:val="a2"/>
        <w:rPr>
          <w:rtl/>
        </w:rPr>
      </w:pPr>
      <w:r w:rsidRPr="00782007">
        <w:rPr>
          <w:rFonts w:hint="cs"/>
          <w:b/>
          <w:bCs/>
          <w:rtl/>
        </w:rPr>
        <w:t>סו"ז קרי"ש ותפילה ומנחה וכו':</w:t>
      </w:r>
      <w:r w:rsidRPr="00782007">
        <w:rPr>
          <w:rFonts w:hint="cs"/>
          <w:rtl/>
        </w:rPr>
        <w:t xml:space="preserve"> מנה"ח בגובה פני הים עד נה"ח בגובה פני הים.</w:t>
      </w:r>
    </w:p>
    <w:p w:rsidR="00782007" w:rsidRPr="00782007" w:rsidRDefault="00782007" w:rsidP="00782007">
      <w:pPr>
        <w:pStyle w:val="a2"/>
        <w:rPr>
          <w:rtl/>
        </w:rPr>
      </w:pPr>
      <w:r w:rsidRPr="00782007">
        <w:rPr>
          <w:rFonts w:hint="cs"/>
          <w:b/>
          <w:bCs/>
          <w:rtl/>
        </w:rPr>
        <w:t>צאת הכוכבים:</w:t>
      </w:r>
      <w:r w:rsidRPr="00782007">
        <w:rPr>
          <w:rFonts w:hint="cs"/>
          <w:rtl/>
        </w:rPr>
        <w:t xml:space="preserve"> 7.08 מעלות. וכתבו בביאור על הזמנים שזמן זה הוא זמן מעריב וזמן טבילת מצוה.</w:t>
      </w:r>
    </w:p>
    <w:p w:rsidR="00782007" w:rsidRPr="00782007" w:rsidRDefault="00782007" w:rsidP="00782007">
      <w:pPr>
        <w:pStyle w:val="a2"/>
        <w:rPr>
          <w:rtl/>
        </w:rPr>
      </w:pPr>
      <w:r w:rsidRPr="00782007">
        <w:rPr>
          <w:rFonts w:hint="cs"/>
          <w:b/>
          <w:bCs/>
          <w:rtl/>
        </w:rPr>
        <w:t>סיום הצום:</w:t>
      </w:r>
      <w:r w:rsidRPr="00782007">
        <w:rPr>
          <w:rFonts w:hint="cs"/>
          <w:rtl/>
        </w:rPr>
        <w:t xml:space="preserve"> בערך 5.9-6 מעלות. ובביאור הנ"ל כתבו שמאחר שיש כמה דיעות ובהתחשבות בנוחיות הציבור, ומאחר שהתעניות מלבד יוה"כ דרבנן הם, סומכים על זמן מוקדם יותר.</w:t>
      </w:r>
    </w:p>
    <w:p w:rsidR="00782007" w:rsidRPr="00782007" w:rsidRDefault="00782007" w:rsidP="00B271D7">
      <w:pPr>
        <w:pStyle w:val="a2"/>
        <w:jc w:val="center"/>
        <w:rPr>
          <w:b/>
          <w:bCs/>
          <w:rtl/>
        </w:rPr>
      </w:pPr>
      <w:r w:rsidRPr="00782007">
        <w:rPr>
          <w:rFonts w:hint="cs"/>
          <w:b/>
          <w:bCs/>
          <w:rtl/>
        </w:rPr>
        <w:lastRenderedPageBreak/>
        <w:t>דיון על זמנים של הנ"ל</w:t>
      </w:r>
    </w:p>
    <w:p w:rsidR="00782007" w:rsidRPr="00782007" w:rsidRDefault="00782007" w:rsidP="00782007">
      <w:pPr>
        <w:pStyle w:val="a2"/>
        <w:rPr>
          <w:rtl/>
        </w:rPr>
      </w:pPr>
      <w:r w:rsidRPr="00782007">
        <w:rPr>
          <w:rFonts w:hint="cs"/>
          <w:rtl/>
        </w:rPr>
        <w:t>אך יש להעיר על זמן עלוה"ש, שהרבנים פייגעלשטאק ואולמאן כתבו שזמן עלוה"ש הוא 16.9 מעלות, וכן גם דעת הרב לוין כמובא לעיל, ולא 16.1! וכפי הידוע לי לא גילה הרב ראסקין את דעתו להיפוך מזה.</w:t>
      </w:r>
    </w:p>
    <w:p w:rsidR="00782007" w:rsidRPr="00782007" w:rsidRDefault="00782007" w:rsidP="00782007">
      <w:pPr>
        <w:pStyle w:val="a2"/>
        <w:rPr>
          <w:rtl/>
        </w:rPr>
      </w:pPr>
      <w:r w:rsidRPr="00782007">
        <w:rPr>
          <w:rFonts w:hint="cs"/>
          <w:rtl/>
        </w:rPr>
        <w:t>עוד יש להעיר על זמן קרי"ש, שכפי המובא לעיל כתב הרב פייגעלשטאק שיש להתחשב בנה"ח ושקיעה"ח האימיתיים בנוגע לחישוב זמני היום כסו"ז קרי"ש וכדומה, וכן דעת הרב לוין, ושאר הרבנים לא גילו דעתם להיפוך.</w:t>
      </w:r>
    </w:p>
    <w:p w:rsidR="00782007" w:rsidRPr="00782007" w:rsidRDefault="00782007" w:rsidP="00782007">
      <w:pPr>
        <w:pStyle w:val="a2"/>
        <w:rPr>
          <w:rtl/>
        </w:rPr>
      </w:pPr>
      <w:r w:rsidRPr="00782007">
        <w:rPr>
          <w:rFonts w:hint="cs"/>
          <w:rtl/>
        </w:rPr>
        <w:t>עוד הערה על זמן צאת הכוכבים, שהרב פייגעלשטאק סובר שזמן מעריב כולל קרי"ש, וזמן טבילה, הוא בשש מעלות (מכתבו ב'סדר הכנסת שבת' עם ביאור הרשדב"ל עמ' קח ובמכתב אליי), והביא כן בשם הגה"ח ר' יצחק הכהן הענדל ז"ל. וכן נראה דעת הרב אולמאן (שם עמ' עו), והרב ראסקין (שם עמ' קיד).</w:t>
      </w:r>
    </w:p>
    <w:p w:rsidR="00782007" w:rsidRPr="00782007" w:rsidRDefault="00782007" w:rsidP="00782007">
      <w:pPr>
        <w:pStyle w:val="a2"/>
        <w:rPr>
          <w:rtl/>
        </w:rPr>
      </w:pPr>
      <w:r w:rsidRPr="00782007">
        <w:rPr>
          <w:rFonts w:hint="cs"/>
          <w:rtl/>
        </w:rPr>
        <w:t>נכון שיש חולקים ע"ז, ה"ה, הרב לוין (בספרו הנ"ל עמ' עז), והרה"ג שלום דובער הרצל שי' (שם עמ' פח), וראה גם 'קיצור הלכות משו"ע אדה"ז' (מילואים עמ' קב הע' 44). והללו סוברים שלזמן קרי"ש של ערבית יש להמתין עד זמן שווה להזמן שכתב רבינו ב'סדר הכנסת שבת' שעה אחת בקיץ באופק ליאדי. וגם לי הקטן אין הכרעה בזה, ובדברי תורה הלך אחר המחמיר. אלא שמן האתר כתבו שהזמנים שם מכוונים עם דעות שלשה הרבנים שמנו שם. ופלא הוא! שאלו סבירא להו שאין צורך בחומרא זו.</w:t>
      </w:r>
    </w:p>
    <w:p w:rsidR="00782007" w:rsidRPr="00782007" w:rsidRDefault="00782007" w:rsidP="00782007">
      <w:pPr>
        <w:pStyle w:val="a2"/>
        <w:rPr>
          <w:rtl/>
        </w:rPr>
      </w:pPr>
      <w:r w:rsidRPr="00782007">
        <w:rPr>
          <w:rFonts w:hint="cs"/>
          <w:rtl/>
        </w:rPr>
        <w:t>גם החשבון של 7.08 מעלות אין לו מקום לכאורה לפי דעת רבינו הזקן.</w:t>
      </w:r>
    </w:p>
    <w:p w:rsidR="00782007" w:rsidRPr="00782007" w:rsidRDefault="00782007" w:rsidP="00782007">
      <w:pPr>
        <w:pStyle w:val="a2"/>
        <w:rPr>
          <w:b/>
          <w:bCs/>
          <w:rtl/>
        </w:rPr>
      </w:pPr>
      <w:r w:rsidRPr="00782007">
        <w:rPr>
          <w:rFonts w:hint="cs"/>
          <w:rtl/>
        </w:rPr>
        <w:t>וכפי הנראה העדכונים שתיכננו לא הסתיימו כפי התכנית, ויש לקוות שבקרוב יתוקן הדבר.</w:t>
      </w:r>
    </w:p>
    <w:p w:rsidR="00782007" w:rsidRPr="00782007" w:rsidRDefault="00782007" w:rsidP="00B271D7">
      <w:pPr>
        <w:pStyle w:val="a2"/>
        <w:jc w:val="center"/>
        <w:rPr>
          <w:b/>
          <w:bCs/>
          <w:rtl/>
        </w:rPr>
      </w:pPr>
      <w:r w:rsidRPr="00782007">
        <w:rPr>
          <w:rFonts w:hint="cs"/>
          <w:b/>
          <w:bCs/>
          <w:rtl/>
        </w:rPr>
        <w:t>הלוח של צבאות ה'</w:t>
      </w:r>
    </w:p>
    <w:p w:rsidR="00782007" w:rsidRPr="00782007" w:rsidRDefault="00782007" w:rsidP="00782007">
      <w:pPr>
        <w:pStyle w:val="a2"/>
        <w:rPr>
          <w:rtl/>
        </w:rPr>
      </w:pPr>
      <w:r w:rsidRPr="00782007">
        <w:rPr>
          <w:rFonts w:hint="cs"/>
          <w:rtl/>
        </w:rPr>
        <w:t>בלוח "זשואיש ארט קאלענדאר" של צבאות ה', ראיתי ג"כ שנקטו זמן סו"ז קרי"ש וזמן מנחה גדולה ע"פ הנה"ח ושקיעה"ח בגובה פני הים, ולא ע"פ נה"ח ושקיעה"ח האמיתיים.</w:t>
      </w:r>
    </w:p>
    <w:p w:rsidR="00782007" w:rsidRPr="00782007" w:rsidRDefault="00782007" w:rsidP="00782007">
      <w:pPr>
        <w:pStyle w:val="a2"/>
        <w:rPr>
          <w:rtl/>
        </w:rPr>
      </w:pPr>
      <w:r w:rsidRPr="00782007">
        <w:rPr>
          <w:rFonts w:hint="cs"/>
          <w:rtl/>
        </w:rPr>
        <w:t>ולגבי זמן קרי"ש של ערבית נקטו הזמן של בערך 6 מעלות (לא יכולתי לברר בדיוק מחמת עיגול חלקי הדקה), וכפי דעת הרב פייגעלשטאק וסייעתו. ולהעיר שאין זמן זה מוסכם וכמבואר, אם כי בודאי ראויים הם לסמוך עליהם.</w:t>
      </w:r>
    </w:p>
    <w:p w:rsidR="001D6A1B" w:rsidRPr="00937FA3" w:rsidRDefault="00782007" w:rsidP="00782007">
      <w:pPr>
        <w:pStyle w:val="a2"/>
        <w:rPr>
          <w:rtl/>
        </w:rPr>
      </w:pPr>
      <w:r w:rsidRPr="00782007">
        <w:rPr>
          <w:rFonts w:hint="cs"/>
          <w:rtl/>
        </w:rPr>
        <w:lastRenderedPageBreak/>
        <w:t>ומעניין, שבאתר הנ"ל מחמיר יותר בדרבנן (מלבד מבתעניות), ממה שבלוח זה מקיל בדאורייתא.</w:t>
      </w:r>
      <w:r w:rsidR="001D6A1B" w:rsidRPr="00937FA3">
        <w:rPr>
          <w:rtl/>
        </w:rPr>
        <w:t xml:space="preserve"> </w:t>
      </w:r>
    </w:p>
    <w:p w:rsidR="00B21639" w:rsidRDefault="00305C68" w:rsidP="005D7984">
      <w:pPr>
        <w:bidi/>
        <w:spacing w:before="120"/>
        <w:jc w:val="center"/>
        <w:rPr>
          <w:rFonts w:asciiTheme="majorBidi" w:hAnsiTheme="majorBidi" w:cstheme="majorBidi"/>
          <w:b/>
          <w:bCs/>
          <w:color w:val="000000" w:themeColor="text1"/>
          <w:sz w:val="24"/>
          <w:szCs w:val="24"/>
          <w:u w:val="single"/>
        </w:rPr>
      </w:pPr>
      <w:r w:rsidRPr="003C3643">
        <w:rPr>
          <w:noProof/>
        </w:rPr>
        <w:drawing>
          <wp:inline distT="0" distB="0" distL="0" distR="0" wp14:anchorId="24B953E8" wp14:editId="74D4AEA4">
            <wp:extent cx="542925" cy="171450"/>
            <wp:effectExtent l="0" t="0" r="0" b="0"/>
            <wp:docPr id="1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05C68" w:rsidRDefault="00305C68" w:rsidP="00CB305C">
      <w:pPr>
        <w:pStyle w:val="a"/>
        <w:spacing w:after="120"/>
        <w:rPr>
          <w:rtl/>
        </w:rPr>
      </w:pPr>
      <w:bookmarkStart w:id="112" w:name="_Toc430924771"/>
      <w:r w:rsidRPr="00624EBC">
        <w:rPr>
          <w:rFonts w:hint="cs"/>
          <w:rtl/>
        </w:rPr>
        <w:t xml:space="preserve">התרת נדרים </w:t>
      </w:r>
      <w:r w:rsidRPr="00624EBC">
        <w:rPr>
          <w:rtl/>
        </w:rPr>
        <w:t>–</w:t>
      </w:r>
      <w:r w:rsidRPr="00624EBC">
        <w:rPr>
          <w:rFonts w:hint="cs"/>
          <w:rtl/>
        </w:rPr>
        <w:t xml:space="preserve"> מה פירוש </w:t>
      </w:r>
      <w:r w:rsidRPr="00E8724B">
        <w:rPr>
          <w:rFonts w:hint="cs"/>
          <w:b w:val="0"/>
          <w:bCs w:val="0"/>
          <w:rtl/>
        </w:rPr>
        <w:t>"</w:t>
      </w:r>
      <w:r w:rsidRPr="00624EBC">
        <w:rPr>
          <w:rFonts w:hint="cs"/>
          <w:rtl/>
        </w:rPr>
        <w:t>ובעשרה</w:t>
      </w:r>
      <w:r w:rsidRPr="00E8724B">
        <w:rPr>
          <w:rFonts w:hint="cs"/>
          <w:b w:val="0"/>
          <w:bCs w:val="0"/>
          <w:rtl/>
        </w:rPr>
        <w:t>"</w:t>
      </w:r>
      <w:r w:rsidR="00F26A4A">
        <w:rPr>
          <w:rFonts w:hint="cs"/>
          <w:rtl/>
        </w:rPr>
        <w:t xml:space="preserve"> (</w:t>
      </w:r>
      <w:r w:rsidR="00AD7F47">
        <w:rPr>
          <w:rFonts w:hint="cs"/>
          <w:rtl/>
        </w:rPr>
        <w:t>גליונות</w:t>
      </w:r>
      <w:r w:rsidR="00F26A4A">
        <w:rPr>
          <w:rFonts w:hint="cs"/>
          <w:rtl/>
        </w:rPr>
        <w:t>)</w:t>
      </w:r>
      <w:bookmarkEnd w:id="112"/>
    </w:p>
    <w:p w:rsidR="00305C68" w:rsidRPr="00D25FEC" w:rsidRDefault="00A212D6" w:rsidP="00D25FEC">
      <w:pPr>
        <w:pStyle w:val="a0"/>
        <w:rPr>
          <w:rtl/>
        </w:rPr>
      </w:pPr>
      <w:bookmarkStart w:id="113" w:name="_Toc430924772"/>
      <w:r w:rsidRPr="00D25FEC">
        <w:rPr>
          <w:rFonts w:hint="cs"/>
          <w:rtl/>
        </w:rPr>
        <w:t>הרב</w:t>
      </w:r>
      <w:r w:rsidR="00305C68" w:rsidRPr="00D25FEC">
        <w:rPr>
          <w:rFonts w:hint="cs"/>
          <w:rtl/>
        </w:rPr>
        <w:t xml:space="preserve"> </w:t>
      </w:r>
      <w:r w:rsidR="001020EB" w:rsidRPr="00D25FEC">
        <w:rPr>
          <w:rFonts w:hint="cs"/>
          <w:rtl/>
        </w:rPr>
        <w:t>לוי יצחק ראסקין</w:t>
      </w:r>
      <w:bookmarkEnd w:id="113"/>
    </w:p>
    <w:p w:rsidR="00305C68" w:rsidRPr="00B271D7" w:rsidRDefault="001020EB" w:rsidP="00B271D7">
      <w:pPr>
        <w:pStyle w:val="a1"/>
      </w:pPr>
      <w:r w:rsidRPr="00B271D7">
        <w:rPr>
          <w:rFonts w:hint="cs"/>
          <w:rtl/>
        </w:rPr>
        <w:t xml:space="preserve">דומ"צ דקהילת ליובאוויטש </w:t>
      </w:r>
      <w:r w:rsidRPr="00B271D7">
        <w:rPr>
          <w:rtl/>
        </w:rPr>
        <w:t>–</w:t>
      </w:r>
      <w:r w:rsidRPr="00B271D7">
        <w:rPr>
          <w:rFonts w:hint="cs"/>
          <w:rtl/>
        </w:rPr>
        <w:t xml:space="preserve"> לונדון, אנגלי'</w:t>
      </w:r>
    </w:p>
    <w:p w:rsidR="001020EB" w:rsidRPr="001020EB" w:rsidRDefault="001020EB" w:rsidP="001020EB">
      <w:pPr>
        <w:pStyle w:val="a2"/>
      </w:pPr>
      <w:r w:rsidRPr="001020EB">
        <w:rPr>
          <w:rtl/>
        </w:rPr>
        <w:t>בגליון האחרון ציטטו הערתי ב'סדור רבנו הזקן עם ציונים מקורות והערות'. ומכיון שעברתי שנית על פרשתא דא</w:t>
      </w:r>
      <w:r w:rsidRPr="001020EB">
        <w:rPr>
          <w:rFonts w:hint="cs"/>
          <w:rtl/>
        </w:rPr>
        <w:t>, אעתיק בזה הערתי המעודכנת:</w:t>
      </w:r>
    </w:p>
    <w:p w:rsidR="001020EB" w:rsidRPr="001020EB" w:rsidRDefault="001020EB" w:rsidP="001020EB">
      <w:pPr>
        <w:pStyle w:val="a2"/>
      </w:pPr>
      <w:r w:rsidRPr="001020EB">
        <w:rPr>
          <w:rFonts w:hint="cs"/>
          <w:b/>
          <w:bCs/>
          <w:rtl/>
        </w:rPr>
        <w:t>וטוב</w:t>
      </w:r>
      <w:r w:rsidRPr="001020EB">
        <w:rPr>
          <w:rFonts w:ascii="Cambria" w:hAnsi="Cambria" w:cs="Cambria" w:hint="cs"/>
          <w:rtl/>
        </w:rPr>
        <w:t> </w:t>
      </w:r>
      <w:r w:rsidRPr="001020EB">
        <w:rPr>
          <w:rFonts w:hint="cs"/>
          <w:b/>
          <w:bCs/>
          <w:rtl/>
        </w:rPr>
        <w:t>שיהא</w:t>
      </w:r>
      <w:r w:rsidRPr="001020EB">
        <w:rPr>
          <w:rFonts w:ascii="Cambria" w:hAnsi="Cambria" w:cs="Cambria" w:hint="cs"/>
          <w:rtl/>
        </w:rPr>
        <w:t> </w:t>
      </w:r>
      <w:r w:rsidRPr="001020EB">
        <w:rPr>
          <w:rFonts w:hint="cs"/>
          <w:b/>
          <w:bCs/>
          <w:rtl/>
        </w:rPr>
        <w:t>עדה</w:t>
      </w:r>
      <w:r w:rsidRPr="001020EB">
        <w:rPr>
          <w:rFonts w:ascii="Cambria" w:hAnsi="Cambria" w:cs="Cambria" w:hint="cs"/>
          <w:rtl/>
        </w:rPr>
        <w:t> </w:t>
      </w:r>
      <w:r w:rsidRPr="001020EB">
        <w:rPr>
          <w:rFonts w:hint="cs"/>
          <w:b/>
          <w:bCs/>
          <w:rtl/>
        </w:rPr>
        <w:t>שלימה</w:t>
      </w:r>
      <w:r w:rsidRPr="001020EB">
        <w:rPr>
          <w:rFonts w:ascii="Cambria" w:hAnsi="Cambria" w:cs="Cambria" w:hint="cs"/>
          <w:rtl/>
        </w:rPr>
        <w:t> </w:t>
      </w:r>
      <w:r w:rsidRPr="001020EB">
        <w:rPr>
          <w:rFonts w:hint="cs"/>
          <w:rtl/>
        </w:rPr>
        <w:t>– בפרי עץ חיים ובשל"ה שם: "עדה שלימה של תלמידי חכמים". ובקצה המטה על המטה אפרים (סי' תקפא ס"ק צב) הביא מס' יהושע (פסקים וכתבים סי' קצט) דהיינו מכיון שמבקש התרה גם לנדר שנדר בחלומו, הרי – למאן דמצריך התרה – צריך עשרה "דידעי למקרי" (יו"ד סי' רי ס"ב).</w:t>
      </w:r>
    </w:p>
    <w:p w:rsidR="00305C68" w:rsidRPr="00937FA3" w:rsidRDefault="001020EB" w:rsidP="001020EB">
      <w:pPr>
        <w:pStyle w:val="a2"/>
        <w:rPr>
          <w:rtl/>
        </w:rPr>
      </w:pPr>
      <w:r w:rsidRPr="001020EB">
        <w:rPr>
          <w:rFonts w:hint="cs"/>
          <w:rtl/>
          <w:lang w:bidi="ar-SA"/>
        </w:rPr>
        <w:t>ואף לנוסחת רבינו שהשמיט דבר נדר שבחלום, יש לומר שגם נדר כזה נכלל בהתרה זו. ויותר נראה שהצורך ב'עדה שלימה' שייך להמשך סדר זה, בו מבקש היתר לנידוי. ובנידוהו בחלום צריך שיתירוהו עשרה (נדרים ח א; שו"ע יו"ד סי' שלד סל"ה), והמנודה אינו מצטרף למנין עשרה (יו"ד שם ס"ב). ואף למנהג דידן לדלג סדר נזיפה, הרי מסיימים המתירים לומר "כלם יהיו מותרים . . אין כאן לא נידוי . . ".</w:t>
      </w:r>
    </w:p>
    <w:p w:rsidR="00305C68" w:rsidRDefault="00305C68" w:rsidP="005D7984">
      <w:pPr>
        <w:bidi/>
        <w:spacing w:before="120"/>
        <w:jc w:val="center"/>
        <w:rPr>
          <w:rFonts w:asciiTheme="majorBidi" w:hAnsiTheme="majorBidi" w:cstheme="majorBidi"/>
          <w:sz w:val="24"/>
          <w:szCs w:val="24"/>
          <w:rtl/>
        </w:rPr>
      </w:pPr>
      <w:r w:rsidRPr="003C3643">
        <w:rPr>
          <w:noProof/>
        </w:rPr>
        <w:drawing>
          <wp:inline distT="0" distB="0" distL="0" distR="0" wp14:anchorId="1E3CAEBC" wp14:editId="19081E2B">
            <wp:extent cx="542925" cy="171450"/>
            <wp:effectExtent l="0" t="0" r="0" b="0"/>
            <wp:docPr id="1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8724B" w:rsidRPr="00D25FEC" w:rsidRDefault="00823761" w:rsidP="00D25FEC">
      <w:pPr>
        <w:pStyle w:val="a0"/>
        <w:rPr>
          <w:rFonts w:hint="cs"/>
          <w:rtl/>
        </w:rPr>
      </w:pPr>
      <w:bookmarkStart w:id="114" w:name="_Toc430924773"/>
      <w:r w:rsidRPr="00D25FEC">
        <w:rPr>
          <w:rFonts w:hint="cs"/>
          <w:rtl/>
        </w:rPr>
        <w:t>הרב זלמן</w:t>
      </w:r>
      <w:r w:rsidR="00D25FEC">
        <w:rPr>
          <w:rFonts w:hint="cs"/>
          <w:rtl/>
        </w:rPr>
        <w:t xml:space="preserve"> אהרן קאנטאר</w:t>
      </w:r>
      <w:bookmarkEnd w:id="114"/>
    </w:p>
    <w:p w:rsidR="00AD7F47" w:rsidRPr="00B271D7" w:rsidRDefault="00AD7F47" w:rsidP="00B271D7">
      <w:pPr>
        <w:pStyle w:val="a1"/>
        <w:rPr>
          <w:rtl/>
        </w:rPr>
      </w:pPr>
      <w:r w:rsidRPr="00B271D7">
        <w:rPr>
          <w:rFonts w:hint="cs"/>
          <w:rtl/>
        </w:rPr>
        <w:t>שליח</w:t>
      </w:r>
      <w:r w:rsidRPr="00B271D7">
        <w:rPr>
          <w:rtl/>
        </w:rPr>
        <w:t xml:space="preserve"> </w:t>
      </w:r>
      <w:r w:rsidRPr="00B271D7">
        <w:rPr>
          <w:rFonts w:hint="cs"/>
          <w:rtl/>
        </w:rPr>
        <w:t>כ</w:t>
      </w:r>
      <w:r w:rsidRPr="00B271D7">
        <w:rPr>
          <w:rtl/>
        </w:rPr>
        <w:t>"</w:t>
      </w:r>
      <w:r w:rsidRPr="00B271D7">
        <w:rPr>
          <w:rFonts w:hint="cs"/>
          <w:rtl/>
        </w:rPr>
        <w:t>ק</w:t>
      </w:r>
      <w:r w:rsidRPr="00B271D7">
        <w:rPr>
          <w:rtl/>
        </w:rPr>
        <w:t xml:space="preserve"> </w:t>
      </w:r>
      <w:r w:rsidRPr="00B271D7">
        <w:rPr>
          <w:rFonts w:hint="cs"/>
          <w:rtl/>
        </w:rPr>
        <w:t>אדמו</w:t>
      </w:r>
      <w:r w:rsidRPr="00B271D7">
        <w:rPr>
          <w:rtl/>
        </w:rPr>
        <w:t>"</w:t>
      </w:r>
      <w:r w:rsidR="00B271D7">
        <w:rPr>
          <w:rFonts w:hint="cs"/>
          <w:rtl/>
        </w:rPr>
        <w:t xml:space="preserve">ר </w:t>
      </w:r>
      <w:r w:rsidR="00B271D7">
        <w:rPr>
          <w:rtl/>
        </w:rPr>
        <w:t>–</w:t>
      </w:r>
      <w:r w:rsidR="00B271D7">
        <w:rPr>
          <w:rFonts w:hint="cs"/>
          <w:rtl/>
        </w:rPr>
        <w:t xml:space="preserve"> </w:t>
      </w:r>
      <w:r w:rsidRPr="00B271D7">
        <w:rPr>
          <w:rFonts w:hint="cs"/>
          <w:rtl/>
        </w:rPr>
        <w:t>בר</w:t>
      </w:r>
      <w:r w:rsidRPr="00B271D7">
        <w:rPr>
          <w:rtl/>
        </w:rPr>
        <w:t>.</w:t>
      </w:r>
      <w:r w:rsidRPr="00B271D7">
        <w:rPr>
          <w:rFonts w:hint="cs"/>
          <w:rtl/>
        </w:rPr>
        <w:t>ס</w:t>
      </w:r>
      <w:r w:rsidRPr="00B271D7">
        <w:rPr>
          <w:rtl/>
        </w:rPr>
        <w:t xml:space="preserve">. </w:t>
      </w:r>
      <w:r w:rsidRPr="00B271D7">
        <w:rPr>
          <w:rFonts w:hint="cs"/>
          <w:rtl/>
        </w:rPr>
        <w:t>מארגאריטא</w:t>
      </w:r>
      <w:r w:rsidRPr="00B271D7">
        <w:rPr>
          <w:rtl/>
        </w:rPr>
        <w:t xml:space="preserve">, </w:t>
      </w:r>
      <w:r w:rsidRPr="00B271D7">
        <w:rPr>
          <w:rFonts w:hint="cs"/>
          <w:rtl/>
        </w:rPr>
        <w:t>קאליפורניא</w:t>
      </w:r>
    </w:p>
    <w:p w:rsidR="00AD7F47" w:rsidRDefault="00AD7F47" w:rsidP="00AD7F47">
      <w:pPr>
        <w:pStyle w:val="a2"/>
        <w:rPr>
          <w:rtl/>
        </w:rPr>
      </w:pPr>
      <w:r>
        <w:rPr>
          <w:rFonts w:hint="cs"/>
          <w:rtl/>
        </w:rPr>
        <w:t>בגליון הקודם (א'צג)</w:t>
      </w:r>
      <w:r w:rsidRPr="007655E5">
        <w:rPr>
          <w:rtl/>
        </w:rPr>
        <w:t xml:space="preserve"> העיר הרב ד.ג. </w:t>
      </w:r>
      <w:r>
        <w:rPr>
          <w:rFonts w:hint="cs"/>
          <w:rtl/>
        </w:rPr>
        <w:t>ב</w:t>
      </w:r>
      <w:r w:rsidRPr="007655E5">
        <w:rPr>
          <w:rtl/>
        </w:rPr>
        <w:t>ענין התרת נדרים בעשרה וצווח על ה"חדשים מקרוב באו" שמצריכים עשרה חוץ מהמבקש. ואינני יודע למה כ"כ ברור לו ש"בעשרה" פירושו שכולם ביחד עשרה – ובאמת כל הוכחתו הוא מ"</w:t>
      </w:r>
      <w:r w:rsidRPr="00001DFA">
        <w:rPr>
          <w:b/>
          <w:bCs/>
          <w:rtl/>
        </w:rPr>
        <w:t>אולי י"ל</w:t>
      </w:r>
      <w:r w:rsidRPr="007655E5">
        <w:rPr>
          <w:rtl/>
        </w:rPr>
        <w:t>" שמביא הרב רסקין בסידור רבינו הזקן עם ציונם מקורות והערות, שע"פ מ"ש כ"ק אדמו"ר בלקו"ש ח</w:t>
      </w:r>
      <w:r w:rsidRPr="007655E5">
        <w:t>"</w:t>
      </w:r>
      <w:r w:rsidRPr="007655E5">
        <w:rPr>
          <w:rtl/>
        </w:rPr>
        <w:t>ד</w:t>
      </w:r>
      <w:r w:rsidRPr="007655E5">
        <w:t xml:space="preserve"> </w:t>
      </w:r>
      <w:r w:rsidRPr="007655E5">
        <w:rPr>
          <w:rtl/>
        </w:rPr>
        <w:t>ע'</w:t>
      </w:r>
      <w:r w:rsidRPr="007655E5">
        <w:t>1332</w:t>
      </w:r>
      <w:r w:rsidRPr="007655E5">
        <w:rPr>
          <w:rtl/>
        </w:rPr>
        <w:t xml:space="preserve"> טעם (פנימי?) לזה, שהתרת נדרים</w:t>
      </w:r>
      <w:r w:rsidRPr="007655E5">
        <w:t xml:space="preserve"> </w:t>
      </w:r>
      <w:r w:rsidRPr="007655E5">
        <w:rPr>
          <w:rtl/>
        </w:rPr>
        <w:t>היא</w:t>
      </w:r>
      <w:r w:rsidRPr="007655E5">
        <w:t xml:space="preserve"> </w:t>
      </w:r>
      <w:r w:rsidRPr="007655E5">
        <w:rPr>
          <w:rtl/>
        </w:rPr>
        <w:t>חלק</w:t>
      </w:r>
      <w:r w:rsidRPr="007655E5">
        <w:t xml:space="preserve"> </w:t>
      </w:r>
      <w:r w:rsidRPr="007655E5">
        <w:rPr>
          <w:rtl/>
        </w:rPr>
        <w:t>מ</w:t>
      </w:r>
      <w:r w:rsidRPr="007655E5">
        <w:t>"</w:t>
      </w:r>
      <w:r w:rsidRPr="007655E5">
        <w:rPr>
          <w:rtl/>
        </w:rPr>
        <w:t>תיקון</w:t>
      </w:r>
      <w:r w:rsidRPr="007655E5">
        <w:t xml:space="preserve"> </w:t>
      </w:r>
      <w:r w:rsidRPr="007655E5">
        <w:rPr>
          <w:rtl/>
        </w:rPr>
        <w:t>כללות</w:t>
      </w:r>
      <w:r w:rsidRPr="007655E5">
        <w:t xml:space="preserve"> </w:t>
      </w:r>
      <w:r w:rsidRPr="007655E5">
        <w:rPr>
          <w:rtl/>
        </w:rPr>
        <w:t>העולם</w:t>
      </w:r>
      <w:r w:rsidRPr="007655E5">
        <w:t xml:space="preserve"> </w:t>
      </w:r>
      <w:r w:rsidRPr="007655E5">
        <w:rPr>
          <w:rtl/>
        </w:rPr>
        <w:t>[וזה] אפשרי</w:t>
      </w:r>
      <w:r w:rsidRPr="007655E5">
        <w:t xml:space="preserve"> </w:t>
      </w:r>
      <w:r w:rsidRPr="007655E5">
        <w:rPr>
          <w:rtl/>
        </w:rPr>
        <w:t>ע</w:t>
      </w:r>
      <w:r w:rsidRPr="007655E5">
        <w:t>"</w:t>
      </w:r>
      <w:r w:rsidRPr="007655E5">
        <w:rPr>
          <w:rtl/>
        </w:rPr>
        <w:t>י</w:t>
      </w:r>
      <w:r w:rsidRPr="007655E5">
        <w:t xml:space="preserve"> </w:t>
      </w:r>
      <w:r w:rsidRPr="007655E5">
        <w:rPr>
          <w:rtl/>
        </w:rPr>
        <w:t>עשרה</w:t>
      </w:r>
      <w:r w:rsidRPr="007655E5">
        <w:t xml:space="preserve"> </w:t>
      </w:r>
      <w:r w:rsidRPr="007655E5">
        <w:rPr>
          <w:rtl/>
        </w:rPr>
        <w:t>מישראל עדה שלמה</w:t>
      </w:r>
      <w:r w:rsidRPr="007655E5">
        <w:t xml:space="preserve">, </w:t>
      </w:r>
      <w:r w:rsidRPr="007655E5">
        <w:rPr>
          <w:rtl/>
        </w:rPr>
        <w:t>שלימות</w:t>
      </w:r>
      <w:r w:rsidRPr="007655E5">
        <w:t xml:space="preserve"> </w:t>
      </w:r>
      <w:r w:rsidRPr="007655E5">
        <w:rPr>
          <w:rtl/>
        </w:rPr>
        <w:t>כל</w:t>
      </w:r>
      <w:r w:rsidRPr="007655E5">
        <w:t xml:space="preserve"> </w:t>
      </w:r>
      <w:r w:rsidRPr="007655E5">
        <w:rPr>
          <w:rtl/>
        </w:rPr>
        <w:t xml:space="preserve">העולם" ייתכן לצרף המבקש להמנין. אבל כמובן אין מזה הוכחה כלל, דמי יימר שפעולת </w:t>
      </w:r>
      <w:r w:rsidRPr="007655E5">
        <w:rPr>
          <w:rtl/>
        </w:rPr>
        <w:lastRenderedPageBreak/>
        <w:t>התיקון אי"צ להיות ע"י העדה של המתירים</w:t>
      </w:r>
      <w:r>
        <w:rPr>
          <w:rStyle w:val="FootnoteReference"/>
          <w:rFonts w:asciiTheme="majorBidi" w:hAnsiTheme="majorBidi"/>
          <w:sz w:val="32"/>
          <w:szCs w:val="32"/>
          <w:rtl/>
        </w:rPr>
        <w:footnoteReference w:id="43"/>
      </w:r>
      <w:r>
        <w:rPr>
          <w:rFonts w:hint="cs"/>
          <w:rtl/>
        </w:rPr>
        <w:t>?</w:t>
      </w:r>
      <w:r w:rsidRPr="007655E5">
        <w:rPr>
          <w:rtl/>
        </w:rPr>
        <w:t xml:space="preserve"> ולמיטב ידיעתי אותו רב רסקין </w:t>
      </w:r>
      <w:r w:rsidR="00B271D7">
        <w:rPr>
          <w:rtl/>
        </w:rPr>
        <w:t>המציע אפשרות הנ"ל הוא גם</w:t>
      </w:r>
      <w:r w:rsidRPr="007655E5">
        <w:rPr>
          <w:rtl/>
        </w:rPr>
        <w:t xml:space="preserve"> מהעוברים על ההוראות בסידור תהילת ה' </w:t>
      </w:r>
      <w:r w:rsidRPr="007655E5">
        <w:t>Annotated Version</w:t>
      </w:r>
      <w:r w:rsidRPr="007655E5">
        <w:rPr>
          <w:rtl/>
        </w:rPr>
        <w:t xml:space="preserve"> שם גם מצריכים עשרה דיינים.</w:t>
      </w:r>
    </w:p>
    <w:p w:rsidR="00AD7F47" w:rsidRPr="007655E5" w:rsidRDefault="00AD7F47" w:rsidP="00AD7F47">
      <w:pPr>
        <w:pStyle w:val="a2"/>
        <w:rPr>
          <w:rtl/>
        </w:rPr>
      </w:pPr>
      <w:r>
        <w:rPr>
          <w:rFonts w:hint="cs"/>
          <w:rtl/>
        </w:rPr>
        <w:t>גם, מה שמביא לדייק מספר שבח המועדים "בקבוצות של עשרה עשרה" באמת מעתיק שם (בשינוי לשון) מספר מטה אפרים "ונוהגין אנשי מעשה לעשות חבורה של עשרה עשרה" אבל לא נתבאר ההכרח ומקור לזה שיכולים לצרף המבקש, וגם לשון אדה"ז אינו מורה כן, כדלקמן.</w:t>
      </w:r>
    </w:p>
    <w:p w:rsidR="00AD7F47" w:rsidRPr="007655E5" w:rsidRDefault="00AD7F47" w:rsidP="00F279CA">
      <w:pPr>
        <w:pStyle w:val="a2"/>
        <w:jc w:val="center"/>
        <w:rPr>
          <w:b/>
          <w:bCs/>
          <w:rtl/>
        </w:rPr>
      </w:pPr>
      <w:r w:rsidRPr="007655E5">
        <w:rPr>
          <w:b/>
          <w:bCs/>
          <w:rtl/>
        </w:rPr>
        <w:t>מלשון אדה"ז משמע ברור שאין המבקש בכלל העשרה</w:t>
      </w:r>
    </w:p>
    <w:p w:rsidR="00AD7F47" w:rsidRPr="007655E5" w:rsidRDefault="00AD7F47" w:rsidP="00AD7F47">
      <w:pPr>
        <w:pStyle w:val="a2"/>
        <w:rPr>
          <w:rtl/>
        </w:rPr>
      </w:pPr>
      <w:r w:rsidRPr="007655E5">
        <w:rPr>
          <w:rtl/>
        </w:rPr>
        <w:t>ומה שכותב</w:t>
      </w:r>
      <w:r w:rsidRPr="007655E5">
        <w:t xml:space="preserve"> </w:t>
      </w:r>
      <w:r w:rsidRPr="007655E5">
        <w:rPr>
          <w:rtl/>
        </w:rPr>
        <w:t xml:space="preserve">הרב ראסקין שם בציונים לסידור "והכי משמע מסתימת לשון רבינו" (שייתכן לצרף המבקש להמנין) לפענ"ד אין לשון רבינו בכותרת זו </w:t>
      </w:r>
      <w:r>
        <w:rPr>
          <w:rFonts w:hint="cs"/>
          <w:rtl/>
        </w:rPr>
        <w:t>נוטה</w:t>
      </w:r>
      <w:r w:rsidRPr="007655E5">
        <w:rPr>
          <w:rtl/>
        </w:rPr>
        <w:t xml:space="preserve"> לשום א' מהצדדים, ואם רוצים לדייק מלשון רבינו</w:t>
      </w:r>
      <w:r>
        <w:rPr>
          <w:rFonts w:hint="cs"/>
          <w:rtl/>
        </w:rPr>
        <w:t xml:space="preserve"> </w:t>
      </w:r>
      <w:r w:rsidRPr="007655E5">
        <w:rPr>
          <w:rtl/>
        </w:rPr>
        <w:t>יש לדייק</w:t>
      </w:r>
      <w:r>
        <w:rPr>
          <w:rFonts w:hint="cs"/>
          <w:rtl/>
        </w:rPr>
        <w:t xml:space="preserve"> דווקא</w:t>
      </w:r>
      <w:r w:rsidRPr="007655E5">
        <w:rPr>
          <w:rtl/>
        </w:rPr>
        <w:t xml:space="preserve"> להיפך: שהמבקש </w:t>
      </w:r>
      <w:r w:rsidRPr="00001DFA">
        <w:rPr>
          <w:b/>
          <w:bCs/>
          <w:rtl/>
        </w:rPr>
        <w:t>אינו</w:t>
      </w:r>
      <w:r w:rsidRPr="007655E5">
        <w:rPr>
          <w:rtl/>
        </w:rPr>
        <w:t xml:space="preserve"> נמנה כא' מהעשרה. שהרי בהמשך דברי </w:t>
      </w:r>
      <w:r>
        <w:rPr>
          <w:rFonts w:hint="cs"/>
          <w:rtl/>
        </w:rPr>
        <w:t>אדה"ז</w:t>
      </w:r>
      <w:r w:rsidRPr="007655E5">
        <w:rPr>
          <w:rtl/>
        </w:rPr>
        <w:t xml:space="preserve"> לפני סדר הנזיפה (המופיע בסידור לפני הפסקא ד"כולם יהיו מותרים לך" – ומה שאין מנהגינו לאומרו מציין שם להוראת אדמו"ר הריי"ץ וכו') כותב אדה"ז בפירוש: "סדר הנזיפה יאמר </w:t>
      </w:r>
      <w:r w:rsidRPr="00001DFA">
        <w:rPr>
          <w:b/>
          <w:bCs/>
          <w:rtl/>
        </w:rPr>
        <w:t>לפני</w:t>
      </w:r>
      <w:r w:rsidRPr="007655E5">
        <w:rPr>
          <w:rtl/>
        </w:rPr>
        <w:t xml:space="preserve"> העדה". וכמובן</w:t>
      </w:r>
      <w:r>
        <w:rPr>
          <w:rFonts w:hint="cs"/>
          <w:rtl/>
        </w:rPr>
        <w:t>,</w:t>
      </w:r>
      <w:r w:rsidRPr="007655E5">
        <w:rPr>
          <w:rtl/>
        </w:rPr>
        <w:t xml:space="preserve"> הה"א הידיעה דהעדה חוזר</w:t>
      </w:r>
      <w:r>
        <w:rPr>
          <w:rFonts w:hint="cs"/>
          <w:rtl/>
        </w:rPr>
        <w:t>ת</w:t>
      </w:r>
      <w:r w:rsidRPr="007655E5">
        <w:rPr>
          <w:rtl/>
        </w:rPr>
        <w:t xml:space="preserve"> על </w:t>
      </w:r>
      <w:r>
        <w:rPr>
          <w:rFonts w:hint="cs"/>
          <w:rtl/>
        </w:rPr>
        <w:t>ה</w:t>
      </w:r>
      <w:r w:rsidRPr="007655E5">
        <w:rPr>
          <w:rtl/>
        </w:rPr>
        <w:t>עדה ה</w:t>
      </w:r>
      <w:r w:rsidRPr="00001DFA">
        <w:rPr>
          <w:b/>
          <w:bCs/>
          <w:rtl/>
        </w:rPr>
        <w:t>שלימה</w:t>
      </w:r>
      <w:r w:rsidRPr="007655E5">
        <w:rPr>
          <w:rtl/>
        </w:rPr>
        <w:t xml:space="preserve"> שהזכיר אדה"ז בתחילת דבריו בנוגע להמעמד דהתרת נדרים, שסדר הנזיפה הוא המשך ממנו. </w:t>
      </w:r>
    </w:p>
    <w:p w:rsidR="00AD7F47" w:rsidRPr="007655E5" w:rsidRDefault="00AD7F47" w:rsidP="00AD7F47">
      <w:pPr>
        <w:pStyle w:val="a2"/>
        <w:rPr>
          <w:rtl/>
        </w:rPr>
      </w:pPr>
      <w:r w:rsidRPr="007655E5">
        <w:rPr>
          <w:rtl/>
        </w:rPr>
        <w:t xml:space="preserve">ולכאורה יש לדייק כן גם מלשון אדה"ז לפני </w:t>
      </w:r>
      <w:r>
        <w:rPr>
          <w:rFonts w:hint="cs"/>
          <w:rtl/>
        </w:rPr>
        <w:t>ה</w:t>
      </w:r>
      <w:r w:rsidRPr="007655E5">
        <w:rPr>
          <w:rtl/>
        </w:rPr>
        <w:t>פסקא דהרי אני מוסר מודעה, "ואחר כך יהי' מוסר מודעה לפניהם ואמר בזה הלשון</w:t>
      </w:r>
      <w:r w:rsidRPr="00835178">
        <w:rPr>
          <w:rStyle w:val="FootnoteReference"/>
          <w:rFonts w:asciiTheme="majorBidi" w:hAnsiTheme="majorBidi"/>
          <w:rtl/>
        </w:rPr>
        <w:footnoteReference w:id="44"/>
      </w:r>
      <w:r w:rsidRPr="007655E5">
        <w:rPr>
          <w:rtl/>
        </w:rPr>
        <w:t>" – לפני מי? לפני העדה השלימה שכבר הזכיר בתחילת דבריו</w:t>
      </w:r>
      <w:r>
        <w:rPr>
          <w:rFonts w:hint="cs"/>
          <w:rtl/>
        </w:rPr>
        <w:t>, דהיינו עשרה אנשים חוץ מהמבקש עצמו.</w:t>
      </w:r>
      <w:r w:rsidRPr="007655E5">
        <w:rPr>
          <w:rtl/>
        </w:rPr>
        <w:t xml:space="preserve"> (אלא שמזה לבד אין </w:t>
      </w:r>
      <w:r w:rsidRPr="00AD7F47">
        <w:rPr>
          <w:b/>
          <w:bCs/>
          <w:rtl/>
        </w:rPr>
        <w:t>הכרח</w:t>
      </w:r>
      <w:r w:rsidRPr="007655E5">
        <w:rPr>
          <w:rtl/>
        </w:rPr>
        <w:t xml:space="preserve"> שב"לפניהם" מתכוין להעדה השלימה – עדה לשון יחיד</w:t>
      </w:r>
      <w:r>
        <w:rPr>
          <w:rFonts w:hint="cs"/>
          <w:rtl/>
        </w:rPr>
        <w:t xml:space="preserve"> אבל</w:t>
      </w:r>
      <w:r>
        <w:rPr>
          <w:rtl/>
        </w:rPr>
        <w:t xml:space="preserve"> </w:t>
      </w:r>
      <w:r>
        <w:rPr>
          <w:rFonts w:hint="cs"/>
          <w:rtl/>
        </w:rPr>
        <w:t>המצו</w:t>
      </w:r>
      <w:r>
        <w:rPr>
          <w:rtl/>
        </w:rPr>
        <w:t>ר</w:t>
      </w:r>
      <w:r>
        <w:rPr>
          <w:rFonts w:hint="cs"/>
          <w:rtl/>
        </w:rPr>
        <w:t>פת</w:t>
      </w:r>
      <w:r w:rsidRPr="007655E5">
        <w:rPr>
          <w:rtl/>
        </w:rPr>
        <w:t xml:space="preserve"> מכמה יחידים – והיו יכולים לומר שמתכוין להדיינים</w:t>
      </w:r>
      <w:r>
        <w:rPr>
          <w:rFonts w:hint="cs"/>
          <w:rtl/>
        </w:rPr>
        <w:t xml:space="preserve"> המומחים</w:t>
      </w:r>
      <w:r w:rsidRPr="007655E5">
        <w:rPr>
          <w:rtl/>
        </w:rPr>
        <w:t xml:space="preserve"> הנזכרים בתוך הנוסח</w:t>
      </w:r>
      <w:r>
        <w:rPr>
          <w:rFonts w:hint="cs"/>
          <w:rtl/>
        </w:rPr>
        <w:t xml:space="preserve"> </w:t>
      </w:r>
      <w:r>
        <w:rPr>
          <w:rtl/>
        </w:rPr>
        <w:t>–</w:t>
      </w:r>
      <w:r w:rsidRPr="007655E5">
        <w:rPr>
          <w:rtl/>
        </w:rPr>
        <w:t>"לפניהם" לשון רבים בפשטות</w:t>
      </w:r>
      <w:r>
        <w:rPr>
          <w:rFonts w:hint="cs"/>
          <w:rtl/>
        </w:rPr>
        <w:t>,</w:t>
      </w:r>
      <w:r w:rsidRPr="007655E5">
        <w:rPr>
          <w:rtl/>
        </w:rPr>
        <w:t xml:space="preserve"> אף שאינו מיושב כ"כ שירמז למ"ש בהנוסח </w:t>
      </w:r>
      <w:r>
        <w:rPr>
          <w:rtl/>
        </w:rPr>
        <w:t>ולא למ"ש לפנ"ז בהוראה קודמת</w:t>
      </w:r>
      <w:r w:rsidRPr="007655E5">
        <w:rPr>
          <w:rtl/>
        </w:rPr>
        <w:t>)</w:t>
      </w:r>
      <w:r>
        <w:rPr>
          <w:rFonts w:hint="cs"/>
          <w:rtl/>
        </w:rPr>
        <w:t>.</w:t>
      </w:r>
    </w:p>
    <w:p w:rsidR="00AD7F47" w:rsidRPr="007655E5" w:rsidRDefault="00AD7F47" w:rsidP="00AD7F47">
      <w:pPr>
        <w:pStyle w:val="a2"/>
        <w:rPr>
          <w:rtl/>
        </w:rPr>
      </w:pPr>
      <w:r w:rsidRPr="007655E5">
        <w:rPr>
          <w:rtl/>
        </w:rPr>
        <w:lastRenderedPageBreak/>
        <w:t xml:space="preserve">ובאמת יש לנו מעשה רב שהתרת נדרים אצל הרבי הי' לפני עשרה רבנים-זקני חסידים (למיטב זכרוני, וכפי שמצאתי בבית חיינו תנש"א, ובטח </w:t>
      </w:r>
      <w:r>
        <w:rPr>
          <w:rFonts w:hint="cs"/>
          <w:rtl/>
        </w:rPr>
        <w:t>ה</w:t>
      </w:r>
      <w:r w:rsidRPr="007655E5">
        <w:rPr>
          <w:rtl/>
        </w:rPr>
        <w:t>בקיאים בעניינים אלו יוכלו לברר</w:t>
      </w:r>
      <w:r>
        <w:rPr>
          <w:rFonts w:hint="cs"/>
          <w:rtl/>
        </w:rPr>
        <w:t xml:space="preserve"> לנו</w:t>
      </w:r>
      <w:r w:rsidRPr="007655E5">
        <w:rPr>
          <w:rtl/>
        </w:rPr>
        <w:t>)</w:t>
      </w:r>
      <w:r>
        <w:rPr>
          <w:rFonts w:hint="cs"/>
          <w:rtl/>
        </w:rPr>
        <w:t>.</w:t>
      </w:r>
    </w:p>
    <w:p w:rsidR="00AD7F47" w:rsidRPr="007655E5" w:rsidRDefault="00AD7F47" w:rsidP="00F279CA">
      <w:pPr>
        <w:pStyle w:val="a2"/>
        <w:jc w:val="center"/>
        <w:rPr>
          <w:b/>
          <w:bCs/>
          <w:rtl/>
        </w:rPr>
      </w:pPr>
      <w:r w:rsidRPr="007655E5">
        <w:rPr>
          <w:b/>
          <w:bCs/>
          <w:rtl/>
        </w:rPr>
        <w:t>טעם בדרך אפשר מדוע בעשרה דווקא</w:t>
      </w:r>
    </w:p>
    <w:p w:rsidR="00AD7F47" w:rsidRPr="00C03AB1" w:rsidRDefault="00AD7F47" w:rsidP="00C03AB1">
      <w:pPr>
        <w:pStyle w:val="a2"/>
        <w:rPr>
          <w:rtl/>
        </w:rPr>
      </w:pPr>
      <w:r w:rsidRPr="00C03AB1">
        <w:rPr>
          <w:rtl/>
        </w:rPr>
        <w:t xml:space="preserve">ולעצם הענין, באם טעם כ"ק אדמו"ר בלקו"ש </w:t>
      </w:r>
      <w:r w:rsidRPr="00C03AB1">
        <w:rPr>
          <w:rFonts w:hint="cs"/>
          <w:rtl/>
        </w:rPr>
        <w:t xml:space="preserve">הנ"ל </w:t>
      </w:r>
      <w:r w:rsidRPr="00C03AB1">
        <w:rPr>
          <w:rtl/>
        </w:rPr>
        <w:t xml:space="preserve">הוא אכן רק פירוש פנימי ולא הטעם היחידי </w:t>
      </w:r>
      <w:r w:rsidRPr="00C03AB1">
        <w:rPr>
          <w:rStyle w:val="FootnoteReference"/>
          <w:rtl/>
        </w:rPr>
        <w:footnoteReference w:id="45"/>
      </w:r>
      <w:r w:rsidRPr="00C03AB1">
        <w:rPr>
          <w:rtl/>
        </w:rPr>
        <w:t xml:space="preserve"> (עיין בהערה) אולי י"ל קצת טעם לזה ע"פ נגלה ע"פ מ"ש ברמב"ם </w:t>
      </w:r>
      <w:r w:rsidRPr="00C03AB1">
        <w:rPr>
          <w:rFonts w:hint="cs"/>
          <w:rtl/>
        </w:rPr>
        <w:t>ב</w:t>
      </w:r>
      <w:r w:rsidRPr="00C03AB1">
        <w:rPr>
          <w:rtl/>
        </w:rPr>
        <w:t>הלכות תלמוד תורה פרק ז' הלכה י"ב</w:t>
      </w:r>
      <w:r w:rsidRPr="00C03AB1">
        <w:rPr>
          <w:rFonts w:hint="cs"/>
          <w:rtl/>
        </w:rPr>
        <w:t xml:space="preserve"> (</w:t>
      </w:r>
      <w:r w:rsidRPr="00C03AB1">
        <w:rPr>
          <w:rtl/>
        </w:rPr>
        <w:t xml:space="preserve">מנדרים </w:t>
      </w:r>
      <w:r w:rsidRPr="00C03AB1">
        <w:rPr>
          <w:rFonts w:hint="cs"/>
          <w:rtl/>
        </w:rPr>
        <w:t xml:space="preserve">דף </w:t>
      </w:r>
      <w:r w:rsidRPr="00C03AB1">
        <w:rPr>
          <w:rtl/>
        </w:rPr>
        <w:t>ח</w:t>
      </w:r>
      <w:r w:rsidRPr="00C03AB1">
        <w:rPr>
          <w:rFonts w:hint="cs"/>
          <w:rtl/>
        </w:rPr>
        <w:t>,</w:t>
      </w:r>
      <w:r w:rsidRPr="00C03AB1">
        <w:rPr>
          <w:rtl/>
        </w:rPr>
        <w:t xml:space="preserve"> א אבל </w:t>
      </w:r>
      <w:r w:rsidRPr="00C03AB1">
        <w:rPr>
          <w:rFonts w:hint="cs"/>
          <w:rtl/>
        </w:rPr>
        <w:t>מ</w:t>
      </w:r>
      <w:r w:rsidRPr="00C03AB1">
        <w:rPr>
          <w:rtl/>
        </w:rPr>
        <w:t>כיון ש</w:t>
      </w:r>
      <w:r w:rsidRPr="00C03AB1">
        <w:rPr>
          <w:rFonts w:hint="cs"/>
          <w:rtl/>
        </w:rPr>
        <w:t>התעוררתי בה</w:t>
      </w:r>
      <w:r w:rsidRPr="00C03AB1">
        <w:rPr>
          <w:rtl/>
        </w:rPr>
        <w:t>רעיון ב</w:t>
      </w:r>
      <w:r w:rsidRPr="00C03AB1">
        <w:rPr>
          <w:rFonts w:hint="cs"/>
          <w:rtl/>
        </w:rPr>
        <w:t xml:space="preserve">עת </w:t>
      </w:r>
      <w:r w:rsidRPr="00C03AB1">
        <w:rPr>
          <w:rtl/>
        </w:rPr>
        <w:t xml:space="preserve">לימוד ג"פ רמב"ם ליום כתקנת רבינו, הבאתי מהרמב"ם לחביבותא דמילתא): </w:t>
      </w:r>
    </w:p>
    <w:p w:rsidR="00AD7F47" w:rsidRPr="007655E5" w:rsidRDefault="00AD7F47" w:rsidP="00AD7F47">
      <w:pPr>
        <w:pStyle w:val="a2"/>
        <w:rPr>
          <w:rtl/>
        </w:rPr>
      </w:pPr>
      <w:r w:rsidRPr="007655E5">
        <w:rPr>
          <w:rtl/>
        </w:rPr>
        <w:t xml:space="preserve">"מי שנידוהו בחלום וכו' </w:t>
      </w:r>
      <w:r w:rsidRPr="00001DFA">
        <w:rPr>
          <w:b/>
          <w:bCs/>
          <w:rtl/>
        </w:rPr>
        <w:t>צריך עשרה בני אדם</w:t>
      </w:r>
      <w:r w:rsidRPr="00001DFA">
        <w:rPr>
          <w:rtl/>
        </w:rPr>
        <w:t xml:space="preserve"> </w:t>
      </w:r>
      <w:r w:rsidRPr="007655E5">
        <w:rPr>
          <w:rtl/>
        </w:rPr>
        <w:t>ששונין הלכות</w:t>
      </w:r>
      <w:r w:rsidRPr="003A7658">
        <w:rPr>
          <w:rtl/>
        </w:rPr>
        <w:t xml:space="preserve"> להתירו מנידיו</w:t>
      </w:r>
      <w:r w:rsidRPr="007655E5">
        <w:rPr>
          <w:rtl/>
        </w:rPr>
        <w:t xml:space="preserve"> ואם לא מצא טורח אחריהן וכו' לא מצא מתירין לו אפילו עשרה שאינן יודעין לקרות (וממשיך, "לא מצא </w:t>
      </w:r>
      <w:r>
        <w:rPr>
          <w:rFonts w:hint="cs"/>
          <w:rtl/>
        </w:rPr>
        <w:t>ב</w:t>
      </w:r>
      <w:r w:rsidRPr="007655E5">
        <w:rPr>
          <w:rtl/>
        </w:rPr>
        <w:t>מקומו עשרה, מתירין לו אפילו שלושה)". וכן מובא להלכה גם גם בשו"ע יו"ד סי</w:t>
      </w:r>
      <w:r>
        <w:rPr>
          <w:rFonts w:hint="cs"/>
          <w:rtl/>
        </w:rPr>
        <w:t>'</w:t>
      </w:r>
      <w:r w:rsidRPr="007655E5">
        <w:rPr>
          <w:rtl/>
        </w:rPr>
        <w:t xml:space="preserve"> של"ד סל"ה. </w:t>
      </w:r>
    </w:p>
    <w:p w:rsidR="00AD7F47" w:rsidRDefault="00AD7F47" w:rsidP="00AD7F47">
      <w:pPr>
        <w:pStyle w:val="a2"/>
        <w:rPr>
          <w:rtl/>
        </w:rPr>
      </w:pPr>
      <w:r w:rsidRPr="007655E5">
        <w:rPr>
          <w:rtl/>
        </w:rPr>
        <w:t xml:space="preserve">ומכיון שהמתירים אומרים "כולם יהיו מותרים לך וכו' (וכמ"ש </w:t>
      </w:r>
      <w:r>
        <w:rPr>
          <w:rFonts w:hint="cs"/>
          <w:rtl/>
        </w:rPr>
        <w:t>במכתב כ"ק אדמו"ר</w:t>
      </w:r>
      <w:r w:rsidRPr="007655E5">
        <w:rPr>
          <w:rtl/>
        </w:rPr>
        <w:t xml:space="preserve"> שקאי אדלמטה</w:t>
      </w:r>
      <w:r>
        <w:rPr>
          <w:rFonts w:hint="cs"/>
          <w:rtl/>
        </w:rPr>
        <w:t xml:space="preserve"> </w:t>
      </w:r>
      <w:r>
        <w:rPr>
          <w:rtl/>
        </w:rPr>
        <w:t>–</w:t>
      </w:r>
      <w:r>
        <w:rPr>
          <w:rFonts w:hint="cs"/>
          <w:rtl/>
        </w:rPr>
        <w:t xml:space="preserve"> </w:t>
      </w:r>
      <w:r w:rsidRPr="007655E5">
        <w:rPr>
          <w:rtl/>
        </w:rPr>
        <w:t xml:space="preserve">) </w:t>
      </w:r>
      <w:r w:rsidRPr="003A7658">
        <w:rPr>
          <w:rtl/>
        </w:rPr>
        <w:t xml:space="preserve">אין כאן לא </w:t>
      </w:r>
      <w:r w:rsidRPr="00001DFA">
        <w:rPr>
          <w:b/>
          <w:bCs/>
          <w:rtl/>
        </w:rPr>
        <w:t>נידוי</w:t>
      </w:r>
      <w:r w:rsidRPr="007655E5">
        <w:rPr>
          <w:rtl/>
        </w:rPr>
        <w:t xml:space="preserve"> וכו' –אולי י"ל שלכן </w:t>
      </w:r>
      <w:r>
        <w:t>"</w:t>
      </w:r>
      <w:r w:rsidRPr="007655E5">
        <w:rPr>
          <w:rtl/>
        </w:rPr>
        <w:t xml:space="preserve">טוב שיהי' </w:t>
      </w:r>
      <w:r>
        <w:rPr>
          <w:rFonts w:hint="cs"/>
          <w:rtl/>
        </w:rPr>
        <w:t>עדה שלימה</w:t>
      </w:r>
      <w:r>
        <w:t>"</w:t>
      </w:r>
      <w:r>
        <w:rPr>
          <w:rFonts w:hint="cs"/>
          <w:rtl/>
        </w:rPr>
        <w:t xml:space="preserve"> היינו </w:t>
      </w:r>
      <w:r w:rsidRPr="007655E5">
        <w:rPr>
          <w:rtl/>
        </w:rPr>
        <w:t>עשרה</w:t>
      </w:r>
      <w:r>
        <w:rPr>
          <w:rFonts w:hint="cs"/>
          <w:rtl/>
        </w:rPr>
        <w:t xml:space="preserve"> לכ"א</w:t>
      </w:r>
      <w:r w:rsidRPr="007655E5">
        <w:rPr>
          <w:rtl/>
        </w:rPr>
        <w:t xml:space="preserve"> להתיר לו – דמי יודע אם נידוהו בחלום ולא זכר מזה וכו'. ואין להקשות למה יצטרך כ"א עשרה באם אין לו שום זיכרון של חלום מעין זה, שהרי</w:t>
      </w:r>
      <w:r>
        <w:rPr>
          <w:rFonts w:hint="cs"/>
          <w:rtl/>
        </w:rPr>
        <w:t xml:space="preserve"> גם</w:t>
      </w:r>
      <w:r w:rsidRPr="007655E5">
        <w:rPr>
          <w:rtl/>
        </w:rPr>
        <w:t xml:space="preserve"> התרת נדרים </w:t>
      </w:r>
      <w:r>
        <w:rPr>
          <w:rFonts w:hint="cs"/>
          <w:rtl/>
        </w:rPr>
        <w:t xml:space="preserve">כולל נדרים "שכבר נשכחו ממני". וגם מה שאין דבר חלום מוזכר כלל בהנוסח לכאורה אין בזה כל סתירה, דלכאורה הרי כולל </w:t>
      </w:r>
      <w:r w:rsidRPr="00001DFA">
        <w:rPr>
          <w:rFonts w:hint="cs"/>
          <w:b/>
          <w:bCs/>
          <w:rtl/>
        </w:rPr>
        <w:t>כל</w:t>
      </w:r>
      <w:r>
        <w:rPr>
          <w:rFonts w:hint="cs"/>
          <w:rtl/>
        </w:rPr>
        <w:t xml:space="preserve"> נידוי ע"י אחר</w:t>
      </w:r>
      <w:r>
        <w:rPr>
          <w:rtl/>
        </w:rPr>
        <w:t>—</w:t>
      </w:r>
      <w:r>
        <w:rPr>
          <w:rFonts w:hint="cs"/>
          <w:rtl/>
        </w:rPr>
        <w:t>בין בסדר הנזיפה (שמזכיר אם נתחייב מפי השכינה או מפי בי"ד של צבא מעלה אבל מ"מ אינו מזכיר שאכן חלם מנידוי מהנ"ל בפועל) וכ"ש למנהגינו שאין המבקש מזכיר כלום בנוגע לנידוי וכו' ורק המתירין מזכירין שאין כאן לא נידוי וכו' באופן כללי הכולל הכל.</w:t>
      </w:r>
    </w:p>
    <w:p w:rsidR="00AD7F47" w:rsidRPr="007655E5" w:rsidRDefault="00AD7F47" w:rsidP="00AD7F47">
      <w:pPr>
        <w:pStyle w:val="a2"/>
        <w:rPr>
          <w:rtl/>
        </w:rPr>
      </w:pPr>
      <w:r>
        <w:rPr>
          <w:rFonts w:hint="cs"/>
          <w:rtl/>
        </w:rPr>
        <w:t xml:space="preserve">ז.א. שבאם ננקוט כנ"ל עיקר הדיוק לעשרה הוא לא להתרת הנדרים בעצמה אלא למה שעושים ביחד אתה </w:t>
      </w:r>
      <w:r>
        <w:rPr>
          <w:rtl/>
        </w:rPr>
        <w:t>–</w:t>
      </w:r>
      <w:r>
        <w:rPr>
          <w:rFonts w:hint="cs"/>
          <w:rtl/>
        </w:rPr>
        <w:t xml:space="preserve"> התרת נידוי וכו' (שגם לפי מנהגינו עתה הרי המתירים אומרים בפסקא האחרונה "אין כאן לא נידוי וכו').</w:t>
      </w:r>
    </w:p>
    <w:p w:rsidR="00AD7F47" w:rsidRDefault="00AD7F47" w:rsidP="00AD7F47">
      <w:pPr>
        <w:pStyle w:val="a2"/>
        <w:rPr>
          <w:rtl/>
        </w:rPr>
      </w:pPr>
      <w:r>
        <w:rPr>
          <w:rFonts w:hint="cs"/>
          <w:rtl/>
        </w:rPr>
        <w:lastRenderedPageBreak/>
        <w:t>ובאמת לפענ"ד גם אינו מוכרח מה שמביא שם בסידור עם ציונים הנ"ל</w:t>
      </w:r>
      <w:r w:rsidRPr="007655E5">
        <w:rPr>
          <w:rtl/>
        </w:rPr>
        <w:t xml:space="preserve"> מקצה המטה תקפ"א סקצ"ב מס' יהושע ש</w:t>
      </w:r>
      <w:r>
        <w:rPr>
          <w:rFonts w:hint="cs"/>
          <w:rtl/>
        </w:rPr>
        <w:t xml:space="preserve">כיון שאומרים "בין בהקיץ בין בחלום" </w:t>
      </w:r>
      <w:r w:rsidRPr="007655E5">
        <w:rPr>
          <w:rtl/>
        </w:rPr>
        <w:t xml:space="preserve">צריך עשרה להתיר </w:t>
      </w:r>
      <w:r w:rsidRPr="00AD7F47">
        <w:rPr>
          <w:b/>
          <w:bCs/>
          <w:rtl/>
        </w:rPr>
        <w:t>נדר</w:t>
      </w:r>
      <w:r w:rsidRPr="007655E5">
        <w:rPr>
          <w:rtl/>
        </w:rPr>
        <w:t xml:space="preserve"> שנדר בחלומו–</w:t>
      </w:r>
      <w:r>
        <w:rPr>
          <w:rtl/>
        </w:rPr>
        <w:t xml:space="preserve"> </w:t>
      </w:r>
      <w:r>
        <w:rPr>
          <w:rFonts w:hint="cs"/>
          <w:rtl/>
        </w:rPr>
        <w:t xml:space="preserve">כמ"ש ביו"ד </w:t>
      </w:r>
      <w:r>
        <w:rPr>
          <w:rtl/>
        </w:rPr>
        <w:t>סי</w:t>
      </w:r>
      <w:r>
        <w:rPr>
          <w:rFonts w:hint="cs"/>
          <w:rtl/>
        </w:rPr>
        <w:t>'</w:t>
      </w:r>
      <w:r w:rsidRPr="007655E5">
        <w:rPr>
          <w:rtl/>
        </w:rPr>
        <w:t xml:space="preserve"> ר"י ס"ב</w:t>
      </w:r>
      <w:r>
        <w:rPr>
          <w:rFonts w:hint="cs"/>
          <w:rtl/>
        </w:rPr>
        <w:t xml:space="preserve"> לדעת היש אומרים</w:t>
      </w:r>
      <w:r w:rsidRPr="007655E5">
        <w:rPr>
          <w:rtl/>
        </w:rPr>
        <w:t xml:space="preserve"> (בהערות לסידור להנ"ל נדפס בטעות ס"</w:t>
      </w:r>
      <w:r w:rsidRPr="00001DFA">
        <w:rPr>
          <w:b/>
          <w:bCs/>
          <w:rtl/>
        </w:rPr>
        <w:t>ג</w:t>
      </w:r>
      <w:r>
        <w:rPr>
          <w:rFonts w:hint="cs"/>
          <w:rtl/>
        </w:rPr>
        <w:t>)</w:t>
      </w:r>
      <w:r w:rsidRPr="00001DFA">
        <w:rPr>
          <w:rtl/>
        </w:rPr>
        <w:t xml:space="preserve"> </w:t>
      </w:r>
      <w:r>
        <w:rPr>
          <w:rtl/>
        </w:rPr>
        <w:t>–</w:t>
      </w:r>
      <w:r>
        <w:rPr>
          <w:rFonts w:hint="cs"/>
          <w:rtl/>
        </w:rPr>
        <w:t xml:space="preserve"> ולפ"ז</w:t>
      </w:r>
      <w:r w:rsidRPr="007655E5">
        <w:rPr>
          <w:rtl/>
        </w:rPr>
        <w:t xml:space="preserve"> </w:t>
      </w:r>
      <w:r>
        <w:rPr>
          <w:rFonts w:hint="cs"/>
          <w:rtl/>
        </w:rPr>
        <w:t>מעיר שם</w:t>
      </w:r>
      <w:r w:rsidRPr="007655E5">
        <w:rPr>
          <w:rtl/>
        </w:rPr>
        <w:t xml:space="preserve"> </w:t>
      </w:r>
      <w:r>
        <w:rPr>
          <w:rFonts w:hint="cs"/>
          <w:rtl/>
        </w:rPr>
        <w:t>ש</w:t>
      </w:r>
      <w:r w:rsidRPr="007655E5">
        <w:rPr>
          <w:rtl/>
        </w:rPr>
        <w:t>מכיון ש</w:t>
      </w:r>
      <w:r>
        <w:rPr>
          <w:rFonts w:hint="cs"/>
          <w:rtl/>
        </w:rPr>
        <w:t>אדה"ז</w:t>
      </w:r>
      <w:r w:rsidRPr="007655E5">
        <w:rPr>
          <w:rtl/>
        </w:rPr>
        <w:t xml:space="preserve"> השמיט דבר נדר בחלום</w:t>
      </w:r>
      <w:r>
        <w:rPr>
          <w:rFonts w:hint="cs"/>
          <w:rtl/>
        </w:rPr>
        <w:t xml:space="preserve"> </w:t>
      </w:r>
      <w:r w:rsidRPr="007655E5">
        <w:rPr>
          <w:rtl/>
        </w:rPr>
        <w:t>בנוסח</w:t>
      </w:r>
      <w:r>
        <w:rPr>
          <w:rFonts w:hint="cs"/>
          <w:rtl/>
        </w:rPr>
        <w:t>תו</w:t>
      </w:r>
      <w:r w:rsidRPr="007655E5">
        <w:rPr>
          <w:rtl/>
        </w:rPr>
        <w:t xml:space="preserve"> </w:t>
      </w:r>
      <w:r>
        <w:rPr>
          <w:rFonts w:hint="cs"/>
          <w:rtl/>
        </w:rPr>
        <w:t xml:space="preserve">א"כ </w:t>
      </w:r>
      <w:r>
        <w:rPr>
          <w:rtl/>
        </w:rPr>
        <w:t xml:space="preserve">אין לומר </w:t>
      </w:r>
      <w:r>
        <w:rPr>
          <w:rFonts w:hint="cs"/>
          <w:rtl/>
        </w:rPr>
        <w:t xml:space="preserve">שזהו הטעם להצריך עשרה. </w:t>
      </w:r>
    </w:p>
    <w:p w:rsidR="00AD7F47" w:rsidRDefault="00AD7F47" w:rsidP="00AD7F47">
      <w:pPr>
        <w:pStyle w:val="a2"/>
        <w:rPr>
          <w:rtl/>
        </w:rPr>
      </w:pPr>
      <w:r>
        <w:rPr>
          <w:rFonts w:hint="cs"/>
          <w:rtl/>
        </w:rPr>
        <w:t xml:space="preserve">אבל מי יימר שאכן כ"ה? דאולי לאדה"ז הלשון </w:t>
      </w:r>
      <w:r w:rsidRPr="00001DFA">
        <w:rPr>
          <w:rFonts w:hint="cs"/>
          <w:b/>
          <w:bCs/>
          <w:rtl/>
        </w:rPr>
        <w:t>כל</w:t>
      </w:r>
      <w:r>
        <w:rPr>
          <w:rFonts w:hint="cs"/>
          <w:rtl/>
        </w:rPr>
        <w:t xml:space="preserve"> נדר ושבועה מספיק לכלול הכל ומשו"ז לא הזכיר כל חילוק בין בהקיץ בין בחלום (וכלשון הרמ"א בדעת הי"א ביו"ד סר"י שם: "ויתירו לו בחרטה </w:t>
      </w:r>
      <w:r w:rsidRPr="00001DFA">
        <w:rPr>
          <w:rFonts w:hint="cs"/>
          <w:b/>
          <w:bCs/>
          <w:rtl/>
        </w:rPr>
        <w:t>כאילו נדר בהקיץ</w:t>
      </w:r>
      <w:r>
        <w:rPr>
          <w:rFonts w:hint="cs"/>
          <w:rtl/>
        </w:rPr>
        <w:t xml:space="preserve">")? והן אמת שכן כתב בספר יהושע </w:t>
      </w:r>
      <w:r>
        <w:rPr>
          <w:rtl/>
        </w:rPr>
        <w:t>–</w:t>
      </w:r>
      <w:r>
        <w:rPr>
          <w:rFonts w:hint="cs"/>
          <w:rtl/>
        </w:rPr>
        <w:t xml:space="preserve"> </w:t>
      </w:r>
      <w:r w:rsidRPr="007655E5">
        <w:rPr>
          <w:rtl/>
        </w:rPr>
        <w:t>ש</w:t>
      </w:r>
      <w:r w:rsidRPr="00001DFA">
        <w:rPr>
          <w:rFonts w:hint="cs"/>
          <w:b/>
          <w:bCs/>
          <w:rtl/>
        </w:rPr>
        <w:t>כיון</w:t>
      </w:r>
      <w:r>
        <w:rPr>
          <w:rFonts w:hint="cs"/>
          <w:rtl/>
        </w:rPr>
        <w:t xml:space="preserve"> שאומרים "בין בהקיץ בין בחלום" </w:t>
      </w:r>
      <w:r w:rsidRPr="007655E5">
        <w:rPr>
          <w:rtl/>
        </w:rPr>
        <w:t>צריך עשרה</w:t>
      </w:r>
      <w:r>
        <w:rPr>
          <w:rFonts w:hint="cs"/>
          <w:rtl/>
        </w:rPr>
        <w:t xml:space="preserve"> אבל לכאורה הטעם שייך גם אם אין מזכירין אותו בפירוש? </w:t>
      </w:r>
    </w:p>
    <w:p w:rsidR="00AD7F47" w:rsidRDefault="00AD7F47" w:rsidP="00AD7F47">
      <w:pPr>
        <w:pStyle w:val="a2"/>
        <w:rPr>
          <w:rtl/>
        </w:rPr>
      </w:pPr>
      <w:r>
        <w:rPr>
          <w:rFonts w:hint="cs"/>
          <w:rtl/>
        </w:rPr>
        <w:t>ובכל אופן, מעלת דרך הראשון הוא שהצורך להיתר בכלל, ולעשרה דווקא, בנידוי בחלום הוא מוסכם לכו"ע דצריך עשרה דשמא "מן השמים נידוהו" (כמ"ש בנו"כ) משא"כ בנדר בחלום בעלמא שהצורך להתיר הנדר בכלל שרוי במחלוקת ואפילו לדעת המחמירים (הרשב"א, עי</w:t>
      </w:r>
      <w:r>
        <w:t>’</w:t>
      </w:r>
      <w:r>
        <w:rPr>
          <w:rFonts w:hint="cs"/>
          <w:rtl/>
        </w:rPr>
        <w:t xml:space="preserve"> ט"ז סק"ד בסי' ר"י ועיין בש"ך הנוקט כן להלכה דלא כהט"ז ובית הלל וכו')</w:t>
      </w:r>
      <w:r w:rsidR="007A50C3">
        <w:rPr>
          <w:rFonts w:hint="cs"/>
          <w:rtl/>
        </w:rPr>
        <w:t xml:space="preserve"> </w:t>
      </w:r>
      <w:r>
        <w:rPr>
          <w:rFonts w:hint="cs"/>
          <w:rtl/>
        </w:rPr>
        <w:t xml:space="preserve">הוא רק "לחשש בעלמא". ומה גם ששייך לומר בפשטות (אם כי לפענ"ד אינו </w:t>
      </w:r>
      <w:r w:rsidRPr="00001DFA">
        <w:rPr>
          <w:rFonts w:hint="cs"/>
          <w:b/>
          <w:bCs/>
          <w:rtl/>
        </w:rPr>
        <w:t>מוכרח</w:t>
      </w:r>
      <w:r>
        <w:rPr>
          <w:rFonts w:hint="cs"/>
          <w:rtl/>
        </w:rPr>
        <w:t xml:space="preserve"> לומר כן) שבגלל זה השמיטו אדה"ז, דפוסק כדעה הא' בשו"ע שם שאין כל צורך להתרת נדר שבחלום דנדר הרי צריך שיהיו פיו וליבו שוין וכו' </w:t>
      </w:r>
      <w:r>
        <w:rPr>
          <w:rtl/>
        </w:rPr>
        <w:t>–</w:t>
      </w:r>
      <w:r>
        <w:rPr>
          <w:rFonts w:hint="cs"/>
          <w:rtl/>
        </w:rPr>
        <w:t xml:space="preserve"> וכמ"ש בט"ז ובשם המהר"ל ובבית הלל סי' שלד שם ועוד (ודלא כמ"ש הש"ך וכו').</w:t>
      </w:r>
    </w:p>
    <w:p w:rsidR="00AD7F47" w:rsidRDefault="00AD7F47" w:rsidP="00AD7F47">
      <w:pPr>
        <w:pStyle w:val="a2"/>
        <w:rPr>
          <w:rtl/>
        </w:rPr>
      </w:pPr>
      <w:r>
        <w:rPr>
          <w:rFonts w:hint="cs"/>
          <w:rtl/>
        </w:rPr>
        <w:t xml:space="preserve">ומה שיש להשיב לכאורה על שני טעמים אלו </w:t>
      </w:r>
      <w:r>
        <w:rPr>
          <w:rtl/>
        </w:rPr>
        <w:t>–</w:t>
      </w:r>
      <w:r>
        <w:rPr>
          <w:rFonts w:hint="cs"/>
          <w:rtl/>
        </w:rPr>
        <w:t xml:space="preserve"> גם לטעם הב', לנוסח שלנו שאין מזכירין חלום בפירוש </w:t>
      </w:r>
      <w:r>
        <w:rPr>
          <w:rtl/>
        </w:rPr>
        <w:t>–</w:t>
      </w:r>
      <w:r>
        <w:rPr>
          <w:rFonts w:hint="cs"/>
          <w:rtl/>
        </w:rPr>
        <w:t xml:space="preserve"> וכמ"ש לעיל ובהערה שאולי כוונת כ"ק אדמו"ר בלקו"ש שם הוא שאכן לא מצא שום טעם אחר כלל חוץ מטעם הפנימי? </w:t>
      </w:r>
      <w:r>
        <w:rPr>
          <w:rtl/>
        </w:rPr>
        <w:t>–</w:t>
      </w:r>
      <w:r>
        <w:rPr>
          <w:rFonts w:hint="cs"/>
          <w:rtl/>
        </w:rPr>
        <w:t xml:space="preserve"> הוא שהאם משום ספק בלתי רגיל כזה לכאורה היינו מצריכים עשרה לכ"א בלי לחלק בין נזכר באיזשהו חלום או לא?</w:t>
      </w:r>
    </w:p>
    <w:p w:rsidR="00AD7F47" w:rsidRDefault="00AD7F47" w:rsidP="00AD7F47">
      <w:pPr>
        <w:pStyle w:val="a2"/>
        <w:rPr>
          <w:rtl/>
        </w:rPr>
      </w:pPr>
      <w:r>
        <w:rPr>
          <w:rFonts w:hint="cs"/>
          <w:rtl/>
        </w:rPr>
        <w:t>ולא באתי אלא להעיר, והעיקר שכבר נזכה להתרת נדרי ונידויי הגלות בב"א.</w:t>
      </w:r>
    </w:p>
    <w:p w:rsidR="00C947AC" w:rsidRDefault="00C947AC" w:rsidP="00C947AC">
      <w:pPr>
        <w:pStyle w:val="a2"/>
        <w:jc w:val="center"/>
        <w:rPr>
          <w:rtl/>
        </w:rPr>
      </w:pPr>
      <w:r w:rsidRPr="003C3643">
        <w:rPr>
          <w:noProof/>
        </w:rPr>
        <w:drawing>
          <wp:inline distT="0" distB="0" distL="0" distR="0" wp14:anchorId="677A101D" wp14:editId="50C92717">
            <wp:extent cx="542925" cy="171450"/>
            <wp:effectExtent l="0" t="0" r="0" b="0"/>
            <wp:docPr id="3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D7F47" w:rsidRPr="00D25FEC" w:rsidRDefault="00AD7F47" w:rsidP="00D25FEC">
      <w:pPr>
        <w:pStyle w:val="a0"/>
        <w:rPr>
          <w:rtl/>
        </w:rPr>
      </w:pPr>
      <w:bookmarkStart w:id="115" w:name="_Toc430924774"/>
      <w:r w:rsidRPr="00D25FEC">
        <w:rPr>
          <w:rFonts w:hint="cs"/>
          <w:rtl/>
        </w:rPr>
        <w:t>הת' יוסף יצחק ליפסקער</w:t>
      </w:r>
      <w:bookmarkEnd w:id="115"/>
    </w:p>
    <w:p w:rsidR="00AD7F47" w:rsidRPr="00F279CA" w:rsidRDefault="00AD7F47" w:rsidP="00F279CA">
      <w:pPr>
        <w:pStyle w:val="a1"/>
        <w:rPr>
          <w:rtl/>
        </w:rPr>
      </w:pPr>
      <w:r w:rsidRPr="00F279CA">
        <w:rPr>
          <w:rFonts w:hint="cs"/>
          <w:rtl/>
        </w:rPr>
        <w:t>שליח לישיבה גדולה</w:t>
      </w:r>
      <w:r w:rsidR="00F279CA">
        <w:t xml:space="preserve"> </w:t>
      </w:r>
      <w:r w:rsidRPr="00F279CA">
        <w:rPr>
          <w:rFonts w:hint="cs"/>
          <w:rtl/>
        </w:rPr>
        <w:t>- "זאל" – מלבורן, אוסטרליא</w:t>
      </w:r>
    </w:p>
    <w:p w:rsidR="00AD7F47" w:rsidRDefault="00AD7F47" w:rsidP="00AD7F47">
      <w:pPr>
        <w:pStyle w:val="a2"/>
        <w:rPr>
          <w:rtl/>
        </w:rPr>
      </w:pPr>
      <w:r>
        <w:rPr>
          <w:rFonts w:hint="cs"/>
          <w:rtl/>
        </w:rPr>
        <w:t xml:space="preserve">בגליון הקודם (א'צג) הביא הרב ד.ג. מכמה מקורות (סידור אדה"ז, לקוטי מנהגים מכ"ק אדמו"ר, שבח המועדים) שמסתימת לשונם משמע שהתרת נדרים יש לעשות בנוכחות מנין אנשים, </w:t>
      </w:r>
      <w:r w:rsidRPr="008F16DB">
        <w:rPr>
          <w:rFonts w:hint="cs"/>
          <w:b/>
          <w:bCs/>
          <w:rtl/>
        </w:rPr>
        <w:t>כולל</w:t>
      </w:r>
      <w:r>
        <w:rPr>
          <w:rFonts w:hint="cs"/>
          <w:rtl/>
        </w:rPr>
        <w:t xml:space="preserve"> מבקש ההתרה.</w:t>
      </w:r>
    </w:p>
    <w:p w:rsidR="00AD7F47" w:rsidRDefault="00AD7F47" w:rsidP="00AD7F47">
      <w:pPr>
        <w:pStyle w:val="a2"/>
        <w:rPr>
          <w:rtl/>
        </w:rPr>
      </w:pPr>
      <w:r>
        <w:rPr>
          <w:rFonts w:hint="cs"/>
          <w:rtl/>
        </w:rPr>
        <w:lastRenderedPageBreak/>
        <w:t>והא דבמקור הענין (פע"ח) נכתב שיהיה מנין בנוסף למבקש ההתרה, ביאר (בהביאו מהערות הרב ל.י.ר. לסידור אדה"ז) דהוא רק משום ששם מדבר גם בהתרת נדרי חלומות שי"א שהוא בעשרה מתירים, אבל אינו שייך לנוסח אדה"ז, שבו לא נזכר ע"ד נדרי חלומות. אלא הטעם דצריכים עשרה י"ל שהוא משום שהענין הרוחני שבהתרת נדרים, נפעל רק ע"י עשרה מישראל, כמבואר בלקו"ש ח"ד ע' 1332.</w:t>
      </w:r>
    </w:p>
    <w:p w:rsidR="00AD7F47" w:rsidRDefault="00AD7F47" w:rsidP="00AD7F47">
      <w:pPr>
        <w:pStyle w:val="a2"/>
        <w:rPr>
          <w:rtl/>
        </w:rPr>
      </w:pPr>
      <w:r>
        <w:rPr>
          <w:rFonts w:hint="cs"/>
          <w:rtl/>
        </w:rPr>
        <w:t>והסיק, שמ"ש בסידורים החדשים שהתרת נדרים צ"ל בפני ציבור של עשרה אנשים "בטעות יסודו", והוא שי</w:t>
      </w:r>
      <w:r w:rsidR="00835178">
        <w:rPr>
          <w:rFonts w:hint="cs"/>
          <w:rtl/>
        </w:rPr>
        <w:t>נוי מ"פשטות משמעות לשונם של אד</w:t>
      </w:r>
      <w:r>
        <w:rPr>
          <w:rFonts w:hint="cs"/>
          <w:rtl/>
        </w:rPr>
        <w:t>ה"ז ושל כ"ק אדמו"ר".</w:t>
      </w:r>
    </w:p>
    <w:p w:rsidR="00AD7F47" w:rsidRDefault="00AD7F47" w:rsidP="00AD7F47">
      <w:pPr>
        <w:pStyle w:val="a2"/>
        <w:rPr>
          <w:rtl/>
        </w:rPr>
      </w:pPr>
      <w:r>
        <w:rPr>
          <w:rFonts w:hint="cs"/>
          <w:rtl/>
        </w:rPr>
        <w:t xml:space="preserve">ולדידי נהפוך הוא, דפשטות משמעות לשונם הוא שיהיה עדה שלימה שיעשו </w:t>
      </w:r>
      <w:r w:rsidRPr="00867CBA">
        <w:rPr>
          <w:rFonts w:hint="cs"/>
          <w:b/>
          <w:bCs/>
          <w:rtl/>
        </w:rPr>
        <w:t>פעולת ההתרה</w:t>
      </w:r>
      <w:r>
        <w:rPr>
          <w:rFonts w:hint="cs"/>
          <w:rtl/>
        </w:rPr>
        <w:t xml:space="preserve">, דהיינו מנין אנשים בנוסף למבקש ההתרה, דהרי למבקש אין שום חלק </w:t>
      </w:r>
      <w:r>
        <w:rPr>
          <w:rFonts w:hint="cs"/>
          <w:b/>
          <w:bCs/>
          <w:rtl/>
        </w:rPr>
        <w:t>בהתרת</w:t>
      </w:r>
      <w:r>
        <w:rPr>
          <w:rFonts w:hint="cs"/>
          <w:rtl/>
        </w:rPr>
        <w:t xml:space="preserve"> הנדרים. והמעיין בלקו"ש ח"ד שם יווכח בבירור, שגם שם הכוונה שיהיו עשרה </w:t>
      </w:r>
      <w:r>
        <w:rPr>
          <w:rFonts w:hint="cs"/>
          <w:b/>
          <w:bCs/>
          <w:rtl/>
        </w:rPr>
        <w:t>מתירים</w:t>
      </w:r>
      <w:r>
        <w:rPr>
          <w:rFonts w:hint="cs"/>
          <w:rtl/>
        </w:rPr>
        <w:t xml:space="preserve">, וכמובן גם מההשוואה לושפטו העדה והצילו העדה, ששם מדובר בעדה שלימה </w:t>
      </w:r>
      <w:r w:rsidRPr="00867CBA">
        <w:rPr>
          <w:rFonts w:hint="cs"/>
          <w:b/>
          <w:bCs/>
          <w:rtl/>
        </w:rPr>
        <w:t>חוץ</w:t>
      </w:r>
      <w:r>
        <w:rPr>
          <w:rFonts w:hint="cs"/>
          <w:rtl/>
        </w:rPr>
        <w:t xml:space="preserve"> מהנידון בב"ד עיי"ש. ופשוט.</w:t>
      </w:r>
    </w:p>
    <w:p w:rsidR="00AD7F47" w:rsidRDefault="00AD7F47" w:rsidP="00AD7F47">
      <w:pPr>
        <w:pStyle w:val="a2"/>
        <w:rPr>
          <w:rtl/>
        </w:rPr>
      </w:pPr>
      <w:r>
        <w:rPr>
          <w:rFonts w:hint="cs"/>
          <w:rtl/>
        </w:rPr>
        <w:t xml:space="preserve">כ"ז בנוסף למה שראינו שכ"ק אדמו"ר עשה התרת נדרים בפני עשרה אנשים, וגם הברכה שהיה נוהג לברך לאחרי זה (שאף הוגה לפעמים על ידו </w:t>
      </w:r>
      <w:r>
        <w:rPr>
          <w:rtl/>
        </w:rPr>
        <w:t>–</w:t>
      </w:r>
      <w:r>
        <w:rPr>
          <w:rFonts w:hint="cs"/>
          <w:rtl/>
        </w:rPr>
        <w:t xml:space="preserve"> ראה סה"ש תשנ"ב ע' 1 בהערה) הי' מופנה "לעדה שלימה </w:t>
      </w:r>
      <w:r>
        <w:rPr>
          <w:rFonts w:hint="cs"/>
          <w:b/>
          <w:bCs/>
          <w:rtl/>
        </w:rPr>
        <w:t>דהמתירין</w:t>
      </w:r>
      <w:r>
        <w:rPr>
          <w:rFonts w:hint="cs"/>
          <w:rtl/>
        </w:rPr>
        <w:t>", היינו שהמתירין היו עדה שלימה. ופוק חזי מאי עמא דבר. וק"ל.</w:t>
      </w:r>
    </w:p>
    <w:p w:rsidR="00AD7F47" w:rsidRDefault="00AD7F47" w:rsidP="00AD7F47">
      <w:pPr>
        <w:pStyle w:val="a2"/>
        <w:jc w:val="center"/>
        <w:rPr>
          <w:rFonts w:asciiTheme="majorBidi" w:hAnsiTheme="majorBidi" w:cstheme="majorBidi"/>
          <w:rtl/>
        </w:rPr>
      </w:pPr>
      <w:r w:rsidRPr="003C3643">
        <w:rPr>
          <w:noProof/>
        </w:rPr>
        <w:drawing>
          <wp:inline distT="0" distB="0" distL="0" distR="0" wp14:anchorId="4FED6F2D" wp14:editId="62CEF8AC">
            <wp:extent cx="542925" cy="171450"/>
            <wp:effectExtent l="0" t="0" r="0" b="0"/>
            <wp:docPr id="2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B119F" w:rsidRDefault="00FB119F">
      <w:pPr>
        <w:rPr>
          <w:rFonts w:ascii="FbTehilaMedium" w:eastAsia="Times New Roman" w:hAnsi="FbTehilaMedium" w:cs="FbTehilaMedium"/>
          <w:b/>
          <w:sz w:val="72"/>
          <w:szCs w:val="72"/>
          <w:rtl/>
          <w:lang w:val="en-GB"/>
        </w:rPr>
      </w:pPr>
      <w:r>
        <w:rPr>
          <w:rtl/>
        </w:rPr>
        <w:br w:type="page"/>
      </w:r>
    </w:p>
    <w:p w:rsidR="00165C0E" w:rsidRDefault="00165C0E" w:rsidP="00CB305C">
      <w:pPr>
        <w:pStyle w:val="a3"/>
        <w:rPr>
          <w:rtl/>
        </w:rPr>
      </w:pPr>
      <w:bookmarkStart w:id="116" w:name="_Toc430924775"/>
      <w:r>
        <w:rPr>
          <w:rFonts w:hint="cs"/>
          <w:rtl/>
        </w:rPr>
        <w:lastRenderedPageBreak/>
        <w:t>שונות</w:t>
      </w:r>
      <w:bookmarkEnd w:id="116"/>
    </w:p>
    <w:p w:rsidR="00C24C36" w:rsidRPr="00A45189" w:rsidRDefault="004E11A2" w:rsidP="004E11A2">
      <w:pPr>
        <w:pStyle w:val="a"/>
        <w:rPr>
          <w:rtl/>
        </w:rPr>
      </w:pPr>
      <w:bookmarkStart w:id="117" w:name="_Toc430924776"/>
      <w:r w:rsidRPr="004E11A2">
        <w:rPr>
          <w:rtl/>
        </w:rPr>
        <w:t>מבוא לתניא מהדורא קמא (ד) –</w:t>
      </w:r>
      <w:r>
        <w:rPr>
          <w:rFonts w:hint="cs"/>
          <w:rtl/>
        </w:rPr>
        <w:t xml:space="preserve"> </w:t>
      </w:r>
      <w:r w:rsidRPr="004E11A2">
        <w:rPr>
          <w:rtl/>
        </w:rPr>
        <w:t>זמן פירסום התניא בקונטרסים</w:t>
      </w:r>
      <w:bookmarkEnd w:id="117"/>
    </w:p>
    <w:p w:rsidR="00C24C36" w:rsidRPr="00D25FEC" w:rsidRDefault="00C24C36" w:rsidP="00D25FEC">
      <w:pPr>
        <w:pStyle w:val="a0"/>
        <w:rPr>
          <w:rtl/>
        </w:rPr>
      </w:pPr>
      <w:bookmarkStart w:id="118" w:name="_Toc429707010"/>
      <w:bookmarkStart w:id="119" w:name="_Toc430924777"/>
      <w:r w:rsidRPr="00D25FEC">
        <w:rPr>
          <w:rFonts w:hint="cs"/>
          <w:rtl/>
        </w:rPr>
        <w:t>הרב פרץ</w:t>
      </w:r>
      <w:r w:rsidRPr="00D25FEC">
        <w:rPr>
          <w:rtl/>
        </w:rPr>
        <w:t xml:space="preserve"> </w:t>
      </w:r>
      <w:r w:rsidRPr="00D25FEC">
        <w:rPr>
          <w:rFonts w:hint="cs"/>
          <w:rtl/>
        </w:rPr>
        <w:t>יצחקי</w:t>
      </w:r>
      <w:bookmarkEnd w:id="118"/>
      <w:bookmarkEnd w:id="119"/>
    </w:p>
    <w:p w:rsidR="00C24C36" w:rsidRPr="00E105AF" w:rsidRDefault="00C24C36" w:rsidP="00CB305C">
      <w:pPr>
        <w:pStyle w:val="a1"/>
        <w:rPr>
          <w:rtl/>
        </w:rPr>
      </w:pPr>
      <w:r w:rsidRPr="00E105AF">
        <w:rPr>
          <w:rtl/>
        </w:rPr>
        <w:t>תושב השכונה</w:t>
      </w:r>
    </w:p>
    <w:p w:rsidR="004E11A2" w:rsidRPr="004E11A2" w:rsidRDefault="004E11A2" w:rsidP="004E11A2">
      <w:pPr>
        <w:pStyle w:val="a2"/>
        <w:rPr>
          <w:rtl/>
        </w:rPr>
      </w:pPr>
      <w:r w:rsidRPr="00F279CA">
        <w:rPr>
          <w:b/>
          <w:bCs/>
          <w:rtl/>
        </w:rPr>
        <w:t>א</w:t>
      </w:r>
      <w:r w:rsidRPr="004E11A2">
        <w:rPr>
          <w:rtl/>
        </w:rPr>
        <w:t>. בהמשך למ"ש בגליונות הקודמים אודות המהדו"ק של התניא, יש לעיין קצת כאן בזמן פירסום קונטרסי</w:t>
      </w:r>
      <w:r w:rsidRPr="004E11A2">
        <w:rPr>
          <w:vertAlign w:val="superscript"/>
          <w:rtl/>
        </w:rPr>
        <w:footnoteReference w:id="46"/>
      </w:r>
      <w:r w:rsidRPr="004E11A2">
        <w:rPr>
          <w:rtl/>
        </w:rPr>
        <w:t xml:space="preserve"> המה</w:t>
      </w:r>
      <w:r w:rsidRPr="004E11A2">
        <w:rPr>
          <w:rFonts w:hint="cs"/>
          <w:rtl/>
        </w:rPr>
        <w:t>דו</w:t>
      </w:r>
      <w:r w:rsidRPr="004E11A2">
        <w:rPr>
          <w:rtl/>
        </w:rPr>
        <w:t>"ק של התניא ע"י אדה"ז</w:t>
      </w:r>
      <w:r w:rsidRPr="004E11A2">
        <w:rPr>
          <w:vertAlign w:val="superscript"/>
          <w:rtl/>
        </w:rPr>
        <w:footnoteReference w:id="47"/>
      </w:r>
      <w:r w:rsidRPr="004E11A2">
        <w:rPr>
          <w:rtl/>
        </w:rPr>
        <w:t>.</w:t>
      </w:r>
    </w:p>
    <w:p w:rsidR="004E11A2" w:rsidRPr="004E11A2" w:rsidRDefault="004E11A2" w:rsidP="004E11A2">
      <w:pPr>
        <w:pStyle w:val="a2"/>
        <w:rPr>
          <w:rtl/>
        </w:rPr>
      </w:pPr>
      <w:r w:rsidRPr="004E11A2">
        <w:rPr>
          <w:rtl/>
        </w:rPr>
        <w:t>היחיד שראיתי כותב על ענין זה – ע"פ הנמצא בכתבי-יד</w:t>
      </w:r>
      <w:r w:rsidRPr="004E11A2">
        <w:rPr>
          <w:vertAlign w:val="superscript"/>
          <w:rtl/>
        </w:rPr>
        <w:footnoteReference w:id="48"/>
      </w:r>
      <w:r w:rsidRPr="004E11A2">
        <w:rPr>
          <w:rtl/>
        </w:rPr>
        <w:t xml:space="preserve"> – הוא הרשד"ב שיחי' לוין, ולפי דעתו פירסום התניא הי' בערך קיץ תקנ"ב.</w:t>
      </w:r>
    </w:p>
    <w:p w:rsidR="004E11A2" w:rsidRPr="004E11A2" w:rsidRDefault="004E11A2" w:rsidP="004E11A2">
      <w:pPr>
        <w:pStyle w:val="a2"/>
        <w:rPr>
          <w:rtl/>
        </w:rPr>
      </w:pPr>
      <w:r w:rsidRPr="004E11A2">
        <w:rPr>
          <w:rtl/>
        </w:rPr>
        <w:t>כדי לעמוד על הענין בבירור, יש להעתיק כאן קצת מדבריו בזה, וז"ל בספר תולדות חב"ד ברוסיא הצארית (ע' עב</w:t>
      </w:r>
      <w:r w:rsidRPr="004E11A2">
        <w:rPr>
          <w:vertAlign w:val="superscript"/>
          <w:rtl/>
        </w:rPr>
        <w:footnoteReference w:id="49"/>
      </w:r>
      <w:r w:rsidRPr="004E11A2">
        <w:rPr>
          <w:rtl/>
        </w:rPr>
        <w:t>) אודות כת"י מספר ז' (בספריית רבינו מספר 750): לאחר הע</w:t>
      </w:r>
      <w:r w:rsidRPr="004E11A2">
        <w:rPr>
          <w:rFonts w:hint="cs"/>
          <w:rtl/>
        </w:rPr>
        <w:t>ת</w:t>
      </w:r>
      <w:r w:rsidRPr="004E11A2">
        <w:rPr>
          <w:rtl/>
        </w:rPr>
        <w:t>קת התניא, שהיחוה"א ואגה"ת מהדו"ק, באים שם (נב, ב - נה, א) מאמרי תשרי - כסלו תקנ"ג על הסדר. בהם מציין כמ"פ "כנ"ל" לס' התניא ואגה"ת</w:t>
      </w:r>
      <w:r w:rsidRPr="004E11A2">
        <w:rPr>
          <w:vertAlign w:val="superscript"/>
          <w:rtl/>
        </w:rPr>
        <w:footnoteReference w:id="50"/>
      </w:r>
      <w:r w:rsidRPr="004E11A2">
        <w:rPr>
          <w:rtl/>
        </w:rPr>
        <w:t>. ונראה שנכתבו (</w:t>
      </w:r>
      <w:r w:rsidRPr="004E11A2">
        <w:rPr>
          <w:rFonts w:hint="cs"/>
          <w:rtl/>
        </w:rPr>
        <w:t xml:space="preserve">העתקות </w:t>
      </w:r>
      <w:r w:rsidRPr="004E11A2">
        <w:rPr>
          <w:rtl/>
        </w:rPr>
        <w:t>התניא כו' והמאמרים) באותה שנה - תקנ"ג. ע"כ.</w:t>
      </w:r>
    </w:p>
    <w:p w:rsidR="004E11A2" w:rsidRPr="004E11A2" w:rsidRDefault="004E11A2" w:rsidP="004E11A2">
      <w:pPr>
        <w:pStyle w:val="a2"/>
        <w:rPr>
          <w:rtl/>
        </w:rPr>
      </w:pPr>
      <w:r w:rsidRPr="004E11A2">
        <w:rPr>
          <w:rtl/>
        </w:rPr>
        <w:lastRenderedPageBreak/>
        <w:t>ועוד שם (בע' נט): יש בספריה כרך כתב-יד (מס' 750), העתקה של ספר</w:t>
      </w:r>
      <w:r w:rsidRPr="004E11A2">
        <w:t xml:space="preserve"> </w:t>
      </w:r>
      <w:r w:rsidRPr="004E11A2">
        <w:rPr>
          <w:rtl/>
        </w:rPr>
        <w:t>התניא, ובו גם דרושים בתאריך תשרי-כסלו תקנ"ג. במקומות רבים במאמרים אלו מזכיר את דברי התניא בתוספת הביטוי "כנ"ל בתניא גדול" [הכוונה לסש"ב] או "בתניא קטן" [הכוונה לאגה"ת] . . . עובדה זו מורה שזמן קצר לפני כן מסר רבינו הזקן את ספר התניא לפרסום, היינו בקיץ תקנ"ב, ובהמשך לזה</w:t>
      </w:r>
      <w:r w:rsidRPr="004E11A2">
        <w:t>,</w:t>
      </w:r>
      <w:r w:rsidRPr="004E11A2">
        <w:rPr>
          <w:rtl/>
        </w:rPr>
        <w:t xml:space="preserve"> הזכיר את התניא בכמה מדרושיו. ע"כ.</w:t>
      </w:r>
    </w:p>
    <w:p w:rsidR="004E11A2" w:rsidRPr="004E11A2" w:rsidRDefault="004E11A2" w:rsidP="004E11A2">
      <w:pPr>
        <w:pStyle w:val="a2"/>
        <w:rPr>
          <w:rtl/>
        </w:rPr>
      </w:pPr>
      <w:r w:rsidRPr="00F279CA">
        <w:rPr>
          <w:b/>
          <w:bCs/>
          <w:rtl/>
        </w:rPr>
        <w:t>ב</w:t>
      </w:r>
      <w:r w:rsidRPr="004E11A2">
        <w:rPr>
          <w:rtl/>
        </w:rPr>
        <w:t xml:space="preserve">. </w:t>
      </w:r>
      <w:r w:rsidRPr="004E11A2">
        <w:rPr>
          <w:rFonts w:hint="cs"/>
          <w:rtl/>
        </w:rPr>
        <w:t xml:space="preserve">ולכאורה </w:t>
      </w:r>
      <w:r w:rsidRPr="004E11A2">
        <w:rPr>
          <w:rtl/>
        </w:rPr>
        <w:t>יש לעיי</w:t>
      </w:r>
      <w:r w:rsidRPr="004E11A2">
        <w:rPr>
          <w:rFonts w:hint="cs"/>
          <w:rtl/>
        </w:rPr>
        <w:t>ן</w:t>
      </w:r>
      <w:r w:rsidRPr="004E11A2">
        <w:rPr>
          <w:rtl/>
        </w:rPr>
        <w:t xml:space="preserve"> קצת בכמה מהנקודות הנ"ל, ובהקדם </w:t>
      </w:r>
      <w:r w:rsidRPr="004E11A2">
        <w:rPr>
          <w:rFonts w:hint="cs"/>
          <w:rtl/>
        </w:rPr>
        <w:t>ה</w:t>
      </w:r>
      <w:r w:rsidRPr="004E11A2">
        <w:rPr>
          <w:rtl/>
        </w:rPr>
        <w:t>מובא בגליונות הקודמים ש</w:t>
      </w:r>
      <w:r w:rsidRPr="004E11A2">
        <w:rPr>
          <w:rFonts w:hint="cs"/>
          <w:rtl/>
        </w:rPr>
        <w:t>ב</w:t>
      </w:r>
      <w:r w:rsidRPr="004E11A2">
        <w:rPr>
          <w:rtl/>
        </w:rPr>
        <w:t>פשטות לא נתפרסמו כל חלקי התניא כולם בבת אחת, אלא כל חלק בזמנ</w:t>
      </w:r>
      <w:r w:rsidRPr="004E11A2">
        <w:rPr>
          <w:rFonts w:hint="cs"/>
          <w:rtl/>
        </w:rPr>
        <w:t>ו</w:t>
      </w:r>
      <w:r w:rsidRPr="004E11A2">
        <w:rPr>
          <w:rtl/>
        </w:rPr>
        <w:t xml:space="preserve"> המיו</w:t>
      </w:r>
      <w:r w:rsidRPr="004E11A2">
        <w:rPr>
          <w:rFonts w:hint="cs"/>
          <w:rtl/>
        </w:rPr>
        <w:t>ח</w:t>
      </w:r>
      <w:r w:rsidRPr="004E11A2">
        <w:rPr>
          <w:rtl/>
        </w:rPr>
        <w:t>ד ל</w:t>
      </w:r>
      <w:r w:rsidRPr="004E11A2">
        <w:rPr>
          <w:rFonts w:hint="cs"/>
          <w:rtl/>
        </w:rPr>
        <w:t>ו</w:t>
      </w:r>
      <w:r w:rsidRPr="004E11A2">
        <w:rPr>
          <w:vertAlign w:val="superscript"/>
          <w:rtl/>
        </w:rPr>
        <w:footnoteReference w:id="51"/>
      </w:r>
      <w:r w:rsidRPr="004E11A2">
        <w:rPr>
          <w:rtl/>
        </w:rPr>
        <w:t>. ולכן, כשרוצים לקבוע תחילת זמן פירסום התניא, צריכים לדון בכל חלק כשלעצמ</w:t>
      </w:r>
      <w:r w:rsidRPr="004E11A2">
        <w:rPr>
          <w:rFonts w:hint="cs"/>
          <w:rtl/>
        </w:rPr>
        <w:t>ו</w:t>
      </w:r>
      <w:r w:rsidRPr="004E11A2">
        <w:rPr>
          <w:rtl/>
        </w:rPr>
        <w:t>. הבא לקמן ה</w:t>
      </w:r>
      <w:r w:rsidRPr="004E11A2">
        <w:rPr>
          <w:rFonts w:hint="cs"/>
          <w:rtl/>
        </w:rPr>
        <w:t>ו</w:t>
      </w:r>
      <w:r w:rsidRPr="004E11A2">
        <w:rPr>
          <w:rtl/>
        </w:rPr>
        <w:t>א בעיקר בנ</w:t>
      </w:r>
      <w:r w:rsidRPr="004E11A2">
        <w:rPr>
          <w:rFonts w:hint="cs"/>
          <w:rtl/>
        </w:rPr>
        <w:t>ו</w:t>
      </w:r>
      <w:r w:rsidRPr="004E11A2">
        <w:rPr>
          <w:rtl/>
        </w:rPr>
        <w:t>גע לסש"ב</w:t>
      </w:r>
      <w:r w:rsidRPr="004E11A2">
        <w:rPr>
          <w:vertAlign w:val="superscript"/>
          <w:rtl/>
        </w:rPr>
        <w:footnoteReference w:id="52"/>
      </w:r>
      <w:r w:rsidRPr="004E11A2">
        <w:rPr>
          <w:rtl/>
        </w:rPr>
        <w:t>.</w:t>
      </w:r>
    </w:p>
    <w:p w:rsidR="004E11A2" w:rsidRPr="004E11A2" w:rsidRDefault="004E11A2" w:rsidP="004E11A2">
      <w:pPr>
        <w:pStyle w:val="a2"/>
        <w:rPr>
          <w:rtl/>
        </w:rPr>
      </w:pPr>
      <w:r w:rsidRPr="004E11A2">
        <w:rPr>
          <w:rtl/>
        </w:rPr>
        <w:t>ועוד, דאם באנו לקב</w:t>
      </w:r>
      <w:r w:rsidRPr="004E11A2">
        <w:rPr>
          <w:rFonts w:hint="cs"/>
          <w:rtl/>
        </w:rPr>
        <w:t>ו</w:t>
      </w:r>
      <w:r w:rsidRPr="004E11A2">
        <w:rPr>
          <w:rtl/>
        </w:rPr>
        <w:t xml:space="preserve">ע זמן תחילת הפירסום ע"פ </w:t>
      </w:r>
      <w:r w:rsidRPr="004E11A2">
        <w:rPr>
          <w:rFonts w:hint="cs"/>
          <w:rtl/>
        </w:rPr>
        <w:t>ה</w:t>
      </w:r>
      <w:r w:rsidRPr="004E11A2">
        <w:rPr>
          <w:rtl/>
        </w:rPr>
        <w:t>נמצא בהכתבי-יד, בתחילה יש לדעת איזה מהכת"י ה</w:t>
      </w:r>
      <w:r w:rsidRPr="004E11A2">
        <w:rPr>
          <w:rFonts w:hint="cs"/>
          <w:rtl/>
        </w:rPr>
        <w:t>ו</w:t>
      </w:r>
      <w:r w:rsidRPr="004E11A2">
        <w:rPr>
          <w:rtl/>
        </w:rPr>
        <w:t>א הקדום (או עכ"פ מהקדומים) ביותר – דהרי נתפרסם התניא בכמה מהדורות שונות ובכמה זמנים שונים</w:t>
      </w:r>
      <w:r w:rsidRPr="004E11A2">
        <w:rPr>
          <w:vertAlign w:val="superscript"/>
          <w:rtl/>
        </w:rPr>
        <w:footnoteReference w:id="53"/>
      </w:r>
      <w:r w:rsidRPr="004E11A2">
        <w:rPr>
          <w:rtl/>
        </w:rPr>
        <w:t>.</w:t>
      </w:r>
    </w:p>
    <w:p w:rsidR="004E11A2" w:rsidRPr="004E11A2" w:rsidRDefault="004E11A2" w:rsidP="004E11A2">
      <w:pPr>
        <w:pStyle w:val="a2"/>
        <w:rPr>
          <w:rtl/>
        </w:rPr>
      </w:pPr>
      <w:r w:rsidRPr="004E11A2">
        <w:rPr>
          <w:rtl/>
        </w:rPr>
        <w:t xml:space="preserve">אבל </w:t>
      </w:r>
      <w:r w:rsidRPr="004E11A2">
        <w:rPr>
          <w:rFonts w:hint="cs"/>
          <w:rtl/>
        </w:rPr>
        <w:t>ל</w:t>
      </w:r>
      <w:r w:rsidRPr="004E11A2">
        <w:rPr>
          <w:rtl/>
        </w:rPr>
        <w:t>זה מ</w:t>
      </w:r>
      <w:r w:rsidRPr="004E11A2">
        <w:rPr>
          <w:rFonts w:hint="cs"/>
          <w:rtl/>
        </w:rPr>
        <w:t>ספיקה העובדה ש</w:t>
      </w:r>
      <w:r w:rsidRPr="004E11A2">
        <w:rPr>
          <w:rtl/>
        </w:rPr>
        <w:t>נמצא דכת"י ז' (כדלעיל), דהרי כת"י ז' ה</w:t>
      </w:r>
      <w:r w:rsidRPr="004E11A2">
        <w:rPr>
          <w:rFonts w:hint="cs"/>
          <w:rtl/>
        </w:rPr>
        <w:t>ו</w:t>
      </w:r>
      <w:r w:rsidRPr="004E11A2">
        <w:rPr>
          <w:rtl/>
        </w:rPr>
        <w:t>א ה</w:t>
      </w:r>
      <w:r w:rsidRPr="004E11A2">
        <w:rPr>
          <w:rFonts w:hint="cs"/>
          <w:rtl/>
        </w:rPr>
        <w:t>ו</w:t>
      </w:r>
      <w:r w:rsidRPr="004E11A2">
        <w:rPr>
          <w:rtl/>
        </w:rPr>
        <w:t>א הכת"י הקדום ביותר</w:t>
      </w:r>
      <w:r w:rsidRPr="004E11A2">
        <w:rPr>
          <w:vertAlign w:val="superscript"/>
          <w:rtl/>
        </w:rPr>
        <w:footnoteReference w:id="54"/>
      </w:r>
      <w:r w:rsidRPr="004E11A2">
        <w:rPr>
          <w:rtl/>
        </w:rPr>
        <w:t xml:space="preserve">. </w:t>
      </w:r>
    </w:p>
    <w:p w:rsidR="004E11A2" w:rsidRPr="004E11A2" w:rsidRDefault="004E11A2" w:rsidP="004E11A2">
      <w:pPr>
        <w:pStyle w:val="a2"/>
        <w:rPr>
          <w:rtl/>
        </w:rPr>
      </w:pPr>
      <w:r w:rsidRPr="00F279CA">
        <w:rPr>
          <w:b/>
          <w:bCs/>
          <w:rtl/>
        </w:rPr>
        <w:t>ג</w:t>
      </w:r>
      <w:r w:rsidRPr="004E11A2">
        <w:rPr>
          <w:rtl/>
        </w:rPr>
        <w:t xml:space="preserve">. לאידך, עצם העתקת המאמרים דשנת תקנ"ג </w:t>
      </w:r>
      <w:r>
        <w:rPr>
          <w:rtl/>
        </w:rPr>
        <w:t>בהכת"י שבו נמצא גם התניא אין בה</w:t>
      </w:r>
      <w:r>
        <w:rPr>
          <w:rFonts w:hint="cs"/>
          <w:rtl/>
        </w:rPr>
        <w:t xml:space="preserve"> </w:t>
      </w:r>
      <w:r>
        <w:rPr>
          <w:rtl/>
        </w:rPr>
        <w:t>–</w:t>
      </w:r>
      <w:r>
        <w:rPr>
          <w:rFonts w:hint="cs"/>
          <w:rtl/>
        </w:rPr>
        <w:t xml:space="preserve"> </w:t>
      </w:r>
      <w:r w:rsidRPr="004E11A2">
        <w:rPr>
          <w:rtl/>
        </w:rPr>
        <w:t>כשלעצמה</w:t>
      </w:r>
      <w:r>
        <w:rPr>
          <w:rFonts w:hint="cs"/>
          <w:rtl/>
        </w:rPr>
        <w:t xml:space="preserve"> </w:t>
      </w:r>
      <w:r>
        <w:rPr>
          <w:rtl/>
        </w:rPr>
        <w:t>–</w:t>
      </w:r>
      <w:r>
        <w:rPr>
          <w:rFonts w:hint="cs"/>
          <w:rtl/>
        </w:rPr>
        <w:t xml:space="preserve"> </w:t>
      </w:r>
      <w:r w:rsidRPr="004E11A2">
        <w:rPr>
          <w:rtl/>
        </w:rPr>
        <w:t>להורות על זמן פירסום הקונטרסים, דהרי כת"י ז' הוא כת"י הכולל ממאמרי אדה"ז משנת תקנ"ג עד למאמרי הצ"צ משנת תקצ"ג</w:t>
      </w:r>
      <w:r w:rsidRPr="004E11A2">
        <w:rPr>
          <w:vertAlign w:val="superscript"/>
          <w:rtl/>
        </w:rPr>
        <w:footnoteReference w:id="55"/>
      </w:r>
      <w:r w:rsidRPr="004E11A2">
        <w:rPr>
          <w:rtl/>
        </w:rPr>
        <w:t xml:space="preserve"> (ועוד), ולכן צ"ל דאין זה כת"י אחד, כ"א כמה קטעי כת"י שנכרכו יחד</w:t>
      </w:r>
      <w:r w:rsidRPr="004E11A2">
        <w:rPr>
          <w:vertAlign w:val="superscript"/>
          <w:rtl/>
        </w:rPr>
        <w:footnoteReference w:id="56"/>
      </w:r>
      <w:r w:rsidRPr="004E11A2">
        <w:rPr>
          <w:rtl/>
        </w:rPr>
        <w:t>.</w:t>
      </w:r>
    </w:p>
    <w:p w:rsidR="004E11A2" w:rsidRPr="004E11A2" w:rsidRDefault="004E11A2" w:rsidP="004E11A2">
      <w:pPr>
        <w:pStyle w:val="a2"/>
        <w:rPr>
          <w:rtl/>
        </w:rPr>
      </w:pPr>
      <w:r w:rsidRPr="004E11A2">
        <w:rPr>
          <w:rtl/>
        </w:rPr>
        <w:t xml:space="preserve"> [כמאמר המוסגר יש להעיר דלכאורה זה הוא גם הטעם שסימני הדפים שבכת"י ז' אינם באים באופן מסודר – כ"א בסדר הזה: א-סז, לה-נה, א-טז, חמשה דפים בלי </w:t>
      </w:r>
      <w:r w:rsidRPr="004E11A2">
        <w:rPr>
          <w:rtl/>
        </w:rPr>
        <w:lastRenderedPageBreak/>
        <w:t xml:space="preserve">סימן, נו-קכא – דהטעם כנ"ל, </w:t>
      </w:r>
      <w:r w:rsidRPr="004E11A2">
        <w:rPr>
          <w:rFonts w:hint="cs"/>
          <w:rtl/>
        </w:rPr>
        <w:t>ש</w:t>
      </w:r>
      <w:r w:rsidRPr="004E11A2">
        <w:rPr>
          <w:rtl/>
        </w:rPr>
        <w:t xml:space="preserve">נכרכו יחד כמה כת"י, </w:t>
      </w:r>
      <w:r w:rsidRPr="004E11A2">
        <w:rPr>
          <w:rFonts w:hint="cs"/>
          <w:rtl/>
        </w:rPr>
        <w:t>ש</w:t>
      </w:r>
      <w:r w:rsidRPr="004E11A2">
        <w:rPr>
          <w:rtl/>
        </w:rPr>
        <w:t>בכל אחד מנין הדפים במספר משלו.</w:t>
      </w:r>
    </w:p>
    <w:p w:rsidR="004E11A2" w:rsidRPr="004E11A2" w:rsidRDefault="004E11A2" w:rsidP="0052677C">
      <w:pPr>
        <w:pStyle w:val="a2"/>
      </w:pPr>
      <w:r w:rsidRPr="004E11A2">
        <w:rPr>
          <w:rtl/>
        </w:rPr>
        <w:t>ובפרטיות נראה דיש כאן (עכ"פ) שלשה כת"י, הראשון כולל הדפים במספר "א-סז", השני כולל הדפים במספר "לה-נה" (וחסר התחלת</w:t>
      </w:r>
      <w:r w:rsidRPr="004E11A2">
        <w:rPr>
          <w:rFonts w:hint="cs"/>
          <w:rtl/>
        </w:rPr>
        <w:t>ו</w:t>
      </w:r>
      <w:r w:rsidRPr="004E11A2">
        <w:rPr>
          <w:rtl/>
        </w:rPr>
        <w:t xml:space="preserve"> מדף א-לד), והמשכו בדפים במספר "נו-קכא", והשלישי כולל הכרך שדפיו במספר "א-טז" – שמשום מה נזרק כת"י זה באמצע כת"י השני דלעיל (בין דף נה-נו).]</w:t>
      </w:r>
    </w:p>
    <w:p w:rsidR="004E11A2" w:rsidRPr="004E11A2" w:rsidRDefault="004E11A2" w:rsidP="0052677C">
      <w:pPr>
        <w:pStyle w:val="a2"/>
        <w:rPr>
          <w:rtl/>
        </w:rPr>
      </w:pPr>
      <w:r w:rsidRPr="004E11A2">
        <w:rPr>
          <w:rtl/>
        </w:rPr>
        <w:t>ועל כן צ"ל (כמ"ש הרב לוין שם) שאין ראי' מזה שנמצאים התניא והמאמרים בכת"י אחד, אלא מזה שחלקי התניא והמאמרים נמצאים זה אצל זה, ולא עוד, אלא שבתוך המאמרים מזכיר מעניני התניא כמה פעמים (ובלשון "כנ"ל"), דמזה י"ל שבהמשך אחד נכתבו</w:t>
      </w:r>
      <w:r w:rsidR="00F279CA" w:rsidRPr="004E11A2">
        <w:rPr>
          <w:vertAlign w:val="superscript"/>
          <w:rtl/>
        </w:rPr>
        <w:footnoteReference w:id="57"/>
      </w:r>
      <w:r w:rsidRPr="004E11A2">
        <w:rPr>
          <w:rtl/>
        </w:rPr>
        <w:t>.</w:t>
      </w:r>
    </w:p>
    <w:p w:rsidR="004E11A2" w:rsidRPr="004E11A2" w:rsidRDefault="004E11A2" w:rsidP="004E11A2">
      <w:pPr>
        <w:pStyle w:val="a2"/>
        <w:rPr>
          <w:rtl/>
        </w:rPr>
      </w:pPr>
      <w:r w:rsidRPr="004E11A2">
        <w:rPr>
          <w:rtl/>
        </w:rPr>
        <w:t>אבל לכאורה גם בזה יש לעיי</w:t>
      </w:r>
      <w:r w:rsidRPr="004E11A2">
        <w:rPr>
          <w:rFonts w:hint="cs"/>
          <w:rtl/>
        </w:rPr>
        <w:t>ן</w:t>
      </w:r>
      <w:r w:rsidRPr="004E11A2">
        <w:rPr>
          <w:rtl/>
        </w:rPr>
        <w:t xml:space="preserve">, האם באמת נמצא התניא לפני ובסמיכות להמאמרים, כדלקמן. </w:t>
      </w:r>
    </w:p>
    <w:p w:rsidR="004E11A2" w:rsidRPr="004E11A2" w:rsidRDefault="004E11A2" w:rsidP="0052677C">
      <w:pPr>
        <w:pStyle w:val="a2"/>
        <w:rPr>
          <w:rtl/>
        </w:rPr>
      </w:pPr>
      <w:r w:rsidRPr="00F279CA">
        <w:rPr>
          <w:b/>
          <w:bCs/>
          <w:rtl/>
        </w:rPr>
        <w:t>ד</w:t>
      </w:r>
      <w:r w:rsidRPr="004E11A2">
        <w:rPr>
          <w:rtl/>
        </w:rPr>
        <w:t>. סדר הדברים בכת"י ז' ה</w:t>
      </w:r>
      <w:r w:rsidRPr="004E11A2">
        <w:rPr>
          <w:rFonts w:hint="cs"/>
          <w:rtl/>
        </w:rPr>
        <w:t>ו</w:t>
      </w:r>
      <w:r w:rsidRPr="004E11A2">
        <w:rPr>
          <w:rtl/>
        </w:rPr>
        <w:t>א ששהיחוה"א נמצא בדף לו-לט (הב') של הכת"י, ואח"כ נמצא</w:t>
      </w:r>
      <w:r w:rsidRPr="004E11A2">
        <w:rPr>
          <w:rFonts w:hint="cs"/>
          <w:rtl/>
        </w:rPr>
        <w:t>ת</w:t>
      </w:r>
      <w:r w:rsidRPr="004E11A2">
        <w:rPr>
          <w:rtl/>
        </w:rPr>
        <w:t xml:space="preserve"> אגה"ת בדף מג-מה, ואח"כ העתק מהקדמת המלקט בדף נה, ואחריו – בדפים א-טז החדשים (כדלעיל) – העתק מסש"ב. אבל, בנוגע מאמרי תקנ"ג הנ"ל מובא בסה"מ הקצרים (ע' תקצט) שהם נמצאים בין נב-נה (ולפניהם כמה אג"ק – ראה שם ע' תקצה).</w:t>
      </w:r>
    </w:p>
    <w:p w:rsidR="004E11A2" w:rsidRPr="004E11A2" w:rsidRDefault="004E11A2" w:rsidP="004E11A2">
      <w:pPr>
        <w:pStyle w:val="a2"/>
        <w:rPr>
          <w:rtl/>
        </w:rPr>
      </w:pPr>
      <w:r w:rsidRPr="004E11A2">
        <w:rPr>
          <w:rtl/>
        </w:rPr>
        <w:t>נמצא לפ"ז, דמאמרי תקנ"ג נמצאים לאחר ההעתק משהיחוה"א ואגה"ת – המסתיימים בדף מה, אבל לפני הכת"י של הקדמת המלקט והתניא – המתחיל בדף נה (ודף א שלאחריו).</w:t>
      </w:r>
    </w:p>
    <w:p w:rsidR="004E11A2" w:rsidRPr="004E11A2" w:rsidRDefault="004E11A2" w:rsidP="004E11A2">
      <w:pPr>
        <w:pStyle w:val="a2"/>
        <w:rPr>
          <w:rtl/>
        </w:rPr>
      </w:pPr>
      <w:r w:rsidRPr="004E11A2">
        <w:rPr>
          <w:rtl/>
        </w:rPr>
        <w:t>ואם כן, לא זו בלבד שאין מכאן ראי' שנכתבו המאמרים והתניא (היינו סש"ב) בה</w:t>
      </w:r>
      <w:r w:rsidRPr="004E11A2">
        <w:rPr>
          <w:rFonts w:hint="cs"/>
          <w:rtl/>
        </w:rPr>
        <w:t>ת</w:t>
      </w:r>
      <w:r w:rsidRPr="004E11A2">
        <w:rPr>
          <w:rtl/>
        </w:rPr>
        <w:t>שך זל"ז, אלא אדרבה, ככל הנראה המאמרים נעתקו בכת"י אחר לגמרי מהתניא</w:t>
      </w:r>
      <w:r w:rsidRPr="004E11A2">
        <w:rPr>
          <w:vertAlign w:val="superscript"/>
          <w:rtl/>
        </w:rPr>
        <w:footnoteReference w:id="58"/>
      </w:r>
      <w:r w:rsidRPr="004E11A2">
        <w:rPr>
          <w:rtl/>
        </w:rPr>
        <w:t xml:space="preserve"> (אלא שבסוף נכרכו יחד)!</w:t>
      </w:r>
    </w:p>
    <w:p w:rsidR="004E11A2" w:rsidRPr="004E11A2" w:rsidRDefault="004E11A2" w:rsidP="004E11A2">
      <w:pPr>
        <w:pStyle w:val="a2"/>
        <w:rPr>
          <w:rtl/>
        </w:rPr>
      </w:pPr>
      <w:r w:rsidRPr="00F279CA">
        <w:rPr>
          <w:b/>
          <w:bCs/>
          <w:rtl/>
        </w:rPr>
        <w:lastRenderedPageBreak/>
        <w:t>ה</w:t>
      </w:r>
      <w:r w:rsidRPr="004E11A2">
        <w:rPr>
          <w:rtl/>
        </w:rPr>
        <w:t>. אפילו אם נאמר שאכן היה העתק מהתניא קודם להמאמרים הנ"ל</w:t>
      </w:r>
      <w:r w:rsidRPr="004E11A2">
        <w:rPr>
          <w:vertAlign w:val="superscript"/>
          <w:rtl/>
        </w:rPr>
        <w:footnoteReference w:id="59"/>
      </w:r>
      <w:r w:rsidRPr="004E11A2">
        <w:rPr>
          <w:rtl/>
        </w:rPr>
        <w:t xml:space="preserve"> –</w:t>
      </w:r>
      <w:r w:rsidR="007A50C3">
        <w:rPr>
          <w:rtl/>
        </w:rPr>
        <w:t xml:space="preserve"> </w:t>
      </w:r>
      <w:r w:rsidRPr="004E11A2">
        <w:rPr>
          <w:rtl/>
        </w:rPr>
        <w:t>ומקומ</w:t>
      </w:r>
      <w:r w:rsidRPr="004E11A2">
        <w:rPr>
          <w:rFonts w:hint="cs"/>
          <w:rtl/>
        </w:rPr>
        <w:t>ו</w:t>
      </w:r>
      <w:r w:rsidRPr="004E11A2">
        <w:rPr>
          <w:rtl/>
        </w:rPr>
        <w:t xml:space="preserve"> בדפים </w:t>
      </w:r>
      <w:r w:rsidRPr="004E11A2">
        <w:rPr>
          <w:rFonts w:hint="cs"/>
          <w:rtl/>
        </w:rPr>
        <w:t>ה</w:t>
      </w:r>
      <w:r w:rsidRPr="004E11A2">
        <w:rPr>
          <w:rtl/>
        </w:rPr>
        <w:t>חסרים שבאותו כת"י (כדלעיל, דחלק הב' של הכת"י חסר בתחילה עד לדף לה</w:t>
      </w:r>
      <w:r w:rsidRPr="004E11A2">
        <w:rPr>
          <w:vertAlign w:val="superscript"/>
          <w:rtl/>
        </w:rPr>
        <w:footnoteReference w:id="60"/>
      </w:r>
      <w:r w:rsidRPr="004E11A2">
        <w:rPr>
          <w:rtl/>
        </w:rPr>
        <w:t xml:space="preserve">) – הרי עדיין יש לפקפק קצת בהראי' מכת"י זה, דהרי: </w:t>
      </w:r>
    </w:p>
    <w:p w:rsidR="004E11A2" w:rsidRPr="004E11A2" w:rsidRDefault="004E11A2" w:rsidP="004E11A2">
      <w:pPr>
        <w:pStyle w:val="a2"/>
        <w:rPr>
          <w:rtl/>
        </w:rPr>
      </w:pPr>
      <w:r w:rsidRPr="004E11A2">
        <w:rPr>
          <w:rtl/>
        </w:rPr>
        <w:t>באותו כת"י, מיד לפני המאמרים דשנת תקנ"ג, נמצא העתק מאגה"ק סי' כב—חלקה הב'</w:t>
      </w:r>
      <w:r w:rsidRPr="004E11A2">
        <w:rPr>
          <w:vertAlign w:val="superscript"/>
          <w:rtl/>
        </w:rPr>
        <w:footnoteReference w:id="61"/>
      </w:r>
      <w:r w:rsidRPr="004E11A2">
        <w:rPr>
          <w:rtl/>
        </w:rPr>
        <w:t xml:space="preserve"> (ראה הצילום בסה"מ הקצרים ע' תקצה</w:t>
      </w:r>
      <w:r w:rsidRPr="004E11A2">
        <w:rPr>
          <w:vertAlign w:val="superscript"/>
          <w:rtl/>
        </w:rPr>
        <w:footnoteReference w:id="62"/>
      </w:r>
      <w:r w:rsidRPr="004E11A2">
        <w:rPr>
          <w:rtl/>
        </w:rPr>
        <w:t>). אגרת זו אין ב</w:t>
      </w:r>
      <w:r w:rsidRPr="004E11A2">
        <w:rPr>
          <w:rFonts w:hint="cs"/>
          <w:rtl/>
        </w:rPr>
        <w:t>ה</w:t>
      </w:r>
      <w:r w:rsidRPr="004E11A2">
        <w:rPr>
          <w:rtl/>
        </w:rPr>
        <w:t xml:space="preserve"> תאריך, אבל לפי השערת הרב הנ"ל היא מלפני שנת תק"נ</w:t>
      </w:r>
      <w:r w:rsidRPr="004E11A2">
        <w:rPr>
          <w:vertAlign w:val="superscript"/>
          <w:rtl/>
        </w:rPr>
        <w:footnoteReference w:id="63"/>
      </w:r>
      <w:r w:rsidRPr="004E11A2">
        <w:rPr>
          <w:rtl/>
        </w:rPr>
        <w:t>.</w:t>
      </w:r>
    </w:p>
    <w:p w:rsidR="004E11A2" w:rsidRPr="004E11A2" w:rsidRDefault="004E11A2" w:rsidP="004E11A2">
      <w:pPr>
        <w:pStyle w:val="a2"/>
        <w:rPr>
          <w:rtl/>
        </w:rPr>
      </w:pPr>
      <w:r w:rsidRPr="004E11A2">
        <w:rPr>
          <w:rtl/>
        </w:rPr>
        <w:t>ואם כן – שבסמיכות להמאמרים וחלקי התניא נמצא</w:t>
      </w:r>
      <w:r w:rsidRPr="004E11A2">
        <w:rPr>
          <w:rFonts w:hint="cs"/>
          <w:rtl/>
        </w:rPr>
        <w:t>ת</w:t>
      </w:r>
      <w:r w:rsidRPr="004E11A2">
        <w:rPr>
          <w:rtl/>
        </w:rPr>
        <w:t xml:space="preserve"> אגרת מלפני שנת תק"נ – הרי אין הוכחה (עכ"פ הוכחה חזקה) שפירסום התניא הי' בקיץ תקנ"ב, דהרי באותם דפים נמצא</w:t>
      </w:r>
      <w:r w:rsidRPr="004E11A2">
        <w:rPr>
          <w:rFonts w:hint="cs"/>
          <w:rtl/>
        </w:rPr>
        <w:t>ה</w:t>
      </w:r>
      <w:r w:rsidRPr="004E11A2">
        <w:rPr>
          <w:rtl/>
        </w:rPr>
        <w:t xml:space="preserve"> גם אגרת משנת גם שמשנת תק"נ, שמזה נראה</w:t>
      </w:r>
      <w:r w:rsidRPr="004E11A2">
        <w:rPr>
          <w:rFonts w:hint="cs"/>
          <w:rtl/>
        </w:rPr>
        <w:t xml:space="preserve"> ש</w:t>
      </w:r>
      <w:r w:rsidRPr="004E11A2">
        <w:rPr>
          <w:rtl/>
        </w:rPr>
        <w:t>לא נעתקו הדברים ע"פ הסדר סמוך לזמן כתיבתם, אלא שהעתיק המעתיק מכל הבא לידו, וקשה לקבוע עפ"ז זמן פירסום התניא.</w:t>
      </w:r>
    </w:p>
    <w:p w:rsidR="004E11A2" w:rsidRPr="004E11A2" w:rsidRDefault="004E11A2" w:rsidP="004E11A2">
      <w:pPr>
        <w:pStyle w:val="a2"/>
        <w:rPr>
          <w:rtl/>
        </w:rPr>
      </w:pPr>
      <w:r w:rsidRPr="004E11A2">
        <w:rPr>
          <w:rtl/>
        </w:rPr>
        <w:t>אבל לאידך גיסא יש להעיר דאגרת הנ"ל נמצא</w:t>
      </w:r>
      <w:r w:rsidRPr="004E11A2">
        <w:rPr>
          <w:rFonts w:hint="cs"/>
          <w:rtl/>
        </w:rPr>
        <w:t>ת</w:t>
      </w:r>
      <w:r w:rsidRPr="004E11A2">
        <w:rPr>
          <w:rtl/>
        </w:rPr>
        <w:t xml:space="preserve"> בכמה כת"י, ומהם בחתימה</w:t>
      </w:r>
      <w:r w:rsidRPr="004E11A2">
        <w:rPr>
          <w:vertAlign w:val="superscript"/>
          <w:rtl/>
        </w:rPr>
        <w:footnoteReference w:id="64"/>
      </w:r>
      <w:r w:rsidRPr="004E11A2">
        <w:rPr>
          <w:rtl/>
        </w:rPr>
        <w:t xml:space="preserve"> "שניאור זלמן </w:t>
      </w:r>
      <w:r w:rsidRPr="004E11A2">
        <w:rPr>
          <w:b/>
          <w:bCs/>
          <w:rtl/>
        </w:rPr>
        <w:t>במ' ברוך נ"י</w:t>
      </w:r>
      <w:r w:rsidRPr="004E11A2">
        <w:rPr>
          <w:rtl/>
        </w:rPr>
        <w:t xml:space="preserve">" – והוא מתאים משום דפטירת ר' ברוך היה בתשרי תקנ"ב. אבל בכת"י הנ"ל כתוב "שניאור זלמן ב"מ </w:t>
      </w:r>
      <w:r w:rsidRPr="004E11A2">
        <w:rPr>
          <w:b/>
          <w:bCs/>
          <w:rtl/>
        </w:rPr>
        <w:t>ברוך זצ"ל</w:t>
      </w:r>
      <w:r w:rsidRPr="004E11A2">
        <w:rPr>
          <w:rtl/>
        </w:rPr>
        <w:t xml:space="preserve">", שמזה צ"ל דהעתק </w:t>
      </w:r>
      <w:r w:rsidRPr="004E11A2">
        <w:rPr>
          <w:rtl/>
        </w:rPr>
        <w:lastRenderedPageBreak/>
        <w:t xml:space="preserve">המכתב בכת"י ז' הי' </w:t>
      </w:r>
      <w:r w:rsidRPr="004E11A2">
        <w:rPr>
          <w:b/>
          <w:bCs/>
          <w:rtl/>
        </w:rPr>
        <w:t>לאחר</w:t>
      </w:r>
      <w:r w:rsidRPr="004E11A2">
        <w:rPr>
          <w:rtl/>
        </w:rPr>
        <w:t xml:space="preserve"> תשרי תקנ"ב (ושינה המעתיק משום שידע שכבר נפטר), והוא מתאים </w:t>
      </w:r>
      <w:r w:rsidRPr="004E11A2">
        <w:rPr>
          <w:rFonts w:hint="cs"/>
          <w:rtl/>
        </w:rPr>
        <w:t>ע</w:t>
      </w:r>
      <w:r w:rsidRPr="004E11A2">
        <w:rPr>
          <w:rtl/>
        </w:rPr>
        <w:t>ם השערת הרב לוין אודות זמן העתקת כת"י זה.</w:t>
      </w:r>
    </w:p>
    <w:p w:rsidR="004E11A2" w:rsidRPr="004E11A2" w:rsidRDefault="004E11A2" w:rsidP="004E11A2">
      <w:pPr>
        <w:pStyle w:val="a2"/>
        <w:rPr>
          <w:rtl/>
        </w:rPr>
      </w:pPr>
      <w:r w:rsidRPr="004E11A2">
        <w:rPr>
          <w:rtl/>
        </w:rPr>
        <w:t>ועדיין צ"ע בכל זה.</w:t>
      </w:r>
    </w:p>
    <w:p w:rsidR="004E11A2" w:rsidRPr="004E11A2" w:rsidRDefault="004E11A2" w:rsidP="00F279CA">
      <w:pPr>
        <w:pStyle w:val="a2"/>
        <w:jc w:val="center"/>
        <w:rPr>
          <w:b/>
          <w:bCs/>
          <w:rtl/>
        </w:rPr>
      </w:pPr>
      <w:r w:rsidRPr="004E11A2">
        <w:rPr>
          <w:b/>
          <w:bCs/>
          <w:rtl/>
        </w:rPr>
        <w:t>פירסום התניא לאחר תקנ"ד</w:t>
      </w:r>
    </w:p>
    <w:p w:rsidR="004E11A2" w:rsidRPr="004E11A2" w:rsidRDefault="004E11A2" w:rsidP="004E11A2">
      <w:pPr>
        <w:pStyle w:val="a2"/>
        <w:rPr>
          <w:rtl/>
        </w:rPr>
      </w:pPr>
      <w:r w:rsidRPr="00F279CA">
        <w:rPr>
          <w:b/>
          <w:bCs/>
          <w:rtl/>
        </w:rPr>
        <w:t>ו</w:t>
      </w:r>
      <w:r w:rsidRPr="004E11A2">
        <w:rPr>
          <w:rtl/>
        </w:rPr>
        <w:t>. והנה, כ"ז ע"פ הנמצא מסביב להתניא בכת"י ז', אבל בנוסף לזה יש לעיי</w:t>
      </w:r>
      <w:r w:rsidRPr="004E11A2">
        <w:rPr>
          <w:rFonts w:hint="cs"/>
          <w:rtl/>
        </w:rPr>
        <w:t>ן</w:t>
      </w:r>
      <w:r w:rsidRPr="004E11A2">
        <w:rPr>
          <w:rtl/>
        </w:rPr>
        <w:t xml:space="preserve"> בזה באופן אחר ע"פ הנכתב בתוך התניא גופא.</w:t>
      </w:r>
    </w:p>
    <w:p w:rsidR="004E11A2" w:rsidRPr="004E11A2" w:rsidRDefault="004E11A2" w:rsidP="004E11A2">
      <w:pPr>
        <w:pStyle w:val="a2"/>
        <w:rPr>
          <w:rtl/>
        </w:rPr>
      </w:pPr>
      <w:r w:rsidRPr="004E11A2">
        <w:rPr>
          <w:rtl/>
        </w:rPr>
        <w:t>דהנה, בש</w:t>
      </w:r>
      <w:r w:rsidRPr="004E11A2">
        <w:rPr>
          <w:rFonts w:hint="cs"/>
          <w:rtl/>
        </w:rPr>
        <w:t>נ</w:t>
      </w:r>
      <w:r w:rsidRPr="004E11A2">
        <w:rPr>
          <w:rtl/>
        </w:rPr>
        <w:t>י מקומות בספר התניא – ושניהם גם בהמהדו"ק – מציין אדה"ז "להלכות תלמוד תורה" (בפ"ח ובפל"ד), וככל הנראה, ציונים אלו אינם לסדרת ההלכות הנקראים בשם "תלמוד תורה" (כמו אלה הנמצאים בספר המדע של הי"ד, או בטשו"ע יו"ד סי' רמה), אלא לספרו של אדה"ז שבשם "הלכות תלמוד תורה".</w:t>
      </w:r>
    </w:p>
    <w:p w:rsidR="004E11A2" w:rsidRPr="004E11A2" w:rsidRDefault="004E11A2" w:rsidP="004E11A2">
      <w:pPr>
        <w:pStyle w:val="a2"/>
        <w:rPr>
          <w:rtl/>
        </w:rPr>
      </w:pPr>
      <w:r w:rsidRPr="004E11A2">
        <w:rPr>
          <w:rtl/>
        </w:rPr>
        <w:t>הטעם לקביע</w:t>
      </w:r>
      <w:r w:rsidRPr="004E11A2">
        <w:rPr>
          <w:rFonts w:hint="cs"/>
          <w:rtl/>
        </w:rPr>
        <w:t>ה</w:t>
      </w:r>
      <w:r w:rsidRPr="004E11A2">
        <w:rPr>
          <w:rtl/>
        </w:rPr>
        <w:t xml:space="preserve"> זו</w:t>
      </w:r>
      <w:r w:rsidRPr="004E11A2">
        <w:rPr>
          <w:rFonts w:hint="cs"/>
          <w:rtl/>
        </w:rPr>
        <w:t>:</w:t>
      </w:r>
      <w:r w:rsidR="007A50C3">
        <w:rPr>
          <w:rFonts w:hint="cs"/>
          <w:rtl/>
        </w:rPr>
        <w:t xml:space="preserve"> </w:t>
      </w:r>
      <w:r w:rsidRPr="004E11A2">
        <w:rPr>
          <w:rtl/>
        </w:rPr>
        <w:t xml:space="preserve">א) ע"פ רוב כשאדה"ז מציין לספר הרמב"ם, אינו מציין לפרטי ההלכות שבו, כ"א בסתם "כמ"ש הרמב"ם" (כבפרק ב, ועוד), ב) </w:t>
      </w:r>
      <w:r w:rsidRPr="004E11A2">
        <w:rPr>
          <w:rFonts w:hint="cs"/>
          <w:rtl/>
        </w:rPr>
        <w:t>גם</w:t>
      </w:r>
      <w:r w:rsidRPr="004E11A2">
        <w:rPr>
          <w:rtl/>
        </w:rPr>
        <w:t xml:space="preserve"> כשמציין להלכות בפרט, מזכיר גם במפורש שהכוונה להלכות אלה כפי שהם בספר הרמב"ם (ראה בשהיחוה"א פרק ז</w:t>
      </w:r>
      <w:r w:rsidR="00F26A4A">
        <w:rPr>
          <w:rtl/>
        </w:rPr>
        <w:t>, "וכמ"ש הרמב"ם ז"ל</w:t>
      </w:r>
      <w:r w:rsidRPr="004E11A2">
        <w:rPr>
          <w:rtl/>
        </w:rPr>
        <w:t xml:space="preserve"> . . ע"ש בהל' יסודי התורה"), ג) כשמציין לשו"ע – וזה מתאים יותר כאן (מצויין לרמב"ם) שמדובר בהלכה למעשה – י כותב בפירוש החלק והסימן</w:t>
      </w:r>
      <w:r w:rsidRPr="004E11A2">
        <w:rPr>
          <w:vertAlign w:val="superscript"/>
          <w:rtl/>
        </w:rPr>
        <w:footnoteReference w:id="65"/>
      </w:r>
      <w:r w:rsidRPr="004E11A2">
        <w:rPr>
          <w:rtl/>
        </w:rPr>
        <w:t>, ולא להלכות בסתם, כב</w:t>
      </w:r>
      <w:r w:rsidRPr="004E11A2">
        <w:rPr>
          <w:rFonts w:hint="cs"/>
          <w:rtl/>
        </w:rPr>
        <w:t>נדו"ד</w:t>
      </w:r>
      <w:r w:rsidRPr="004E11A2">
        <w:rPr>
          <w:rtl/>
        </w:rPr>
        <w:t>.</w:t>
      </w:r>
    </w:p>
    <w:p w:rsidR="004E11A2" w:rsidRPr="004E11A2" w:rsidRDefault="004E11A2" w:rsidP="004E11A2">
      <w:pPr>
        <w:pStyle w:val="a2"/>
        <w:rPr>
          <w:rtl/>
        </w:rPr>
      </w:pPr>
      <w:r w:rsidRPr="004E11A2">
        <w:rPr>
          <w:rtl/>
        </w:rPr>
        <w:t>ועוד, והוא העיקר, שבש</w:t>
      </w:r>
      <w:r w:rsidRPr="004E11A2">
        <w:rPr>
          <w:rFonts w:hint="cs"/>
          <w:rtl/>
        </w:rPr>
        <w:t>נ</w:t>
      </w:r>
      <w:r w:rsidRPr="004E11A2">
        <w:rPr>
          <w:rtl/>
        </w:rPr>
        <w:t>י ציונים אלה מתאים ביותר הציון להענינים כפי שהם מבוארים בהלכות תלמוד תורה לאדה"ז, ולא להמובא בהל' ת"ת בהרמב"ם או בטשו"ע</w:t>
      </w:r>
      <w:r w:rsidRPr="004E11A2">
        <w:rPr>
          <w:vertAlign w:val="superscript"/>
          <w:rtl/>
        </w:rPr>
        <w:footnoteReference w:id="66"/>
      </w:r>
      <w:r w:rsidRPr="004E11A2">
        <w:rPr>
          <w:rtl/>
        </w:rPr>
        <w:t xml:space="preserve">. </w:t>
      </w:r>
    </w:p>
    <w:p w:rsidR="004E11A2" w:rsidRPr="004E11A2" w:rsidRDefault="004E11A2" w:rsidP="004E11A2">
      <w:pPr>
        <w:pStyle w:val="a2"/>
        <w:rPr>
          <w:rtl/>
        </w:rPr>
      </w:pPr>
      <w:r w:rsidRPr="004E11A2">
        <w:rPr>
          <w:rtl/>
        </w:rPr>
        <w:t>וא"כ, דבהמהדו"ק של התניא נמצא ציון לספר "הלכות תלמוד תורה", ק"ק לומר שנתפרסם התניא בסוף תקנ"ב – דהרי לא נדפס הספר עד לאחר ניסן תקנ"ד (זמן הסכמות של הל' ת"ת), ואין דרכו של אדה"ז לציין לספרים שאינם בדפוס</w:t>
      </w:r>
      <w:r w:rsidRPr="004E11A2">
        <w:rPr>
          <w:vertAlign w:val="superscript"/>
          <w:rtl/>
        </w:rPr>
        <w:footnoteReference w:id="67"/>
      </w:r>
      <w:r w:rsidRPr="004E11A2">
        <w:rPr>
          <w:rtl/>
        </w:rPr>
        <w:t>.</w:t>
      </w:r>
    </w:p>
    <w:p w:rsidR="004E11A2" w:rsidRPr="004E11A2" w:rsidRDefault="004E11A2" w:rsidP="004E11A2">
      <w:pPr>
        <w:pStyle w:val="a2"/>
        <w:rPr>
          <w:rtl/>
        </w:rPr>
      </w:pPr>
      <w:r w:rsidRPr="004E11A2">
        <w:rPr>
          <w:rtl/>
        </w:rPr>
        <w:lastRenderedPageBreak/>
        <w:t>ובדוחק יש לתרץ בזה בכמה אופנים</w:t>
      </w:r>
      <w:r w:rsidRPr="004E11A2">
        <w:rPr>
          <w:vertAlign w:val="superscript"/>
          <w:rtl/>
        </w:rPr>
        <w:footnoteReference w:id="68"/>
      </w:r>
      <w:r w:rsidRPr="004E11A2">
        <w:rPr>
          <w:rtl/>
        </w:rPr>
        <w:t xml:space="preserve">, אבל לפי הנ"ל </w:t>
      </w:r>
      <w:r w:rsidRPr="004E11A2">
        <w:rPr>
          <w:rFonts w:hint="cs"/>
          <w:rtl/>
        </w:rPr>
        <w:t>נראה</w:t>
      </w:r>
      <w:r w:rsidRPr="004E11A2">
        <w:rPr>
          <w:rtl/>
        </w:rPr>
        <w:t xml:space="preserve"> שלא נתפרסם התניא עד לערך קיץ שנת תקנ"ד (אבל גם זה דוחק). ועצ"ע.</w:t>
      </w:r>
    </w:p>
    <w:p w:rsidR="004E11A2" w:rsidRPr="004E11A2" w:rsidRDefault="004E11A2" w:rsidP="004E11A2">
      <w:pPr>
        <w:pStyle w:val="a2"/>
        <w:rPr>
          <w:rtl/>
        </w:rPr>
      </w:pPr>
      <w:r w:rsidRPr="00F279CA">
        <w:rPr>
          <w:b/>
          <w:bCs/>
          <w:rtl/>
        </w:rPr>
        <w:t>ז</w:t>
      </w:r>
      <w:r w:rsidRPr="004E11A2">
        <w:rPr>
          <w:rtl/>
        </w:rPr>
        <w:t>. ולשלימות הענין יש להעיר דמלבד ש</w:t>
      </w:r>
      <w:r w:rsidRPr="004E11A2">
        <w:rPr>
          <w:rFonts w:hint="cs"/>
          <w:rtl/>
        </w:rPr>
        <w:t>נ</w:t>
      </w:r>
      <w:r w:rsidRPr="004E11A2">
        <w:rPr>
          <w:rtl/>
        </w:rPr>
        <w:t xml:space="preserve">י </w:t>
      </w:r>
      <w:r w:rsidRPr="004E11A2">
        <w:rPr>
          <w:rFonts w:hint="cs"/>
          <w:rtl/>
        </w:rPr>
        <w:t>ה</w:t>
      </w:r>
      <w:r w:rsidRPr="004E11A2">
        <w:rPr>
          <w:rtl/>
        </w:rPr>
        <w:t>ציונים הנ"ל, הרי נמצא</w:t>
      </w:r>
      <w:r w:rsidRPr="004E11A2">
        <w:rPr>
          <w:rFonts w:hint="cs"/>
          <w:rtl/>
        </w:rPr>
        <w:t>ו</w:t>
      </w:r>
      <w:r w:rsidRPr="004E11A2">
        <w:rPr>
          <w:rtl/>
        </w:rPr>
        <w:t xml:space="preserve"> עניני הל' ת"ת (לאדה"ז) בעוד כמה מקומות בתניא, לפ</w:t>
      </w:r>
      <w:r w:rsidRPr="004E11A2">
        <w:rPr>
          <w:rFonts w:hint="cs"/>
          <w:rtl/>
        </w:rPr>
        <w:t>ע</w:t>
      </w:r>
      <w:r w:rsidRPr="004E11A2">
        <w:rPr>
          <w:rtl/>
        </w:rPr>
        <w:t>מים בציון "כמ"ש במ"א", ולפעמים בלא ציון כלל.</w:t>
      </w:r>
    </w:p>
    <w:p w:rsidR="004E11A2" w:rsidRPr="004E11A2" w:rsidRDefault="004E11A2" w:rsidP="004E11A2">
      <w:pPr>
        <w:pStyle w:val="a2"/>
        <w:rPr>
          <w:rtl/>
        </w:rPr>
      </w:pPr>
      <w:r w:rsidRPr="004E11A2">
        <w:rPr>
          <w:rtl/>
        </w:rPr>
        <w:t>ולדגומא, ראה מש"כ פרק י (וכן נמצא בהמדו"ק ע' עד) "ולא כדי לדבקה בו ית' בלבד לרוות צמאון נפשם הצמאה לה' כמ"ש הוי כל צמא לכו למים וכמ"ש במ"א". וכעין דברים אלו גם בסוף פרק מ' (הנמצא בשינויים</w:t>
      </w:r>
      <w:r w:rsidRPr="004E11A2">
        <w:rPr>
          <w:vertAlign w:val="superscript"/>
          <w:rtl/>
        </w:rPr>
        <w:footnoteReference w:id="69"/>
      </w:r>
      <w:r w:rsidRPr="004E11A2">
        <w:rPr>
          <w:rtl/>
        </w:rPr>
        <w:t xml:space="preserve"> במהדו"ק ע' שכז)</w:t>
      </w:r>
      <w:r w:rsidRPr="004E11A2">
        <w:rPr>
          <w:b/>
          <w:bCs/>
          <w:rtl/>
        </w:rPr>
        <w:t xml:space="preserve"> "</w:t>
      </w:r>
      <w:r w:rsidRPr="004E11A2">
        <w:rPr>
          <w:rtl/>
        </w:rPr>
        <w:t>ומי שלא הגיע למדה זו לטעום מעין עוה"ב אלא עדיין נפשו שוקקה וצמאה לה' וכלתה אליו כל היום ואינו מרוה צמאונו במי התורה שלפניו הרי זה כמי שעומד בנהר וצועק מים מים לשתות כמו שקובל עליו הנביא הוי כל צמא לכו למים. כי לפי פשוטו אינו מובן דמי שהוא צמא ומתאווה ללמוד פשיטא שילמוד מעצמו ולמה לו לנביא לצעוק עליו הוי וכמ"ש במ"א באריכות".</w:t>
      </w:r>
    </w:p>
    <w:p w:rsidR="004E11A2" w:rsidRPr="004E11A2" w:rsidRDefault="004E11A2" w:rsidP="004E11A2">
      <w:pPr>
        <w:pStyle w:val="a2"/>
        <w:rPr>
          <w:rtl/>
        </w:rPr>
      </w:pPr>
      <w:r w:rsidRPr="004E11A2">
        <w:rPr>
          <w:rtl/>
        </w:rPr>
        <w:t xml:space="preserve"> [וראה גם בפרק לז (מהדו"ק ע' רפט, והקטע הוספה משעת הדפוס) "וז"ש קרוב ה' לכל קוראיו לכל אשר יקראוהו באמת ואין אמת אלא תורה דהיינו שקורא להקב"ה ע"י התורה דוקא לאפוקי מי שקורא אותו שלא על ידי עסק התורה אלא צועק כך אבא אבא וכמו שקובל עליו הנביא ואין קורא בשמך כו' וכמ"ש במ"א."]</w:t>
      </w:r>
    </w:p>
    <w:p w:rsidR="004E11A2" w:rsidRPr="004E11A2" w:rsidRDefault="004E11A2" w:rsidP="004E11A2">
      <w:pPr>
        <w:pStyle w:val="a2"/>
        <w:rPr>
          <w:rtl/>
        </w:rPr>
      </w:pPr>
      <w:r w:rsidRPr="004E11A2">
        <w:rPr>
          <w:rtl/>
        </w:rPr>
        <w:t>וכדברים האלה מובא בהל' ת"</w:t>
      </w:r>
      <w:r w:rsidRPr="004E11A2">
        <w:rPr>
          <w:rFonts w:hint="cs"/>
          <w:rtl/>
        </w:rPr>
        <w:t>ת</w:t>
      </w:r>
      <w:r w:rsidRPr="004E11A2">
        <w:rPr>
          <w:rtl/>
        </w:rPr>
        <w:t xml:space="preserve"> (פ"ד ה"ו) "ותכלית האהבה</w:t>
      </w:r>
      <w:r w:rsidRPr="004E11A2">
        <w:rPr>
          <w:rFonts w:ascii="Cambria" w:hAnsi="Cambria" w:cs="Cambria"/>
        </w:rPr>
        <w:t> </w:t>
      </w:r>
      <w:r w:rsidRPr="004E11A2">
        <w:rPr>
          <w:rtl/>
        </w:rPr>
        <w:t>היא העבודה לעבדו מאהבה ובשמחה לעשות נחת רוח לפניו שאמר ונעשה רצונו</w:t>
      </w:r>
      <w:r w:rsidRPr="004E11A2">
        <w:rPr>
          <w:rFonts w:ascii="Cambria" w:hAnsi="Cambria" w:cs="Cambria"/>
        </w:rPr>
        <w:t> </w:t>
      </w:r>
      <w:r w:rsidRPr="004E11A2">
        <w:rPr>
          <w:rtl/>
        </w:rPr>
        <w:t>בקיום מצות עשה של תורה או של דברי סופרים ואהבה בלי עבודה היא אהבה בתענוגים להתענג ולשמוח בה' והיא מעין עולם הבא וקבלת שכר קיום מצות</w:t>
      </w:r>
      <w:r w:rsidRPr="004E11A2">
        <w:rPr>
          <w:vertAlign w:val="superscript"/>
          <w:rtl/>
        </w:rPr>
        <w:footnoteReference w:id="70"/>
      </w:r>
      <w:r w:rsidRPr="004E11A2">
        <w:rPr>
          <w:rtl/>
        </w:rPr>
        <w:t xml:space="preserve"> (אבל עבודה מאהבה היא כי מאשר </w:t>
      </w:r>
      <w:r w:rsidRPr="004E11A2">
        <w:rPr>
          <w:rtl/>
        </w:rPr>
        <w:lastRenderedPageBreak/>
        <w:t>צמאה נפשו לה' לדבקה בו היא רוה צמאונה במי התורה וקיום מצותיה</w:t>
      </w:r>
      <w:r w:rsidRPr="004E11A2">
        <w:rPr>
          <w:rFonts w:ascii="Cambria" w:hAnsi="Cambria" w:cs="Cambria"/>
        </w:rPr>
        <w:t> </w:t>
      </w:r>
      <w:r w:rsidRPr="004E11A2">
        <w:rPr>
          <w:rtl/>
        </w:rPr>
        <w:t>דאורייתא וקוב"ה כולא חד</w:t>
      </w:r>
      <w:r w:rsidRPr="004E11A2">
        <w:rPr>
          <w:rFonts w:ascii="Cambria" w:hAnsi="Cambria" w:cs="Cambria"/>
        </w:rPr>
        <w:t> </w:t>
      </w:r>
      <w:r w:rsidRPr="004E11A2">
        <w:rPr>
          <w:rtl/>
        </w:rPr>
        <w:t>וע"ז נאמר</w:t>
      </w:r>
      <w:r w:rsidRPr="004E11A2">
        <w:rPr>
          <w:rFonts w:ascii="Cambria" w:hAnsi="Cambria" w:cs="Cambria"/>
        </w:rPr>
        <w:t> </w:t>
      </w:r>
      <w:r w:rsidRPr="004E11A2">
        <w:rPr>
          <w:rtl/>
        </w:rPr>
        <w:t xml:space="preserve">הוי כל צמא לכו למים)". </w:t>
      </w:r>
    </w:p>
    <w:p w:rsidR="00C24C36" w:rsidRPr="00937FA3" w:rsidRDefault="004E11A2" w:rsidP="004E11A2">
      <w:pPr>
        <w:pStyle w:val="a2"/>
        <w:rPr>
          <w:rtl/>
        </w:rPr>
      </w:pPr>
      <w:r w:rsidRPr="004E11A2">
        <w:rPr>
          <w:rtl/>
        </w:rPr>
        <w:t>ועוד דוגמא, ראה מש"כ בפרק לט (במהדו"ק ע' שיא)</w:t>
      </w:r>
      <w:r w:rsidRPr="004E11A2">
        <w:rPr>
          <w:b/>
          <w:bCs/>
          <w:rtl/>
        </w:rPr>
        <w:t xml:space="preserve"> "</w:t>
      </w:r>
      <w:r w:rsidRPr="004E11A2">
        <w:rPr>
          <w:rtl/>
        </w:rPr>
        <w:t>ולכן אמרו רז"ל לעולם יעסוק אדם וכו' שמתוך שלא לשמה בא לשמה בודאי שבודאי סופו לעשות תשובה בגלגול זה או בגלגול אחר כי לא ידח ממנו נדח", והענין מוסבר בהל' ת"ת (פ"ד ה"ג) "ויש אומרים</w:t>
      </w:r>
      <w:r w:rsidRPr="004E11A2">
        <w:rPr>
          <w:rFonts w:ascii="Cambria" w:hAnsi="Cambria" w:cs="Cambria"/>
        </w:rPr>
        <w:t> </w:t>
      </w:r>
      <w:r w:rsidRPr="004E11A2">
        <w:rPr>
          <w:rtl/>
        </w:rPr>
        <w:t>שאף על פי כן לעולם יעסוק אדם בתורה כי מתו</w:t>
      </w:r>
      <w:r w:rsidR="0052677C">
        <w:rPr>
          <w:rtl/>
        </w:rPr>
        <w:t xml:space="preserve">ך שלא לשמה יוכל לבא לידי לשמה </w:t>
      </w:r>
      <w:r w:rsidRPr="004E11A2">
        <w:rPr>
          <w:rtl/>
        </w:rPr>
        <w:t>. . וכך אמרו חכמי הקבלה</w:t>
      </w:r>
      <w:r w:rsidRPr="004E11A2">
        <w:rPr>
          <w:rFonts w:ascii="Cambria" w:hAnsi="Cambria" w:cs="Cambria"/>
        </w:rPr>
        <w:t> </w:t>
      </w:r>
      <w:r w:rsidRPr="004E11A2">
        <w:rPr>
          <w:rtl/>
        </w:rPr>
        <w:t>שכל התורה ומצות</w:t>
      </w:r>
      <w:r w:rsidRPr="004E11A2">
        <w:rPr>
          <w:rFonts w:ascii="Cambria" w:hAnsi="Cambria" w:cs="Cambria"/>
        </w:rPr>
        <w:t> </w:t>
      </w:r>
      <w:r w:rsidRPr="004E11A2">
        <w:rPr>
          <w:rtl/>
        </w:rPr>
        <w:t>שאדם עושה בעודו רשע אף שמוסיף כח בקליפות לפי שעה מכל מקום כשיחזור אח"כ בתשובה</w:t>
      </w:r>
      <w:r w:rsidRPr="004E11A2">
        <w:rPr>
          <w:rFonts w:ascii="Cambria" w:hAnsi="Cambria" w:cs="Cambria"/>
        </w:rPr>
        <w:t> </w:t>
      </w:r>
      <w:r w:rsidRPr="004E11A2">
        <w:rPr>
          <w:rtl/>
        </w:rPr>
        <w:t>בגלגול זה או בגלגול אחר</w:t>
      </w:r>
      <w:r w:rsidRPr="004E11A2">
        <w:rPr>
          <w:rFonts w:ascii="Cambria" w:hAnsi="Cambria" w:cs="Cambria"/>
        </w:rPr>
        <w:t> </w:t>
      </w:r>
      <w:r w:rsidRPr="004E11A2">
        <w:rPr>
          <w:rtl/>
        </w:rPr>
        <w:t>כמ"ש</w:t>
      </w:r>
      <w:r w:rsidRPr="004E11A2">
        <w:rPr>
          <w:rFonts w:ascii="Cambria" w:hAnsi="Cambria" w:cs="Cambria"/>
        </w:rPr>
        <w:t> </w:t>
      </w:r>
      <w:r w:rsidRPr="004E11A2">
        <w:rPr>
          <w:rtl/>
        </w:rPr>
        <w:t>כי לא ידח ממנו נידח אזי מוציא מהקליפה</w:t>
      </w:r>
      <w:r w:rsidRPr="004E11A2">
        <w:rPr>
          <w:rFonts w:ascii="Cambria" w:hAnsi="Cambria" w:cs="Cambria"/>
        </w:rPr>
        <w:t> </w:t>
      </w:r>
      <w:r w:rsidRPr="004E11A2">
        <w:rPr>
          <w:rtl/>
        </w:rPr>
        <w:t>כל התורה והמצות וחוזרים לקדושה בחזרתו".</w:t>
      </w:r>
    </w:p>
    <w:p w:rsidR="00CB305C" w:rsidRDefault="00CB305C" w:rsidP="005D7984">
      <w:pPr>
        <w:bidi/>
        <w:spacing w:before="120"/>
        <w:jc w:val="center"/>
      </w:pPr>
      <w:r w:rsidRPr="003C3643">
        <w:rPr>
          <w:noProof/>
        </w:rPr>
        <w:drawing>
          <wp:inline distT="0" distB="0" distL="0" distR="0" wp14:anchorId="3926CAD5" wp14:editId="204019E2">
            <wp:extent cx="542925" cy="171450"/>
            <wp:effectExtent l="0" t="0" r="0" b="0"/>
            <wp:docPr id="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D7F47" w:rsidRDefault="00AD7F47" w:rsidP="00AD7F47">
      <w:pPr>
        <w:pStyle w:val="a"/>
      </w:pPr>
      <w:bookmarkStart w:id="120" w:name="_Toc430924778"/>
      <w:r>
        <w:rPr>
          <w:rFonts w:hint="cs"/>
          <w:rtl/>
        </w:rPr>
        <w:t>כיריעה ביד הרוקם</w:t>
      </w:r>
      <w:bookmarkEnd w:id="120"/>
    </w:p>
    <w:p w:rsidR="00AD7F47" w:rsidRPr="00D25FEC" w:rsidRDefault="00AD7F47" w:rsidP="00D25FEC">
      <w:pPr>
        <w:pStyle w:val="a0"/>
        <w:rPr>
          <w:rFonts w:hint="cs"/>
          <w:rtl/>
        </w:rPr>
      </w:pPr>
      <w:bookmarkStart w:id="121" w:name="_Toc430924779"/>
      <w:r w:rsidRPr="00D25FEC">
        <w:rPr>
          <w:rFonts w:hint="cs"/>
          <w:rtl/>
        </w:rPr>
        <w:t>הרב משה מרקוביץ</w:t>
      </w:r>
      <w:bookmarkEnd w:id="121"/>
    </w:p>
    <w:p w:rsidR="00AD7F47" w:rsidRPr="00F279CA" w:rsidRDefault="00AD7F47" w:rsidP="00F279CA">
      <w:pPr>
        <w:pStyle w:val="a1"/>
        <w:rPr>
          <w:rFonts w:hint="cs"/>
          <w:rtl/>
        </w:rPr>
      </w:pPr>
      <w:r w:rsidRPr="00F279CA">
        <w:rPr>
          <w:rFonts w:hint="cs"/>
          <w:rtl/>
        </w:rPr>
        <w:t>ברוקלין, נ.י.</w:t>
      </w:r>
    </w:p>
    <w:p w:rsidR="00AD7F47" w:rsidRDefault="00AD7F47" w:rsidP="00AD7F47">
      <w:pPr>
        <w:pStyle w:val="a2"/>
        <w:rPr>
          <w:rtl/>
        </w:rPr>
      </w:pPr>
      <w:r>
        <w:rPr>
          <w:rFonts w:hint="cs"/>
          <w:rtl/>
        </w:rPr>
        <w:t xml:space="preserve">בפיוט כי הנה כחומר דליל יום כיפור, בבית "כי הנה כיריעה ביד הרוקם", הנה בתרגומים האנגליים תורגמה תיבת "הרוקם" כאריגה, שהרוקם אורג את היריעה וברצותו מרחיב וברצותו מקצר, שהרי הריקמה כפשוטה שמשמעה תוספת ציור על גבי היריעה (כמ"ש רש"י תרומה כו, א שמעשה חושב משמעו שבשעת האריגה מכניסים ציור אבל רוקם משמעו תוספת ציור ע"י מחט), קצת קשה להעמיס בה מושג של קיצור והרחבה (ואכן במחזור עם פירוש משולב שבהוצאת קה"ת (להר"מ טרבדוביץ) דחק עצמו לפרש שהרוקם מאריך ומרחיב את הציור שעל גבי היריעה). </w:t>
      </w:r>
    </w:p>
    <w:p w:rsidR="00AD7F47" w:rsidRDefault="00AD7F47" w:rsidP="00AD7F47">
      <w:pPr>
        <w:pStyle w:val="a2"/>
        <w:rPr>
          <w:rtl/>
        </w:rPr>
      </w:pPr>
      <w:r>
        <w:rPr>
          <w:rFonts w:hint="cs"/>
          <w:rtl/>
        </w:rPr>
        <w:t>והעירני ח"א דצ"ב מקור לזה שרוקם משמעו גם אריגה סתם.</w:t>
      </w:r>
    </w:p>
    <w:p w:rsidR="00AD7F47" w:rsidRDefault="00AD7F47" w:rsidP="007A50C3">
      <w:pPr>
        <w:pStyle w:val="a2"/>
        <w:rPr>
          <w:rtl/>
        </w:rPr>
      </w:pPr>
      <w:r>
        <w:rPr>
          <w:rFonts w:hint="cs"/>
          <w:rtl/>
        </w:rPr>
        <w:t>ולא באתי אלא להעיר.</w:t>
      </w:r>
    </w:p>
    <w:p w:rsidR="009905D5" w:rsidRDefault="009905D5" w:rsidP="009905D5">
      <w:pPr>
        <w:pStyle w:val="a2"/>
        <w:jc w:val="center"/>
        <w:rPr>
          <w:rtl/>
        </w:rPr>
      </w:pPr>
      <w:r w:rsidRPr="003C3643">
        <w:rPr>
          <w:noProof/>
        </w:rPr>
        <w:drawing>
          <wp:inline distT="0" distB="0" distL="0" distR="0" wp14:anchorId="562DB809" wp14:editId="32FA0F4E">
            <wp:extent cx="542925" cy="171450"/>
            <wp:effectExtent l="0" t="0" r="0" b="0"/>
            <wp:docPr id="5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A50C3" w:rsidRDefault="007A50C3" w:rsidP="007A50C3">
      <w:pPr>
        <w:pStyle w:val="a"/>
        <w:spacing w:after="120"/>
        <w:rPr>
          <w:rtl/>
        </w:rPr>
      </w:pPr>
      <w:bookmarkStart w:id="122" w:name="_Toc429704726"/>
      <w:bookmarkStart w:id="123" w:name="_Toc430924780"/>
      <w:r w:rsidRPr="00E95BDD">
        <w:rPr>
          <w:rtl/>
        </w:rPr>
        <w:t>חסידי אומות העולם (גליון)</w:t>
      </w:r>
      <w:bookmarkEnd w:id="122"/>
      <w:bookmarkEnd w:id="123"/>
    </w:p>
    <w:p w:rsidR="007A50C3" w:rsidRPr="00D25FEC" w:rsidRDefault="007A50C3" w:rsidP="00D25FEC">
      <w:pPr>
        <w:pStyle w:val="a0"/>
        <w:rPr>
          <w:rtl/>
        </w:rPr>
      </w:pPr>
      <w:bookmarkStart w:id="124" w:name="_Toc429704727"/>
      <w:bookmarkStart w:id="125" w:name="_Toc430924781"/>
      <w:r w:rsidRPr="00D25FEC">
        <w:rPr>
          <w:rFonts w:hint="cs"/>
          <w:rtl/>
        </w:rPr>
        <w:t>ה</w:t>
      </w:r>
      <w:bookmarkEnd w:id="124"/>
      <w:r w:rsidR="009905D5" w:rsidRPr="00D25FEC">
        <w:rPr>
          <w:rFonts w:hint="cs"/>
          <w:rtl/>
        </w:rPr>
        <w:t>נ"ל</w:t>
      </w:r>
      <w:bookmarkEnd w:id="125"/>
    </w:p>
    <w:p w:rsidR="007A50C3" w:rsidRPr="00E95BDD" w:rsidRDefault="007A50C3" w:rsidP="007A50C3">
      <w:pPr>
        <w:pStyle w:val="a2"/>
        <w:rPr>
          <w:rtl/>
        </w:rPr>
      </w:pPr>
      <w:r w:rsidRPr="00E95BDD">
        <w:rPr>
          <w:rtl/>
        </w:rPr>
        <w:t xml:space="preserve">בגליון </w:t>
      </w:r>
      <w:r>
        <w:rPr>
          <w:rFonts w:hint="cs"/>
          <w:rtl/>
        </w:rPr>
        <w:t>א'צב</w:t>
      </w:r>
      <w:r w:rsidRPr="00E95BDD">
        <w:rPr>
          <w:rtl/>
        </w:rPr>
        <w:t xml:space="preserve"> מחדש הר"א מטוסוב שי',</w:t>
      </w:r>
      <w:r>
        <w:rPr>
          <w:rtl/>
        </w:rPr>
        <w:t xml:space="preserve"> </w:t>
      </w:r>
      <w:r w:rsidRPr="00E95BDD">
        <w:rPr>
          <w:rtl/>
        </w:rPr>
        <w:t xml:space="preserve">דזה שבזמננו משתמשים בביטוי "חסידי אומות העולם" על אלה מהאומות שהצילו יהודים, אף שאין זה מתאים עם הגדרת </w:t>
      </w:r>
      <w:r w:rsidRPr="00E95BDD">
        <w:rPr>
          <w:rtl/>
        </w:rPr>
        <w:lastRenderedPageBreak/>
        <w:t>הרמב"ם הידועה שחסידי אוה"ע הם רק מי שמקיימים ז' מצוות ב"נ משום שכך ציוה הקב"ה ע"י משה רבינו</w:t>
      </w:r>
      <w:r>
        <w:rPr>
          <w:rtl/>
        </w:rPr>
        <w:t xml:space="preserve"> </w:t>
      </w:r>
      <w:r w:rsidRPr="00E95BDD">
        <w:rPr>
          <w:rtl/>
        </w:rPr>
        <w:t>- אין זה רק בשם המושאל, אלא הוא ע"ד מה שיהודי בגדר דתינוק שנשבה לבין העכו"ם לא חלים עליו כללי מורידין ולא מעלין וכו', כך בן נח שהוא תינוק שנשבה שפיר הוי מחסידי אוה"ע גם אם מעשיו אינם מחמת ציווי התורה.</w:t>
      </w:r>
    </w:p>
    <w:p w:rsidR="007A50C3" w:rsidRPr="00E95BDD" w:rsidRDefault="007A50C3" w:rsidP="007A50C3">
      <w:pPr>
        <w:pStyle w:val="a2"/>
        <w:rPr>
          <w:rtl/>
        </w:rPr>
      </w:pPr>
      <w:r w:rsidRPr="00E95BDD">
        <w:rPr>
          <w:rtl/>
        </w:rPr>
        <w:t>ויש להעיר בזה:</w:t>
      </w:r>
    </w:p>
    <w:p w:rsidR="007A50C3" w:rsidRPr="00546388" w:rsidRDefault="007A50C3" w:rsidP="007A50C3">
      <w:pPr>
        <w:pStyle w:val="a2"/>
        <w:rPr>
          <w:rtl/>
        </w:rPr>
      </w:pPr>
      <w:r>
        <w:rPr>
          <w:rFonts w:hint="cs"/>
          <w:rtl/>
        </w:rPr>
        <w:t xml:space="preserve">א. </w:t>
      </w:r>
      <w:r w:rsidRPr="00546388">
        <w:rPr>
          <w:rtl/>
        </w:rPr>
        <w:t xml:space="preserve">בשיחת ש"פ שלח תש"מ התבטא כ"ק אדמו"ר </w:t>
      </w:r>
      <w:r w:rsidRPr="00546388">
        <w:rPr>
          <w:rFonts w:hint="cs"/>
          <w:rtl/>
        </w:rPr>
        <w:t>נשיא דורנו</w:t>
      </w:r>
      <w:r w:rsidRPr="00546388">
        <w:rPr>
          <w:rtl/>
        </w:rPr>
        <w:t xml:space="preserve"> על הפרעדיזענט האמריקאי אייברעהעם לינקולן שהוא "מחסידי אומות העולם, משחרר העבדים".</w:t>
      </w:r>
    </w:p>
    <w:p w:rsidR="007A50C3" w:rsidRDefault="007A50C3" w:rsidP="007A50C3">
      <w:pPr>
        <w:pStyle w:val="a2"/>
        <w:rPr>
          <w:rtl/>
        </w:rPr>
      </w:pPr>
      <w:r>
        <w:rPr>
          <w:rFonts w:hint="cs"/>
          <w:rtl/>
        </w:rPr>
        <w:t xml:space="preserve">ב. </w:t>
      </w:r>
      <w:r w:rsidRPr="00546388">
        <w:rPr>
          <w:rtl/>
        </w:rPr>
        <w:t>עדיין צ"ע לדבריו, דמנא לן שבן נח המציל יהודי נקרא שמקיים כל שבע מצוות בני נח (מהכרע הדעת). ועוד, דגדר תינוק שנשבה מספיק רק להוציא יהודי מכלל מרידין ולא מעלין אבל לא להחיל עליו חלות חדשה, כגון חסיד, וא"כ מאי שנא בנדו"ד שזה עצמו יספיק לבן נח להפכו לחסיד אוה"ע. וצ"ע בזה.</w:t>
      </w:r>
    </w:p>
    <w:p w:rsidR="007A50C3" w:rsidRDefault="007A50C3" w:rsidP="007A50C3">
      <w:pPr>
        <w:pStyle w:val="a2"/>
        <w:jc w:val="center"/>
        <w:rPr>
          <w:shd w:val="clear" w:color="auto" w:fill="FFFFFF"/>
          <w:rtl/>
        </w:rPr>
      </w:pPr>
      <w:r w:rsidRPr="003C3643">
        <w:rPr>
          <w:noProof/>
        </w:rPr>
        <w:drawing>
          <wp:inline distT="0" distB="0" distL="0" distR="0" wp14:anchorId="3E29FB9A" wp14:editId="6BA61BBC">
            <wp:extent cx="542925" cy="171450"/>
            <wp:effectExtent l="0" t="0" r="0" b="0"/>
            <wp:docPr id="5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26A4A" w:rsidRPr="001B5046" w:rsidRDefault="00F26A4A" w:rsidP="007A50C3">
      <w:pPr>
        <w:pStyle w:val="a"/>
        <w:bidi w:val="0"/>
        <w:rPr>
          <w:shd w:val="clear" w:color="auto" w:fill="FFFFFF"/>
          <w:rtl/>
        </w:rPr>
      </w:pPr>
      <w:bookmarkStart w:id="126" w:name="_Toc430924782"/>
      <w:r w:rsidRPr="001B5046">
        <w:rPr>
          <w:shd w:val="clear" w:color="auto" w:fill="FFFFFF"/>
          <w:rtl/>
        </w:rPr>
        <w:t>גוף כתי</w:t>
      </w:r>
      <w:r w:rsidRPr="00F279CA">
        <w:rPr>
          <w:b w:val="0"/>
          <w:bCs w:val="0"/>
          <w:shd w:val="clear" w:color="auto" w:fill="FFFFFF"/>
          <w:rtl/>
        </w:rPr>
        <w:t>"</w:t>
      </w:r>
      <w:r w:rsidRPr="001B5046">
        <w:rPr>
          <w:shd w:val="clear" w:color="auto" w:fill="FFFFFF"/>
          <w:rtl/>
        </w:rPr>
        <w:t xml:space="preserve">ק של רבנו הזקן </w:t>
      </w:r>
      <w:r>
        <w:rPr>
          <w:shd w:val="clear" w:color="auto" w:fill="FFFFFF"/>
          <w:rtl/>
        </w:rPr>
        <w:t>–</w:t>
      </w:r>
      <w:r>
        <w:rPr>
          <w:rFonts w:hint="cs"/>
          <w:shd w:val="clear" w:color="auto" w:fill="FFFFFF"/>
          <w:rtl/>
        </w:rPr>
        <w:t xml:space="preserve"> </w:t>
      </w:r>
      <w:r w:rsidRPr="001B5046">
        <w:rPr>
          <w:shd w:val="clear" w:color="auto" w:fill="FFFFFF"/>
          <w:rtl/>
        </w:rPr>
        <w:t>הגהות על תניא מהדורא קמא</w:t>
      </w:r>
      <w:bookmarkEnd w:id="126"/>
    </w:p>
    <w:p w:rsidR="00F26A4A" w:rsidRPr="00D25FEC" w:rsidRDefault="00F26A4A" w:rsidP="00D25FEC">
      <w:pPr>
        <w:pStyle w:val="a0"/>
        <w:rPr>
          <w:rtl/>
        </w:rPr>
      </w:pPr>
      <w:bookmarkStart w:id="127" w:name="_Toc381926213"/>
      <w:bookmarkStart w:id="128" w:name="_Toc381929707"/>
      <w:bookmarkStart w:id="129" w:name="_Toc430924783"/>
      <w:r w:rsidRPr="00D25FEC">
        <w:rPr>
          <w:rFonts w:hint="cs"/>
          <w:rtl/>
        </w:rPr>
        <w:t>הרב</w:t>
      </w:r>
      <w:r w:rsidRPr="00D25FEC">
        <w:rPr>
          <w:rtl/>
        </w:rPr>
        <w:t xml:space="preserve"> </w:t>
      </w:r>
      <w:r w:rsidRPr="00D25FEC">
        <w:rPr>
          <w:rFonts w:hint="cs"/>
          <w:rtl/>
        </w:rPr>
        <w:t>ישכר</w:t>
      </w:r>
      <w:r w:rsidRPr="00D25FEC">
        <w:rPr>
          <w:rtl/>
        </w:rPr>
        <w:t xml:space="preserve"> </w:t>
      </w:r>
      <w:r w:rsidRPr="00D25FEC">
        <w:rPr>
          <w:rFonts w:hint="cs"/>
          <w:rtl/>
        </w:rPr>
        <w:t>דוד</w:t>
      </w:r>
      <w:r w:rsidRPr="00D25FEC">
        <w:rPr>
          <w:rtl/>
        </w:rPr>
        <w:t xml:space="preserve"> </w:t>
      </w:r>
      <w:r w:rsidRPr="00D25FEC">
        <w:rPr>
          <w:rFonts w:hint="cs"/>
          <w:rtl/>
        </w:rPr>
        <w:t>קלויזנר</w:t>
      </w:r>
      <w:bookmarkEnd w:id="127"/>
      <w:bookmarkEnd w:id="128"/>
      <w:bookmarkEnd w:id="129"/>
    </w:p>
    <w:p w:rsidR="00F26A4A" w:rsidRPr="00F279CA" w:rsidRDefault="00F26A4A" w:rsidP="00F279CA">
      <w:pPr>
        <w:pStyle w:val="a1"/>
        <w:rPr>
          <w:rtl/>
        </w:rPr>
      </w:pPr>
      <w:r w:rsidRPr="00F279CA">
        <w:rPr>
          <w:rFonts w:hint="cs"/>
          <w:rtl/>
        </w:rPr>
        <w:t>נחלת</w:t>
      </w:r>
      <w:r w:rsidRPr="00F279CA">
        <w:rPr>
          <w:rtl/>
        </w:rPr>
        <w:t xml:space="preserve"> </w:t>
      </w:r>
      <w:r w:rsidRPr="00F279CA">
        <w:rPr>
          <w:rFonts w:hint="cs"/>
          <w:rtl/>
        </w:rPr>
        <w:t>הר</w:t>
      </w:r>
      <w:r w:rsidRPr="00F279CA">
        <w:rPr>
          <w:rtl/>
        </w:rPr>
        <w:t xml:space="preserve"> </w:t>
      </w:r>
      <w:r w:rsidRPr="00F279CA">
        <w:rPr>
          <w:rFonts w:hint="cs"/>
          <w:rtl/>
        </w:rPr>
        <w:t>חב</w:t>
      </w:r>
      <w:r w:rsidRPr="00F279CA">
        <w:rPr>
          <w:rtl/>
        </w:rPr>
        <w:t>"</w:t>
      </w:r>
      <w:r w:rsidRPr="00F279CA">
        <w:rPr>
          <w:rFonts w:hint="cs"/>
          <w:rtl/>
        </w:rPr>
        <w:t>ד</w:t>
      </w:r>
      <w:r w:rsidRPr="00F279CA">
        <w:rPr>
          <w:rtl/>
        </w:rPr>
        <w:t xml:space="preserve">, </w:t>
      </w:r>
      <w:r w:rsidRPr="00F279CA">
        <w:rPr>
          <w:rFonts w:hint="cs"/>
          <w:rtl/>
        </w:rPr>
        <w:t>אה</w:t>
      </w:r>
      <w:r w:rsidRPr="00F279CA">
        <w:rPr>
          <w:rtl/>
        </w:rPr>
        <w:t>"</w:t>
      </w:r>
      <w:r w:rsidRPr="00F279CA">
        <w:rPr>
          <w:rFonts w:hint="cs"/>
          <w:rtl/>
        </w:rPr>
        <w:t>ק</w:t>
      </w:r>
    </w:p>
    <w:p w:rsidR="00F26A4A" w:rsidRPr="00BA63B0" w:rsidRDefault="00F26A4A" w:rsidP="00F26A4A">
      <w:pPr>
        <w:pStyle w:val="a2"/>
        <w:rPr>
          <w:rtl/>
        </w:rPr>
      </w:pPr>
      <w:r w:rsidRPr="00BA63B0">
        <w:rPr>
          <w:rFonts w:hint="cs"/>
          <w:rtl/>
        </w:rPr>
        <w:t>אינה ה' לידי בהשג"פ נפלאה מהדורא קמא של התניא בכת"י, שלא מופיע בס' "לקוטי אמרים מהדורא קמא (מכת"י)", והיינו כת"י שמיני, נוסף על השבעה שמופיעים בספר. ושם מסתיים התניא בפרק לט, ורצו"ב צילומם. טרם נעשה השוואה עם שאר הכת"י ועם הנדפס.</w:t>
      </w:r>
    </w:p>
    <w:p w:rsidR="00F26A4A" w:rsidRPr="00BA63B0" w:rsidRDefault="00F26A4A" w:rsidP="00F26A4A">
      <w:pPr>
        <w:pStyle w:val="a2"/>
        <w:rPr>
          <w:rtl/>
        </w:rPr>
      </w:pPr>
      <w:r w:rsidRPr="00BA63B0">
        <w:rPr>
          <w:rFonts w:hint="cs"/>
          <w:rtl/>
        </w:rPr>
        <w:t xml:space="preserve">אולם שמתי לב שבכתב היד הזאת יש דבר יוצא מן הכלל, שמופיעים גם הגהות </w:t>
      </w:r>
      <w:r w:rsidRPr="00BA63B0">
        <w:rPr>
          <w:rFonts w:ascii="Arial" w:hAnsi="Arial" w:hint="cs"/>
          <w:color w:val="222222"/>
          <w:shd w:val="clear" w:color="auto" w:fill="FFFFFF"/>
          <w:rtl/>
        </w:rPr>
        <w:t>ב</w:t>
      </w:r>
      <w:r w:rsidRPr="00BA63B0">
        <w:rPr>
          <w:rFonts w:ascii="Arial" w:hAnsi="Arial"/>
          <w:color w:val="222222"/>
          <w:shd w:val="clear" w:color="auto" w:fill="FFFFFF"/>
          <w:rtl/>
        </w:rPr>
        <w:t>גוף כתי"ק של רבנו</w:t>
      </w:r>
      <w:r w:rsidRPr="00BA63B0">
        <w:rPr>
          <w:rFonts w:ascii="Arial" w:hAnsi="Arial" w:hint="cs"/>
          <w:color w:val="222222"/>
          <w:sz w:val="32"/>
          <w:szCs w:val="32"/>
          <w:shd w:val="clear" w:color="auto" w:fill="FFFFFF"/>
          <w:rtl/>
        </w:rPr>
        <w:t xml:space="preserve"> </w:t>
      </w:r>
      <w:r w:rsidRPr="00BA63B0">
        <w:rPr>
          <w:rFonts w:ascii="Arial" w:hAnsi="Arial"/>
          <w:color w:val="222222"/>
          <w:shd w:val="clear" w:color="auto" w:fill="FFFFFF"/>
          <w:rtl/>
        </w:rPr>
        <w:t>הזקן</w:t>
      </w:r>
      <w:r w:rsidRPr="00BA63B0">
        <w:rPr>
          <w:rFonts w:hint="cs"/>
          <w:rtl/>
        </w:rPr>
        <w:t xml:space="preserve">, ורצו"ב צילומם. והנה בקשתי מהקוראים לחוות דעתם, אם רואים גם הם שזאת כתי"ק רבנו הזקן נ"ע. </w:t>
      </w:r>
    </w:p>
    <w:p w:rsidR="00F26A4A" w:rsidRPr="00BA63B0" w:rsidRDefault="00F26A4A" w:rsidP="00F26A4A">
      <w:pPr>
        <w:pStyle w:val="a2"/>
        <w:rPr>
          <w:rtl/>
        </w:rPr>
      </w:pPr>
      <w:r w:rsidRPr="00BA63B0">
        <w:rPr>
          <w:rFonts w:hint="cs"/>
          <w:rtl/>
        </w:rPr>
        <w:t>ההגהות הם:</w:t>
      </w:r>
    </w:p>
    <w:p w:rsidR="00F26A4A" w:rsidRPr="00BA63B0" w:rsidRDefault="00F26A4A" w:rsidP="00F26A4A">
      <w:pPr>
        <w:pStyle w:val="a2"/>
        <w:rPr>
          <w:color w:val="000000"/>
          <w:rtl/>
        </w:rPr>
      </w:pPr>
      <w:r w:rsidRPr="00BA63B0">
        <w:rPr>
          <w:rFonts w:hint="cs"/>
          <w:rtl/>
        </w:rPr>
        <w:t>בפ"ב שכת"י נאמר: "</w:t>
      </w:r>
      <w:r w:rsidRPr="00BA63B0">
        <w:rPr>
          <w:rFonts w:hint="cs"/>
          <w:color w:val="000000"/>
          <w:rtl/>
        </w:rPr>
        <w:t>כמו שהבן נמשך ממוח האב כך נשמת כל איש ישראל נמשכה ממחשבתו וחכמתו ית"ש",</w:t>
      </w:r>
      <w:r w:rsidR="007A50C3">
        <w:rPr>
          <w:rStyle w:val="apple-converted-space"/>
          <w:rFonts w:ascii="Cambria" w:hAnsi="Cambria" w:cs="Times New Roman"/>
          <w:color w:val="000000"/>
          <w:rtl/>
        </w:rPr>
        <w:t xml:space="preserve"> </w:t>
      </w:r>
      <w:r w:rsidRPr="00BA63B0">
        <w:rPr>
          <w:rFonts w:hint="cs"/>
          <w:color w:val="000000"/>
          <w:rtl/>
        </w:rPr>
        <w:t>ורבנו הזקן מוסיף בכתי"ק תיבת "כביכול</w:t>
      </w:r>
      <w:r w:rsidRPr="00BA63B0">
        <w:rPr>
          <w:rFonts w:hint="cs"/>
          <w:rtl/>
        </w:rPr>
        <w:t xml:space="preserve">", והיינו כמו שנאמר בתניא שבדפוס: </w:t>
      </w:r>
      <w:r w:rsidRPr="00BA63B0">
        <w:rPr>
          <w:rFonts w:hint="cs"/>
          <w:color w:val="000000"/>
          <w:rtl/>
        </w:rPr>
        <w:t xml:space="preserve">כמו שהבן נמשך ממוח האב כך </w:t>
      </w:r>
      <w:r w:rsidRPr="00BA63B0">
        <w:rPr>
          <w:rFonts w:hint="cs"/>
          <w:b/>
          <w:bCs/>
          <w:color w:val="000000"/>
          <w:rtl/>
        </w:rPr>
        <w:t>כביכול</w:t>
      </w:r>
      <w:r w:rsidRPr="00BA63B0">
        <w:rPr>
          <w:rFonts w:hint="cs"/>
          <w:color w:val="000000"/>
          <w:rtl/>
        </w:rPr>
        <w:t xml:space="preserve"> נשמת כל איש ישראל נמשכה ממחשבתו</w:t>
      </w:r>
      <w:r w:rsidRPr="00BA63B0">
        <w:rPr>
          <w:rFonts w:cs="David" w:hint="cs"/>
          <w:color w:val="000000"/>
          <w:sz w:val="19"/>
          <w:szCs w:val="19"/>
          <w:rtl/>
        </w:rPr>
        <w:t xml:space="preserve"> </w:t>
      </w:r>
      <w:r w:rsidRPr="00BA63B0">
        <w:rPr>
          <w:rFonts w:hint="cs"/>
          <w:color w:val="000000"/>
          <w:rtl/>
        </w:rPr>
        <w:t>וחכמתו ית'". ועי' במהדו"ק עמ' כ שורה 7.</w:t>
      </w:r>
    </w:p>
    <w:p w:rsidR="00F26A4A" w:rsidRPr="00BA63B0" w:rsidRDefault="00F26A4A" w:rsidP="00F26A4A">
      <w:pPr>
        <w:pStyle w:val="a2"/>
        <w:rPr>
          <w:rtl/>
        </w:rPr>
      </w:pPr>
      <w:r w:rsidRPr="00BA63B0">
        <w:rPr>
          <w:rFonts w:hint="cs"/>
          <w:color w:val="000000"/>
          <w:rtl/>
        </w:rPr>
        <w:lastRenderedPageBreak/>
        <w:t>שם בכת"י נאמר: "הרמב["</w:t>
      </w:r>
      <w:r w:rsidRPr="00BA63B0">
        <w:rPr>
          <w:rFonts w:hint="cs"/>
          <w:rtl/>
        </w:rPr>
        <w:t>ם]" באותיות גדולות, ורבנו עשה מחיקה עליהם, וכתב "הרמב"ם" באותיות רגילות. והוסיף: "ורמ"ק". ואח"כ עשה מחיקה על תיבת "ורמ"ק".</w:t>
      </w:r>
    </w:p>
    <w:p w:rsidR="00F26A4A" w:rsidRPr="00BA63B0" w:rsidRDefault="00F26A4A" w:rsidP="00F26A4A">
      <w:pPr>
        <w:pStyle w:val="a2"/>
        <w:rPr>
          <w:color w:val="000000"/>
          <w:rtl/>
        </w:rPr>
      </w:pPr>
      <w:r w:rsidRPr="00BA63B0">
        <w:rPr>
          <w:rFonts w:hint="cs"/>
          <w:rtl/>
        </w:rPr>
        <w:t>בפ"ג שבכת"י נאמר:</w:t>
      </w:r>
      <w:r w:rsidRPr="00BA63B0">
        <w:rPr>
          <w:rStyle w:val="apple-converted-space"/>
          <w:rFonts w:ascii="Cambria" w:hAnsi="Cambria" w:cs="Cambria"/>
          <w:color w:val="000000"/>
        </w:rPr>
        <w:t> </w:t>
      </w:r>
      <w:r w:rsidRPr="00BA63B0">
        <w:rPr>
          <w:rFonts w:hint="cs"/>
          <w:color w:val="000000"/>
          <w:rtl/>
        </w:rPr>
        <w:t xml:space="preserve">"והצמאון הוא מיסוד האש האלקית שבלב", ורבנו הזקן מוסיף בכתי"ק תיבת "שבנפש", </w:t>
      </w:r>
      <w:r w:rsidRPr="00BA63B0">
        <w:rPr>
          <w:rFonts w:hint="cs"/>
          <w:rtl/>
        </w:rPr>
        <w:t xml:space="preserve">והיינו כמו שנאמר בתניא שבדפוס: </w:t>
      </w:r>
      <w:r w:rsidRPr="00BA63B0">
        <w:rPr>
          <w:rFonts w:hint="cs"/>
          <w:color w:val="000000"/>
          <w:rtl/>
        </w:rPr>
        <w:t xml:space="preserve">"והצמאון הוא מיסוד האש </w:t>
      </w:r>
      <w:r w:rsidRPr="00BA63B0">
        <w:rPr>
          <w:rFonts w:hint="cs"/>
          <w:b/>
          <w:bCs/>
          <w:color w:val="000000"/>
          <w:rtl/>
        </w:rPr>
        <w:t>שבנפש</w:t>
      </w:r>
      <w:r w:rsidRPr="00BA63B0">
        <w:rPr>
          <w:rFonts w:hint="cs"/>
          <w:color w:val="000000"/>
          <w:rtl/>
        </w:rPr>
        <w:t xml:space="preserve"> האלהית. אולם בכת"י שלפנינו יוצא שונה גם מהדפוס וגם משאר כל הכת"י, שבכ"י שלפנינו נאמר: "והצמאון הוא מיסוד האש </w:t>
      </w:r>
      <w:r w:rsidRPr="00BA63B0">
        <w:rPr>
          <w:rFonts w:hint="cs"/>
          <w:b/>
          <w:bCs/>
          <w:color w:val="000000"/>
          <w:rtl/>
        </w:rPr>
        <w:t>שבנפש</w:t>
      </w:r>
      <w:r w:rsidRPr="00BA63B0">
        <w:rPr>
          <w:rFonts w:hint="cs"/>
          <w:color w:val="000000"/>
          <w:rtl/>
        </w:rPr>
        <w:t xml:space="preserve"> האלהית </w:t>
      </w:r>
      <w:r w:rsidRPr="00BA63B0">
        <w:rPr>
          <w:rFonts w:hint="cs"/>
          <w:b/>
          <w:bCs/>
          <w:color w:val="000000"/>
          <w:rtl/>
        </w:rPr>
        <w:t>שבלב</w:t>
      </w:r>
      <w:r w:rsidRPr="00BA63B0">
        <w:rPr>
          <w:rFonts w:hint="cs"/>
          <w:color w:val="000000"/>
          <w:rtl/>
        </w:rPr>
        <w:t>", דבדפוס חסר תיבת "שבלב", ובשאר הכת"י חסר תיבת "שבנפש". ועי' במהדו"ק עמ' כח הערה 19 מה שנו בזה באריכות, ובהערה 21 שם.</w:t>
      </w:r>
    </w:p>
    <w:p w:rsidR="00F26A4A" w:rsidRDefault="00F26A4A" w:rsidP="00F26A4A">
      <w:pPr>
        <w:pStyle w:val="a2"/>
        <w:rPr>
          <w:color w:val="000000"/>
          <w:rtl/>
        </w:rPr>
      </w:pPr>
      <w:r w:rsidRPr="00BA63B0">
        <w:rPr>
          <w:rFonts w:hint="cs"/>
          <w:color w:val="000000"/>
          <w:rtl/>
        </w:rPr>
        <w:t xml:space="preserve">עוד רואים שם, שבתחילה כתב תיבת "שבנפש" מתחת לשורה. ואח"כ </w:t>
      </w:r>
      <w:r w:rsidRPr="00BA63B0">
        <w:rPr>
          <w:rFonts w:hint="cs"/>
          <w:rtl/>
        </w:rPr>
        <w:t>עשה על זה מחיקה</w:t>
      </w:r>
      <w:r w:rsidRPr="00BA63B0">
        <w:rPr>
          <w:rFonts w:hint="cs"/>
          <w:color w:val="000000"/>
          <w:rtl/>
        </w:rPr>
        <w:t>, וכתב אותה שוב מעל השורה.</w:t>
      </w:r>
    </w:p>
    <w:p w:rsidR="00F26A4A" w:rsidRDefault="00F26A4A" w:rsidP="00F26A4A">
      <w:pPr>
        <w:pStyle w:val="a2"/>
        <w:rPr>
          <w:rtl/>
        </w:rPr>
      </w:pPr>
      <w:r>
        <w:rPr>
          <w:rFonts w:asciiTheme="minorBidi" w:hAnsiTheme="minorBidi" w:cs="Guttman Drogolin" w:hint="cs"/>
          <w:b/>
          <w:bCs/>
          <w:noProof/>
        </w:rPr>
        <w:drawing>
          <wp:inline distT="0" distB="0" distL="0" distR="0" wp14:anchorId="5E82DE80" wp14:editId="5D9EC138">
            <wp:extent cx="3080385" cy="3188874"/>
            <wp:effectExtent l="0" t="0" r="5715" b="0"/>
            <wp:docPr id="19"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3090222" cy="3199058"/>
                    </a:xfrm>
                    <a:prstGeom prst="rect">
                      <a:avLst/>
                    </a:prstGeom>
                    <a:noFill/>
                    <a:ln w="9525">
                      <a:noFill/>
                      <a:miter lim="800000"/>
                      <a:headEnd/>
                      <a:tailEnd/>
                    </a:ln>
                  </pic:spPr>
                </pic:pic>
              </a:graphicData>
            </a:graphic>
          </wp:inline>
        </w:drawing>
      </w:r>
    </w:p>
    <w:p w:rsidR="00F26A4A" w:rsidRDefault="007A50C3" w:rsidP="00F26A4A">
      <w:pPr>
        <w:pStyle w:val="a2"/>
        <w:rPr>
          <w:rtl/>
        </w:rPr>
      </w:pPr>
      <w:r>
        <w:rPr>
          <w:b/>
          <w:bCs/>
          <w:noProof/>
          <w:sz w:val="32"/>
          <w:szCs w:val="32"/>
        </w:rPr>
        <w:lastRenderedPageBreak/>
        <w:drawing>
          <wp:inline distT="0" distB="0" distL="0" distR="0" wp14:anchorId="2E6770B0" wp14:editId="515AE6A1">
            <wp:extent cx="2376275" cy="2963905"/>
            <wp:effectExtent l="0" t="0" r="5080" b="8255"/>
            <wp:docPr id="25"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2380788" cy="2969534"/>
                    </a:xfrm>
                    <a:prstGeom prst="rect">
                      <a:avLst/>
                    </a:prstGeom>
                    <a:noFill/>
                    <a:ln w="9525">
                      <a:noFill/>
                      <a:miter lim="800000"/>
                      <a:headEnd/>
                      <a:tailEnd/>
                    </a:ln>
                  </pic:spPr>
                </pic:pic>
              </a:graphicData>
            </a:graphic>
          </wp:inline>
        </w:drawing>
      </w:r>
    </w:p>
    <w:p w:rsidR="007A50C3" w:rsidRDefault="00F26A4A" w:rsidP="00FB119F">
      <w:pPr>
        <w:pStyle w:val="a2"/>
        <w:rPr>
          <w:rtl/>
        </w:rPr>
      </w:pPr>
      <w:r>
        <w:rPr>
          <w:rFonts w:asciiTheme="minorBidi" w:hAnsiTheme="minorBidi" w:cs="Guttman Drogolin"/>
          <w:b/>
          <w:bCs/>
          <w:noProof/>
        </w:rPr>
        <w:drawing>
          <wp:inline distT="0" distB="0" distL="0" distR="0" wp14:anchorId="274E8E66" wp14:editId="0BB9A5B7">
            <wp:extent cx="2113109" cy="2615821"/>
            <wp:effectExtent l="0" t="0" r="1905" b="0"/>
            <wp:docPr id="26"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2113109" cy="2615821"/>
                    </a:xfrm>
                    <a:prstGeom prst="rect">
                      <a:avLst/>
                    </a:prstGeom>
                    <a:noFill/>
                    <a:ln w="9525">
                      <a:noFill/>
                      <a:miter lim="800000"/>
                      <a:headEnd/>
                      <a:tailEnd/>
                    </a:ln>
                  </pic:spPr>
                </pic:pic>
              </a:graphicData>
            </a:graphic>
          </wp:inline>
        </w:drawing>
      </w:r>
      <w:bookmarkStart w:id="130" w:name="_Toc429707012"/>
    </w:p>
    <w:p w:rsidR="00D25FEC" w:rsidRDefault="00D25FEC">
      <w:pPr>
        <w:rPr>
          <w:rFonts w:ascii="FbFrankReal" w:eastAsia="Times New Roman" w:hAnsi="FbFrankReal" w:cs="FbFrankReal"/>
          <w:b/>
          <w:bCs/>
          <w:sz w:val="40"/>
          <w:szCs w:val="40"/>
          <w:rtl/>
          <w:lang w:val="en-GB"/>
        </w:rPr>
      </w:pPr>
      <w:r>
        <w:rPr>
          <w:rtl/>
        </w:rPr>
        <w:br w:type="page"/>
      </w:r>
    </w:p>
    <w:p w:rsidR="003D3449" w:rsidRPr="005F6242" w:rsidRDefault="00273BDE" w:rsidP="00273BDE">
      <w:pPr>
        <w:pStyle w:val="a"/>
        <w:rPr>
          <w:rtl/>
        </w:rPr>
      </w:pPr>
      <w:bookmarkStart w:id="131" w:name="_Toc430924784"/>
      <w:r w:rsidRPr="00273BDE">
        <w:rPr>
          <w:rtl/>
        </w:rPr>
        <w:lastRenderedPageBreak/>
        <w:t>חידוש רבינו הזקן בדין אתרוג המורכב</w:t>
      </w:r>
      <w:bookmarkEnd w:id="131"/>
    </w:p>
    <w:p w:rsidR="003D3449" w:rsidRPr="00D25FEC" w:rsidRDefault="003D3449" w:rsidP="00D25FEC">
      <w:pPr>
        <w:pStyle w:val="a0"/>
        <w:rPr>
          <w:rtl/>
        </w:rPr>
      </w:pPr>
      <w:bookmarkStart w:id="132" w:name="_Toc429707008"/>
      <w:bookmarkStart w:id="133" w:name="_Toc430924785"/>
      <w:r w:rsidRPr="00D25FEC">
        <w:rPr>
          <w:rFonts w:hint="cs"/>
          <w:rtl/>
        </w:rPr>
        <w:t>הרב</w:t>
      </w:r>
      <w:r w:rsidRPr="00D25FEC">
        <w:rPr>
          <w:rtl/>
        </w:rPr>
        <w:t xml:space="preserve"> </w:t>
      </w:r>
      <w:r w:rsidRPr="00D25FEC">
        <w:rPr>
          <w:rFonts w:hint="cs"/>
          <w:rtl/>
        </w:rPr>
        <w:t>אלי</w:t>
      </w:r>
      <w:r w:rsidRPr="00D25FEC">
        <w:rPr>
          <w:rtl/>
        </w:rPr>
        <w:t xml:space="preserve">' </w:t>
      </w:r>
      <w:r w:rsidRPr="00D25FEC">
        <w:rPr>
          <w:rFonts w:hint="cs"/>
          <w:rtl/>
        </w:rPr>
        <w:t>מטוסוב</w:t>
      </w:r>
      <w:bookmarkEnd w:id="132"/>
      <w:bookmarkEnd w:id="133"/>
    </w:p>
    <w:p w:rsidR="003D3449" w:rsidRPr="00E105AF" w:rsidRDefault="003D3449" w:rsidP="00CB305C">
      <w:pPr>
        <w:pStyle w:val="a1"/>
        <w:rPr>
          <w:rtl/>
        </w:rPr>
      </w:pPr>
      <w:r w:rsidRPr="00E105AF">
        <w:rPr>
          <w:rtl/>
        </w:rPr>
        <w:t>מערכת "אוצר החסידים"</w:t>
      </w:r>
    </w:p>
    <w:p w:rsidR="003D3449" w:rsidRPr="005F6242" w:rsidRDefault="00273BDE" w:rsidP="00273BDE">
      <w:pPr>
        <w:pStyle w:val="a6"/>
        <w:spacing w:before="120"/>
        <w:ind w:left="0"/>
        <w:rPr>
          <w:rtl/>
        </w:rPr>
      </w:pPr>
      <w:r w:rsidRPr="00273BDE">
        <w:rPr>
          <w:rtl/>
          <w:lang w:bidi="ar-SA"/>
        </w:rPr>
        <w:t>לשון שו"ע רבינו</w:t>
      </w:r>
    </w:p>
    <w:p w:rsidR="00273BDE" w:rsidRPr="00273BDE" w:rsidRDefault="00273BDE" w:rsidP="00273BDE">
      <w:pPr>
        <w:pStyle w:val="a2"/>
        <w:rPr>
          <w:rtl/>
        </w:rPr>
      </w:pPr>
      <w:r w:rsidRPr="00273BDE">
        <w:rPr>
          <w:rtl/>
        </w:rPr>
        <w:t>בשו"ע אדה"ז</w:t>
      </w:r>
      <w:r>
        <w:rPr>
          <w:rtl/>
        </w:rPr>
        <w:t xml:space="preserve"> הל' לולב בסוף סי' תרמ</w:t>
      </w:r>
      <w:r w:rsidRPr="00273BDE">
        <w:rPr>
          <w:rtl/>
        </w:rPr>
        <w:t xml:space="preserve">ח כתב וז"ל: </w:t>
      </w:r>
      <w:r w:rsidRPr="00273BDE">
        <w:rPr>
          <w:b/>
          <w:bCs/>
          <w:rtl/>
        </w:rPr>
        <w:t>אתרוג המורכב דהיינו שהרכיבו ענף מאילן אחר לתוך אילן האתרוג וגדל מהן מין הדומה לאתרוג פסול, שזה אינו אתרוג כלל אלא הוא בריה בפני עצמה, וארבעה סימנים יש להבחין בין האתרוג המורכב מלימונ"י לאתרוג האחד כי המורכב הוא חלק ולהאתרוג יש בליטות קטנות בכל גופו</w:t>
      </w:r>
      <w:r w:rsidRPr="00273BDE">
        <w:rPr>
          <w:rtl/>
        </w:rPr>
        <w:t xml:space="preserve"> כו'. [ואחרי זה הולך ומונה שם ארבעת הסימנים כו'].</w:t>
      </w:r>
    </w:p>
    <w:p w:rsidR="00273BDE" w:rsidRPr="00273BDE" w:rsidRDefault="00273BDE" w:rsidP="00273BDE">
      <w:pPr>
        <w:pStyle w:val="a2"/>
        <w:rPr>
          <w:rtl/>
        </w:rPr>
      </w:pPr>
      <w:r w:rsidRPr="00273BDE">
        <w:rPr>
          <w:rtl/>
        </w:rPr>
        <w:t>הנה רבינו הזקן מדייק וכותב אשר מהו אתרוג מורכב שפסול "</w:t>
      </w:r>
      <w:r w:rsidRPr="00273BDE">
        <w:rPr>
          <w:b/>
          <w:bCs/>
          <w:rtl/>
        </w:rPr>
        <w:t>דהיינו שהרכיבו ענף מאילן אחר לתוך אילן האתרוג</w:t>
      </w:r>
      <w:r w:rsidRPr="00273BDE">
        <w:rPr>
          <w:rtl/>
        </w:rPr>
        <w:t>" [ופירושו: שלמטה בקרקע נעוץ אילן האתרוג, ועל גביו קושרים ומדבקים אילן אחר כגון אילן הלימונ"י]. אך אינו כותב כאן מהו הדין בצד ההפכי (שהם אתרוגים המורכבים של זמנינו) כשמרכיבים ענף מאילן האתרוג לתוך אילן הלימונ"י כו', שלמטה הוא אילן הלימונ"י ועל גביו מרכיבים ענף מאילן האתרוג.</w:t>
      </w:r>
    </w:p>
    <w:p w:rsidR="00273BDE" w:rsidRPr="00273BDE" w:rsidRDefault="00273BDE" w:rsidP="00273BDE">
      <w:pPr>
        <w:pStyle w:val="a2"/>
        <w:rPr>
          <w:rtl/>
        </w:rPr>
      </w:pPr>
      <w:r w:rsidRPr="00273BDE">
        <w:rPr>
          <w:rtl/>
        </w:rPr>
        <w:t>אם כן היא פליאה, מהי שיטת אדה"ז במורכבים של ימינו אשר מרכיבים ענף מאילן האתרוג לתוך אילן אחר, האם גם הוא אתרוג המורכב הפסול או יש לו דין אחר. ואם גם הוא פסול מדוע א"כ נקט רבינו דוקא "דהיינו שהרכיבו ענף מאילן אחר לתוך אילן האתרוג"?</w:t>
      </w:r>
    </w:p>
    <w:p w:rsidR="00273BDE" w:rsidRPr="00273BDE" w:rsidRDefault="00273BDE" w:rsidP="00F279CA">
      <w:pPr>
        <w:pStyle w:val="a2"/>
        <w:jc w:val="center"/>
        <w:rPr>
          <w:b/>
          <w:bCs/>
          <w:rtl/>
        </w:rPr>
      </w:pPr>
      <w:r w:rsidRPr="00273BDE">
        <w:rPr>
          <w:b/>
          <w:bCs/>
          <w:rtl/>
        </w:rPr>
        <w:t>לפי מפרשים בשו"ע אדה"ז – כן הוא בכל ההרכבות</w:t>
      </w:r>
    </w:p>
    <w:p w:rsidR="00273BDE" w:rsidRPr="00273BDE" w:rsidRDefault="00273BDE" w:rsidP="00273BDE">
      <w:pPr>
        <w:pStyle w:val="a2"/>
        <w:rPr>
          <w:b/>
          <w:bCs/>
          <w:rtl/>
        </w:rPr>
      </w:pPr>
      <w:r w:rsidRPr="00273BDE">
        <w:rPr>
          <w:rtl/>
        </w:rPr>
        <w:t>ובהערות שנדפסו בשו"ע אדה"ז החדש, עמד על זה (על התיבות בשו"ע: "דהיינו שהרכיבו ענף מאילן אחר לתוך אילן האתרוג") וז"ל</w:t>
      </w:r>
      <w:r w:rsidRPr="00273BDE">
        <w:rPr>
          <w:b/>
          <w:bCs/>
          <w:rtl/>
        </w:rPr>
        <w:t>:</w:t>
      </w:r>
    </w:p>
    <w:p w:rsidR="00273BDE" w:rsidRPr="00273BDE" w:rsidRDefault="00273BDE" w:rsidP="00273BDE">
      <w:pPr>
        <w:pStyle w:val="a2"/>
        <w:rPr>
          <w:rtl/>
        </w:rPr>
      </w:pPr>
      <w:r w:rsidRPr="00273BDE">
        <w:rPr>
          <w:b/>
          <w:bCs/>
          <w:rtl/>
        </w:rPr>
        <w:t>ראה שו"ת צמח צדק או"ח סי' סד (שכ"ה גם כשהרכיב ענף מאילן אתרוג לתוך אילן אחר). יגדיל תורה (נ.י.) לא ע' שמא (שבזה אין הסימנים מועילים). לט ע' קיח.</w:t>
      </w:r>
      <w:r w:rsidRPr="00273BDE">
        <w:rPr>
          <w:rtl/>
        </w:rPr>
        <w:t xml:space="preserve"> ע"כ.</w:t>
      </w:r>
    </w:p>
    <w:p w:rsidR="00273BDE" w:rsidRPr="00273BDE" w:rsidRDefault="00273BDE" w:rsidP="00273BDE">
      <w:pPr>
        <w:pStyle w:val="a2"/>
        <w:rPr>
          <w:rtl/>
        </w:rPr>
      </w:pPr>
      <w:r w:rsidRPr="00273BDE">
        <w:rPr>
          <w:rtl/>
        </w:rPr>
        <w:t xml:space="preserve">ורצונו לומר, שדין פסול אתרוג המורכב הוא גם איפכא כשהרכיב ענף אתרוג לתוך אילן אחר, ואילו הטעם שרבינו נקט כאן דוקא אופן שהלימון למעלה והאתרוג למטה בקרקע זהו משום כי רצונו של רבינו לכתוב בהמשך את הסימנים שכתבו הפוסקים </w:t>
      </w:r>
      <w:r w:rsidRPr="00273BDE">
        <w:rPr>
          <w:rtl/>
        </w:rPr>
        <w:lastRenderedPageBreak/>
        <w:t>להבחין בין המורכב להבלתי מורכב, וסימנים אלו הם דוקא באופן זה כשהענף למעלה הוא הלימון והעץ למטה הוא האתרוג.</w:t>
      </w:r>
    </w:p>
    <w:p w:rsidR="00273BDE" w:rsidRPr="00273BDE" w:rsidRDefault="00273BDE" w:rsidP="00273BDE">
      <w:pPr>
        <w:pStyle w:val="a2"/>
        <w:rPr>
          <w:rtl/>
        </w:rPr>
      </w:pPr>
      <w:r w:rsidRPr="00273BDE">
        <w:rPr>
          <w:rtl/>
        </w:rPr>
        <w:t>והכותב בהערות השו"ע כאן מסתמך על מ"ש ח"א בקובץ יגדיל תורה כאשר מציין לשם.</w:t>
      </w:r>
    </w:p>
    <w:p w:rsidR="00273BDE" w:rsidRPr="00273BDE" w:rsidRDefault="00273BDE" w:rsidP="00F279CA">
      <w:pPr>
        <w:pStyle w:val="a2"/>
        <w:jc w:val="center"/>
        <w:rPr>
          <w:b/>
          <w:bCs/>
          <w:rtl/>
        </w:rPr>
      </w:pPr>
      <w:r w:rsidRPr="00273BDE">
        <w:rPr>
          <w:b/>
          <w:bCs/>
          <w:rtl/>
        </w:rPr>
        <w:t>שיטת אדמו"ר הצ"צ</w:t>
      </w:r>
    </w:p>
    <w:p w:rsidR="00273BDE" w:rsidRPr="00273BDE" w:rsidRDefault="00273BDE" w:rsidP="00273BDE">
      <w:pPr>
        <w:pStyle w:val="a2"/>
        <w:rPr>
          <w:rtl/>
        </w:rPr>
      </w:pPr>
      <w:r w:rsidRPr="00273BDE">
        <w:rPr>
          <w:rtl/>
        </w:rPr>
        <w:t>אולם לענ"ד נראה לפרש באופן אחר לגמרי ממ"ש בהערות לשו"ע כאן, וטעמי ונימוקי בידי, ואכתוב כאן בקצרה לפי"ע:</w:t>
      </w:r>
    </w:p>
    <w:p w:rsidR="00273BDE" w:rsidRPr="00273BDE" w:rsidRDefault="00273BDE" w:rsidP="00273BDE">
      <w:pPr>
        <w:pStyle w:val="a2"/>
        <w:rPr>
          <w:rtl/>
        </w:rPr>
      </w:pPr>
      <w:r w:rsidRPr="00273BDE">
        <w:rPr>
          <w:rtl/>
        </w:rPr>
        <w:t>נתחיל בדברי שו"ת הצ"צ, ז"ל שם באו"ח סי' ס"ד בתחילתו: "</w:t>
      </w:r>
      <w:r w:rsidRPr="00273BDE">
        <w:rPr>
          <w:bCs/>
          <w:rtl/>
        </w:rPr>
        <w:t>נידון</w:t>
      </w:r>
      <w:r w:rsidRPr="00273BDE">
        <w:rPr>
          <w:rtl/>
        </w:rPr>
        <w:t xml:space="preserve"> אתרוגים המורכבים, הנה מהר"ם אלשיך סי' ק"י פסל אתרוג מורכב דאם הורכב יחור של לימון באילן אתרוג לא מיבעיא דפסול דהא אין היחור ההוא מוציא אלא לימוניש כדברי הגננים, וכ"כ רש"י פ"ח דסוטה (דמ"ג ע"ב) ד"ה מרכיב ונושא ממין אותו אילן שנוטל ממנו. אלא אפילו איפכא שהורכב יחור של אתרוג בלימון שמוציא היחור ההוא דוגמת אתרוג הא קי"ל דילדה שסיבכה בזקינה בטלה (בסוטה שם ובנדרים פרק הנודר מן הירק (דנ"ז ע"ב) בפי' הר"ן לשם), וא"כ בנ"ד בטל ליה יחור של אתרוג לגבי לימון וכלימון דמי ואין יוצאין בו עכ"ד [מהר"ם אלשיך]. וצ"ע דא"כ אם הורכב יחור של לימון באתרוג נימא דבטל הלימון לגבי האתרוג וכאתרוג דמי וזה סותר למ"ש לעיל דהא פשיטא דה"ל לימון, לכן אפ"ל דמ"ש שילדה שסיבכה בזקינה בטלה זהו כששניהם מין אחד אבל אם הם שני מינים כיון דאינו מוציא רק כמין הילדה י"ל דלא בטיל (</w:t>
      </w:r>
      <w:r w:rsidRPr="00273BDE">
        <w:rPr>
          <w:b/>
          <w:bCs/>
          <w:rtl/>
        </w:rPr>
        <w:t>הג"ה לכן לפ"ז אם הורכב יחור של אתרוג בלימון אין לפוסלו דהא כ' לפוסלו משום ילדה שסיבכה בזקינה בטלה והרי מוכרח דבשני מינים לא אמרינן זה. עכ"ה</w:t>
      </w:r>
      <w:r w:rsidRPr="00273BDE">
        <w:rPr>
          <w:rtl/>
        </w:rPr>
        <w:t>). ע"כ בשו"ת הצ"צ.</w:t>
      </w:r>
    </w:p>
    <w:p w:rsidR="00273BDE" w:rsidRPr="00273BDE" w:rsidRDefault="00273BDE" w:rsidP="00273BDE">
      <w:pPr>
        <w:pStyle w:val="a2"/>
        <w:rPr>
          <w:rtl/>
        </w:rPr>
      </w:pPr>
      <w:r w:rsidRPr="00273BDE">
        <w:rPr>
          <w:rtl/>
        </w:rPr>
        <w:t>[וגם בתשו' חת"ס או"ח סקפ"ג ובהגהות החת"ס לשו"ע או"ח סו"ס תרמ"ח ובשו"ת תורת חסד או"ח סל"ד תמהים על דברי הר"מ אלשיך בשייכות ביטול ילדה לזקנה בנדו"ד, ובקונטרס טהרת האתרוגים ע' כה מביא "שכל הפוסקים צווחו על טעם זה של האלשיך" ומציין שם להרבה].</w:t>
      </w:r>
    </w:p>
    <w:p w:rsidR="00273BDE" w:rsidRPr="00273BDE" w:rsidRDefault="00273BDE" w:rsidP="00273BDE">
      <w:pPr>
        <w:pStyle w:val="a2"/>
        <w:rPr>
          <w:rtl/>
        </w:rPr>
      </w:pPr>
      <w:r w:rsidRPr="00273BDE">
        <w:rPr>
          <w:rtl/>
        </w:rPr>
        <w:t xml:space="preserve">הלא בתשו' זו אכן מביא הצ"צ את דברי האלשיך שאפילו איפכא כשמרכיב ענף אתרוג לתוך אילן הלימוני ג"כ כלימון דמי ופסול. אך הצ"צ עצמו חולק עליו וכותב מפורש דעתו בעצמו (הן בפנים והן בתוספת הגה"ה מיוחדת) כי לפי טעם איסור המורכב שכתב האלשיך שהפרי הגדל מעץ המורכב אינו ממין האתרוג, הנה זהו רק בהרכבת ענף לימון על גבי עץ האתרוג, משא"כ בהרכבת ענף אתרוג לעץ הלימון הנה </w:t>
      </w:r>
      <w:r w:rsidRPr="00273BDE">
        <w:rPr>
          <w:rtl/>
        </w:rPr>
        <w:lastRenderedPageBreak/>
        <w:t>הגדל ממנו הוא כן ממין האתרוג (וכמו שמביא שם זהו ע"פ רש"י בסוטה דמ"ג וכן הוא לפי דברי הגננים)</w:t>
      </w:r>
    </w:p>
    <w:p w:rsidR="00273BDE" w:rsidRPr="00273BDE" w:rsidRDefault="00273BDE" w:rsidP="00F279CA">
      <w:pPr>
        <w:pStyle w:val="a2"/>
        <w:jc w:val="center"/>
        <w:rPr>
          <w:b/>
          <w:bCs/>
          <w:rtl/>
        </w:rPr>
      </w:pPr>
      <w:r w:rsidRPr="00273BDE">
        <w:rPr>
          <w:b/>
          <w:bCs/>
          <w:rtl/>
        </w:rPr>
        <w:t>המשך תשובת אדמו"ר הצ"צ</w:t>
      </w:r>
    </w:p>
    <w:p w:rsidR="00273BDE" w:rsidRPr="00273BDE" w:rsidRDefault="00273BDE" w:rsidP="00273BDE">
      <w:pPr>
        <w:pStyle w:val="a2"/>
        <w:rPr>
          <w:rtl/>
        </w:rPr>
      </w:pPr>
      <w:r w:rsidRPr="00273BDE">
        <w:rPr>
          <w:rtl/>
        </w:rPr>
        <w:t>והנה בתשו' אדמו"ר הצ"צ שם אחרי שחולק על הר"מ אלשיך בענין הנ"ל, הוא מביא טעם נוסף שכתב האלשיך בכללות פסול המורכבים וז"ל: עוד כתב שאפילו לא היה היחור ההוא מתבטל בלימון אלא שיהיו כשני מינים מעורבים בשוה אתרוג ולימון לא יצא, הא למה זה דומה למי שחציו עבד וחציו בן חורין שתקע שאינו מוציא את בן חורין דלא אתי צד עבדות ומוציא את בן חורין (ר"ה כ"ט), הכי נמי הכא דגוף האתרוג מעורב עם לימון דלא אתי צד לימון שבו ומוציא את החייב באתרוג עכ"ל מהר"מ אלשיך.</w:t>
      </w:r>
    </w:p>
    <w:p w:rsidR="00273BDE" w:rsidRPr="00273BDE" w:rsidRDefault="00273BDE" w:rsidP="00273BDE">
      <w:pPr>
        <w:pStyle w:val="a2"/>
        <w:rPr>
          <w:rtl/>
        </w:rPr>
      </w:pPr>
      <w:r w:rsidRPr="00273BDE">
        <w:rPr>
          <w:rtl/>
        </w:rPr>
        <w:t>והצ"צ שם מפלפל בדבריו אלו בענין דין חציו עבד וחציו בן חורין, וניכר שהצ"צ מקבל את דבריו.</w:t>
      </w:r>
    </w:p>
    <w:p w:rsidR="00273BDE" w:rsidRPr="00273BDE" w:rsidRDefault="00273BDE" w:rsidP="00273BDE">
      <w:pPr>
        <w:pStyle w:val="a2"/>
        <w:rPr>
          <w:rtl/>
        </w:rPr>
      </w:pPr>
      <w:r w:rsidRPr="00273BDE">
        <w:rPr>
          <w:rtl/>
        </w:rPr>
        <w:t>ואחרי זה בסעיף ב' מביא הצ"צ את תשו' הב"ח סקל"ה על אתרוג הגרצ"י שמרכיבין ענף של אתרוג על אילן של רמון או אילן אחר, שהב"ח טוען שהטעם והריח והמראה מורין שאינו עושה פירות כמין הענף של האתרוג, וגם הוא כהאלשיך מסתמך על הגמ' בסוטה דילדה שהורכבה בזקינה אזלינן בתר הזקינה. [והצ"צ לא כותב שם אם הוא מסכים לדברי הב"ח. לכאורה אם הצ"צ חלק על האלשיך שהביא מגמרא זו, כן הוא יחלוק על הב"ח, ואולי יש לחלק].</w:t>
      </w:r>
    </w:p>
    <w:p w:rsidR="00273BDE" w:rsidRPr="00273BDE" w:rsidRDefault="00273BDE" w:rsidP="00273BDE">
      <w:pPr>
        <w:pStyle w:val="a2"/>
        <w:rPr>
          <w:rtl/>
        </w:rPr>
      </w:pPr>
      <w:r w:rsidRPr="00273BDE">
        <w:rPr>
          <w:rtl/>
        </w:rPr>
        <w:t>ולאחרי זה מביא הצ"צ את דברי המג"א בסו"ס תרמ"ח שהוא כותב על אתרוג המורכב "</w:t>
      </w:r>
      <w:r w:rsidRPr="00273BDE">
        <w:rPr>
          <w:b/>
          <w:bCs/>
          <w:rtl/>
        </w:rPr>
        <w:t>ולי נראה דפסול משום דלא מקרי אתרוג כלל כו'</w:t>
      </w:r>
      <w:r w:rsidRPr="00273BDE">
        <w:rPr>
          <w:rtl/>
        </w:rPr>
        <w:t>". והצ"צ מפלפל שם הרבה בדברי המג"א וראייתו, ובמה שהקשו עליו המפרשים מדין אותו ואת בנו דאמרינן "שה ואפילו מקצת שה" (בכורות ע"ט) הכי נמי כאן מכיון שיש בו קצת פרי עץ הדר כו'. והצ"צ מאריך שם לתרץ את דברי המג"א.</w:t>
      </w:r>
    </w:p>
    <w:p w:rsidR="00273BDE" w:rsidRPr="00273BDE" w:rsidRDefault="00273BDE" w:rsidP="00273BDE">
      <w:pPr>
        <w:pStyle w:val="a2"/>
        <w:rPr>
          <w:rtl/>
        </w:rPr>
      </w:pPr>
      <w:r w:rsidRPr="00273BDE">
        <w:rPr>
          <w:rtl/>
        </w:rPr>
        <w:t xml:space="preserve"> [ויש לעיין היטב אם מתשובה יש ללמוד גם דעתו של הצ"צ עצמו בכל ענין הרכבה זו של ענף אתרוג בתוך עץ לימון, כי בהמשך התשובה הוא רק מפלפל ליישב את דברי המג"א, אך אינו מסיק מפורש דעת עצמו להלכה. ולאידך בתחילת דבריו כשהוא חלק על האלשיך הוא הוסיף במפורש בהגה"ה מיוחדת כי לפי"ז אם הרכיב יחור של אתרוג בעץ הלימו"ן אין לפוסלו, וזוהי ההגה"ה היחידה בכל התשובה. ולאידך י"ל דסו"ס כיון שהצ"צ מפלפל ליישב דברי המג"א ניכר שגם הוא ס"ל בכל סוגי ההרכבה דלא מקרי אתרוג כלל].</w:t>
      </w:r>
    </w:p>
    <w:p w:rsidR="00273BDE" w:rsidRPr="00273BDE" w:rsidRDefault="00273BDE" w:rsidP="00273BDE">
      <w:pPr>
        <w:pStyle w:val="a2"/>
        <w:rPr>
          <w:rtl/>
        </w:rPr>
      </w:pPr>
      <w:r w:rsidRPr="00273BDE">
        <w:rPr>
          <w:rtl/>
        </w:rPr>
        <w:lastRenderedPageBreak/>
        <w:t>אולם זה ברור, כי הצ"צ דן בדברי פוסקים האחרים, ולא הזכיר דבר על שיטת שו"ע רבינו הזקן בזה.</w:t>
      </w:r>
    </w:p>
    <w:p w:rsidR="00273BDE" w:rsidRPr="00273BDE" w:rsidRDefault="00273BDE" w:rsidP="00273BDE">
      <w:pPr>
        <w:pStyle w:val="a2"/>
        <w:rPr>
          <w:rtl/>
        </w:rPr>
      </w:pPr>
      <w:r w:rsidRPr="00273BDE">
        <w:rPr>
          <w:rtl/>
        </w:rPr>
        <w:t>ולהלן נדון בדרך חדשה בשיטת אדה"ז, ובודאי שזה יתאים לכל מ"ש הצ"צ, כידוע דרכו של הצ"צ כי הוא הולך ע"פ רוב לשיטת רבינו הזקן גם כאשר אינו מפרש.</w:t>
      </w:r>
    </w:p>
    <w:p w:rsidR="00273BDE" w:rsidRPr="00273BDE" w:rsidRDefault="00273BDE" w:rsidP="00F279CA">
      <w:pPr>
        <w:pStyle w:val="a2"/>
        <w:jc w:val="center"/>
        <w:rPr>
          <w:b/>
          <w:bCs/>
          <w:rtl/>
        </w:rPr>
      </w:pPr>
      <w:r w:rsidRPr="00273BDE">
        <w:rPr>
          <w:b/>
          <w:bCs/>
          <w:rtl/>
        </w:rPr>
        <w:t>מדוע בשו"ע אדה"ז סתם ולא פירש</w:t>
      </w:r>
    </w:p>
    <w:p w:rsidR="00273BDE" w:rsidRPr="00273BDE" w:rsidRDefault="00273BDE" w:rsidP="00273BDE">
      <w:pPr>
        <w:pStyle w:val="a2"/>
        <w:rPr>
          <w:rtl/>
        </w:rPr>
      </w:pPr>
      <w:r w:rsidRPr="00273BDE">
        <w:rPr>
          <w:rtl/>
        </w:rPr>
        <w:t>השאלה כאן על דברי שו"ע אדה"ז היא, מדוע אדה"ז פתח כאן בכד ולא סיים בחבית.</w:t>
      </w:r>
    </w:p>
    <w:p w:rsidR="00273BDE" w:rsidRPr="00273BDE" w:rsidRDefault="00273BDE" w:rsidP="00273BDE">
      <w:pPr>
        <w:pStyle w:val="a2"/>
        <w:rPr>
          <w:rtl/>
        </w:rPr>
      </w:pPr>
      <w:r w:rsidRPr="00273BDE">
        <w:rPr>
          <w:rtl/>
        </w:rPr>
        <w:t>כי הלא בלבוש תרמ"ט סק"ד וט"ז שם סק"ג ובתשו' הר"מ אלשיך ושאר פוסקים דנו בשתי סוגי הרכבות: א' ענף ממין אחר ע"ג האתרוג, ב' ענף האתרוג ע"ג מין אחר. ואילו אדה"ז כאן כותב על אתרוג המורכב שפסול "</w:t>
      </w:r>
      <w:r w:rsidRPr="00273BDE">
        <w:rPr>
          <w:b/>
          <w:bCs/>
          <w:rtl/>
        </w:rPr>
        <w:t>דהיינו שהרכיבו ענף מאילן אחר לתוך אילן האתרוג</w:t>
      </w:r>
      <w:r w:rsidRPr="00273BDE">
        <w:rPr>
          <w:rtl/>
        </w:rPr>
        <w:t>", ואינו מזכיר דבר על איפכא אם הרכיבו ענף מאתרוג לתוך אילן.</w:t>
      </w:r>
    </w:p>
    <w:p w:rsidR="00273BDE" w:rsidRPr="00273BDE" w:rsidRDefault="00273BDE" w:rsidP="00273BDE">
      <w:pPr>
        <w:pStyle w:val="a2"/>
        <w:rPr>
          <w:rtl/>
        </w:rPr>
      </w:pPr>
      <w:r w:rsidRPr="00273BDE">
        <w:rPr>
          <w:rtl/>
        </w:rPr>
        <w:t>ואין לומר שזהו דבר המובן מאליו שכשם שאופן הרכבה הא' פסולה כך אופן הרכבה</w:t>
      </w:r>
      <w:r w:rsidR="007A50C3">
        <w:rPr>
          <w:rtl/>
        </w:rPr>
        <w:t xml:space="preserve"> </w:t>
      </w:r>
      <w:r w:rsidRPr="00273BDE">
        <w:rPr>
          <w:rtl/>
        </w:rPr>
        <w:t>הב' פסולה והיינו הך. כי הלא:</w:t>
      </w:r>
    </w:p>
    <w:p w:rsidR="00273BDE" w:rsidRPr="00273BDE" w:rsidRDefault="00273BDE" w:rsidP="00273BDE">
      <w:pPr>
        <w:pStyle w:val="a2"/>
        <w:rPr>
          <w:rtl/>
        </w:rPr>
      </w:pPr>
      <w:r w:rsidRPr="00273BDE">
        <w:rPr>
          <w:rtl/>
        </w:rPr>
        <w:t>א) האלשיך עצמו כתב "</w:t>
      </w:r>
      <w:r w:rsidRPr="00273BDE">
        <w:rPr>
          <w:b/>
          <w:bCs/>
          <w:rtl/>
        </w:rPr>
        <w:t>דלא מיבעיא אם הורכב יחור של לימון באילן אתרוג שפסול, אלא אפילו איפכא שהורכב יחור של אתרוג בלימון שמוציא היחור ההוא דוגמת אתרוג</w:t>
      </w:r>
      <w:r w:rsidRPr="00273BDE">
        <w:rPr>
          <w:rtl/>
        </w:rPr>
        <w:t>" [הלשון כאן הוא לפי המובא בשו"ת הצ"צ, ולא עיינתי עדיין בגוף תשו' הר"מ אלשיך]. אם כן הלא מובן מדבריו כי לאסור גם הרכבת יחור אתרוג בעץ הלימון הוא חידוש גדול יותר.</w:t>
      </w:r>
    </w:p>
    <w:p w:rsidR="00273BDE" w:rsidRPr="00273BDE" w:rsidRDefault="00273BDE" w:rsidP="00273BDE">
      <w:pPr>
        <w:pStyle w:val="a2"/>
        <w:rPr>
          <w:rtl/>
        </w:rPr>
      </w:pPr>
      <w:r w:rsidRPr="00273BDE">
        <w:rPr>
          <w:rtl/>
        </w:rPr>
        <w:t>ב) הצ"צ כותב מפורש שלטעם האלשיך דבטל קטנה בזקנה: "אם הורכב יחור של אתרוג בלימון אין לפוסלו" [זהו רק לפי טעם הראשון של האלשיך]. והצ"צ מייסד דבריו על דברי רש"י בסוטה דמ"ג ודברי הגננים שהפרי יוצא ממין הענף העליון ולא מן החלק התחתון הנעוץ בקרקע. א"כ הסברא תחייב לומר שאפשר הרכבה באופן הא' פסולה ולא הרכבה באופן הב'.</w:t>
      </w:r>
    </w:p>
    <w:p w:rsidR="00273BDE" w:rsidRPr="00273BDE" w:rsidRDefault="00273BDE" w:rsidP="00273BDE">
      <w:pPr>
        <w:pStyle w:val="a2"/>
        <w:rPr>
          <w:rtl/>
        </w:rPr>
      </w:pPr>
      <w:r w:rsidRPr="00273BDE">
        <w:rPr>
          <w:rtl/>
        </w:rPr>
        <w:t xml:space="preserve">ג) בתשו' בגדי ישע מביא את דברי רבינו הזקן בשו"ע כאן, ומזה הוא אכן מסיק שדעת רבינו להקל בסוג הרכבה זו. [ראיתיו מובא ביגדיל תורה המצויין לעיל ועוד ספרי מלקטים, אך לא ראיתיו עדיין בפנים. ואין ברור לי אם זה קאי על הבגדי ישע שנדפס בשנת תר"ד והצ"צ מזכירו כמה פעמים בשו"ת שלו. וכן ראיתי לח"א בזמנינו הרר"ש זאיאנץ ר"מ בישיבת תו"ת שכתב מזה ב"הערות וביאורים" גליון פ' וירא תשס"א ונתלבט מאד בשיטת רבינו הזקן באופן הרכבה הב' דלכאו' משמע מדברי </w:t>
      </w:r>
      <w:r w:rsidRPr="00273BDE">
        <w:rPr>
          <w:rtl/>
        </w:rPr>
        <w:lastRenderedPageBreak/>
        <w:t xml:space="preserve">רבינו שאינו פוסל אתרוג מהרכבה זו ולאידך מתשו' הצ"צ משמע שגם הרכבה זו פסולה. </w:t>
      </w:r>
    </w:p>
    <w:p w:rsidR="00273BDE" w:rsidRPr="00273BDE" w:rsidRDefault="00273BDE" w:rsidP="00273BDE">
      <w:pPr>
        <w:pStyle w:val="a2"/>
        <w:rPr>
          <w:rtl/>
        </w:rPr>
      </w:pPr>
      <w:r w:rsidRPr="00273BDE">
        <w:rPr>
          <w:rtl/>
        </w:rPr>
        <w:t>ומכל זה ניכר ברור, כי מדברי אדה"ז שכתב כי אתרוג המורכב "</w:t>
      </w:r>
      <w:r w:rsidRPr="00273BDE">
        <w:rPr>
          <w:b/>
          <w:bCs/>
          <w:rtl/>
        </w:rPr>
        <w:t>דהיינו שהרכיבו ענף מאילן אחר לתוך אילן האתרוג</w:t>
      </w:r>
      <w:r w:rsidRPr="00273BDE">
        <w:rPr>
          <w:rtl/>
        </w:rPr>
        <w:t>", אין פשוט כלל ללמוד ולהקיש מזה שכן הוא גם בהרכבה מענף אתרוג לתוך אילן אחר.</w:t>
      </w:r>
    </w:p>
    <w:p w:rsidR="00273BDE" w:rsidRPr="00273BDE" w:rsidRDefault="00273BDE" w:rsidP="00273BDE">
      <w:pPr>
        <w:pStyle w:val="a2"/>
        <w:rPr>
          <w:rtl/>
        </w:rPr>
      </w:pPr>
      <w:r w:rsidRPr="00273BDE">
        <w:rPr>
          <w:rtl/>
        </w:rPr>
        <w:t>אם כן מאחר שכל הענין ההיקש הזה אינו פשוט כלל, מדוע סתם רבינו ולא פירש?</w:t>
      </w:r>
    </w:p>
    <w:p w:rsidR="00273BDE" w:rsidRPr="00273BDE" w:rsidRDefault="00273BDE" w:rsidP="00F279CA">
      <w:pPr>
        <w:pStyle w:val="a2"/>
        <w:jc w:val="center"/>
        <w:rPr>
          <w:b/>
          <w:bCs/>
          <w:rtl/>
        </w:rPr>
      </w:pPr>
      <w:r w:rsidRPr="00273BDE">
        <w:rPr>
          <w:b/>
          <w:bCs/>
          <w:rtl/>
        </w:rPr>
        <w:t>ביאור חדש בשו"ע רבינו</w:t>
      </w:r>
    </w:p>
    <w:p w:rsidR="00273BDE" w:rsidRPr="00273BDE" w:rsidRDefault="00273BDE" w:rsidP="00273BDE">
      <w:pPr>
        <w:pStyle w:val="a2"/>
        <w:rPr>
          <w:rtl/>
        </w:rPr>
      </w:pPr>
      <w:r w:rsidRPr="00273BDE">
        <w:rPr>
          <w:rtl/>
        </w:rPr>
        <w:t>ועל כן נ"ל דרך חדש בביאור שיטת אדה"ז, ואז הכל על מכונו יבוא בשלום.</w:t>
      </w:r>
    </w:p>
    <w:p w:rsidR="00273BDE" w:rsidRPr="00273BDE" w:rsidRDefault="00273BDE" w:rsidP="00273BDE">
      <w:pPr>
        <w:pStyle w:val="a2"/>
        <w:rPr>
          <w:rtl/>
        </w:rPr>
      </w:pPr>
      <w:r w:rsidRPr="00273BDE">
        <w:rPr>
          <w:rtl/>
        </w:rPr>
        <w:t>כי הנה בכללות דיני אתרוגים המורכבים, יש להקשות כמה תמיהות עצומות:</w:t>
      </w:r>
    </w:p>
    <w:p w:rsidR="00273BDE" w:rsidRPr="00273BDE" w:rsidRDefault="00273BDE" w:rsidP="00F279CA">
      <w:pPr>
        <w:pStyle w:val="a2"/>
        <w:jc w:val="center"/>
        <w:rPr>
          <w:b/>
          <w:bCs/>
          <w:rtl/>
        </w:rPr>
      </w:pPr>
      <w:r w:rsidRPr="00273BDE">
        <w:rPr>
          <w:b/>
          <w:bCs/>
          <w:rtl/>
        </w:rPr>
        <w:t>מה הם האתרוגים של ימינו</w:t>
      </w:r>
    </w:p>
    <w:p w:rsidR="00273BDE" w:rsidRPr="00273BDE" w:rsidRDefault="00273BDE" w:rsidP="00273BDE">
      <w:pPr>
        <w:pStyle w:val="a2"/>
        <w:rPr>
          <w:rtl/>
        </w:rPr>
      </w:pPr>
      <w:r w:rsidRPr="00273BDE">
        <w:rPr>
          <w:rtl/>
        </w:rPr>
        <w:t>א) לפי המובא בתשובות הקדמונים (ר"מ אלשיך, ב"ח, תשו' הרמ"א ועוד) דברי רש"י בסוטה דמ"ג ודברי הגננים אשר הפרי היוצא בהרכבה הוא ממין אותו הענף שממנו גדל הפרי (דהיינו הענף שהוא חלק העץ למעלה ולא הכנה שהוא חלק העץ באדמה). וע"פ לשון הצ"צ בתשו' שהבאנו מובן שכאשר ענף העליון הוא אתרוג והוא מורכב על גבי עץ לימונ"י פשיטא דהפרי היוצא ממנו הוי אתרוג,</w:t>
      </w:r>
    </w:p>
    <w:p w:rsidR="00273BDE" w:rsidRPr="00273BDE" w:rsidRDefault="00273BDE" w:rsidP="00273BDE">
      <w:pPr>
        <w:pStyle w:val="a2"/>
        <w:rPr>
          <w:rtl/>
        </w:rPr>
      </w:pPr>
      <w:r w:rsidRPr="00273BDE">
        <w:rPr>
          <w:rtl/>
        </w:rPr>
        <w:t>ומעתה לשיטת הר"מ אלשיך שכתב כי גם בהרכבה זו באופן הב' הוא פסול משום כי חלק האתרוג בטל אל הלימון, וכן כתב המג"א בסו"ס תרמ"ח כאן "דלא מקרי אתרוג כלל"</w:t>
      </w:r>
    </w:p>
    <w:p w:rsidR="00273BDE" w:rsidRPr="00273BDE" w:rsidRDefault="00273BDE" w:rsidP="00273BDE">
      <w:pPr>
        <w:pStyle w:val="a2"/>
        <w:rPr>
          <w:rtl/>
        </w:rPr>
      </w:pPr>
      <w:r w:rsidRPr="00273BDE">
        <w:rPr>
          <w:rtl/>
        </w:rPr>
        <w:t>[כי המג"א חולק שם על הלבוש שכתב על אתרוג הגרצ'י "</w:t>
      </w:r>
      <w:r w:rsidRPr="00273BDE">
        <w:rPr>
          <w:b/>
          <w:bCs/>
          <w:rtl/>
        </w:rPr>
        <w:t>שהם מורכבים שהורכב ענף מתוך אילן האתרוג לתוך אילן מאראנ"ץ או לימונ"א או איפכא</w:t>
      </w:r>
      <w:r w:rsidRPr="00273BDE">
        <w:rPr>
          <w:rtl/>
        </w:rPr>
        <w:t>" וכתב הלבוש שהם פסולים מפני שנעבדה בהם עבירה של הרכבה, ועל זה הקשה המג"א דהלא אין פוסלים שופר של בהמת כלאים כו', ועל כן מסיק המג"א "</w:t>
      </w:r>
      <w:r w:rsidRPr="00273BDE">
        <w:rPr>
          <w:b/>
          <w:bCs/>
          <w:rtl/>
        </w:rPr>
        <w:t>ולי נראה דפסול משום דלא מקרי אתרוג כלל</w:t>
      </w:r>
      <w:r w:rsidRPr="00273BDE">
        <w:rPr>
          <w:rtl/>
        </w:rPr>
        <w:t>". ואף כי במג"א לא מפורש אופן ההרכבה של אתרוג הגרצ'י אבל בלבוש כן מפורש שהוא הרכבה באופן הב' הנ"ל].</w:t>
      </w:r>
    </w:p>
    <w:p w:rsidR="00273BDE" w:rsidRPr="00273BDE" w:rsidRDefault="00273BDE" w:rsidP="00273BDE">
      <w:pPr>
        <w:pStyle w:val="a2"/>
        <w:rPr>
          <w:rtl/>
        </w:rPr>
      </w:pPr>
      <w:r w:rsidRPr="00273BDE">
        <w:rPr>
          <w:rtl/>
        </w:rPr>
        <w:t xml:space="preserve">אם כן אם לפי רש"י ולפי דברי הגננים שהובא בפוסקים, בהרכבה זו הוא מוציא רק מין הדומה לאתרוג. אמנם להלכה כתב המג"א ועד"ז הר"מ אלשיך כו' שגם בהרכבה זו אין זה אתרוג כלל אלא בריה אחרת. אם כן מי יאמר אשר בימינו בכלל קיימים אתרוגים אמיתיים, הלא אפשר האתרוגים שנמצאים עתה שהם נראים כאתרוגים גמורים הנה אחת מאמהותיהם היתה של הרכבה זו, דהיינו שהאיכרים לקחו </w:t>
      </w:r>
      <w:r w:rsidRPr="00273BDE">
        <w:rPr>
          <w:rtl/>
        </w:rPr>
        <w:lastRenderedPageBreak/>
        <w:t>ענף שגדל על עץ מורכב ומענף זה הם השתילו עץ האתרוג, שמענף זה ועץ חדש זה שאמהותו מהמורכב יוציא מין הדומה לאתרוג אבל להלכה לשיטת המג"א אין הענף אתרוג כלל אלא בריה אחרת.</w:t>
      </w:r>
    </w:p>
    <w:p w:rsidR="00273BDE" w:rsidRPr="00273BDE" w:rsidRDefault="00273BDE" w:rsidP="00273BDE">
      <w:pPr>
        <w:pStyle w:val="a2"/>
        <w:rPr>
          <w:rtl/>
        </w:rPr>
      </w:pPr>
      <w:r w:rsidRPr="00273BDE">
        <w:rPr>
          <w:rtl/>
        </w:rPr>
        <w:t>ואף כי האתרוגים שאנו מברכים עליהם אכן מעידים עליהם עדים נאמנים כי הם מעץ הבלתי מורכב, אך עדות זו היא רק כי עץ זה עצמו שממנו קטפו האתרוגים הוא עץ חלק שאין בו שום הרכבה. אבל עץ בלתי מורכב זה אפשרי כי הוא צאצא של עץ מורכב (כי הענף שממנו נוטעים האיכרים את עצי האתרוגים לא השגיח בהם שום אדם כשר שהוא ענף של עץ בלתי מורכב. וגם אילו היתה קיימת השגחה כזאת אבל בודאי שלא היתה השגחה זו בכל הדורות של הענפים שמהם נטעו את העצים). ולדעת המג"א הנה אף שהגדל מן הרכבה זו הוא נראה כאתרוג אבל באמת אינו ממין האתרוג כלל, אם כן אפשר ענפים אלו שמהם נוטעים את עצי האתרוגים אינם כלל ממין האתרוג האמיתי ובמילא אין ח"ו אתרוגים אמיתיים, ולא שבקית חיי לכל בריה.</w:t>
      </w:r>
    </w:p>
    <w:p w:rsidR="00273BDE" w:rsidRPr="00273BDE" w:rsidRDefault="00273BDE" w:rsidP="00273BDE">
      <w:pPr>
        <w:pStyle w:val="a2"/>
        <w:rPr>
          <w:rtl/>
        </w:rPr>
      </w:pPr>
      <w:r w:rsidRPr="00273BDE">
        <w:rPr>
          <w:rtl/>
        </w:rPr>
        <w:t>וכמו שכתבנו הלא מימות עולם בכל הדורות לא עמדו עדים כשרים ליד כל עץ השתול להעיד עליו ועל כל אמהותיו ועל תולדותיו לאחריו שלא היתה בו הרכבה זו (וניכר מתשובות הקדמונים שהרכבה זו של ענף אתרוג לתוך עץ לימונ"י כבר היתה נהוגה בימיהם, ובתשו' הב"ח סקל"ו כמדומה נמצא אשר הרכבות אלו היו כבר נוהגות גם בזמן הש"ס והראשונים). ובודאי לא שייך כאן שום חזקה ע"ד שכתב בשו"ת חת"ס על חזקת אתרוגים בלתי מורכבים (הובא בספר המנהגים חב"ד ובאגרות קודש רבינו ובמקומות רבים), כי זהו דבר שהוא בודאי בלתי ידוע.</w:t>
      </w:r>
    </w:p>
    <w:p w:rsidR="00273BDE" w:rsidRPr="00273BDE" w:rsidRDefault="00273BDE" w:rsidP="00273BDE">
      <w:pPr>
        <w:pStyle w:val="a2"/>
        <w:rPr>
          <w:rtl/>
        </w:rPr>
      </w:pPr>
      <w:r w:rsidRPr="00273BDE">
        <w:rPr>
          <w:rtl/>
        </w:rPr>
        <w:t>[ובענין חזקת האתרוגים צריך לעיין היטב באגרות קודש רבינו ובפרט שם בחי"א ע' שלה, כי יש לפרש בזה באופנים שונים.</w:t>
      </w:r>
    </w:p>
    <w:p w:rsidR="00273BDE" w:rsidRPr="00273BDE" w:rsidRDefault="00273BDE" w:rsidP="00273BDE">
      <w:pPr>
        <w:pStyle w:val="a2"/>
        <w:rPr>
          <w:rtl/>
        </w:rPr>
      </w:pPr>
      <w:r w:rsidRPr="00273BDE">
        <w:rPr>
          <w:rtl/>
        </w:rPr>
        <w:t>ובכלל זה רק כששים שנה אשר הקונים מבנ"י נוסעים בעצמם לקלבריה אל השדות, ואפשר אשר נסיעת בנ"י אל הקטיפה זה החל ע"פ תקנות רבינו זי"ע, ויש לבדוק בספרי האגרות קודש של שנות ה'תש"י ובספרי הזכרונות הקשורות להרה"ח ר' מרדכי פרלאוו מאיטלי' והרה"ח ר' ישראל דזשיעקבסאן, שהם היו הנוסעים הראשונים לקטיפת אתרוגי קלבריה, ולפני זה היו תמיד הנכרים בעצמם מביאים את סחורתם אל ערי הנמל למוכרם לסוחרים מבנ"י].</w:t>
      </w:r>
    </w:p>
    <w:p w:rsidR="00273BDE" w:rsidRPr="00273BDE" w:rsidRDefault="00273BDE" w:rsidP="00F279CA">
      <w:pPr>
        <w:pStyle w:val="a2"/>
        <w:jc w:val="center"/>
        <w:rPr>
          <w:b/>
          <w:bCs/>
          <w:rtl/>
        </w:rPr>
      </w:pPr>
      <w:r w:rsidRPr="00273BDE">
        <w:rPr>
          <w:b/>
          <w:bCs/>
          <w:rtl/>
        </w:rPr>
        <w:t>שיטת הבית אפרים</w:t>
      </w:r>
    </w:p>
    <w:p w:rsidR="00273BDE" w:rsidRPr="00273BDE" w:rsidRDefault="00273BDE" w:rsidP="00273BDE">
      <w:pPr>
        <w:pStyle w:val="a2"/>
        <w:rPr>
          <w:rtl/>
        </w:rPr>
      </w:pPr>
      <w:r w:rsidRPr="00273BDE">
        <w:rPr>
          <w:rtl/>
        </w:rPr>
        <w:t xml:space="preserve">איברא כי בשו"ת בית אפרים סנ"ו מחדש אשר אף שהפרי היוצא מהמורכב הוא פסול אבל הענף היוצא מעץ המורכב הוא ענף כשר לנטוע ממנו עץ אתרוג. </w:t>
      </w:r>
    </w:p>
    <w:p w:rsidR="00273BDE" w:rsidRPr="00273BDE" w:rsidRDefault="00273BDE" w:rsidP="00273BDE">
      <w:pPr>
        <w:pStyle w:val="a2"/>
        <w:rPr>
          <w:rtl/>
        </w:rPr>
      </w:pPr>
      <w:r w:rsidRPr="00273BDE">
        <w:rPr>
          <w:rtl/>
        </w:rPr>
        <w:lastRenderedPageBreak/>
        <w:t>אולם הבית אפרים לא קאי בשיטת המג"א שכתב שכל מורכב איננו אתרוג כלל שלהמג"א כשם שהפרי איננו אתרוג כך לכאורה הענף, אלא הבית אפרים כותב דעל ידי ההרכבה לא משתנית המין, ועל כן הוא ס"ל אשר הפסול הוא רק בהפרי ולא בהענף כו'. ואין זה שייך לנדו"ד שאנו דנים לשיטת הרמ"א ומג"א שהמורכב אינו ממין אתרוג כלל.</w:t>
      </w:r>
    </w:p>
    <w:p w:rsidR="00273BDE" w:rsidRPr="00273BDE" w:rsidRDefault="00273BDE" w:rsidP="00273BDE">
      <w:pPr>
        <w:pStyle w:val="a2"/>
        <w:rPr>
          <w:rtl/>
        </w:rPr>
      </w:pPr>
      <w:r w:rsidRPr="00273BDE">
        <w:rPr>
          <w:rtl/>
        </w:rPr>
        <w:t>ואחרונים רבים חלקו על הבית אפרים וכתבו שכל תולדה מן המורכב הרי הוא כמוה הן הפרי והן הענף, עי' בשו"ת מהרא"ל צונץ או"ח ס"ו אות כ"ג שכל מן המורכב גם דור עשירי לא יבואו להם בקהל ה'. וכמדומה ראיתי גם בשם שו"ת בגדי ישע שכתב מליצה זו. ועי' בקונטרס טהרת האתרוגים להגרלוי"צ סופר ע' כג שמביא פוסקים רבים ובתוכם הגרעק"א שחלקו בזה על הבית אפרים ודחו ראיותיו. ולאידך שם בע' כה הוא מביא מפרשים אחדים שתמכו בשיטת הבית אפרים, ביניהם גם המנחת אלעזר ממונקאטש].</w:t>
      </w:r>
    </w:p>
    <w:p w:rsidR="00273BDE" w:rsidRPr="00273BDE" w:rsidRDefault="00273BDE" w:rsidP="00F279CA">
      <w:pPr>
        <w:pStyle w:val="a2"/>
        <w:jc w:val="center"/>
        <w:rPr>
          <w:b/>
          <w:bCs/>
          <w:rtl/>
        </w:rPr>
      </w:pPr>
      <w:r w:rsidRPr="00273BDE">
        <w:rPr>
          <w:b/>
          <w:bCs/>
          <w:rtl/>
        </w:rPr>
        <w:t>חזקת כשרות באתרוגים בזמנינו</w:t>
      </w:r>
    </w:p>
    <w:p w:rsidR="00273BDE" w:rsidRPr="00273BDE" w:rsidRDefault="00273BDE" w:rsidP="00273BDE">
      <w:pPr>
        <w:pStyle w:val="a2"/>
        <w:rPr>
          <w:rtl/>
        </w:rPr>
      </w:pPr>
      <w:r w:rsidRPr="00273BDE">
        <w:rPr>
          <w:rtl/>
        </w:rPr>
        <w:t>וראיתי עתה בקונטרס טהרת האתרוגים שם ע' כד שהוא מביא תשו' הגאון ר"ש סאלאנט שהקשו אליו (ע"ד שאלתינו כאן): "</w:t>
      </w:r>
      <w:r w:rsidRPr="00273BDE">
        <w:rPr>
          <w:b/>
          <w:bCs/>
          <w:rtl/>
        </w:rPr>
        <w:t>שאם חוששים לתולדות המורכב הלא יש לחוש לכל האתרוגים שבידינו שהרי לא מועיל בדיקה על זה</w:t>
      </w:r>
      <w:r w:rsidRPr="00273BDE">
        <w:rPr>
          <w:rtl/>
        </w:rPr>
        <w:t>", ומתרץ הגר"ש סלנט דהולכין ע"פ דין תורה שאין מקום לחוש כלום נגד החזקת כשרות. ע"כ. [ודבריו הם אפשר ע"ד מ"ש הרמב"ם שדין חזקת כשרות הוא גזה"כ, וצריך פנאי לעיין היטב בעומק הדברים].</w:t>
      </w:r>
    </w:p>
    <w:p w:rsidR="00273BDE" w:rsidRPr="00273BDE" w:rsidRDefault="00273BDE" w:rsidP="00273BDE">
      <w:pPr>
        <w:pStyle w:val="a2"/>
        <w:rPr>
          <w:rtl/>
        </w:rPr>
      </w:pPr>
      <w:r w:rsidRPr="00273BDE">
        <w:rPr>
          <w:rtl/>
        </w:rPr>
        <w:t>אך אפשר כן היה בימיו של הגר"ש סלנט אולם בימינו בודאי שאין חזקת כשרות, כאשר לכמה ידוע בבירור מאיזה ענפים ויחורים הנכרים משתמשים בכדי ליצור עצי אתרוגים כשרים.</w:t>
      </w:r>
    </w:p>
    <w:p w:rsidR="00273BDE" w:rsidRPr="00273BDE" w:rsidRDefault="00273BDE" w:rsidP="00273BDE">
      <w:pPr>
        <w:pStyle w:val="a2"/>
        <w:rPr>
          <w:rtl/>
        </w:rPr>
      </w:pPr>
      <w:r w:rsidRPr="00273BDE">
        <w:rPr>
          <w:rtl/>
        </w:rPr>
        <w:t>והדרינן להקושיא כי אם המורכב אינו ממין האתרוג, הלא עלינו לחוש לכל האתרוגים בימינו.</w:t>
      </w:r>
    </w:p>
    <w:p w:rsidR="00273BDE" w:rsidRPr="00273BDE" w:rsidRDefault="00273BDE" w:rsidP="00F279CA">
      <w:pPr>
        <w:pStyle w:val="a2"/>
        <w:jc w:val="center"/>
        <w:rPr>
          <w:b/>
          <w:bCs/>
          <w:rtl/>
        </w:rPr>
      </w:pPr>
      <w:r w:rsidRPr="00273BDE">
        <w:rPr>
          <w:b/>
          <w:bCs/>
          <w:rtl/>
        </w:rPr>
        <w:t>באיזה מקום וזמן נאמרו סימני אתרוגים המורכבים</w:t>
      </w:r>
    </w:p>
    <w:p w:rsidR="00273BDE" w:rsidRPr="00273BDE" w:rsidRDefault="00273BDE" w:rsidP="00273BDE">
      <w:pPr>
        <w:pStyle w:val="a2"/>
        <w:rPr>
          <w:rtl/>
        </w:rPr>
      </w:pPr>
      <w:r w:rsidRPr="00273BDE">
        <w:rPr>
          <w:rtl/>
        </w:rPr>
        <w:t>ב) עוד קושיא אלימתא, במה שכתבו הפוסקים המג"א ט"ז וב"ח ועוד את הסימנים להבחין בין אתרוגים המורכבים להבלתי מורכבים (אם יש בו בליטות ואם המיץ שבתוכו הוא מועט ואם למטה ליד העוקץ הוא שקוע לפנים כו', ומקורם הוא מתשו' מהר"ש מפאדווא שכתב להרמ"א סימנים אלו על האתרוגים הבאים ממחוזותיו להבחין בהם בין המורכבים לכשרים.</w:t>
      </w:r>
    </w:p>
    <w:p w:rsidR="00273BDE" w:rsidRPr="00273BDE" w:rsidRDefault="00273BDE" w:rsidP="00273BDE">
      <w:pPr>
        <w:pStyle w:val="a2"/>
        <w:rPr>
          <w:rtl/>
        </w:rPr>
      </w:pPr>
      <w:r w:rsidRPr="00273BDE">
        <w:rPr>
          <w:rtl/>
        </w:rPr>
        <w:lastRenderedPageBreak/>
        <w:t>והלא מביא בשו"ת תורת חסד (להגה"ח הרש"ז מלובלין) באו"ח סל"ד סק"ו וסק"ז אשר סימנים אלו הם לאו דאורייתא וכתבו כמה מגדולי האחרונים בשו"ת שבות יעקב (ח"א סל"ו) ועוד שדברים אלו משתנים לפי הארצות ולפי הזמנים, כי סימנים אלו היו במדינה אחת ובזמן מסויים ומשתנים הטבעים ומעשה הגננים מארצות שונות ובזמנים שונים (וגם מביאים ע"ז ממ"ש בפיהמ"ש להרמב"ם פ"ג מהל' כלאים). וכן העידו כמה מגדולי האחרונים בתשובות שהם בדקו ולא מצאו סימנים אלו.</w:t>
      </w:r>
    </w:p>
    <w:p w:rsidR="00273BDE" w:rsidRPr="00273BDE" w:rsidRDefault="00273BDE" w:rsidP="00273BDE">
      <w:pPr>
        <w:pStyle w:val="a2"/>
        <w:rPr>
          <w:rtl/>
        </w:rPr>
      </w:pPr>
      <w:r w:rsidRPr="00273BDE">
        <w:rPr>
          <w:rtl/>
        </w:rPr>
        <w:t xml:space="preserve"> [ואפשר זהו בדוגמת מחלוקת הראשונים ומבוכת האחרונים בכל עניני האתרוג מהו ענין שושנתא דד ופיטמא ועץ הפיטמא ובוכנתו הנזכר בגמרא, שרבו בכל זה הדיעות כי כל אחד כתב לפי מה שראה האתרוגים במקומו וארצו, עי' מ"ש בקונטרס הנכבד "פרי עץ הדר" להר"י ע"ה קלר].</w:t>
      </w:r>
    </w:p>
    <w:p w:rsidR="00273BDE" w:rsidRPr="00273BDE" w:rsidRDefault="00273BDE" w:rsidP="00273BDE">
      <w:pPr>
        <w:pStyle w:val="a2"/>
        <w:rPr>
          <w:rtl/>
        </w:rPr>
      </w:pPr>
      <w:r w:rsidRPr="00273BDE">
        <w:rPr>
          <w:rtl/>
        </w:rPr>
        <w:t>ומאחר כי סימנים אלו כתב רק המהר"ם פאדווה על מחוזותיו ובזמנו, קשה מדוע כתבו הפוסקים כל סימנים אלו בספריהם להלכה?</w:t>
      </w:r>
    </w:p>
    <w:p w:rsidR="00273BDE" w:rsidRPr="00273BDE" w:rsidRDefault="00273BDE" w:rsidP="00F279CA">
      <w:pPr>
        <w:pStyle w:val="a2"/>
        <w:jc w:val="center"/>
        <w:rPr>
          <w:b/>
          <w:bCs/>
          <w:rtl/>
        </w:rPr>
      </w:pPr>
      <w:r w:rsidRPr="00273BDE">
        <w:rPr>
          <w:b/>
          <w:bCs/>
          <w:rtl/>
        </w:rPr>
        <w:t>גם בשו"ע הב"י ורמ"א לא כתבו דין אתרוג המורכב</w:t>
      </w:r>
    </w:p>
    <w:p w:rsidR="00273BDE" w:rsidRPr="00273BDE" w:rsidRDefault="00273BDE" w:rsidP="00273BDE">
      <w:pPr>
        <w:pStyle w:val="a2"/>
        <w:rPr>
          <w:rtl/>
        </w:rPr>
      </w:pPr>
      <w:r w:rsidRPr="00273BDE">
        <w:rPr>
          <w:rtl/>
        </w:rPr>
        <w:t>ג) תמיהה שלישית, היא שאלת אתרוגים המורכבים היתה בתוקפה בתקופת הב"י וה סקי"ז, ודנו בזה הר"מ אלשקר הר"מ אלשיך ובשו"ת הרמ"א עצמו יש תשובה על זה ועוד. [ולדברי שו"ת הב"ח סקל"ו כבר היו הרכבות אלו גם בתקופות קודמות],</w:t>
      </w:r>
    </w:p>
    <w:p w:rsidR="00273BDE" w:rsidRPr="00273BDE" w:rsidRDefault="00273BDE" w:rsidP="00273BDE">
      <w:pPr>
        <w:pStyle w:val="a2"/>
        <w:rPr>
          <w:rtl/>
        </w:rPr>
      </w:pPr>
      <w:r w:rsidRPr="00273BDE">
        <w:rPr>
          <w:rtl/>
        </w:rPr>
        <w:t>ומדוע אם כן בשו"ע הב"י ובהגהות הרמ"א השמיטו כל הענין והובא רק בתשו' הקדמונים והרמ"א ובנו"כ השו"ע, ובשו"ע ורמ"א לא הזכירו דבר וחצי דבר מענין אתרוגים המורכבים [עד שהיו שרצו ללמוד מזה איזה קולא ח"ו בענין המורכבים], אף שזהו נוגע הלכה למעשה?</w:t>
      </w:r>
    </w:p>
    <w:p w:rsidR="00273BDE" w:rsidRPr="00273BDE" w:rsidRDefault="00273BDE" w:rsidP="00F279CA">
      <w:pPr>
        <w:pStyle w:val="a2"/>
        <w:jc w:val="center"/>
        <w:rPr>
          <w:b/>
          <w:bCs/>
          <w:rtl/>
        </w:rPr>
      </w:pPr>
      <w:r w:rsidRPr="00273BDE">
        <w:rPr>
          <w:b/>
          <w:bCs/>
          <w:rtl/>
        </w:rPr>
        <w:t>חידוש אדה"ז בחילוק שני סוגי ההרכבה</w:t>
      </w:r>
    </w:p>
    <w:p w:rsidR="00273BDE" w:rsidRPr="00273BDE" w:rsidRDefault="00273BDE" w:rsidP="00273BDE">
      <w:pPr>
        <w:pStyle w:val="a2"/>
        <w:rPr>
          <w:rtl/>
        </w:rPr>
      </w:pPr>
      <w:r w:rsidRPr="00273BDE">
        <w:rPr>
          <w:rtl/>
        </w:rPr>
        <w:t>וי"ל אשר בגלל כל תמיהות אלו, מחדש כאן רבינו הזקן ענין עצום, והוא כי קיימים שני סוגים וחילוקים יסודיים באתרוגים המורכבים:</w:t>
      </w:r>
    </w:p>
    <w:p w:rsidR="00273BDE" w:rsidRPr="00273BDE" w:rsidRDefault="00273BDE" w:rsidP="00273BDE">
      <w:pPr>
        <w:pStyle w:val="a2"/>
        <w:rPr>
          <w:rtl/>
        </w:rPr>
      </w:pPr>
      <w:r w:rsidRPr="00273BDE">
        <w:rPr>
          <w:rtl/>
        </w:rPr>
        <w:t>א) אופן ראשון בהרכבה, הוא כלשון רבינו כאן: "</w:t>
      </w:r>
      <w:r w:rsidRPr="00273BDE">
        <w:rPr>
          <w:b/>
          <w:bCs/>
          <w:rtl/>
        </w:rPr>
        <w:t>אתרוג המורכב דהיינו שהרכיבו ענף מאילן אחר לתוך אילן האתרוג וגדל מהן מין הדומה לאתרוג פסול, שזה אינו אתרוג כלל אלא הוא בריה בפני עצמה, וארבעה סימנים יש להבחין כו'</w:t>
      </w:r>
      <w:r w:rsidRPr="00273BDE">
        <w:rPr>
          <w:rtl/>
        </w:rPr>
        <w:t>". כי לדעת רבינו הנה דוקא על אילן זה הוא שכתבו עליו הפוסקים שאינו ממין האתרוג כלל אלא הוא בריה חדשה.</w:t>
      </w:r>
    </w:p>
    <w:p w:rsidR="00273BDE" w:rsidRPr="00273BDE" w:rsidRDefault="00273BDE" w:rsidP="00273BDE">
      <w:pPr>
        <w:pStyle w:val="a2"/>
        <w:rPr>
          <w:rtl/>
        </w:rPr>
      </w:pPr>
      <w:r w:rsidRPr="00273BDE">
        <w:rPr>
          <w:rtl/>
        </w:rPr>
        <w:t xml:space="preserve">[המקור לזה "שאינו אתרוג כלל" מציינים במ"מ לשו"ע רבינו אל שו"ת הרמ"א סקי"ז ואל מג"א בשו"ע כאן. אך המג"א ניכר שהוא קאי גם בסוג הרכבה השנית </w:t>
      </w:r>
      <w:r w:rsidRPr="00273BDE">
        <w:rPr>
          <w:rtl/>
        </w:rPr>
        <w:lastRenderedPageBreak/>
        <w:t>שנכתוב לקמן, כי הוא קאי על דברי הלבוש באתרוג הגרצ'י והלבוש כתב מפורש על שני אופני ההרכבה, ואילו לשיטת אדה"ז כאן מה שאינו אתרוג כלל הוא רק בהרכבה הראשונה הנזכרת כאן. ואת תשו' הרמ"א לא ראיתי כעת עדיין. אך כמדומה בזכרוני מימי קדם אשר בתשו' הרמ"א מדבר דוקא באופן ההרכבה הראשונה שהיא ענף אחר לתוך אילן האתרוג, ואפשר כל דברי אדה"ז כאן מקורם הם ע"פ דברי הרמ"א. ואין בידי לבדוק הספרים כעת לפני הדפסת הגליון היו"ל לפני החג].</w:t>
      </w:r>
    </w:p>
    <w:p w:rsidR="00273BDE" w:rsidRPr="00273BDE" w:rsidRDefault="00273BDE" w:rsidP="00273BDE">
      <w:pPr>
        <w:pStyle w:val="a2"/>
        <w:rPr>
          <w:rtl/>
        </w:rPr>
      </w:pPr>
      <w:r w:rsidRPr="00273BDE">
        <w:rPr>
          <w:rtl/>
        </w:rPr>
        <w:t>ודין הרכבה זו של ענף לימון או מרנ"ץ או רימון לתוך אילן האתרוג זה הוא שוה בכל המקומות ובכל הזמנים שהפרי הגדל ממנו איננו אתרוג כלל.</w:t>
      </w:r>
    </w:p>
    <w:p w:rsidR="00273BDE" w:rsidRPr="00273BDE" w:rsidRDefault="00273BDE" w:rsidP="00273BDE">
      <w:pPr>
        <w:pStyle w:val="a2"/>
        <w:rPr>
          <w:rtl/>
        </w:rPr>
      </w:pPr>
      <w:r w:rsidRPr="00273BDE">
        <w:rPr>
          <w:rtl/>
        </w:rPr>
        <w:t>ב) אופן ודין הרכבה אחרת, הוא שמרכיבים ענף אתרוג לתוך אילן הלימו"ן, וגם בזה קיימים חילוקים רבים שאם ההרכבה היא ענף אתרוג בתוך עץ לימו"ן שהוא מוציא אתרוגים ממש הוא כן ממין האתרוג (וכמ"ש הצ"צ חולק על הר"מ אלשיך), אלא שהוא פסול מדין המובא בלבוש וט"ז כו' בגלל שנעשתה בו עבירה דכלאים ומאיס לגבוה כו' והאריך בזה הצ"צ בתשובתו הנ"ל בפלפולו על המג"א, ואפשר עוד טעמים לאסור כו' [ויש בזה חידוש בתשו' הר"מ אלשיך שהוא הי' מחכמי האמת והקבלה והוא כותב שהחכמים הקדמונים הרחיקו את איסור המורכב מאד מאד ואין צריך על זה שום טעם, ולכאורה רצונו לומר שיש בזה גם ענין סוד ה' ליריאיו], וכל הפרטים בזה תלויים לפי אופן ההרכבה ולפי המקומות.</w:t>
      </w:r>
    </w:p>
    <w:p w:rsidR="00273BDE" w:rsidRPr="00273BDE" w:rsidRDefault="00273BDE" w:rsidP="00F279CA">
      <w:pPr>
        <w:pStyle w:val="a2"/>
        <w:jc w:val="center"/>
        <w:rPr>
          <w:b/>
          <w:bCs/>
          <w:rtl/>
        </w:rPr>
      </w:pPr>
      <w:r w:rsidRPr="00273BDE">
        <w:rPr>
          <w:b/>
          <w:bCs/>
          <w:rtl/>
        </w:rPr>
        <w:t>ישוב כל התמיהות לפי שיטת שו"ע אדה"ז</w:t>
      </w:r>
    </w:p>
    <w:p w:rsidR="00273BDE" w:rsidRPr="00273BDE" w:rsidRDefault="00273BDE" w:rsidP="00273BDE">
      <w:pPr>
        <w:pStyle w:val="a2"/>
        <w:rPr>
          <w:rtl/>
        </w:rPr>
      </w:pPr>
      <w:r w:rsidRPr="00273BDE">
        <w:rPr>
          <w:rtl/>
        </w:rPr>
        <w:t>ומעתה סרו מאליהם כל תמיהות הנ"ל, כי:</w:t>
      </w:r>
    </w:p>
    <w:p w:rsidR="00273BDE" w:rsidRPr="00273BDE" w:rsidRDefault="00273BDE" w:rsidP="00273BDE">
      <w:pPr>
        <w:pStyle w:val="a2"/>
        <w:rPr>
          <w:rtl/>
        </w:rPr>
      </w:pPr>
      <w:r w:rsidRPr="00273BDE">
        <w:rPr>
          <w:rtl/>
        </w:rPr>
        <w:t>א) תמיהה הראשונה, כי האתרוגים שנולדו מעץ כשר, דהיינו שהעץ עצמו הוא בלתי מורכב ורק שהענף שממנו נטעו את העץ הוא נחתך מתוך עץ מורכב באופן הרכבה השנייה שהיה ענף אתרוג שנרכב על אילן לימונ"י כו', הנה הם אתרוגים גמורים ולא עליהם נאמר שאינם ממין האתרוג. מכיון שמאופן הרכבה זו השני' נולדים אתרוגים גמורים וענפי אתרוגים גמורים. ורק שאם ההרכבה היא בעץ זה עצמו שממנו גדל עתה האתרוג שלמטה בקרקע הוא אילן אחר אז אסור האתרוג מטעם צדדי שהוא מכלאים ומאיס וכו'</w:t>
      </w:r>
      <w:r w:rsidR="007A50C3">
        <w:rPr>
          <w:rtl/>
        </w:rPr>
        <w:t xml:space="preserve"> </w:t>
      </w:r>
      <w:r w:rsidRPr="00273BDE">
        <w:rPr>
          <w:rtl/>
        </w:rPr>
        <w:t>[ורק שיש טעמים אחרים לאסור אתרוג מעץ המורכב משום שנעשה בו עבירת כלאים כו', אבל על הענף מעץ זה שנזרע אח"כ באדמה בלי שום הרכבה אין בו שום איסור ופירותיו הם אתרוגים גמורים וכשרים.</w:t>
      </w:r>
    </w:p>
    <w:p w:rsidR="00273BDE" w:rsidRPr="00273BDE" w:rsidRDefault="00273BDE" w:rsidP="00273BDE">
      <w:pPr>
        <w:pStyle w:val="a2"/>
        <w:rPr>
          <w:rtl/>
        </w:rPr>
      </w:pPr>
      <w:r w:rsidRPr="00273BDE">
        <w:rPr>
          <w:rtl/>
        </w:rPr>
        <w:t>[ויתכן כי מטעם זה עצמו, גם הצ"צ חולק על תשו' הר"מ אלשיך ודוחה ראייתו, ואחרי זה הוא מוסיף עוד הגה"ה לכתוב במפורש שלא כר"מ אלשיך אלא אשר "</w:t>
      </w:r>
      <w:r w:rsidRPr="00273BDE">
        <w:rPr>
          <w:b/>
          <w:bCs/>
          <w:rtl/>
        </w:rPr>
        <w:t xml:space="preserve">לפי </w:t>
      </w:r>
      <w:r w:rsidRPr="00273BDE">
        <w:rPr>
          <w:b/>
          <w:bCs/>
          <w:rtl/>
        </w:rPr>
        <w:lastRenderedPageBreak/>
        <w:t>זה אם הורכב יחור של אתרוג בלימון אין לפוסלו"</w:t>
      </w:r>
      <w:r w:rsidRPr="00273BDE">
        <w:rPr>
          <w:rtl/>
        </w:rPr>
        <w:t>, כי הוא הולך בדרכו של רבינו הזקן לקיים את מציאות האתרוגים של זמנינו</w:t>
      </w:r>
      <w:r w:rsidRPr="00273BDE">
        <w:rPr>
          <w:b/>
          <w:bCs/>
          <w:rtl/>
        </w:rPr>
        <w:t>]</w:t>
      </w:r>
      <w:r w:rsidRPr="00273BDE">
        <w:rPr>
          <w:rtl/>
        </w:rPr>
        <w:t>.</w:t>
      </w:r>
    </w:p>
    <w:p w:rsidR="00273BDE" w:rsidRPr="00273BDE" w:rsidRDefault="00273BDE" w:rsidP="00273BDE">
      <w:pPr>
        <w:pStyle w:val="a2"/>
        <w:rPr>
          <w:rtl/>
        </w:rPr>
      </w:pPr>
      <w:r w:rsidRPr="00273BDE">
        <w:rPr>
          <w:rtl/>
        </w:rPr>
        <w:t>ועל כן אין ספק שכל האתרוגים המוחזקים בימינו הם האתרוגים האמורים בתורה והלכה למשה מסיני כו'. ורק כי צריך לשמור שהעץ עצמו שממנו קוטפים האתרוגים הוא יהיה בלתי מורכב ושלא תיעשה בו עבירת כלאים ומצוה הבאה בעבירה וכו'.</w:t>
      </w:r>
    </w:p>
    <w:p w:rsidR="00273BDE" w:rsidRPr="00273BDE" w:rsidRDefault="00273BDE" w:rsidP="00273BDE">
      <w:pPr>
        <w:pStyle w:val="a2"/>
        <w:rPr>
          <w:rtl/>
        </w:rPr>
      </w:pPr>
      <w:r w:rsidRPr="00273BDE">
        <w:rPr>
          <w:rtl/>
        </w:rPr>
        <w:t>ב) וסרה תמיהה השנית, כי הסימנים שנתנו הפוסקים הם סימנים גמורים ולכל הדורות במציאות ההרכבה הראשונה של ענף אילן הלמונ"י בתוך אילן האתרוג, כי אלו אינם אתרוגים כלל אלא בריה חדשה, ובהם מעולם לא יוולדו תכונות האתרוג של בליטות וקליפה עבה כו'.</w:t>
      </w:r>
    </w:p>
    <w:p w:rsidR="00273BDE" w:rsidRPr="00273BDE" w:rsidRDefault="00273BDE" w:rsidP="00273BDE">
      <w:pPr>
        <w:pStyle w:val="a2"/>
        <w:rPr>
          <w:rtl/>
        </w:rPr>
      </w:pPr>
      <w:r w:rsidRPr="00273BDE">
        <w:rPr>
          <w:rtl/>
        </w:rPr>
        <w:t>ג) ולפי זה גם מובן מדוע בשו"ע הב"י והרמ"א לא כתבו דבר על אתרוגים המורכבים, כאשר נבאר להלן בסמוך.</w:t>
      </w:r>
    </w:p>
    <w:p w:rsidR="00273BDE" w:rsidRPr="00273BDE" w:rsidRDefault="00273BDE" w:rsidP="00F279CA">
      <w:pPr>
        <w:pStyle w:val="a2"/>
        <w:jc w:val="center"/>
        <w:rPr>
          <w:b/>
          <w:bCs/>
          <w:rtl/>
        </w:rPr>
      </w:pPr>
      <w:r w:rsidRPr="00273BDE">
        <w:rPr>
          <w:b/>
          <w:bCs/>
          <w:rtl/>
        </w:rPr>
        <w:t>הטעם שבשו"ע אדה"ז כתב רק על סוג הרכבה אחת</w:t>
      </w:r>
    </w:p>
    <w:p w:rsidR="00273BDE" w:rsidRPr="00273BDE" w:rsidRDefault="00273BDE" w:rsidP="00273BDE">
      <w:pPr>
        <w:pStyle w:val="a2"/>
        <w:rPr>
          <w:rtl/>
        </w:rPr>
      </w:pPr>
      <w:r w:rsidRPr="00273BDE">
        <w:rPr>
          <w:rtl/>
        </w:rPr>
        <w:t>ולפי"ז יתורץ גם הקושיא על שו"ע רבינו הזקן מה שלא נחית בכלל לדיני איסור אתרוג המורכב של הרכבה הב' של ענף אתרוג לתוך אילן אחר, כי בזה יש פרטים אין קץ בסוגי ההרכבה ודיניהם, לדוגמא אם ההרכבה היא ענף של אתרוג לתוך אילן מרנ"ץ, ועל איזה סוג של אילן מרנ"ץ כי יש בהם סוגים רבים, או ענף אתרוג לתוך אילן לימונ"י שגם בלימוני יש עשרות סוגים, או ענף אתרוג לתוך אילן רמון כו' כו'. [וגם יש שינויים באופני ההרכבה אם על גבי אילן האחר או בשכינות ועוד כיו"ב, ובזמנינו ניתוסף סוגיא שלימה של ענין ההרכבות של הכלאה ע"י דבורים וכיו"ב]. ובודאי שיש בכל חילוקי סוגים שבהרכבה זו גם נפק"מ וחילוקים לדינא על דרך שדנו בפוסקים ונו"כ השו"ע במקום שאין אתרוג כשר אם אפשר ליטול אתרוג מורכב בלי ברכה וכיו"ב.</w:t>
      </w:r>
    </w:p>
    <w:p w:rsidR="00273BDE" w:rsidRPr="00273BDE" w:rsidRDefault="00273BDE" w:rsidP="00273BDE">
      <w:pPr>
        <w:pStyle w:val="a2"/>
        <w:rPr>
          <w:rtl/>
        </w:rPr>
      </w:pPr>
      <w:r w:rsidRPr="00273BDE">
        <w:rPr>
          <w:rtl/>
        </w:rPr>
        <w:t>וגם אילו היה נכתב ספר שלם על כל דיני ואופני אתרוג המורכב באופני ההרכבה וחכמת הזריעה בכל המקומות בעולם בהם גדלים אתרוגים בימי אדה"ז, אבל מה זה יועיל להשינויים המתחדשים בדורות הבאים,</w:t>
      </w:r>
    </w:p>
    <w:p w:rsidR="00273BDE" w:rsidRPr="00273BDE" w:rsidRDefault="00273BDE" w:rsidP="00273BDE">
      <w:pPr>
        <w:pStyle w:val="a2"/>
        <w:rPr>
          <w:rtl/>
        </w:rPr>
      </w:pPr>
      <w:r w:rsidRPr="00273BDE">
        <w:rPr>
          <w:rtl/>
        </w:rPr>
        <w:t>ורבינו נקט בשו"ע רק את דין ההרכבה השוה לכל נפש שהיא הרכבה ראשונה הנ"ל שהפירות אינם ממין אתרוג כלל, ולא נחית לכתוב אודות שאר ההרכבות דצריך לדון בהם בכל מקום לפי עניינו וזמנו ולפי חילוקי הארצות. [ועי' אצל השואל בשו"ת לב חיים למהר"ח פאלאגי שהאריך קצת בפרטי הדברים בסוגים שונים ומשונים של הרכבות, והובא בספר "מנחת יהודה וירושלים" ע' 174].</w:t>
      </w:r>
    </w:p>
    <w:p w:rsidR="00273BDE" w:rsidRPr="00273BDE" w:rsidRDefault="00273BDE" w:rsidP="00273BDE">
      <w:pPr>
        <w:pStyle w:val="a2"/>
        <w:rPr>
          <w:rtl/>
        </w:rPr>
      </w:pPr>
      <w:r w:rsidRPr="00273BDE">
        <w:rPr>
          <w:rtl/>
        </w:rPr>
        <w:lastRenderedPageBreak/>
        <w:t>ואפשר מטעם זה, לא נזכר בכלל בשו"ע המחבר ורמ"א בענין אתרוגים המורכבים, וכל דיניהם הם רק בתשובות ופוסקים שבימיהם, כי תלוי לפי ראות עיני המורה בכל מקום וזמן לפי עניינו.</w:t>
      </w:r>
    </w:p>
    <w:p w:rsidR="00273BDE" w:rsidRPr="00273BDE" w:rsidRDefault="00273BDE" w:rsidP="00273BDE">
      <w:pPr>
        <w:pStyle w:val="a2"/>
        <w:rPr>
          <w:rtl/>
        </w:rPr>
      </w:pPr>
      <w:r w:rsidRPr="00273BDE">
        <w:rPr>
          <w:rtl/>
        </w:rPr>
        <w:t>[ואין להקשות דהו"ל לאדה"ז לכתוב גם ענין זה אשר בהרכבה השנית רבו הפרטים והחילוקים וצריך המורה לדון בכל מקום לפי עניינו. כי כידוע רבינו הזקן לא כותב בשו"ע רק הכרעות וביאורים בדברי הפוסקים שקדמוהו ולא דינים מחודשים, אלא שבצחות לשונו הזהב ובדרכו המיוחדת הוא שופך אור חדש בכל הסוגיא באופן שכל הקושיות צפות ופורחות מאליהן. וכ"ה גם כאן כאשר הוכחנו שבשיטת רבינו כאן נתיישבו תמיהות רבות בכל סוגיית המורכבים].</w:t>
      </w:r>
    </w:p>
    <w:p w:rsidR="00273BDE" w:rsidRPr="00273BDE" w:rsidRDefault="00273BDE" w:rsidP="00F279CA">
      <w:pPr>
        <w:pStyle w:val="a2"/>
        <w:jc w:val="center"/>
        <w:rPr>
          <w:b/>
          <w:bCs/>
          <w:rtl/>
        </w:rPr>
      </w:pPr>
      <w:r w:rsidRPr="00273BDE">
        <w:rPr>
          <w:b/>
          <w:bCs/>
          <w:rtl/>
        </w:rPr>
        <w:t>הכרעת המעיינים</w:t>
      </w:r>
    </w:p>
    <w:p w:rsidR="00273BDE" w:rsidRPr="00273BDE" w:rsidRDefault="00273BDE" w:rsidP="00273BDE">
      <w:pPr>
        <w:pStyle w:val="a2"/>
        <w:rPr>
          <w:rtl/>
        </w:rPr>
      </w:pPr>
      <w:r w:rsidRPr="00273BDE">
        <w:rPr>
          <w:rtl/>
        </w:rPr>
        <w:t>וראיתי בהערות וביאו</w:t>
      </w:r>
      <w:r w:rsidR="00F279CA">
        <w:rPr>
          <w:rtl/>
        </w:rPr>
        <w:t>רים גליון פ' קרח תשמ"ט שמובא</w:t>
      </w:r>
      <w:r w:rsidRPr="00273BDE">
        <w:rPr>
          <w:rtl/>
        </w:rPr>
        <w:t xml:space="preserve"> בשם הגה"ח הר"ה ע"ה פעווזנער שטען כי סימני אתרוגים המורכבים שכתב בשו"ע אדה"ז כאן הם בכל סוגי ההרכבה. והכותב שם בהערות קיבל את דבריו (וחזר בו גם ממ"ש הוא עצמו ביגדיל תורה שהסימנים בשו"ע אדה"ז הם רק באתרוגים המורכבים באופן הראשון של ענף אחר באילן האתרוג, כאשר כתבנו כאן גם אנו והוספנו אשר כל הענין שכותב כאן אדה"ז שאינו אתרוג כלל הוא רק בהרכבה זו).</w:t>
      </w:r>
    </w:p>
    <w:p w:rsidR="003D3449" w:rsidRPr="00937FA3" w:rsidRDefault="00273BDE" w:rsidP="00273BDE">
      <w:pPr>
        <w:pStyle w:val="a2"/>
        <w:rPr>
          <w:rtl/>
        </w:rPr>
      </w:pPr>
      <w:r w:rsidRPr="00273BDE">
        <w:rPr>
          <w:rtl/>
        </w:rPr>
        <w:t>אך אני הנלע"ד כתבתי, כי לא מצאתי שום דרך אחרת ליישב את דברי אדה"ז כאן, והדוחה ידחה והמקבל יקבל.</w:t>
      </w:r>
    </w:p>
    <w:p w:rsidR="00980A17" w:rsidRPr="00715692" w:rsidRDefault="003D3449" w:rsidP="00754E77">
      <w:pPr>
        <w:bidi/>
        <w:spacing w:before="120"/>
        <w:jc w:val="center"/>
        <w:rPr>
          <w:rFonts w:ascii="FbFrankReal" w:hAnsi="FbFrankReal" w:cs="FbFrankReal"/>
          <w:sz w:val="26"/>
          <w:szCs w:val="26"/>
          <w:rtl/>
        </w:rPr>
      </w:pPr>
      <w:r w:rsidRPr="003C3643">
        <w:rPr>
          <w:noProof/>
        </w:rPr>
        <w:drawing>
          <wp:inline distT="0" distB="0" distL="0" distR="0" wp14:anchorId="6C171BF8" wp14:editId="4D98E5AA">
            <wp:extent cx="542925" cy="171450"/>
            <wp:effectExtent l="0" t="0" r="0" b="0"/>
            <wp:docPr id="3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End w:id="130"/>
    </w:p>
    <w:p w:rsidR="00E105AF" w:rsidRDefault="00E105AF" w:rsidP="00CB305C">
      <w:pPr>
        <w:pStyle w:val="ListParagraph"/>
        <w:bidi/>
        <w:jc w:val="center"/>
        <w:rPr>
          <w:rFonts w:ascii="FbFrankReal" w:hAnsi="FbFrankReal" w:cs="FbFrankReal"/>
          <w:sz w:val="26"/>
          <w:szCs w:val="26"/>
          <w:rtl/>
        </w:rPr>
        <w:sectPr w:rsidR="00E105AF" w:rsidSect="003135B7">
          <w:headerReference w:type="even" r:id="rId13"/>
          <w:headerReference w:type="default" r:id="rId14"/>
          <w:pgSz w:w="7920" w:h="12240"/>
          <w:pgMar w:top="720" w:right="864" w:bottom="720" w:left="864" w:header="720" w:footer="720" w:gutter="0"/>
          <w:cols w:space="720"/>
          <w:docGrid w:linePitch="360"/>
        </w:sectPr>
      </w:pP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lastRenderedPageBreak/>
        <w:t xml:space="preserve">לעילוי נשמת אבינו </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 xml:space="preserve">מתלמידי התמימים הראשונים בארצה"ב </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 xml:space="preserve">רב פעלים בחינוך ובצדקה וחסד, אהוב למקום ולבריות </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הי' מסור ונתון לכל עניני רבינו הק' בכל נימי נפשו, וזכה ממנו לקירוב מיוחד</w:t>
      </w:r>
    </w:p>
    <w:p w:rsidR="00693992" w:rsidRDefault="00693992" w:rsidP="00693992">
      <w:pPr>
        <w:pStyle w:val="NormalComplexNarkisim"/>
        <w:spacing w:after="120" w:line="240" w:lineRule="auto"/>
        <w:rPr>
          <w:rFonts w:cs="1ShefaClassic"/>
          <w:b/>
          <w:bCs/>
          <w:sz w:val="28"/>
          <w:szCs w:val="28"/>
          <w:rtl/>
        </w:rPr>
      </w:pPr>
      <w:r>
        <w:rPr>
          <w:rFonts w:cs="1ShefaClassic" w:hint="cs"/>
          <w:b/>
          <w:sz w:val="28"/>
          <w:szCs w:val="28"/>
          <w:rtl/>
        </w:rPr>
        <w:t xml:space="preserve">הרה"ח הרה"ת ר' </w:t>
      </w:r>
      <w:r>
        <w:rPr>
          <w:rFonts w:cs="1ShefaClassic" w:hint="cs"/>
          <w:b/>
          <w:bCs/>
          <w:sz w:val="28"/>
          <w:szCs w:val="28"/>
          <w:rtl/>
        </w:rPr>
        <w:t>אליהו אריה לייב</w:t>
      </w:r>
      <w:r>
        <w:rPr>
          <w:rFonts w:cs="1ShefaClassic" w:hint="cs"/>
          <w:b/>
          <w:sz w:val="28"/>
          <w:szCs w:val="28"/>
          <w:rtl/>
        </w:rPr>
        <w:t xml:space="preserve"> ב"ר </w:t>
      </w:r>
      <w:r>
        <w:rPr>
          <w:rFonts w:cs="1ShefaClassic" w:hint="cs"/>
          <w:b/>
          <w:bCs/>
          <w:sz w:val="28"/>
          <w:szCs w:val="28"/>
          <w:rtl/>
        </w:rPr>
        <w:t xml:space="preserve">יוסף ז"ל </w:t>
      </w:r>
    </w:p>
    <w:p w:rsidR="00693992" w:rsidRDefault="00693992" w:rsidP="00693992">
      <w:pPr>
        <w:pStyle w:val="NormalComplexNarkisim"/>
        <w:spacing w:after="120" w:line="240" w:lineRule="auto"/>
        <w:rPr>
          <w:rFonts w:cs="1ShefaClassic"/>
          <w:b/>
          <w:bCs/>
          <w:sz w:val="28"/>
          <w:szCs w:val="28"/>
          <w:rtl/>
        </w:rPr>
      </w:pPr>
      <w:r>
        <w:rPr>
          <w:rFonts w:cs="1ShefaClassic" w:hint="cs"/>
          <w:b/>
          <w:bCs/>
          <w:sz w:val="28"/>
          <w:szCs w:val="28"/>
          <w:rtl/>
        </w:rPr>
        <w:t>גראסס</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 xml:space="preserve">נלב"ע ליל שמיני עצרת ה'תשנ"ה </w:t>
      </w:r>
    </w:p>
    <w:p w:rsidR="00693992" w:rsidRDefault="00693992" w:rsidP="00693992">
      <w:pPr>
        <w:pStyle w:val="NormalComplexNarkisim"/>
        <w:spacing w:after="120" w:line="240" w:lineRule="auto"/>
        <w:jc w:val="left"/>
        <w:rPr>
          <w:rFonts w:cs="1ShefaClassic"/>
          <w:b/>
          <w:bCs/>
          <w:sz w:val="28"/>
          <w:szCs w:val="28"/>
          <w:rtl/>
        </w:rPr>
      </w:pPr>
    </w:p>
    <w:p w:rsidR="00693992" w:rsidRDefault="00693992" w:rsidP="00693992">
      <w:pPr>
        <w:pStyle w:val="NormalComplexNarkisim"/>
        <w:spacing w:after="120" w:line="240" w:lineRule="auto"/>
        <w:rPr>
          <w:rFonts w:cs="1ShefaClassic"/>
          <w:b/>
          <w:bCs/>
          <w:sz w:val="28"/>
          <w:szCs w:val="28"/>
          <w:rtl/>
        </w:rPr>
      </w:pPr>
      <w:r>
        <w:rPr>
          <w:rFonts w:cs="1ShefaClassic" w:hint="cs"/>
          <w:b/>
          <w:bCs/>
          <w:sz w:val="28"/>
          <w:szCs w:val="28"/>
          <w:rtl/>
        </w:rPr>
        <w:t>ת.נ.צ.ב.ה.</w:t>
      </w:r>
    </w:p>
    <w:p w:rsidR="00693992" w:rsidRDefault="00693992" w:rsidP="00693992">
      <w:pPr>
        <w:bidi/>
        <w:spacing w:after="40" w:line="360" w:lineRule="exact"/>
        <w:jc w:val="center"/>
        <w:rPr>
          <w:rFonts w:ascii="Arial" w:eastAsia="Times New Roman" w:hAnsi="Arial" w:cs="1ShefaClassic"/>
          <w:spacing w:val="6"/>
          <w:position w:val="4"/>
          <w:sz w:val="27"/>
          <w:szCs w:val="27"/>
          <w:rtl/>
        </w:rPr>
      </w:pPr>
      <w:r>
        <w:rPr>
          <w:rFonts w:ascii="Arial" w:eastAsia="Times New Roman" w:hAnsi="Arial" w:cs="1ShefaClassic"/>
          <w:spacing w:val="6"/>
          <w:position w:val="4"/>
          <w:sz w:val="27"/>
          <w:szCs w:val="27"/>
        </w:rPr>
        <w:sym w:font="Wingdings 2" w:char="F0B2"/>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ולעילוי נשמת חמי</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הרה"ח הרה"ת המפורסם לשם ולתהלה חריף ובקי מראשוני חברי המערכת של "אוצר החסידים"</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 xml:space="preserve">זכה להוציא לאור ספרי ראשונים מכת"י </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גריס באורייתא תדיר</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 xml:space="preserve">מוה"ר </w:t>
      </w:r>
      <w:r>
        <w:rPr>
          <w:rFonts w:cs="1ShefaClassic" w:hint="cs"/>
          <w:b/>
          <w:bCs/>
          <w:sz w:val="28"/>
          <w:szCs w:val="28"/>
          <w:rtl/>
        </w:rPr>
        <w:t>אהרן</w:t>
      </w:r>
      <w:r>
        <w:rPr>
          <w:rFonts w:cs="1ShefaClassic" w:hint="cs"/>
          <w:b/>
          <w:sz w:val="28"/>
          <w:szCs w:val="28"/>
          <w:rtl/>
        </w:rPr>
        <w:t xml:space="preserve"> בהרה"ח </w:t>
      </w:r>
      <w:r>
        <w:rPr>
          <w:rFonts w:cs="1ShefaClassic" w:hint="cs"/>
          <w:b/>
          <w:bCs/>
          <w:sz w:val="28"/>
          <w:szCs w:val="28"/>
          <w:rtl/>
        </w:rPr>
        <w:t xml:space="preserve">הרה"ת </w:t>
      </w:r>
      <w:r>
        <w:rPr>
          <w:rFonts w:cs="1ShefaClassic" w:hint="cs"/>
          <w:b/>
          <w:sz w:val="28"/>
          <w:szCs w:val="28"/>
          <w:rtl/>
        </w:rPr>
        <w:t>יהודה ז"ל</w:t>
      </w:r>
    </w:p>
    <w:p w:rsidR="00693992" w:rsidRDefault="00693992" w:rsidP="00693992">
      <w:pPr>
        <w:pStyle w:val="NormalComplexNarkisim"/>
        <w:spacing w:after="120" w:line="240" w:lineRule="auto"/>
        <w:rPr>
          <w:rFonts w:cs="1ShefaClassic"/>
          <w:b/>
          <w:bCs/>
          <w:sz w:val="28"/>
          <w:szCs w:val="28"/>
          <w:rtl/>
        </w:rPr>
      </w:pPr>
      <w:r>
        <w:rPr>
          <w:rFonts w:cs="1ShefaClassic" w:hint="cs"/>
          <w:b/>
          <w:bCs/>
          <w:sz w:val="28"/>
          <w:szCs w:val="28"/>
          <w:rtl/>
        </w:rPr>
        <w:t>חיטריק</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נלב"ע כ"ט תשרי ה'תשע"ב</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ת.נ.צ.ב.ה.</w:t>
      </w:r>
    </w:p>
    <w:p w:rsidR="00693992" w:rsidRDefault="00693992" w:rsidP="00693992">
      <w:pPr>
        <w:bidi/>
        <w:spacing w:after="40" w:line="360" w:lineRule="exact"/>
        <w:jc w:val="center"/>
        <w:rPr>
          <w:rFonts w:ascii="Arial" w:eastAsia="Times New Roman" w:hAnsi="Arial" w:cs="1ShefaClassic"/>
          <w:spacing w:val="6"/>
          <w:position w:val="4"/>
          <w:sz w:val="27"/>
          <w:szCs w:val="27"/>
          <w:rtl/>
        </w:rPr>
      </w:pPr>
      <w:r>
        <w:rPr>
          <w:rFonts w:ascii="Arial" w:eastAsia="Times New Roman" w:hAnsi="Arial" w:cs="1ShefaClassic"/>
          <w:spacing w:val="6"/>
          <w:position w:val="4"/>
          <w:sz w:val="27"/>
          <w:szCs w:val="27"/>
        </w:rPr>
        <w:sym w:font="Wingdings 2" w:char="F0B2"/>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נדפס ע"י ולזכות</w:t>
      </w:r>
    </w:p>
    <w:p w:rsidR="00693992" w:rsidRDefault="00693992" w:rsidP="00693992">
      <w:pPr>
        <w:pStyle w:val="NormalComplexNarkisim"/>
        <w:spacing w:after="120" w:line="240" w:lineRule="auto"/>
        <w:rPr>
          <w:rFonts w:cs="1ShefaClassic"/>
          <w:b/>
          <w:sz w:val="28"/>
          <w:szCs w:val="28"/>
          <w:rtl/>
        </w:rPr>
      </w:pPr>
      <w:r>
        <w:rPr>
          <w:rFonts w:cs="1ShefaClassic" w:hint="cs"/>
          <w:b/>
          <w:sz w:val="28"/>
          <w:szCs w:val="28"/>
          <w:rtl/>
        </w:rPr>
        <w:t xml:space="preserve">הרה"ח הרה"ת עוסק בצרכי ציבור באמונה ר' </w:t>
      </w:r>
      <w:r>
        <w:rPr>
          <w:rFonts w:cs="1ShefaClassic" w:hint="cs"/>
          <w:b/>
          <w:bCs/>
          <w:sz w:val="28"/>
          <w:szCs w:val="28"/>
          <w:rtl/>
        </w:rPr>
        <w:t>אברהם נחום</w:t>
      </w:r>
      <w:r>
        <w:rPr>
          <w:rFonts w:cs="1ShefaClassic" w:hint="cs"/>
          <w:b/>
          <w:sz w:val="28"/>
          <w:szCs w:val="28"/>
          <w:rtl/>
        </w:rPr>
        <w:t xml:space="preserve"> ומרת </w:t>
      </w:r>
      <w:r>
        <w:rPr>
          <w:rFonts w:cs="1ShefaClassic" w:hint="cs"/>
          <w:b/>
          <w:bCs/>
          <w:sz w:val="28"/>
          <w:szCs w:val="28"/>
          <w:rtl/>
        </w:rPr>
        <w:t>רחל</w:t>
      </w:r>
      <w:r>
        <w:rPr>
          <w:rFonts w:cs="1ShefaClassic" w:hint="cs"/>
          <w:b/>
          <w:sz w:val="28"/>
          <w:szCs w:val="28"/>
          <w:rtl/>
        </w:rPr>
        <w:t xml:space="preserve"> שיחיו </w:t>
      </w:r>
    </w:p>
    <w:p w:rsidR="00693992" w:rsidRDefault="00693992" w:rsidP="00693992">
      <w:pPr>
        <w:pStyle w:val="NormalComplexNarkisim"/>
        <w:spacing w:after="120" w:line="240" w:lineRule="auto"/>
        <w:rPr>
          <w:rFonts w:ascii="Calibri" w:eastAsia="Calibri" w:hAnsi="Calibri" w:cs="1ShefaClassic"/>
          <w:b/>
          <w:bCs/>
          <w:sz w:val="28"/>
          <w:szCs w:val="28"/>
          <w:rtl/>
        </w:rPr>
      </w:pPr>
      <w:r>
        <w:rPr>
          <w:rFonts w:ascii="Calibri" w:eastAsia="Calibri" w:hAnsi="Calibri" w:cs="1ShefaClassic" w:hint="cs"/>
          <w:b/>
          <w:bCs/>
          <w:sz w:val="28"/>
          <w:szCs w:val="28"/>
          <w:rtl/>
        </w:rPr>
        <w:t>גראסס</w:t>
      </w:r>
      <w:r>
        <w:rPr>
          <w:rFonts w:ascii="Calibri" w:eastAsia="Calibri" w:hAnsi="Calibri" w:cs="1ShefaClassic"/>
          <w:b/>
          <w:bCs/>
          <w:sz w:val="28"/>
          <w:szCs w:val="28"/>
        </w:rPr>
        <w:t xml:space="preserve"> </w:t>
      </w:r>
    </w:p>
    <w:p w:rsidR="00693992" w:rsidRDefault="00693992" w:rsidP="00693992">
      <w:pPr>
        <w:pStyle w:val="NormalComplexNarkisim"/>
        <w:spacing w:after="120" w:line="240" w:lineRule="auto"/>
        <w:rPr>
          <w:rFonts w:ascii="Calibri" w:eastAsia="Calibri" w:hAnsi="Calibri" w:cs="1ShefaClassic"/>
          <w:b/>
          <w:bCs/>
          <w:sz w:val="28"/>
          <w:szCs w:val="28"/>
        </w:rPr>
      </w:pPr>
      <w:r>
        <w:rPr>
          <w:rFonts w:ascii="Calibri" w:eastAsia="Calibri" w:hAnsi="Calibri" w:cs="1ShefaClassic" w:hint="cs"/>
          <w:b/>
          <w:bCs/>
          <w:sz w:val="28"/>
          <w:szCs w:val="28"/>
          <w:rtl/>
        </w:rPr>
        <w:t>ומשפחתו שיחיו</w:t>
      </w:r>
    </w:p>
    <w:p w:rsidR="00693992" w:rsidRDefault="00693992" w:rsidP="00693992">
      <w:pPr>
        <w:bidi/>
        <w:rPr>
          <w:rtl/>
        </w:rPr>
      </w:pPr>
    </w:p>
    <w:p w:rsidR="00693992" w:rsidRPr="00693992" w:rsidRDefault="00693992" w:rsidP="00693992">
      <w:pPr>
        <w:pStyle w:val="Footer"/>
        <w:tabs>
          <w:tab w:val="center" w:pos="4153"/>
          <w:tab w:val="right" w:pos="8306"/>
        </w:tabs>
        <w:bidi/>
        <w:spacing w:after="100" w:line="288" w:lineRule="auto"/>
        <w:jc w:val="center"/>
        <w:rPr>
          <w:rFonts w:ascii="Times New Roman" w:eastAsia="Times New Roman" w:hAnsi="Times New Roman" w:cs="1ShefaClassic"/>
          <w:kern w:val="28"/>
          <w:sz w:val="27"/>
          <w:szCs w:val="27"/>
          <w:rtl/>
        </w:rPr>
      </w:pPr>
      <w:r w:rsidRPr="00693992">
        <w:rPr>
          <w:rFonts w:ascii="Times New Roman" w:eastAsia="Times New Roman" w:hAnsi="Times New Roman" w:cs="1ShefaClassic" w:hint="cs"/>
          <w:kern w:val="28"/>
          <w:sz w:val="27"/>
          <w:szCs w:val="27"/>
          <w:rtl/>
        </w:rPr>
        <w:lastRenderedPageBreak/>
        <w:t>לזכות התינוקת</w:t>
      </w:r>
    </w:p>
    <w:p w:rsidR="00693992" w:rsidRPr="00693992" w:rsidRDefault="00693992" w:rsidP="00693992">
      <w:pPr>
        <w:pStyle w:val="Footer"/>
        <w:tabs>
          <w:tab w:val="center" w:pos="4153"/>
          <w:tab w:val="right" w:pos="8306"/>
        </w:tabs>
        <w:bidi/>
        <w:spacing w:after="100" w:line="288" w:lineRule="auto"/>
        <w:jc w:val="center"/>
        <w:rPr>
          <w:rFonts w:ascii="Times New Roman" w:eastAsia="Times New Roman" w:hAnsi="Times New Roman" w:cs="1ShefaClassic"/>
          <w:kern w:val="28"/>
          <w:sz w:val="27"/>
          <w:szCs w:val="27"/>
          <w:rtl/>
        </w:rPr>
      </w:pPr>
      <w:r w:rsidRPr="00693992">
        <w:rPr>
          <w:rFonts w:ascii="Times New Roman" w:eastAsia="Times New Roman" w:hAnsi="Times New Roman" w:cs="1ShefaClassic" w:hint="cs"/>
          <w:b/>
          <w:bCs/>
          <w:kern w:val="28"/>
          <w:sz w:val="27"/>
          <w:szCs w:val="27"/>
          <w:rtl/>
        </w:rPr>
        <w:t>דבורה לאה</w:t>
      </w:r>
      <w:r w:rsidRPr="00693992">
        <w:rPr>
          <w:rFonts w:ascii="Times New Roman" w:eastAsia="Times New Roman" w:hAnsi="Times New Roman" w:cs="1ShefaClassic" w:hint="cs"/>
          <w:kern w:val="28"/>
          <w:sz w:val="27"/>
          <w:szCs w:val="27"/>
          <w:rtl/>
        </w:rPr>
        <w:t xml:space="preserve"> בת </w:t>
      </w:r>
      <w:r w:rsidRPr="00693992">
        <w:rPr>
          <w:rFonts w:ascii="Times New Roman" w:eastAsia="Times New Roman" w:hAnsi="Times New Roman" w:cs="1ShefaClassic" w:hint="cs"/>
          <w:b/>
          <w:bCs/>
          <w:kern w:val="28"/>
          <w:sz w:val="27"/>
          <w:szCs w:val="27"/>
          <w:rtl/>
        </w:rPr>
        <w:t>מושקא</w:t>
      </w:r>
    </w:p>
    <w:p w:rsidR="00693992" w:rsidRPr="00693992" w:rsidRDefault="00693992" w:rsidP="00693992">
      <w:pPr>
        <w:pStyle w:val="Footer"/>
        <w:tabs>
          <w:tab w:val="center" w:pos="4153"/>
          <w:tab w:val="right" w:pos="8306"/>
        </w:tabs>
        <w:bidi/>
        <w:spacing w:after="100" w:line="288" w:lineRule="auto"/>
        <w:jc w:val="center"/>
        <w:rPr>
          <w:rFonts w:ascii="Times New Roman" w:eastAsia="Times New Roman" w:hAnsi="Times New Roman" w:cs="1ShefaClassic"/>
          <w:kern w:val="28"/>
          <w:sz w:val="27"/>
          <w:szCs w:val="27"/>
          <w:rtl/>
        </w:rPr>
      </w:pPr>
      <w:r w:rsidRPr="00693992">
        <w:rPr>
          <w:rFonts w:ascii="Times New Roman" w:eastAsia="Times New Roman" w:hAnsi="Times New Roman" w:cs="1ShefaClassic" w:hint="cs"/>
          <w:kern w:val="28"/>
          <w:sz w:val="27"/>
          <w:szCs w:val="27"/>
          <w:rtl/>
        </w:rPr>
        <w:t>לרפואה שלימה בכל אבריה וגידיה</w:t>
      </w:r>
    </w:p>
    <w:p w:rsidR="00693992" w:rsidRPr="00693992" w:rsidRDefault="00693992" w:rsidP="00693992">
      <w:pPr>
        <w:pStyle w:val="Footer"/>
        <w:tabs>
          <w:tab w:val="center" w:pos="4153"/>
          <w:tab w:val="right" w:pos="8306"/>
        </w:tabs>
        <w:bidi/>
        <w:spacing w:after="100" w:line="288" w:lineRule="auto"/>
        <w:jc w:val="center"/>
        <w:rPr>
          <w:rFonts w:ascii="Times New Roman" w:eastAsia="Times New Roman" w:hAnsi="Times New Roman" w:cs="1ShefaClassic"/>
          <w:kern w:val="28"/>
          <w:sz w:val="27"/>
          <w:szCs w:val="27"/>
          <w:rtl/>
        </w:rPr>
      </w:pPr>
      <w:r w:rsidRPr="00693992">
        <w:rPr>
          <w:rFonts w:ascii="Times New Roman" w:eastAsia="Times New Roman" w:hAnsi="Times New Roman" w:cs="1ShefaClassic" w:hint="cs"/>
          <w:kern w:val="28"/>
          <w:sz w:val="27"/>
          <w:szCs w:val="27"/>
          <w:rtl/>
        </w:rPr>
        <w:t>בקרוב ממש</w:t>
      </w:r>
    </w:p>
    <w:p w:rsidR="00693992" w:rsidRPr="00693992" w:rsidRDefault="00693992" w:rsidP="00693992">
      <w:pPr>
        <w:pStyle w:val="Footer"/>
        <w:bidi/>
        <w:spacing w:after="100" w:line="288" w:lineRule="auto"/>
        <w:jc w:val="center"/>
        <w:rPr>
          <w:rFonts w:cs="1ShefaClassic"/>
          <w:sz w:val="27"/>
          <w:szCs w:val="27"/>
          <w:rtl/>
        </w:rPr>
      </w:pPr>
      <w:r w:rsidRPr="00693992">
        <w:rPr>
          <w:rFonts w:cs="1ShefaClassic" w:hint="cs"/>
          <w:sz w:val="27"/>
          <w:szCs w:val="27"/>
          <w:rtl/>
        </w:rPr>
        <w:t>ולאריכות ימים ושנים טובות</w:t>
      </w:r>
    </w:p>
    <w:p w:rsidR="00693992" w:rsidRPr="00693992" w:rsidRDefault="00693992" w:rsidP="00693992">
      <w:pPr>
        <w:pStyle w:val="3DiamondDivider"/>
        <w:bidi/>
        <w:spacing w:before="240" w:after="240"/>
        <w:rPr>
          <w:rFonts w:cs="1ShefaClassic"/>
          <w:sz w:val="27"/>
          <w:szCs w:val="27"/>
          <w:rtl/>
        </w:rPr>
      </w:pPr>
      <w:r w:rsidRPr="00693992">
        <w:rPr>
          <w:rStyle w:val="1DiamondDividerChar"/>
          <w:rFonts w:cs="1ShefaClassic"/>
          <w:sz w:val="27"/>
          <w:szCs w:val="27"/>
        </w:rPr>
        <w:sym w:font="Wingdings 2" w:char="F0B2"/>
      </w:r>
      <w:r w:rsidRPr="00693992">
        <w:rPr>
          <w:rStyle w:val="1DiamondDividerChar"/>
          <w:rFonts w:cs="1ShefaClassic" w:hint="cs"/>
          <w:sz w:val="27"/>
          <w:szCs w:val="27"/>
          <w:rtl/>
        </w:rPr>
        <w:t xml:space="preserve"> </w:t>
      </w:r>
      <w:r w:rsidRPr="00693992">
        <w:rPr>
          <w:rStyle w:val="1DiamondDividerChar"/>
          <w:rFonts w:cs="1ShefaClassic"/>
          <w:sz w:val="27"/>
          <w:szCs w:val="27"/>
        </w:rPr>
        <w:sym w:font="Wingdings 2" w:char="F0B2"/>
      </w:r>
      <w:r w:rsidRPr="00693992">
        <w:rPr>
          <w:rStyle w:val="1DiamondDividerChar"/>
          <w:rFonts w:cs="1ShefaClassic" w:hint="cs"/>
          <w:sz w:val="27"/>
          <w:szCs w:val="27"/>
          <w:rtl/>
        </w:rPr>
        <w:t xml:space="preserve"> </w:t>
      </w:r>
      <w:r w:rsidRPr="00693992">
        <w:rPr>
          <w:rStyle w:val="1DiamondDividerChar"/>
          <w:rFonts w:cs="1ShefaClassic"/>
          <w:sz w:val="27"/>
          <w:szCs w:val="27"/>
        </w:rPr>
        <w:sym w:font="Wingdings 2" w:char="F0B2"/>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לעילוי נשמת</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הרה"ח הרה"ת אי"א נו"נ</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 xml:space="preserve">ר' </w:t>
      </w:r>
      <w:r w:rsidRPr="00693992">
        <w:rPr>
          <w:rFonts w:ascii="Arial" w:eastAsia="Times New Roman" w:hAnsi="Arial" w:cs="1ShefaClassic" w:hint="cs"/>
          <w:b/>
          <w:bCs/>
          <w:spacing w:val="6"/>
          <w:position w:val="4"/>
          <w:sz w:val="27"/>
          <w:szCs w:val="27"/>
          <w:rtl/>
        </w:rPr>
        <w:t>בנימין</w:t>
      </w:r>
      <w:r w:rsidRPr="00693992">
        <w:rPr>
          <w:rFonts w:ascii="Arial" w:eastAsia="Times New Roman" w:hAnsi="Arial" w:cs="1ShefaClassic" w:hint="cs"/>
          <w:spacing w:val="6"/>
          <w:position w:val="4"/>
          <w:sz w:val="27"/>
          <w:szCs w:val="27"/>
          <w:rtl/>
        </w:rPr>
        <w:t xml:space="preserve"> הלוי </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בן הרה"ג הרה"ח מזקני התמימים ומשפיע בישיבת תו"ת</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 xml:space="preserve">הרב ר' </w:t>
      </w:r>
      <w:r w:rsidRPr="00693992">
        <w:rPr>
          <w:rFonts w:ascii="Arial" w:eastAsia="Times New Roman" w:hAnsi="Arial" w:cs="1ShefaClassic" w:hint="cs"/>
          <w:b/>
          <w:bCs/>
          <w:spacing w:val="6"/>
          <w:position w:val="4"/>
          <w:sz w:val="27"/>
          <w:szCs w:val="27"/>
          <w:rtl/>
        </w:rPr>
        <w:t>שמואל</w:t>
      </w:r>
      <w:r w:rsidRPr="00693992">
        <w:rPr>
          <w:rFonts w:ascii="Arial" w:eastAsia="Times New Roman" w:hAnsi="Arial" w:cs="1ShefaClassic" w:hint="cs"/>
          <w:spacing w:val="6"/>
          <w:position w:val="4"/>
          <w:sz w:val="27"/>
          <w:szCs w:val="27"/>
          <w:rtl/>
        </w:rPr>
        <w:t xml:space="preserve"> הלוי ע"ה</w:t>
      </w:r>
      <w:r>
        <w:rPr>
          <w:rFonts w:ascii="Arial" w:eastAsia="Times New Roman" w:hAnsi="Arial" w:cs="1ShefaClassic" w:hint="cs"/>
          <w:spacing w:val="6"/>
          <w:position w:val="4"/>
          <w:sz w:val="27"/>
          <w:szCs w:val="27"/>
          <w:rtl/>
        </w:rPr>
        <w:t xml:space="preserve"> </w:t>
      </w:r>
      <w:r w:rsidRPr="00693992">
        <w:rPr>
          <w:rFonts w:ascii="Arial" w:eastAsia="Times New Roman" w:hAnsi="Arial" w:cs="1ShefaClassic" w:hint="cs"/>
          <w:b/>
          <w:bCs/>
          <w:spacing w:val="6"/>
          <w:position w:val="4"/>
          <w:sz w:val="27"/>
          <w:szCs w:val="27"/>
          <w:rtl/>
        </w:rPr>
        <w:t>לעוויטין</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למד בישיבות תו"ת במחתרת ברוסיא, והי' אח"כ מראשוני התלמידים ביסוד ישיבת תו"ת בארצה"ב</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זכה לקירוב מכ"ק רבותינו נשיאנו זי"ע</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 xml:space="preserve">הצטיין באופן נפלא בכיבוד אב וכפי שכתב עליו כ"ק אדמו"ר מהריי"צ נ"ע </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"עונג רב גרמה לי הנהגתו הטובה בכבוד אב באופן נעלה"</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 xml:space="preserve">עסק בביסוס וחיזוק שכונת קראון-הייטס כפי רצון כ"ק רבינו נשיאנו </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וזכה להתמנות על ידו להיות חבר פעיל ב"אגודת חסידי חב"ד העולמית"</w:t>
      </w:r>
    </w:p>
    <w:p w:rsidR="00693992" w:rsidRPr="00693992" w:rsidRDefault="00693992" w:rsidP="00693992">
      <w:pPr>
        <w:bidi/>
        <w:spacing w:after="120" w:line="360" w:lineRule="exact"/>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נפטר בשיבה טובה ביום ב' דחוה"מ סוכות ח"י תשרי ה'תשע"ד</w:t>
      </w:r>
    </w:p>
    <w:p w:rsidR="00693992" w:rsidRDefault="00693992" w:rsidP="00693992">
      <w:pPr>
        <w:bidi/>
        <w:jc w:val="center"/>
        <w:rPr>
          <w:rFonts w:ascii="Arial" w:eastAsia="Times New Roman" w:hAnsi="Arial" w:cs="1ShefaClassic"/>
          <w:spacing w:val="6"/>
          <w:position w:val="4"/>
          <w:sz w:val="27"/>
          <w:szCs w:val="27"/>
          <w:rtl/>
        </w:rPr>
      </w:pPr>
      <w:r w:rsidRPr="00693992">
        <w:rPr>
          <w:rFonts w:ascii="Arial" w:eastAsia="Times New Roman" w:hAnsi="Arial" w:cs="1ShefaClassic" w:hint="cs"/>
          <w:spacing w:val="6"/>
          <w:position w:val="4"/>
          <w:sz w:val="27"/>
          <w:szCs w:val="27"/>
          <w:rtl/>
        </w:rPr>
        <w:t>ת.נ.צ.ב.ה</w:t>
      </w:r>
      <w:r w:rsidRPr="00693992">
        <w:rPr>
          <w:rFonts w:ascii="Arial" w:eastAsia="Times New Roman" w:hAnsi="Arial" w:cs="1ShefaClassic" w:hint="cs"/>
          <w:spacing w:val="6"/>
          <w:position w:val="4"/>
          <w:rtl/>
        </w:rPr>
        <w:t>.</w:t>
      </w:r>
    </w:p>
    <w:p w:rsidR="00693992" w:rsidRDefault="00693992" w:rsidP="00693992">
      <w:pPr>
        <w:bidi/>
        <w:rPr>
          <w:rFonts w:ascii="Arial" w:eastAsia="Times New Roman" w:hAnsi="Arial" w:cs="1ShefaClassic"/>
          <w:spacing w:val="6"/>
          <w:position w:val="4"/>
          <w:sz w:val="27"/>
          <w:szCs w:val="27"/>
          <w:rtl/>
        </w:rPr>
      </w:pPr>
    </w:p>
    <w:p w:rsidR="00693992" w:rsidRDefault="00693992" w:rsidP="00693992">
      <w:pPr>
        <w:pStyle w:val="Footer"/>
        <w:bidi/>
        <w:spacing w:line="288" w:lineRule="auto"/>
        <w:jc w:val="center"/>
        <w:rPr>
          <w:rFonts w:cs="1ShefaClassic"/>
          <w:sz w:val="36"/>
          <w:szCs w:val="36"/>
          <w:rtl/>
        </w:rPr>
      </w:pPr>
    </w:p>
    <w:p w:rsidR="00693992" w:rsidRDefault="00693992" w:rsidP="00693992">
      <w:pPr>
        <w:pStyle w:val="Footer"/>
        <w:bidi/>
        <w:spacing w:line="288" w:lineRule="auto"/>
        <w:jc w:val="center"/>
        <w:rPr>
          <w:rFonts w:cs="1ShefaClassic"/>
          <w:sz w:val="36"/>
          <w:szCs w:val="36"/>
          <w:rtl/>
        </w:rPr>
      </w:pPr>
    </w:p>
    <w:p w:rsidR="00693992" w:rsidRDefault="00693992" w:rsidP="00693992">
      <w:pPr>
        <w:pStyle w:val="Footer"/>
        <w:bidi/>
        <w:spacing w:line="288" w:lineRule="auto"/>
        <w:jc w:val="center"/>
        <w:rPr>
          <w:rFonts w:cs="1ShefaClassic"/>
          <w:sz w:val="36"/>
          <w:szCs w:val="36"/>
          <w:rtl/>
        </w:rPr>
      </w:pPr>
    </w:p>
    <w:p w:rsidR="00693992" w:rsidRDefault="00693992" w:rsidP="00693992">
      <w:pPr>
        <w:pStyle w:val="Footer"/>
        <w:bidi/>
        <w:spacing w:after="120" w:line="288" w:lineRule="auto"/>
        <w:jc w:val="center"/>
        <w:rPr>
          <w:rFonts w:cs="1ShefaClassic"/>
          <w:sz w:val="36"/>
          <w:szCs w:val="36"/>
          <w:rtl/>
        </w:rPr>
      </w:pPr>
    </w:p>
    <w:p w:rsidR="00693992" w:rsidRPr="00693992" w:rsidRDefault="00693992" w:rsidP="00693992">
      <w:pPr>
        <w:pStyle w:val="Footer"/>
        <w:bidi/>
        <w:spacing w:after="240" w:line="288" w:lineRule="auto"/>
        <w:jc w:val="center"/>
        <w:rPr>
          <w:rFonts w:cs="1ShefaClassic"/>
          <w:sz w:val="32"/>
          <w:szCs w:val="32"/>
          <w:rtl/>
        </w:rPr>
      </w:pPr>
      <w:r w:rsidRPr="00693992">
        <w:rPr>
          <w:rFonts w:cs="1ShefaClassic" w:hint="cs"/>
          <w:sz w:val="32"/>
          <w:szCs w:val="32"/>
          <w:rtl/>
        </w:rPr>
        <w:t xml:space="preserve">לעילוי נשמת </w:t>
      </w:r>
    </w:p>
    <w:p w:rsidR="00693992" w:rsidRPr="00693992" w:rsidRDefault="00693992" w:rsidP="00693992">
      <w:pPr>
        <w:pStyle w:val="Footer"/>
        <w:bidi/>
        <w:spacing w:after="240" w:line="288" w:lineRule="auto"/>
        <w:jc w:val="center"/>
        <w:rPr>
          <w:rFonts w:cs="1ShefaClassic"/>
          <w:sz w:val="32"/>
          <w:szCs w:val="32"/>
          <w:rtl/>
        </w:rPr>
      </w:pPr>
      <w:r w:rsidRPr="00693992">
        <w:rPr>
          <w:rFonts w:ascii="Arial" w:hAnsi="Arial" w:cs="1ShefaClassic" w:hint="cs"/>
          <w:spacing w:val="6"/>
          <w:position w:val="4"/>
          <w:sz w:val="32"/>
          <w:szCs w:val="32"/>
          <w:rtl/>
        </w:rPr>
        <w:t>האשה החשובה והצנועה</w:t>
      </w:r>
    </w:p>
    <w:p w:rsidR="00693992" w:rsidRPr="00693992" w:rsidRDefault="00693992" w:rsidP="00693992">
      <w:pPr>
        <w:pStyle w:val="Footer"/>
        <w:bidi/>
        <w:spacing w:after="240" w:line="288" w:lineRule="auto"/>
        <w:jc w:val="center"/>
        <w:rPr>
          <w:rFonts w:cs="1ShefaClassic"/>
          <w:sz w:val="32"/>
          <w:szCs w:val="32"/>
          <w:rtl/>
        </w:rPr>
      </w:pPr>
      <w:r w:rsidRPr="00693992">
        <w:rPr>
          <w:rFonts w:cs="1ShefaClassic" w:hint="cs"/>
          <w:sz w:val="32"/>
          <w:szCs w:val="32"/>
          <w:rtl/>
        </w:rPr>
        <w:t xml:space="preserve">מרת </w:t>
      </w:r>
      <w:r w:rsidRPr="00693992">
        <w:rPr>
          <w:rFonts w:cs="1ShefaClassic" w:hint="cs"/>
          <w:b/>
          <w:bCs/>
          <w:sz w:val="32"/>
          <w:szCs w:val="32"/>
          <w:rtl/>
        </w:rPr>
        <w:t xml:space="preserve">בריינא שיינא </w:t>
      </w:r>
      <w:r w:rsidRPr="00693992">
        <w:rPr>
          <w:rFonts w:cs="1ShefaClassic" w:hint="cs"/>
          <w:sz w:val="32"/>
          <w:szCs w:val="32"/>
          <w:rtl/>
        </w:rPr>
        <w:t>ע"ה</w:t>
      </w:r>
    </w:p>
    <w:p w:rsidR="00693992" w:rsidRPr="00693992" w:rsidRDefault="00693992" w:rsidP="00693992">
      <w:pPr>
        <w:pStyle w:val="Footer"/>
        <w:bidi/>
        <w:spacing w:after="240" w:line="288" w:lineRule="auto"/>
        <w:jc w:val="center"/>
        <w:rPr>
          <w:rFonts w:cs="1ShefaClassic"/>
          <w:b/>
          <w:bCs/>
          <w:sz w:val="32"/>
          <w:szCs w:val="32"/>
          <w:rtl/>
        </w:rPr>
      </w:pPr>
      <w:r w:rsidRPr="00693992">
        <w:rPr>
          <w:rFonts w:cs="1ShefaClassic" w:hint="cs"/>
          <w:b/>
          <w:bCs/>
          <w:sz w:val="32"/>
          <w:szCs w:val="32"/>
          <w:rtl/>
        </w:rPr>
        <w:t>דייטש</w:t>
      </w:r>
    </w:p>
    <w:p w:rsidR="00693992" w:rsidRPr="00693992" w:rsidRDefault="00693992" w:rsidP="00693992">
      <w:pPr>
        <w:pStyle w:val="Footer"/>
        <w:bidi/>
        <w:spacing w:after="240" w:line="288" w:lineRule="auto"/>
        <w:jc w:val="center"/>
        <w:rPr>
          <w:rFonts w:cs="1ShefaClassic"/>
          <w:sz w:val="32"/>
          <w:szCs w:val="32"/>
          <w:rtl/>
        </w:rPr>
      </w:pPr>
      <w:r w:rsidRPr="00693992">
        <w:rPr>
          <w:rFonts w:cs="1ShefaClassic" w:hint="cs"/>
          <w:sz w:val="32"/>
          <w:szCs w:val="32"/>
          <w:rtl/>
        </w:rPr>
        <w:t>נלב"ע ביום י''ג תשרי תשע''ה</w:t>
      </w:r>
    </w:p>
    <w:p w:rsidR="00693992" w:rsidRPr="00693992" w:rsidRDefault="00693992" w:rsidP="00693992">
      <w:pPr>
        <w:autoSpaceDE w:val="0"/>
        <w:autoSpaceDN w:val="0"/>
        <w:bidi/>
        <w:adjustRightInd w:val="0"/>
        <w:spacing w:after="240" w:line="240" w:lineRule="auto"/>
        <w:jc w:val="center"/>
        <w:rPr>
          <w:rFonts w:ascii="Wingdings 2" w:eastAsia="Times New Roman" w:hAnsi="Wingdings 2" w:cs="1ShefaClassic"/>
          <w:sz w:val="32"/>
          <w:szCs w:val="32"/>
          <w:rtl/>
        </w:rPr>
      </w:pPr>
      <w:r w:rsidRPr="00693992">
        <w:rPr>
          <w:rFonts w:ascii="Wingdings 2" w:eastAsia="Times New Roman" w:hAnsi="Wingdings 2" w:cs="1ShefaClassic" w:hint="cs"/>
          <w:sz w:val="32"/>
          <w:szCs w:val="32"/>
          <w:rtl/>
        </w:rPr>
        <w:t>ת.נ.צ.ב.ה.</w:t>
      </w:r>
    </w:p>
    <w:p w:rsidR="00693992" w:rsidRDefault="00693992" w:rsidP="00693992">
      <w:pPr>
        <w:pStyle w:val="divider"/>
        <w:spacing w:after="240"/>
        <w:rPr>
          <w:rFonts w:cs="1ShefaClassic"/>
          <w:sz w:val="32"/>
          <w:szCs w:val="32"/>
          <w:rtl/>
        </w:rPr>
      </w:pPr>
      <w:r w:rsidRPr="00693992">
        <w:rPr>
          <w:rFonts w:cs="1ShefaClassic"/>
          <w:sz w:val="32"/>
          <w:szCs w:val="32"/>
        </w:rPr>
        <w:sym w:font="Wingdings 2" w:char="F0B2"/>
      </w:r>
    </w:p>
    <w:p w:rsidR="00693992" w:rsidRPr="00693992" w:rsidRDefault="00693992" w:rsidP="00693992">
      <w:pPr>
        <w:pStyle w:val="divider"/>
        <w:spacing w:after="240"/>
        <w:rPr>
          <w:rFonts w:cs="1ShefaClassic"/>
          <w:sz w:val="32"/>
          <w:szCs w:val="32"/>
          <w:rtl/>
        </w:rPr>
      </w:pPr>
      <w:r w:rsidRPr="00693992">
        <w:rPr>
          <w:rFonts w:cs="1ShefaClassic" w:hint="cs"/>
          <w:sz w:val="32"/>
          <w:szCs w:val="32"/>
          <w:rtl/>
        </w:rPr>
        <w:t>נדפס ע"י</w:t>
      </w:r>
    </w:p>
    <w:p w:rsidR="00754E77" w:rsidRPr="00693992" w:rsidRDefault="00693992" w:rsidP="00693992">
      <w:pPr>
        <w:bidi/>
        <w:spacing w:after="240" w:line="360" w:lineRule="auto"/>
        <w:jc w:val="center"/>
        <w:rPr>
          <w:rFonts w:ascii="VTvilnacopy01" w:cs="VTvilnacopy01"/>
          <w:b/>
          <w:bCs/>
          <w:w w:val="80"/>
          <w:position w:val="-2"/>
          <w:sz w:val="32"/>
          <w:szCs w:val="32"/>
          <w:rtl/>
        </w:rPr>
      </w:pPr>
      <w:r w:rsidRPr="00693992">
        <w:rPr>
          <w:rFonts w:cs="1ShefaClassic" w:hint="cs"/>
          <w:sz w:val="32"/>
          <w:szCs w:val="32"/>
          <w:rtl/>
        </w:rPr>
        <w:t>משפחתה שיחיו</w:t>
      </w:r>
      <w:r w:rsidR="00754E77" w:rsidRPr="00693992">
        <w:rPr>
          <w:rFonts w:ascii="VTvilnacopy01" w:cs="VTvilnacopy01"/>
          <w:b/>
          <w:bCs/>
          <w:w w:val="80"/>
          <w:position w:val="-2"/>
          <w:sz w:val="32"/>
          <w:szCs w:val="32"/>
          <w:rtl/>
        </w:rPr>
        <w:t xml:space="preserve"> </w:t>
      </w:r>
    </w:p>
    <w:sectPr w:rsidR="00754E77" w:rsidRPr="00693992" w:rsidSect="003135B7">
      <w:headerReference w:type="even" r:id="rId15"/>
      <w:headerReference w:type="default" r:id="rId16"/>
      <w:pgSz w:w="7920" w:h="12240"/>
      <w:pgMar w:top="720" w:right="864" w:bottom="720"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7684" w:rsidRDefault="00E37684" w:rsidP="001D6A1B">
      <w:pPr>
        <w:spacing w:after="0" w:line="240" w:lineRule="auto"/>
      </w:pPr>
      <w:r>
        <w:separator/>
      </w:r>
    </w:p>
  </w:endnote>
  <w:endnote w:type="continuationSeparator" w:id="0">
    <w:p w:rsidR="00E37684" w:rsidRDefault="00E37684"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1ShefaClassic">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uttman Drogolin">
    <w:panose1 w:val="02010401010101010101"/>
    <w:charset w:val="B1"/>
    <w:family w:val="auto"/>
    <w:pitch w:val="variable"/>
    <w:sig w:usb0="00000801" w:usb1="4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VTvilnacopy01">
    <w:panose1 w:val="00000000000000000000"/>
    <w:charset w:val="B1"/>
    <w:family w:val="auto"/>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7684" w:rsidRDefault="00E37684" w:rsidP="00724B87">
      <w:pPr>
        <w:bidi/>
        <w:spacing w:after="0" w:line="240" w:lineRule="auto"/>
      </w:pPr>
      <w:r>
        <w:separator/>
      </w:r>
    </w:p>
  </w:footnote>
  <w:footnote w:type="continuationSeparator" w:id="0">
    <w:p w:rsidR="00E37684" w:rsidRDefault="00E37684" w:rsidP="001D6A1B">
      <w:pPr>
        <w:spacing w:after="0" w:line="240" w:lineRule="auto"/>
      </w:pPr>
      <w:r>
        <w:continuationSeparator/>
      </w:r>
    </w:p>
  </w:footnote>
  <w:footnote w:id="1">
    <w:p w:rsidR="009246FC" w:rsidRPr="00306C9D" w:rsidRDefault="009246FC" w:rsidP="00FB119F">
      <w:pPr>
        <w:pStyle w:val="a7"/>
        <w:spacing w:before="0" w:after="60" w:line="240" w:lineRule="auto"/>
        <w:ind w:firstLine="144"/>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וראה ספר ׳ימות המשיח בהלכה׳ להגראי״ב גערליצקי שליט״א ח״ב סימן סח שכתב לפלפל ביסודי הדברים בזה בארוכה עיי״ש ותמצא נחת.</w:t>
      </w:r>
    </w:p>
  </w:footnote>
  <w:footnote w:id="2">
    <w:p w:rsidR="009246FC" w:rsidRPr="00306C9D" w:rsidRDefault="009246FC" w:rsidP="00FB119F">
      <w:pPr>
        <w:pStyle w:val="a7"/>
        <w:spacing w:before="0" w:after="60" w:line="240" w:lineRule="auto"/>
        <w:ind w:firstLine="144"/>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xml:space="preserve">) וכן הובא הלשון עד״ז בעוד כו״כ מכתבים כלליים לקראת שנת הקהל – והעירני מזה ידידי הרה״ת ר׳ תנחום מטוסוב שליט״א. </w:t>
      </w:r>
    </w:p>
    <w:p w:rsidR="009246FC" w:rsidRPr="00306C9D" w:rsidRDefault="009246FC" w:rsidP="00FB119F">
      <w:pPr>
        <w:pStyle w:val="a7"/>
        <w:spacing w:before="0" w:after="60" w:line="240" w:lineRule="auto"/>
        <w:ind w:firstLine="144"/>
        <w:rPr>
          <w:rFonts w:ascii="FbMazalMedium" w:hAnsi="FbMazalMedium" w:cs="FbMazalMedium"/>
          <w:sz w:val="20"/>
          <w:szCs w:val="20"/>
          <w:rtl/>
        </w:rPr>
      </w:pPr>
      <w:r w:rsidRPr="00306C9D">
        <w:rPr>
          <w:rFonts w:ascii="FbMazalMedium" w:hAnsi="FbMazalMedium" w:cs="FbMazalMedium"/>
          <w:sz w:val="20"/>
          <w:szCs w:val="20"/>
          <w:rtl/>
        </w:rPr>
        <w:t xml:space="preserve">בספר ׳ימות המשיח בהלכה׳ שם העיר משיחת יום ב׳ דר״ה ה׳תשמ״ח (תורת מנחם התוועדויות ה׳תשמ״ח ח״א עמ׳ 41) שכן אמר רבינו שם עד״ז שנזכה ״לקיים מצות הקהל״ בחג הסוכות השתא כיון שתיכף יבוא משיח צדקינו וכו׳ עיי״ש [ושוב שקו״ט אם אפשר להוכיח מפשטות הלשון שם ״לקיים מצות הקהל״ אם הכוונה מה״ת או שמא הוא מדרבנן, וכמ״ש להעיר להלן בפנים]. ויש להעיר שכן מובא הלשון עד״ז בכו״כ מכתבים ושיחות מוגהות. </w:t>
      </w:r>
    </w:p>
  </w:footnote>
  <w:footnote w:id="3">
    <w:p w:rsidR="009246FC" w:rsidRPr="00306C9D" w:rsidRDefault="009246FC" w:rsidP="00FB119F">
      <w:pPr>
        <w:pStyle w:val="a7"/>
        <w:spacing w:before="0" w:after="60" w:line="240" w:lineRule="auto"/>
        <w:ind w:firstLine="144"/>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xml:space="preserve">) ראה בספר ׳ימות המשיח בהלכה׳ שם שהעיר מהדיעות דהך תנאי דאחרי שנת השמיטה הוא בגדר ׳סיבה׳, דלדעתם בעל כרחך נצטרך לומר דמה שקיימו מצות הקהל בזמן בית שני (ראה סוטה מא, א ועוד) הוא רק מדרבנן (ראה קונטרס ׳זכר למקדש׳ להגאון האדר״ת ז״ל וש״נ); וכן שפיר יתכן לפרש אם כן גם דברי רבינו בהני מקומות דלעיל שהכוונה שנזכה לקיים מצות הקהל מדרבנן עיי״ש. </w:t>
      </w:r>
    </w:p>
  </w:footnote>
  <w:footnote w:id="4">
    <w:p w:rsidR="009246FC" w:rsidRPr="00306C9D" w:rsidRDefault="009246FC" w:rsidP="00FB119F">
      <w:pPr>
        <w:pStyle w:val="a7"/>
        <w:spacing w:before="0" w:after="60" w:line="240" w:lineRule="auto"/>
        <w:ind w:firstLine="144"/>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xml:space="preserve">) ראה בכל זה ׳אנציקלופדיה תלמודית׳ ערך ׳הדור מצוה׳ וש״נ, והאריך בזה בעל ׳שדי חמד׳ מערכת הז׳ כלל יב, עיי״ש בארוכה. </w:t>
      </w:r>
    </w:p>
  </w:footnote>
  <w:footnote w:id="5">
    <w:p w:rsidR="009246FC" w:rsidRPr="00306C9D" w:rsidRDefault="009246FC" w:rsidP="00FB119F">
      <w:pPr>
        <w:bidi/>
        <w:spacing w:after="60" w:line="240" w:lineRule="auto"/>
        <w:ind w:firstLine="144"/>
        <w:jc w:val="both"/>
        <w:rPr>
          <w:rFonts w:ascii="FbMazalMedium" w:hAnsi="FbMazalMedium" w:cs="FbMazalMedium"/>
          <w:sz w:val="20"/>
          <w:szCs w:val="20"/>
          <w:lang w:bidi="ar-SA"/>
        </w:rPr>
      </w:pPr>
      <w:r w:rsidRPr="00306C9D">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shd w:val="solid" w:color="FFFFFF" w:fill="FFFFFF"/>
          <w:rtl/>
        </w:rPr>
        <w:t>ראה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תר</w:t>
      </w:r>
      <w:r w:rsidRPr="00306C9D">
        <w:rPr>
          <w:rFonts w:ascii="FbMazalMedium" w:hAnsi="FbMazalMedium" w:cs="FbMazalMedium"/>
          <w:color w:val="222222"/>
          <w:sz w:val="20"/>
          <w:szCs w:val="20"/>
          <w:shd w:val="solid" w:color="FFFFFF" w:fill="FFFFFF"/>
          <w:rtl/>
        </w:rPr>
        <w:t>גום</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יונתן</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עה</w:t>
      </w:r>
      <w:r w:rsidRPr="00306C9D">
        <w:rPr>
          <w:rFonts w:ascii="FbMazalMedium" w:hAnsi="FbMazalMedium" w:cs="FbMazalMedium"/>
          <w:color w:val="222222"/>
          <w:sz w:val="20"/>
          <w:szCs w:val="20"/>
          <w:shd w:val="solid" w:color="FFFFFF" w:fill="FFFFFF"/>
          <w:rtl/>
          <w:lang w:bidi="ar-SA"/>
        </w:rPr>
        <w:t>"</w:t>
      </w:r>
      <w:r w:rsidRPr="00306C9D">
        <w:rPr>
          <w:rFonts w:ascii="FbMazalMedium" w:hAnsi="FbMazalMedium" w:cs="FbMazalMedium"/>
          <w:color w:val="222222"/>
          <w:sz w:val="20"/>
          <w:szCs w:val="20"/>
          <w:shd w:val="solid" w:color="FFFFFF" w:fill="FFFFFF"/>
          <w:rtl/>
        </w:rPr>
        <w:t>פ</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במדבר</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יא</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כו</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דרושי</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חתונה</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לאדמו</w:t>
      </w:r>
      <w:r w:rsidRPr="00306C9D">
        <w:rPr>
          <w:rFonts w:ascii="FbMazalMedium" w:hAnsi="FbMazalMedium" w:cs="FbMazalMedium"/>
          <w:color w:val="222222"/>
          <w:sz w:val="20"/>
          <w:szCs w:val="20"/>
          <w:shd w:val="solid" w:color="FFFFFF" w:fill="FFFFFF"/>
          <w:rtl/>
          <w:lang w:bidi="ar-SA"/>
        </w:rPr>
        <w:t>"</w:t>
      </w:r>
      <w:r w:rsidRPr="00306C9D">
        <w:rPr>
          <w:rFonts w:ascii="FbMazalMedium" w:hAnsi="FbMazalMedium" w:cs="FbMazalMedium"/>
          <w:color w:val="222222"/>
          <w:sz w:val="20"/>
          <w:szCs w:val="20"/>
          <w:shd w:val="solid" w:color="FFFFFF" w:fill="FFFFFF"/>
          <w:rtl/>
        </w:rPr>
        <w:t>ר</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האמצעי</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ח</w:t>
      </w:r>
      <w:r w:rsidRPr="00306C9D">
        <w:rPr>
          <w:rFonts w:ascii="FbMazalMedium" w:hAnsi="FbMazalMedium" w:cs="FbMazalMedium"/>
          <w:color w:val="222222"/>
          <w:sz w:val="20"/>
          <w:szCs w:val="20"/>
          <w:shd w:val="solid" w:color="FFFFFF" w:fill="FFFFFF"/>
          <w:rtl/>
          <w:lang w:bidi="ar-SA"/>
        </w:rPr>
        <w:t>"</w:t>
      </w:r>
      <w:r w:rsidRPr="00306C9D">
        <w:rPr>
          <w:rFonts w:ascii="FbMazalMedium" w:hAnsi="FbMazalMedium" w:cs="FbMazalMedium"/>
          <w:color w:val="222222"/>
          <w:sz w:val="20"/>
          <w:szCs w:val="20"/>
          <w:shd w:val="solid" w:color="FFFFFF" w:fill="FFFFFF"/>
          <w:rtl/>
        </w:rPr>
        <w:t>ב</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ע</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תקנז</w:t>
      </w:r>
      <w:r w:rsidRPr="00306C9D">
        <w:rPr>
          <w:rFonts w:ascii="FbMazalMedium" w:hAnsi="FbMazalMedium" w:cs="FbMazalMedium"/>
          <w:color w:val="222222"/>
          <w:sz w:val="20"/>
          <w:szCs w:val="20"/>
          <w:shd w:val="solid" w:color="FFFFFF" w:fill="FFFFFF"/>
          <w:rtl/>
          <w:lang w:bidi="ar-SA"/>
        </w:rPr>
        <w:t xml:space="preserve">. </w:t>
      </w:r>
      <w:r w:rsidRPr="00306C9D">
        <w:rPr>
          <w:rFonts w:ascii="FbMazalMedium" w:hAnsi="FbMazalMedium" w:cs="FbMazalMedium"/>
          <w:color w:val="222222"/>
          <w:sz w:val="20"/>
          <w:szCs w:val="20"/>
          <w:shd w:val="solid" w:color="FFFFFF" w:fill="FFFFFF"/>
          <w:rtl/>
        </w:rPr>
        <w:t>ואכ</w:t>
      </w:r>
      <w:r w:rsidRPr="00306C9D">
        <w:rPr>
          <w:rFonts w:ascii="FbMazalMedium" w:hAnsi="FbMazalMedium" w:cs="FbMazalMedium"/>
          <w:color w:val="222222"/>
          <w:sz w:val="20"/>
          <w:szCs w:val="20"/>
          <w:shd w:val="solid" w:color="FFFFFF" w:fill="FFFFFF"/>
          <w:rtl/>
          <w:lang w:bidi="ar-SA"/>
        </w:rPr>
        <w:t>"</w:t>
      </w:r>
      <w:r w:rsidRPr="00306C9D">
        <w:rPr>
          <w:rFonts w:ascii="FbMazalMedium" w:hAnsi="FbMazalMedium" w:cs="FbMazalMedium"/>
          <w:color w:val="222222"/>
          <w:sz w:val="20"/>
          <w:szCs w:val="20"/>
          <w:shd w:val="solid" w:color="FFFFFF" w:fill="FFFFFF"/>
          <w:rtl/>
        </w:rPr>
        <w:t>מ</w:t>
      </w:r>
      <w:r w:rsidRPr="00306C9D">
        <w:rPr>
          <w:rFonts w:ascii="FbMazalMedium" w:hAnsi="FbMazalMedium" w:cs="FbMazalMedium"/>
          <w:color w:val="222222"/>
          <w:sz w:val="20"/>
          <w:szCs w:val="20"/>
          <w:shd w:val="solid" w:color="FFFFFF" w:fill="FFFFFF"/>
          <w:rtl/>
          <w:lang w:bidi="ar-SA"/>
        </w:rPr>
        <w:t>.</w:t>
      </w:r>
      <w:r w:rsidRPr="00306C9D">
        <w:rPr>
          <w:rFonts w:ascii="FbMazalMedium" w:hAnsi="FbMazalMedium" w:cs="FbMazalMedium"/>
          <w:sz w:val="20"/>
          <w:szCs w:val="20"/>
          <w:lang w:bidi="ar-SA"/>
        </w:rPr>
        <w:t xml:space="preserve"> </w:t>
      </w:r>
    </w:p>
  </w:footnote>
  <w:footnote w:id="6">
    <w:p w:rsidR="009246FC" w:rsidRPr="00306C9D" w:rsidRDefault="009246FC" w:rsidP="00FB119F">
      <w:pPr>
        <w:bidi/>
        <w:spacing w:after="60" w:line="240" w:lineRule="auto"/>
        <w:ind w:firstLine="144"/>
        <w:jc w:val="both"/>
        <w:rPr>
          <w:rFonts w:ascii="FbMazalMedium" w:hAnsi="FbMazalMedium" w:cs="FbMazalMedium"/>
          <w:sz w:val="20"/>
          <w:szCs w:val="20"/>
          <w:lang w:bidi="ar-SA"/>
        </w:rPr>
      </w:pPr>
      <w:r w:rsidRPr="00306C9D">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ראה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ספר</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הלקוטים</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דא</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ח</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להצ</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צ</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ערך</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אליהו</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שיחת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ערב</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חגה</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ש</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תש</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כ</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וראה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ג</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כ</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לקו</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ש</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ח</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ב</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ע</w:t>
      </w:r>
      <w:r w:rsidRPr="00306C9D">
        <w:rPr>
          <w:rFonts w:ascii="FbMazalMedium" w:hAnsi="FbMazalMedium" w:cs="FbMazalMedium"/>
          <w:sz w:val="20"/>
          <w:szCs w:val="20"/>
          <w:rtl/>
          <w:lang w:bidi="ar-SA"/>
        </w:rPr>
        <w:t xml:space="preserve">' 610. </w:t>
      </w:r>
    </w:p>
  </w:footnote>
  <w:footnote w:id="7">
    <w:p w:rsidR="009246FC" w:rsidRPr="00306C9D" w:rsidRDefault="009246FC" w:rsidP="00FB119F">
      <w:pPr>
        <w:bidi/>
        <w:spacing w:after="60" w:line="240" w:lineRule="auto"/>
        <w:ind w:firstLine="144"/>
        <w:jc w:val="both"/>
        <w:rPr>
          <w:rFonts w:ascii="FbMazalMedium" w:hAnsi="FbMazalMedium" w:cs="FbMazalMedium"/>
          <w:sz w:val="20"/>
          <w:szCs w:val="20"/>
          <w:lang w:bidi="ar-SA"/>
        </w:rPr>
      </w:pPr>
      <w:r w:rsidRPr="00306C9D">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shd w:val="solid" w:color="FFFFFF" w:fill="FFFFFF"/>
          <w:rtl/>
        </w:rPr>
        <w:t>ולהעיר</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ג</w:t>
      </w:r>
      <w:r w:rsidRPr="00306C9D">
        <w:rPr>
          <w:rFonts w:ascii="FbMazalMedium" w:hAnsi="FbMazalMedium" w:cs="FbMazalMedium"/>
          <w:sz w:val="20"/>
          <w:szCs w:val="20"/>
          <w:shd w:val="solid" w:color="FFFFFF" w:fill="FFFFFF"/>
          <w:rtl/>
          <w:lang w:bidi="ar-SA"/>
        </w:rPr>
        <w:t>"</w:t>
      </w:r>
      <w:r w:rsidRPr="00306C9D">
        <w:rPr>
          <w:rFonts w:ascii="FbMazalMedium" w:hAnsi="FbMazalMedium" w:cs="FbMazalMedium"/>
          <w:sz w:val="20"/>
          <w:szCs w:val="20"/>
          <w:shd w:val="solid" w:color="FFFFFF" w:fill="FFFFFF"/>
          <w:rtl/>
        </w:rPr>
        <w:t>כ</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משער</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הגמול</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להרמב</w:t>
      </w:r>
      <w:r w:rsidRPr="00306C9D">
        <w:rPr>
          <w:rFonts w:ascii="FbMazalMedium" w:hAnsi="FbMazalMedium" w:cs="FbMazalMedium"/>
          <w:sz w:val="20"/>
          <w:szCs w:val="20"/>
          <w:shd w:val="solid" w:color="FFFFFF" w:fill="FFFFFF"/>
          <w:rtl/>
          <w:lang w:bidi="ar-SA"/>
        </w:rPr>
        <w:t>"</w:t>
      </w:r>
      <w:r w:rsidRPr="00306C9D">
        <w:rPr>
          <w:rFonts w:ascii="FbMazalMedium" w:hAnsi="FbMazalMedium" w:cs="FbMazalMedium"/>
          <w:sz w:val="20"/>
          <w:szCs w:val="20"/>
          <w:shd w:val="solid" w:color="FFFFFF" w:fill="FFFFFF"/>
          <w:rtl/>
        </w:rPr>
        <w:t>ן</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והנביא</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אמר</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הנה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אנכי</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שולח</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לכם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את</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אלי</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הנביא</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לפני</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בא</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יום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הגדול</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והנורא</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וזאת</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ראי</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שלא</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נפרדה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נפשו</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מן</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הגוף</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הקדוש</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והתקיים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קיום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אנושי</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ואם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נאמר</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שנסתלקה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ממנו</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תהא</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הבטחה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מפורשת</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על</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תחיית</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המתים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וראה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ג</w:t>
      </w:r>
      <w:r w:rsidRPr="00306C9D">
        <w:rPr>
          <w:rFonts w:ascii="FbMazalMedium" w:hAnsi="FbMazalMedium" w:cs="FbMazalMedium"/>
          <w:sz w:val="20"/>
          <w:szCs w:val="20"/>
          <w:shd w:val="solid" w:color="FFFFFF" w:fill="FFFFFF"/>
          <w:rtl/>
          <w:lang w:bidi="ar-SA"/>
        </w:rPr>
        <w:t>"</w:t>
      </w:r>
      <w:r w:rsidRPr="00306C9D">
        <w:rPr>
          <w:rFonts w:ascii="FbMazalMedium" w:hAnsi="FbMazalMedium" w:cs="FbMazalMedium"/>
          <w:sz w:val="20"/>
          <w:szCs w:val="20"/>
          <w:shd w:val="solid" w:color="FFFFFF" w:fill="FFFFFF"/>
          <w:rtl/>
        </w:rPr>
        <w:t>כ</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פי</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האברבנאל</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על</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הפסוק</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בפירושו</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שם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ועד</w:t>
      </w:r>
      <w:r w:rsidRPr="00306C9D">
        <w:rPr>
          <w:rFonts w:ascii="FbMazalMedium" w:hAnsi="FbMazalMedium" w:cs="FbMazalMedium"/>
          <w:sz w:val="20"/>
          <w:szCs w:val="20"/>
          <w:shd w:val="solid" w:color="FFFFFF" w:fill="FFFFFF"/>
          <w:rtl/>
          <w:lang w:bidi="ar-SA"/>
        </w:rPr>
        <w:t>"</w:t>
      </w:r>
      <w:r w:rsidRPr="00306C9D">
        <w:rPr>
          <w:rFonts w:ascii="FbMazalMedium" w:hAnsi="FbMazalMedium" w:cs="FbMazalMedium"/>
          <w:sz w:val="20"/>
          <w:szCs w:val="20"/>
          <w:shd w:val="solid" w:color="FFFFFF" w:fill="FFFFFF"/>
          <w:rtl/>
        </w:rPr>
        <w:t>ז</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בספרו</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משמיע</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ישועה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המבשר</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הט</w:t>
      </w:r>
      <w:r w:rsidRPr="00306C9D">
        <w:rPr>
          <w:rFonts w:ascii="FbMazalMedium" w:hAnsi="FbMazalMedium" w:cs="FbMazalMedium"/>
          <w:sz w:val="20"/>
          <w:szCs w:val="20"/>
          <w:shd w:val="solid" w:color="FFFFFF" w:fill="FFFFFF"/>
          <w:rtl/>
          <w:lang w:bidi="ar-SA"/>
        </w:rPr>
        <w:t>"</w:t>
      </w:r>
      <w:r w:rsidRPr="00306C9D">
        <w:rPr>
          <w:rFonts w:ascii="FbMazalMedium" w:hAnsi="FbMazalMedium" w:cs="FbMazalMedium"/>
          <w:sz w:val="20"/>
          <w:szCs w:val="20"/>
          <w:shd w:val="solid" w:color="FFFFFF" w:fill="FFFFFF"/>
          <w:rtl/>
        </w:rPr>
        <w:t>ו</w:t>
      </w:r>
      <w:r w:rsidRPr="00306C9D">
        <w:rPr>
          <w:rFonts w:ascii="FbMazalMedium" w:hAnsi="FbMazalMedium" w:cs="FbMazalMedium"/>
          <w:sz w:val="20"/>
          <w:szCs w:val="20"/>
          <w:shd w:val="solid" w:color="FFFFFF" w:fill="FFFFFF"/>
          <w:rtl/>
          <w:lang w:bidi="ar-SA"/>
        </w:rPr>
        <w:t>.</w:t>
      </w:r>
    </w:p>
  </w:footnote>
  <w:footnote w:id="8">
    <w:p w:rsidR="009246FC" w:rsidRPr="00306C9D" w:rsidRDefault="009246FC" w:rsidP="00FB119F">
      <w:pPr>
        <w:bidi/>
        <w:spacing w:after="60" w:line="240" w:lineRule="auto"/>
        <w:ind w:firstLine="144"/>
        <w:jc w:val="both"/>
        <w:rPr>
          <w:rFonts w:ascii="FbMazalMedium" w:hAnsi="FbMazalMedium" w:cs="FbMazalMedium"/>
          <w:sz w:val="20"/>
          <w:szCs w:val="20"/>
          <w:lang w:bidi="ar-SA"/>
        </w:rPr>
      </w:pPr>
      <w:r w:rsidRPr="00306C9D">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 xml:space="preserve">) </w:t>
      </w:r>
      <w:r w:rsidRPr="00306C9D">
        <w:rPr>
          <w:rFonts w:ascii="FbMazalMedium" w:hAnsi="FbMazalMedium" w:cs="FbMazalMedium"/>
          <w:sz w:val="20"/>
          <w:szCs w:val="20"/>
          <w:rtl/>
        </w:rPr>
        <w:t>ולכאו</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עפ</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ז</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לכאו</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לשיטת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הרמב</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ם</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אין</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לומר</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הביאור</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הנ</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ל</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שהובא</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בחסידות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בהשייכות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בין</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אלי</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ותחיית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המתים</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מצד</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בירור</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גופו</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שעלה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בסערה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השמימה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ובכללות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הענין</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נראה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בכ</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ז</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שהרמב</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ם</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הולך</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לשיטתו</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שס</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ל</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שעיקר</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השכר</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הוא</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דוקא</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לנשמות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בלי</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גופים</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כידוע</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ולכן</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ס</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ל</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שאלי</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לא</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עלה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בסערה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השמימה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כי</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אין</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שלימות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בזה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ועד</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ז</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בתחה</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מ</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ס</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ל</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שלא</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יחיו</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לעולם</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אבל</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ראה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המבואר</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בסוף</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קונטרס</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הלכות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תושבע</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פ</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שאינן</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בטלין</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לעולם</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תשנ</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ב</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ואכ</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מ</w:t>
      </w:r>
      <w:r w:rsidRPr="00306C9D">
        <w:rPr>
          <w:rFonts w:ascii="FbMazalMedium" w:hAnsi="FbMazalMedium" w:cs="FbMazalMedium"/>
          <w:sz w:val="20"/>
          <w:szCs w:val="20"/>
          <w:rtl/>
          <w:lang w:bidi="ar-SA"/>
        </w:rPr>
        <w:t>.</w:t>
      </w:r>
    </w:p>
  </w:footnote>
  <w:footnote w:id="9">
    <w:p w:rsidR="009246FC" w:rsidRPr="00306C9D" w:rsidRDefault="009246FC" w:rsidP="00FB119F">
      <w:pPr>
        <w:bidi/>
        <w:spacing w:after="60" w:line="240" w:lineRule="auto"/>
        <w:ind w:firstLine="144"/>
        <w:jc w:val="both"/>
        <w:rPr>
          <w:rFonts w:ascii="FbMazalMedium" w:hAnsi="FbMazalMedium" w:cs="FbMazalMedium"/>
          <w:sz w:val="20"/>
          <w:szCs w:val="20"/>
          <w:lang w:bidi="ar-SA"/>
        </w:rPr>
      </w:pPr>
      <w:r w:rsidRPr="00306C9D">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ע</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ד</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המבואר</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בכ</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מ</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ראה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הנסמן</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בס</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ימות</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המשיח</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בהלכה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ח</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א</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סי</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ס</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ב</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ובהע</w:t>
      </w:r>
      <w:r w:rsidRPr="00306C9D">
        <w:rPr>
          <w:rFonts w:ascii="FbMazalMedium" w:hAnsi="FbMazalMedium" w:cs="FbMazalMedium"/>
          <w:sz w:val="20"/>
          <w:szCs w:val="20"/>
          <w:rtl/>
          <w:lang w:bidi="ar-SA"/>
        </w:rPr>
        <w:t>' 16.</w:t>
      </w:r>
    </w:p>
  </w:footnote>
  <w:footnote w:id="10">
    <w:p w:rsidR="009246FC" w:rsidRPr="00306C9D" w:rsidRDefault="009246FC" w:rsidP="00FB119F">
      <w:pPr>
        <w:bidi/>
        <w:spacing w:after="60" w:line="240" w:lineRule="auto"/>
        <w:ind w:firstLine="144"/>
        <w:jc w:val="both"/>
        <w:rPr>
          <w:rFonts w:ascii="FbMazalMedium" w:hAnsi="FbMazalMedium" w:cs="FbMazalMedium"/>
          <w:sz w:val="20"/>
          <w:szCs w:val="20"/>
          <w:lang w:bidi="ar-SA"/>
        </w:rPr>
      </w:pPr>
      <w:r w:rsidRPr="00306C9D">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 xml:space="preserve">) </w:t>
      </w:r>
      <w:r w:rsidRPr="00306C9D">
        <w:rPr>
          <w:rFonts w:ascii="FbMazalMedium" w:hAnsi="FbMazalMedium" w:cs="FbMazalMedium"/>
          <w:sz w:val="20"/>
          <w:szCs w:val="20"/>
          <w:rtl/>
        </w:rPr>
        <w:t>ו</w:t>
      </w:r>
      <w:r w:rsidRPr="00306C9D">
        <w:rPr>
          <w:rFonts w:ascii="FbMazalMedium" w:hAnsi="FbMazalMedium" w:cs="FbMazalMedium"/>
          <w:sz w:val="20"/>
          <w:szCs w:val="20"/>
          <w:shd w:val="solid" w:color="FFFFFF" w:fill="FFFFFF"/>
          <w:rtl/>
        </w:rPr>
        <w:t>תחיי</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הראשונה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לא</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נקרא</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שינוי</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מנהגו</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של</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עולם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לשיטת</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הרמב</w:t>
      </w:r>
      <w:r w:rsidRPr="00306C9D">
        <w:rPr>
          <w:rFonts w:ascii="FbMazalMedium" w:hAnsi="FbMazalMedium" w:cs="FbMazalMedium"/>
          <w:sz w:val="20"/>
          <w:szCs w:val="20"/>
          <w:shd w:val="solid" w:color="FFFFFF" w:fill="FFFFFF"/>
          <w:rtl/>
          <w:lang w:bidi="ar-SA"/>
        </w:rPr>
        <w:t>"</w:t>
      </w:r>
      <w:r w:rsidRPr="00306C9D">
        <w:rPr>
          <w:rFonts w:ascii="FbMazalMedium" w:hAnsi="FbMazalMedium" w:cs="FbMazalMedium"/>
          <w:sz w:val="20"/>
          <w:szCs w:val="20"/>
          <w:shd w:val="solid" w:color="FFFFFF" w:fill="FFFFFF"/>
          <w:rtl/>
        </w:rPr>
        <w:t>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לפי</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שהוא</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רק</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לצדיקים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מסויימים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ראה</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המבואר</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בלקו</w:t>
      </w:r>
      <w:r w:rsidRPr="00306C9D">
        <w:rPr>
          <w:rFonts w:ascii="FbMazalMedium" w:hAnsi="FbMazalMedium" w:cs="FbMazalMedium"/>
          <w:sz w:val="20"/>
          <w:szCs w:val="20"/>
          <w:shd w:val="solid" w:color="FFFFFF" w:fill="FFFFFF"/>
          <w:rtl/>
          <w:lang w:bidi="ar-SA"/>
        </w:rPr>
        <w:t>"</w:t>
      </w:r>
      <w:r w:rsidRPr="00306C9D">
        <w:rPr>
          <w:rFonts w:ascii="FbMazalMedium" w:hAnsi="FbMazalMedium" w:cs="FbMazalMedium"/>
          <w:sz w:val="20"/>
          <w:szCs w:val="20"/>
          <w:shd w:val="solid" w:color="FFFFFF" w:fill="FFFFFF"/>
          <w:rtl/>
        </w:rPr>
        <w:t>ש</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חכ</w:t>
      </w:r>
      <w:r w:rsidRPr="00306C9D">
        <w:rPr>
          <w:rFonts w:ascii="FbMazalMedium" w:hAnsi="FbMazalMedium" w:cs="FbMazalMedium"/>
          <w:sz w:val="20"/>
          <w:szCs w:val="20"/>
          <w:shd w:val="solid" w:color="FFFFFF" w:fill="FFFFFF"/>
          <w:rtl/>
          <w:lang w:bidi="ar-SA"/>
        </w:rPr>
        <w:t>"</w:t>
      </w:r>
      <w:r w:rsidRPr="00306C9D">
        <w:rPr>
          <w:rFonts w:ascii="FbMazalMedium" w:hAnsi="FbMazalMedium" w:cs="FbMazalMedium"/>
          <w:sz w:val="20"/>
          <w:szCs w:val="20"/>
          <w:shd w:val="solid" w:color="FFFFFF" w:fill="FFFFFF"/>
          <w:rtl/>
        </w:rPr>
        <w:t>ז</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שם</w:t>
      </w:r>
      <w:r w:rsidRPr="00306C9D">
        <w:rPr>
          <w:rFonts w:ascii="FbMazalMedium" w:hAnsi="FbMazalMedium" w:cs="FbMazalMedium"/>
          <w:sz w:val="20"/>
          <w:szCs w:val="20"/>
          <w:shd w:val="solid" w:color="FFFFFF" w:fill="FFFFFF"/>
          <w:rtl/>
          <w:lang w:bidi="ar-SA"/>
        </w:rPr>
        <w:t xml:space="preserve"> </w:t>
      </w:r>
      <w:r w:rsidRPr="00306C9D">
        <w:rPr>
          <w:rFonts w:ascii="FbMazalMedium" w:hAnsi="FbMazalMedium" w:cs="FbMazalMedium"/>
          <w:sz w:val="20"/>
          <w:szCs w:val="20"/>
          <w:shd w:val="solid" w:color="FFFFFF" w:fill="FFFFFF"/>
          <w:rtl/>
        </w:rPr>
        <w:t>הע</w:t>
      </w:r>
      <w:r w:rsidRPr="00306C9D">
        <w:rPr>
          <w:rFonts w:ascii="FbMazalMedium" w:hAnsi="FbMazalMedium" w:cs="FbMazalMedium"/>
          <w:sz w:val="20"/>
          <w:szCs w:val="20"/>
          <w:shd w:val="solid" w:color="FFFFFF" w:fill="FFFFFF"/>
          <w:rtl/>
          <w:lang w:bidi="ar-SA"/>
        </w:rPr>
        <w:t>' 31.</w:t>
      </w:r>
    </w:p>
  </w:footnote>
  <w:footnote w:id="11">
    <w:p w:rsidR="009246FC" w:rsidRPr="00306C9D" w:rsidRDefault="009246FC" w:rsidP="00FB119F">
      <w:pPr>
        <w:bidi/>
        <w:spacing w:after="60" w:line="240" w:lineRule="auto"/>
        <w:ind w:firstLine="144"/>
        <w:jc w:val="both"/>
        <w:rPr>
          <w:rFonts w:ascii="FbMazalMedium" w:hAnsi="FbMazalMedium" w:cs="FbMazalMedium"/>
          <w:sz w:val="20"/>
          <w:szCs w:val="20"/>
          <w:lang w:bidi="ar-SA"/>
        </w:rPr>
      </w:pPr>
      <w:r w:rsidRPr="00306C9D">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 xml:space="preserve">) </w:t>
      </w:r>
      <w:r w:rsidRPr="00306C9D">
        <w:rPr>
          <w:rFonts w:ascii="FbMazalMedium" w:hAnsi="FbMazalMedium" w:cs="FbMazalMedium"/>
          <w:sz w:val="20"/>
          <w:szCs w:val="20"/>
          <w:rtl/>
        </w:rPr>
        <w:t>ובספרו</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משמיע</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ישועה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הנ</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ל</w:t>
      </w:r>
      <w:r w:rsidRPr="00306C9D">
        <w:rPr>
          <w:rFonts w:ascii="FbMazalMedium" w:hAnsi="FbMazalMedium" w:cs="FbMazalMedium"/>
          <w:sz w:val="20"/>
          <w:szCs w:val="20"/>
          <w:rtl/>
          <w:lang w:bidi="ar-SA"/>
        </w:rPr>
        <w:t>.</w:t>
      </w:r>
    </w:p>
  </w:footnote>
  <w:footnote w:id="12">
    <w:p w:rsidR="009246FC" w:rsidRPr="00306C9D" w:rsidRDefault="009246FC" w:rsidP="00FB119F">
      <w:pPr>
        <w:bidi/>
        <w:spacing w:after="60" w:line="240" w:lineRule="auto"/>
        <w:ind w:firstLine="144"/>
        <w:jc w:val="both"/>
        <w:rPr>
          <w:rFonts w:ascii="FbMazalMedium" w:hAnsi="FbMazalMedium" w:cs="FbMazalMedium"/>
          <w:sz w:val="20"/>
          <w:szCs w:val="20"/>
          <w:lang w:bidi="ar-SA"/>
        </w:rPr>
      </w:pPr>
      <w:r w:rsidRPr="00306C9D">
        <w:rPr>
          <w:rStyle w:val="FootnoteReference"/>
          <w:rFonts w:ascii="FbMazalMedium" w:hAnsi="FbMazalMedium" w:cs="FbMazalMedium"/>
          <w:sz w:val="20"/>
          <w:szCs w:val="20"/>
          <w:vertAlign w:val="baseline"/>
          <w:lang w:bidi="ar-SA"/>
        </w:rPr>
        <w:footnoteRef/>
      </w:r>
      <w:r>
        <w:rPr>
          <w:rFonts w:ascii="FbMazalMedium" w:hAnsi="FbMazalMedium" w:cs="FbMazalMedium" w:hint="cs"/>
          <w:sz w:val="20"/>
          <w:szCs w:val="20"/>
          <w:rtl/>
        </w:rPr>
        <w:t xml:space="preserve">) </w:t>
      </w:r>
      <w:r w:rsidRPr="00306C9D">
        <w:rPr>
          <w:rFonts w:ascii="FbMazalMedium" w:hAnsi="FbMazalMedium" w:cs="FbMazalMedium"/>
          <w:sz w:val="20"/>
          <w:szCs w:val="20"/>
          <w:rtl/>
        </w:rPr>
        <w:t>ובספרו</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משמיע</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ישועה</w:t>
      </w:r>
      <w:r w:rsidRPr="00306C9D">
        <w:rPr>
          <w:rFonts w:ascii="FbMazalMedium" w:hAnsi="FbMazalMedium" w:cs="FbMazalMedium"/>
          <w:sz w:val="20"/>
          <w:szCs w:val="20"/>
          <w:rtl/>
          <w:lang w:bidi="ar-SA"/>
        </w:rPr>
        <w:t xml:space="preserve"> </w:t>
      </w:r>
      <w:r w:rsidRPr="00306C9D">
        <w:rPr>
          <w:rFonts w:ascii="FbMazalMedium" w:hAnsi="FbMazalMedium" w:cs="FbMazalMedium"/>
          <w:sz w:val="20"/>
          <w:szCs w:val="20"/>
          <w:rtl/>
        </w:rPr>
        <w:t>הנ</w:t>
      </w:r>
      <w:r w:rsidRPr="00306C9D">
        <w:rPr>
          <w:rFonts w:ascii="FbMazalMedium" w:hAnsi="FbMazalMedium" w:cs="FbMazalMedium"/>
          <w:sz w:val="20"/>
          <w:szCs w:val="20"/>
          <w:rtl/>
          <w:lang w:bidi="ar-SA"/>
        </w:rPr>
        <w:t>"</w:t>
      </w:r>
      <w:r w:rsidRPr="00306C9D">
        <w:rPr>
          <w:rFonts w:ascii="FbMazalMedium" w:hAnsi="FbMazalMedium" w:cs="FbMazalMedium"/>
          <w:sz w:val="20"/>
          <w:szCs w:val="20"/>
          <w:rtl/>
        </w:rPr>
        <w:t>ל</w:t>
      </w:r>
      <w:r w:rsidRPr="00306C9D">
        <w:rPr>
          <w:rFonts w:ascii="FbMazalMedium" w:hAnsi="FbMazalMedium" w:cs="FbMazalMedium"/>
          <w:sz w:val="20"/>
          <w:szCs w:val="20"/>
          <w:rtl/>
          <w:lang w:bidi="ar-SA"/>
        </w:rPr>
        <w:t>.</w:t>
      </w:r>
    </w:p>
  </w:footnote>
  <w:footnote w:id="13">
    <w:p w:rsidR="009246FC" w:rsidRPr="00306C9D" w:rsidRDefault="009246FC" w:rsidP="00FB119F">
      <w:pPr>
        <w:pStyle w:val="FootnoteText"/>
        <w:bidi/>
        <w:spacing w:after="60"/>
        <w:ind w:firstLine="144"/>
        <w:jc w:val="both"/>
        <w:rPr>
          <w:rFonts w:ascii="FbMazalMedium" w:hAnsi="FbMazalMedium" w:cs="FbMazalMedium"/>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ב"ר פי"ג, ט.</w:t>
      </w:r>
    </w:p>
  </w:footnote>
  <w:footnote w:id="14">
    <w:p w:rsidR="009246FC" w:rsidRPr="00306C9D" w:rsidRDefault="009246FC" w:rsidP="00FB119F">
      <w:pPr>
        <w:pStyle w:val="FootnoteText"/>
        <w:bidi/>
        <w:spacing w:after="60"/>
        <w:ind w:firstLine="144"/>
        <w:jc w:val="both"/>
        <w:rPr>
          <w:rFonts w:ascii="FbMazalMedium" w:hAnsi="FbMazalMedium" w:cs="FbMazalMedium"/>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כמ"ש "וברכך ה' אלקיך בכל אשר תעשה" (פ' ראה טו, יח. ובספרי עה"פ: יכול יהא יושב ובטל, ת"ל בכל אשר תעשה).</w:t>
      </w:r>
    </w:p>
  </w:footnote>
  <w:footnote w:id="15">
    <w:p w:rsidR="009246FC" w:rsidRPr="00306C9D" w:rsidRDefault="009246FC" w:rsidP="00FB119F">
      <w:pPr>
        <w:pStyle w:val="FootnoteText"/>
        <w:bidi/>
        <w:spacing w:after="60"/>
        <w:ind w:firstLine="144"/>
        <w:jc w:val="both"/>
        <w:rPr>
          <w:rFonts w:ascii="FbMazalMedium" w:hAnsi="FbMazalMedium" w:cs="FbMazalMedium"/>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ובהערה 41 שם מקשר את דעת בני מערבא עם הנזכר בחסידות (המשך תרס"ו עמוד רכח ועוד) בנוגע ל"הוי אחד מלמעלה למטה", שישנו אופן יחוד כפי שאלקות מתפשט בכל דבר, והיינו, </w:t>
      </w:r>
      <w:r w:rsidRPr="00306C9D">
        <w:rPr>
          <w:rFonts w:ascii="FbMazalMedium" w:hAnsi="FbMazalMedium" w:cs="FbMazalMedium"/>
          <w:b/>
          <w:bCs/>
          <w:rtl/>
        </w:rPr>
        <w:t>שישנה מציאות</w:t>
      </w:r>
      <w:r w:rsidRPr="00306C9D">
        <w:rPr>
          <w:rFonts w:ascii="FbMazalMedium" w:hAnsi="FbMazalMedium" w:cs="FbMazalMedium"/>
          <w:rtl/>
        </w:rPr>
        <w:t xml:space="preserve">, אלא שמציאות העולם גופא הוא אלקות. ודרגא זו של יחוד מביאה לעובדה שיש לו עסקים בענייני העולם, ועד שנהנה מדברים שבעולם, אבל זה גופא הוא אלקות. ומביא מהמשך תרס"ו (עמוד רמב), שדרגא </w:t>
      </w:r>
      <w:r w:rsidRPr="00306C9D">
        <w:rPr>
          <w:rFonts w:ascii="FbMazalMedium" w:hAnsi="FbMazalMedium" w:cs="FbMazalMedium"/>
          <w:b/>
          <w:bCs/>
          <w:rtl/>
        </w:rPr>
        <w:t>זו</w:t>
      </w:r>
      <w:r w:rsidRPr="00306C9D">
        <w:rPr>
          <w:rFonts w:ascii="FbMazalMedium" w:hAnsi="FbMazalMedium" w:cs="FbMazalMedium"/>
          <w:rtl/>
        </w:rPr>
        <w:t xml:space="preserve"> של יחוד </w:t>
      </w:r>
      <w:r w:rsidRPr="00306C9D">
        <w:rPr>
          <w:rFonts w:ascii="FbMazalMedium" w:hAnsi="FbMazalMedium" w:cs="FbMazalMedium"/>
          <w:b/>
          <w:bCs/>
          <w:rtl/>
        </w:rPr>
        <w:t>נעלית</w:t>
      </w:r>
      <w:r w:rsidRPr="00306C9D">
        <w:rPr>
          <w:rFonts w:ascii="FbMazalMedium" w:hAnsi="FbMazalMedium" w:cs="FbMazalMedium"/>
          <w:rtl/>
        </w:rPr>
        <w:t xml:space="preserve"> מדרגת יחוד בה אין כל יחס לענייני העולם וכאילו אינם שום מציאות כלל.</w:t>
      </w:r>
    </w:p>
  </w:footnote>
  <w:footnote w:id="16">
    <w:p w:rsidR="009246FC" w:rsidRPr="00306C9D" w:rsidRDefault="009246FC" w:rsidP="00FB119F">
      <w:pPr>
        <w:pStyle w:val="FootnoteText"/>
        <w:bidi/>
        <w:spacing w:after="60"/>
        <w:ind w:firstLine="144"/>
        <w:jc w:val="both"/>
        <w:rPr>
          <w:rFonts w:ascii="FbMazalMedium" w:hAnsi="FbMazalMedium" w:cs="FbMazalMedium"/>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ראה ב"ב כה, א.</w:t>
      </w:r>
    </w:p>
  </w:footnote>
  <w:footnote w:id="17">
    <w:p w:rsidR="009246FC" w:rsidRPr="00306C9D" w:rsidRDefault="009246FC" w:rsidP="00FB119F">
      <w:pPr>
        <w:pStyle w:val="FootnoteText"/>
        <w:bidi/>
        <w:spacing w:after="60"/>
        <w:ind w:firstLine="144"/>
        <w:jc w:val="both"/>
        <w:rPr>
          <w:rFonts w:ascii="FbMazalMedium" w:hAnsi="FbMazalMedium" w:cs="FbMazalMedium"/>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מיכה ה, ו.</w:t>
      </w:r>
    </w:p>
  </w:footnote>
  <w:footnote w:id="18">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hAnsi="FbMazalMedium" w:cs="FbMazalMedium"/>
          <w:sz w:val="20"/>
          <w:szCs w:val="20"/>
        </w:rPr>
        <w:footnoteRef/>
      </w:r>
      <w:r w:rsidRPr="00306C9D">
        <w:rPr>
          <w:rFonts w:ascii="FbMazalMedium" w:eastAsia="Calibri" w:hAnsi="FbMazalMedium" w:cs="FbMazalMedium"/>
          <w:sz w:val="20"/>
          <w:szCs w:val="20"/>
          <w:rtl/>
        </w:rPr>
        <w:t>) ובשיעורי ר' שמואל (ועוד) הביאו מהג"ר שמעון שקאפ "דכיון שבשלו קא משתמש ואינו נכנס לגזול מחבירו, וההיזק בא ממילא, שאין עומד להסתכל אלא דרך השתמשות הוא רואה ממילא שאין יכול לעצום עיניו ומשום הכי לא חשיב מזיק".</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ודבריו צ"ע מנ"ל (ומה הסברא) לומר שכיון ש"בשלו קא משתמש" לא חשיב מזיק, הרי מכיון שבפועל מגיע היזק על-ידי ראיתו למה לא יקרא מזיק.</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 xml:space="preserve">ועוד, הרי הגמ' קוראו בשם מזיק באומרם שהיזק ראי' </w:t>
      </w:r>
      <w:r w:rsidRPr="00306C9D">
        <w:rPr>
          <w:rFonts w:ascii="FbMazalMedium" w:eastAsia="Calibri" w:hAnsi="FbMazalMedium" w:cs="FbMazalMedium"/>
          <w:b/>
          <w:sz w:val="20"/>
          <w:szCs w:val="20"/>
          <w:rtl/>
        </w:rPr>
        <w:t>שמי' היזק.</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וגם צריך עיון דבאם לא חשיב מזיק למה באמת חייבו חכמים דין בניית כותל (וכמו שהקשנו בפנים).</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 xml:space="preserve">ואין הספר </w:t>
      </w:r>
      <w:r w:rsidRPr="00306C9D">
        <w:rPr>
          <w:rFonts w:ascii="FbMazalMedium" w:hAnsi="FbMazalMedium" w:cs="FbMazalMedium"/>
          <w:sz w:val="20"/>
          <w:szCs w:val="20"/>
          <w:rtl/>
        </w:rPr>
        <w:t xml:space="preserve">(של הג"ר שמעון שקאפ) </w:t>
      </w:r>
      <w:r w:rsidRPr="00306C9D">
        <w:rPr>
          <w:rFonts w:ascii="FbMazalMedium" w:eastAsia="Calibri" w:hAnsi="FbMazalMedium" w:cs="FbMazalMedium"/>
          <w:sz w:val="20"/>
          <w:szCs w:val="20"/>
          <w:rtl/>
        </w:rPr>
        <w:t>תח"י לעיין בדבריו, וכעת דבריו צריכים עיון.</w:t>
      </w:r>
    </w:p>
  </w:footnote>
  <w:footnote w:id="19">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hAnsi="FbMazalMedium" w:cs="FbMazalMedium"/>
          <w:sz w:val="20"/>
          <w:szCs w:val="20"/>
        </w:rPr>
        <w:footnoteRef/>
      </w:r>
      <w:r w:rsidRPr="00306C9D">
        <w:rPr>
          <w:rFonts w:ascii="FbMazalMedium" w:eastAsia="Calibri" w:hAnsi="FbMazalMedium" w:cs="FbMazalMedium"/>
          <w:sz w:val="20"/>
          <w:szCs w:val="20"/>
          <w:rtl/>
        </w:rPr>
        <w:t>) ויסוד לדברי למדתי מדברי כ"ק אדמו"ר בלקו"ש ח"ב (ע' 385) שמביא קושיית ח"א למה מברכים על עשיית מעקה, הרי הרמב"ם (בעצמו) פוסק שדברים שהם משום סכנה אין מברכין עליהם, ודין מעקה הוא לכאו' כדי שלא ישים דמים בביתו על-ידי שיפול הנופל?</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ובקס"ד מתרץ שיש לשמור מהסכנה באופנים אחרים חוץ ממעקה (כמו להנמיך הגג או להרים הקרקע שלא יהי' יו"ד טפחים, ועוד) ולכן יש במעקה לכאו' עוד ענין חוץ מהסכנה.</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אלא ששואל ע"ז שסו"ס אפילו באם יש דרכים אחרות לשלול הסכנה</w:t>
      </w:r>
      <w:r w:rsidRPr="00306C9D">
        <w:rPr>
          <w:rFonts w:ascii="FbMazalMedium" w:hAnsi="FbMazalMedium" w:cs="FbMazalMedium"/>
          <w:sz w:val="20"/>
          <w:szCs w:val="20"/>
        </w:rPr>
        <w:t>,</w:t>
      </w:r>
      <w:r w:rsidRPr="00306C9D">
        <w:rPr>
          <w:rFonts w:ascii="FbMazalMedium" w:eastAsia="Calibri" w:hAnsi="FbMazalMedium" w:cs="FbMazalMedium"/>
          <w:sz w:val="20"/>
          <w:szCs w:val="20"/>
          <w:rtl/>
        </w:rPr>
        <w:t xml:space="preserve"> טעם עשיית מעקה הוא משום סכנה, והדרא קושיא למה לברך?</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 xml:space="preserve">ומתרץ שועשית מעקה ולא תשים דמים בביתך הם שני מצוות שונות ועשית מעקה מצות עשה, ולא תשים דמים בביתך – מצות לא תעשה,עיי"ש. </w:t>
      </w:r>
      <w:r w:rsidRPr="00306C9D">
        <w:rPr>
          <w:rFonts w:ascii="FbMazalMedium" w:hAnsi="FbMazalMedium" w:cs="FbMazalMedium"/>
          <w:sz w:val="20"/>
          <w:szCs w:val="20"/>
          <w:rtl/>
        </w:rPr>
        <w:t>(</w:t>
      </w:r>
      <w:r w:rsidRPr="00306C9D">
        <w:rPr>
          <w:rFonts w:ascii="FbMazalMedium" w:eastAsia="Calibri" w:hAnsi="FbMazalMedium" w:cs="FbMazalMedium"/>
          <w:sz w:val="20"/>
          <w:szCs w:val="20"/>
          <w:rtl/>
        </w:rPr>
        <w:t>ולהעיר מהמנחת חינוך שמתרץ כעי"ז. וצ"ע שלא העירו מזה</w:t>
      </w:r>
      <w:r w:rsidRPr="00306C9D">
        <w:rPr>
          <w:rFonts w:ascii="FbMazalMedium" w:hAnsi="FbMazalMedium" w:cs="FbMazalMedium"/>
          <w:sz w:val="20"/>
          <w:szCs w:val="20"/>
          <w:rtl/>
        </w:rPr>
        <w:t>).</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ולכאו' הדברים צריכים ביאור, שהרי סוף סוף הטעם לעשיית מעקה הוא סכנה, ומה בכך ש"לא תשים דמים בביתך" הוא מצווה נפרדת?</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ועוד יוקשה שבספר המצוות (מצווה קפד) כ' הרמב"ם שציוונו להסיר המכשולים והסכנות מכל מושבותינו וזה שנבנה כותל . . כדי שלא יפול המסתכן", הרי מפורש שהוא משום סכנה</w:t>
      </w:r>
      <w:r w:rsidRPr="00306C9D">
        <w:rPr>
          <w:rFonts w:ascii="FbMazalMedium" w:hAnsi="FbMazalMedium" w:cs="FbMazalMedium"/>
          <w:sz w:val="20"/>
          <w:szCs w:val="20"/>
        </w:rPr>
        <w:t>!?</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ונראה לי בביאור הדברים כמו שכתבתי בפנים שאין סיבת המעקה לשלול ולמנוע היזק (ש</w:t>
      </w:r>
      <w:r w:rsidRPr="00306C9D">
        <w:rPr>
          <w:rFonts w:ascii="FbMazalMedium" w:hAnsi="FbMazalMedium" w:cs="FbMazalMedium"/>
          <w:sz w:val="20"/>
          <w:szCs w:val="20"/>
          <w:rtl/>
        </w:rPr>
        <w:t>ל ל</w:t>
      </w:r>
      <w:r w:rsidRPr="00306C9D">
        <w:rPr>
          <w:rFonts w:ascii="FbMazalMedium" w:eastAsia="Calibri" w:hAnsi="FbMazalMedium" w:cs="FbMazalMedium"/>
          <w:sz w:val="20"/>
          <w:szCs w:val="20"/>
          <w:rtl/>
        </w:rPr>
        <w:t>א תשים דמים בביתך) שנאמר שכל סיבתו היא משום סכנה, אלא המעקה הוא כדי שיהי' לו בית (שמור) בלי מכשולים.</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(ולפי זה אין הקס"ד סתם תירוץ דחוי, אלא שבהו"א זו מבואר שמעקה לא בא לשלול היזק שזה יכולים לעשות באופן אחר, אלא הוא מצוות עשה להסיר מכשולים</w:t>
      </w:r>
      <w:r w:rsidRPr="00306C9D">
        <w:rPr>
          <w:rFonts w:ascii="FbMazalMedium" w:hAnsi="FbMazalMedium" w:cs="FbMazalMedium"/>
          <w:sz w:val="20"/>
          <w:szCs w:val="20"/>
        </w:rPr>
        <w:t>)</w:t>
      </w:r>
      <w:r w:rsidRPr="00306C9D">
        <w:rPr>
          <w:rFonts w:ascii="FbMazalMedium" w:eastAsia="Calibri" w:hAnsi="FbMazalMedium" w:cs="FbMazalMedium"/>
          <w:sz w:val="20"/>
          <w:szCs w:val="20"/>
        </w:rPr>
        <w:t>.</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 xml:space="preserve">ועיין בליקו"ש חכ"ט (ע' 444) שכ' "ולדעתי פשוט אשר להרמב"ם ולא תשים דמים וגו' אינו נתינת טעם על חיוב עשיית מעקה . . ואם במקום עשיית מעקה עשה כבש לגג וכיו"ב – קיים מל"ת וביטל מ"ע". משמע </w:t>
      </w:r>
      <w:r w:rsidRPr="00306C9D">
        <w:rPr>
          <w:rFonts w:ascii="FbMazalMedium" w:hAnsi="FbMazalMedium" w:cs="FbMazalMedium"/>
          <w:sz w:val="20"/>
          <w:szCs w:val="20"/>
          <w:rtl/>
        </w:rPr>
        <w:t xml:space="preserve">כמו </w:t>
      </w:r>
      <w:r w:rsidRPr="00306C9D">
        <w:rPr>
          <w:rFonts w:ascii="FbMazalMedium" w:eastAsia="Calibri" w:hAnsi="FbMazalMedium" w:cs="FbMazalMedium"/>
          <w:sz w:val="20"/>
          <w:szCs w:val="20"/>
          <w:rtl/>
        </w:rPr>
        <w:t>שביארנו שיש דרכים לשלול ההיזק שלא ישים דמים בביתו, אבל לא בזה מקיים המצות עשה לעשות מעקה – שיהי' בית בלי מכשולים.</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ולהעיר מעמק הנצי"ב לספרי דאפילו "כשאינו משתמש שם ואינו חושש לשום מכשול, מכל מקום יש מצות עשה כי תבנה בית ועשית מעקה".</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 xml:space="preserve">וחקירה כעין זה בלקו"ש חכ"ג ע' 143-4 </w:t>
      </w:r>
      <w:r w:rsidRPr="00306C9D">
        <w:rPr>
          <w:rFonts w:ascii="FbMazalMedium" w:eastAsia="Calibri" w:hAnsi="FbMazalMedium" w:cs="FbMazalMedium"/>
          <w:b/>
          <w:sz w:val="20"/>
          <w:szCs w:val="20"/>
          <w:rtl/>
        </w:rPr>
        <w:t>ובהערה 22</w:t>
      </w:r>
      <w:r w:rsidRPr="00306C9D">
        <w:rPr>
          <w:rFonts w:ascii="FbMazalMedium" w:eastAsia="Calibri" w:hAnsi="FbMazalMedium" w:cs="FbMazalMedium"/>
          <w:sz w:val="20"/>
          <w:szCs w:val="20"/>
        </w:rPr>
        <w:t xml:space="preserve">. </w:t>
      </w:r>
    </w:p>
  </w:footnote>
  <w:footnote w:id="20">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hAnsi="FbMazalMedium" w:cs="FbMazalMedium"/>
          <w:sz w:val="20"/>
          <w:szCs w:val="20"/>
        </w:rPr>
        <w:footnoteRef/>
      </w:r>
      <w:r w:rsidRPr="00306C9D">
        <w:rPr>
          <w:rFonts w:ascii="FbMazalMedium" w:eastAsia="Calibri" w:hAnsi="FbMazalMedium" w:cs="FbMazalMedium"/>
          <w:sz w:val="20"/>
          <w:szCs w:val="20"/>
          <w:rtl/>
        </w:rPr>
        <w:t>) ועל-פי זה תתורץ בפשטות קושיית הנתיבות (סי' קסא, א), דבסימן קס"א ס"ג פוסק המחבר כשגובין דלת ובית שער גובין לפי הממון וקירוב הבתים ואולם בסימן קנ"ז ס"ג מבואר שאפילו יש לאחד פי שנים בחצר יעשו הכותל לחצאין.</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ומבאר הנתיבות דשאני בדין בניית כותל בחצר השותפין דכל אחד שם מזיק עליו ועל המזיק להרחיק את עצמו, לכך צריך להרחיק עצמו מזיק על סך קטן כמו מזיק על סך גדול. מה שאין כן בבית שער שהנזק בא מאחרים, לכך מי שהוא ניזק יותר צריך ליתן יותר.</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והנה מלבד שצ"ע באם חיוב בניית כות</w:t>
      </w:r>
      <w:r w:rsidRPr="00306C9D">
        <w:rPr>
          <w:rFonts w:ascii="FbMazalMedium" w:hAnsi="FbMazalMedium" w:cs="FbMazalMedium"/>
          <w:sz w:val="20"/>
          <w:szCs w:val="20"/>
          <w:rtl/>
        </w:rPr>
        <w:t>ל</w:t>
      </w:r>
      <w:r w:rsidRPr="00306C9D">
        <w:rPr>
          <w:rFonts w:ascii="FbMazalMedium" w:eastAsia="Calibri" w:hAnsi="FbMazalMedium" w:cs="FbMazalMedium"/>
          <w:sz w:val="20"/>
          <w:szCs w:val="20"/>
          <w:rtl/>
        </w:rPr>
        <w:t xml:space="preserve"> הוא להרחיק עצמו מלהזיק, הרי צ"ע שסו"ס באם מסתכלים על השותפין כ"מזיקין", והכותל כאמצעי למנוע ה"היזק", למה שלא יתחייבו לפי חלק היזקם בחצר זו?</w:t>
      </w:r>
    </w:p>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eastAsia="Calibri" w:hAnsi="FbMazalMedium" w:cs="FbMazalMedium"/>
          <w:sz w:val="20"/>
          <w:szCs w:val="20"/>
          <w:rtl/>
        </w:rPr>
        <w:t>אמנם לפי ביאורנו שאין דין בניית כותל דין של הרחקת היזק אלא דין בשכנים ושותפים שתיקנו חכמים שיבנו כותל, א"כ מובן שאינו תלוי במה כל אחד ניזק מחבירו, משא"כ בבית שער ודלת ששם הבנין הוא למנוע היזק של הרבים לכן תלוי בכמה כל אחד מציל עצמו.</w:t>
      </w:r>
    </w:p>
  </w:footnote>
  <w:footnote w:id="21">
    <w:p w:rsidR="009246FC" w:rsidRPr="00306C9D" w:rsidRDefault="009246FC" w:rsidP="00FB119F">
      <w:pPr>
        <w:bidi/>
        <w:spacing w:after="60" w:line="240" w:lineRule="auto"/>
        <w:ind w:firstLine="144"/>
        <w:jc w:val="both"/>
        <w:rPr>
          <w:rFonts w:ascii="FbMazalMedium" w:hAnsi="FbMazalMedium" w:cs="FbMazalMedium"/>
          <w:sz w:val="20"/>
          <w:szCs w:val="20"/>
        </w:rPr>
      </w:pPr>
      <w:r w:rsidRPr="00306C9D">
        <w:rPr>
          <w:rFonts w:ascii="FbMazalMedium" w:hAnsi="FbMazalMedium" w:cs="FbMazalMedium"/>
          <w:sz w:val="20"/>
          <w:szCs w:val="20"/>
        </w:rPr>
        <w:footnoteRef/>
      </w:r>
      <w:r w:rsidRPr="00306C9D">
        <w:rPr>
          <w:rFonts w:ascii="FbMazalMedium" w:eastAsia="Calibri" w:hAnsi="FbMazalMedium" w:cs="FbMazalMedium"/>
          <w:sz w:val="20"/>
          <w:szCs w:val="20"/>
          <w:rtl/>
        </w:rPr>
        <w:t>) ותירוצו בקובץ שיעורים צריך עיון. ואין כעת הפנאי להאריך. ובברכת שמואל סי' א' כתב שדין הכותל הוא "חיוב ממון ממש שמחוייב לסייע עמו בכותל וע"כ מהני מחילה כמו בנתחייב לו מנה ושוב מי יעשה חיוב מחדש", אלא שאינו מבאר דבריו והי' אפשר לומר שהביאור הוא כמו שכתבנו בפנים, ועד"ז בסי' ב' שם, עיי"ש.</w:t>
      </w:r>
    </w:p>
  </w:footnote>
  <w:footnote w:id="22">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בשו"ת שאילת דוד או"ח סי' ה ביאר דהוא משום שהב"נ אינו מצווה על איסור אכילת טבל ולכן "אף בודאי מותר להאכילו אפילו לתוך פיו". ובביאור ההלכה להגרשי"ח קניבסקי על הרמב"ם (דלקמן בפנים) ד"ה רופא חבר הקשה, הרי טבל אסור בהנאה של כילוי ומה לי של הגוי מה לי של הרופא, וע"ש מה שתירץ.     </w:t>
      </w:r>
    </w:p>
  </w:footnote>
  <w:footnote w:id="23">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בשו"ת שאילת דוד שם פירש כתב בטעמו של דבר "שאסור לו למכור טבל שלו בלא הפרשה לב"נ".</w:t>
      </w:r>
    </w:p>
  </w:footnote>
  <w:footnote w:id="24">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"שיאכלנו, ואינהו מוזהרין על אבר מן החי, דקא עבר הרופא אלפני עור לא תתן מכשול" (פי' הר"ש סיריליאו). אבל בשו"ת דברי מלכיאל (ח"א סי' קג אות ח) כתב דמ"ש "שלא יבוא לידי תקלה - קאי אכולהו". </w:t>
      </w:r>
    </w:p>
  </w:footnote>
  <w:footnote w:id="25">
    <w:p w:rsidR="009246FC" w:rsidRPr="00306C9D" w:rsidRDefault="009246FC" w:rsidP="00FB119F">
      <w:pPr>
        <w:pStyle w:val="NoSpacing"/>
        <w:bidi/>
        <w:spacing w:after="60"/>
        <w:ind w:firstLine="144"/>
        <w:jc w:val="both"/>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xml:space="preserve">) ובספהמ"צ להרמב"ם (מל"ת קצט) "לאו זה כולל גם מי שמסייע לדבר עבירה או גורמה, לפי שהוא בא לאותו האדם שסמאה התאוה את ראייתו ונעשה עור ועוזרו בתעייתו, או יכין לו סבות מריו". וכבר העירו ע"ז שהשמיט התנאי שאינו עובר אלא בתרי עברי דנהרא. ויש אומרים שמבואר הוא בדברי הרמב"ם בהלכה זו.   </w:t>
      </w:r>
      <w:r w:rsidRPr="00306C9D">
        <w:rPr>
          <w:rFonts w:ascii="FbMazalMedium" w:hAnsi="FbMazalMedium" w:cs="FbMazalMedium"/>
          <w:sz w:val="20"/>
          <w:szCs w:val="20"/>
        </w:rPr>
        <w:t xml:space="preserve"> </w:t>
      </w:r>
    </w:p>
  </w:footnote>
  <w:footnote w:id="26">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בשו"ת אגרות משה אבהע"ז ח"ד סי' סא ד: "שאינו יכול ליקח בעצמו מצד איסור גזל".</w:t>
      </w:r>
    </w:p>
  </w:footnote>
  <w:footnote w:id="27">
    <w:p w:rsidR="009246FC" w:rsidRPr="00306C9D" w:rsidRDefault="009246FC" w:rsidP="00FB119F">
      <w:pPr>
        <w:pStyle w:val="NoSpacing"/>
        <w:bidi/>
        <w:spacing w:after="60"/>
        <w:ind w:firstLine="144"/>
        <w:jc w:val="both"/>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ובמנחת חינוך מצוה רלב (בקומץ המנחה) כתב ש"מבואר להדיא" מדברי התוס' אלו "דאף באיסור דרבנן עובר על לפני עור דאורייתא" [ודלא כמבואר ממ"ש התוס' חגיגה יח, א ד"ה חולו של מועד], והגע בעצמך:</w:t>
      </w:r>
      <w:r w:rsidRPr="00306C9D">
        <w:rPr>
          <w:rFonts w:ascii="FbMazalMedium" w:hAnsi="FbMazalMedium" w:cs="FbMazalMedium"/>
          <w:sz w:val="20"/>
          <w:szCs w:val="20"/>
        </w:rPr>
        <w:t xml:space="preserve"> </w:t>
      </w:r>
      <w:r w:rsidRPr="00306C9D">
        <w:rPr>
          <w:rFonts w:ascii="FbMazalMedium" w:hAnsi="FbMazalMedium" w:cs="FbMazalMedium"/>
          <w:sz w:val="20"/>
          <w:szCs w:val="20"/>
          <w:rtl/>
        </w:rPr>
        <w:t>"וכי גרע מכשיל חבירו באיסור דרבנן ממשיאו עצה שאינה הוגנת לו במילי דעלמא דעובר על לאו מן התורה"? וכ"מ בשו"ת אגרות משה (יו"ד ח"א סי' ג) אלא שסיים</w:t>
      </w:r>
      <w:r w:rsidRPr="00306C9D">
        <w:rPr>
          <w:rFonts w:ascii="FbMazalMedium" w:hAnsi="FbMazalMedium" w:cs="FbMazalMedium"/>
          <w:sz w:val="20"/>
          <w:szCs w:val="20"/>
        </w:rPr>
        <w:t xml:space="preserve"> </w:t>
      </w:r>
      <w:r w:rsidRPr="00306C9D">
        <w:rPr>
          <w:rFonts w:ascii="FbMazalMedium" w:hAnsi="FbMazalMedium" w:cs="FbMazalMedium"/>
          <w:sz w:val="20"/>
          <w:szCs w:val="20"/>
          <w:rtl/>
        </w:rPr>
        <w:t>"</w:t>
      </w:r>
      <w:r w:rsidRPr="00306C9D">
        <w:rPr>
          <w:rFonts w:ascii="FbMazalMedium" w:hAnsi="FbMazalMedium" w:cs="FbMazalMedium"/>
          <w:b/>
          <w:bCs/>
          <w:sz w:val="20"/>
          <w:szCs w:val="20"/>
          <w:rtl/>
        </w:rPr>
        <w:t>אולי</w:t>
      </w:r>
      <w:r w:rsidRPr="00306C9D">
        <w:rPr>
          <w:rFonts w:ascii="FbMazalMedium" w:hAnsi="FbMazalMedium" w:cs="FbMazalMedium"/>
          <w:sz w:val="20"/>
          <w:szCs w:val="20"/>
          <w:rtl/>
        </w:rPr>
        <w:t xml:space="preserve"> כוונתו [ד]יש גם איסורא דלפנ"ע לכה"פ </w:t>
      </w:r>
      <w:r w:rsidRPr="00306C9D">
        <w:rPr>
          <w:rFonts w:ascii="FbMazalMedium" w:hAnsi="FbMazalMedium" w:cs="FbMazalMedium"/>
          <w:b/>
          <w:bCs/>
          <w:sz w:val="20"/>
          <w:szCs w:val="20"/>
          <w:rtl/>
        </w:rPr>
        <w:t>מדרבנן</w:t>
      </w:r>
      <w:r w:rsidRPr="00306C9D">
        <w:rPr>
          <w:rFonts w:ascii="FbMazalMedium" w:hAnsi="FbMazalMedium" w:cs="FbMazalMedium"/>
          <w:sz w:val="20"/>
          <w:szCs w:val="20"/>
          <w:rtl/>
        </w:rPr>
        <w:t xml:space="preserve">". וראה שו"ת פני יהושע שבהערה הבאה. ובאחרונים האריכו. ואכ"מ.  </w:t>
      </w:r>
    </w:p>
  </w:footnote>
  <w:footnote w:id="28">
    <w:p w:rsidR="009246FC" w:rsidRPr="00306C9D" w:rsidRDefault="009246FC" w:rsidP="00FB119F">
      <w:pPr>
        <w:pStyle w:val="NoSpacing"/>
        <w:bidi/>
        <w:spacing w:after="60"/>
        <w:ind w:firstLine="144"/>
        <w:jc w:val="both"/>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וברמ"א יו"ד סי' קס ס"א:</w:t>
      </w:r>
      <w:r w:rsidRPr="00306C9D">
        <w:rPr>
          <w:rFonts w:ascii="FbMazalMedium" w:hAnsi="FbMazalMedium" w:cs="FbMazalMedium"/>
          <w:sz w:val="20"/>
          <w:szCs w:val="20"/>
        </w:rPr>
        <w:t xml:space="preserve"> </w:t>
      </w:r>
      <w:r w:rsidRPr="00306C9D">
        <w:rPr>
          <w:rFonts w:ascii="FbMazalMedium" w:hAnsi="FbMazalMedium" w:cs="FbMazalMedium"/>
          <w:sz w:val="20"/>
          <w:szCs w:val="20"/>
          <w:rtl/>
        </w:rPr>
        <w:t>"והא דלוה עובר, דוקא ברבית דאורייתא, אבל ברבית דרבנן אינו עובר אלא משום לפני עור וגו'" ובשו"ת פני יהושע (חו"מ סי' ט) פירש "דהתורה אמרה סתם שלא להכשיל אדם, א"כ כיון שאסרו חז"ל דבר זה, א"כ אם מכשיל בדבר זה עובר הלאו של תורה שמצותה שלא להכשיל אדם, אף שאיסור עצמו אינו מה"ת". וראה גם שו"ת להורות נתן ח"ד סי' ע, ע"ש.</w:t>
      </w:r>
    </w:p>
  </w:footnote>
  <w:footnote w:id="29">
    <w:p w:rsidR="009246FC" w:rsidRPr="00306C9D" w:rsidRDefault="009246FC" w:rsidP="00FB119F">
      <w:pPr>
        <w:pStyle w:val="NoSpacing"/>
        <w:bidi/>
        <w:spacing w:after="60"/>
        <w:ind w:firstLine="144"/>
        <w:jc w:val="both"/>
        <w:rPr>
          <w:rFonts w:ascii="FbMazalMedium" w:hAnsi="FbMazalMedium" w:cs="FbMazalMedium"/>
          <w:sz w:val="20"/>
          <w:szCs w:val="20"/>
          <w:rtl/>
          <w:lang w:val="en-US"/>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ובפיהמ"ש להרמב"ם (תרומות פ"ו מ"ג): "הכלל אצלינו 'אין שליח לדבר עבירה'. והעושה את העבירה בעצמו הוא שמענישין אותו בית דין. והמתעהו ומביא אותו לידי מכשול, או שצוהו על העבירה, או שסייעו עלי' באיזה סיוע שהוא, אפילו בדיבור מועט, נענש בידי שמים כפי ערך מה שעשה בסייעו או בהוקישו את חבירו. ו . . עובר הוא על מה שאמר ה' 'ולפני עור לא תתן מכשול' אם גרם לעבירה. או שעובר על דבר ה' (שמות כג, א) 'אל תשת ידך עם רשע' אם סייע לחוטא". [ובחי' החת"ס (גיטין סא, א) פירש ד"היכי דבלא סיועי' לא נעשה העבירה איכא משום 'לפני עור ל"ת מכשול' והיכי דאינו רק מסייעו ומישרו ה"ל 'אל תשת ידך עם רשע'"].</w:t>
      </w:r>
    </w:p>
  </w:footnote>
  <w:footnote w:id="30">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אבל בשו"ת אגרות משה יו"ד ח"א סי' עב, נשאל "אם מותר למכור בגדים שיש ספק אם יש בהם שעטנז לישראל שאינו מקפיד על איסור שעטנז",</w:t>
      </w:r>
      <w:r w:rsidRPr="00306C9D">
        <w:rPr>
          <w:rFonts w:ascii="FbMazalMedium" w:hAnsi="FbMazalMedium" w:cs="FbMazalMedium"/>
        </w:rPr>
        <w:t xml:space="preserve"> </w:t>
      </w:r>
      <w:r w:rsidRPr="00306C9D">
        <w:rPr>
          <w:rFonts w:ascii="FbMazalMedium" w:hAnsi="FbMazalMedium" w:cs="FbMazalMedium"/>
          <w:rtl/>
        </w:rPr>
        <w:t xml:space="preserve">והשיב שאסור "אף שיכולים לקנות במקומות אחרים, שהוא רק איסור דרבנן אין להתיר בזה מטעם ספק לקולא דהא עכ"פ </w:t>
      </w:r>
      <w:r w:rsidRPr="00306C9D">
        <w:rPr>
          <w:rFonts w:ascii="FbMazalMedium" w:hAnsi="FbMazalMedium" w:cs="FbMazalMedium"/>
          <w:b/>
          <w:bCs/>
          <w:rtl/>
        </w:rPr>
        <w:t xml:space="preserve">מסייע להם באיסור דרבנן </w:t>
      </w:r>
      <w:r w:rsidRPr="00306C9D">
        <w:rPr>
          <w:rFonts w:ascii="FbMazalMedium" w:hAnsi="FbMazalMedium" w:cs="FbMazalMedium"/>
          <w:rtl/>
        </w:rPr>
        <w:t>שברור שיעברו על זה שאסרו בלא בדיקה".</w:t>
      </w:r>
    </w:p>
  </w:footnote>
  <w:footnote w:id="31">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ראה גם שולחן ערוך אדמו"ר הזקן הל' ריבית ס"ג:</w:t>
      </w:r>
      <w:r w:rsidRPr="00306C9D">
        <w:rPr>
          <w:rFonts w:ascii="FbMazalMedium" w:hAnsi="FbMazalMedium" w:cs="FbMazalMedium"/>
        </w:rPr>
        <w:t xml:space="preserve"> </w:t>
      </w:r>
      <w:r w:rsidRPr="00306C9D">
        <w:rPr>
          <w:rFonts w:ascii="FbMazalMedium" w:hAnsi="FbMazalMedium" w:cs="FbMazalMedium"/>
          <w:rtl/>
        </w:rPr>
        <w:t>"ואסור להתעסק בין לוה ומלוה ברבית וכל מי שהי' סרסור ביניהם וכו' הרי זה עובר משום 'לפני עור לא תתן מכשול' אם לא הי' האיסור נעשה בלעדו, ואם הי' נעשה בלעדו אסור מדברי סופרים מפני שמחזיק ידי עוברי עבירה". ובאו"ח סי' שמז ס"ג (הנ"ל בפנים): "זה שניטל החפץ ממנו פטור ומותר משום איסור שבת שהרי לא עשה כלום, אבל אסור מן התורה משום שמכשיל את חבירו ונותן לו חפץ להוציאו מרשות לרשות ועובר על 'לפני עור לא תתן מכשול', ואם החפץ הי' מונח בענין שאף אם לא הי' נותנו לו הי' יכול ליטלו בעצמו אינו עובר על 'לפני עור' מן התורה, אבל מדברי סופרים אסור ליתנו לו אפילו הוא נכרי . . ובישראל יש עוד איסור מדברי סופרים מפני שמסייע לעוברי עבירה ולכן אסור להושיט למומרין דבר איסור אפילו יכול המומר ליטלו בעצמו".</w:t>
      </w:r>
    </w:p>
  </w:footnote>
  <w:footnote w:id="32">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ובשו"ת באר חיים מרדכי (ח"א סי' לה) הוסיף די"ל דדוקא בחולה התירו.</w:t>
      </w:r>
    </w:p>
  </w:footnote>
  <w:footnote w:id="33">
    <w:p w:rsidR="009246FC" w:rsidRPr="00306C9D" w:rsidRDefault="009246FC" w:rsidP="00FB119F">
      <w:pPr>
        <w:bidi/>
        <w:spacing w:after="60" w:line="240" w:lineRule="auto"/>
        <w:ind w:firstLine="144"/>
        <w:jc w:val="both"/>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ראה עמק המלך על הרמב"ם הל' אישות (פ"ג הי"ד):</w:t>
      </w:r>
      <w:r w:rsidRPr="00306C9D">
        <w:rPr>
          <w:rFonts w:ascii="FbMazalMedium" w:hAnsi="FbMazalMedium" w:cs="FbMazalMedium"/>
          <w:sz w:val="20"/>
          <w:szCs w:val="20"/>
        </w:rPr>
        <w:t xml:space="preserve"> </w:t>
      </w:r>
      <w:r w:rsidRPr="00306C9D">
        <w:rPr>
          <w:rFonts w:ascii="FbMazalMedium" w:hAnsi="FbMazalMedium" w:cs="FbMazalMedium"/>
          <w:sz w:val="20"/>
          <w:szCs w:val="20"/>
          <w:rtl/>
        </w:rPr>
        <w:t xml:space="preserve">"אמנם עדיין לא יצאנו חובת ביאור לבאר היטב החילוק בדמאי משל חולה בין נותן לתוך ידו או לתוך פיו כיון דסוף סוף אינו רק מסייע ובדמאי דרבנן לא גזרו מסייע וא"כ גם לתוך פיו לשתרי". </w:t>
      </w:r>
    </w:p>
  </w:footnote>
  <w:footnote w:id="34">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ראה עד"ז בשו"ת כתב סופר יו"ד סי' פג. ועוד. </w:t>
      </w:r>
    </w:p>
  </w:footnote>
  <w:footnote w:id="35">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ובשו"ת אחיעזר ח"ג סי' פא סוס"ק ז כתב שחכ"א העירו מדברי הירושלמי דמשמעותם היא לכאורה "דשייך איסור ספי' גם בגדול". אבל דחה דבריו מפני שבירושלמי מיירי גם בבן נח, ומזה מוכח "דאינו משום איסור ספי', דבודאי לא שייך לא תאכילום בב"נ, אלא דהוא משום לפני עור". </w:t>
      </w:r>
    </w:p>
  </w:footnote>
  <w:footnote w:id="36">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וכ"כ בשו"ת אגרות משה (אהע"ז ח"ה סי' ו) לענין סידור קידושין "במדינתנו שבעוה"ר נפרצו הרבה נשים לעבור על איסור נדה", ד"אף אם הוא באופן שליכא איסור דלפני עור כגון שאף אם רב זה ועדים אלו לא יסדרו הקידושין ילכו אצל הקאנסערוואטיוון ויסדרו להם שם קידושין וחופה, אולי נחשבים בהסיוע זו כנותן האיסור בפיו שאף באופן שליכא איסור דלפני עור אסור כדאיתא בירושלמי דמאי פ"ג ה"א ר' זריקן שמעון בר ווא בשם ר' יוחנן רופא חבר שהי' מאכיל לחולה ע"ה נותן לתוך ידו ואינו נותן לתוך פיו, ונפסק ברמב"ם פ"י ממעשר הי"ג, אלמא דאף בדברים שלא נאסר משום לפני עור אסור ליתן לתוך פיו ממש, ולכן אולי לסדר קידושין וחופה יש להחשיב באלו הפרוצים לעבור על איסור נדה כנתינה לתוך פיו באכילה". וע"ש מה שצידד להתיר. וראה גם שו"ת אגרות משה אהע"ז ח"ד סי' פז. ואכ"מ.  </w:t>
      </w:r>
    </w:p>
  </w:footnote>
  <w:footnote w:id="37">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ראה גם שו"ת אגרות משה או"ח ח"א סי' קפו:</w:t>
      </w:r>
      <w:r w:rsidRPr="00306C9D">
        <w:rPr>
          <w:rFonts w:ascii="FbMazalMedium" w:hAnsi="FbMazalMedium" w:cs="FbMazalMedium"/>
        </w:rPr>
        <w:t xml:space="preserve"> </w:t>
      </w:r>
      <w:r w:rsidRPr="00306C9D">
        <w:rPr>
          <w:rFonts w:ascii="FbMazalMedium" w:hAnsi="FbMazalMedium" w:cs="FbMazalMedium"/>
          <w:rtl/>
        </w:rPr>
        <w:t xml:space="preserve"> "ע"פ הוראת בית דין הראשית שעשו כתקנתם על ידי מכירה לנכרי </w:t>
      </w:r>
      <w:r w:rsidRPr="00306C9D">
        <w:rPr>
          <w:rFonts w:ascii="FbMazalMedium" w:hAnsi="FbMazalMedium" w:cs="FbMazalMedium"/>
          <w:b/>
          <w:bCs/>
          <w:rtl/>
        </w:rPr>
        <w:t>שהרבה אין סוברין היתר זה</w:t>
      </w:r>
      <w:r w:rsidRPr="00306C9D">
        <w:rPr>
          <w:rFonts w:ascii="FbMazalMedium" w:hAnsi="FbMazalMedium" w:cs="FbMazalMedium"/>
          <w:rtl/>
        </w:rPr>
        <w:t>".</w:t>
      </w:r>
    </w:p>
  </w:footnote>
  <w:footnote w:id="38">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w:t>
      </w:r>
      <w:r w:rsidRPr="00306C9D">
        <w:rPr>
          <w:rFonts w:ascii="FbMazalMedium" w:eastAsia="Times New Roman" w:hAnsi="FbMazalMedium" w:cs="FbMazalMedium"/>
          <w:rtl/>
        </w:rPr>
        <w:t>וראה גם שו"ת חת"ס או"ח סי' פג. ועוד</w:t>
      </w:r>
      <w:r w:rsidRPr="00306C9D">
        <w:rPr>
          <w:rFonts w:ascii="FbMazalMedium" w:hAnsi="FbMazalMedium" w:cs="FbMazalMedium"/>
          <w:rtl/>
        </w:rPr>
        <w:t>.</w:t>
      </w:r>
    </w:p>
  </w:footnote>
  <w:footnote w:id="39">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w:t>
      </w:r>
      <w:r w:rsidRPr="00306C9D">
        <w:rPr>
          <w:rFonts w:ascii="FbMazalMedium" w:hAnsi="FbMazalMedium" w:cs="FbMazalMedium"/>
        </w:rPr>
        <w:t xml:space="preserve"> </w:t>
      </w:r>
      <w:r w:rsidRPr="00306C9D">
        <w:rPr>
          <w:rFonts w:ascii="FbMazalMedium" w:hAnsi="FbMazalMedium" w:cs="FbMazalMedium"/>
          <w:rtl/>
        </w:rPr>
        <w:t>ואע"פ שמשנה ברורה כאן סק"ב כתב שמומר לעבודת כוכבים או לחלל שבת בפרהסיא דינו כעכו"ם, ובשער הציון כתב שהוא ע"פ דברי הרמב"ם (שבת ל, טז) שמומר לע"ז או לחילול שבת בפרהסיא ה"ה כגוי לכל דבריהם – הנה: (א) בשו"ע אדה"ז כאן לא הביא דין זה כלל (ואפי' לא הביא דין קראי שנחלקו בו הפוסקים); (ב) בשו"ע אדה"ז הל' שבת סי' שפה ס"ג כתב בנוגע צדוקים, שמאחר ו"מעשה אבותיהם בידיהם" ה"ה אנוסים וה"ה כישראל לכל דבריהם. ואכהמ"ל. וראה שו"ת ציץ אליעזר ח"ח סי' יז.</w:t>
      </w:r>
    </w:p>
  </w:footnote>
  <w:footnote w:id="40">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w:t>
      </w:r>
      <w:r w:rsidRPr="00306C9D">
        <w:rPr>
          <w:rFonts w:ascii="FbMazalMedium" w:hAnsi="FbMazalMedium" w:cs="FbMazalMedium"/>
        </w:rPr>
        <w:t xml:space="preserve"> </w:t>
      </w:r>
      <w:r w:rsidRPr="00306C9D">
        <w:rPr>
          <w:rFonts w:ascii="FbMazalMedium" w:hAnsi="FbMazalMedium" w:cs="FbMazalMedium"/>
          <w:rtl/>
        </w:rPr>
        <w:t xml:space="preserve">סברת התניא (הלכות יום טוב סי' נה) היא, דמאחר והאוכל כבר מוכן – "שאין לחוש שמא ירבה בשבילו". ועפ"ז יובן מדוע מוסיף המג"א שזהו רק כאשר לא ידע בעת הבישול שהנכרי מגיע, דהבין ששיטת התניא היא, שהחשש בהזמנת הנכרי הוא שמא יבשל עבורו </w:t>
      </w:r>
      <w:r w:rsidRPr="00306C9D">
        <w:rPr>
          <w:rFonts w:ascii="FbMazalMedium" w:hAnsi="FbMazalMedium" w:cs="FbMazalMedium"/>
          <w:b/>
          <w:bCs/>
          <w:rtl/>
        </w:rPr>
        <w:t>קדירה מיוחדת</w:t>
      </w:r>
      <w:r w:rsidRPr="00306C9D">
        <w:rPr>
          <w:rFonts w:ascii="FbMazalMedium" w:hAnsi="FbMazalMedium" w:cs="FbMazalMedium"/>
          <w:rtl/>
        </w:rPr>
        <w:t xml:space="preserve">, וחשש זה הוא רק כאשר יודעים שהנכרי בא, אבל לאחר שהאוכל </w:t>
      </w:r>
      <w:r w:rsidRPr="00306C9D">
        <w:rPr>
          <w:rFonts w:ascii="FbMazalMedium" w:hAnsi="FbMazalMedium" w:cs="FbMazalMedium"/>
          <w:b/>
          <w:bCs/>
          <w:rtl/>
        </w:rPr>
        <w:t>כבר התבשל</w:t>
      </w:r>
      <w:r w:rsidRPr="00306C9D">
        <w:rPr>
          <w:rFonts w:ascii="FbMazalMedium" w:hAnsi="FbMazalMedium" w:cs="FbMazalMedium"/>
          <w:rtl/>
        </w:rPr>
        <w:t xml:space="preserve"> – אזי אין חשש זה, דלא חיישינן שבאמצע הסעודה יבשל עבורו. ולכן, אם ידע בעת הבישול שהנכרי מגיע – הרי ישנו החשש שיוסיף עבור הנכרי באיסור, אבל אם לא ידע שהנכרי מגיע אזי בישל רק עבור עצמו ולא עבור הנכרי, ומאחר והאוכל כבר מוכן – מותר להפציר בו ולא חיישינן שמא עתה יבוא לבשל עבורו. ועל זה אומר אדה"ז בקו"א שסברת הרמב"ם והט"ז היא, שהאיסור להרבות עבור הנכרי היא גם </w:t>
      </w:r>
      <w:r w:rsidRPr="00306C9D">
        <w:rPr>
          <w:rFonts w:ascii="FbMazalMedium" w:hAnsi="FbMazalMedium" w:cs="FbMazalMedium"/>
          <w:b/>
          <w:bCs/>
          <w:rtl/>
        </w:rPr>
        <w:t>לאחר</w:t>
      </w:r>
      <w:r w:rsidRPr="00306C9D">
        <w:rPr>
          <w:rFonts w:ascii="FbMazalMedium" w:hAnsi="FbMazalMedium" w:cs="FbMazalMedium"/>
          <w:rtl/>
        </w:rPr>
        <w:t xml:space="preserve"> הבישול, דמאחר ורוצה לכבדו – חיישינן שיבשל עבורו קדירה </w:t>
      </w:r>
      <w:r w:rsidRPr="00306C9D">
        <w:rPr>
          <w:rFonts w:ascii="FbMazalMedium" w:hAnsi="FbMazalMedium" w:cs="FbMazalMedium"/>
          <w:b/>
          <w:bCs/>
          <w:rtl/>
        </w:rPr>
        <w:t>נוספת</w:t>
      </w:r>
      <w:r w:rsidRPr="00306C9D">
        <w:rPr>
          <w:rFonts w:ascii="FbMazalMedium" w:hAnsi="FbMazalMedium" w:cs="FbMazalMedium"/>
          <w:rtl/>
        </w:rPr>
        <w:t>, ולכן אי אפשר להקל להפציר בו לאכול, אפילו כבר גמר לבשל.</w:t>
      </w:r>
    </w:p>
  </w:footnote>
  <w:footnote w:id="41">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w:t>
      </w:r>
      <w:r w:rsidRPr="00306C9D">
        <w:rPr>
          <w:rFonts w:ascii="FbMazalMedium" w:hAnsi="FbMazalMedium" w:cs="FbMazalMedium"/>
        </w:rPr>
        <w:t xml:space="preserve"> </w:t>
      </w:r>
      <w:r w:rsidRPr="00306C9D">
        <w:rPr>
          <w:rFonts w:ascii="FbMazalMedium" w:hAnsi="FbMazalMedium" w:cs="FbMazalMedium"/>
          <w:rtl/>
        </w:rPr>
        <w:t>ישנו ענין נוסף הנוגע לכך והוא שישנם שיטות הסוברות שיש לעודד נכרית הנשואה לישראל (וילדיה) להתגייר. ואכ"מ. ולהעיר מאג"ק כ"ק אדמו"ר חי"ד אג' ה'פב, חכ"ט אג' יא'ריב, אג"ק כ"ק אדמו"ר מוהריי"ץ ח"ט אג' ג'רסח ואג' ג'רעא.</w:t>
      </w:r>
    </w:p>
  </w:footnote>
  <w:footnote w:id="42">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ואע"פ שהפמ"ג כתב זה לענין "בני החיל", וכתב אדה"ז שאי אפשר ללמוד מדיני בני החיל לענינים אחרים, הנה מאחר ואדה"ז הביא את סברת הט"ז (בנוגע חסרון בשמחת יו"ט) בנוגע לענין אפיית פת סתם, בענין שאינו בני החיל, אפשר ללמוד מסברה </w:t>
      </w:r>
      <w:r w:rsidRPr="00306C9D">
        <w:rPr>
          <w:rFonts w:ascii="FbMazalMedium" w:hAnsi="FbMazalMedium" w:cs="FbMazalMedium"/>
          <w:b/>
          <w:bCs/>
          <w:rtl/>
        </w:rPr>
        <w:t>זו</w:t>
      </w:r>
      <w:r w:rsidRPr="00306C9D">
        <w:rPr>
          <w:rFonts w:ascii="FbMazalMedium" w:hAnsi="FbMazalMedium" w:cs="FbMazalMedium"/>
          <w:rtl/>
        </w:rPr>
        <w:t xml:space="preserve"> לענינים אחרים.</w:t>
      </w:r>
    </w:p>
  </w:footnote>
  <w:footnote w:id="43">
    <w:p w:rsidR="009246FC" w:rsidRPr="00306C9D" w:rsidRDefault="009246FC" w:rsidP="00D25FEC">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00D25FEC">
        <w:rPr>
          <w:rFonts w:ascii="FbMazalMedium" w:hAnsi="FbMazalMedium" w:cs="FbMazalMedium" w:hint="cs"/>
          <w:rtl/>
        </w:rPr>
        <w:t xml:space="preserve">) </w:t>
      </w:r>
      <w:r w:rsidRPr="00306C9D">
        <w:rPr>
          <w:rFonts w:ascii="FbMazalMedium" w:hAnsi="FbMazalMedium" w:cs="FbMazalMedium"/>
          <w:rtl/>
        </w:rPr>
        <w:t>ועיין לקמן מ"ש להביא משו"ע יו"ד סי' של"ד סל"ה ובט"ז וש"ך שם, שהטעם שנידוי בחלום צריך התרה לפני עשרה הוא כי "על כל בי עשרה שכינתא שריא" – ושם ברור שמוסב על הבי"ד של עשרה המתירין שבכוחם לפעול ההתרה, ובפשטות כ"ה הכוונה גם כאן.</w:t>
      </w:r>
    </w:p>
  </w:footnote>
  <w:footnote w:id="44">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00D25FEC">
        <w:rPr>
          <w:rFonts w:ascii="FbMazalMedium" w:hAnsi="FbMazalMedium" w:cs="FbMazalMedium" w:hint="cs"/>
          <w:rtl/>
        </w:rPr>
        <w:t>)</w:t>
      </w:r>
      <w:r w:rsidRPr="00306C9D">
        <w:rPr>
          <w:rFonts w:ascii="FbMazalMedium" w:hAnsi="FbMazalMedium" w:cs="FbMazalMedium"/>
          <w:rtl/>
        </w:rPr>
        <w:t xml:space="preserve"> לכאורה יל"ע מה מוסיף כאן אדה"ז שיאמר "בזה הלשון" וכן לעיל "והמתירין משיבין ג' פעמים בזה הלשון" – דהלשון המדוייק הרי מופיע בסידור ולמה יחשוב הקורא לומר בלשון אחרת? (וע"ד דיוק השעה"כ בנוגע למילת "ויאמר" שבסוף הלל.) גם – בפסקא האחרונה "ואז גם המתירין משיבין לו </w:t>
      </w:r>
      <w:r w:rsidRPr="00306C9D">
        <w:rPr>
          <w:rFonts w:ascii="FbMazalMedium" w:hAnsi="FbMazalMedium" w:cs="FbMazalMedium"/>
          <w:b/>
          <w:bCs/>
          <w:rtl/>
        </w:rPr>
        <w:t>בלשון הזה</w:t>
      </w:r>
      <w:r w:rsidRPr="00306C9D">
        <w:rPr>
          <w:rFonts w:ascii="FbMazalMedium" w:hAnsi="FbMazalMedium" w:cs="FbMazalMedium"/>
          <w:rtl/>
        </w:rPr>
        <w:t>" משנה הסדר מ"בזה הלשון" ל"בלשון הזה"?</w:t>
      </w:r>
    </w:p>
  </w:footnote>
  <w:footnote w:id="45">
    <w:p w:rsidR="009246FC" w:rsidRPr="00306C9D" w:rsidRDefault="009246FC" w:rsidP="00FB119F">
      <w:pPr>
        <w:bidi/>
        <w:spacing w:after="60" w:line="240" w:lineRule="auto"/>
        <w:ind w:firstLine="144"/>
        <w:jc w:val="both"/>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xml:space="preserve">) מהלשון בלקו"ש שם "ובזה י"ל בדא"פ מה שהורה רבינו הזקן בסידורו (בסדר התרת נדרים) וטוב שיהא עדה שלימה" משמע קצת שהוא הטעם היחידי שמצא כ"ק אדמו"ר, אבל לכאורה אינו מוכרח די"ל שהבדא"פ מוסב בעיקר על התאמת הענין המבואר בהשיחה עם זה שצריכים עדה שלימה, שלפי דברי הרבי יובן למה צריכים עדה ע"פ טעם הפנימי – אף שאינו מן הנמנע שיש גם טעם ע"פ פשטות. גם י"ל שמבאר דיוק לשון אדה"ז "עדה </w:t>
      </w:r>
      <w:r w:rsidRPr="00306C9D">
        <w:rPr>
          <w:rFonts w:ascii="FbMazalMedium" w:hAnsi="FbMazalMedium" w:cs="FbMazalMedium"/>
          <w:b/>
          <w:bCs/>
          <w:sz w:val="20"/>
          <w:szCs w:val="20"/>
          <w:rtl/>
        </w:rPr>
        <w:t>שלימה</w:t>
      </w:r>
      <w:r w:rsidRPr="00306C9D">
        <w:rPr>
          <w:rFonts w:ascii="FbMazalMedium" w:hAnsi="FbMazalMedium" w:cs="FbMazalMedium"/>
          <w:sz w:val="20"/>
          <w:szCs w:val="20"/>
          <w:rtl/>
        </w:rPr>
        <w:t>" ("תיקון כללות העולם...ע"י עשרה מישראל...שלימות העולם") ולא כהלשון הרגיל כבלקוטי</w:t>
      </w:r>
      <w:r w:rsidRPr="00306C9D">
        <w:rPr>
          <w:rFonts w:ascii="FbMazalMedium" w:hAnsi="FbMazalMedium" w:cs="FbMazalMedium"/>
          <w:sz w:val="20"/>
          <w:szCs w:val="20"/>
        </w:rPr>
        <w:t xml:space="preserve"> </w:t>
      </w:r>
      <w:r w:rsidRPr="00306C9D">
        <w:rPr>
          <w:rFonts w:ascii="FbMazalMedium" w:hAnsi="FbMazalMedium" w:cs="FbMazalMedium"/>
          <w:sz w:val="20"/>
          <w:szCs w:val="20"/>
          <w:rtl/>
        </w:rPr>
        <w:t>מנהגי</w:t>
      </w:r>
      <w:r w:rsidRPr="00306C9D">
        <w:rPr>
          <w:rFonts w:ascii="FbMazalMedium" w:hAnsi="FbMazalMedium" w:cs="FbMazalMedium"/>
          <w:sz w:val="20"/>
          <w:szCs w:val="20"/>
        </w:rPr>
        <w:t xml:space="preserve"> </w:t>
      </w:r>
      <w:r w:rsidRPr="00306C9D">
        <w:rPr>
          <w:rFonts w:ascii="FbMazalMedium" w:hAnsi="FbMazalMedium" w:cs="FbMazalMedium"/>
          <w:sz w:val="20"/>
          <w:szCs w:val="20"/>
          <w:rtl/>
        </w:rPr>
        <w:t>חודש</w:t>
      </w:r>
      <w:r w:rsidRPr="00306C9D">
        <w:rPr>
          <w:rFonts w:ascii="FbMazalMedium" w:hAnsi="FbMazalMedium" w:cs="FbMazalMedium"/>
          <w:sz w:val="20"/>
          <w:szCs w:val="20"/>
        </w:rPr>
        <w:t xml:space="preserve"> </w:t>
      </w:r>
      <w:r w:rsidRPr="00306C9D">
        <w:rPr>
          <w:rFonts w:ascii="FbMazalMedium" w:hAnsi="FbMazalMedium" w:cs="FbMazalMedium"/>
          <w:sz w:val="20"/>
          <w:szCs w:val="20"/>
          <w:rtl/>
        </w:rPr>
        <w:t xml:space="preserve">אלול, "ובעשרה" עיי"ש. </w:t>
      </w:r>
    </w:p>
  </w:footnote>
  <w:footnote w:id="46">
    <w:p w:rsidR="009246FC" w:rsidRPr="00306C9D" w:rsidRDefault="009246FC" w:rsidP="00FB119F">
      <w:pPr>
        <w:pStyle w:val="FootnoteText"/>
        <w:bidi/>
        <w:spacing w:after="60"/>
        <w:ind w:firstLine="144"/>
        <w:jc w:val="both"/>
        <w:rPr>
          <w:rFonts w:ascii="FbMazalMedium" w:hAnsi="FbMazalMedium" w:cs="FbMazalMedium"/>
          <w:rtl/>
        </w:rPr>
      </w:pPr>
      <w:r w:rsidRPr="00306C9D">
        <w:rPr>
          <w:rFonts w:ascii="FbMazalMedium" w:hAnsi="FbMazalMedium" w:cs="FbMazalMedium"/>
        </w:rPr>
        <w:t>(</w:t>
      </w: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"קודם שנדפס ספר התניא, הי' נפוץ בקונטרסים פרקים בודדים וחצאי פרקים, ואלו שהורגלו בקריאת שם זה קראו גם אח"כ את ספר התניא בשם קונטרסים." לקו"ד ח"א יא, ב (יט כסלו תרצ"ג), אות א', בהערה (וראה דברי ימי הרבנית רבקה).</w:t>
      </w:r>
    </w:p>
  </w:footnote>
  <w:footnote w:id="47">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בגליונות הקודמים מובא (ראה בגליון א'צא-ב), שנתפרסם התניא בכמה שלבים (מתחילה עד לפרק מא (שלפנינו), ואח"כ מפרק מג ועוד). ושם מובא שיש לשער (ועצ"ע) שפירוסם שלב הב' של התניא (מפרק מג ואילך) היה לערך שנת תקנ"ה. והנידון כאן הוא ע"ד פירסום שלב הראשון של התניא בתחילתו (שגם בזה היה כמה מהדורות, ובכמה זמנים, כמובא בגליון א'צג). </w:t>
      </w:r>
    </w:p>
  </w:footnote>
  <w:footnote w:id="48">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w:t>
      </w:r>
      <w:r w:rsidRPr="00306C9D">
        <w:rPr>
          <w:rFonts w:ascii="FbMazalMedium" w:eastAsia="Times New Roman" w:hAnsi="FbMazalMedium" w:cs="FbMazalMedium"/>
          <w:color w:val="000000"/>
          <w:rtl/>
        </w:rPr>
        <w:t>ראה מה שמובא בזה בספר "תורת חב"ד – תניא" (מונדשיין) ע' 7-8. ואולי יש לתווך כמה מהנוסחאות השונות שבזה ע"פ המבואר בגליונות הקודמים אודות פירסום התניא בשלבים. ודו"ק.</w:t>
      </w:r>
    </w:p>
  </w:footnote>
  <w:footnote w:id="49">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w:t>
      </w:r>
      <w:r w:rsidRPr="00306C9D">
        <w:rPr>
          <w:rFonts w:ascii="FbMazalMedium" w:eastAsia="Times New Roman" w:hAnsi="FbMazalMedium" w:cs="FbMazalMedium"/>
          <w:color w:val="000000"/>
          <w:rtl/>
        </w:rPr>
        <w:t>וכן הוא בסה"מ הקצרים ע' תקצט.</w:t>
      </w:r>
    </w:p>
  </w:footnote>
  <w:footnote w:id="50">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ראה בזה במאמרי תקנ"ג שבסה"מ הקצרים [ע' קיח ("כמבואר בתניא גדול[=סש"ב] באריכות"), ע' קצג ("כנ"ל תניא קטן[=אגה"ת]", "כמבואר לעיל כמה פעמים"), ע' קצד ("כמבואר לעיל בתניא קטן ע"ש"), ע' רא ("כמבואר לעיל בתניא קטן"), ע' רמ ("וכדפי' בת"ק), ע' תקכ ("עיין בסי' כט" – והכוונה לפכ"ט בתניא), ע' תקכא ("כמש"כ לעיל בת"ק", "וכמו שמבואר לעיל בתניא קטן באריכות"), ע' תקכב ("וכנ"ל בתניא קטן")].</w:t>
      </w:r>
    </w:p>
    <w:p w:rsidR="009246FC" w:rsidRPr="00306C9D" w:rsidRDefault="009246FC" w:rsidP="00FB119F">
      <w:pPr>
        <w:pStyle w:val="FootnoteText"/>
        <w:bidi/>
        <w:spacing w:after="60"/>
        <w:ind w:firstLine="144"/>
        <w:jc w:val="both"/>
        <w:rPr>
          <w:rFonts w:ascii="FbMazalMedium" w:hAnsi="FbMazalMedium" w:cs="FbMazalMedium"/>
          <w:rtl/>
        </w:rPr>
      </w:pPr>
      <w:r w:rsidRPr="00306C9D">
        <w:rPr>
          <w:rFonts w:ascii="FbMazalMedium" w:hAnsi="FbMazalMedium" w:cs="FbMazalMedium"/>
          <w:rtl/>
        </w:rPr>
        <w:t>ויש להעיר, דאף שמובא הביטוי "כנ"ל" (או כיוצ"ב) אודות אגה"ת, הרי אינו מזכיר כן ע"ד התניא – אף שמזכירו כמ</w:t>
      </w:r>
      <w:r>
        <w:rPr>
          <w:rFonts w:ascii="FbMazalMedium" w:hAnsi="FbMazalMedium" w:cs="FbMazalMedium"/>
          <w:rtl/>
        </w:rPr>
        <w:t>ה פעמים</w:t>
      </w:r>
      <w:r w:rsidRPr="00306C9D">
        <w:rPr>
          <w:rFonts w:ascii="FbMazalMedium" w:hAnsi="FbMazalMedium" w:cs="FbMazalMedium"/>
          <w:rtl/>
        </w:rPr>
        <w:t>.</w:t>
      </w:r>
    </w:p>
  </w:footnote>
  <w:footnote w:id="51">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ראה בגליון א'צג בתחילתו, ועוד.</w:t>
      </w:r>
    </w:p>
  </w:footnote>
  <w:footnote w:id="52">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בנוגע לאגה"ת נראה שנכתבה לפני התניא (ראה מהדו"ק ע' עט שורה 21, ושם ע' קצו שורה 49), אבל אין ראי' לענין זמן פירסומה (והנראה דבזמן אחד נתפרסמו). ובנוגע לשעהיחוה"א נראה שנתפרסם (ואולי גם נכתב) לאחר זמן פירסום התניא, דהרי כל תוספי שהיחוה"א נמצאים ביחד עם סש"ב (וראה גם מש"כ בזה בגליון א'סא, ועוד חזון למועד).</w:t>
      </w:r>
    </w:p>
  </w:footnote>
  <w:footnote w:id="53">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ולכן הנכתב בסוף אגה"ת שבכת"י ח' "</w:t>
      </w:r>
      <w:r w:rsidRPr="00306C9D">
        <w:rPr>
          <w:rFonts w:ascii="FbMazalMedium" w:hAnsi="FbMazalMedium" w:cs="FbMazalMedium"/>
          <w:color w:val="000000"/>
          <w:rtl/>
        </w:rPr>
        <w:t>היום יום ב' ז</w:t>
      </w:r>
      <w:r w:rsidRPr="00306C9D">
        <w:rPr>
          <w:rFonts w:ascii="FbMazalMedium" w:hAnsi="FbMazalMedium" w:cs="FbMazalMedium"/>
          <w:color w:val="000000"/>
        </w:rPr>
        <w:t>"</w:t>
      </w:r>
      <w:r w:rsidRPr="00306C9D">
        <w:rPr>
          <w:rFonts w:ascii="FbMazalMedium" w:hAnsi="FbMazalMedium" w:cs="FbMazalMedium"/>
          <w:color w:val="000000"/>
          <w:rtl/>
        </w:rPr>
        <w:t>ך ימים לחודש מר חשוון שנת תקנ</w:t>
      </w:r>
      <w:r w:rsidRPr="00306C9D">
        <w:rPr>
          <w:rFonts w:ascii="FbMazalMedium" w:hAnsi="FbMazalMedium" w:cs="FbMazalMedium"/>
          <w:color w:val="000000"/>
        </w:rPr>
        <w:t>"</w:t>
      </w:r>
      <w:r w:rsidRPr="00306C9D">
        <w:rPr>
          <w:rFonts w:ascii="FbMazalMedium" w:hAnsi="FbMazalMedium" w:cs="FbMazalMedium"/>
          <w:color w:val="000000"/>
          <w:rtl/>
        </w:rPr>
        <w:t>ו לפ</w:t>
      </w:r>
      <w:r w:rsidRPr="00306C9D">
        <w:rPr>
          <w:rFonts w:ascii="FbMazalMedium" w:hAnsi="FbMazalMedium" w:cs="FbMazalMedium"/>
          <w:color w:val="000000"/>
        </w:rPr>
        <w:t>"</w:t>
      </w:r>
      <w:r w:rsidRPr="00306C9D">
        <w:rPr>
          <w:rFonts w:ascii="FbMazalMedium" w:hAnsi="FbMazalMedium" w:cs="FbMazalMedium"/>
          <w:color w:val="000000"/>
          <w:rtl/>
        </w:rPr>
        <w:t>ק" אינו מועיל לעניננו, דהרי י"ל – וכן נראה לפועל (ראה מהדו"ק ע' תקיט, ועוד) – שזו היתה מהדורא מאוחרת של אגה"ת, ולא מתחילת פירסומה</w:t>
      </w:r>
      <w:r w:rsidRPr="00306C9D">
        <w:rPr>
          <w:rFonts w:ascii="FbMazalMedium" w:hAnsi="FbMazalMedium" w:cs="FbMazalMedium"/>
          <w:color w:val="000000"/>
        </w:rPr>
        <w:t>.</w:t>
      </w:r>
    </w:p>
  </w:footnote>
  <w:footnote w:id="54">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ראה בזה מש"כ בגליון א'צג.</w:t>
      </w:r>
    </w:p>
  </w:footnote>
  <w:footnote w:id="55">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ד"ה שינייך כעדר הרחלים שבאוה"ת שה"ש ע' תתקכח.</w:t>
      </w:r>
    </w:p>
  </w:footnote>
  <w:footnote w:id="56">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ראה בזה </w:t>
      </w:r>
      <w:r w:rsidRPr="00306C9D">
        <w:rPr>
          <w:rFonts w:ascii="FbMazalMedium" w:eastAsia="Times New Roman" w:hAnsi="FbMazalMedium" w:cs="FbMazalMedium"/>
          <w:color w:val="000000"/>
          <w:rtl/>
        </w:rPr>
        <w:t>ב"הרשימה ע"ד כתבי יד של התניא" שבספר המהדו"ק ע' תקפד (ובסוף המהדורא הנפוצה של התניא, לאחר לוח התיקון).</w:t>
      </w:r>
    </w:p>
  </w:footnote>
  <w:footnote w:id="57">
    <w:p w:rsidR="009246FC" w:rsidRPr="00306C9D" w:rsidRDefault="009246FC" w:rsidP="00FB119F">
      <w:pPr>
        <w:pStyle w:val="NormalWeb"/>
        <w:bidi/>
        <w:spacing w:before="0" w:beforeAutospacing="0" w:after="60" w:afterAutospacing="0"/>
        <w:ind w:firstLine="144"/>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xml:space="preserve">) לכאורה אין לומר שהציונים מורים שאדה"ז בעצמו הזכיר את התניא בתוך המאמרים, אלא הפשטות היא שהמעתיק הוסיף ציונים אלו מדילי' – ולכן לא נמצא כמותם בשאר ההנחות של אותם דרושים (ועצ"ע). ואולי כעין זה (הוספת ציון ע"י המעתיק דכת"י ז') יש למצוא גם בהעתקת התניא שבכת"י הנ"ל, דבסוף פרק מ' (של הכת"י, מהוד"ק ע' שמט) כתוב "עיין לעיל" – ולא נמצא בשאר הכת"י. ודו"ק.] </w:t>
      </w:r>
    </w:p>
    <w:p w:rsidR="009246FC" w:rsidRPr="00306C9D" w:rsidRDefault="009246FC" w:rsidP="00FB119F">
      <w:pPr>
        <w:pStyle w:val="NormalWeb"/>
        <w:bidi/>
        <w:spacing w:before="0" w:beforeAutospacing="0" w:after="60" w:afterAutospacing="0"/>
        <w:ind w:firstLine="144"/>
        <w:rPr>
          <w:rFonts w:ascii="FbMazalMedium" w:hAnsi="FbMazalMedium" w:cs="FbMazalMedium"/>
          <w:sz w:val="20"/>
          <w:szCs w:val="20"/>
          <w:rtl/>
        </w:rPr>
      </w:pPr>
      <w:r w:rsidRPr="00306C9D">
        <w:rPr>
          <w:rFonts w:ascii="FbMazalMedium" w:hAnsi="FbMazalMedium" w:cs="FbMazalMedium"/>
          <w:sz w:val="20"/>
          <w:szCs w:val="20"/>
          <w:rtl/>
        </w:rPr>
        <w:t>אבל אפילו אם נאמר שהמעתיק הוסיף הציון מדעתו, הרי עדיין ראי' – וביותר – שנכתבו חלקי התניא והמאמרים בתקופה אחת.</w:t>
      </w:r>
    </w:p>
  </w:footnote>
  <w:footnote w:id="58">
    <w:p w:rsidR="009246FC" w:rsidRPr="00306C9D" w:rsidRDefault="009246FC" w:rsidP="00FB119F">
      <w:pPr>
        <w:bidi/>
        <w:spacing w:after="60" w:line="240" w:lineRule="auto"/>
        <w:ind w:firstLine="144"/>
        <w:jc w:val="both"/>
        <w:rPr>
          <w:rFonts w:ascii="FbMazalMedium" w:eastAsia="Times New Roman" w:hAnsi="FbMazalMedium" w:cs="FbMazalMedium"/>
          <w:b/>
          <w:bCs/>
          <w:color w:val="000000"/>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Pr>
        <w:t xml:space="preserve"> </w:t>
      </w:r>
      <w:r>
        <w:rPr>
          <w:rFonts w:ascii="FbMazalMedium" w:hAnsi="FbMazalMedium" w:cs="FbMazalMedium" w:hint="cs"/>
          <w:sz w:val="20"/>
          <w:szCs w:val="20"/>
          <w:rtl/>
        </w:rPr>
        <w:t>)</w:t>
      </w:r>
      <w:r w:rsidRPr="00306C9D">
        <w:rPr>
          <w:rFonts w:ascii="FbMazalMedium" w:hAnsi="FbMazalMedium" w:cs="FbMazalMedium"/>
          <w:sz w:val="20"/>
          <w:szCs w:val="20"/>
          <w:rtl/>
        </w:rPr>
        <w:t xml:space="preserve"> ואולי זהו הטעם להמובא לעיל הערה </w:t>
      </w:r>
      <w:r>
        <w:rPr>
          <w:rFonts w:ascii="FbMazalMedium" w:hAnsi="FbMazalMedium" w:cs="FbMazalMedium" w:hint="cs"/>
          <w:sz w:val="20"/>
          <w:szCs w:val="20"/>
          <w:rtl/>
        </w:rPr>
        <w:t>50</w:t>
      </w:r>
      <w:r w:rsidRPr="00306C9D">
        <w:rPr>
          <w:rFonts w:ascii="FbMazalMedium" w:hAnsi="FbMazalMedium" w:cs="FbMazalMedium"/>
          <w:sz w:val="20"/>
          <w:szCs w:val="20"/>
          <w:rtl/>
        </w:rPr>
        <w:t>, דאינו מציין להמובא בסש"ב בלשון "כנ"ל", משא"כ באגה"ת. וגם, דכותרת אגה"ת היא ככותרת המאמרים, דתקופה אחת נכתבו. ולהעיר דהכותרת שבתחילת אגה"ת – "אור התורה", היא אותו הכותרת שמעל מאמרי תרנ"ג, דמשמע שנכתבה בהמשך אחד (כמובא במהדו"ק ע' תצט). וראה הערה הבא.</w:t>
      </w:r>
    </w:p>
  </w:footnote>
  <w:footnote w:id="59">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לפי מש"כ הרב לוין (דבכת"י ז' "</w:t>
      </w:r>
      <w:r w:rsidRPr="00306C9D">
        <w:rPr>
          <w:rFonts w:ascii="FbMazalMedium" w:eastAsia="Times New Roman" w:hAnsi="FbMazalMedium" w:cs="FbMazalMedium"/>
          <w:color w:val="000000"/>
          <w:rtl/>
        </w:rPr>
        <w:t>מציין כמ"פ "כנ"ל" לס' התניא ואגה"ת"), הרי על כרחך צריך לומר כן, דבלאו הכי יוקשה הציון "כנ"ל" לספר התניא (</w:t>
      </w:r>
      <w:r w:rsidRPr="00306C9D">
        <w:rPr>
          <w:rFonts w:ascii="FbMazalMedium" w:hAnsi="FbMazalMedium" w:cs="FbMazalMedium"/>
          <w:rtl/>
        </w:rPr>
        <w:t xml:space="preserve">אף שי"ל כן הי' כתוב בהמקור שממנו נעתק הדברים. אבל ראה בסה"מ קצרים ע' רלה, דהנכתב בכת"י ז' הוא המקור הראשון למאמרי תקנ"ג, ע"ש). אבל לפי המצויין לעיל הערה </w:t>
      </w:r>
      <w:r>
        <w:rPr>
          <w:rFonts w:ascii="FbMazalMedium" w:hAnsi="FbMazalMedium" w:cs="FbMazalMedium" w:hint="cs"/>
          <w:rtl/>
        </w:rPr>
        <w:t>50</w:t>
      </w:r>
      <w:r w:rsidRPr="00306C9D">
        <w:rPr>
          <w:rFonts w:ascii="FbMazalMedium" w:hAnsi="FbMazalMedium" w:cs="FbMazalMedium"/>
          <w:rtl/>
        </w:rPr>
        <w:t xml:space="preserve">, הלשון כנ"ל נמצא רק אצל אגה"ת, אבל לא אצל המצויין לספר התניא – דעפ"ז הוה ניתן לומר </w:t>
      </w:r>
      <w:r w:rsidRPr="00306C9D">
        <w:rPr>
          <w:rFonts w:ascii="FbMazalMedium" w:hAnsi="FbMazalMedium" w:cs="FbMazalMedium"/>
          <w:b/>
          <w:bCs/>
          <w:rtl/>
        </w:rPr>
        <w:t>דלא</w:t>
      </w:r>
      <w:r w:rsidRPr="00306C9D">
        <w:rPr>
          <w:rFonts w:ascii="FbMazalMedium" w:hAnsi="FbMazalMedium" w:cs="FbMazalMedium"/>
          <w:rtl/>
        </w:rPr>
        <w:t xml:space="preserve"> היה העתק מהתניא בשעה שכתב המאמרים דשנת תקנ"ג. אבל עכ"פ, כיון שמוזכר בהמאמרים ע"ד התניא, הוה צריך לומר שבשעת כתיבת המאמרים כבר נתפרסמו התניא. ועוד, דהרי גם מהציונים לאגה"ת בלבד יש ללמוד על פירסום התניא, דהרי הכיניי דאגה"ת באותם מאמרים הוא "תניא קטן", וכולם יש כינוי "תניא קטן" אי לאו כבר נתפרסם התניא גדול" (הכינוי דסש"ב)!.</w:t>
      </w:r>
    </w:p>
  </w:footnote>
  <w:footnote w:id="60">
    <w:p w:rsidR="009246FC" w:rsidRPr="00306C9D" w:rsidRDefault="009246FC" w:rsidP="00FB119F">
      <w:pPr>
        <w:pStyle w:val="FootnoteText"/>
        <w:bidi/>
        <w:spacing w:after="60"/>
        <w:ind w:firstLine="144"/>
        <w:jc w:val="both"/>
        <w:rPr>
          <w:rFonts w:ascii="FbMazalMedium" w:eastAsia="Times New Roman" w:hAnsi="FbMazalMedium" w:cs="FbMazalMedium"/>
          <w:color w:val="000000"/>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ואולי הוה אותו תניא הנמצא באותו כת"י לאחר הקדמת המלקט, ונטל ממקומו בתחילת הספר (דפים א-טז, כדלעיל), כדי לסדרו לאחר הקדמת המלקט – והטעם משום דבראשונה נתפרסמה הקדמת המלקט זמן מה לאחר שנתפרסם התניא (כמובא בגליון א'צא, ע"ש עוד). ואולי יש לקבוע בזה ע"פ בדיקה מומחית בהכת"י.</w:t>
      </w:r>
    </w:p>
  </w:footnote>
  <w:footnote w:id="61">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הנסמן אצלינו כאגה"ק סי' כב היא באמת שתי אגרות, דהשניה מתחילה "אהוביי כו' מגודל טרדתי" (בדף קלה, א).</w:t>
      </w:r>
    </w:p>
  </w:footnote>
  <w:footnote w:id="62">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בהרשימה ע"ד כת"י התניא (לעיל הערה ?) לא מוזכר ע"ד אגרת זו (אף שנזכר שם ע"ד אגרות אחרות), וכנראה דטעות הוא.</w:t>
      </w:r>
    </w:p>
  </w:footnote>
  <w:footnote w:id="63">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ראה </w:t>
      </w:r>
      <w:r w:rsidRPr="00306C9D">
        <w:rPr>
          <w:rFonts w:ascii="FbMazalMedium" w:eastAsia="Times New Roman" w:hAnsi="FbMazalMedium" w:cs="FbMazalMedium"/>
          <w:color w:val="000000"/>
          <w:rtl/>
        </w:rPr>
        <w:t>אג"ק אדה"ז הוצאת תשע"ב ע' מח, וע"ש הטעמים בזה.</w:t>
      </w:r>
    </w:p>
  </w:footnote>
  <w:footnote w:id="64">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ראה באגה"ק עם ליקוטי פירושים (חיטריק) ע' תקיג, ונו"א בספר אג"ק הנ"ל ע' נ ("שניאור זלמן המוהר"ר ברוך יצ"ו").</w:t>
      </w:r>
    </w:p>
  </w:footnote>
  <w:footnote w:id="65">
    <w:p w:rsidR="009246FC" w:rsidRPr="00306C9D" w:rsidRDefault="009246FC" w:rsidP="00FB119F">
      <w:pPr>
        <w:bidi/>
        <w:spacing w:after="60" w:line="240" w:lineRule="auto"/>
        <w:ind w:firstLine="144"/>
        <w:jc w:val="both"/>
        <w:rPr>
          <w:rFonts w:ascii="FbMazalMedium" w:eastAsia="Times New Roman"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xml:space="preserve">) </w:t>
      </w:r>
      <w:r w:rsidRPr="00306C9D">
        <w:rPr>
          <w:rFonts w:ascii="FbMazalMedium" w:eastAsia="Times New Roman" w:hAnsi="FbMazalMedium" w:cs="FbMazalMedium"/>
          <w:sz w:val="20"/>
          <w:szCs w:val="20"/>
          <w:rtl/>
        </w:rPr>
        <w:t>ראה בפרק כד ("בי"ד סי' ב"), פרק מא ("כמ"ש בש"ע"), פרק מב ("כמו שכתב בש"ע א"ח סימן א'"), חינוך קטן ("כמ"ש בא"ח סימן שמ"ג"), אגה"ת פרק א ("ובח"מ ססי' ל"ד" [וראה ציון זה בגוכתי"ק שספר לקוטי פירושים שבההערה הקודמת]), פרק ג ("כמ"ש המגן אברהם הלכות תענית"), אגה"ק סי' א ("כמו שכתוב בשו"ע או"ח"), סי' כג ("בשו"ע או"ח הלכות הצריכות").</w:t>
      </w:r>
    </w:p>
  </w:footnote>
  <w:footnote w:id="66">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w:t>
      </w:r>
      <w:r w:rsidRPr="00306C9D">
        <w:rPr>
          <w:rFonts w:ascii="FbMazalMedium" w:eastAsia="Times New Roman" w:hAnsi="FbMazalMedium" w:cs="FbMazalMedium"/>
          <w:rtl/>
        </w:rPr>
        <w:t>ראה מה שפלפל בזה בספר הלכות תלמוד תורה עם הערות וציונים (אשכנזי) ח"א במובא, הערה 22.</w:t>
      </w:r>
    </w:p>
  </w:footnote>
  <w:footnote w:id="67">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xml:space="preserve">) </w:t>
      </w:r>
      <w:r w:rsidRPr="00306C9D">
        <w:rPr>
          <w:rFonts w:ascii="FbMazalMedium" w:eastAsia="Times New Roman" w:hAnsi="FbMazalMedium" w:cs="FbMazalMedium"/>
          <w:rtl/>
        </w:rPr>
        <w:t>כדאיתא בשיחות קודש תשל"ט ח"ה ע'  234, ובתו"מ תשמ"ב ח"א ע' 357.</w:t>
      </w:r>
    </w:p>
  </w:footnote>
  <w:footnote w:id="68">
    <w:p w:rsidR="009246FC" w:rsidRPr="00306C9D" w:rsidRDefault="009246FC" w:rsidP="00FB119F">
      <w:pPr>
        <w:bidi/>
        <w:spacing w:after="60" w:line="240" w:lineRule="auto"/>
        <w:ind w:firstLine="144"/>
        <w:jc w:val="both"/>
        <w:rPr>
          <w:rFonts w:ascii="FbMazalMedium" w:eastAsia="Times New Roman"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xml:space="preserve">) </w:t>
      </w:r>
      <w:r w:rsidRPr="00306C9D">
        <w:rPr>
          <w:rFonts w:ascii="FbMazalMedium" w:eastAsia="Times New Roman" w:hAnsi="FbMazalMedium" w:cs="FbMazalMedium"/>
          <w:sz w:val="20"/>
          <w:szCs w:val="20"/>
          <w:rtl/>
        </w:rPr>
        <w:t>די"ל שפירוסם התניא הי' לפני ניסן תקנ"ד, אבל כיון שכבר הוחלט אצל אדה"ז להביא הלכות תלמוד תורה לבית הדפוס, לא עיכב לציין לה בהתניא. או שי"ל שאין הכוונה בהציונים אלו להלכות תלמוד תורה לדאדה"ז, או עכ"פ לא להם במיחוד, וכיון שכן מצא לנכון לציין ל"הלכות תלמוד תורה" באופן כללי, שיתפרש הציון גם על המובא ברמב"ם ובטושו"ע, ומשום שעכ"פ גם בהם מוזכר הענין (אם לא בכל הפרטים כמו אצל אדה"ז).</w:t>
      </w:r>
    </w:p>
  </w:footnote>
  <w:footnote w:id="69">
    <w:p w:rsidR="009246FC" w:rsidRPr="00306C9D" w:rsidRDefault="009246FC" w:rsidP="00FB119F">
      <w:pPr>
        <w:pStyle w:val="FootnoteText"/>
        <w:bidi/>
        <w:spacing w:after="60"/>
        <w:ind w:firstLine="144"/>
        <w:jc w:val="both"/>
        <w:rPr>
          <w:rFonts w:ascii="FbMazalMedium" w:hAnsi="FbMazalMedium" w:cs="FbMazalMedium"/>
          <w:rtl/>
        </w:rPr>
      </w:pPr>
      <w:r w:rsidRPr="00306C9D">
        <w:rPr>
          <w:rStyle w:val="FootnoteReference"/>
          <w:rFonts w:ascii="FbMazalMedium" w:hAnsi="FbMazalMedium" w:cs="FbMazalMedium"/>
          <w:vertAlign w:val="baseline"/>
        </w:rPr>
        <w:footnoteRef/>
      </w:r>
      <w:r w:rsidRPr="00306C9D">
        <w:rPr>
          <w:rFonts w:ascii="FbMazalMedium" w:hAnsi="FbMazalMedium" w:cs="FbMazalMedium"/>
          <w:rtl/>
        </w:rPr>
        <w:t>) עיקר השינוי, שבכת"י ז' (הכת"י הקדום) לא נמצא כלל המשפט שבסופו "</w:t>
      </w:r>
      <w:r>
        <w:rPr>
          <w:rFonts w:ascii="FbMazalMedium" w:hAnsi="FbMazalMedium" w:cs="FbMazalMedium"/>
          <w:color w:val="000000"/>
          <w:rtl/>
        </w:rPr>
        <w:t xml:space="preserve">כי לפי פשוטו אינו מובן </w:t>
      </w:r>
      <w:r w:rsidRPr="00306C9D">
        <w:rPr>
          <w:rFonts w:ascii="FbMazalMedium" w:hAnsi="FbMazalMedium" w:cs="FbMazalMedium"/>
          <w:color w:val="000000"/>
          <w:rtl/>
        </w:rPr>
        <w:t>. . וכמ"ש במ"א באריכות", ובהכת"י המאוחרים ניתוסף רק התיבות "כמ"ש במ"א", והשאר הוא הוספה משעת הדפוס.</w:t>
      </w:r>
    </w:p>
  </w:footnote>
  <w:footnote w:id="70">
    <w:p w:rsidR="009246FC" w:rsidRPr="00306C9D" w:rsidRDefault="009246FC" w:rsidP="00FB119F">
      <w:pPr>
        <w:bidi/>
        <w:spacing w:after="60" w:line="240" w:lineRule="auto"/>
        <w:ind w:firstLine="144"/>
        <w:jc w:val="both"/>
        <w:rPr>
          <w:rFonts w:ascii="FbMazalMedium" w:hAnsi="FbMazalMedium" w:cs="FbMazalMedium"/>
          <w:sz w:val="20"/>
          <w:szCs w:val="20"/>
          <w:rtl/>
        </w:rPr>
      </w:pPr>
      <w:r w:rsidRPr="00306C9D">
        <w:rPr>
          <w:rStyle w:val="FootnoteReference"/>
          <w:rFonts w:ascii="FbMazalMedium" w:hAnsi="FbMazalMedium" w:cs="FbMazalMedium"/>
          <w:sz w:val="20"/>
          <w:szCs w:val="20"/>
          <w:vertAlign w:val="baseline"/>
        </w:rPr>
        <w:footnoteRef/>
      </w:r>
      <w:r w:rsidRPr="00306C9D">
        <w:rPr>
          <w:rFonts w:ascii="FbMazalMedium" w:hAnsi="FbMazalMedium" w:cs="FbMazalMedium"/>
          <w:sz w:val="20"/>
          <w:szCs w:val="20"/>
          <w:rtl/>
        </w:rPr>
        <w:t xml:space="preserve">) ראה מש"כ בזה בפרק יד "הנה זה אי אפשר שיהיה באמת לאמיתו אלא ע"י גודל ותוקף האהבה לה' בבחי' אהבה בתענוגים להתענג על ה' מעין עוה"ב. ועל זה אמרו רז"ל עולמך תראה בחייך כו' ואין כל אדם זוכה לזה כי זהו כעין קבול שכר וכדכתיב עבודת מתנה אתן את כהונתכם וגו' </w:t>
      </w:r>
      <w:r w:rsidRPr="00306C9D">
        <w:rPr>
          <w:rFonts w:ascii="FbMazalMedium" w:hAnsi="FbMazalMedium" w:cs="FbMazalMedium"/>
          <w:b/>
          <w:bCs/>
          <w:sz w:val="20"/>
          <w:szCs w:val="20"/>
          <w:rtl/>
        </w:rPr>
        <w:t>כמ"ש במ"א</w:t>
      </w:r>
      <w:r w:rsidRPr="00306C9D">
        <w:rPr>
          <w:rFonts w:ascii="FbMazalMedium" w:hAnsi="FbMazalMedium" w:cs="FbMazalMedium"/>
          <w:sz w:val="20"/>
          <w:szCs w:val="20"/>
          <w:rtl/>
        </w:rPr>
        <w:t>." וכן הוא בחינוך קטן (בסופו), ובכ"מ. וראה בזה בראשית חכמה תחילת שער האהבה (כמצויין בהמ"מ להל' ת"ת שם).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9246FC" w:rsidRPr="00FC4F5B" w:rsidTr="008304B9">
      <w:tc>
        <w:tcPr>
          <w:tcW w:w="1008" w:type="dxa"/>
        </w:tcPr>
        <w:p w:rsidR="009246FC" w:rsidRPr="00A212D6" w:rsidRDefault="009246FC" w:rsidP="00DC501D">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6E20F7">
            <w:rPr>
              <w:rFonts w:asciiTheme="majorHAnsi" w:hAnsiTheme="majorHAnsi" w:cs="AAd_LivornaB4"/>
              <w:noProof/>
              <w:szCs w:val="28"/>
              <w:rtl/>
            </w:rPr>
            <w:t>20</w:t>
          </w:r>
          <w:r w:rsidRPr="00A212D6">
            <w:rPr>
              <w:rFonts w:asciiTheme="majorHAnsi" w:hAnsiTheme="majorHAnsi" w:cs="AAd_LivornaB4"/>
              <w:noProof/>
              <w:szCs w:val="28"/>
            </w:rPr>
            <w:fldChar w:fldCharType="end"/>
          </w:r>
        </w:p>
      </w:tc>
      <w:tc>
        <w:tcPr>
          <w:tcW w:w="4176" w:type="dxa"/>
          <w:vAlign w:val="center"/>
        </w:tcPr>
        <w:p w:rsidR="009246FC" w:rsidRPr="0036278A" w:rsidRDefault="009246FC" w:rsidP="003135B7">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9246FC" w:rsidRPr="00FC4F5B" w:rsidRDefault="009246FC" w:rsidP="003135B7">
          <w:pPr>
            <w:pStyle w:val="Header"/>
            <w:jc w:val="right"/>
            <w:rPr>
              <w:rFonts w:ascii="FbSfaradi Medium" w:hAnsi="FbSfaradi Medium" w:cs="FbSfaradi Medium"/>
              <w:sz w:val="36"/>
              <w:szCs w:val="32"/>
              <w:rtl/>
            </w:rPr>
          </w:pPr>
        </w:p>
      </w:tc>
    </w:tr>
  </w:tbl>
  <w:p w:rsidR="009246FC" w:rsidRPr="00213349" w:rsidRDefault="009246FC" w:rsidP="003135B7">
    <w:pPr>
      <w:pStyle w:val="Header"/>
      <w:rPr>
        <w:b/>
        <w:bCs/>
        <w:sz w:val="2"/>
        <w:szCs w:val="2"/>
      </w:rPr>
    </w:pPr>
  </w:p>
  <w:p w:rsidR="009246FC" w:rsidRDefault="009246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9246FC" w:rsidRPr="00B70D2A" w:rsidTr="008304B9">
      <w:tc>
        <w:tcPr>
          <w:tcW w:w="1008" w:type="dxa"/>
        </w:tcPr>
        <w:p w:rsidR="009246FC" w:rsidRPr="00FC4F5B" w:rsidRDefault="009246FC" w:rsidP="003135B7">
          <w:pPr>
            <w:pStyle w:val="Header"/>
            <w:rPr>
              <w:rFonts w:ascii="FbSfaradi Medium" w:hAnsi="FbSfaradi Medium" w:cs="FbSfaradi Medium"/>
              <w:sz w:val="36"/>
              <w:szCs w:val="32"/>
              <w:rtl/>
            </w:rPr>
          </w:pPr>
        </w:p>
      </w:tc>
      <w:tc>
        <w:tcPr>
          <w:tcW w:w="4176" w:type="dxa"/>
          <w:vAlign w:val="center"/>
        </w:tcPr>
        <w:p w:rsidR="009246FC" w:rsidRPr="0036278A" w:rsidRDefault="009246FC" w:rsidP="00152607">
          <w:pPr>
            <w:pStyle w:val="Header"/>
            <w:bidi/>
            <w:jc w:val="center"/>
            <w:rPr>
              <w:rFonts w:ascii="FbSfaradi Medium" w:hAnsi="FbSfaradi Medium" w:cs="AAd_LivornaB4"/>
              <w:szCs w:val="28"/>
              <w:rtl/>
            </w:rPr>
          </w:pPr>
          <w:r>
            <w:rPr>
              <w:rFonts w:ascii="FbSfaradi Medium" w:hAnsi="FbSfaradi Medium" w:cs="AAd_LivornaB4" w:hint="cs"/>
              <w:szCs w:val="28"/>
              <w:rtl/>
            </w:rPr>
            <w:t>י"ג תשרי</w:t>
          </w:r>
          <w:r w:rsidRPr="0036278A">
            <w:rPr>
              <w:rFonts w:ascii="FbSfaradi Medium" w:hAnsi="FbSfaradi Medium" w:cs="AAd_LivornaB4" w:hint="cs"/>
              <w:szCs w:val="28"/>
              <w:rtl/>
            </w:rPr>
            <w:t xml:space="preserve"> </w:t>
          </w:r>
          <w:r w:rsidRPr="0036278A">
            <w:rPr>
              <w:rFonts w:ascii="FbSfaradi Medium" w:hAnsi="FbSfaradi Medium" w:cs="AAd_LivornaB4"/>
              <w:szCs w:val="28"/>
              <w:rtl/>
            </w:rPr>
            <w:t>–</w:t>
          </w:r>
          <w:r w:rsidRPr="0036278A">
            <w:rPr>
              <w:rFonts w:ascii="FbSfaradi Medium" w:hAnsi="FbSfaradi Medium" w:cs="AAd_LivornaB4" w:hint="cs"/>
              <w:szCs w:val="28"/>
              <w:rtl/>
            </w:rPr>
            <w:t xml:space="preserve"> </w:t>
          </w:r>
          <w:r>
            <w:rPr>
              <w:rFonts w:ascii="FbSfaradi Medium" w:hAnsi="FbSfaradi Medium" w:cs="AAd_LivornaB4" w:hint="cs"/>
              <w:szCs w:val="28"/>
              <w:rtl/>
            </w:rPr>
            <w:t>חג הסוכות</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9246FC" w:rsidRPr="00B53FBE" w:rsidRDefault="009246FC" w:rsidP="00DC501D">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6E20F7">
            <w:rPr>
              <w:rFonts w:ascii="FbSfaradi Medium" w:hAnsi="FbSfaradi Medium" w:cs="AAd_LivornaB4"/>
              <w:noProof/>
              <w:szCs w:val="28"/>
              <w:rtl/>
            </w:rPr>
            <w:t>19</w:t>
          </w:r>
          <w:r w:rsidRPr="00B53FBE">
            <w:rPr>
              <w:rFonts w:ascii="FbSfaradi Medium" w:hAnsi="FbSfaradi Medium" w:cs="AAd_LivornaB4"/>
              <w:szCs w:val="28"/>
            </w:rPr>
            <w:fldChar w:fldCharType="end"/>
          </w:r>
        </w:p>
      </w:tc>
    </w:tr>
  </w:tbl>
  <w:p w:rsidR="009246FC" w:rsidRPr="00012B8D" w:rsidRDefault="009246FC" w:rsidP="003135B7">
    <w:pPr>
      <w:spacing w:after="0"/>
      <w:rPr>
        <w:sz w:val="6"/>
        <w:szCs w:val="6"/>
      </w:rPr>
    </w:pPr>
  </w:p>
  <w:p w:rsidR="009246FC" w:rsidRPr="003135B7" w:rsidRDefault="009246FC" w:rsidP="003135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6FC" w:rsidRDefault="009246F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46FC" w:rsidRPr="003135B7" w:rsidRDefault="009246FC" w:rsidP="003135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7"/>
  </w:num>
  <w:num w:numId="4">
    <w:abstractNumId w:val="0"/>
  </w:num>
  <w:num w:numId="5">
    <w:abstractNumId w:val="1"/>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20968"/>
    <w:rsid w:val="00073F49"/>
    <w:rsid w:val="000C456A"/>
    <w:rsid w:val="00101420"/>
    <w:rsid w:val="001020EB"/>
    <w:rsid w:val="00111923"/>
    <w:rsid w:val="001137EC"/>
    <w:rsid w:val="00152607"/>
    <w:rsid w:val="00154867"/>
    <w:rsid w:val="00165C0E"/>
    <w:rsid w:val="00194F33"/>
    <w:rsid w:val="001C0F5A"/>
    <w:rsid w:val="001D41D5"/>
    <w:rsid w:val="001D6A1B"/>
    <w:rsid w:val="00206D9C"/>
    <w:rsid w:val="00253DF7"/>
    <w:rsid w:val="00273BDE"/>
    <w:rsid w:val="00285B80"/>
    <w:rsid w:val="00294BBB"/>
    <w:rsid w:val="002B7762"/>
    <w:rsid w:val="002F1C96"/>
    <w:rsid w:val="00305C68"/>
    <w:rsid w:val="00306C9D"/>
    <w:rsid w:val="003135B7"/>
    <w:rsid w:val="003357E5"/>
    <w:rsid w:val="0036278A"/>
    <w:rsid w:val="00373484"/>
    <w:rsid w:val="00393073"/>
    <w:rsid w:val="003D3449"/>
    <w:rsid w:val="003E6421"/>
    <w:rsid w:val="004130CE"/>
    <w:rsid w:val="00455686"/>
    <w:rsid w:val="004556FE"/>
    <w:rsid w:val="00466B24"/>
    <w:rsid w:val="00470FE1"/>
    <w:rsid w:val="00471478"/>
    <w:rsid w:val="004B0B49"/>
    <w:rsid w:val="004E11A2"/>
    <w:rsid w:val="005236D2"/>
    <w:rsid w:val="0052677C"/>
    <w:rsid w:val="00546388"/>
    <w:rsid w:val="005A5316"/>
    <w:rsid w:val="005B11FB"/>
    <w:rsid w:val="005D3FFC"/>
    <w:rsid w:val="005D7984"/>
    <w:rsid w:val="00616E74"/>
    <w:rsid w:val="0063676B"/>
    <w:rsid w:val="00643300"/>
    <w:rsid w:val="006666BD"/>
    <w:rsid w:val="00673F5A"/>
    <w:rsid w:val="00693992"/>
    <w:rsid w:val="006E20F7"/>
    <w:rsid w:val="00724B87"/>
    <w:rsid w:val="0073095D"/>
    <w:rsid w:val="00735625"/>
    <w:rsid w:val="0074064A"/>
    <w:rsid w:val="00754E77"/>
    <w:rsid w:val="00773566"/>
    <w:rsid w:val="00775A74"/>
    <w:rsid w:val="00782007"/>
    <w:rsid w:val="0078417B"/>
    <w:rsid w:val="00785EF2"/>
    <w:rsid w:val="007A50C3"/>
    <w:rsid w:val="007C4A46"/>
    <w:rsid w:val="007E0DCC"/>
    <w:rsid w:val="007F1A0A"/>
    <w:rsid w:val="007F5269"/>
    <w:rsid w:val="00823761"/>
    <w:rsid w:val="0082402E"/>
    <w:rsid w:val="008304B9"/>
    <w:rsid w:val="008348D2"/>
    <w:rsid w:val="00835178"/>
    <w:rsid w:val="008A0BE1"/>
    <w:rsid w:val="008A1596"/>
    <w:rsid w:val="0091790D"/>
    <w:rsid w:val="009246FC"/>
    <w:rsid w:val="00927F96"/>
    <w:rsid w:val="00937FA3"/>
    <w:rsid w:val="00943324"/>
    <w:rsid w:val="009553BF"/>
    <w:rsid w:val="00960012"/>
    <w:rsid w:val="009704F8"/>
    <w:rsid w:val="009763C2"/>
    <w:rsid w:val="00980A17"/>
    <w:rsid w:val="009905D5"/>
    <w:rsid w:val="009D131E"/>
    <w:rsid w:val="009F613B"/>
    <w:rsid w:val="00A04535"/>
    <w:rsid w:val="00A128DB"/>
    <w:rsid w:val="00A12D81"/>
    <w:rsid w:val="00A212D6"/>
    <w:rsid w:val="00A648A1"/>
    <w:rsid w:val="00A65A8D"/>
    <w:rsid w:val="00A95A59"/>
    <w:rsid w:val="00AA6FEF"/>
    <w:rsid w:val="00AB5645"/>
    <w:rsid w:val="00AD1C89"/>
    <w:rsid w:val="00AD7F47"/>
    <w:rsid w:val="00AE0697"/>
    <w:rsid w:val="00AE631C"/>
    <w:rsid w:val="00AF3FCD"/>
    <w:rsid w:val="00B071CD"/>
    <w:rsid w:val="00B11685"/>
    <w:rsid w:val="00B21639"/>
    <w:rsid w:val="00B271D7"/>
    <w:rsid w:val="00B37026"/>
    <w:rsid w:val="00B53D94"/>
    <w:rsid w:val="00B53FBE"/>
    <w:rsid w:val="00B66332"/>
    <w:rsid w:val="00C03AB1"/>
    <w:rsid w:val="00C24C36"/>
    <w:rsid w:val="00C261F5"/>
    <w:rsid w:val="00C779EF"/>
    <w:rsid w:val="00C947AC"/>
    <w:rsid w:val="00C96602"/>
    <w:rsid w:val="00CB305C"/>
    <w:rsid w:val="00CB73FF"/>
    <w:rsid w:val="00D04DF5"/>
    <w:rsid w:val="00D1587A"/>
    <w:rsid w:val="00D25FEC"/>
    <w:rsid w:val="00D421E1"/>
    <w:rsid w:val="00DC501D"/>
    <w:rsid w:val="00DD459D"/>
    <w:rsid w:val="00E105AF"/>
    <w:rsid w:val="00E219F6"/>
    <w:rsid w:val="00E358DA"/>
    <w:rsid w:val="00E37684"/>
    <w:rsid w:val="00E40D02"/>
    <w:rsid w:val="00E561B3"/>
    <w:rsid w:val="00E83CED"/>
    <w:rsid w:val="00E8724B"/>
    <w:rsid w:val="00E95234"/>
    <w:rsid w:val="00EA172A"/>
    <w:rsid w:val="00EB2A34"/>
    <w:rsid w:val="00EC582B"/>
    <w:rsid w:val="00F26A4A"/>
    <w:rsid w:val="00F279CA"/>
    <w:rsid w:val="00F30447"/>
    <w:rsid w:val="00F54AE5"/>
    <w:rsid w:val="00FA1510"/>
    <w:rsid w:val="00FA246F"/>
    <w:rsid w:val="00FB119F"/>
    <w:rsid w:val="00FD12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AA0BE-EF84-42D2-ADCD-802BA66F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A1B"/>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D25FEC"/>
    <w:pPr>
      <w:tabs>
        <w:tab w:val="left" w:pos="4086"/>
        <w:tab w:val="right" w:pos="6192"/>
      </w:tabs>
      <w:bidi/>
      <w:spacing w:before="120" w:line="240" w:lineRule="auto"/>
      <w:jc w:val="right"/>
    </w:pPr>
    <w:rPr>
      <w:rFonts w:ascii="FbFrankReal" w:eastAsia="FbMazalMedium" w:hAnsi="FbFrankReal" w:cs="FbFrankReal"/>
      <w:b/>
      <w:bCs/>
      <w:color w:val="auto"/>
      <w:sz w:val="28"/>
      <w:szCs w:val="28"/>
    </w:rPr>
  </w:style>
  <w:style w:type="character" w:customStyle="1" w:styleId="Char0">
    <w:name w:val="שם Char"/>
    <w:basedOn w:val="DefaultParagraphFont"/>
    <w:link w:val="a0"/>
    <w:rsid w:val="00D25FEC"/>
    <w:rPr>
      <w:rFonts w:ascii="FbFrankReal" w:eastAsia="FbMazalMedium" w:hAnsi="FbFrankReal" w:cs="FbFrankReal"/>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C03AB1"/>
    <w:pPr>
      <w:bidi/>
      <w:spacing w:before="120" w:after="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C03AB1"/>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9763C2"/>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character" w:styleId="PageNumber">
    <w:name w:val="page number"/>
    <w:basedOn w:val="DefaultParagraphFont"/>
    <w:rsid w:val="007E0DCC"/>
  </w:style>
  <w:style w:type="paragraph" w:styleId="TOC5">
    <w:name w:val="toc 5"/>
    <w:basedOn w:val="Normal"/>
    <w:next w:val="Normal"/>
    <w:autoRedefine/>
    <w:uiPriority w:val="39"/>
    <w:semiHidden/>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FBEE1-59CC-4C04-AF39-261017546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22241</Words>
  <Characters>126779</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cp:revision>
  <cp:lastPrinted>2015-09-25T10:15:00Z</cp:lastPrinted>
  <dcterms:created xsi:type="dcterms:W3CDTF">2015-09-25T10:29:00Z</dcterms:created>
  <dcterms:modified xsi:type="dcterms:W3CDTF">2015-09-25T10:29:00Z</dcterms:modified>
</cp:coreProperties>
</file>