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wdp" ContentType="image/vnd.ms-photo"/>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238F1" w:rsidRPr="00B238F1" w:rsidRDefault="00B238F1" w:rsidP="00B238F1">
      <w:pPr>
        <w:rPr>
          <w:rFonts w:ascii="FbFRealBelet Bold" w:hAnsi="FbFRealBelet Bold" w:cs="FbFRealBelet Bold"/>
          <w:b/>
          <w:bCs/>
          <w:sz w:val="32"/>
          <w:szCs w:val="32"/>
          <w:rtl/>
        </w:rPr>
      </w:pPr>
      <w:bookmarkStart w:id="0" w:name="_Toc356231478"/>
      <w:bookmarkStart w:id="1" w:name="_Toc356263223"/>
      <w:bookmarkStart w:id="2" w:name="_Toc356267836"/>
      <w:bookmarkStart w:id="3" w:name="_Toc360638210"/>
      <w:bookmarkStart w:id="4" w:name="_Toc360648934"/>
      <w:bookmarkStart w:id="5" w:name="_Toc360669361"/>
      <w:bookmarkStart w:id="6" w:name="_Toc363077990"/>
      <w:bookmarkStart w:id="7" w:name="_Toc363086366"/>
      <w:bookmarkStart w:id="8" w:name="_Toc363092111"/>
      <w:bookmarkStart w:id="9" w:name="_Toc367141017"/>
      <w:bookmarkStart w:id="10" w:name="_Toc367148661"/>
      <w:bookmarkStart w:id="11" w:name="_Toc367157884"/>
      <w:bookmarkStart w:id="12" w:name="_Toc369235633"/>
      <w:bookmarkStart w:id="13" w:name="_Toc370439543"/>
      <w:bookmarkStart w:id="14" w:name="_Toc370446230"/>
      <w:bookmarkStart w:id="15" w:name="_Toc371642937"/>
      <w:bookmarkStart w:id="16" w:name="_Toc371643229"/>
      <w:bookmarkStart w:id="17" w:name="_Toc371653951"/>
      <w:bookmarkStart w:id="18" w:name="_Toc372861001"/>
      <w:bookmarkStart w:id="19" w:name="_Toc379508672"/>
      <w:bookmarkStart w:id="20" w:name="_Toc379510900"/>
      <w:bookmarkStart w:id="21" w:name="_Toc379513741"/>
      <w:bookmarkStart w:id="22" w:name="_Toc380716861"/>
      <w:bookmarkStart w:id="23" w:name="_Toc380716990"/>
      <w:bookmarkStart w:id="24" w:name="_Toc380717406"/>
      <w:bookmarkStart w:id="25" w:name="_Toc380719475"/>
      <w:bookmarkStart w:id="26" w:name="_Toc387369093"/>
      <w:bookmarkStart w:id="27" w:name="_Toc387373636"/>
      <w:bookmarkStart w:id="28" w:name="_Toc387375095"/>
      <w:bookmarkStart w:id="29" w:name="_Toc402299611"/>
      <w:bookmarkStart w:id="30" w:name="_Toc402473890"/>
      <w:bookmarkStart w:id="31" w:name="_Toc402490252"/>
      <w:bookmarkStart w:id="32" w:name="_Toc403698990"/>
      <w:bookmarkStart w:id="33" w:name="_Toc405513653"/>
      <w:bookmarkStart w:id="34" w:name="_Toc408433551"/>
      <w:bookmarkStart w:id="35" w:name="_Toc429704652"/>
      <w:bookmarkStart w:id="36" w:name="_Toc429708088"/>
      <w:bookmarkStart w:id="37" w:name="_Toc462880818"/>
      <w:bookmarkStart w:id="38" w:name="_Toc464186415"/>
      <w:bookmarkStart w:id="39" w:name="_Toc471434485"/>
      <w:bookmarkStart w:id="40" w:name="_Toc471440811"/>
      <w:bookmarkStart w:id="41" w:name="_Toc472647787"/>
      <w:bookmarkStart w:id="42" w:name="_Toc472647880"/>
      <w:bookmarkStart w:id="43" w:name="_Toc475667484"/>
      <w:bookmarkStart w:id="44" w:name="_Toc481103957"/>
      <w:bookmarkStart w:id="45" w:name="_Toc481113396"/>
      <w:bookmarkStart w:id="46" w:name="_Toc481113581"/>
      <w:bookmarkStart w:id="47" w:name="_Toc481114158"/>
      <w:bookmarkStart w:id="48" w:name="_Toc481117642"/>
      <w:bookmarkStart w:id="49" w:name="_Toc482323274"/>
      <w:bookmarkStart w:id="50" w:name="_Toc482324113"/>
      <w:bookmarkStart w:id="51" w:name="_Toc482326781"/>
      <w:bookmarkStart w:id="52" w:name="_Toc482328673"/>
      <w:bookmarkStart w:id="53" w:name="_Toc494757150"/>
      <w:bookmarkStart w:id="54" w:name="_Toc497360924"/>
      <w:bookmarkStart w:id="55" w:name="_Toc497361036"/>
      <w:bookmarkStart w:id="56" w:name="_Toc498646854"/>
      <w:bookmarkStart w:id="57" w:name="_Toc498647444"/>
      <w:bookmarkStart w:id="58" w:name="_Toc498652665"/>
      <w:bookmarkStart w:id="59" w:name="_Toc499864125"/>
      <w:bookmarkStart w:id="60" w:name="_Toc499864634"/>
      <w:bookmarkStart w:id="61" w:name="_Toc501076750"/>
      <w:bookmarkStart w:id="62" w:name="_Toc503488638"/>
      <w:bookmarkStart w:id="63" w:name="_Toc504475481"/>
      <w:bookmarkStart w:id="64" w:name="_Toc504529693"/>
      <w:bookmarkStart w:id="65" w:name="_Toc504566203"/>
      <w:bookmarkStart w:id="66" w:name="_Toc505904614"/>
      <w:bookmarkStart w:id="67" w:name="_Toc505904793"/>
      <w:bookmarkStart w:id="68" w:name="_Toc505910035"/>
      <w:bookmarkStart w:id="69" w:name="_Toc505910279"/>
      <w:bookmarkStart w:id="70" w:name="_Toc505910606"/>
      <w:bookmarkStart w:id="71" w:name="_Toc505910715"/>
      <w:bookmarkStart w:id="72" w:name="_Toc427197011"/>
      <w:r w:rsidRPr="00B238F1">
        <w:rPr>
          <w:rFonts w:ascii="Times New Roman" w:hAnsi="Times New Roman" w:cs="Times New Roman"/>
          <w:noProof/>
          <w:sz w:val="24"/>
          <w:szCs w:val="24"/>
        </w:rPr>
        <mc:AlternateContent>
          <mc:Choice Requires="wps">
            <w:drawing>
              <wp:anchor distT="36576" distB="36576" distL="36576" distR="36576" simplePos="0" relativeHeight="251660288" behindDoc="0" locked="0" layoutInCell="1" allowOverlap="1" wp14:anchorId="2D48AF8A" wp14:editId="5882FBCD">
                <wp:simplePos x="0" y="0"/>
                <wp:positionH relativeFrom="margin">
                  <wp:posOffset>-6713</wp:posOffset>
                </wp:positionH>
                <wp:positionV relativeFrom="margin">
                  <wp:posOffset>-302260</wp:posOffset>
                </wp:positionV>
                <wp:extent cx="3859530" cy="3547745"/>
                <wp:effectExtent l="0" t="0" r="7620" b="0"/>
                <wp:wrapSquare wrapText="bothSides"/>
                <wp:docPr id="5"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59530" cy="3547745"/>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rsidR="001B327D" w:rsidRDefault="001B327D" w:rsidP="00B238F1">
                            <w:pPr>
                              <w:widowControl w:val="0"/>
                              <w:bidi/>
                              <w:spacing w:line="156" w:lineRule="auto"/>
                              <w:jc w:val="center"/>
                              <w:rPr>
                                <w:rFonts w:ascii="FbSfaradi Regular" w:hAnsi="FbSfaradi Regular" w:cs="FbSfaradi Regular"/>
                                <w:sz w:val="26"/>
                                <w:szCs w:val="26"/>
                                <w:rtl/>
                              </w:rPr>
                            </w:pPr>
                          </w:p>
                          <w:p w:rsidR="001B327D" w:rsidRPr="00827182" w:rsidRDefault="001B327D" w:rsidP="00B238F1">
                            <w:pPr>
                              <w:widowControl w:val="0"/>
                              <w:bidi/>
                              <w:spacing w:line="240" w:lineRule="auto"/>
                              <w:jc w:val="center"/>
                              <w:rPr>
                                <w:rFonts w:ascii="FbSfaradi Regular" w:hAnsi="FbSfaradi Regular" w:cs="FbSfaradi Regular"/>
                                <w:sz w:val="26"/>
                                <w:szCs w:val="26"/>
                              </w:rPr>
                            </w:pPr>
                            <w:r w:rsidRPr="004E6CD8">
                              <w:rPr>
                                <w:rFonts w:ascii="FbSfaradi Regular" w:hAnsi="FbSfaradi Regular" w:cs="FbSfaradi Regular" w:hint="cs"/>
                                <w:sz w:val="26"/>
                                <w:szCs w:val="26"/>
                                <w:rtl/>
                              </w:rPr>
                              <w:t>ב"ה</w:t>
                            </w:r>
                          </w:p>
                          <w:p w:rsidR="001B327D" w:rsidRPr="00E967C0" w:rsidRDefault="001B327D" w:rsidP="00B238F1">
                            <w:pPr>
                              <w:widowControl w:val="0"/>
                              <w:bidi/>
                              <w:spacing w:line="240" w:lineRule="auto"/>
                              <w:jc w:val="center"/>
                              <w:rPr>
                                <w:rFonts w:ascii="FbSfaradi Regular" w:hAnsi="FbSfaradi Regular" w:cs="FbSfaradi Regular"/>
                                <w:sz w:val="2"/>
                                <w:szCs w:val="2"/>
                                <w:rtl/>
                              </w:rPr>
                            </w:pPr>
                          </w:p>
                          <w:p w:rsidR="001B327D" w:rsidRPr="0041359D" w:rsidRDefault="001B327D" w:rsidP="00B238F1">
                            <w:pPr>
                              <w:widowControl w:val="0"/>
                              <w:bidi/>
                              <w:spacing w:line="192" w:lineRule="auto"/>
                              <w:jc w:val="right"/>
                              <w:rPr>
                                <w:rFonts w:ascii="FbSfaradi Regular" w:hAnsi="FbSfaradi Regular" w:cs="AAd_Ashcnazi"/>
                                <w:sz w:val="84"/>
                                <w:szCs w:val="84"/>
                              </w:rPr>
                            </w:pPr>
                            <w:r w:rsidRPr="0041359D">
                              <w:rPr>
                                <w:rFonts w:ascii="FbSfaradi Regular" w:hAnsi="FbSfaradi Regular" w:cs="AAd_Ashcnazi"/>
                                <w:sz w:val="56"/>
                                <w:szCs w:val="56"/>
                                <w:rtl/>
                              </w:rPr>
                              <w:t>קובץ</w:t>
                            </w:r>
                          </w:p>
                          <w:p w:rsidR="001B327D" w:rsidRPr="0041359D" w:rsidRDefault="001B327D" w:rsidP="00B238F1">
                            <w:pPr>
                              <w:widowControl w:val="0"/>
                              <w:bidi/>
                              <w:spacing w:before="240" w:line="192" w:lineRule="auto"/>
                              <w:jc w:val="right"/>
                              <w:rPr>
                                <w:rFonts w:ascii="FbSfaradi Bold" w:hAnsi="FbSfaradi Bold" w:cs="AAd_Ashcnazi"/>
                                <w:sz w:val="146"/>
                                <w:szCs w:val="146"/>
                                <w:rtl/>
                              </w:rPr>
                            </w:pPr>
                            <w:r w:rsidRPr="0041359D">
                              <w:rPr>
                                <w:rFonts w:ascii="FbSfaradi Bold" w:hAnsi="FbSfaradi Bold" w:cs="AAd_Ashcnazi"/>
                                <w:sz w:val="146"/>
                                <w:szCs w:val="146"/>
                                <w:rtl/>
                              </w:rPr>
                              <w:t>הערות וביאורים</w:t>
                            </w:r>
                          </w:p>
                          <w:p w:rsidR="001B327D" w:rsidRPr="00827182" w:rsidRDefault="001B327D" w:rsidP="00B238F1">
                            <w:pPr>
                              <w:pStyle w:val="NoParagraphStyle"/>
                              <w:spacing w:line="240" w:lineRule="auto"/>
                              <w:jc w:val="right"/>
                              <w:rPr>
                                <w:rFonts w:ascii="FbSfaradi Regular" w:hAnsi="FbSfaradi Regular" w:cs="AAd_Ashcnazi"/>
                                <w:spacing w:val="-1"/>
                                <w:sz w:val="30"/>
                                <w:szCs w:val="30"/>
                                <w:rtl/>
                              </w:rPr>
                            </w:pPr>
                            <w:r w:rsidRPr="00827182">
                              <w:rPr>
                                <w:rFonts w:ascii="FbSfaradi Regular" w:hAnsi="FbSfaradi Regular" w:cs="AAd_Ashcnazi"/>
                                <w:spacing w:val="-1"/>
                                <w:sz w:val="30"/>
                                <w:szCs w:val="30"/>
                                <w:rtl/>
                              </w:rPr>
                              <w:t>בתורת כ"ק אדמו"ר נשיא דורנו</w:t>
                            </w:r>
                          </w:p>
                          <w:p w:rsidR="001B327D" w:rsidRPr="0041359D" w:rsidRDefault="001B327D" w:rsidP="00B238F1">
                            <w:pPr>
                              <w:pStyle w:val="NoParagraphStyle"/>
                              <w:spacing w:line="240" w:lineRule="auto"/>
                              <w:jc w:val="right"/>
                              <w:rPr>
                                <w:rFonts w:ascii="FbSfaradi Regular" w:hAnsi="FbSfaradi Regular" w:cs="AAd_Ashcnazi"/>
                                <w:spacing w:val="-1"/>
                                <w:w w:val="92"/>
                                <w:sz w:val="30"/>
                                <w:szCs w:val="30"/>
                                <w:rtl/>
                              </w:rPr>
                            </w:pPr>
                            <w:r w:rsidRPr="00827182">
                              <w:rPr>
                                <w:rFonts w:ascii="FbSfaradi Regular" w:hAnsi="FbSfaradi Regular" w:cs="AAd_Ashcnazi"/>
                                <w:spacing w:val="-1"/>
                                <w:sz w:val="30"/>
                                <w:szCs w:val="30"/>
                                <w:rtl/>
                              </w:rPr>
                              <w:t>ובעניני גאולה ומשיח, פשש"מ, רמב"ם, נגלה וחסידות</w:t>
                            </w:r>
                            <w:r w:rsidRPr="0041359D">
                              <w:rPr>
                                <w:rFonts w:ascii="FbSfaradi Regular" w:hAnsi="FbSfaradi Regular" w:cs="AAd_Ashcnazi"/>
                                <w:b/>
                                <w:bCs/>
                                <w:spacing w:val="-1"/>
                                <w:sz w:val="30"/>
                                <w:szCs w:val="30"/>
                                <w:rtl/>
                              </w:rPr>
                              <w:t xml:space="preserve"> </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D48AF8A" id="_x0000_t202" coordsize="21600,21600" o:spt="202" path="m,l,21600r21600,l21600,xe">
                <v:stroke joinstyle="miter"/>
                <v:path gradientshapeok="t" o:connecttype="rect"/>
              </v:shapetype>
              <v:shape id="Text Box 5" o:spid="_x0000_s1026" type="#_x0000_t202" style="position:absolute;margin-left:-.55pt;margin-top:-23.8pt;width:303.9pt;height:279.35pt;z-index:251660288;visibility:visible;mso-wrap-style:square;mso-width-percent:0;mso-height-percent:0;mso-wrap-distance-left:2.88pt;mso-wrap-distance-top:2.88pt;mso-wrap-distance-right:2.88pt;mso-wrap-distance-bottom:2.88pt;mso-position-horizontal:absolute;mso-position-horizontal-relative:margin;mso-position-vertical:absolute;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" filled="f" stroked="f" strokecolor="black [0]" insetpen="t">
                <v:textbox inset="2.88pt,2.88pt,2.88pt,2.88pt">
                  <w:txbxContent>
                    <w:p w:rsidR="001B327D" w:rsidRDefault="001B327D" w:rsidP="00B238F1">
                      <w:pPr>
                        <w:widowControl w:val="0"/>
                        <w:bidi/>
                        <w:spacing w:line="156" w:lineRule="auto"/>
                        <w:jc w:val="center"/>
                        <w:rPr>
                          <w:rFonts w:ascii="FbSfaradi Regular" w:hAnsi="FbSfaradi Regular" w:cs="FbSfaradi Regular"/>
                          <w:sz w:val="26"/>
                          <w:szCs w:val="26"/>
                          <w:rtl/>
                        </w:rPr>
                      </w:pPr>
                    </w:p>
                    <w:p w:rsidR="001B327D" w:rsidRPr="00827182" w:rsidRDefault="001B327D" w:rsidP="00B238F1">
                      <w:pPr>
                        <w:widowControl w:val="0"/>
                        <w:bidi/>
                        <w:spacing w:line="240" w:lineRule="auto"/>
                        <w:jc w:val="center"/>
                        <w:rPr>
                          <w:rFonts w:ascii="FbSfaradi Regular" w:hAnsi="FbSfaradi Regular" w:cs="FbSfaradi Regular"/>
                          <w:sz w:val="26"/>
                          <w:szCs w:val="26"/>
                        </w:rPr>
                      </w:pPr>
                      <w:r w:rsidRPr="004E6CD8">
                        <w:rPr>
                          <w:rFonts w:ascii="FbSfaradi Regular" w:hAnsi="FbSfaradi Regular" w:cs="FbSfaradi Regular" w:hint="cs"/>
                          <w:sz w:val="26"/>
                          <w:szCs w:val="26"/>
                          <w:rtl/>
                        </w:rPr>
                        <w:t>ב"ה</w:t>
                      </w:r>
                    </w:p>
                    <w:p w:rsidR="001B327D" w:rsidRPr="00E967C0" w:rsidRDefault="001B327D" w:rsidP="00B238F1">
                      <w:pPr>
                        <w:widowControl w:val="0"/>
                        <w:bidi/>
                        <w:spacing w:line="240" w:lineRule="auto"/>
                        <w:jc w:val="center"/>
                        <w:rPr>
                          <w:rFonts w:ascii="FbSfaradi Regular" w:hAnsi="FbSfaradi Regular" w:cs="FbSfaradi Regular"/>
                          <w:sz w:val="2"/>
                          <w:szCs w:val="2"/>
                          <w:rtl/>
                        </w:rPr>
                      </w:pPr>
                    </w:p>
                    <w:p w:rsidR="001B327D" w:rsidRPr="0041359D" w:rsidRDefault="001B327D" w:rsidP="00B238F1">
                      <w:pPr>
                        <w:widowControl w:val="0"/>
                        <w:bidi/>
                        <w:spacing w:line="192" w:lineRule="auto"/>
                        <w:jc w:val="right"/>
                        <w:rPr>
                          <w:rFonts w:ascii="FbSfaradi Regular" w:hAnsi="FbSfaradi Regular" w:cs="AAd_Ashcnazi"/>
                          <w:sz w:val="84"/>
                          <w:szCs w:val="84"/>
                        </w:rPr>
                      </w:pPr>
                      <w:r w:rsidRPr="0041359D">
                        <w:rPr>
                          <w:rFonts w:ascii="FbSfaradi Regular" w:hAnsi="FbSfaradi Regular" w:cs="AAd_Ashcnazi"/>
                          <w:sz w:val="56"/>
                          <w:szCs w:val="56"/>
                          <w:rtl/>
                        </w:rPr>
                        <w:t>קובץ</w:t>
                      </w:r>
                    </w:p>
                    <w:p w:rsidR="001B327D" w:rsidRPr="0041359D" w:rsidRDefault="001B327D" w:rsidP="00B238F1">
                      <w:pPr>
                        <w:widowControl w:val="0"/>
                        <w:bidi/>
                        <w:spacing w:before="240" w:line="192" w:lineRule="auto"/>
                        <w:jc w:val="right"/>
                        <w:rPr>
                          <w:rFonts w:ascii="FbSfaradi Bold" w:hAnsi="FbSfaradi Bold" w:cs="AAd_Ashcnazi"/>
                          <w:sz w:val="146"/>
                          <w:szCs w:val="146"/>
                          <w:rtl/>
                        </w:rPr>
                      </w:pPr>
                      <w:r w:rsidRPr="0041359D">
                        <w:rPr>
                          <w:rFonts w:ascii="FbSfaradi Bold" w:hAnsi="FbSfaradi Bold" w:cs="AAd_Ashcnazi"/>
                          <w:sz w:val="146"/>
                          <w:szCs w:val="146"/>
                          <w:rtl/>
                        </w:rPr>
                        <w:t>הערות וביאורים</w:t>
                      </w:r>
                    </w:p>
                    <w:p w:rsidR="001B327D" w:rsidRPr="00827182" w:rsidRDefault="001B327D" w:rsidP="00B238F1">
                      <w:pPr>
                        <w:pStyle w:val="NoParagraphStyle"/>
                        <w:spacing w:line="240" w:lineRule="auto"/>
                        <w:jc w:val="right"/>
                        <w:rPr>
                          <w:rFonts w:ascii="FbSfaradi Regular" w:hAnsi="FbSfaradi Regular" w:cs="AAd_Ashcnazi"/>
                          <w:spacing w:val="-1"/>
                          <w:sz w:val="30"/>
                          <w:szCs w:val="30"/>
                          <w:rtl/>
                        </w:rPr>
                      </w:pPr>
                      <w:r w:rsidRPr="00827182">
                        <w:rPr>
                          <w:rFonts w:ascii="FbSfaradi Regular" w:hAnsi="FbSfaradi Regular" w:cs="AAd_Ashcnazi"/>
                          <w:spacing w:val="-1"/>
                          <w:sz w:val="30"/>
                          <w:szCs w:val="30"/>
                          <w:rtl/>
                        </w:rPr>
                        <w:t>בתורת כ"ק אדמו"ר נשיא דורנו</w:t>
                      </w:r>
                    </w:p>
                    <w:p w:rsidR="001B327D" w:rsidRPr="0041359D" w:rsidRDefault="001B327D" w:rsidP="00B238F1">
                      <w:pPr>
                        <w:pStyle w:val="NoParagraphStyle"/>
                        <w:spacing w:line="240" w:lineRule="auto"/>
                        <w:jc w:val="right"/>
                        <w:rPr>
                          <w:rFonts w:ascii="FbSfaradi Regular" w:hAnsi="FbSfaradi Regular" w:cs="AAd_Ashcnazi"/>
                          <w:spacing w:val="-1"/>
                          <w:w w:val="92"/>
                          <w:sz w:val="30"/>
                          <w:szCs w:val="30"/>
                          <w:rtl/>
                        </w:rPr>
                      </w:pPr>
                      <w:r w:rsidRPr="00827182">
                        <w:rPr>
                          <w:rFonts w:ascii="FbSfaradi Regular" w:hAnsi="FbSfaradi Regular" w:cs="AAd_Ashcnazi"/>
                          <w:spacing w:val="-1"/>
                          <w:sz w:val="30"/>
                          <w:szCs w:val="30"/>
                          <w:rtl/>
                        </w:rPr>
                        <w:t>ובעניני גאולה ומשיח, פשש"מ, רמב"ם, נגלה וחסידות</w:t>
                      </w:r>
                      <w:r w:rsidRPr="0041359D">
                        <w:rPr>
                          <w:rFonts w:ascii="FbSfaradi Regular" w:hAnsi="FbSfaradi Regular" w:cs="AAd_Ashcnazi"/>
                          <w:b/>
                          <w:bCs/>
                          <w:spacing w:val="-1"/>
                          <w:sz w:val="30"/>
                          <w:szCs w:val="30"/>
                          <w:rtl/>
                        </w:rPr>
                        <w:t xml:space="preserve"> </w:t>
                      </w:r>
                    </w:p>
                  </w:txbxContent>
                </v:textbox>
                <w10:wrap type="square" anchorx="margin" anchory="margin"/>
              </v:shape>
            </w:pict>
          </mc:Fallback>
        </mc:AlternateContent>
      </w:r>
      <w:r w:rsidRPr="00B238F1">
        <w:rPr>
          <w:rFonts w:ascii="Times New Roman" w:hAnsi="Times New Roman" w:cs="Times New Roman"/>
          <w:noProof/>
          <w:sz w:val="24"/>
          <w:szCs w:val="24"/>
        </w:rPr>
        <mc:AlternateContent>
          <mc:Choice Requires="wps">
            <w:drawing>
              <wp:anchor distT="36576" distB="36576" distL="36576" distR="36576" simplePos="0" relativeHeight="251662336" behindDoc="0" locked="0" layoutInCell="1" allowOverlap="1" wp14:anchorId="3402C9EE" wp14:editId="6A097CDC">
                <wp:simplePos x="0" y="0"/>
                <wp:positionH relativeFrom="margin">
                  <wp:posOffset>-58994</wp:posOffset>
                </wp:positionH>
                <wp:positionV relativeFrom="margin">
                  <wp:posOffset>3992921</wp:posOffset>
                </wp:positionV>
                <wp:extent cx="3032760" cy="1131570"/>
                <wp:effectExtent l="0" t="0" r="0" b="0"/>
                <wp:wrapSquare wrapText="bothSides"/>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32760" cy="113157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rsidR="001B327D" w:rsidRPr="008A2DB0" w:rsidRDefault="001B327D" w:rsidP="00B238F1">
                            <w:pPr>
                              <w:pStyle w:val="NoParagraphStyle"/>
                              <w:spacing w:line="276" w:lineRule="auto"/>
                              <w:jc w:val="right"/>
                              <w:rPr>
                                <w:rFonts w:ascii="FbSfaradi Bold" w:hAnsi="FbSfaradi Bold" w:cs="PFT_Vilna"/>
                                <w:b/>
                                <w:bCs/>
                                <w:sz w:val="32"/>
                                <w:szCs w:val="32"/>
                              </w:rPr>
                            </w:pPr>
                            <w:r w:rsidRPr="008A2DB0">
                              <w:rPr>
                                <w:rFonts w:ascii="FbSfaradi Bold" w:hAnsi="FbSfaradi Bold" w:cs="PFT_Vilna" w:hint="cs"/>
                                <w:b/>
                                <w:bCs/>
                                <w:sz w:val="28"/>
                                <w:szCs w:val="28"/>
                                <w:rtl/>
                              </w:rPr>
                              <w:t>ארבעים</w:t>
                            </w:r>
                            <w:r>
                              <w:rPr>
                                <w:rFonts w:ascii="FbSfaradi Bold" w:hAnsi="FbSfaradi Bold" w:cs="PFT_Vilna" w:hint="cs"/>
                                <w:b/>
                                <w:bCs/>
                                <w:sz w:val="28"/>
                                <w:szCs w:val="28"/>
                                <w:rtl/>
                              </w:rPr>
                              <w:t xml:space="preserve"> שנה</w:t>
                            </w:r>
                          </w:p>
                          <w:p w:rsidR="001B327D" w:rsidRPr="008A2DB0" w:rsidRDefault="001B327D" w:rsidP="00326C42">
                            <w:pPr>
                              <w:pStyle w:val="NoParagraphStyle"/>
                              <w:spacing w:line="276" w:lineRule="auto"/>
                              <w:jc w:val="right"/>
                              <w:rPr>
                                <w:rFonts w:ascii="FbSfaradi Regular" w:hAnsi="FbSfaradi Regular" w:cs="PFT_Vilna"/>
                                <w:sz w:val="28"/>
                                <w:szCs w:val="28"/>
                                <w:rtl/>
                              </w:rPr>
                            </w:pPr>
                            <w:r w:rsidRPr="008A2DB0">
                              <w:rPr>
                                <w:rFonts w:ascii="FbSfaradi Regular" w:hAnsi="FbSfaradi Regular" w:cs="PFT_Vilna"/>
                                <w:sz w:val="28"/>
                                <w:szCs w:val="28"/>
                                <w:rtl/>
                              </w:rPr>
                              <w:t xml:space="preserve">גליון </w:t>
                            </w:r>
                            <w:r>
                              <w:rPr>
                                <w:rFonts w:ascii="FbSfaradi Regular" w:hAnsi="FbSfaradi Regular" w:cs="PFT_Vilna" w:hint="cs"/>
                                <w:sz w:val="28"/>
                                <w:szCs w:val="28"/>
                                <w:rtl/>
                              </w:rPr>
                              <w:t xml:space="preserve">ז </w:t>
                            </w:r>
                            <w:r w:rsidRPr="008A2DB0">
                              <w:rPr>
                                <w:rFonts w:ascii="FbSfaradi Regular" w:hAnsi="FbSfaradi Regular" w:cs="PFT_Vilna"/>
                                <w:sz w:val="28"/>
                                <w:szCs w:val="28"/>
                                <w:rtl/>
                              </w:rPr>
                              <w:t>[אלף-</w:t>
                            </w:r>
                            <w:r w:rsidRPr="008A2DB0">
                              <w:rPr>
                                <w:rFonts w:ascii="FbSfaradi Regular" w:hAnsi="FbSfaradi Regular" w:cs="PFT_Vilna" w:hint="cs"/>
                                <w:sz w:val="28"/>
                                <w:szCs w:val="28"/>
                                <w:rtl/>
                              </w:rPr>
                              <w:t>ק</w:t>
                            </w:r>
                            <w:r>
                              <w:rPr>
                                <w:rFonts w:ascii="FbSfaradi Regular" w:hAnsi="FbSfaradi Regular" w:cs="PFT_Vilna" w:hint="cs"/>
                                <w:sz w:val="28"/>
                                <w:szCs w:val="28"/>
                                <w:rtl/>
                              </w:rPr>
                              <w:t>ע"ה</w:t>
                            </w:r>
                            <w:r w:rsidRPr="008A2DB0">
                              <w:rPr>
                                <w:rFonts w:ascii="FbSfaradi Regular" w:hAnsi="FbSfaradi Regular" w:cs="PFT_Vilna"/>
                                <w:sz w:val="28"/>
                                <w:szCs w:val="28"/>
                                <w:rtl/>
                              </w:rPr>
                              <w:t>]</w:t>
                            </w:r>
                          </w:p>
                          <w:p w:rsidR="001B327D" w:rsidRDefault="001B327D" w:rsidP="00B238F1">
                            <w:pPr>
                              <w:pStyle w:val="NoParagraphStyle"/>
                              <w:spacing w:line="276" w:lineRule="auto"/>
                              <w:jc w:val="right"/>
                              <w:rPr>
                                <w:rFonts w:ascii="FbSfaradi Bold" w:hAnsi="FbSfaradi Bold" w:cs="PFT_Vilna"/>
                                <w:sz w:val="28"/>
                                <w:szCs w:val="28"/>
                                <w:rtl/>
                              </w:rPr>
                            </w:pPr>
                            <w:r>
                              <w:rPr>
                                <w:rFonts w:ascii="FbSfaradi Bold" w:hAnsi="FbSfaradi Bold" w:cs="PFT_Vilna" w:hint="cs"/>
                                <w:sz w:val="28"/>
                                <w:szCs w:val="28"/>
                                <w:rtl/>
                              </w:rPr>
                              <w:t>כ"ב שבט</w:t>
                            </w:r>
                          </w:p>
                          <w:p w:rsidR="001B327D" w:rsidRDefault="001B327D" w:rsidP="00B238F1">
                            <w:pPr>
                              <w:pStyle w:val="NoParagraphStyle"/>
                              <w:spacing w:line="276" w:lineRule="auto"/>
                              <w:jc w:val="right"/>
                              <w:rPr>
                                <w:rFonts w:ascii="FbSfaradi Bold" w:hAnsi="FbSfaradi Bold" w:cs="PFT_Vilna"/>
                                <w:sz w:val="28"/>
                                <w:szCs w:val="28"/>
                                <w:rtl/>
                              </w:rPr>
                            </w:pPr>
                            <w:r>
                              <w:rPr>
                                <w:rFonts w:ascii="FbSfaradi Bold" w:hAnsi="FbSfaradi Bold" w:cs="PFT_Vilna" w:hint="cs"/>
                                <w:sz w:val="28"/>
                                <w:szCs w:val="28"/>
                                <w:rtl/>
                              </w:rPr>
                              <w:t>ש"פ משפטים - שקלים</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402C9EE" id="Text Box 3" o:spid="_x0000_s1027" type="#_x0000_t202" style="position:absolute;margin-left:-4.65pt;margin-top:314.4pt;width:238.8pt;height:89.1pt;z-index:251662336;visibility:visible;mso-wrap-style:square;mso-width-percent:0;mso-height-percent:0;mso-wrap-distance-left:2.88pt;mso-wrap-distance-top:2.88pt;mso-wrap-distance-right:2.88pt;mso-wrap-distance-bottom:2.88pt;mso-position-horizontal:absolute;mso-position-horizontal-relative:margin;mso-position-vertical:absolute;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" filled="f" stroked="f" strokecolor="black [0]" insetpen="t">
                <v:textbox inset="2.88pt,2.88pt,2.88pt,2.88pt">
                  <w:txbxContent>
                    <w:p w:rsidR="001B327D" w:rsidRPr="008A2DB0" w:rsidRDefault="001B327D" w:rsidP="00B238F1">
                      <w:pPr>
                        <w:pStyle w:val="NoParagraphStyle"/>
                        <w:spacing w:line="276" w:lineRule="auto"/>
                        <w:jc w:val="right"/>
                        <w:rPr>
                          <w:rFonts w:ascii="FbSfaradi Bold" w:hAnsi="FbSfaradi Bold" w:cs="PFT_Vilna"/>
                          <w:b/>
                          <w:bCs/>
                          <w:sz w:val="32"/>
                          <w:szCs w:val="32"/>
                        </w:rPr>
                      </w:pPr>
                      <w:r w:rsidRPr="008A2DB0">
                        <w:rPr>
                          <w:rFonts w:ascii="FbSfaradi Bold" w:hAnsi="FbSfaradi Bold" w:cs="PFT_Vilna" w:hint="cs"/>
                          <w:b/>
                          <w:bCs/>
                          <w:sz w:val="28"/>
                          <w:szCs w:val="28"/>
                          <w:rtl/>
                        </w:rPr>
                        <w:t>ארבעים</w:t>
                      </w:r>
                      <w:r>
                        <w:rPr>
                          <w:rFonts w:ascii="FbSfaradi Bold" w:hAnsi="FbSfaradi Bold" w:cs="PFT_Vilna" w:hint="cs"/>
                          <w:b/>
                          <w:bCs/>
                          <w:sz w:val="28"/>
                          <w:szCs w:val="28"/>
                          <w:rtl/>
                        </w:rPr>
                        <w:t xml:space="preserve"> שנה</w:t>
                      </w:r>
                    </w:p>
                    <w:p w:rsidR="001B327D" w:rsidRPr="008A2DB0" w:rsidRDefault="001B327D" w:rsidP="00326C42">
                      <w:pPr>
                        <w:pStyle w:val="NoParagraphStyle"/>
                        <w:spacing w:line="276" w:lineRule="auto"/>
                        <w:jc w:val="right"/>
                        <w:rPr>
                          <w:rFonts w:ascii="FbSfaradi Regular" w:hAnsi="FbSfaradi Regular" w:cs="PFT_Vilna"/>
                          <w:sz w:val="28"/>
                          <w:szCs w:val="28"/>
                          <w:rtl/>
                        </w:rPr>
                      </w:pPr>
                      <w:r w:rsidRPr="008A2DB0">
                        <w:rPr>
                          <w:rFonts w:ascii="FbSfaradi Regular" w:hAnsi="FbSfaradi Regular" w:cs="PFT_Vilna"/>
                          <w:sz w:val="28"/>
                          <w:szCs w:val="28"/>
                          <w:rtl/>
                        </w:rPr>
                        <w:t xml:space="preserve">גליון </w:t>
                      </w:r>
                      <w:r>
                        <w:rPr>
                          <w:rFonts w:ascii="FbSfaradi Regular" w:hAnsi="FbSfaradi Regular" w:cs="PFT_Vilna" w:hint="cs"/>
                          <w:sz w:val="28"/>
                          <w:szCs w:val="28"/>
                          <w:rtl/>
                        </w:rPr>
                        <w:t xml:space="preserve">ז </w:t>
                      </w:r>
                      <w:r w:rsidRPr="008A2DB0">
                        <w:rPr>
                          <w:rFonts w:ascii="FbSfaradi Regular" w:hAnsi="FbSfaradi Regular" w:cs="PFT_Vilna"/>
                          <w:sz w:val="28"/>
                          <w:szCs w:val="28"/>
                          <w:rtl/>
                        </w:rPr>
                        <w:t>[אלף-</w:t>
                      </w:r>
                      <w:r w:rsidRPr="008A2DB0">
                        <w:rPr>
                          <w:rFonts w:ascii="FbSfaradi Regular" w:hAnsi="FbSfaradi Regular" w:cs="PFT_Vilna" w:hint="cs"/>
                          <w:sz w:val="28"/>
                          <w:szCs w:val="28"/>
                          <w:rtl/>
                        </w:rPr>
                        <w:t>ק</w:t>
                      </w:r>
                      <w:r>
                        <w:rPr>
                          <w:rFonts w:ascii="FbSfaradi Regular" w:hAnsi="FbSfaradi Regular" w:cs="PFT_Vilna" w:hint="cs"/>
                          <w:sz w:val="28"/>
                          <w:szCs w:val="28"/>
                          <w:rtl/>
                        </w:rPr>
                        <w:t>ע"ה</w:t>
                      </w:r>
                      <w:r w:rsidRPr="008A2DB0">
                        <w:rPr>
                          <w:rFonts w:ascii="FbSfaradi Regular" w:hAnsi="FbSfaradi Regular" w:cs="PFT_Vilna"/>
                          <w:sz w:val="28"/>
                          <w:szCs w:val="28"/>
                          <w:rtl/>
                        </w:rPr>
                        <w:t>]</w:t>
                      </w:r>
                    </w:p>
                    <w:p w:rsidR="001B327D" w:rsidRDefault="001B327D" w:rsidP="00B238F1">
                      <w:pPr>
                        <w:pStyle w:val="NoParagraphStyle"/>
                        <w:spacing w:line="276" w:lineRule="auto"/>
                        <w:jc w:val="right"/>
                        <w:rPr>
                          <w:rFonts w:ascii="FbSfaradi Bold" w:hAnsi="FbSfaradi Bold" w:cs="PFT_Vilna"/>
                          <w:sz w:val="28"/>
                          <w:szCs w:val="28"/>
                          <w:rtl/>
                        </w:rPr>
                      </w:pPr>
                      <w:r>
                        <w:rPr>
                          <w:rFonts w:ascii="FbSfaradi Bold" w:hAnsi="FbSfaradi Bold" w:cs="PFT_Vilna" w:hint="cs"/>
                          <w:sz w:val="28"/>
                          <w:szCs w:val="28"/>
                          <w:rtl/>
                        </w:rPr>
                        <w:t>כ"ב שבט</w:t>
                      </w:r>
                    </w:p>
                    <w:p w:rsidR="001B327D" w:rsidRDefault="001B327D" w:rsidP="00B238F1">
                      <w:pPr>
                        <w:pStyle w:val="NoParagraphStyle"/>
                        <w:spacing w:line="276" w:lineRule="auto"/>
                        <w:jc w:val="right"/>
                        <w:rPr>
                          <w:rFonts w:ascii="FbSfaradi Bold" w:hAnsi="FbSfaradi Bold" w:cs="PFT_Vilna"/>
                          <w:sz w:val="28"/>
                          <w:szCs w:val="28"/>
                          <w:rtl/>
                        </w:rPr>
                      </w:pPr>
                      <w:r>
                        <w:rPr>
                          <w:rFonts w:ascii="FbSfaradi Bold" w:hAnsi="FbSfaradi Bold" w:cs="PFT_Vilna" w:hint="cs"/>
                          <w:sz w:val="28"/>
                          <w:szCs w:val="28"/>
                          <w:rtl/>
                        </w:rPr>
                        <w:t>ש"פ משפטים - שקלים</w:t>
                      </w:r>
                    </w:p>
                  </w:txbxContent>
                </v:textbox>
                <w10:wrap type="square" anchorx="margin" anchory="margin"/>
              </v:shape>
            </w:pict>
          </mc:Fallback>
        </mc:AlternateContent>
      </w:r>
      <w:r w:rsidRPr="00B238F1">
        <w:rPr>
          <w:rFonts w:ascii="Times New Roman" w:hAnsi="Times New Roman" w:cs="Times New Roman"/>
          <w:noProof/>
          <w:sz w:val="24"/>
          <w:szCs w:val="24"/>
        </w:rPr>
        <mc:AlternateContent>
          <mc:Choice Requires="wps">
            <w:drawing>
              <wp:anchor distT="36576" distB="36576" distL="36576" distR="36576" simplePos="0" relativeHeight="251661312" behindDoc="0" locked="0" layoutInCell="1" allowOverlap="1" wp14:anchorId="0907F61E" wp14:editId="1179897C">
                <wp:simplePos x="0" y="0"/>
                <wp:positionH relativeFrom="margin">
                  <wp:posOffset>0</wp:posOffset>
                </wp:positionH>
                <wp:positionV relativeFrom="margin">
                  <wp:posOffset>3163406</wp:posOffset>
                </wp:positionV>
                <wp:extent cx="2598420" cy="461645"/>
                <wp:effectExtent l="0" t="0" r="0" b="0"/>
                <wp:wrapSquare wrapText="bothSides"/>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98420" cy="461645"/>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rsidR="001B327D" w:rsidRPr="00880CC5" w:rsidRDefault="001B327D" w:rsidP="00B238F1">
                            <w:pPr>
                              <w:pStyle w:val="NoParagraphStyle"/>
                              <w:spacing w:line="182" w:lineRule="auto"/>
                              <w:jc w:val="right"/>
                              <w:rPr>
                                <w:rFonts w:ascii="FbFrankReal" w:hAnsi="FbFrankReal" w:cs="PFT_Vilna"/>
                                <w:color w:val="auto"/>
                                <w:sz w:val="32"/>
                                <w:szCs w:val="32"/>
                              </w:rPr>
                            </w:pPr>
                            <w:r w:rsidRPr="00880CC5">
                              <w:rPr>
                                <w:rFonts w:ascii="FbFrankReal" w:hAnsi="FbFrankReal" w:cs="PFT_Vilna"/>
                                <w:color w:val="auto"/>
                                <w:sz w:val="22"/>
                                <w:szCs w:val="22"/>
                                <w:rtl/>
                              </w:rPr>
                              <w:t>נוסד בחודש תשרי ה'תש"מ</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907F61E" id="Text Box 2" o:spid="_x0000_s1028" type="#_x0000_t202" style="position:absolute;margin-left:0;margin-top:249.1pt;width:204.6pt;height:36.35pt;z-index:251661312;visibility:visible;mso-wrap-style:square;mso-width-percent:0;mso-height-percent:0;mso-wrap-distance-left:2.88pt;mso-wrap-distance-top:2.88pt;mso-wrap-distance-right:2.88pt;mso-wrap-distance-bottom:2.88pt;mso-position-horizontal:absolute;mso-position-horizontal-relative:margin;mso-position-vertical:absolute;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" filled="f" stroked="f" strokecolor="black [0]" insetpen="t">
                <v:textbox inset="2.88pt,2.88pt,2.88pt,2.88pt">
                  <w:txbxContent>
                    <w:p w:rsidR="001B327D" w:rsidRPr="00880CC5" w:rsidRDefault="001B327D" w:rsidP="00B238F1">
                      <w:pPr>
                        <w:pStyle w:val="NoParagraphStyle"/>
                        <w:spacing w:line="182" w:lineRule="auto"/>
                        <w:jc w:val="right"/>
                        <w:rPr>
                          <w:rFonts w:ascii="FbFrankReal" w:hAnsi="FbFrankReal" w:cs="PFT_Vilna"/>
                          <w:color w:val="auto"/>
                          <w:sz w:val="32"/>
                          <w:szCs w:val="32"/>
                        </w:rPr>
                      </w:pPr>
                      <w:r w:rsidRPr="00880CC5">
                        <w:rPr>
                          <w:rFonts w:ascii="FbFrankReal" w:hAnsi="FbFrankReal" w:cs="PFT_Vilna"/>
                          <w:color w:val="auto"/>
                          <w:sz w:val="22"/>
                          <w:szCs w:val="22"/>
                          <w:rtl/>
                        </w:rPr>
                        <w:t>נוסד בחודש תשרי ה'תש"מ</w:t>
                      </w:r>
                    </w:p>
                  </w:txbxContent>
                </v:textbox>
                <w10:wrap type="square" anchorx="margin" anchory="margin"/>
              </v:shape>
            </w:pict>
          </mc:Fallback>
        </mc:AlternateContent>
      </w:r>
      <w:r w:rsidRPr="00B238F1">
        <w:rPr>
          <w:rFonts w:ascii="Times New Roman" w:hAnsi="Times New Roman" w:cs="Times New Roman"/>
          <w:noProof/>
          <w:sz w:val="24"/>
          <w:szCs w:val="24"/>
        </w:rPr>
        <mc:AlternateContent>
          <mc:Choice Requires="wps">
            <w:drawing>
              <wp:anchor distT="36576" distB="36576" distL="36576" distR="36576" simplePos="0" relativeHeight="251663360" behindDoc="0" locked="0" layoutInCell="1" allowOverlap="1" wp14:anchorId="7E9C1071" wp14:editId="442FBA4F">
                <wp:simplePos x="0" y="0"/>
                <wp:positionH relativeFrom="margin">
                  <wp:posOffset>0</wp:posOffset>
                </wp:positionH>
                <wp:positionV relativeFrom="margin">
                  <wp:posOffset>5790647</wp:posOffset>
                </wp:positionV>
                <wp:extent cx="3383915" cy="1341120"/>
                <wp:effectExtent l="0" t="0" r="6985" b="0"/>
                <wp:wrapSquare wrapText="bothSides"/>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83915" cy="134112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rsidR="001B327D" w:rsidRPr="00A85094" w:rsidRDefault="001B327D" w:rsidP="00B238F1">
                            <w:pPr>
                              <w:pStyle w:val="NoParagraphStyle"/>
                              <w:jc w:val="right"/>
                              <w:rPr>
                                <w:rFonts w:ascii="FbSfaradi Regular" w:hAnsi="FbSfaradi Regular" w:cs="PFT_Vilna"/>
                                <w:spacing w:val="-5"/>
                                <w:sz w:val="19"/>
                                <w:szCs w:val="19"/>
                              </w:rPr>
                            </w:pPr>
                            <w:r w:rsidRPr="00A85094">
                              <w:rPr>
                                <w:rFonts w:ascii="FbSfaradi Regular" w:hAnsi="FbSfaradi Regular" w:cs="PFT_Vilna"/>
                                <w:spacing w:val="-5"/>
                                <w:sz w:val="19"/>
                                <w:szCs w:val="19"/>
                                <w:rtl/>
                              </w:rPr>
                              <w:t>יוצא לאור על ידי</w:t>
                            </w:r>
                          </w:p>
                          <w:p w:rsidR="001B327D" w:rsidRPr="00A85094" w:rsidRDefault="001B327D" w:rsidP="00B238F1">
                            <w:pPr>
                              <w:pStyle w:val="NoParagraphStyle"/>
                              <w:spacing w:line="213" w:lineRule="auto"/>
                              <w:jc w:val="right"/>
                              <w:rPr>
                                <w:rFonts w:ascii="FbSfaradi Bold" w:hAnsi="FbSfaradi Bold" w:cs="PFT_Vilna"/>
                                <w:b/>
                                <w:bCs/>
                                <w:spacing w:val="-5"/>
                                <w:sz w:val="25"/>
                                <w:szCs w:val="25"/>
                                <w:rtl/>
                              </w:rPr>
                            </w:pPr>
                            <w:r w:rsidRPr="00A85094">
                              <w:rPr>
                                <w:rFonts w:ascii="FbSfaradi Bold" w:hAnsi="FbSfaradi Bold" w:cs="PFT_Vilna"/>
                                <w:b/>
                                <w:bCs/>
                                <w:spacing w:val="-5"/>
                                <w:sz w:val="25"/>
                                <w:szCs w:val="25"/>
                                <w:rtl/>
                              </w:rPr>
                              <w:t>תלמידי ביהמ"ד דמוסד חינוך אהלי תורה</w:t>
                            </w:r>
                          </w:p>
                          <w:p w:rsidR="001B327D" w:rsidRPr="00A85094" w:rsidRDefault="001B327D" w:rsidP="00B238F1">
                            <w:pPr>
                              <w:pStyle w:val="NoParagraphStyle"/>
                              <w:spacing w:line="213" w:lineRule="auto"/>
                              <w:jc w:val="right"/>
                              <w:rPr>
                                <w:rFonts w:ascii="FbSfaradi Regular" w:hAnsi="FbSfaradi Regular" w:cs="PFT_Vilna"/>
                                <w:spacing w:val="-5"/>
                                <w:sz w:val="19"/>
                                <w:szCs w:val="19"/>
                                <w:rtl/>
                              </w:rPr>
                            </w:pPr>
                            <w:r w:rsidRPr="00A85094">
                              <w:rPr>
                                <w:rFonts w:ascii="FbSfaradi Regular" w:hAnsi="FbSfaradi Regular" w:cs="PFT_Vilna"/>
                                <w:spacing w:val="-5"/>
                                <w:sz w:val="19"/>
                                <w:szCs w:val="19"/>
                                <w:rtl/>
                              </w:rPr>
                              <w:t xml:space="preserve"> 667 איסטערן פארקוויי, ברוקלין, ניו יארק</w:t>
                            </w:r>
                          </w:p>
                          <w:p w:rsidR="001B327D" w:rsidRDefault="001B327D" w:rsidP="00B238F1">
                            <w:pPr>
                              <w:pStyle w:val="NoParagraphStyle"/>
                              <w:jc w:val="right"/>
                              <w:rPr>
                                <w:rFonts w:ascii="FbCarizmaBook Medium" w:hAnsi="FbCarizmaBook Medium" w:cs="FbCarizmaBook Medium"/>
                                <w:spacing w:val="-5"/>
                                <w:sz w:val="30"/>
                                <w:szCs w:val="30"/>
                                <w:rtl/>
                              </w:rPr>
                            </w:pPr>
                            <w:r>
                              <w:rPr>
                                <w:rFonts w:ascii="FbCarizmaBook Medium" w:hAnsi="FbCarizmaBook Medium" w:cs="FbCarizmaBook Medium"/>
                                <w:spacing w:val="-5"/>
                                <w:sz w:val="30"/>
                                <w:szCs w:val="30"/>
                                <w:rtl/>
                              </w:rPr>
                              <w:t> </w:t>
                            </w:r>
                          </w:p>
                          <w:p w:rsidR="001B327D" w:rsidRPr="00A85094" w:rsidRDefault="001B327D" w:rsidP="00B238F1">
                            <w:pPr>
                              <w:pStyle w:val="NoParagraphStyle"/>
                              <w:spacing w:line="240" w:lineRule="auto"/>
                              <w:jc w:val="right"/>
                              <w:rPr>
                                <w:rFonts w:ascii="FbSfaradi Regular" w:hAnsi="FbSfaradi Regular" w:cs="PFT_Vilna"/>
                                <w:sz w:val="19"/>
                                <w:szCs w:val="19"/>
                                <w:rtl/>
                              </w:rPr>
                            </w:pPr>
                            <w:r w:rsidRPr="00A85094">
                              <w:rPr>
                                <w:rFonts w:ascii="FbSfaradi Bold" w:hAnsi="FbSfaradi Bold" w:cs="PFT_Vilna"/>
                                <w:spacing w:val="-5"/>
                                <w:sz w:val="19"/>
                                <w:szCs w:val="19"/>
                                <w:rtl/>
                              </w:rPr>
                              <w:t xml:space="preserve">שנת חמשת אלפים שבע מאות </w:t>
                            </w:r>
                            <w:r>
                              <w:rPr>
                                <w:rFonts w:ascii="FbSfaradi Bold" w:hAnsi="FbSfaradi Bold" w:cs="PFT_Vilna" w:hint="cs"/>
                                <w:spacing w:val="-5"/>
                                <w:sz w:val="19"/>
                                <w:szCs w:val="19"/>
                                <w:rtl/>
                              </w:rPr>
                              <w:t>ושמונים</w:t>
                            </w:r>
                            <w:r w:rsidRPr="00A85094">
                              <w:rPr>
                                <w:rFonts w:ascii="FbSfaradi Bold" w:hAnsi="FbSfaradi Bold" w:cs="PFT_Vilna"/>
                                <w:spacing w:val="-5"/>
                                <w:sz w:val="19"/>
                                <w:szCs w:val="19"/>
                                <w:rtl/>
                              </w:rPr>
                              <w:t xml:space="preserve"> לבריאה</w:t>
                            </w:r>
                            <w:r w:rsidRPr="00A85094">
                              <w:rPr>
                                <w:rFonts w:ascii="FbSfaradi Regular" w:hAnsi="FbSfaradi Regular" w:cs="PFT_Vilna"/>
                                <w:spacing w:val="-5"/>
                                <w:sz w:val="19"/>
                                <w:szCs w:val="19"/>
                                <w:rtl/>
                              </w:rPr>
                              <w:br/>
                            </w:r>
                            <w:r w:rsidRPr="00A51B53">
                              <w:rPr>
                                <w:rFonts w:ascii="FbSfaradi Bold" w:hAnsi="FbSfaradi Bold" w:cs="PFT_Vilna"/>
                                <w:spacing w:val="-5"/>
                                <w:sz w:val="19"/>
                                <w:szCs w:val="19"/>
                                <w:rtl/>
                              </w:rPr>
                              <w:t>מאה ו</w:t>
                            </w:r>
                            <w:r>
                              <w:rPr>
                                <w:rFonts w:ascii="FbSfaradi Bold" w:hAnsi="FbSfaradi Bold" w:cs="PFT_Vilna" w:hint="cs"/>
                                <w:spacing w:val="-5"/>
                                <w:sz w:val="19"/>
                                <w:szCs w:val="19"/>
                                <w:rtl/>
                              </w:rPr>
                              <w:t>שבע</w:t>
                            </w:r>
                            <w:r w:rsidRPr="00A51B53">
                              <w:rPr>
                                <w:rFonts w:ascii="FbSfaradi Bold" w:hAnsi="FbSfaradi Bold" w:cs="PFT_Vilna" w:hint="cs"/>
                                <w:spacing w:val="-5"/>
                                <w:sz w:val="19"/>
                                <w:szCs w:val="19"/>
                                <w:rtl/>
                              </w:rPr>
                              <w:t xml:space="preserve"> </w:t>
                            </w:r>
                            <w:r w:rsidRPr="00A51B53">
                              <w:rPr>
                                <w:rFonts w:ascii="FbSfaradi Bold" w:hAnsi="FbSfaradi Bold" w:cs="PFT_Vilna"/>
                                <w:spacing w:val="-5"/>
                                <w:sz w:val="19"/>
                                <w:szCs w:val="19"/>
                                <w:rtl/>
                              </w:rPr>
                              <w:t>עשרה שנה להולדת כ”ק אדמו”ר</w:t>
                            </w:r>
                            <w:r w:rsidRPr="00A85094">
                              <w:rPr>
                                <w:rFonts w:ascii="FbSfaradi Bold" w:hAnsi="FbSfaradi Bold" w:cs="PFT_Vilna" w:hint="cs"/>
                                <w:spacing w:val="-5"/>
                                <w:sz w:val="19"/>
                                <w:szCs w:val="19"/>
                                <w:rtl/>
                              </w:rPr>
                              <w:t xml:space="preserve"> </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E9C1071" id="Text Box 4" o:spid="_x0000_s1029" type="#_x0000_t202" style="position:absolute;margin-left:0;margin-top:455.95pt;width:266.45pt;height:105.6pt;z-index:251663360;visibility:visible;mso-wrap-style:square;mso-width-percent:0;mso-height-percent:0;mso-wrap-distance-left:2.88pt;mso-wrap-distance-top:2.88pt;mso-wrap-distance-right:2.88pt;mso-wrap-distance-bottom:2.88pt;mso-position-horizontal:absolute;mso-position-horizontal-relative:margin;mso-position-vertical:absolute;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" filled="f" stroked="f" strokecolor="black [0]" insetpen="t">
                <v:textbox inset="2.88pt,2.88pt,2.88pt,2.88pt">
                  <w:txbxContent>
                    <w:p w:rsidR="001B327D" w:rsidRPr="00A85094" w:rsidRDefault="001B327D" w:rsidP="00B238F1">
                      <w:pPr>
                        <w:pStyle w:val="NoParagraphStyle"/>
                        <w:jc w:val="right"/>
                        <w:rPr>
                          <w:rFonts w:ascii="FbSfaradi Regular" w:hAnsi="FbSfaradi Regular" w:cs="PFT_Vilna"/>
                          <w:spacing w:val="-5"/>
                          <w:sz w:val="19"/>
                          <w:szCs w:val="19"/>
                        </w:rPr>
                      </w:pPr>
                      <w:r w:rsidRPr="00A85094">
                        <w:rPr>
                          <w:rFonts w:ascii="FbSfaradi Regular" w:hAnsi="FbSfaradi Regular" w:cs="PFT_Vilna"/>
                          <w:spacing w:val="-5"/>
                          <w:sz w:val="19"/>
                          <w:szCs w:val="19"/>
                          <w:rtl/>
                        </w:rPr>
                        <w:t>יוצא לאור על ידי</w:t>
                      </w:r>
                    </w:p>
                    <w:p w:rsidR="001B327D" w:rsidRPr="00A85094" w:rsidRDefault="001B327D" w:rsidP="00B238F1">
                      <w:pPr>
                        <w:pStyle w:val="NoParagraphStyle"/>
                        <w:spacing w:line="213" w:lineRule="auto"/>
                        <w:jc w:val="right"/>
                        <w:rPr>
                          <w:rFonts w:ascii="FbSfaradi Bold" w:hAnsi="FbSfaradi Bold" w:cs="PFT_Vilna"/>
                          <w:b/>
                          <w:bCs/>
                          <w:spacing w:val="-5"/>
                          <w:sz w:val="25"/>
                          <w:szCs w:val="25"/>
                          <w:rtl/>
                        </w:rPr>
                      </w:pPr>
                      <w:r w:rsidRPr="00A85094">
                        <w:rPr>
                          <w:rFonts w:ascii="FbSfaradi Bold" w:hAnsi="FbSfaradi Bold" w:cs="PFT_Vilna"/>
                          <w:b/>
                          <w:bCs/>
                          <w:spacing w:val="-5"/>
                          <w:sz w:val="25"/>
                          <w:szCs w:val="25"/>
                          <w:rtl/>
                        </w:rPr>
                        <w:t>תלמידי ביהמ"ד דמוסד חינוך אהלי תורה</w:t>
                      </w:r>
                    </w:p>
                    <w:p w:rsidR="001B327D" w:rsidRPr="00A85094" w:rsidRDefault="001B327D" w:rsidP="00B238F1">
                      <w:pPr>
                        <w:pStyle w:val="NoParagraphStyle"/>
                        <w:spacing w:line="213" w:lineRule="auto"/>
                        <w:jc w:val="right"/>
                        <w:rPr>
                          <w:rFonts w:ascii="FbSfaradi Regular" w:hAnsi="FbSfaradi Regular" w:cs="PFT_Vilna"/>
                          <w:spacing w:val="-5"/>
                          <w:sz w:val="19"/>
                          <w:szCs w:val="19"/>
                          <w:rtl/>
                        </w:rPr>
                      </w:pPr>
                      <w:r w:rsidRPr="00A85094">
                        <w:rPr>
                          <w:rFonts w:ascii="FbSfaradi Regular" w:hAnsi="FbSfaradi Regular" w:cs="PFT_Vilna"/>
                          <w:spacing w:val="-5"/>
                          <w:sz w:val="19"/>
                          <w:szCs w:val="19"/>
                          <w:rtl/>
                        </w:rPr>
                        <w:t xml:space="preserve"> 667 איסטערן פארקוויי, ברוקלין, ניו יארק</w:t>
                      </w:r>
                    </w:p>
                    <w:p w:rsidR="001B327D" w:rsidRDefault="001B327D" w:rsidP="00B238F1">
                      <w:pPr>
                        <w:pStyle w:val="NoParagraphStyle"/>
                        <w:jc w:val="right"/>
                        <w:rPr>
                          <w:rFonts w:ascii="FbCarizmaBook Medium" w:hAnsi="FbCarizmaBook Medium" w:cs="FbCarizmaBook Medium"/>
                          <w:spacing w:val="-5"/>
                          <w:sz w:val="30"/>
                          <w:szCs w:val="30"/>
                          <w:rtl/>
                        </w:rPr>
                      </w:pPr>
                      <w:r>
                        <w:rPr>
                          <w:rFonts w:ascii="FbCarizmaBook Medium" w:hAnsi="FbCarizmaBook Medium" w:cs="FbCarizmaBook Medium"/>
                          <w:spacing w:val="-5"/>
                          <w:sz w:val="30"/>
                          <w:szCs w:val="30"/>
                          <w:rtl/>
                        </w:rPr>
                        <w:t> </w:t>
                      </w:r>
                    </w:p>
                    <w:p w:rsidR="001B327D" w:rsidRPr="00A85094" w:rsidRDefault="001B327D" w:rsidP="00B238F1">
                      <w:pPr>
                        <w:pStyle w:val="NoParagraphStyle"/>
                        <w:spacing w:line="240" w:lineRule="auto"/>
                        <w:jc w:val="right"/>
                        <w:rPr>
                          <w:rFonts w:ascii="FbSfaradi Regular" w:hAnsi="FbSfaradi Regular" w:cs="PFT_Vilna"/>
                          <w:sz w:val="19"/>
                          <w:szCs w:val="19"/>
                          <w:rtl/>
                        </w:rPr>
                      </w:pPr>
                      <w:r w:rsidRPr="00A85094">
                        <w:rPr>
                          <w:rFonts w:ascii="FbSfaradi Bold" w:hAnsi="FbSfaradi Bold" w:cs="PFT_Vilna"/>
                          <w:spacing w:val="-5"/>
                          <w:sz w:val="19"/>
                          <w:szCs w:val="19"/>
                          <w:rtl/>
                        </w:rPr>
                        <w:t xml:space="preserve">שנת חמשת אלפים שבע מאות </w:t>
                      </w:r>
                      <w:r>
                        <w:rPr>
                          <w:rFonts w:ascii="FbSfaradi Bold" w:hAnsi="FbSfaradi Bold" w:cs="PFT_Vilna" w:hint="cs"/>
                          <w:spacing w:val="-5"/>
                          <w:sz w:val="19"/>
                          <w:szCs w:val="19"/>
                          <w:rtl/>
                        </w:rPr>
                        <w:t>ושמונים</w:t>
                      </w:r>
                      <w:r w:rsidRPr="00A85094">
                        <w:rPr>
                          <w:rFonts w:ascii="FbSfaradi Bold" w:hAnsi="FbSfaradi Bold" w:cs="PFT_Vilna"/>
                          <w:spacing w:val="-5"/>
                          <w:sz w:val="19"/>
                          <w:szCs w:val="19"/>
                          <w:rtl/>
                        </w:rPr>
                        <w:t xml:space="preserve"> לבריאה</w:t>
                      </w:r>
                      <w:r w:rsidRPr="00A85094">
                        <w:rPr>
                          <w:rFonts w:ascii="FbSfaradi Regular" w:hAnsi="FbSfaradi Regular" w:cs="PFT_Vilna"/>
                          <w:spacing w:val="-5"/>
                          <w:sz w:val="19"/>
                          <w:szCs w:val="19"/>
                          <w:rtl/>
                        </w:rPr>
                        <w:br/>
                      </w:r>
                      <w:r w:rsidRPr="00A51B53">
                        <w:rPr>
                          <w:rFonts w:ascii="FbSfaradi Bold" w:hAnsi="FbSfaradi Bold" w:cs="PFT_Vilna"/>
                          <w:spacing w:val="-5"/>
                          <w:sz w:val="19"/>
                          <w:szCs w:val="19"/>
                          <w:rtl/>
                        </w:rPr>
                        <w:t>מאה ו</w:t>
                      </w:r>
                      <w:r>
                        <w:rPr>
                          <w:rFonts w:ascii="FbSfaradi Bold" w:hAnsi="FbSfaradi Bold" w:cs="PFT_Vilna" w:hint="cs"/>
                          <w:spacing w:val="-5"/>
                          <w:sz w:val="19"/>
                          <w:szCs w:val="19"/>
                          <w:rtl/>
                        </w:rPr>
                        <w:t>שבע</w:t>
                      </w:r>
                      <w:r w:rsidRPr="00A51B53">
                        <w:rPr>
                          <w:rFonts w:ascii="FbSfaradi Bold" w:hAnsi="FbSfaradi Bold" w:cs="PFT_Vilna" w:hint="cs"/>
                          <w:spacing w:val="-5"/>
                          <w:sz w:val="19"/>
                          <w:szCs w:val="19"/>
                          <w:rtl/>
                        </w:rPr>
                        <w:t xml:space="preserve"> </w:t>
                      </w:r>
                      <w:r w:rsidRPr="00A51B53">
                        <w:rPr>
                          <w:rFonts w:ascii="FbSfaradi Bold" w:hAnsi="FbSfaradi Bold" w:cs="PFT_Vilna"/>
                          <w:spacing w:val="-5"/>
                          <w:sz w:val="19"/>
                          <w:szCs w:val="19"/>
                          <w:rtl/>
                        </w:rPr>
                        <w:t>עשרה שנה להולדת כ”ק אדמו”ר</w:t>
                      </w:r>
                      <w:r w:rsidRPr="00A85094">
                        <w:rPr>
                          <w:rFonts w:ascii="FbSfaradi Bold" w:hAnsi="FbSfaradi Bold" w:cs="PFT_Vilna" w:hint="cs"/>
                          <w:spacing w:val="-5"/>
                          <w:sz w:val="19"/>
                          <w:szCs w:val="19"/>
                          <w:rtl/>
                        </w:rPr>
                        <w:t xml:space="preserve"> </w:t>
                      </w:r>
                    </w:p>
                  </w:txbxContent>
                </v:textbox>
                <w10:wrap type="square" anchorx="margin" anchory="margin"/>
              </v:shape>
            </w:pict>
          </mc:Fallback>
        </mc:AlternateContent>
      </w:r>
      <w:r w:rsidRPr="00B238F1">
        <w:rPr>
          <w:rFonts w:ascii="FbFRealBelet Bold" w:hAnsi="FbFRealBelet Bold" w:cs="FbFRealBelet Bold"/>
          <w:b/>
          <w:bCs/>
          <w:sz w:val="32"/>
          <w:szCs w:val="32"/>
          <w:rtl/>
        </w:rPr>
        <w:br w:type="page"/>
      </w:r>
    </w:p>
    <w:p w:rsidR="00B238F1" w:rsidRPr="00B238F1" w:rsidRDefault="00326C42" w:rsidP="00326C42">
      <w:pPr>
        <w:bidi/>
        <w:spacing w:after="100"/>
        <w:jc w:val="center"/>
        <w:rPr>
          <w:rFonts w:ascii="FbFRealBelet Bold" w:hAnsi="FbFRealBelet Bold" w:cs="FbFRealBelet Bold"/>
          <w:b/>
          <w:bCs/>
          <w:sz w:val="32"/>
          <w:szCs w:val="32"/>
          <w:rtl/>
        </w:rPr>
      </w:pPr>
      <w:r>
        <w:rPr>
          <w:rFonts w:ascii="FbFRealBelet Bold" w:hAnsi="FbFRealBelet Bold" w:cs="FbFRealBelet Bold" w:hint="cs"/>
          <w:b/>
          <w:bCs/>
          <w:sz w:val="32"/>
          <w:szCs w:val="32"/>
          <w:rtl/>
        </w:rPr>
        <w:lastRenderedPageBreak/>
        <w:t>כ"ב שבט - ש"פ משפטים-שקלים</w:t>
      </w:r>
      <w:r w:rsidR="00B238F1" w:rsidRPr="00B238F1">
        <w:rPr>
          <w:rFonts w:ascii="FbFRealBelet Bold" w:hAnsi="FbFRealBelet Bold" w:cs="FbFRealBelet Bold"/>
          <w:b/>
          <w:bCs/>
          <w:sz w:val="32"/>
          <w:szCs w:val="32"/>
          <w:rtl/>
        </w:rPr>
        <w:br/>
        <w:t xml:space="preserve">גליון </w:t>
      </w:r>
      <w:r>
        <w:rPr>
          <w:rFonts w:ascii="FbFRealBelet Bold" w:hAnsi="FbFRealBelet Bold" w:cs="FbFRealBelet Bold" w:hint="cs"/>
          <w:b/>
          <w:bCs/>
          <w:sz w:val="32"/>
          <w:szCs w:val="32"/>
          <w:rtl/>
        </w:rPr>
        <w:t>ז</w:t>
      </w:r>
      <w:r w:rsidR="00B238F1" w:rsidRPr="00B238F1">
        <w:rPr>
          <w:rFonts w:ascii="FbFRealBelet Bold" w:hAnsi="FbFRealBelet Bold" w:cs="FbFRealBelet Bold"/>
          <w:b/>
          <w:bCs/>
          <w:sz w:val="32"/>
          <w:szCs w:val="32"/>
          <w:rtl/>
        </w:rPr>
        <w:t xml:space="preserve"> [אלף-ק</w:t>
      </w:r>
      <w:r w:rsidR="00B238F1" w:rsidRPr="00B238F1">
        <w:rPr>
          <w:rFonts w:ascii="FbFRealBelet Bold" w:hAnsi="FbFRealBelet Bold" w:cs="FbFRealBelet Bold" w:hint="cs"/>
          <w:b/>
          <w:bCs/>
          <w:sz w:val="32"/>
          <w:szCs w:val="32"/>
          <w:rtl/>
        </w:rPr>
        <w:t>ע"</w:t>
      </w:r>
      <w:r>
        <w:rPr>
          <w:rFonts w:ascii="FbFRealBelet Bold" w:hAnsi="FbFRealBelet Bold" w:cs="FbFRealBelet Bold" w:hint="cs"/>
          <w:b/>
          <w:bCs/>
          <w:sz w:val="32"/>
          <w:szCs w:val="32"/>
          <w:rtl/>
        </w:rPr>
        <w:t>ה</w:t>
      </w:r>
      <w:r w:rsidR="00B238F1" w:rsidRPr="00B238F1">
        <w:rPr>
          <w:rFonts w:ascii="FbFRealBelet Bold" w:hAnsi="FbFRealBelet Bold" w:cs="FbFRealBelet Bold"/>
          <w:b/>
          <w:bCs/>
          <w:sz w:val="32"/>
          <w:szCs w:val="32"/>
          <w:rtl/>
        </w:rPr>
        <w:t>]</w:t>
      </w:r>
    </w:p>
    <w:p w:rsidR="00B238F1" w:rsidRPr="00B238F1" w:rsidRDefault="00B238F1" w:rsidP="00B238F1">
      <w:pPr>
        <w:keepNext/>
        <w:bidi/>
        <w:spacing w:after="100" w:line="240" w:lineRule="auto"/>
        <w:jc w:val="center"/>
        <w:rPr>
          <w:rFonts w:ascii="FbFrankReal" w:eastAsia="Times New Roman" w:hAnsi="FbFrankReal" w:cs="FbFrankReal"/>
          <w:bCs/>
          <w:rtl/>
          <w:lang w:val="en-GB"/>
        </w:rPr>
      </w:pPr>
      <w:bookmarkStart w:id="73" w:name="_Toc507117033"/>
      <w:bookmarkStart w:id="74" w:name="_Toc507117962"/>
      <w:bookmarkStart w:id="75" w:name="_Toc507121434"/>
      <w:bookmarkStart w:id="76" w:name="_Toc511954850"/>
      <w:bookmarkStart w:id="77" w:name="_Toc513163533"/>
      <w:bookmarkStart w:id="78" w:name="_Toc513170167"/>
      <w:bookmarkStart w:id="79" w:name="_Toc514375210"/>
      <w:bookmarkStart w:id="80" w:name="_Toc519734886"/>
      <w:bookmarkStart w:id="81" w:name="_Toc521627727"/>
      <w:bookmarkStart w:id="82" w:name="_Toc525270754"/>
      <w:bookmarkStart w:id="83" w:name="_Toc525270896"/>
      <w:bookmarkStart w:id="84" w:name="_Toc527044894"/>
      <w:bookmarkStart w:id="85" w:name="_Toc527086450"/>
      <w:bookmarkStart w:id="86" w:name="_Toc528301415"/>
      <w:bookmarkStart w:id="87" w:name="_Toc26498913"/>
      <w:bookmarkStart w:id="88" w:name="_Toc26502309"/>
      <w:r w:rsidRPr="00B238F1">
        <w:rPr>
          <w:rFonts w:ascii="FbTehilaMedium" w:eastAsia="Calibri" w:hAnsi="FbTehilaMedium" w:cs="FbTehilaMedium"/>
          <w:sz w:val="70"/>
          <w:szCs w:val="70"/>
          <w:rtl/>
          <w:lang w:val="en-GB"/>
        </w:rPr>
        <w:t>תוכן הענינים</w:t>
      </w:r>
      <w:bookmarkEnd w:id="0"/>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p>
    <w:sdt>
      <w:sdtPr>
        <w:rPr>
          <w:rFonts w:ascii="FbFRealBelet Bold" w:eastAsiaTheme="majorEastAsia" w:hAnsi="FbFRealBelet Bold" w:cs="FbFRealBelet Bold"/>
          <w:color w:val="2E74B5" w:themeColor="accent1" w:themeShade="BF"/>
          <w:sz w:val="18"/>
          <w:szCs w:val="18"/>
          <w:rtl/>
          <w:lang w:val="en-GB" w:bidi="ar-SA"/>
        </w:rPr>
        <w:id w:val="-36669119"/>
        <w:docPartObj>
          <w:docPartGallery w:val="Table of Contents"/>
          <w:docPartUnique/>
        </w:docPartObj>
      </w:sdtPr>
      <w:sdtEndPr>
        <w:rPr>
          <w:rFonts w:ascii="FbSfaradi" w:eastAsiaTheme="minorHAnsi" w:hAnsi="FbSfaradi" w:cs="FbSfaradi"/>
          <w:noProof w:val="0"/>
          <w:color w:val="auto"/>
          <w:sz w:val="20"/>
          <w:szCs w:val="20"/>
          <w:lang w:bidi="he-IL"/>
        </w:rPr>
      </w:sdtEndPr>
      <w:sdtContent>
        <w:p w:rsidR="000C0D2D" w:rsidRDefault="00B238F1" w:rsidP="000C0D2D">
          <w:pPr>
            <w:pStyle w:val="TOC1"/>
            <w:rPr>
              <w:rFonts w:asciiTheme="minorHAnsi" w:eastAsiaTheme="minorEastAsia" w:hAnsiTheme="minorHAnsi" w:cstheme="minorBidi"/>
              <w:sz w:val="22"/>
              <w:szCs w:val="22"/>
            </w:rPr>
          </w:pPr>
          <w:r w:rsidRPr="00B238F1">
            <w:rPr>
              <w:rFonts w:ascii="FbFRealBelet Bold" w:hAnsi="FbFRealBelet Bold" w:cs="FbFRealBelet Bold"/>
              <w:sz w:val="220"/>
              <w:szCs w:val="220"/>
            </w:rPr>
            <w:fldChar w:fldCharType="begin"/>
          </w:r>
          <w:r w:rsidRPr="00B238F1">
            <w:rPr>
              <w:rFonts w:ascii="FbFRealBelet Bold" w:hAnsi="FbFRealBelet Bold" w:cs="FbFRealBelet Bold"/>
              <w:sz w:val="220"/>
              <w:szCs w:val="220"/>
            </w:rPr>
            <w:instrText xml:space="preserve"> TOC \o "1-2" \h \z \t "</w:instrText>
          </w:r>
          <w:r w:rsidRPr="00B238F1">
            <w:rPr>
              <w:rFonts w:ascii="FbFRealBelet Bold" w:hAnsi="FbFRealBelet Bold" w:cs="FbFRealBelet Bold"/>
              <w:sz w:val="220"/>
              <w:szCs w:val="220"/>
              <w:rtl/>
            </w:rPr>
            <w:instrText>שם,3</w:instrText>
          </w:r>
          <w:r w:rsidRPr="00B238F1">
            <w:rPr>
              <w:rFonts w:ascii="FbFRealBelet Bold" w:hAnsi="FbFRealBelet Bold" w:cs="FbFRealBelet Bold"/>
              <w:sz w:val="220"/>
              <w:szCs w:val="220"/>
            </w:rPr>
            <w:instrText xml:space="preserve">" </w:instrText>
          </w:r>
          <w:r w:rsidRPr="00B238F1">
            <w:rPr>
              <w:rFonts w:ascii="FbFRealBelet Bold" w:hAnsi="FbFRealBelet Bold" w:cs="FbFRealBelet Bold"/>
              <w:sz w:val="220"/>
              <w:szCs w:val="220"/>
            </w:rPr>
            <w:fldChar w:fldCharType="separate"/>
          </w:r>
          <w:hyperlink w:anchor="_Toc33153298" w:history="1">
            <w:r w:rsidR="000C0D2D" w:rsidRPr="00284D15">
              <w:rPr>
                <w:rStyle w:val="Hyperlink"/>
                <w:rtl/>
              </w:rPr>
              <w:t>תורת רבינו</w:t>
            </w:r>
          </w:hyperlink>
        </w:p>
        <w:p w:rsidR="000C0D2D" w:rsidRDefault="000C0D2D" w:rsidP="000C0D2D">
          <w:pPr>
            <w:pStyle w:val="TOC2"/>
            <w:rPr>
              <w:rFonts w:asciiTheme="minorHAnsi" w:eastAsiaTheme="minorEastAsia" w:hAnsiTheme="minorHAnsi" w:cstheme="minorBidi"/>
            </w:rPr>
          </w:pPr>
          <w:hyperlink w:anchor="_Toc33153299" w:history="1">
            <w:r w:rsidRPr="00284D15">
              <w:rPr>
                <w:rStyle w:val="Hyperlink"/>
              </w:rPr>
              <w:t>"</w:t>
            </w:r>
            <w:r w:rsidRPr="00284D15">
              <w:rPr>
                <w:rStyle w:val="Hyperlink"/>
                <w:rtl/>
              </w:rPr>
              <w:t>נמצא בעד הכל ארבעה</w:t>
            </w:r>
            <w:r w:rsidRPr="00284D15">
              <w:rPr>
                <w:rStyle w:val="Hyperlink"/>
              </w:rPr>
              <w:t>"</w:t>
            </w:r>
            <w:r>
              <w:rPr>
                <w:webHidden/>
              </w:rPr>
              <w:tab/>
            </w:r>
            <w:r>
              <w:rPr>
                <w:webHidden/>
              </w:rPr>
              <w:fldChar w:fldCharType="begin"/>
            </w:r>
            <w:r>
              <w:rPr>
                <w:webHidden/>
              </w:rPr>
              <w:instrText xml:space="preserve"> PAGEREF _Toc33153299 \h </w:instrText>
            </w:r>
            <w:r>
              <w:rPr>
                <w:webHidden/>
              </w:rPr>
            </w:r>
            <w:r>
              <w:rPr>
                <w:webHidden/>
              </w:rPr>
              <w:fldChar w:fldCharType="separate"/>
            </w:r>
            <w:r>
              <w:rPr>
                <w:webHidden/>
              </w:rPr>
              <w:t>6</w:t>
            </w:r>
            <w:r>
              <w:rPr>
                <w:webHidden/>
              </w:rPr>
              <w:fldChar w:fldCharType="end"/>
            </w:r>
          </w:hyperlink>
        </w:p>
        <w:p w:rsidR="000C0D2D" w:rsidRDefault="000C0D2D" w:rsidP="000C0D2D">
          <w:pPr>
            <w:pStyle w:val="TOC3"/>
            <w:rPr>
              <w:rFonts w:asciiTheme="minorHAnsi" w:eastAsiaTheme="minorEastAsia" w:hAnsiTheme="minorHAnsi" w:cstheme="minorBidi"/>
              <w:sz w:val="22"/>
              <w:szCs w:val="22"/>
              <w:lang w:val="en-US"/>
            </w:rPr>
          </w:pPr>
          <w:hyperlink w:anchor="_Toc33153300" w:history="1">
            <w:r w:rsidRPr="00284D15">
              <w:rPr>
                <w:rStyle w:val="Hyperlink"/>
                <w:rtl/>
              </w:rPr>
              <w:t>הרב חנני' יוסף אייזנבך</w:t>
            </w:r>
          </w:hyperlink>
        </w:p>
        <w:p w:rsidR="000C0D2D" w:rsidRDefault="000C0D2D" w:rsidP="000C0D2D">
          <w:pPr>
            <w:pStyle w:val="TOC2"/>
            <w:rPr>
              <w:rFonts w:asciiTheme="minorHAnsi" w:eastAsiaTheme="minorEastAsia" w:hAnsiTheme="minorHAnsi" w:cstheme="minorBidi"/>
            </w:rPr>
          </w:pPr>
          <w:hyperlink w:anchor="_Toc33153301" w:history="1">
            <w:r w:rsidRPr="00284D15">
              <w:rPr>
                <w:rStyle w:val="Hyperlink"/>
                <w:rtl/>
              </w:rPr>
              <w:t>בענין נתינת מחצית השקל</w:t>
            </w:r>
            <w:r>
              <w:rPr>
                <w:webHidden/>
              </w:rPr>
              <w:tab/>
            </w:r>
            <w:r>
              <w:rPr>
                <w:webHidden/>
              </w:rPr>
              <w:fldChar w:fldCharType="begin"/>
            </w:r>
            <w:r>
              <w:rPr>
                <w:webHidden/>
              </w:rPr>
              <w:instrText xml:space="preserve"> PAGEREF _Toc33153301 \h </w:instrText>
            </w:r>
            <w:r>
              <w:rPr>
                <w:webHidden/>
              </w:rPr>
            </w:r>
            <w:r>
              <w:rPr>
                <w:webHidden/>
              </w:rPr>
              <w:fldChar w:fldCharType="separate"/>
            </w:r>
            <w:r>
              <w:rPr>
                <w:webHidden/>
              </w:rPr>
              <w:t>8</w:t>
            </w:r>
            <w:r>
              <w:rPr>
                <w:webHidden/>
              </w:rPr>
              <w:fldChar w:fldCharType="end"/>
            </w:r>
          </w:hyperlink>
        </w:p>
        <w:p w:rsidR="000C0D2D" w:rsidRDefault="000C0D2D" w:rsidP="000C0D2D">
          <w:pPr>
            <w:pStyle w:val="TOC3"/>
            <w:rPr>
              <w:rFonts w:asciiTheme="minorHAnsi" w:eastAsiaTheme="minorEastAsia" w:hAnsiTheme="minorHAnsi" w:cstheme="minorBidi"/>
              <w:sz w:val="22"/>
              <w:szCs w:val="22"/>
              <w:lang w:val="en-US"/>
            </w:rPr>
          </w:pPr>
          <w:hyperlink w:anchor="_Toc33153302" w:history="1">
            <w:r w:rsidRPr="00284D15">
              <w:rPr>
                <w:rStyle w:val="Hyperlink"/>
                <w:rtl/>
              </w:rPr>
              <w:t>הרב אברהם יצחק ברוך גערליצקי</w:t>
            </w:r>
          </w:hyperlink>
        </w:p>
        <w:p w:rsidR="000C0D2D" w:rsidRDefault="000C0D2D" w:rsidP="000C0D2D">
          <w:pPr>
            <w:pStyle w:val="TOC2"/>
            <w:rPr>
              <w:rFonts w:asciiTheme="minorHAnsi" w:eastAsiaTheme="minorEastAsia" w:hAnsiTheme="minorHAnsi" w:cstheme="minorBidi"/>
            </w:rPr>
          </w:pPr>
          <w:hyperlink w:anchor="_Toc33153303" w:history="1">
            <w:r w:rsidRPr="00284D15">
              <w:rPr>
                <w:rStyle w:val="Hyperlink"/>
                <w:rtl/>
              </w:rPr>
              <w:t>בענין שם צבאות</w:t>
            </w:r>
            <w:r>
              <w:rPr>
                <w:webHidden/>
              </w:rPr>
              <w:tab/>
            </w:r>
            <w:r>
              <w:rPr>
                <w:webHidden/>
              </w:rPr>
              <w:fldChar w:fldCharType="begin"/>
            </w:r>
            <w:r>
              <w:rPr>
                <w:webHidden/>
              </w:rPr>
              <w:instrText xml:space="preserve"> PAGEREF _Toc33153303 \h </w:instrText>
            </w:r>
            <w:r>
              <w:rPr>
                <w:webHidden/>
              </w:rPr>
            </w:r>
            <w:r>
              <w:rPr>
                <w:webHidden/>
              </w:rPr>
              <w:fldChar w:fldCharType="separate"/>
            </w:r>
            <w:r>
              <w:rPr>
                <w:webHidden/>
              </w:rPr>
              <w:t>11</w:t>
            </w:r>
            <w:r>
              <w:rPr>
                <w:webHidden/>
              </w:rPr>
              <w:fldChar w:fldCharType="end"/>
            </w:r>
          </w:hyperlink>
        </w:p>
        <w:p w:rsidR="000C0D2D" w:rsidRDefault="000C0D2D" w:rsidP="000C0D2D">
          <w:pPr>
            <w:pStyle w:val="TOC3"/>
            <w:rPr>
              <w:rFonts w:asciiTheme="minorHAnsi" w:eastAsiaTheme="minorEastAsia" w:hAnsiTheme="minorHAnsi" w:cstheme="minorBidi"/>
              <w:sz w:val="22"/>
              <w:szCs w:val="22"/>
              <w:lang w:val="en-US"/>
            </w:rPr>
          </w:pPr>
          <w:hyperlink w:anchor="_Toc33153304" w:history="1">
            <w:r w:rsidRPr="00284D15">
              <w:rPr>
                <w:rStyle w:val="Hyperlink"/>
                <w:rtl/>
              </w:rPr>
              <w:t>הרב דוד פלדמן</w:t>
            </w:r>
          </w:hyperlink>
        </w:p>
        <w:p w:rsidR="000C0D2D" w:rsidRDefault="000C0D2D" w:rsidP="000C0D2D">
          <w:pPr>
            <w:pStyle w:val="TOC2"/>
            <w:rPr>
              <w:rFonts w:asciiTheme="minorHAnsi" w:eastAsiaTheme="minorEastAsia" w:hAnsiTheme="minorHAnsi" w:cstheme="minorBidi"/>
            </w:rPr>
          </w:pPr>
          <w:hyperlink w:anchor="_Toc33153305" w:history="1">
            <w:r w:rsidRPr="00284D15">
              <w:rPr>
                <w:rStyle w:val="Hyperlink"/>
                <w:rtl/>
              </w:rPr>
              <w:t>מתי נתרפא משה</w:t>
            </w:r>
            <w:r>
              <w:rPr>
                <w:webHidden/>
              </w:rPr>
              <w:tab/>
            </w:r>
            <w:r>
              <w:rPr>
                <w:webHidden/>
              </w:rPr>
              <w:fldChar w:fldCharType="begin"/>
            </w:r>
            <w:r>
              <w:rPr>
                <w:webHidden/>
              </w:rPr>
              <w:instrText xml:space="preserve"> PAGEREF _Toc33153305 \h </w:instrText>
            </w:r>
            <w:r>
              <w:rPr>
                <w:webHidden/>
              </w:rPr>
            </w:r>
            <w:r>
              <w:rPr>
                <w:webHidden/>
              </w:rPr>
              <w:fldChar w:fldCharType="separate"/>
            </w:r>
            <w:r>
              <w:rPr>
                <w:webHidden/>
              </w:rPr>
              <w:t>13</w:t>
            </w:r>
            <w:r>
              <w:rPr>
                <w:webHidden/>
              </w:rPr>
              <w:fldChar w:fldCharType="end"/>
            </w:r>
          </w:hyperlink>
        </w:p>
        <w:p w:rsidR="000C0D2D" w:rsidRDefault="000C0D2D" w:rsidP="000C0D2D">
          <w:pPr>
            <w:pStyle w:val="TOC3"/>
            <w:rPr>
              <w:rFonts w:asciiTheme="minorHAnsi" w:eastAsiaTheme="minorEastAsia" w:hAnsiTheme="minorHAnsi" w:cstheme="minorBidi"/>
              <w:sz w:val="22"/>
              <w:szCs w:val="22"/>
              <w:lang w:val="en-US"/>
            </w:rPr>
          </w:pPr>
          <w:hyperlink w:anchor="_Toc33153306" w:history="1">
            <w:r w:rsidRPr="00284D15">
              <w:rPr>
                <w:rStyle w:val="Hyperlink"/>
                <w:rtl/>
              </w:rPr>
              <w:t>הרב</w:t>
            </w:r>
            <w:r w:rsidRPr="00284D15">
              <w:rPr>
                <w:rStyle w:val="Hyperlink"/>
              </w:rPr>
              <w:t xml:space="preserve"> </w:t>
            </w:r>
            <w:r w:rsidRPr="00284D15">
              <w:rPr>
                <w:rStyle w:val="Hyperlink"/>
                <w:rtl/>
              </w:rPr>
              <w:t>כתריאל ברוך קסטל</w:t>
            </w:r>
          </w:hyperlink>
        </w:p>
        <w:p w:rsidR="000C0D2D" w:rsidRDefault="000C0D2D" w:rsidP="000C0D2D">
          <w:pPr>
            <w:pStyle w:val="TOC2"/>
            <w:rPr>
              <w:rFonts w:asciiTheme="minorHAnsi" w:eastAsiaTheme="minorEastAsia" w:hAnsiTheme="minorHAnsi" w:cstheme="minorBidi"/>
            </w:rPr>
          </w:pPr>
          <w:hyperlink w:anchor="_Toc33153307" w:history="1">
            <w:r w:rsidRPr="00284D15">
              <w:rPr>
                <w:rStyle w:val="Hyperlink"/>
              </w:rPr>
              <w:t>'</w:t>
            </w:r>
            <w:r w:rsidRPr="00284D15">
              <w:rPr>
                <w:rStyle w:val="Hyperlink"/>
                <w:rtl/>
              </w:rPr>
              <w:t>וכדאיתא</w:t>
            </w:r>
            <w:r w:rsidRPr="00284D15">
              <w:rPr>
                <w:rStyle w:val="Hyperlink"/>
              </w:rPr>
              <w:t xml:space="preserve"> </w:t>
            </w:r>
            <w:r w:rsidRPr="00284D15">
              <w:rPr>
                <w:rStyle w:val="Hyperlink"/>
                <w:rtl/>
              </w:rPr>
              <w:t>בתיקונים</w:t>
            </w:r>
            <w:r w:rsidRPr="00284D15">
              <w:rPr>
                <w:rStyle w:val="Hyperlink"/>
              </w:rPr>
              <w:t>'</w:t>
            </w:r>
            <w:r>
              <w:rPr>
                <w:webHidden/>
              </w:rPr>
              <w:tab/>
            </w:r>
            <w:r>
              <w:rPr>
                <w:webHidden/>
              </w:rPr>
              <w:fldChar w:fldCharType="begin"/>
            </w:r>
            <w:r>
              <w:rPr>
                <w:webHidden/>
              </w:rPr>
              <w:instrText xml:space="preserve"> PAGEREF _Toc33153307 \h </w:instrText>
            </w:r>
            <w:r>
              <w:rPr>
                <w:webHidden/>
              </w:rPr>
            </w:r>
            <w:r>
              <w:rPr>
                <w:webHidden/>
              </w:rPr>
              <w:fldChar w:fldCharType="separate"/>
            </w:r>
            <w:r>
              <w:rPr>
                <w:webHidden/>
              </w:rPr>
              <w:t>14</w:t>
            </w:r>
            <w:r>
              <w:rPr>
                <w:webHidden/>
              </w:rPr>
              <w:fldChar w:fldCharType="end"/>
            </w:r>
          </w:hyperlink>
        </w:p>
        <w:p w:rsidR="000C0D2D" w:rsidRDefault="000C0D2D" w:rsidP="000C0D2D">
          <w:pPr>
            <w:pStyle w:val="TOC3"/>
            <w:rPr>
              <w:rFonts w:asciiTheme="minorHAnsi" w:eastAsiaTheme="minorEastAsia" w:hAnsiTheme="minorHAnsi" w:cstheme="minorBidi"/>
              <w:sz w:val="22"/>
              <w:szCs w:val="22"/>
              <w:lang w:val="en-US"/>
            </w:rPr>
          </w:pPr>
          <w:hyperlink w:anchor="_Toc33153308" w:history="1">
            <w:r w:rsidRPr="00284D15">
              <w:rPr>
                <w:rStyle w:val="Hyperlink"/>
                <w:rtl/>
              </w:rPr>
              <w:t>הרב מנחם מענדל אלטיין</w:t>
            </w:r>
          </w:hyperlink>
        </w:p>
        <w:p w:rsidR="000C0D2D" w:rsidRDefault="000C0D2D" w:rsidP="000C0D2D">
          <w:pPr>
            <w:pStyle w:val="TOC1"/>
            <w:rPr>
              <w:rFonts w:asciiTheme="minorHAnsi" w:eastAsiaTheme="minorEastAsia" w:hAnsiTheme="minorHAnsi" w:cstheme="minorBidi"/>
              <w:sz w:val="22"/>
              <w:szCs w:val="22"/>
            </w:rPr>
          </w:pPr>
          <w:hyperlink w:anchor="_Toc33153309" w:history="1">
            <w:r w:rsidRPr="00284D15">
              <w:rPr>
                <w:rStyle w:val="Hyperlink"/>
                <w:rtl/>
              </w:rPr>
              <w:t>נגלה</w:t>
            </w:r>
          </w:hyperlink>
        </w:p>
        <w:p w:rsidR="000C0D2D" w:rsidRDefault="000C0D2D" w:rsidP="000C0D2D">
          <w:pPr>
            <w:pStyle w:val="TOC2"/>
            <w:rPr>
              <w:rFonts w:asciiTheme="minorHAnsi" w:eastAsiaTheme="minorEastAsia" w:hAnsiTheme="minorHAnsi" w:cstheme="minorBidi"/>
            </w:rPr>
          </w:pPr>
          <w:hyperlink w:anchor="_Toc33153310" w:history="1">
            <w:r w:rsidRPr="00284D15">
              <w:rPr>
                <w:rStyle w:val="Hyperlink"/>
                <w:rtl/>
              </w:rPr>
              <w:t>הרי</w:t>
            </w:r>
            <w:r w:rsidRPr="00284D15">
              <w:rPr>
                <w:rStyle w:val="Hyperlink"/>
              </w:rPr>
              <w:t xml:space="preserve"> </w:t>
            </w:r>
            <w:r w:rsidRPr="00284D15">
              <w:rPr>
                <w:rStyle w:val="Hyperlink"/>
                <w:rtl/>
              </w:rPr>
              <w:t>זה</w:t>
            </w:r>
            <w:r w:rsidRPr="00284D15">
              <w:rPr>
                <w:rStyle w:val="Hyperlink"/>
              </w:rPr>
              <w:t xml:space="preserve"> </w:t>
            </w:r>
            <w:r w:rsidRPr="00284D15">
              <w:rPr>
                <w:rStyle w:val="Hyperlink"/>
                <w:rtl/>
              </w:rPr>
              <w:t>גיטך</w:t>
            </w:r>
            <w:r w:rsidRPr="00284D15">
              <w:rPr>
                <w:rStyle w:val="Hyperlink"/>
              </w:rPr>
              <w:t xml:space="preserve"> </w:t>
            </w:r>
            <w:r w:rsidRPr="00284D15">
              <w:rPr>
                <w:rStyle w:val="Hyperlink"/>
                <w:rtl/>
              </w:rPr>
              <w:t>על</w:t>
            </w:r>
            <w:r w:rsidRPr="00284D15">
              <w:rPr>
                <w:rStyle w:val="Hyperlink"/>
              </w:rPr>
              <w:t xml:space="preserve"> </w:t>
            </w:r>
            <w:r w:rsidRPr="00284D15">
              <w:rPr>
                <w:rStyle w:val="Hyperlink"/>
                <w:rtl/>
              </w:rPr>
              <w:t>מנת</w:t>
            </w:r>
            <w:r w:rsidRPr="00284D15">
              <w:rPr>
                <w:rStyle w:val="Hyperlink"/>
              </w:rPr>
              <w:t xml:space="preserve"> </w:t>
            </w:r>
            <w:r w:rsidRPr="00284D15">
              <w:rPr>
                <w:rStyle w:val="Hyperlink"/>
                <w:rtl/>
              </w:rPr>
              <w:t>שתבעלי</w:t>
            </w:r>
            <w:r w:rsidRPr="00284D15">
              <w:rPr>
                <w:rStyle w:val="Hyperlink"/>
              </w:rPr>
              <w:t xml:space="preserve"> </w:t>
            </w:r>
            <w:r w:rsidRPr="00284D15">
              <w:rPr>
                <w:rStyle w:val="Hyperlink"/>
                <w:rtl/>
              </w:rPr>
              <w:t>לפלוני</w:t>
            </w:r>
            <w:r>
              <w:rPr>
                <w:webHidden/>
              </w:rPr>
              <w:tab/>
            </w:r>
            <w:r>
              <w:rPr>
                <w:webHidden/>
              </w:rPr>
              <w:fldChar w:fldCharType="begin"/>
            </w:r>
            <w:r>
              <w:rPr>
                <w:webHidden/>
              </w:rPr>
              <w:instrText xml:space="preserve"> PAGEREF _Toc33153310 \h </w:instrText>
            </w:r>
            <w:r>
              <w:rPr>
                <w:webHidden/>
              </w:rPr>
            </w:r>
            <w:r>
              <w:rPr>
                <w:webHidden/>
              </w:rPr>
              <w:fldChar w:fldCharType="separate"/>
            </w:r>
            <w:r>
              <w:rPr>
                <w:webHidden/>
              </w:rPr>
              <w:t>21</w:t>
            </w:r>
            <w:r>
              <w:rPr>
                <w:webHidden/>
              </w:rPr>
              <w:fldChar w:fldCharType="end"/>
            </w:r>
          </w:hyperlink>
        </w:p>
        <w:p w:rsidR="000C0D2D" w:rsidRDefault="000C0D2D" w:rsidP="000C0D2D">
          <w:pPr>
            <w:pStyle w:val="TOC3"/>
            <w:rPr>
              <w:rFonts w:asciiTheme="minorHAnsi" w:eastAsiaTheme="minorEastAsia" w:hAnsiTheme="minorHAnsi" w:cstheme="minorBidi"/>
              <w:sz w:val="22"/>
              <w:szCs w:val="22"/>
              <w:lang w:val="en-US"/>
            </w:rPr>
          </w:pPr>
          <w:hyperlink w:anchor="_Toc33153311" w:history="1">
            <w:r w:rsidRPr="00284D15">
              <w:rPr>
                <w:rStyle w:val="Hyperlink"/>
                <w:rtl/>
              </w:rPr>
              <w:t>הרב</w:t>
            </w:r>
            <w:r w:rsidRPr="00284D15">
              <w:rPr>
                <w:rStyle w:val="Hyperlink"/>
              </w:rPr>
              <w:t xml:space="preserve"> </w:t>
            </w:r>
            <w:r w:rsidRPr="00284D15">
              <w:rPr>
                <w:rStyle w:val="Hyperlink"/>
                <w:rtl/>
              </w:rPr>
              <w:t>שבתי אשר טיאר</w:t>
            </w:r>
          </w:hyperlink>
        </w:p>
        <w:p w:rsidR="000C0D2D" w:rsidRDefault="000C0D2D" w:rsidP="000C0D2D">
          <w:pPr>
            <w:pStyle w:val="TOC2"/>
            <w:rPr>
              <w:rFonts w:asciiTheme="minorHAnsi" w:eastAsiaTheme="minorEastAsia" w:hAnsiTheme="minorHAnsi" w:cstheme="minorBidi"/>
            </w:rPr>
          </w:pPr>
          <w:hyperlink w:anchor="_Toc33153312" w:history="1">
            <w:r w:rsidRPr="00284D15">
              <w:rPr>
                <w:rStyle w:val="Hyperlink"/>
                <w:rtl/>
              </w:rPr>
              <w:t>מצות קידושין לשיטת הרמב"ם</w:t>
            </w:r>
            <w:r>
              <w:rPr>
                <w:webHidden/>
              </w:rPr>
              <w:tab/>
            </w:r>
            <w:r>
              <w:rPr>
                <w:webHidden/>
              </w:rPr>
              <w:fldChar w:fldCharType="begin"/>
            </w:r>
            <w:r>
              <w:rPr>
                <w:webHidden/>
              </w:rPr>
              <w:instrText xml:space="preserve"> PAGEREF _Toc33153312 \h </w:instrText>
            </w:r>
            <w:r>
              <w:rPr>
                <w:webHidden/>
              </w:rPr>
            </w:r>
            <w:r>
              <w:rPr>
                <w:webHidden/>
              </w:rPr>
              <w:fldChar w:fldCharType="separate"/>
            </w:r>
            <w:r>
              <w:rPr>
                <w:webHidden/>
              </w:rPr>
              <w:t>22</w:t>
            </w:r>
            <w:r>
              <w:rPr>
                <w:webHidden/>
              </w:rPr>
              <w:fldChar w:fldCharType="end"/>
            </w:r>
          </w:hyperlink>
        </w:p>
        <w:p w:rsidR="000C0D2D" w:rsidRDefault="000C0D2D" w:rsidP="000C0D2D">
          <w:pPr>
            <w:pStyle w:val="TOC3"/>
            <w:rPr>
              <w:rFonts w:asciiTheme="minorHAnsi" w:eastAsiaTheme="minorEastAsia" w:hAnsiTheme="minorHAnsi" w:cstheme="minorBidi"/>
              <w:sz w:val="22"/>
              <w:szCs w:val="22"/>
              <w:lang w:val="en-US"/>
            </w:rPr>
          </w:pPr>
          <w:hyperlink w:anchor="_Toc33153313" w:history="1">
            <w:r w:rsidRPr="00284D15">
              <w:rPr>
                <w:rStyle w:val="Hyperlink"/>
                <w:rtl/>
              </w:rPr>
              <w:t>הרב</w:t>
            </w:r>
            <w:r w:rsidRPr="00284D15">
              <w:rPr>
                <w:rStyle w:val="Hyperlink"/>
              </w:rPr>
              <w:t xml:space="preserve"> </w:t>
            </w:r>
            <w:r w:rsidRPr="00284D15">
              <w:rPr>
                <w:rStyle w:val="Hyperlink"/>
                <w:rtl/>
              </w:rPr>
              <w:t>מנחם מענדל קמינקר</w:t>
            </w:r>
          </w:hyperlink>
        </w:p>
        <w:p w:rsidR="000C0D2D" w:rsidRDefault="000C0D2D" w:rsidP="000C0D2D">
          <w:pPr>
            <w:pStyle w:val="TOC2"/>
            <w:rPr>
              <w:rFonts w:asciiTheme="minorHAnsi" w:eastAsiaTheme="minorEastAsia" w:hAnsiTheme="minorHAnsi" w:cstheme="minorBidi"/>
            </w:rPr>
          </w:pPr>
          <w:hyperlink w:anchor="_Toc33153314" w:history="1">
            <w:r w:rsidRPr="00284D15">
              <w:rPr>
                <w:rStyle w:val="Hyperlink"/>
                <w:rtl/>
              </w:rPr>
              <w:t>הערות לספר שערי יהודא על מסכת קידושין</w:t>
            </w:r>
            <w:r>
              <w:rPr>
                <w:webHidden/>
              </w:rPr>
              <w:tab/>
            </w:r>
            <w:r>
              <w:rPr>
                <w:webHidden/>
              </w:rPr>
              <w:fldChar w:fldCharType="begin"/>
            </w:r>
            <w:r>
              <w:rPr>
                <w:webHidden/>
              </w:rPr>
              <w:instrText xml:space="preserve"> PAGEREF _Toc33153314 \h </w:instrText>
            </w:r>
            <w:r>
              <w:rPr>
                <w:webHidden/>
              </w:rPr>
            </w:r>
            <w:r>
              <w:rPr>
                <w:webHidden/>
              </w:rPr>
              <w:fldChar w:fldCharType="separate"/>
            </w:r>
            <w:r>
              <w:rPr>
                <w:webHidden/>
              </w:rPr>
              <w:t>26</w:t>
            </w:r>
            <w:r>
              <w:rPr>
                <w:webHidden/>
              </w:rPr>
              <w:fldChar w:fldCharType="end"/>
            </w:r>
          </w:hyperlink>
        </w:p>
        <w:p w:rsidR="000C0D2D" w:rsidRDefault="000C0D2D" w:rsidP="000C0D2D">
          <w:pPr>
            <w:pStyle w:val="TOC3"/>
            <w:rPr>
              <w:rFonts w:asciiTheme="minorHAnsi" w:eastAsiaTheme="minorEastAsia" w:hAnsiTheme="minorHAnsi" w:cstheme="minorBidi"/>
              <w:sz w:val="22"/>
              <w:szCs w:val="22"/>
              <w:lang w:val="en-US"/>
            </w:rPr>
          </w:pPr>
          <w:hyperlink w:anchor="_Toc33153315" w:history="1">
            <w:r w:rsidRPr="00284D15">
              <w:rPr>
                <w:rStyle w:val="Hyperlink"/>
                <w:rtl/>
              </w:rPr>
              <w:t>הת</w:t>
            </w:r>
            <w:r>
              <w:rPr>
                <w:rStyle w:val="Hyperlink"/>
              </w:rPr>
              <w:t>'</w:t>
            </w:r>
            <w:r>
              <w:rPr>
                <w:rStyle w:val="Hyperlink"/>
                <w:rFonts w:hint="cs"/>
                <w:rtl/>
              </w:rPr>
              <w:t xml:space="preserve"> </w:t>
            </w:r>
            <w:r w:rsidRPr="00284D15">
              <w:rPr>
                <w:rStyle w:val="Hyperlink"/>
                <w:rtl/>
              </w:rPr>
              <w:t>דב בעריש רוטנברג</w:t>
            </w:r>
          </w:hyperlink>
        </w:p>
        <w:p w:rsidR="000C0D2D" w:rsidRDefault="000C0D2D" w:rsidP="000C0D2D">
          <w:pPr>
            <w:pStyle w:val="TOC2"/>
            <w:rPr>
              <w:rFonts w:asciiTheme="minorHAnsi" w:eastAsiaTheme="minorEastAsia" w:hAnsiTheme="minorHAnsi" w:cstheme="minorBidi"/>
            </w:rPr>
          </w:pPr>
          <w:hyperlink w:anchor="_Toc33153316" w:history="1">
            <w:r w:rsidRPr="00284D15">
              <w:rPr>
                <w:rStyle w:val="Hyperlink"/>
                <w:rtl/>
              </w:rPr>
              <w:t>בענין מאי אולמיה האי כסף מהאי כסף</w:t>
            </w:r>
            <w:r>
              <w:rPr>
                <w:webHidden/>
              </w:rPr>
              <w:tab/>
            </w:r>
            <w:r>
              <w:rPr>
                <w:webHidden/>
              </w:rPr>
              <w:fldChar w:fldCharType="begin"/>
            </w:r>
            <w:r>
              <w:rPr>
                <w:webHidden/>
              </w:rPr>
              <w:instrText xml:space="preserve"> PAGEREF _Toc33153316 \h </w:instrText>
            </w:r>
            <w:r>
              <w:rPr>
                <w:webHidden/>
              </w:rPr>
            </w:r>
            <w:r>
              <w:rPr>
                <w:webHidden/>
              </w:rPr>
              <w:fldChar w:fldCharType="separate"/>
            </w:r>
            <w:r>
              <w:rPr>
                <w:webHidden/>
              </w:rPr>
              <w:t>35</w:t>
            </w:r>
            <w:r>
              <w:rPr>
                <w:webHidden/>
              </w:rPr>
              <w:fldChar w:fldCharType="end"/>
            </w:r>
          </w:hyperlink>
        </w:p>
        <w:p w:rsidR="000C0D2D" w:rsidRDefault="000C0D2D" w:rsidP="000C0D2D">
          <w:pPr>
            <w:pStyle w:val="TOC3"/>
            <w:rPr>
              <w:rFonts w:asciiTheme="minorHAnsi" w:eastAsiaTheme="minorEastAsia" w:hAnsiTheme="minorHAnsi" w:cstheme="minorBidi"/>
              <w:sz w:val="22"/>
              <w:szCs w:val="22"/>
              <w:lang w:val="en-US"/>
            </w:rPr>
          </w:pPr>
          <w:hyperlink w:anchor="_Toc33153317" w:history="1">
            <w:r w:rsidRPr="00284D15">
              <w:rPr>
                <w:rStyle w:val="Hyperlink"/>
                <w:rtl/>
              </w:rPr>
              <w:t>הת</w:t>
            </w:r>
            <w:r>
              <w:rPr>
                <w:rStyle w:val="Hyperlink"/>
                <w:rFonts w:hint="cs"/>
                <w:rtl/>
              </w:rPr>
              <w:t>'</w:t>
            </w:r>
            <w:r w:rsidRPr="00284D15">
              <w:rPr>
                <w:rStyle w:val="Hyperlink"/>
              </w:rPr>
              <w:t xml:space="preserve"> </w:t>
            </w:r>
            <w:r w:rsidRPr="00284D15">
              <w:rPr>
                <w:rStyle w:val="Hyperlink"/>
                <w:rtl/>
              </w:rPr>
              <w:t>מרדכי שכנא צירקינד</w:t>
            </w:r>
          </w:hyperlink>
        </w:p>
        <w:p w:rsidR="000C0D2D" w:rsidRDefault="000C0D2D" w:rsidP="000C0D2D">
          <w:pPr>
            <w:pStyle w:val="TOC1"/>
            <w:rPr>
              <w:rFonts w:asciiTheme="minorHAnsi" w:eastAsiaTheme="minorEastAsia" w:hAnsiTheme="minorHAnsi" w:cstheme="minorBidi"/>
              <w:sz w:val="22"/>
              <w:szCs w:val="22"/>
            </w:rPr>
          </w:pPr>
          <w:hyperlink w:anchor="_Toc33153318" w:history="1">
            <w:r w:rsidRPr="00284D15">
              <w:rPr>
                <w:rStyle w:val="Hyperlink"/>
                <w:rtl/>
              </w:rPr>
              <w:t>חסידות</w:t>
            </w:r>
          </w:hyperlink>
        </w:p>
        <w:p w:rsidR="000C0D2D" w:rsidRDefault="000C0D2D" w:rsidP="000C0D2D">
          <w:pPr>
            <w:pStyle w:val="TOC2"/>
            <w:rPr>
              <w:rFonts w:asciiTheme="minorHAnsi" w:eastAsiaTheme="minorEastAsia" w:hAnsiTheme="minorHAnsi" w:cstheme="minorBidi"/>
            </w:rPr>
          </w:pPr>
          <w:hyperlink w:anchor="_Toc33153319" w:history="1">
            <w:r w:rsidRPr="00284D15">
              <w:rPr>
                <w:rStyle w:val="Hyperlink"/>
                <w:rFonts w:eastAsia="Calibri"/>
              </w:rPr>
              <w:t>"</w:t>
            </w:r>
            <w:r w:rsidRPr="00284D15">
              <w:rPr>
                <w:rStyle w:val="Hyperlink"/>
                <w:rFonts w:eastAsia="Calibri"/>
                <w:rtl/>
              </w:rPr>
              <w:t>חביב אדם שנברא בצלם</w:t>
            </w:r>
            <w:r w:rsidRPr="00284D15">
              <w:rPr>
                <w:rStyle w:val="Hyperlink"/>
                <w:rFonts w:eastAsia="Calibri"/>
              </w:rPr>
              <w:t>"</w:t>
            </w:r>
            <w:r>
              <w:rPr>
                <w:webHidden/>
              </w:rPr>
              <w:tab/>
            </w:r>
            <w:r>
              <w:rPr>
                <w:webHidden/>
              </w:rPr>
              <w:fldChar w:fldCharType="begin"/>
            </w:r>
            <w:r>
              <w:rPr>
                <w:webHidden/>
              </w:rPr>
              <w:instrText xml:space="preserve"> PAGEREF _Toc33153319 \h </w:instrText>
            </w:r>
            <w:r>
              <w:rPr>
                <w:webHidden/>
              </w:rPr>
            </w:r>
            <w:r>
              <w:rPr>
                <w:webHidden/>
              </w:rPr>
              <w:fldChar w:fldCharType="separate"/>
            </w:r>
            <w:r>
              <w:rPr>
                <w:webHidden/>
              </w:rPr>
              <w:t>37</w:t>
            </w:r>
            <w:r>
              <w:rPr>
                <w:webHidden/>
              </w:rPr>
              <w:fldChar w:fldCharType="end"/>
            </w:r>
          </w:hyperlink>
        </w:p>
        <w:p w:rsidR="000C0D2D" w:rsidRDefault="000C0D2D" w:rsidP="000C0D2D">
          <w:pPr>
            <w:pStyle w:val="TOC3"/>
            <w:rPr>
              <w:rFonts w:asciiTheme="minorHAnsi" w:eastAsiaTheme="minorEastAsia" w:hAnsiTheme="minorHAnsi" w:cstheme="minorBidi"/>
              <w:sz w:val="22"/>
              <w:szCs w:val="22"/>
              <w:lang w:val="en-US"/>
            </w:rPr>
          </w:pPr>
          <w:hyperlink w:anchor="_Toc33153320" w:history="1">
            <w:r w:rsidRPr="00284D15">
              <w:rPr>
                <w:rStyle w:val="Hyperlink"/>
                <w:rtl/>
              </w:rPr>
              <w:t>הרב משה מרקוביץ</w:t>
            </w:r>
          </w:hyperlink>
        </w:p>
        <w:p w:rsidR="000C0D2D" w:rsidRDefault="000C0D2D" w:rsidP="000C0D2D">
          <w:pPr>
            <w:pStyle w:val="TOC2"/>
            <w:rPr>
              <w:rFonts w:asciiTheme="minorHAnsi" w:eastAsiaTheme="minorEastAsia" w:hAnsiTheme="minorHAnsi" w:cstheme="minorBidi"/>
            </w:rPr>
          </w:pPr>
          <w:hyperlink w:anchor="_Toc33153321" w:history="1">
            <w:r w:rsidRPr="00284D15">
              <w:rPr>
                <w:rStyle w:val="Hyperlink"/>
                <w:rtl/>
              </w:rPr>
              <w:t>לבושין תקינת לון (גליון</w:t>
            </w:r>
            <w:r>
              <w:rPr>
                <w:rStyle w:val="Hyperlink"/>
                <w:rFonts w:hint="cs"/>
                <w:rtl/>
              </w:rPr>
              <w:t>)</w:t>
            </w:r>
            <w:r>
              <w:rPr>
                <w:webHidden/>
              </w:rPr>
              <w:tab/>
            </w:r>
            <w:r>
              <w:rPr>
                <w:webHidden/>
              </w:rPr>
              <w:fldChar w:fldCharType="begin"/>
            </w:r>
            <w:r>
              <w:rPr>
                <w:webHidden/>
              </w:rPr>
              <w:instrText xml:space="preserve"> PAGEREF _Toc33153321 \h </w:instrText>
            </w:r>
            <w:r>
              <w:rPr>
                <w:webHidden/>
              </w:rPr>
            </w:r>
            <w:r>
              <w:rPr>
                <w:webHidden/>
              </w:rPr>
              <w:fldChar w:fldCharType="separate"/>
            </w:r>
            <w:r>
              <w:rPr>
                <w:webHidden/>
              </w:rPr>
              <w:t>39</w:t>
            </w:r>
            <w:r>
              <w:rPr>
                <w:webHidden/>
              </w:rPr>
              <w:fldChar w:fldCharType="end"/>
            </w:r>
          </w:hyperlink>
        </w:p>
        <w:p w:rsidR="000C0D2D" w:rsidRDefault="000C0D2D" w:rsidP="000C0D2D">
          <w:pPr>
            <w:pStyle w:val="TOC3"/>
            <w:rPr>
              <w:rFonts w:asciiTheme="minorHAnsi" w:eastAsiaTheme="minorEastAsia" w:hAnsiTheme="minorHAnsi" w:cstheme="minorBidi"/>
              <w:sz w:val="22"/>
              <w:szCs w:val="22"/>
              <w:lang w:val="en-US"/>
            </w:rPr>
          </w:pPr>
          <w:hyperlink w:anchor="_Toc33153322" w:history="1">
            <w:r w:rsidRPr="00284D15">
              <w:rPr>
                <w:rStyle w:val="Hyperlink"/>
                <w:rtl/>
              </w:rPr>
              <w:t>הנ"ל</w:t>
            </w:r>
          </w:hyperlink>
        </w:p>
        <w:p w:rsidR="000C0D2D" w:rsidRDefault="000C0D2D" w:rsidP="000C0D2D">
          <w:pPr>
            <w:pStyle w:val="TOC1"/>
            <w:rPr>
              <w:rFonts w:asciiTheme="minorHAnsi" w:eastAsiaTheme="minorEastAsia" w:hAnsiTheme="minorHAnsi" w:cstheme="minorBidi"/>
              <w:sz w:val="22"/>
              <w:szCs w:val="22"/>
            </w:rPr>
          </w:pPr>
          <w:hyperlink w:anchor="_Toc33153323" w:history="1">
            <w:r w:rsidRPr="00284D15">
              <w:rPr>
                <w:rStyle w:val="Hyperlink"/>
                <w:rtl/>
              </w:rPr>
              <w:t>הלכה ומנהג</w:t>
            </w:r>
          </w:hyperlink>
        </w:p>
        <w:p w:rsidR="000C0D2D" w:rsidRDefault="000C0D2D" w:rsidP="000C0D2D">
          <w:pPr>
            <w:pStyle w:val="TOC2"/>
            <w:rPr>
              <w:rFonts w:asciiTheme="minorHAnsi" w:eastAsiaTheme="minorEastAsia" w:hAnsiTheme="minorHAnsi" w:cstheme="minorBidi"/>
            </w:rPr>
          </w:pPr>
          <w:hyperlink w:anchor="_Toc33153324" w:history="1">
            <w:r w:rsidRPr="00284D15">
              <w:rPr>
                <w:rStyle w:val="Hyperlink"/>
                <w:rtl/>
              </w:rPr>
              <w:t>עיסה העשויה</w:t>
            </w:r>
            <w:r w:rsidRPr="00284D15">
              <w:rPr>
                <w:rStyle w:val="Hyperlink"/>
              </w:rPr>
              <w:t xml:space="preserve"> </w:t>
            </w:r>
            <w:r w:rsidRPr="00284D15">
              <w:rPr>
                <w:rStyle w:val="Hyperlink"/>
                <w:rtl/>
              </w:rPr>
              <w:t>לחלק לשני טעמים</w:t>
            </w:r>
            <w:r>
              <w:rPr>
                <w:rStyle w:val="Hyperlink"/>
                <w:rFonts w:hint="cs"/>
                <w:rtl/>
              </w:rPr>
              <w:t xml:space="preserve"> (</w:t>
            </w:r>
            <w:r w:rsidRPr="00284D15">
              <w:rPr>
                <w:rStyle w:val="Hyperlink"/>
                <w:rtl/>
              </w:rPr>
              <w:t>גליון</w:t>
            </w:r>
            <w:r>
              <w:rPr>
                <w:rStyle w:val="Hyperlink"/>
                <w:rFonts w:hint="cs"/>
                <w:rtl/>
              </w:rPr>
              <w:t>)</w:t>
            </w:r>
            <w:r>
              <w:rPr>
                <w:webHidden/>
              </w:rPr>
              <w:tab/>
            </w:r>
            <w:r>
              <w:rPr>
                <w:webHidden/>
              </w:rPr>
              <w:fldChar w:fldCharType="begin"/>
            </w:r>
            <w:r>
              <w:rPr>
                <w:webHidden/>
              </w:rPr>
              <w:instrText xml:space="preserve"> PAGEREF _Toc33153324 \h </w:instrText>
            </w:r>
            <w:r>
              <w:rPr>
                <w:webHidden/>
              </w:rPr>
            </w:r>
            <w:r>
              <w:rPr>
                <w:webHidden/>
              </w:rPr>
              <w:fldChar w:fldCharType="separate"/>
            </w:r>
            <w:r>
              <w:rPr>
                <w:webHidden/>
              </w:rPr>
              <w:t>40</w:t>
            </w:r>
            <w:r>
              <w:rPr>
                <w:webHidden/>
              </w:rPr>
              <w:fldChar w:fldCharType="end"/>
            </w:r>
          </w:hyperlink>
        </w:p>
        <w:p w:rsidR="000C0D2D" w:rsidRDefault="000C0D2D" w:rsidP="000C0D2D">
          <w:pPr>
            <w:pStyle w:val="TOC3"/>
            <w:rPr>
              <w:rFonts w:asciiTheme="minorHAnsi" w:eastAsiaTheme="minorEastAsia" w:hAnsiTheme="minorHAnsi" w:cstheme="minorBidi"/>
              <w:sz w:val="22"/>
              <w:szCs w:val="22"/>
              <w:lang w:val="en-US"/>
            </w:rPr>
          </w:pPr>
          <w:hyperlink w:anchor="_Toc33153325" w:history="1">
            <w:r w:rsidRPr="00284D15">
              <w:rPr>
                <w:rStyle w:val="Hyperlink"/>
                <w:rtl/>
              </w:rPr>
              <w:t>הרב</w:t>
            </w:r>
            <w:r w:rsidRPr="00284D15">
              <w:rPr>
                <w:rStyle w:val="Hyperlink"/>
              </w:rPr>
              <w:t xml:space="preserve"> </w:t>
            </w:r>
            <w:r w:rsidRPr="00284D15">
              <w:rPr>
                <w:rStyle w:val="Hyperlink"/>
                <w:rtl/>
              </w:rPr>
              <w:t>ברוך אבערלאנדער</w:t>
            </w:r>
          </w:hyperlink>
        </w:p>
        <w:p w:rsidR="000C0D2D" w:rsidRDefault="000C0D2D" w:rsidP="000C0D2D">
          <w:pPr>
            <w:pStyle w:val="TOC2"/>
            <w:rPr>
              <w:rFonts w:asciiTheme="minorHAnsi" w:eastAsiaTheme="minorEastAsia" w:hAnsiTheme="minorHAnsi" w:cstheme="minorBidi"/>
            </w:rPr>
          </w:pPr>
          <w:hyperlink w:anchor="_Toc33153326" w:history="1">
            <w:r w:rsidRPr="00284D15">
              <w:rPr>
                <w:rStyle w:val="Hyperlink"/>
                <w:rtl/>
              </w:rPr>
              <w:t>תענית של חתן ביום ועש"ק</w:t>
            </w:r>
            <w:r>
              <w:rPr>
                <w:webHidden/>
              </w:rPr>
              <w:tab/>
            </w:r>
            <w:r>
              <w:rPr>
                <w:webHidden/>
              </w:rPr>
              <w:fldChar w:fldCharType="begin"/>
            </w:r>
            <w:r>
              <w:rPr>
                <w:webHidden/>
              </w:rPr>
              <w:instrText xml:space="preserve"> PAGEREF _Toc33153326 \h </w:instrText>
            </w:r>
            <w:r>
              <w:rPr>
                <w:webHidden/>
              </w:rPr>
            </w:r>
            <w:r>
              <w:rPr>
                <w:webHidden/>
              </w:rPr>
              <w:fldChar w:fldCharType="separate"/>
            </w:r>
            <w:r>
              <w:rPr>
                <w:webHidden/>
              </w:rPr>
              <w:t>43</w:t>
            </w:r>
            <w:r>
              <w:rPr>
                <w:webHidden/>
              </w:rPr>
              <w:fldChar w:fldCharType="end"/>
            </w:r>
          </w:hyperlink>
        </w:p>
        <w:p w:rsidR="000C0D2D" w:rsidRDefault="000C0D2D" w:rsidP="000C0D2D">
          <w:pPr>
            <w:pStyle w:val="TOC3"/>
            <w:rPr>
              <w:rFonts w:asciiTheme="minorHAnsi" w:eastAsiaTheme="minorEastAsia" w:hAnsiTheme="minorHAnsi" w:cstheme="minorBidi"/>
              <w:sz w:val="22"/>
              <w:szCs w:val="22"/>
              <w:lang w:val="en-US"/>
            </w:rPr>
          </w:pPr>
          <w:hyperlink w:anchor="_Toc33153327" w:history="1">
            <w:r w:rsidRPr="00284D15">
              <w:rPr>
                <w:rStyle w:val="Hyperlink"/>
                <w:rtl/>
              </w:rPr>
              <w:t>הרב לוי יצחק ראסקין</w:t>
            </w:r>
          </w:hyperlink>
        </w:p>
        <w:p w:rsidR="000C0D2D" w:rsidRDefault="000C0D2D" w:rsidP="000C0D2D">
          <w:pPr>
            <w:pStyle w:val="TOC2"/>
            <w:rPr>
              <w:rFonts w:asciiTheme="minorHAnsi" w:eastAsiaTheme="minorEastAsia" w:hAnsiTheme="minorHAnsi" w:cstheme="minorBidi"/>
            </w:rPr>
          </w:pPr>
          <w:hyperlink w:anchor="_Toc33153328" w:history="1">
            <w:r w:rsidRPr="00284D15">
              <w:rPr>
                <w:rStyle w:val="Hyperlink"/>
                <w:rtl/>
              </w:rPr>
              <w:t>תחנון אחר השקיעה (גליון</w:t>
            </w:r>
            <w:r>
              <w:rPr>
                <w:rStyle w:val="Hyperlink"/>
                <w:rFonts w:hint="cs"/>
                <w:rtl/>
              </w:rPr>
              <w:t>)</w:t>
            </w:r>
            <w:r>
              <w:rPr>
                <w:webHidden/>
              </w:rPr>
              <w:tab/>
            </w:r>
            <w:r>
              <w:rPr>
                <w:webHidden/>
              </w:rPr>
              <w:fldChar w:fldCharType="begin"/>
            </w:r>
            <w:r>
              <w:rPr>
                <w:webHidden/>
              </w:rPr>
              <w:instrText xml:space="preserve"> PAGEREF _Toc33153328 \h </w:instrText>
            </w:r>
            <w:r>
              <w:rPr>
                <w:webHidden/>
              </w:rPr>
            </w:r>
            <w:r>
              <w:rPr>
                <w:webHidden/>
              </w:rPr>
              <w:fldChar w:fldCharType="separate"/>
            </w:r>
            <w:r>
              <w:rPr>
                <w:webHidden/>
              </w:rPr>
              <w:t>44</w:t>
            </w:r>
            <w:r>
              <w:rPr>
                <w:webHidden/>
              </w:rPr>
              <w:fldChar w:fldCharType="end"/>
            </w:r>
          </w:hyperlink>
        </w:p>
        <w:p w:rsidR="000C0D2D" w:rsidRDefault="000C0D2D" w:rsidP="000C0D2D">
          <w:pPr>
            <w:pStyle w:val="TOC3"/>
            <w:rPr>
              <w:rFonts w:asciiTheme="minorHAnsi" w:eastAsiaTheme="minorEastAsia" w:hAnsiTheme="minorHAnsi" w:cstheme="minorBidi"/>
              <w:sz w:val="22"/>
              <w:szCs w:val="22"/>
              <w:lang w:val="en-US"/>
            </w:rPr>
          </w:pPr>
          <w:hyperlink w:anchor="_Toc33153329" w:history="1">
            <w:r w:rsidRPr="00284D15">
              <w:rPr>
                <w:rStyle w:val="Hyperlink"/>
                <w:rtl/>
              </w:rPr>
              <w:t>הנ"ל</w:t>
            </w:r>
          </w:hyperlink>
        </w:p>
        <w:p w:rsidR="000C0D2D" w:rsidRDefault="000C0D2D" w:rsidP="000C0D2D">
          <w:pPr>
            <w:pStyle w:val="TOC2"/>
            <w:rPr>
              <w:rFonts w:asciiTheme="minorHAnsi" w:eastAsiaTheme="minorEastAsia" w:hAnsiTheme="minorHAnsi" w:cstheme="minorBidi"/>
            </w:rPr>
          </w:pPr>
          <w:hyperlink w:anchor="_Toc33153330" w:history="1">
            <w:r w:rsidRPr="00284D15">
              <w:rPr>
                <w:rStyle w:val="Hyperlink"/>
                <w:rtl/>
              </w:rPr>
              <w:t>מקלחת קודם תפילת שחרית</w:t>
            </w:r>
            <w:r>
              <w:rPr>
                <w:webHidden/>
              </w:rPr>
              <w:tab/>
            </w:r>
            <w:r>
              <w:rPr>
                <w:webHidden/>
              </w:rPr>
              <w:fldChar w:fldCharType="begin"/>
            </w:r>
            <w:r>
              <w:rPr>
                <w:webHidden/>
              </w:rPr>
              <w:instrText xml:space="preserve"> PAGEREF _Toc33153330 \h </w:instrText>
            </w:r>
            <w:r>
              <w:rPr>
                <w:webHidden/>
              </w:rPr>
            </w:r>
            <w:r>
              <w:rPr>
                <w:webHidden/>
              </w:rPr>
              <w:fldChar w:fldCharType="separate"/>
            </w:r>
            <w:r>
              <w:rPr>
                <w:webHidden/>
              </w:rPr>
              <w:t>45</w:t>
            </w:r>
            <w:r>
              <w:rPr>
                <w:webHidden/>
              </w:rPr>
              <w:fldChar w:fldCharType="end"/>
            </w:r>
          </w:hyperlink>
        </w:p>
        <w:p w:rsidR="000C0D2D" w:rsidRDefault="000C0D2D" w:rsidP="000C0D2D">
          <w:pPr>
            <w:pStyle w:val="TOC3"/>
            <w:rPr>
              <w:rFonts w:asciiTheme="minorHAnsi" w:eastAsiaTheme="minorEastAsia" w:hAnsiTheme="minorHAnsi" w:cstheme="minorBidi"/>
              <w:sz w:val="22"/>
              <w:szCs w:val="22"/>
              <w:lang w:val="en-US"/>
            </w:rPr>
          </w:pPr>
          <w:hyperlink w:anchor="_Toc33153331" w:history="1">
            <w:r w:rsidRPr="00284D15">
              <w:rPr>
                <w:rStyle w:val="Hyperlink"/>
                <w:rtl/>
              </w:rPr>
              <w:t>הרב גדלי' אבערלאנדער</w:t>
            </w:r>
          </w:hyperlink>
        </w:p>
        <w:p w:rsidR="000C0D2D" w:rsidRDefault="000C0D2D" w:rsidP="000C0D2D">
          <w:pPr>
            <w:pStyle w:val="TOC2"/>
            <w:rPr>
              <w:rFonts w:asciiTheme="minorHAnsi" w:eastAsiaTheme="minorEastAsia" w:hAnsiTheme="minorHAnsi" w:cstheme="minorBidi"/>
            </w:rPr>
          </w:pPr>
          <w:hyperlink w:anchor="_Toc33153332" w:history="1">
            <w:r w:rsidRPr="00284D15">
              <w:rPr>
                <w:rStyle w:val="Hyperlink"/>
                <w:rtl/>
              </w:rPr>
              <w:t>הגיע לכותל מוצ"ש ולא קרע וחזר תוך ל' אם חייב בקריעה</w:t>
            </w:r>
            <w:r>
              <w:rPr>
                <w:webHidden/>
              </w:rPr>
              <w:tab/>
            </w:r>
            <w:r>
              <w:rPr>
                <w:webHidden/>
              </w:rPr>
              <w:fldChar w:fldCharType="begin"/>
            </w:r>
            <w:r>
              <w:rPr>
                <w:webHidden/>
              </w:rPr>
              <w:instrText xml:space="preserve"> PAGEREF _Toc33153332 \h </w:instrText>
            </w:r>
            <w:r>
              <w:rPr>
                <w:webHidden/>
              </w:rPr>
            </w:r>
            <w:r>
              <w:rPr>
                <w:webHidden/>
              </w:rPr>
              <w:fldChar w:fldCharType="separate"/>
            </w:r>
            <w:r>
              <w:rPr>
                <w:webHidden/>
              </w:rPr>
              <w:t>46</w:t>
            </w:r>
            <w:r>
              <w:rPr>
                <w:webHidden/>
              </w:rPr>
              <w:fldChar w:fldCharType="end"/>
            </w:r>
          </w:hyperlink>
        </w:p>
        <w:p w:rsidR="000C0D2D" w:rsidRDefault="000C0D2D" w:rsidP="000C0D2D">
          <w:pPr>
            <w:pStyle w:val="TOC3"/>
            <w:rPr>
              <w:rFonts w:asciiTheme="minorHAnsi" w:eastAsiaTheme="minorEastAsia" w:hAnsiTheme="minorHAnsi" w:cstheme="minorBidi"/>
              <w:sz w:val="22"/>
              <w:szCs w:val="22"/>
              <w:lang w:val="en-US"/>
            </w:rPr>
          </w:pPr>
          <w:hyperlink w:anchor="_Toc33153333" w:history="1">
            <w:r w:rsidRPr="00284D15">
              <w:rPr>
                <w:rStyle w:val="Hyperlink"/>
                <w:rtl/>
              </w:rPr>
              <w:t>הרב יעקב אהרן סקוצילס</w:t>
            </w:r>
          </w:hyperlink>
        </w:p>
        <w:p w:rsidR="000C0D2D" w:rsidRDefault="000C0D2D" w:rsidP="000C0D2D">
          <w:pPr>
            <w:pStyle w:val="TOC2"/>
            <w:rPr>
              <w:rFonts w:asciiTheme="minorHAnsi" w:eastAsiaTheme="minorEastAsia" w:hAnsiTheme="minorHAnsi" w:cstheme="minorBidi"/>
            </w:rPr>
          </w:pPr>
          <w:hyperlink w:anchor="_Toc33153334" w:history="1">
            <w:r w:rsidRPr="00284D15">
              <w:rPr>
                <w:rStyle w:val="Hyperlink"/>
                <w:rtl/>
              </w:rPr>
              <w:t>חיתוי מעט בתבשיל שנתבשל כמאב"ד לשיטת אדה"ז</w:t>
            </w:r>
            <w:r>
              <w:rPr>
                <w:webHidden/>
              </w:rPr>
              <w:tab/>
            </w:r>
            <w:r>
              <w:rPr>
                <w:webHidden/>
              </w:rPr>
              <w:fldChar w:fldCharType="begin"/>
            </w:r>
            <w:r>
              <w:rPr>
                <w:webHidden/>
              </w:rPr>
              <w:instrText xml:space="preserve"> PAGEREF _Toc33153334 \h </w:instrText>
            </w:r>
            <w:r>
              <w:rPr>
                <w:webHidden/>
              </w:rPr>
            </w:r>
            <w:r>
              <w:rPr>
                <w:webHidden/>
              </w:rPr>
              <w:fldChar w:fldCharType="separate"/>
            </w:r>
            <w:r>
              <w:rPr>
                <w:webHidden/>
              </w:rPr>
              <w:t>50</w:t>
            </w:r>
            <w:r>
              <w:rPr>
                <w:webHidden/>
              </w:rPr>
              <w:fldChar w:fldCharType="end"/>
            </w:r>
          </w:hyperlink>
        </w:p>
        <w:p w:rsidR="000C0D2D" w:rsidRDefault="000C0D2D" w:rsidP="000C0D2D">
          <w:pPr>
            <w:pStyle w:val="TOC3"/>
            <w:rPr>
              <w:rFonts w:asciiTheme="minorHAnsi" w:eastAsiaTheme="minorEastAsia" w:hAnsiTheme="minorHAnsi" w:cstheme="minorBidi"/>
              <w:sz w:val="22"/>
              <w:szCs w:val="22"/>
              <w:lang w:val="en-US"/>
            </w:rPr>
          </w:pPr>
          <w:hyperlink w:anchor="_Toc33153335" w:history="1">
            <w:r w:rsidRPr="00284D15">
              <w:rPr>
                <w:rStyle w:val="Hyperlink"/>
                <w:rtl/>
              </w:rPr>
              <w:t>הרב מנחם מענדל מרזוב</w:t>
            </w:r>
          </w:hyperlink>
        </w:p>
        <w:p w:rsidR="000C0D2D" w:rsidRDefault="000C0D2D" w:rsidP="000C0D2D">
          <w:pPr>
            <w:pStyle w:val="TOC2"/>
            <w:rPr>
              <w:rFonts w:asciiTheme="minorHAnsi" w:eastAsiaTheme="minorEastAsia" w:hAnsiTheme="minorHAnsi" w:cstheme="minorBidi"/>
            </w:rPr>
          </w:pPr>
          <w:hyperlink w:anchor="_Toc33153336" w:history="1">
            <w:r w:rsidRPr="00284D15">
              <w:rPr>
                <w:rStyle w:val="Hyperlink"/>
                <w:rFonts w:eastAsia="Calibri"/>
                <w:rtl/>
              </w:rPr>
              <w:t>עניני הליכה ל'אוהל' הק' (ב</w:t>
            </w:r>
            <w:r>
              <w:rPr>
                <w:rStyle w:val="Hyperlink"/>
                <w:rFonts w:eastAsia="Calibri" w:hint="cs"/>
                <w:rtl/>
              </w:rPr>
              <w:t>)</w:t>
            </w:r>
            <w:r>
              <w:rPr>
                <w:webHidden/>
              </w:rPr>
              <w:tab/>
            </w:r>
            <w:r>
              <w:rPr>
                <w:webHidden/>
              </w:rPr>
              <w:fldChar w:fldCharType="begin"/>
            </w:r>
            <w:r>
              <w:rPr>
                <w:webHidden/>
              </w:rPr>
              <w:instrText xml:space="preserve"> PAGEREF _Toc33153336 \h </w:instrText>
            </w:r>
            <w:r>
              <w:rPr>
                <w:webHidden/>
              </w:rPr>
            </w:r>
            <w:r>
              <w:rPr>
                <w:webHidden/>
              </w:rPr>
              <w:fldChar w:fldCharType="separate"/>
            </w:r>
            <w:r>
              <w:rPr>
                <w:webHidden/>
              </w:rPr>
              <w:t>54</w:t>
            </w:r>
            <w:r>
              <w:rPr>
                <w:webHidden/>
              </w:rPr>
              <w:fldChar w:fldCharType="end"/>
            </w:r>
          </w:hyperlink>
        </w:p>
        <w:p w:rsidR="000C0D2D" w:rsidRDefault="000C0D2D" w:rsidP="000C0D2D">
          <w:pPr>
            <w:pStyle w:val="TOC3"/>
            <w:rPr>
              <w:rFonts w:asciiTheme="minorHAnsi" w:eastAsiaTheme="minorEastAsia" w:hAnsiTheme="minorHAnsi" w:cstheme="minorBidi"/>
              <w:sz w:val="22"/>
              <w:szCs w:val="22"/>
              <w:lang w:val="en-US"/>
            </w:rPr>
          </w:pPr>
          <w:hyperlink w:anchor="_Toc33153337" w:history="1">
            <w:r w:rsidRPr="00284D15">
              <w:rPr>
                <w:rStyle w:val="Hyperlink"/>
                <w:rtl/>
              </w:rPr>
              <w:t>הרב</w:t>
            </w:r>
            <w:r w:rsidRPr="00284D15">
              <w:rPr>
                <w:rStyle w:val="Hyperlink"/>
              </w:rPr>
              <w:t xml:space="preserve"> </w:t>
            </w:r>
            <w:r w:rsidRPr="00284D15">
              <w:rPr>
                <w:rStyle w:val="Hyperlink"/>
                <w:rtl/>
              </w:rPr>
              <w:t>מנחם</w:t>
            </w:r>
            <w:r w:rsidRPr="00284D15">
              <w:rPr>
                <w:rStyle w:val="Hyperlink"/>
              </w:rPr>
              <w:t xml:space="preserve"> </w:t>
            </w:r>
            <w:r w:rsidRPr="00284D15">
              <w:rPr>
                <w:rStyle w:val="Hyperlink"/>
                <w:rtl/>
              </w:rPr>
              <w:t>מענדל רייצס</w:t>
            </w:r>
          </w:hyperlink>
        </w:p>
        <w:p w:rsidR="000C0D2D" w:rsidRDefault="000C0D2D" w:rsidP="000C0D2D">
          <w:pPr>
            <w:pStyle w:val="TOC2"/>
            <w:rPr>
              <w:rFonts w:asciiTheme="minorHAnsi" w:eastAsiaTheme="minorEastAsia" w:hAnsiTheme="minorHAnsi" w:cstheme="minorBidi"/>
            </w:rPr>
          </w:pPr>
          <w:hyperlink w:anchor="_Toc33153338" w:history="1">
            <w:r w:rsidRPr="00284D15">
              <w:rPr>
                <w:rStyle w:val="Hyperlink"/>
                <w:rtl/>
              </w:rPr>
              <w:t>ביטול חמץ ע"י שליח</w:t>
            </w:r>
            <w:r>
              <w:rPr>
                <w:webHidden/>
              </w:rPr>
              <w:tab/>
            </w:r>
            <w:r>
              <w:rPr>
                <w:webHidden/>
              </w:rPr>
              <w:fldChar w:fldCharType="begin"/>
            </w:r>
            <w:r>
              <w:rPr>
                <w:webHidden/>
              </w:rPr>
              <w:instrText xml:space="preserve"> PAGEREF _Toc33153338 \h </w:instrText>
            </w:r>
            <w:r>
              <w:rPr>
                <w:webHidden/>
              </w:rPr>
            </w:r>
            <w:r>
              <w:rPr>
                <w:webHidden/>
              </w:rPr>
              <w:fldChar w:fldCharType="separate"/>
            </w:r>
            <w:r>
              <w:rPr>
                <w:webHidden/>
              </w:rPr>
              <w:t>59</w:t>
            </w:r>
            <w:r>
              <w:rPr>
                <w:webHidden/>
              </w:rPr>
              <w:fldChar w:fldCharType="end"/>
            </w:r>
          </w:hyperlink>
        </w:p>
        <w:p w:rsidR="000C0D2D" w:rsidRDefault="000C0D2D" w:rsidP="000C0D2D">
          <w:pPr>
            <w:pStyle w:val="TOC3"/>
            <w:rPr>
              <w:rFonts w:asciiTheme="minorHAnsi" w:eastAsiaTheme="minorEastAsia" w:hAnsiTheme="minorHAnsi" w:cstheme="minorBidi"/>
              <w:sz w:val="22"/>
              <w:szCs w:val="22"/>
              <w:lang w:val="en-US"/>
            </w:rPr>
          </w:pPr>
          <w:hyperlink w:anchor="_Toc33153339" w:history="1">
            <w:r w:rsidRPr="00284D15">
              <w:rPr>
                <w:rStyle w:val="Hyperlink"/>
                <w:rtl/>
              </w:rPr>
              <w:t>הרב משה מרקוביץ</w:t>
            </w:r>
          </w:hyperlink>
        </w:p>
        <w:p w:rsidR="000C0D2D" w:rsidRDefault="000C0D2D" w:rsidP="000C0D2D">
          <w:pPr>
            <w:pStyle w:val="TOC1"/>
            <w:rPr>
              <w:rFonts w:asciiTheme="minorHAnsi" w:eastAsiaTheme="minorEastAsia" w:hAnsiTheme="minorHAnsi" w:cstheme="minorBidi"/>
              <w:sz w:val="22"/>
              <w:szCs w:val="22"/>
            </w:rPr>
          </w:pPr>
          <w:hyperlink w:anchor="_Toc33153340" w:history="1">
            <w:r w:rsidRPr="00284D15">
              <w:rPr>
                <w:rStyle w:val="Hyperlink"/>
                <w:rtl/>
              </w:rPr>
              <w:t>פשוטו של מקרא</w:t>
            </w:r>
          </w:hyperlink>
        </w:p>
        <w:p w:rsidR="000C0D2D" w:rsidRDefault="000C0D2D" w:rsidP="000C0D2D">
          <w:pPr>
            <w:pStyle w:val="TOC2"/>
            <w:rPr>
              <w:rFonts w:asciiTheme="minorHAnsi" w:eastAsiaTheme="minorEastAsia" w:hAnsiTheme="minorHAnsi" w:cstheme="minorBidi"/>
            </w:rPr>
          </w:pPr>
          <w:hyperlink w:anchor="_Toc33153341" w:history="1">
            <w:r w:rsidRPr="00284D15">
              <w:rPr>
                <w:rStyle w:val="Hyperlink"/>
                <w:rtl/>
              </w:rPr>
              <w:t>בני בנים הרי הן כבנים</w:t>
            </w:r>
            <w:r w:rsidRPr="00284D15">
              <w:rPr>
                <w:rStyle w:val="Hyperlink"/>
              </w:rPr>
              <w:t xml:space="preserve"> – </w:t>
            </w:r>
            <w:r w:rsidRPr="00284D15">
              <w:rPr>
                <w:rStyle w:val="Hyperlink"/>
                <w:rtl/>
              </w:rPr>
              <w:t>בפשוטו של מקרא</w:t>
            </w:r>
            <w:r>
              <w:rPr>
                <w:webHidden/>
              </w:rPr>
              <w:tab/>
            </w:r>
            <w:r>
              <w:rPr>
                <w:webHidden/>
              </w:rPr>
              <w:fldChar w:fldCharType="begin"/>
            </w:r>
            <w:r>
              <w:rPr>
                <w:webHidden/>
              </w:rPr>
              <w:instrText xml:space="preserve"> PAGEREF _Toc33153341 \h </w:instrText>
            </w:r>
            <w:r>
              <w:rPr>
                <w:webHidden/>
              </w:rPr>
            </w:r>
            <w:r>
              <w:rPr>
                <w:webHidden/>
              </w:rPr>
              <w:fldChar w:fldCharType="separate"/>
            </w:r>
            <w:r>
              <w:rPr>
                <w:webHidden/>
              </w:rPr>
              <w:t>59</w:t>
            </w:r>
            <w:r>
              <w:rPr>
                <w:webHidden/>
              </w:rPr>
              <w:fldChar w:fldCharType="end"/>
            </w:r>
          </w:hyperlink>
        </w:p>
        <w:p w:rsidR="000C0D2D" w:rsidRDefault="000C0D2D" w:rsidP="000C0D2D">
          <w:pPr>
            <w:pStyle w:val="TOC3"/>
            <w:rPr>
              <w:rFonts w:asciiTheme="minorHAnsi" w:eastAsiaTheme="minorEastAsia" w:hAnsiTheme="minorHAnsi" w:cstheme="minorBidi"/>
              <w:sz w:val="22"/>
              <w:szCs w:val="22"/>
              <w:lang w:val="en-US"/>
            </w:rPr>
          </w:pPr>
          <w:hyperlink w:anchor="_Toc33153342" w:history="1">
            <w:r w:rsidRPr="00284D15">
              <w:rPr>
                <w:rStyle w:val="Hyperlink"/>
                <w:rtl/>
              </w:rPr>
              <w:t>הרב אליהו נתן</w:t>
            </w:r>
            <w:r w:rsidRPr="00284D15">
              <w:rPr>
                <w:rStyle w:val="Hyperlink"/>
              </w:rPr>
              <w:t xml:space="preserve"> </w:t>
            </w:r>
            <w:r w:rsidRPr="00284D15">
              <w:rPr>
                <w:rStyle w:val="Hyperlink"/>
                <w:rtl/>
              </w:rPr>
              <w:t>סילבערבערג</w:t>
            </w:r>
          </w:hyperlink>
        </w:p>
        <w:p w:rsidR="000C0D2D" w:rsidRDefault="000C0D2D" w:rsidP="000C0D2D">
          <w:pPr>
            <w:pStyle w:val="TOC2"/>
            <w:rPr>
              <w:rFonts w:asciiTheme="minorHAnsi" w:eastAsiaTheme="minorEastAsia" w:hAnsiTheme="minorHAnsi" w:cstheme="minorBidi"/>
            </w:rPr>
          </w:pPr>
          <w:hyperlink w:anchor="_Toc33153343" w:history="1">
            <w:r w:rsidRPr="00284D15">
              <w:rPr>
                <w:rStyle w:val="Hyperlink"/>
                <w:rtl/>
              </w:rPr>
              <w:t>ותעל שכבת הטל</w:t>
            </w:r>
            <w:r>
              <w:rPr>
                <w:webHidden/>
              </w:rPr>
              <w:tab/>
            </w:r>
            <w:r>
              <w:rPr>
                <w:webHidden/>
              </w:rPr>
              <w:fldChar w:fldCharType="begin"/>
            </w:r>
            <w:r>
              <w:rPr>
                <w:webHidden/>
              </w:rPr>
              <w:instrText xml:space="preserve"> PAGEREF _Toc33153343 \h </w:instrText>
            </w:r>
            <w:r>
              <w:rPr>
                <w:webHidden/>
              </w:rPr>
            </w:r>
            <w:r>
              <w:rPr>
                <w:webHidden/>
              </w:rPr>
              <w:fldChar w:fldCharType="separate"/>
            </w:r>
            <w:r>
              <w:rPr>
                <w:webHidden/>
              </w:rPr>
              <w:t>64</w:t>
            </w:r>
            <w:r>
              <w:rPr>
                <w:webHidden/>
              </w:rPr>
              <w:fldChar w:fldCharType="end"/>
            </w:r>
          </w:hyperlink>
        </w:p>
        <w:p w:rsidR="000C0D2D" w:rsidRDefault="000C0D2D" w:rsidP="000C0D2D">
          <w:pPr>
            <w:pStyle w:val="TOC3"/>
            <w:rPr>
              <w:rFonts w:asciiTheme="minorHAnsi" w:eastAsiaTheme="minorEastAsia" w:hAnsiTheme="minorHAnsi" w:cstheme="minorBidi"/>
              <w:sz w:val="22"/>
              <w:szCs w:val="22"/>
              <w:lang w:val="en-US"/>
            </w:rPr>
          </w:pPr>
          <w:hyperlink w:anchor="_Toc33153344" w:history="1">
            <w:r w:rsidRPr="00284D15">
              <w:rPr>
                <w:rStyle w:val="Hyperlink"/>
                <w:rtl/>
              </w:rPr>
              <w:t>הרב שרגא פייוויל רימלער</w:t>
            </w:r>
          </w:hyperlink>
        </w:p>
        <w:p w:rsidR="000C0D2D" w:rsidRDefault="000C0D2D" w:rsidP="000C0D2D">
          <w:pPr>
            <w:pStyle w:val="TOC2"/>
            <w:rPr>
              <w:rFonts w:asciiTheme="minorHAnsi" w:eastAsiaTheme="minorEastAsia" w:hAnsiTheme="minorHAnsi" w:cstheme="minorBidi"/>
            </w:rPr>
          </w:pPr>
          <w:hyperlink w:anchor="_Toc33153345" w:history="1">
            <w:r w:rsidRPr="00284D15">
              <w:rPr>
                <w:rStyle w:val="Hyperlink"/>
                <w:rtl/>
              </w:rPr>
              <w:t>החילוק בין רפואה שבא מהקב"ה לרפואה שבאה על ידי שליח</w:t>
            </w:r>
            <w:r>
              <w:rPr>
                <w:webHidden/>
              </w:rPr>
              <w:tab/>
            </w:r>
            <w:r>
              <w:rPr>
                <w:webHidden/>
              </w:rPr>
              <w:fldChar w:fldCharType="begin"/>
            </w:r>
            <w:r>
              <w:rPr>
                <w:webHidden/>
              </w:rPr>
              <w:instrText xml:space="preserve"> PAGEREF _Toc33153345 \h </w:instrText>
            </w:r>
            <w:r>
              <w:rPr>
                <w:webHidden/>
              </w:rPr>
            </w:r>
            <w:r>
              <w:rPr>
                <w:webHidden/>
              </w:rPr>
              <w:fldChar w:fldCharType="separate"/>
            </w:r>
            <w:r>
              <w:rPr>
                <w:webHidden/>
              </w:rPr>
              <w:t>65</w:t>
            </w:r>
            <w:r>
              <w:rPr>
                <w:webHidden/>
              </w:rPr>
              <w:fldChar w:fldCharType="end"/>
            </w:r>
          </w:hyperlink>
        </w:p>
        <w:p w:rsidR="000C0D2D" w:rsidRDefault="000C0D2D" w:rsidP="000C0D2D">
          <w:pPr>
            <w:pStyle w:val="TOC3"/>
            <w:rPr>
              <w:rFonts w:asciiTheme="minorHAnsi" w:eastAsiaTheme="minorEastAsia" w:hAnsiTheme="minorHAnsi" w:cstheme="minorBidi"/>
              <w:sz w:val="22"/>
              <w:szCs w:val="22"/>
              <w:lang w:val="en-US"/>
            </w:rPr>
          </w:pPr>
          <w:hyperlink w:anchor="_Toc33153346" w:history="1">
            <w:r w:rsidRPr="00284D15">
              <w:rPr>
                <w:rStyle w:val="Hyperlink"/>
                <w:rtl/>
              </w:rPr>
              <w:t>הרב גמליאל הכהן רבינוביץ</w:t>
            </w:r>
          </w:hyperlink>
        </w:p>
        <w:p w:rsidR="000C0D2D" w:rsidRDefault="000C0D2D" w:rsidP="000C0D2D">
          <w:pPr>
            <w:pStyle w:val="TOC1"/>
            <w:rPr>
              <w:rFonts w:asciiTheme="minorHAnsi" w:eastAsiaTheme="minorEastAsia" w:hAnsiTheme="minorHAnsi" w:cstheme="minorBidi"/>
              <w:sz w:val="22"/>
              <w:szCs w:val="22"/>
            </w:rPr>
          </w:pPr>
          <w:hyperlink w:anchor="_Toc33153347" w:history="1">
            <w:r w:rsidRPr="00284D15">
              <w:rPr>
                <w:rStyle w:val="Hyperlink"/>
                <w:rtl/>
              </w:rPr>
              <w:t>שונות</w:t>
            </w:r>
          </w:hyperlink>
        </w:p>
        <w:p w:rsidR="000C0D2D" w:rsidRDefault="000C0D2D" w:rsidP="000C0D2D">
          <w:pPr>
            <w:pStyle w:val="TOC2"/>
            <w:rPr>
              <w:rFonts w:asciiTheme="minorHAnsi" w:eastAsiaTheme="minorEastAsia" w:hAnsiTheme="minorHAnsi" w:cstheme="minorBidi"/>
            </w:rPr>
          </w:pPr>
          <w:hyperlink w:anchor="_Toc33153348" w:history="1">
            <w:r w:rsidRPr="00284D15">
              <w:rPr>
                <w:rStyle w:val="Hyperlink"/>
                <w:rtl/>
              </w:rPr>
              <w:t>תיקון טעות בהפטרת פ' בא</w:t>
            </w:r>
            <w:r>
              <w:rPr>
                <w:webHidden/>
              </w:rPr>
              <w:tab/>
            </w:r>
            <w:r>
              <w:rPr>
                <w:webHidden/>
              </w:rPr>
              <w:fldChar w:fldCharType="begin"/>
            </w:r>
            <w:r>
              <w:rPr>
                <w:webHidden/>
              </w:rPr>
              <w:instrText xml:space="preserve"> PAGEREF _Toc33153348 \h </w:instrText>
            </w:r>
            <w:r>
              <w:rPr>
                <w:webHidden/>
              </w:rPr>
            </w:r>
            <w:r>
              <w:rPr>
                <w:webHidden/>
              </w:rPr>
              <w:fldChar w:fldCharType="separate"/>
            </w:r>
            <w:r>
              <w:rPr>
                <w:webHidden/>
              </w:rPr>
              <w:t>67</w:t>
            </w:r>
            <w:r>
              <w:rPr>
                <w:webHidden/>
              </w:rPr>
              <w:fldChar w:fldCharType="end"/>
            </w:r>
          </w:hyperlink>
        </w:p>
        <w:p w:rsidR="000C0D2D" w:rsidRDefault="000C0D2D" w:rsidP="000C0D2D">
          <w:pPr>
            <w:pStyle w:val="TOC3"/>
            <w:rPr>
              <w:rFonts w:asciiTheme="minorHAnsi" w:eastAsiaTheme="minorEastAsia" w:hAnsiTheme="minorHAnsi" w:cstheme="minorBidi"/>
              <w:sz w:val="22"/>
              <w:szCs w:val="22"/>
              <w:lang w:val="en-US"/>
            </w:rPr>
          </w:pPr>
          <w:hyperlink w:anchor="_Toc33153349" w:history="1">
            <w:r w:rsidRPr="00284D15">
              <w:rPr>
                <w:rStyle w:val="Hyperlink"/>
                <w:rtl/>
              </w:rPr>
              <w:t>הרב דוד</w:t>
            </w:r>
            <w:r w:rsidRPr="00284D15">
              <w:rPr>
                <w:rStyle w:val="Hyperlink"/>
              </w:rPr>
              <w:t xml:space="preserve"> </w:t>
            </w:r>
            <w:r w:rsidRPr="00284D15">
              <w:rPr>
                <w:rStyle w:val="Hyperlink"/>
                <w:rtl/>
              </w:rPr>
              <w:t>מנדלבוים</w:t>
            </w:r>
          </w:hyperlink>
        </w:p>
        <w:p w:rsidR="000C0D2D" w:rsidRDefault="000C0D2D" w:rsidP="000C0D2D">
          <w:pPr>
            <w:pStyle w:val="TOC2"/>
            <w:rPr>
              <w:rFonts w:asciiTheme="minorHAnsi" w:eastAsiaTheme="minorEastAsia" w:hAnsiTheme="minorHAnsi" w:cstheme="minorBidi"/>
            </w:rPr>
          </w:pPr>
          <w:hyperlink w:anchor="_Toc33153350" w:history="1">
            <w:r w:rsidRPr="00284D15">
              <w:rPr>
                <w:rStyle w:val="Hyperlink"/>
                <w:rtl/>
              </w:rPr>
              <w:t>תוספת לתולדות ישיבת</w:t>
            </w:r>
            <w:r w:rsidRPr="00284D15">
              <w:rPr>
                <w:rStyle w:val="Hyperlink"/>
              </w:rPr>
              <w:t xml:space="preserve"> '</w:t>
            </w:r>
            <w:r w:rsidRPr="00284D15">
              <w:rPr>
                <w:rStyle w:val="Hyperlink"/>
                <w:rtl/>
              </w:rPr>
              <w:t>תומכי תמימים</w:t>
            </w:r>
            <w:r w:rsidRPr="00284D15">
              <w:rPr>
                <w:rStyle w:val="Hyperlink"/>
              </w:rPr>
              <w:t xml:space="preserve">' </w:t>
            </w:r>
            <w:r w:rsidRPr="00284D15">
              <w:rPr>
                <w:rStyle w:val="Hyperlink"/>
                <w:rtl/>
              </w:rPr>
              <w:t>בווארשא</w:t>
            </w:r>
            <w:r>
              <w:rPr>
                <w:webHidden/>
              </w:rPr>
              <w:tab/>
            </w:r>
            <w:r>
              <w:rPr>
                <w:webHidden/>
              </w:rPr>
              <w:fldChar w:fldCharType="begin"/>
            </w:r>
            <w:r>
              <w:rPr>
                <w:webHidden/>
              </w:rPr>
              <w:instrText xml:space="preserve"> PAGEREF _Toc33153350 \h </w:instrText>
            </w:r>
            <w:r>
              <w:rPr>
                <w:webHidden/>
              </w:rPr>
            </w:r>
            <w:r>
              <w:rPr>
                <w:webHidden/>
              </w:rPr>
              <w:fldChar w:fldCharType="separate"/>
            </w:r>
            <w:r>
              <w:rPr>
                <w:webHidden/>
              </w:rPr>
              <w:t>67</w:t>
            </w:r>
            <w:r>
              <w:rPr>
                <w:webHidden/>
              </w:rPr>
              <w:fldChar w:fldCharType="end"/>
            </w:r>
          </w:hyperlink>
        </w:p>
        <w:p w:rsidR="000C0D2D" w:rsidRDefault="000C0D2D" w:rsidP="000C0D2D">
          <w:pPr>
            <w:pStyle w:val="TOC3"/>
            <w:rPr>
              <w:rFonts w:asciiTheme="minorHAnsi" w:eastAsiaTheme="minorEastAsia" w:hAnsiTheme="minorHAnsi" w:cstheme="minorBidi"/>
              <w:sz w:val="22"/>
              <w:szCs w:val="22"/>
              <w:lang w:val="en-US"/>
            </w:rPr>
          </w:pPr>
          <w:hyperlink w:anchor="_Toc33153351" w:history="1">
            <w:r w:rsidRPr="00284D15">
              <w:rPr>
                <w:rStyle w:val="Hyperlink"/>
                <w:rtl/>
              </w:rPr>
              <w:t>הרב</w:t>
            </w:r>
            <w:r w:rsidRPr="00284D15">
              <w:rPr>
                <w:rStyle w:val="Hyperlink"/>
              </w:rPr>
              <w:t xml:space="preserve"> </w:t>
            </w:r>
            <w:r w:rsidRPr="00284D15">
              <w:rPr>
                <w:rStyle w:val="Hyperlink"/>
                <w:rtl/>
              </w:rPr>
              <w:t>ברוך אבערלאנדער</w:t>
            </w:r>
          </w:hyperlink>
        </w:p>
        <w:p w:rsidR="000C0D2D" w:rsidRDefault="000C0D2D" w:rsidP="000C0D2D">
          <w:pPr>
            <w:pStyle w:val="TOC2"/>
            <w:rPr>
              <w:rStyle w:val="Hyperlink"/>
              <w:rtl/>
            </w:rPr>
          </w:pPr>
        </w:p>
        <w:p w:rsidR="000C0D2D" w:rsidRDefault="000C0D2D" w:rsidP="000C0D2D">
          <w:pPr>
            <w:pStyle w:val="TOC2"/>
            <w:rPr>
              <w:rFonts w:asciiTheme="minorHAnsi" w:eastAsiaTheme="minorEastAsia" w:hAnsiTheme="minorHAnsi" w:cstheme="minorBidi"/>
            </w:rPr>
          </w:pPr>
          <w:hyperlink w:anchor="_Toc33153352" w:history="1">
            <w:r w:rsidRPr="00284D15">
              <w:rPr>
                <w:rStyle w:val="Hyperlink"/>
                <w:rtl/>
              </w:rPr>
              <w:t>משה שמע מהקב"ה</w:t>
            </w:r>
            <w:r w:rsidRPr="00284D15">
              <w:rPr>
                <w:rStyle w:val="Hyperlink"/>
              </w:rPr>
              <w:t xml:space="preserve"> </w:t>
            </w:r>
            <w:r w:rsidRPr="00284D15">
              <w:rPr>
                <w:rStyle w:val="Hyperlink"/>
                <w:rtl/>
              </w:rPr>
              <w:t>מתי הקץ</w:t>
            </w:r>
            <w:r w:rsidRPr="00284D15">
              <w:rPr>
                <w:rStyle w:val="Hyperlink"/>
              </w:rPr>
              <w:t xml:space="preserve"> </w:t>
            </w:r>
            <w:r w:rsidRPr="00284D15">
              <w:rPr>
                <w:rStyle w:val="Hyperlink"/>
                <w:rtl/>
              </w:rPr>
              <w:t>היה יכול ליקח את עצמות יוסף</w:t>
            </w:r>
            <w:r>
              <w:rPr>
                <w:webHidden/>
              </w:rPr>
              <w:tab/>
            </w:r>
            <w:r>
              <w:rPr>
                <w:webHidden/>
              </w:rPr>
              <w:fldChar w:fldCharType="begin"/>
            </w:r>
            <w:r>
              <w:rPr>
                <w:webHidden/>
              </w:rPr>
              <w:instrText xml:space="preserve"> PAGEREF _Toc33153352 \h </w:instrText>
            </w:r>
            <w:r>
              <w:rPr>
                <w:webHidden/>
              </w:rPr>
            </w:r>
            <w:r>
              <w:rPr>
                <w:webHidden/>
              </w:rPr>
              <w:fldChar w:fldCharType="separate"/>
            </w:r>
            <w:r>
              <w:rPr>
                <w:webHidden/>
              </w:rPr>
              <w:t>68</w:t>
            </w:r>
            <w:r>
              <w:rPr>
                <w:webHidden/>
              </w:rPr>
              <w:fldChar w:fldCharType="end"/>
            </w:r>
          </w:hyperlink>
        </w:p>
        <w:p w:rsidR="000C0D2D" w:rsidRDefault="000C0D2D" w:rsidP="000C0D2D">
          <w:pPr>
            <w:pStyle w:val="TOC3"/>
            <w:rPr>
              <w:rFonts w:asciiTheme="minorHAnsi" w:eastAsiaTheme="minorEastAsia" w:hAnsiTheme="minorHAnsi" w:cstheme="minorBidi"/>
              <w:sz w:val="22"/>
              <w:szCs w:val="22"/>
              <w:lang w:val="en-US"/>
            </w:rPr>
          </w:pPr>
          <w:hyperlink w:anchor="_Toc33153353" w:history="1">
            <w:r w:rsidRPr="00284D15">
              <w:rPr>
                <w:rStyle w:val="Hyperlink"/>
                <w:rtl/>
              </w:rPr>
              <w:t>הרב ישכר דוד קלויזנר</w:t>
            </w:r>
          </w:hyperlink>
        </w:p>
        <w:p w:rsidR="000C0D2D" w:rsidRDefault="000C0D2D" w:rsidP="000C0D2D">
          <w:pPr>
            <w:pStyle w:val="TOC2"/>
            <w:rPr>
              <w:rFonts w:asciiTheme="minorHAnsi" w:eastAsiaTheme="minorEastAsia" w:hAnsiTheme="minorHAnsi" w:cstheme="minorBidi"/>
            </w:rPr>
          </w:pPr>
          <w:hyperlink w:anchor="_Toc33153354" w:history="1">
            <w:r w:rsidRPr="00284D15">
              <w:rPr>
                <w:rStyle w:val="Hyperlink"/>
                <w:rtl/>
              </w:rPr>
              <w:t>עשרת המבצעים או מבצעים</w:t>
            </w:r>
            <w:r>
              <w:rPr>
                <w:webHidden/>
              </w:rPr>
              <w:tab/>
            </w:r>
            <w:r>
              <w:rPr>
                <w:webHidden/>
              </w:rPr>
              <w:fldChar w:fldCharType="begin"/>
            </w:r>
            <w:r>
              <w:rPr>
                <w:webHidden/>
              </w:rPr>
              <w:instrText xml:space="preserve"> PAGEREF _Toc33153354 \h </w:instrText>
            </w:r>
            <w:r>
              <w:rPr>
                <w:webHidden/>
              </w:rPr>
            </w:r>
            <w:r>
              <w:rPr>
                <w:webHidden/>
              </w:rPr>
              <w:fldChar w:fldCharType="separate"/>
            </w:r>
            <w:r>
              <w:rPr>
                <w:webHidden/>
              </w:rPr>
              <w:t>70</w:t>
            </w:r>
            <w:r>
              <w:rPr>
                <w:webHidden/>
              </w:rPr>
              <w:fldChar w:fldCharType="end"/>
            </w:r>
          </w:hyperlink>
        </w:p>
        <w:p w:rsidR="000C0D2D" w:rsidRDefault="000C0D2D" w:rsidP="000C0D2D">
          <w:pPr>
            <w:pStyle w:val="TOC3"/>
            <w:rPr>
              <w:rFonts w:asciiTheme="minorHAnsi" w:eastAsiaTheme="minorEastAsia" w:hAnsiTheme="minorHAnsi" w:cstheme="minorBidi"/>
              <w:sz w:val="22"/>
              <w:szCs w:val="22"/>
              <w:lang w:val="en-US"/>
            </w:rPr>
          </w:pPr>
          <w:hyperlink w:anchor="_Toc33153355" w:history="1">
            <w:r w:rsidRPr="00284D15">
              <w:rPr>
                <w:rStyle w:val="Hyperlink"/>
                <w:rtl/>
              </w:rPr>
              <w:t>הרב שמואל גרייזמאן</w:t>
            </w:r>
          </w:hyperlink>
        </w:p>
        <w:p w:rsidR="000C0D2D" w:rsidRDefault="000C0D2D" w:rsidP="000C0D2D">
          <w:pPr>
            <w:pStyle w:val="TOC2"/>
            <w:rPr>
              <w:rFonts w:asciiTheme="minorHAnsi" w:eastAsiaTheme="minorEastAsia" w:hAnsiTheme="minorHAnsi" w:cstheme="minorBidi"/>
            </w:rPr>
          </w:pPr>
          <w:hyperlink w:anchor="_Toc33153356" w:history="1">
            <w:r w:rsidRPr="00284D15">
              <w:rPr>
                <w:rStyle w:val="Hyperlink"/>
              </w:rPr>
              <w:t>'</w:t>
            </w:r>
            <w:r w:rsidRPr="00284D15">
              <w:rPr>
                <w:rStyle w:val="Hyperlink"/>
                <w:rtl/>
              </w:rPr>
              <w:t>נ"ע בשמח"ה</w:t>
            </w:r>
            <w:r w:rsidRPr="00284D15">
              <w:rPr>
                <w:rStyle w:val="Hyperlink"/>
              </w:rPr>
              <w:t>'</w:t>
            </w:r>
            <w:r>
              <w:rPr>
                <w:webHidden/>
              </w:rPr>
              <w:tab/>
            </w:r>
            <w:r>
              <w:rPr>
                <w:webHidden/>
              </w:rPr>
              <w:fldChar w:fldCharType="begin"/>
            </w:r>
            <w:r>
              <w:rPr>
                <w:webHidden/>
              </w:rPr>
              <w:instrText xml:space="preserve"> PAGEREF _Toc33153356 \h </w:instrText>
            </w:r>
            <w:r>
              <w:rPr>
                <w:webHidden/>
              </w:rPr>
            </w:r>
            <w:r>
              <w:rPr>
                <w:webHidden/>
              </w:rPr>
              <w:fldChar w:fldCharType="separate"/>
            </w:r>
            <w:r>
              <w:rPr>
                <w:webHidden/>
              </w:rPr>
              <w:t>74</w:t>
            </w:r>
            <w:r>
              <w:rPr>
                <w:webHidden/>
              </w:rPr>
              <w:fldChar w:fldCharType="end"/>
            </w:r>
          </w:hyperlink>
        </w:p>
        <w:p w:rsidR="000C0D2D" w:rsidRDefault="000C0D2D" w:rsidP="000C0D2D">
          <w:pPr>
            <w:pStyle w:val="TOC3"/>
            <w:rPr>
              <w:rFonts w:asciiTheme="minorHAnsi" w:eastAsiaTheme="minorEastAsia" w:hAnsiTheme="minorHAnsi" w:cstheme="minorBidi"/>
              <w:sz w:val="22"/>
              <w:szCs w:val="22"/>
              <w:lang w:val="en-US"/>
            </w:rPr>
          </w:pPr>
          <w:hyperlink w:anchor="_Toc33153357" w:history="1">
            <w:r w:rsidRPr="00284D15">
              <w:rPr>
                <w:rStyle w:val="Hyperlink"/>
                <w:rtl/>
              </w:rPr>
              <w:t>הרב ישראל אליעזר רובין</w:t>
            </w:r>
          </w:hyperlink>
        </w:p>
        <w:p w:rsidR="000C0D2D" w:rsidRDefault="000C0D2D" w:rsidP="000C0D2D">
          <w:pPr>
            <w:pStyle w:val="TOC2"/>
            <w:rPr>
              <w:rFonts w:asciiTheme="minorHAnsi" w:eastAsiaTheme="minorEastAsia" w:hAnsiTheme="minorHAnsi" w:cstheme="minorBidi"/>
            </w:rPr>
          </w:pPr>
          <w:hyperlink w:anchor="_Toc33153358" w:history="1">
            <w:r w:rsidRPr="00284D15">
              <w:rPr>
                <w:rStyle w:val="Hyperlink"/>
                <w:rtl/>
              </w:rPr>
              <w:t>הערות קצרות ב'מדרשים קטנים' ועוד</w:t>
            </w:r>
            <w:r>
              <w:rPr>
                <w:webHidden/>
              </w:rPr>
              <w:tab/>
            </w:r>
            <w:r>
              <w:rPr>
                <w:webHidden/>
              </w:rPr>
              <w:fldChar w:fldCharType="begin"/>
            </w:r>
            <w:r>
              <w:rPr>
                <w:webHidden/>
              </w:rPr>
              <w:instrText xml:space="preserve"> PAGEREF _Toc33153358 \h </w:instrText>
            </w:r>
            <w:r>
              <w:rPr>
                <w:webHidden/>
              </w:rPr>
            </w:r>
            <w:r>
              <w:rPr>
                <w:webHidden/>
              </w:rPr>
              <w:fldChar w:fldCharType="separate"/>
            </w:r>
            <w:r>
              <w:rPr>
                <w:webHidden/>
              </w:rPr>
              <w:t>78</w:t>
            </w:r>
            <w:r>
              <w:rPr>
                <w:webHidden/>
              </w:rPr>
              <w:fldChar w:fldCharType="end"/>
            </w:r>
          </w:hyperlink>
        </w:p>
        <w:p w:rsidR="000C0D2D" w:rsidRDefault="000C0D2D" w:rsidP="000C0D2D">
          <w:pPr>
            <w:pStyle w:val="TOC3"/>
            <w:rPr>
              <w:rFonts w:asciiTheme="minorHAnsi" w:eastAsiaTheme="minorEastAsia" w:hAnsiTheme="minorHAnsi" w:cstheme="minorBidi"/>
              <w:sz w:val="22"/>
              <w:szCs w:val="22"/>
              <w:lang w:val="en-US"/>
            </w:rPr>
          </w:pPr>
          <w:hyperlink w:anchor="_Toc33153359" w:history="1">
            <w:r w:rsidRPr="00284D15">
              <w:rPr>
                <w:rStyle w:val="Hyperlink"/>
                <w:rtl/>
              </w:rPr>
              <w:t>הרב</w:t>
            </w:r>
            <w:r w:rsidRPr="00284D15">
              <w:rPr>
                <w:rStyle w:val="Hyperlink"/>
              </w:rPr>
              <w:t xml:space="preserve"> </w:t>
            </w:r>
            <w:r w:rsidRPr="00284D15">
              <w:rPr>
                <w:rStyle w:val="Hyperlink"/>
                <w:rtl/>
              </w:rPr>
              <w:t>מנחם מענדל וילהלם</w:t>
            </w:r>
          </w:hyperlink>
        </w:p>
        <w:p w:rsidR="000C0D2D" w:rsidRDefault="000C0D2D" w:rsidP="000C0D2D">
          <w:pPr>
            <w:pStyle w:val="TOC2"/>
            <w:rPr>
              <w:rFonts w:asciiTheme="minorHAnsi" w:eastAsiaTheme="minorEastAsia" w:hAnsiTheme="minorHAnsi" w:cstheme="minorBidi"/>
            </w:rPr>
          </w:pPr>
          <w:hyperlink w:anchor="_Toc33153360" w:history="1">
            <w:r w:rsidRPr="00284D15">
              <w:rPr>
                <w:rStyle w:val="Hyperlink"/>
                <w:rtl/>
              </w:rPr>
              <w:t>בירור בסיפור אחד (גליון</w:t>
            </w:r>
            <w:r>
              <w:rPr>
                <w:rStyle w:val="Hyperlink"/>
                <w:rFonts w:hint="cs"/>
                <w:rtl/>
              </w:rPr>
              <w:t>)</w:t>
            </w:r>
            <w:r>
              <w:rPr>
                <w:webHidden/>
              </w:rPr>
              <w:tab/>
            </w:r>
            <w:r>
              <w:rPr>
                <w:webHidden/>
              </w:rPr>
              <w:fldChar w:fldCharType="begin"/>
            </w:r>
            <w:r>
              <w:rPr>
                <w:webHidden/>
              </w:rPr>
              <w:instrText xml:space="preserve"> PAGEREF _Toc33153360 \h </w:instrText>
            </w:r>
            <w:r>
              <w:rPr>
                <w:webHidden/>
              </w:rPr>
            </w:r>
            <w:r>
              <w:rPr>
                <w:webHidden/>
              </w:rPr>
              <w:fldChar w:fldCharType="separate"/>
            </w:r>
            <w:r>
              <w:rPr>
                <w:webHidden/>
              </w:rPr>
              <w:t>81</w:t>
            </w:r>
            <w:r>
              <w:rPr>
                <w:webHidden/>
              </w:rPr>
              <w:fldChar w:fldCharType="end"/>
            </w:r>
          </w:hyperlink>
        </w:p>
        <w:p w:rsidR="000C0D2D" w:rsidRDefault="000C0D2D" w:rsidP="000C0D2D">
          <w:pPr>
            <w:pStyle w:val="TOC3"/>
            <w:rPr>
              <w:rFonts w:asciiTheme="minorHAnsi" w:eastAsiaTheme="minorEastAsia" w:hAnsiTheme="minorHAnsi" w:cstheme="minorBidi"/>
              <w:sz w:val="22"/>
              <w:szCs w:val="22"/>
              <w:lang w:val="en-US"/>
            </w:rPr>
          </w:pPr>
          <w:hyperlink w:anchor="_Toc33153361" w:history="1">
            <w:r w:rsidRPr="00284D15">
              <w:rPr>
                <w:rStyle w:val="Hyperlink"/>
                <w:rtl/>
              </w:rPr>
              <w:t>הנ"ל</w:t>
            </w:r>
          </w:hyperlink>
        </w:p>
        <w:p w:rsidR="000C0D2D" w:rsidRDefault="000C0D2D" w:rsidP="000C0D2D">
          <w:pPr>
            <w:pStyle w:val="TOC2"/>
            <w:rPr>
              <w:rFonts w:asciiTheme="minorHAnsi" w:eastAsiaTheme="minorEastAsia" w:hAnsiTheme="minorHAnsi" w:cstheme="minorBidi"/>
            </w:rPr>
          </w:pPr>
          <w:hyperlink w:anchor="_Toc33153362" w:history="1">
            <w:r w:rsidRPr="00284D15">
              <w:rPr>
                <w:rStyle w:val="Hyperlink"/>
                <w:rtl/>
              </w:rPr>
              <w:t>מה היה קודם, טביעת המצריים, או שעברו ישראל את הים</w:t>
            </w:r>
            <w:r>
              <w:rPr>
                <w:webHidden/>
              </w:rPr>
              <w:tab/>
            </w:r>
            <w:r>
              <w:rPr>
                <w:webHidden/>
              </w:rPr>
              <w:fldChar w:fldCharType="begin"/>
            </w:r>
            <w:r>
              <w:rPr>
                <w:webHidden/>
              </w:rPr>
              <w:instrText xml:space="preserve"> PAGEREF _Toc33153362 \h </w:instrText>
            </w:r>
            <w:r>
              <w:rPr>
                <w:webHidden/>
              </w:rPr>
            </w:r>
            <w:r>
              <w:rPr>
                <w:webHidden/>
              </w:rPr>
              <w:fldChar w:fldCharType="separate"/>
            </w:r>
            <w:r>
              <w:rPr>
                <w:webHidden/>
              </w:rPr>
              <w:t>82</w:t>
            </w:r>
            <w:r>
              <w:rPr>
                <w:webHidden/>
              </w:rPr>
              <w:fldChar w:fldCharType="end"/>
            </w:r>
          </w:hyperlink>
        </w:p>
        <w:p w:rsidR="000C0D2D" w:rsidRDefault="000C0D2D" w:rsidP="000C0D2D">
          <w:pPr>
            <w:pStyle w:val="TOC3"/>
            <w:rPr>
              <w:rFonts w:asciiTheme="minorHAnsi" w:eastAsiaTheme="minorEastAsia" w:hAnsiTheme="minorHAnsi" w:cstheme="minorBidi"/>
              <w:sz w:val="22"/>
              <w:szCs w:val="22"/>
              <w:lang w:val="en-US"/>
            </w:rPr>
          </w:pPr>
          <w:hyperlink w:anchor="_Toc33153363" w:history="1">
            <w:r w:rsidRPr="00284D15">
              <w:rPr>
                <w:rStyle w:val="Hyperlink"/>
                <w:rtl/>
              </w:rPr>
              <w:t>הרב</w:t>
            </w:r>
            <w:r w:rsidRPr="00284D15">
              <w:rPr>
                <w:rStyle w:val="Hyperlink"/>
              </w:rPr>
              <w:t xml:space="preserve"> </w:t>
            </w:r>
            <w:r w:rsidRPr="00284D15">
              <w:rPr>
                <w:rStyle w:val="Hyperlink"/>
                <w:rtl/>
              </w:rPr>
              <w:t>גמליאל הכהן רבינוביץ</w:t>
            </w:r>
          </w:hyperlink>
        </w:p>
        <w:p w:rsidR="000C0D2D" w:rsidRDefault="000C0D2D" w:rsidP="000C0D2D">
          <w:pPr>
            <w:pStyle w:val="TOC2"/>
            <w:rPr>
              <w:rFonts w:asciiTheme="minorHAnsi" w:eastAsiaTheme="minorEastAsia" w:hAnsiTheme="minorHAnsi" w:cstheme="minorBidi"/>
            </w:rPr>
          </w:pPr>
          <w:hyperlink w:anchor="_Toc33153364" w:history="1">
            <w:r w:rsidRPr="00284D15">
              <w:rPr>
                <w:rStyle w:val="Hyperlink"/>
                <w:rFonts w:eastAsia="David"/>
                <w:rtl/>
              </w:rPr>
              <w:t>אמיתות מכתבי גניזת חרסון (גליון</w:t>
            </w:r>
            <w:r>
              <w:rPr>
                <w:rStyle w:val="Hyperlink"/>
                <w:rFonts w:eastAsia="David" w:hint="cs"/>
                <w:rtl/>
              </w:rPr>
              <w:t>)</w:t>
            </w:r>
            <w:r>
              <w:rPr>
                <w:webHidden/>
              </w:rPr>
              <w:tab/>
            </w:r>
            <w:r>
              <w:rPr>
                <w:webHidden/>
              </w:rPr>
              <w:fldChar w:fldCharType="begin"/>
            </w:r>
            <w:r>
              <w:rPr>
                <w:webHidden/>
              </w:rPr>
              <w:instrText xml:space="preserve"> PAGEREF _Toc33153364 \h </w:instrText>
            </w:r>
            <w:r>
              <w:rPr>
                <w:webHidden/>
              </w:rPr>
            </w:r>
            <w:r>
              <w:rPr>
                <w:webHidden/>
              </w:rPr>
              <w:fldChar w:fldCharType="separate"/>
            </w:r>
            <w:r>
              <w:rPr>
                <w:webHidden/>
              </w:rPr>
              <w:t>84</w:t>
            </w:r>
            <w:r>
              <w:rPr>
                <w:webHidden/>
              </w:rPr>
              <w:fldChar w:fldCharType="end"/>
            </w:r>
          </w:hyperlink>
        </w:p>
        <w:p w:rsidR="000C0D2D" w:rsidRDefault="000C0D2D" w:rsidP="000C0D2D">
          <w:pPr>
            <w:pStyle w:val="TOC3"/>
            <w:rPr>
              <w:rFonts w:asciiTheme="minorHAnsi" w:eastAsiaTheme="minorEastAsia" w:hAnsiTheme="minorHAnsi" w:cstheme="minorBidi"/>
              <w:sz w:val="22"/>
              <w:szCs w:val="22"/>
              <w:lang w:val="en-US"/>
            </w:rPr>
          </w:pPr>
          <w:hyperlink w:anchor="_Toc33153365" w:history="1">
            <w:r w:rsidRPr="00284D15">
              <w:rPr>
                <w:rStyle w:val="Hyperlink"/>
                <w:rtl/>
              </w:rPr>
              <w:t>הת' שנ"ז איידעלמאן</w:t>
            </w:r>
          </w:hyperlink>
        </w:p>
        <w:p w:rsidR="00B238F1" w:rsidRPr="00B238F1" w:rsidRDefault="00B238F1" w:rsidP="000C0D2D">
          <w:pPr>
            <w:tabs>
              <w:tab w:val="right" w:leader="dot" w:pos="6182"/>
            </w:tabs>
            <w:bidi/>
            <w:spacing w:after="100"/>
            <w:ind w:left="220"/>
            <w:jc w:val="center"/>
            <w:rPr>
              <w:rFonts w:ascii="FbSfaradi" w:hAnsi="FbSfaradi" w:cs="FbSfaradi"/>
              <w:noProof/>
              <w:sz w:val="20"/>
              <w:szCs w:val="20"/>
              <w:rtl/>
              <w:lang w:val="en-GB"/>
            </w:rPr>
            <w:sectPr w:rsidR="00B238F1" w:rsidRPr="00B238F1" w:rsidSect="006C2AE8">
              <w:footnotePr>
                <w:numRestart w:val="eachSect"/>
              </w:footnotePr>
              <w:pgSz w:w="7920" w:h="12240"/>
              <w:pgMar w:top="720" w:right="864" w:bottom="720" w:left="864" w:header="720" w:footer="720" w:gutter="0"/>
              <w:cols w:space="720"/>
              <w:docGrid w:linePitch="360"/>
            </w:sectPr>
          </w:pPr>
          <w:r w:rsidRPr="00B238F1">
            <w:rPr>
              <w:rFonts w:ascii="FbSfaradi" w:hAnsi="FbSfaradi" w:cs="FbSfaradi"/>
              <w:noProof/>
              <w:sz w:val="200"/>
              <w:szCs w:val="200"/>
              <w:lang w:val="en-GB"/>
            </w:rPr>
            <w:fldChar w:fldCharType="end"/>
          </w:r>
        </w:p>
      </w:sdtContent>
    </w:sdt>
    <w:p w:rsidR="00D86E12" w:rsidRDefault="00D86E12">
      <w:pPr>
        <w:rPr>
          <w:rFonts w:ascii="FbSfaradi Medium" w:eastAsia="Times New Roman" w:hAnsi="FbSfaradi Medium" w:cs="FbSfaradi Medium"/>
          <w:sz w:val="70"/>
          <w:szCs w:val="70"/>
          <w:rtl/>
          <w:lang w:val="en-GB"/>
        </w:rPr>
      </w:pPr>
      <w:bookmarkStart w:id="89" w:name="_Toc504475482"/>
      <w:bookmarkStart w:id="90" w:name="_Toc403698996"/>
      <w:bookmarkStart w:id="91" w:name="_Toc405513659"/>
      <w:bookmarkStart w:id="92" w:name="_Toc408433553"/>
      <w:bookmarkStart w:id="93" w:name="_Toc26492259"/>
      <w:r>
        <w:br w:type="page"/>
      </w:r>
    </w:p>
    <w:p w:rsidR="000C0D2D" w:rsidRDefault="000C0D2D" w:rsidP="000C0D2D">
      <w:pPr>
        <w:tabs>
          <w:tab w:val="center" w:pos="3096"/>
          <w:tab w:val="left" w:pos="4816"/>
        </w:tabs>
        <w:spacing w:after="0" w:line="360" w:lineRule="auto"/>
        <w:rPr>
          <w:rFonts w:cs="1ShefaClassic"/>
          <w:b/>
          <w:bCs/>
          <w:sz w:val="28"/>
          <w:szCs w:val="28"/>
          <w:rtl/>
        </w:rPr>
      </w:pPr>
      <w:bookmarkStart w:id="94" w:name="_Toc465217765"/>
      <w:bookmarkStart w:id="95" w:name="_Toc465218148"/>
      <w:bookmarkStart w:id="96" w:name="_Toc465219531"/>
      <w:bookmarkStart w:id="97" w:name="_Toc28223359"/>
      <w:bookmarkStart w:id="98" w:name="_Toc28229097"/>
      <w:r>
        <w:rPr>
          <w:rFonts w:cs="1ShefaClassic"/>
          <w:b/>
          <w:bCs/>
          <w:sz w:val="28"/>
          <w:szCs w:val="28"/>
        </w:rPr>
        <w:lastRenderedPageBreak/>
        <w:tab/>
      </w:r>
    </w:p>
    <w:p w:rsidR="000C0D2D" w:rsidRPr="00D86E12" w:rsidRDefault="00D86E12" w:rsidP="000C0D2D">
      <w:pPr>
        <w:tabs>
          <w:tab w:val="center" w:pos="3096"/>
          <w:tab w:val="left" w:pos="4816"/>
        </w:tabs>
        <w:spacing w:after="0" w:line="360" w:lineRule="auto"/>
        <w:jc w:val="center"/>
        <w:rPr>
          <w:rFonts w:cs="1ShefaClassic"/>
          <w:b/>
          <w:bCs/>
          <w:sz w:val="36"/>
          <w:szCs w:val="36"/>
          <w:rtl/>
        </w:rPr>
      </w:pPr>
      <w:r w:rsidRPr="00D86E12">
        <w:rPr>
          <w:rFonts w:cs="1ShefaClassic" w:hint="cs"/>
          <w:b/>
          <w:bCs/>
          <w:sz w:val="36"/>
          <w:szCs w:val="36"/>
          <w:rtl/>
        </w:rPr>
        <w:t>ברכת מזל טוב מזל טוב</w:t>
      </w:r>
    </w:p>
    <w:p w:rsidR="00D86E12" w:rsidRPr="00D86E12" w:rsidRDefault="00D86E12" w:rsidP="00D86E12">
      <w:pPr>
        <w:spacing w:after="0" w:line="360" w:lineRule="auto"/>
        <w:jc w:val="center"/>
        <w:rPr>
          <w:rFonts w:cs="1ShefaClassic"/>
          <w:sz w:val="24"/>
          <w:szCs w:val="24"/>
          <w:rtl/>
        </w:rPr>
      </w:pPr>
      <w:r w:rsidRPr="00D86E12">
        <w:rPr>
          <w:rFonts w:cs="1ShefaClassic" w:hint="cs"/>
          <w:sz w:val="24"/>
          <w:szCs w:val="24"/>
          <w:rtl/>
        </w:rPr>
        <w:t xml:space="preserve">לידידנו היקר והאהוב הנעלה והמצויין איש חי ורב פעלים </w:t>
      </w:r>
    </w:p>
    <w:p w:rsidR="00D86E12" w:rsidRPr="00D86E12" w:rsidRDefault="00D86E12" w:rsidP="00D86E12">
      <w:pPr>
        <w:spacing w:after="0" w:line="360" w:lineRule="auto"/>
        <w:jc w:val="center"/>
        <w:rPr>
          <w:rFonts w:cs="1ShefaClassic"/>
          <w:sz w:val="24"/>
          <w:szCs w:val="24"/>
          <w:rtl/>
        </w:rPr>
      </w:pPr>
      <w:r w:rsidRPr="00D86E12">
        <w:rPr>
          <w:rFonts w:cs="1ShefaClassic" w:hint="cs"/>
          <w:sz w:val="24"/>
          <w:szCs w:val="24"/>
          <w:rtl/>
        </w:rPr>
        <w:t>חבר המערכת ברוב מסירה ונתינה וברוב תבונה וחכמה</w:t>
      </w:r>
    </w:p>
    <w:p w:rsidR="00D86E12" w:rsidRPr="00D86E12" w:rsidRDefault="00D86E12" w:rsidP="00D86E12">
      <w:pPr>
        <w:spacing w:after="0" w:line="360" w:lineRule="auto"/>
        <w:jc w:val="center"/>
        <w:rPr>
          <w:rFonts w:cs="1ShefaClassic"/>
          <w:sz w:val="24"/>
          <w:szCs w:val="24"/>
          <w:rtl/>
        </w:rPr>
      </w:pPr>
      <w:r w:rsidRPr="00D86E12">
        <w:rPr>
          <w:rFonts w:cs="1ShefaClassic" w:hint="cs"/>
          <w:sz w:val="24"/>
          <w:szCs w:val="24"/>
          <w:rtl/>
        </w:rPr>
        <w:t xml:space="preserve">ברוך הכשרונות בעל מדות תרומיות בנש"ק </w:t>
      </w:r>
    </w:p>
    <w:p w:rsidR="00D86E12" w:rsidRPr="00D86E12" w:rsidRDefault="00D86E12" w:rsidP="00D86E12">
      <w:pPr>
        <w:spacing w:after="0" w:line="360" w:lineRule="auto"/>
        <w:jc w:val="center"/>
        <w:rPr>
          <w:rFonts w:cs="1ShefaClassic"/>
          <w:sz w:val="32"/>
          <w:szCs w:val="32"/>
          <w:rtl/>
        </w:rPr>
      </w:pPr>
      <w:r w:rsidRPr="00D86E12">
        <w:rPr>
          <w:rFonts w:cs="1ShefaClassic" w:hint="cs"/>
          <w:sz w:val="28"/>
          <w:szCs w:val="28"/>
          <w:rtl/>
        </w:rPr>
        <w:t>הת'</w:t>
      </w:r>
      <w:r w:rsidRPr="00D86E12">
        <w:rPr>
          <w:rFonts w:cs="1ShefaClassic" w:hint="cs"/>
          <w:sz w:val="32"/>
          <w:szCs w:val="32"/>
          <w:rtl/>
        </w:rPr>
        <w:t xml:space="preserve"> </w:t>
      </w:r>
      <w:r w:rsidRPr="00D86E12">
        <w:rPr>
          <w:rFonts w:cs="1ShefaClassic" w:hint="cs"/>
          <w:b/>
          <w:bCs/>
          <w:sz w:val="32"/>
          <w:szCs w:val="32"/>
          <w:rtl/>
        </w:rPr>
        <w:t>מנחם מענדל</w:t>
      </w:r>
      <w:r w:rsidRPr="00D86E12">
        <w:rPr>
          <w:rFonts w:cs="1ShefaClassic" w:hint="cs"/>
          <w:sz w:val="32"/>
          <w:szCs w:val="32"/>
          <w:rtl/>
        </w:rPr>
        <w:t xml:space="preserve"> </w:t>
      </w:r>
      <w:r w:rsidRPr="00D86E12">
        <w:rPr>
          <w:rFonts w:cs="1ShefaClassic" w:hint="cs"/>
          <w:sz w:val="28"/>
          <w:szCs w:val="28"/>
          <w:rtl/>
        </w:rPr>
        <w:t>שי'</w:t>
      </w:r>
      <w:r w:rsidRPr="00D86E12">
        <w:rPr>
          <w:rFonts w:cs="1ShefaClassic" w:hint="cs"/>
          <w:sz w:val="32"/>
          <w:szCs w:val="32"/>
          <w:rtl/>
        </w:rPr>
        <w:t xml:space="preserve"> </w:t>
      </w:r>
      <w:r w:rsidRPr="00D86E12">
        <w:rPr>
          <w:rFonts w:cs="1ShefaClassic" w:hint="cs"/>
          <w:b/>
          <w:bCs/>
          <w:sz w:val="32"/>
          <w:szCs w:val="32"/>
          <w:rtl/>
        </w:rPr>
        <w:t>בראנדוויין</w:t>
      </w:r>
    </w:p>
    <w:p w:rsidR="00D86E12" w:rsidRPr="00D86E12" w:rsidRDefault="00D86E12" w:rsidP="00D86E12">
      <w:pPr>
        <w:spacing w:after="0" w:line="360" w:lineRule="auto"/>
        <w:jc w:val="center"/>
        <w:rPr>
          <w:rFonts w:cs="1ShefaClassic"/>
          <w:sz w:val="24"/>
          <w:szCs w:val="24"/>
          <w:rtl/>
        </w:rPr>
      </w:pPr>
      <w:r w:rsidRPr="00D86E12">
        <w:rPr>
          <w:rFonts w:cs="1ShefaClassic" w:hint="cs"/>
          <w:sz w:val="24"/>
          <w:szCs w:val="24"/>
          <w:rtl/>
        </w:rPr>
        <w:t>לרגל חגיגת יום ההולדת ביום שלישי שהוכפל בו כי טוב</w:t>
      </w:r>
    </w:p>
    <w:p w:rsidR="00D86E12" w:rsidRPr="00D86E12" w:rsidRDefault="00D86E12" w:rsidP="00D86E12">
      <w:pPr>
        <w:spacing w:after="0" w:line="360" w:lineRule="auto"/>
        <w:jc w:val="center"/>
        <w:rPr>
          <w:rFonts w:cs="1ShefaClassic"/>
          <w:sz w:val="24"/>
          <w:szCs w:val="24"/>
          <w:rtl/>
        </w:rPr>
      </w:pPr>
      <w:r w:rsidRPr="00D86E12">
        <w:rPr>
          <w:rFonts w:cs="1ShefaClassic" w:hint="cs"/>
          <w:sz w:val="24"/>
          <w:szCs w:val="24"/>
          <w:rtl/>
        </w:rPr>
        <w:t>יום א' דר"ח אדר ראשון</w:t>
      </w:r>
    </w:p>
    <w:p w:rsidR="00D86E12" w:rsidRPr="00D86E12" w:rsidRDefault="00D86E12" w:rsidP="00D86E12">
      <w:pPr>
        <w:spacing w:after="0" w:line="360" w:lineRule="auto"/>
        <w:jc w:val="center"/>
        <w:rPr>
          <w:rFonts w:cs="1ShefaClassic"/>
          <w:sz w:val="24"/>
          <w:szCs w:val="24"/>
          <w:rtl/>
        </w:rPr>
      </w:pPr>
      <w:r w:rsidRPr="00D86E12">
        <w:rPr>
          <w:rFonts w:cs="1ShefaClassic" w:hint="cs"/>
          <w:sz w:val="24"/>
          <w:szCs w:val="24"/>
          <w:rtl/>
        </w:rPr>
        <w:t>בשעה טובה ומוצלחת</w:t>
      </w:r>
    </w:p>
    <w:p w:rsidR="00D86E12" w:rsidRPr="00D86E12" w:rsidRDefault="00D86E12" w:rsidP="00D86E12">
      <w:pPr>
        <w:spacing w:after="0" w:line="360" w:lineRule="auto"/>
        <w:jc w:val="center"/>
        <w:rPr>
          <w:rFonts w:cs="1ShefaClassic"/>
          <w:sz w:val="24"/>
          <w:szCs w:val="24"/>
          <w:rtl/>
        </w:rPr>
      </w:pPr>
      <w:r w:rsidRPr="00D86E12">
        <w:rPr>
          <w:rFonts w:cs="1ShefaClassic" w:hint="cs"/>
          <w:sz w:val="24"/>
          <w:szCs w:val="24"/>
          <w:rtl/>
        </w:rPr>
        <w:t>יהי רצון שיהי' לו שנת ברכה והצלחה רבה ומופלגה בכל עניניו בגו"ר</w:t>
      </w:r>
    </w:p>
    <w:p w:rsidR="00D86E12" w:rsidRPr="00D86E12" w:rsidRDefault="00D86E12" w:rsidP="00D86E12">
      <w:pPr>
        <w:spacing w:after="0" w:line="360" w:lineRule="auto"/>
        <w:jc w:val="center"/>
        <w:rPr>
          <w:rFonts w:cs="1ShefaClassic"/>
          <w:sz w:val="24"/>
          <w:szCs w:val="24"/>
          <w:rtl/>
        </w:rPr>
      </w:pPr>
      <w:r w:rsidRPr="00D86E12">
        <w:rPr>
          <w:rFonts w:cs="1ShefaClassic" w:hint="cs"/>
          <w:sz w:val="24"/>
          <w:szCs w:val="24"/>
          <w:rtl/>
        </w:rPr>
        <w:t>וימשיך להצליח בעבודתו הק' ולעלות מעלה מעלה בלימוד התורה וביר"ש</w:t>
      </w:r>
    </w:p>
    <w:p w:rsidR="00D86E12" w:rsidRPr="00D86E12" w:rsidRDefault="00D86E12" w:rsidP="00D86E12">
      <w:pPr>
        <w:spacing w:after="0" w:line="360" w:lineRule="auto"/>
        <w:jc w:val="center"/>
        <w:rPr>
          <w:rFonts w:cs="1ShefaClassic"/>
          <w:sz w:val="24"/>
          <w:szCs w:val="24"/>
          <w:rtl/>
        </w:rPr>
      </w:pPr>
      <w:r w:rsidRPr="00D86E12">
        <w:rPr>
          <w:rFonts w:cs="1ShefaClassic" w:hint="cs"/>
          <w:sz w:val="24"/>
          <w:szCs w:val="24"/>
          <w:rtl/>
        </w:rPr>
        <w:t>כפי רצון ולנח"ר רבינו נשיאנו</w:t>
      </w:r>
    </w:p>
    <w:p w:rsidR="00D86E12" w:rsidRPr="00D86E12" w:rsidRDefault="00D86E12" w:rsidP="00D86E12">
      <w:pPr>
        <w:spacing w:after="0" w:line="360" w:lineRule="auto"/>
        <w:jc w:val="center"/>
        <w:rPr>
          <w:rFonts w:cs="1ShefaClassic"/>
          <w:sz w:val="24"/>
          <w:szCs w:val="24"/>
          <w:rtl/>
        </w:rPr>
      </w:pPr>
      <w:r w:rsidRPr="00D86E12">
        <w:rPr>
          <w:rFonts w:cs="1ShefaClassic" w:hint="cs"/>
          <w:sz w:val="24"/>
          <w:szCs w:val="24"/>
          <w:rtl/>
        </w:rPr>
        <w:t>לאורך ימים ושנים טובות</w:t>
      </w:r>
    </w:p>
    <w:p w:rsidR="00D86E12" w:rsidRPr="00D86E12" w:rsidRDefault="00D86E12" w:rsidP="00D86E12">
      <w:pPr>
        <w:spacing w:after="0" w:line="360" w:lineRule="auto"/>
        <w:jc w:val="center"/>
        <w:rPr>
          <w:rFonts w:cs="1ShefaClassic"/>
          <w:b/>
          <w:bCs/>
          <w:sz w:val="24"/>
          <w:szCs w:val="24"/>
          <w:rtl/>
        </w:rPr>
      </w:pPr>
      <w:r w:rsidRPr="000C0D2D">
        <w:rPr>
          <w:noProof/>
          <w:sz w:val="28"/>
          <w:szCs w:val="28"/>
        </w:rPr>
        <mc:AlternateContent>
          <mc:Choice Requires="wps">
            <w:drawing>
              <wp:anchor distT="0" distB="0" distL="114300" distR="114300" simplePos="0" relativeHeight="251659264" behindDoc="1" locked="0" layoutInCell="1" allowOverlap="1" wp14:anchorId="760B3AE5" wp14:editId="27DF46FF">
                <wp:simplePos x="0" y="0"/>
                <wp:positionH relativeFrom="column">
                  <wp:posOffset>-367030</wp:posOffset>
                </wp:positionH>
                <wp:positionV relativeFrom="paragraph">
                  <wp:posOffset>1845172</wp:posOffset>
                </wp:positionV>
                <wp:extent cx="4659630" cy="2844800"/>
                <wp:effectExtent l="0" t="0" r="26670" b="12700"/>
                <wp:wrapTopAndBottom/>
                <wp:docPr id="6"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59630" cy="2844800"/>
                        </a:xfrm>
                        <a:prstGeom prst="rect">
                          <a:avLst/>
                        </a:prstGeom>
                        <a:solidFill>
                          <a:sysClr val="window" lastClr="FFFFFF"/>
                        </a:solidFill>
                        <a:ln w="12700" cap="flat" cmpd="sng" algn="ctr">
                          <a:solidFill>
                            <a:sysClr val="windowText" lastClr="000000"/>
                          </a:solidFill>
                          <a:prstDash val="solid"/>
                          <a:miter lim="800000"/>
                          <a:headEnd/>
                          <a:tailEnd/>
                        </a:ln>
                        <a:effectLst/>
                      </wps:spPr>
                      <wps:txbx>
                        <w:txbxContent>
                          <w:p w:rsidR="001B327D" w:rsidRDefault="001B327D" w:rsidP="00B238F1">
                            <w:pPr>
                              <w:bidi/>
                              <w:spacing w:after="0" w:line="240" w:lineRule="auto"/>
                              <w:ind w:left="600" w:right="600"/>
                              <w:jc w:val="center"/>
                              <w:rPr>
                                <w:rFonts w:ascii="FbSfaradi Medium" w:hAnsi="FbSfaradi Medium" w:cs="1ShefaClassic"/>
                                <w:sz w:val="28"/>
                                <w:szCs w:val="28"/>
                              </w:rPr>
                            </w:pPr>
                            <w:r>
                              <w:rPr>
                                <w:rFonts w:ascii="FbSfaradi Medium" w:hAnsi="FbSfaradi Medium" w:cs="1ShefaClassic" w:hint="cs"/>
                                <w:sz w:val="28"/>
                                <w:szCs w:val="28"/>
                                <w:rtl/>
                              </w:rPr>
                              <w:t>הקובץ הבא</w:t>
                            </w:r>
                          </w:p>
                          <w:p w:rsidR="001B327D" w:rsidRDefault="001B327D" w:rsidP="004C5482">
                            <w:pPr>
                              <w:bidi/>
                              <w:spacing w:after="0" w:line="240" w:lineRule="auto"/>
                              <w:ind w:left="600" w:right="600"/>
                              <w:jc w:val="center"/>
                              <w:rPr>
                                <w:rFonts w:ascii="FbSfaradi Medium" w:hAnsi="FbSfaradi Medium" w:cs="1ShefaClassic"/>
                                <w:sz w:val="28"/>
                                <w:szCs w:val="28"/>
                                <w:rtl/>
                              </w:rPr>
                            </w:pPr>
                            <w:r>
                              <w:rPr>
                                <w:rFonts w:ascii="FbSfaradi Medium" w:hAnsi="FbSfaradi Medium" w:cs="1ShefaClassic" w:hint="cs"/>
                                <w:sz w:val="28"/>
                                <w:szCs w:val="28"/>
                                <w:rtl/>
                              </w:rPr>
                              <w:t>יצא לאור אי"ה לכבוד ש"פ תצוה</w:t>
                            </w:r>
                            <w:r>
                              <w:rPr>
                                <w:rFonts w:ascii="FbSfaradi Medium" w:hAnsi="FbSfaradi Medium" w:cs="1ShefaClassic"/>
                                <w:sz w:val="28"/>
                                <w:szCs w:val="28"/>
                                <w:rtl/>
                              </w:rPr>
                              <w:t>–</w:t>
                            </w:r>
                            <w:r>
                              <w:rPr>
                                <w:rFonts w:ascii="FbSfaradi Medium" w:hAnsi="FbSfaradi Medium" w:cs="1ShefaClassic" w:hint="cs"/>
                                <w:sz w:val="28"/>
                                <w:szCs w:val="28"/>
                                <w:rtl/>
                              </w:rPr>
                              <w:t xml:space="preserve">זכור הערות יש לשלוח </w:t>
                            </w:r>
                            <w:r>
                              <w:rPr>
                                <w:rFonts w:ascii="FbSfaradi Medium" w:hAnsi="FbSfaradi Medium" w:cs="1ShefaClassic" w:hint="cs"/>
                                <w:b/>
                                <w:bCs/>
                                <w:sz w:val="28"/>
                                <w:szCs w:val="28"/>
                                <w:rtl/>
                              </w:rPr>
                              <w:t>לא יאוחר</w:t>
                            </w:r>
                            <w:r>
                              <w:rPr>
                                <w:rFonts w:ascii="FbSfaradi Medium" w:hAnsi="FbSfaradi Medium" w:cs="1ShefaClassic" w:hint="cs"/>
                                <w:sz w:val="28"/>
                                <w:szCs w:val="28"/>
                                <w:rtl/>
                              </w:rPr>
                              <w:t xml:space="preserve"> מיום ד', ח' אדר ה'תש"פ</w:t>
                            </w:r>
                          </w:p>
                          <w:p w:rsidR="001B327D" w:rsidRDefault="001B327D" w:rsidP="00B238F1">
                            <w:pPr>
                              <w:pStyle w:val="Footer"/>
                              <w:bidi/>
                              <w:jc w:val="center"/>
                              <w:rPr>
                                <w:rFonts w:ascii="FbFrankReal" w:hAnsi="FbFrankReal" w:cs="Levenim MT"/>
                                <w:sz w:val="16"/>
                                <w:szCs w:val="16"/>
                                <w:rtl/>
                              </w:rPr>
                            </w:pPr>
                            <w:r>
                              <w:rPr>
                                <w:rFonts w:ascii="FbFrankReal" w:hAnsi="FbFrankReal" w:cs="1ShefaClassic" w:hint="cs"/>
                                <w:b/>
                                <w:bCs/>
                                <w:sz w:val="28"/>
                                <w:szCs w:val="28"/>
                                <w:rtl/>
                              </w:rPr>
                              <w:t>"ויישר חילם ותבוא עליהם ברכה פון די אלע וואס שרייבן אין די קובצים און קאכען זיך אין דברי רבותינו נשיאנו"</w:t>
                            </w:r>
                            <w:r>
                              <w:rPr>
                                <w:rFonts w:ascii="FbFrankReal" w:hAnsi="FbFrankReal" w:cs="FbFrankReal"/>
                                <w:sz w:val="20"/>
                                <w:szCs w:val="20"/>
                                <w:rtl/>
                              </w:rPr>
                              <w:t xml:space="preserve"> </w:t>
                            </w:r>
                            <w:r>
                              <w:rPr>
                                <w:rFonts w:ascii="FbFrankReal" w:hAnsi="FbFrankReal" w:cs="FbFrankReal"/>
                                <w:sz w:val="20"/>
                                <w:szCs w:val="20"/>
                                <w:rtl/>
                              </w:rPr>
                              <w:br/>
                            </w:r>
                            <w:r>
                              <w:rPr>
                                <w:rFonts w:ascii="FbFrankReal" w:hAnsi="FbFrankReal" w:cs="Levenim MT" w:hint="cs"/>
                                <w:sz w:val="16"/>
                                <w:szCs w:val="16"/>
                                <w:rtl/>
                              </w:rPr>
                              <w:t>(שיחות קודש תשמ"א ח"א עמ' 776)</w:t>
                            </w:r>
                          </w:p>
                          <w:p w:rsidR="001B327D" w:rsidRDefault="001B327D" w:rsidP="00B238F1">
                            <w:pPr>
                              <w:pStyle w:val="Footer"/>
                              <w:bidi/>
                              <w:jc w:val="center"/>
                              <w:rPr>
                                <w:rFonts w:ascii="FbFrankReal" w:hAnsi="FbFrankReal" w:cs="Levenim MT"/>
                                <w:sz w:val="16"/>
                                <w:szCs w:val="16"/>
                                <w:rtl/>
                              </w:rPr>
                            </w:pPr>
                          </w:p>
                          <w:p w:rsidR="001B327D" w:rsidRDefault="001B327D" w:rsidP="00B238F1">
                            <w:pPr>
                              <w:bidi/>
                              <w:spacing w:after="0" w:line="240" w:lineRule="auto"/>
                              <w:jc w:val="center"/>
                              <w:rPr>
                                <w:rFonts w:ascii="FbFrankReal" w:hAnsi="FbFrankReal" w:cs="FbFrankReal"/>
                                <w:sz w:val="20"/>
                                <w:szCs w:val="20"/>
                                <w:rtl/>
                              </w:rPr>
                            </w:pPr>
                            <w:r>
                              <w:rPr>
                                <w:rFonts w:ascii="FbFrankReal" w:hAnsi="FbFrankReal" w:cs="FbFrankReal"/>
                                <w:sz w:val="20"/>
                                <w:szCs w:val="20"/>
                              </w:rPr>
                              <w:sym w:font="Wingdings 2" w:char="F0B2"/>
                            </w:r>
                            <w:r>
                              <w:rPr>
                                <w:rFonts w:ascii="FbFrankReal" w:hAnsi="FbFrankReal" w:cs="FbFrankReal"/>
                                <w:sz w:val="20"/>
                                <w:szCs w:val="20"/>
                              </w:rPr>
                              <w:sym w:font="Wingdings 2" w:char="F0B2"/>
                            </w:r>
                            <w:r>
                              <w:rPr>
                                <w:rFonts w:ascii="FbFrankReal" w:hAnsi="FbFrankReal" w:cs="FbFrankReal"/>
                                <w:sz w:val="20"/>
                                <w:szCs w:val="20"/>
                              </w:rPr>
                              <w:sym w:font="Wingdings 2" w:char="F0B2"/>
                            </w:r>
                          </w:p>
                          <w:p w:rsidR="001B327D" w:rsidRDefault="001B327D" w:rsidP="00B238F1">
                            <w:pPr>
                              <w:bidi/>
                              <w:spacing w:after="0" w:line="240" w:lineRule="auto"/>
                              <w:jc w:val="center"/>
                              <w:rPr>
                                <w:rFonts w:ascii="FbFrankReal" w:hAnsi="FbFrankReal" w:cs="1ShefaClassic"/>
                                <w:b/>
                                <w:bCs/>
                                <w:rtl/>
                              </w:rPr>
                            </w:pPr>
                          </w:p>
                          <w:p w:rsidR="001B327D" w:rsidRDefault="001B327D" w:rsidP="00B238F1">
                            <w:pPr>
                              <w:bidi/>
                              <w:spacing w:after="0" w:line="240" w:lineRule="auto"/>
                              <w:jc w:val="center"/>
                              <w:rPr>
                                <w:rFonts w:ascii="FbFrankReal" w:hAnsi="FbFrankReal" w:cs="1ShefaClassic"/>
                                <w:b/>
                                <w:bCs/>
                                <w:rtl/>
                              </w:rPr>
                            </w:pPr>
                            <w:r>
                              <w:rPr>
                                <w:rFonts w:ascii="FbFrankReal" w:hAnsi="FbFrankReal" w:cs="1ShefaClassic" w:hint="cs"/>
                                <w:b/>
                                <w:bCs/>
                                <w:rtl/>
                              </w:rPr>
                              <w:t>למשלוח הערות:</w:t>
                            </w:r>
                          </w:p>
                          <w:p w:rsidR="001B327D" w:rsidRDefault="001B327D" w:rsidP="00B238F1">
                            <w:pPr>
                              <w:bidi/>
                              <w:spacing w:after="0" w:line="240" w:lineRule="auto"/>
                              <w:jc w:val="center"/>
                              <w:rPr>
                                <w:rFonts w:ascii="FbFrankReal" w:hAnsi="FbFrankReal" w:cs="1ShefaClassic"/>
                                <w:sz w:val="20"/>
                                <w:szCs w:val="20"/>
                                <w:rtl/>
                              </w:rPr>
                            </w:pPr>
                            <w:r>
                              <w:rPr>
                                <w:rFonts w:ascii="FbFrankReal" w:hAnsi="FbFrankReal" w:cs="1ShefaClassic" w:hint="cs"/>
                                <w:b/>
                                <w:bCs/>
                                <w:rtl/>
                              </w:rPr>
                              <w:t>פאקס:</w:t>
                            </w:r>
                            <w:r>
                              <w:rPr>
                                <w:rFonts w:ascii="FbFrankReal" w:hAnsi="FbFrankReal" w:cs="1ShefaClassic" w:hint="cs"/>
                                <w:sz w:val="20"/>
                                <w:szCs w:val="20"/>
                                <w:rtl/>
                              </w:rPr>
                              <w:t xml:space="preserve"> </w:t>
                            </w:r>
                            <w:r>
                              <w:rPr>
                                <w:rFonts w:ascii="FbFrankReal" w:hAnsi="FbFrankReal" w:cs="1ShefaClassic" w:hint="cs"/>
                                <w:rtl/>
                              </w:rPr>
                              <w:t>718-247-6016</w:t>
                            </w:r>
                          </w:p>
                          <w:p w:rsidR="001B327D" w:rsidRDefault="001B327D" w:rsidP="00B238F1">
                            <w:pPr>
                              <w:bidi/>
                              <w:spacing w:after="0" w:line="240" w:lineRule="auto"/>
                              <w:jc w:val="center"/>
                              <w:rPr>
                                <w:rFonts w:ascii="FbFrankReal" w:hAnsi="FbFrankReal" w:cs="1ShefaClassic"/>
                                <w:sz w:val="20"/>
                                <w:szCs w:val="20"/>
                                <w:rtl/>
                              </w:rPr>
                            </w:pPr>
                            <w:r>
                              <w:rPr>
                                <w:rFonts w:ascii="FbFrankReal" w:hAnsi="FbFrankReal" w:cs="1ShefaClassic" w:hint="cs"/>
                                <w:b/>
                                <w:bCs/>
                                <w:rtl/>
                              </w:rPr>
                              <w:t>אימייל:</w:t>
                            </w:r>
                            <w:r>
                              <w:rPr>
                                <w:rFonts w:ascii="FbFrankReal" w:hAnsi="FbFrankReal" w:cs="1ShefaClassic" w:hint="cs"/>
                                <w:sz w:val="20"/>
                                <w:szCs w:val="20"/>
                                <w:rtl/>
                              </w:rPr>
                              <w:t xml:space="preserve"> </w:t>
                            </w:r>
                            <w:hyperlink r:id="rId8" w:history="1">
                              <w:r>
                                <w:rPr>
                                  <w:rStyle w:val="Hyperlink"/>
                                  <w:rFonts w:ascii="FbFrankReal" w:hAnsi="FbFrankReal" w:cs="1ShefaClassic"/>
                                  <w:sz w:val="20"/>
                                  <w:szCs w:val="20"/>
                                </w:rPr>
                                <w:t>haoros@haoros.com</w:t>
                              </w:r>
                            </w:hyperlink>
                          </w:p>
                          <w:p w:rsidR="001B327D" w:rsidRDefault="001B327D" w:rsidP="00B238F1">
                            <w:pPr>
                              <w:bidi/>
                              <w:spacing w:after="0" w:line="240" w:lineRule="auto"/>
                              <w:jc w:val="center"/>
                              <w:rPr>
                                <w:rFonts w:ascii="FbFrankReal" w:hAnsi="FbFrankReal" w:cs="1ShefaClassic"/>
                                <w:b/>
                                <w:bCs/>
                              </w:rPr>
                            </w:pPr>
                            <w:r>
                              <w:rPr>
                                <w:rFonts w:ascii="FbFrankReal" w:hAnsi="FbFrankReal" w:cs="1ShefaClassic" w:hint="cs"/>
                                <w:b/>
                                <w:bCs/>
                                <w:rtl/>
                              </w:rPr>
                              <w:t>כתובת:</w:t>
                            </w:r>
                          </w:p>
                          <w:p w:rsidR="001B327D" w:rsidRDefault="001B327D" w:rsidP="00B238F1">
                            <w:pPr>
                              <w:bidi/>
                              <w:spacing w:after="0" w:line="240" w:lineRule="auto"/>
                              <w:jc w:val="center"/>
                              <w:rPr>
                                <w:rFonts w:ascii="FbFrankReal" w:hAnsi="FbFrankReal" w:cs="1ShefaClassic"/>
                                <w:sz w:val="18"/>
                                <w:szCs w:val="18"/>
                                <w:rtl/>
                              </w:rPr>
                            </w:pPr>
                            <w:r>
                              <w:rPr>
                                <w:rFonts w:ascii="FbFrankReal" w:hAnsi="FbFrankReal" w:cs="1ShefaClassic"/>
                                <w:sz w:val="18"/>
                                <w:szCs w:val="18"/>
                              </w:rPr>
                              <w:t>639 Eastern Parkway, Apt 3F</w:t>
                            </w:r>
                          </w:p>
                          <w:p w:rsidR="001B327D" w:rsidRDefault="001B327D" w:rsidP="00B238F1">
                            <w:pPr>
                              <w:bidi/>
                              <w:spacing w:after="0" w:line="240" w:lineRule="auto"/>
                              <w:jc w:val="center"/>
                              <w:rPr>
                                <w:rFonts w:ascii="FbFrankReal" w:hAnsi="FbFrankReal" w:cs="1ShefaClassic"/>
                                <w:sz w:val="18"/>
                                <w:szCs w:val="18"/>
                              </w:rPr>
                            </w:pPr>
                            <w:r>
                              <w:rPr>
                                <w:rFonts w:ascii="FbFrankReal" w:hAnsi="FbFrankReal" w:cs="1ShefaClassic"/>
                                <w:sz w:val="18"/>
                                <w:szCs w:val="18"/>
                              </w:rPr>
                              <w:t>Brooklyn. New York, 11213, USA</w:t>
                            </w:r>
                          </w:p>
                          <w:p w:rsidR="001B327D" w:rsidRDefault="001B327D" w:rsidP="00B238F1">
                            <w:pPr>
                              <w:pStyle w:val="HaoroDivider"/>
                              <w:spacing w:before="0" w:after="0" w:line="240" w:lineRule="auto"/>
                              <w:rPr>
                                <w:rFonts w:ascii="FbFrankReal" w:hAnsi="FbFrankReal" w:cs="1ShefaClassic"/>
                                <w:b/>
                                <w:bCs/>
                                <w:sz w:val="22"/>
                                <w:szCs w:val="22"/>
                              </w:rPr>
                            </w:pPr>
                            <w:r>
                              <w:rPr>
                                <w:rFonts w:ascii="FbFrankReal" w:hAnsi="FbFrankReal" w:cs="1ShefaClassic" w:hint="cs"/>
                                <w:b/>
                                <w:bCs/>
                                <w:sz w:val="22"/>
                                <w:szCs w:val="22"/>
                                <w:rtl/>
                              </w:rPr>
                              <w:t xml:space="preserve">להקדשות נא להתקשר: </w:t>
                            </w:r>
                            <w:r>
                              <w:rPr>
                                <w:rFonts w:ascii="FbFrankReal" w:hAnsi="FbFrankReal" w:cs="1ShefaClassic" w:hint="cs"/>
                                <w:sz w:val="22"/>
                                <w:szCs w:val="22"/>
                                <w:rtl/>
                              </w:rPr>
                              <w:t>917-947-8275</w:t>
                            </w:r>
                          </w:p>
                          <w:p w:rsidR="001B327D" w:rsidRDefault="001B327D" w:rsidP="00B238F1">
                            <w:pPr>
                              <w:bidi/>
                              <w:spacing w:after="0"/>
                              <w:jc w:val="center"/>
                              <w:rPr>
                                <w:rFonts w:ascii="FbFrankReal" w:hAnsi="FbFrankReal" w:cs="1ShefaClassic"/>
                                <w:b/>
                                <w:bCs/>
                                <w:rtl/>
                              </w:rPr>
                            </w:pPr>
                            <w:r>
                              <w:rPr>
                                <w:rFonts w:ascii="FbFrankReal" w:hAnsi="FbFrankReal" w:cs="1ShefaClassic" w:hint="cs"/>
                                <w:b/>
                                <w:bCs/>
                                <w:rtl/>
                              </w:rPr>
                              <w:t>ניתן להוריד את הקובץ באתר האינטרנט:</w:t>
                            </w:r>
                          </w:p>
                          <w:p w:rsidR="001B327D" w:rsidRPr="003234A3" w:rsidRDefault="001B327D" w:rsidP="00B238F1">
                            <w:pPr>
                              <w:bidi/>
                              <w:spacing w:after="0"/>
                              <w:jc w:val="center"/>
                              <w:rPr>
                                <w:rFonts w:ascii="FbFrankReal" w:hAnsi="FbFrankReal" w:cs="1ShefaClassic"/>
                                <w:b/>
                                <w:bCs/>
                              </w:rPr>
                            </w:pPr>
                            <w:r>
                              <w:rPr>
                                <w:rFonts w:ascii="FbFrankReal" w:hAnsi="FbFrankReal" w:cs="1ShefaClassic"/>
                                <w:b/>
                                <w:bCs/>
                              </w:rPr>
                              <w:t>Haoros.com</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60B3AE5" id="Text Box 6" o:spid="_x0000_s1030" type="#_x0000_t202" style="position:absolute;left:0;text-align:left;margin-left:-28.9pt;margin-top:145.3pt;width:366.9pt;height:224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" fillcolor="window" strokecolor="windowText" strokeweight="1pt">
                <v:textbox>
                  <w:txbxContent>
                    <w:p w:rsidR="001B327D" w:rsidRDefault="001B327D" w:rsidP="00B238F1">
                      <w:pPr>
                        <w:bidi/>
                        <w:spacing w:after="0" w:line="240" w:lineRule="auto"/>
                        <w:ind w:left="600" w:right="600"/>
                        <w:jc w:val="center"/>
                        <w:rPr>
                          <w:rFonts w:ascii="FbSfaradi Medium" w:hAnsi="FbSfaradi Medium" w:cs="1ShefaClassic"/>
                          <w:sz w:val="28"/>
                          <w:szCs w:val="28"/>
                        </w:rPr>
                      </w:pPr>
                      <w:r>
                        <w:rPr>
                          <w:rFonts w:ascii="FbSfaradi Medium" w:hAnsi="FbSfaradi Medium" w:cs="1ShefaClassic" w:hint="cs"/>
                          <w:sz w:val="28"/>
                          <w:szCs w:val="28"/>
                          <w:rtl/>
                        </w:rPr>
                        <w:t>הקובץ הבא</w:t>
                      </w:r>
                    </w:p>
                    <w:p w:rsidR="001B327D" w:rsidRDefault="001B327D" w:rsidP="004C5482">
                      <w:pPr>
                        <w:bidi/>
                        <w:spacing w:after="0" w:line="240" w:lineRule="auto"/>
                        <w:ind w:left="600" w:right="600"/>
                        <w:jc w:val="center"/>
                        <w:rPr>
                          <w:rFonts w:ascii="FbSfaradi Medium" w:hAnsi="FbSfaradi Medium" w:cs="1ShefaClassic"/>
                          <w:sz w:val="28"/>
                          <w:szCs w:val="28"/>
                          <w:rtl/>
                        </w:rPr>
                      </w:pPr>
                      <w:r>
                        <w:rPr>
                          <w:rFonts w:ascii="FbSfaradi Medium" w:hAnsi="FbSfaradi Medium" w:cs="1ShefaClassic" w:hint="cs"/>
                          <w:sz w:val="28"/>
                          <w:szCs w:val="28"/>
                          <w:rtl/>
                        </w:rPr>
                        <w:t>יצא לאור אי"ה לכבוד ש"פ תצוה</w:t>
                      </w:r>
                      <w:r>
                        <w:rPr>
                          <w:rFonts w:ascii="FbSfaradi Medium" w:hAnsi="FbSfaradi Medium" w:cs="1ShefaClassic"/>
                          <w:sz w:val="28"/>
                          <w:szCs w:val="28"/>
                          <w:rtl/>
                        </w:rPr>
                        <w:t>–</w:t>
                      </w:r>
                      <w:r>
                        <w:rPr>
                          <w:rFonts w:ascii="FbSfaradi Medium" w:hAnsi="FbSfaradi Medium" w:cs="1ShefaClassic" w:hint="cs"/>
                          <w:sz w:val="28"/>
                          <w:szCs w:val="28"/>
                          <w:rtl/>
                        </w:rPr>
                        <w:t xml:space="preserve">זכור הערות יש לשלוח </w:t>
                      </w:r>
                      <w:r>
                        <w:rPr>
                          <w:rFonts w:ascii="FbSfaradi Medium" w:hAnsi="FbSfaradi Medium" w:cs="1ShefaClassic" w:hint="cs"/>
                          <w:b/>
                          <w:bCs/>
                          <w:sz w:val="28"/>
                          <w:szCs w:val="28"/>
                          <w:rtl/>
                        </w:rPr>
                        <w:t>לא יאוחר</w:t>
                      </w:r>
                      <w:r>
                        <w:rPr>
                          <w:rFonts w:ascii="FbSfaradi Medium" w:hAnsi="FbSfaradi Medium" w:cs="1ShefaClassic" w:hint="cs"/>
                          <w:sz w:val="28"/>
                          <w:szCs w:val="28"/>
                          <w:rtl/>
                        </w:rPr>
                        <w:t xml:space="preserve"> מיום ד', ח' אדר ה'תש"פ</w:t>
                      </w:r>
                    </w:p>
                    <w:p w:rsidR="001B327D" w:rsidRDefault="001B327D" w:rsidP="00B238F1">
                      <w:pPr>
                        <w:pStyle w:val="Footer"/>
                        <w:bidi/>
                        <w:jc w:val="center"/>
                        <w:rPr>
                          <w:rFonts w:ascii="FbFrankReal" w:hAnsi="FbFrankReal" w:cs="Levenim MT"/>
                          <w:sz w:val="16"/>
                          <w:szCs w:val="16"/>
                          <w:rtl/>
                        </w:rPr>
                      </w:pPr>
                      <w:r>
                        <w:rPr>
                          <w:rFonts w:ascii="FbFrankReal" w:hAnsi="FbFrankReal" w:cs="1ShefaClassic" w:hint="cs"/>
                          <w:b/>
                          <w:bCs/>
                          <w:sz w:val="28"/>
                          <w:szCs w:val="28"/>
                          <w:rtl/>
                        </w:rPr>
                        <w:t>"ויישר חילם ותבוא עליהם ברכה פון די אלע וואס שרייבן אין די קובצים און קאכען זיך אין דברי רבותינו נשיאנו"</w:t>
                      </w:r>
                      <w:r>
                        <w:rPr>
                          <w:rFonts w:ascii="FbFrankReal" w:hAnsi="FbFrankReal" w:cs="FbFrankReal"/>
                          <w:sz w:val="20"/>
                          <w:szCs w:val="20"/>
                          <w:rtl/>
                        </w:rPr>
                        <w:t xml:space="preserve"> </w:t>
                      </w:r>
                      <w:r>
                        <w:rPr>
                          <w:rFonts w:ascii="FbFrankReal" w:hAnsi="FbFrankReal" w:cs="FbFrankReal"/>
                          <w:sz w:val="20"/>
                          <w:szCs w:val="20"/>
                          <w:rtl/>
                        </w:rPr>
                        <w:br/>
                      </w:r>
                      <w:r>
                        <w:rPr>
                          <w:rFonts w:ascii="FbFrankReal" w:hAnsi="FbFrankReal" w:cs="Levenim MT" w:hint="cs"/>
                          <w:sz w:val="16"/>
                          <w:szCs w:val="16"/>
                          <w:rtl/>
                        </w:rPr>
                        <w:t>(שיחות קודש תשמ"א ח"א עמ' 776)</w:t>
                      </w:r>
                    </w:p>
                    <w:p w:rsidR="001B327D" w:rsidRDefault="001B327D" w:rsidP="00B238F1">
                      <w:pPr>
                        <w:pStyle w:val="Footer"/>
                        <w:bidi/>
                        <w:jc w:val="center"/>
                        <w:rPr>
                          <w:rFonts w:ascii="FbFrankReal" w:hAnsi="FbFrankReal" w:cs="Levenim MT"/>
                          <w:sz w:val="16"/>
                          <w:szCs w:val="16"/>
                          <w:rtl/>
                        </w:rPr>
                      </w:pPr>
                    </w:p>
                    <w:p w:rsidR="001B327D" w:rsidRDefault="001B327D" w:rsidP="00B238F1">
                      <w:pPr>
                        <w:bidi/>
                        <w:spacing w:after="0" w:line="240" w:lineRule="auto"/>
                        <w:jc w:val="center"/>
                        <w:rPr>
                          <w:rFonts w:ascii="FbFrankReal" w:hAnsi="FbFrankReal" w:cs="FbFrankReal"/>
                          <w:sz w:val="20"/>
                          <w:szCs w:val="20"/>
                          <w:rtl/>
                        </w:rPr>
                      </w:pPr>
                      <w:r>
                        <w:rPr>
                          <w:rFonts w:ascii="FbFrankReal" w:hAnsi="FbFrankReal" w:cs="FbFrankReal"/>
                          <w:sz w:val="20"/>
                          <w:szCs w:val="20"/>
                        </w:rPr>
                        <w:sym w:font="Wingdings 2" w:char="F0B2"/>
                      </w:r>
                      <w:r>
                        <w:rPr>
                          <w:rFonts w:ascii="FbFrankReal" w:hAnsi="FbFrankReal" w:cs="FbFrankReal"/>
                          <w:sz w:val="20"/>
                          <w:szCs w:val="20"/>
                        </w:rPr>
                        <w:sym w:font="Wingdings 2" w:char="F0B2"/>
                      </w:r>
                      <w:r>
                        <w:rPr>
                          <w:rFonts w:ascii="FbFrankReal" w:hAnsi="FbFrankReal" w:cs="FbFrankReal"/>
                          <w:sz w:val="20"/>
                          <w:szCs w:val="20"/>
                        </w:rPr>
                        <w:sym w:font="Wingdings 2" w:char="F0B2"/>
                      </w:r>
                    </w:p>
                    <w:p w:rsidR="001B327D" w:rsidRDefault="001B327D" w:rsidP="00B238F1">
                      <w:pPr>
                        <w:bidi/>
                        <w:spacing w:after="0" w:line="240" w:lineRule="auto"/>
                        <w:jc w:val="center"/>
                        <w:rPr>
                          <w:rFonts w:ascii="FbFrankReal" w:hAnsi="FbFrankReal" w:cs="1ShefaClassic"/>
                          <w:b/>
                          <w:bCs/>
                          <w:rtl/>
                        </w:rPr>
                      </w:pPr>
                    </w:p>
                    <w:p w:rsidR="001B327D" w:rsidRDefault="001B327D" w:rsidP="00B238F1">
                      <w:pPr>
                        <w:bidi/>
                        <w:spacing w:after="0" w:line="240" w:lineRule="auto"/>
                        <w:jc w:val="center"/>
                        <w:rPr>
                          <w:rFonts w:ascii="FbFrankReal" w:hAnsi="FbFrankReal" w:cs="1ShefaClassic"/>
                          <w:b/>
                          <w:bCs/>
                          <w:rtl/>
                        </w:rPr>
                      </w:pPr>
                      <w:r>
                        <w:rPr>
                          <w:rFonts w:ascii="FbFrankReal" w:hAnsi="FbFrankReal" w:cs="1ShefaClassic" w:hint="cs"/>
                          <w:b/>
                          <w:bCs/>
                          <w:rtl/>
                        </w:rPr>
                        <w:t>למשלוח הערות:</w:t>
                      </w:r>
                    </w:p>
                    <w:p w:rsidR="001B327D" w:rsidRDefault="001B327D" w:rsidP="00B238F1">
                      <w:pPr>
                        <w:bidi/>
                        <w:spacing w:after="0" w:line="240" w:lineRule="auto"/>
                        <w:jc w:val="center"/>
                        <w:rPr>
                          <w:rFonts w:ascii="FbFrankReal" w:hAnsi="FbFrankReal" w:cs="1ShefaClassic"/>
                          <w:sz w:val="20"/>
                          <w:szCs w:val="20"/>
                          <w:rtl/>
                        </w:rPr>
                      </w:pPr>
                      <w:r>
                        <w:rPr>
                          <w:rFonts w:ascii="FbFrankReal" w:hAnsi="FbFrankReal" w:cs="1ShefaClassic" w:hint="cs"/>
                          <w:b/>
                          <w:bCs/>
                          <w:rtl/>
                        </w:rPr>
                        <w:t>פאקס:</w:t>
                      </w:r>
                      <w:r>
                        <w:rPr>
                          <w:rFonts w:ascii="FbFrankReal" w:hAnsi="FbFrankReal" w:cs="1ShefaClassic" w:hint="cs"/>
                          <w:sz w:val="20"/>
                          <w:szCs w:val="20"/>
                          <w:rtl/>
                        </w:rPr>
                        <w:t xml:space="preserve"> </w:t>
                      </w:r>
                      <w:r>
                        <w:rPr>
                          <w:rFonts w:ascii="FbFrankReal" w:hAnsi="FbFrankReal" w:cs="1ShefaClassic" w:hint="cs"/>
                          <w:rtl/>
                        </w:rPr>
                        <w:t>718-247-6016</w:t>
                      </w:r>
                    </w:p>
                    <w:p w:rsidR="001B327D" w:rsidRDefault="001B327D" w:rsidP="00B238F1">
                      <w:pPr>
                        <w:bidi/>
                        <w:spacing w:after="0" w:line="240" w:lineRule="auto"/>
                        <w:jc w:val="center"/>
                        <w:rPr>
                          <w:rFonts w:ascii="FbFrankReal" w:hAnsi="FbFrankReal" w:cs="1ShefaClassic"/>
                          <w:sz w:val="20"/>
                          <w:szCs w:val="20"/>
                          <w:rtl/>
                        </w:rPr>
                      </w:pPr>
                      <w:r>
                        <w:rPr>
                          <w:rFonts w:ascii="FbFrankReal" w:hAnsi="FbFrankReal" w:cs="1ShefaClassic" w:hint="cs"/>
                          <w:b/>
                          <w:bCs/>
                          <w:rtl/>
                        </w:rPr>
                        <w:t>אימייל:</w:t>
                      </w:r>
                      <w:r>
                        <w:rPr>
                          <w:rFonts w:ascii="FbFrankReal" w:hAnsi="FbFrankReal" w:cs="1ShefaClassic" w:hint="cs"/>
                          <w:sz w:val="20"/>
                          <w:szCs w:val="20"/>
                          <w:rtl/>
                        </w:rPr>
                        <w:t xml:space="preserve"> </w:t>
                      </w:r>
                      <w:hyperlink r:id="rId9" w:history="1">
                        <w:r>
                          <w:rPr>
                            <w:rStyle w:val="Hyperlink"/>
                            <w:rFonts w:ascii="FbFrankReal" w:hAnsi="FbFrankReal" w:cs="1ShefaClassic"/>
                            <w:sz w:val="20"/>
                            <w:szCs w:val="20"/>
                          </w:rPr>
                          <w:t>haoros@haoros.com</w:t>
                        </w:r>
                      </w:hyperlink>
                    </w:p>
                    <w:p w:rsidR="001B327D" w:rsidRDefault="001B327D" w:rsidP="00B238F1">
                      <w:pPr>
                        <w:bidi/>
                        <w:spacing w:after="0" w:line="240" w:lineRule="auto"/>
                        <w:jc w:val="center"/>
                        <w:rPr>
                          <w:rFonts w:ascii="FbFrankReal" w:hAnsi="FbFrankReal" w:cs="1ShefaClassic"/>
                          <w:b/>
                          <w:bCs/>
                        </w:rPr>
                      </w:pPr>
                      <w:r>
                        <w:rPr>
                          <w:rFonts w:ascii="FbFrankReal" w:hAnsi="FbFrankReal" w:cs="1ShefaClassic" w:hint="cs"/>
                          <w:b/>
                          <w:bCs/>
                          <w:rtl/>
                        </w:rPr>
                        <w:t>כתובת:</w:t>
                      </w:r>
                    </w:p>
                    <w:p w:rsidR="001B327D" w:rsidRDefault="001B327D" w:rsidP="00B238F1">
                      <w:pPr>
                        <w:bidi/>
                        <w:spacing w:after="0" w:line="240" w:lineRule="auto"/>
                        <w:jc w:val="center"/>
                        <w:rPr>
                          <w:rFonts w:ascii="FbFrankReal" w:hAnsi="FbFrankReal" w:cs="1ShefaClassic"/>
                          <w:sz w:val="18"/>
                          <w:szCs w:val="18"/>
                          <w:rtl/>
                        </w:rPr>
                      </w:pPr>
                      <w:r>
                        <w:rPr>
                          <w:rFonts w:ascii="FbFrankReal" w:hAnsi="FbFrankReal" w:cs="1ShefaClassic"/>
                          <w:sz w:val="18"/>
                          <w:szCs w:val="18"/>
                        </w:rPr>
                        <w:t>639 Eastern Parkway, Apt 3F</w:t>
                      </w:r>
                    </w:p>
                    <w:p w:rsidR="001B327D" w:rsidRDefault="001B327D" w:rsidP="00B238F1">
                      <w:pPr>
                        <w:bidi/>
                        <w:spacing w:after="0" w:line="240" w:lineRule="auto"/>
                        <w:jc w:val="center"/>
                        <w:rPr>
                          <w:rFonts w:ascii="FbFrankReal" w:hAnsi="FbFrankReal" w:cs="1ShefaClassic"/>
                          <w:sz w:val="18"/>
                          <w:szCs w:val="18"/>
                        </w:rPr>
                      </w:pPr>
                      <w:r>
                        <w:rPr>
                          <w:rFonts w:ascii="FbFrankReal" w:hAnsi="FbFrankReal" w:cs="1ShefaClassic"/>
                          <w:sz w:val="18"/>
                          <w:szCs w:val="18"/>
                        </w:rPr>
                        <w:t>Brooklyn. New York, 11213, USA</w:t>
                      </w:r>
                    </w:p>
                    <w:p w:rsidR="001B327D" w:rsidRDefault="001B327D" w:rsidP="00B238F1">
                      <w:pPr>
                        <w:pStyle w:val="HaoroDivider"/>
                        <w:spacing w:before="0" w:after="0" w:line="240" w:lineRule="auto"/>
                        <w:rPr>
                          <w:rFonts w:ascii="FbFrankReal" w:hAnsi="FbFrankReal" w:cs="1ShefaClassic"/>
                          <w:b/>
                          <w:bCs/>
                          <w:sz w:val="22"/>
                          <w:szCs w:val="22"/>
                        </w:rPr>
                      </w:pPr>
                      <w:r>
                        <w:rPr>
                          <w:rFonts w:ascii="FbFrankReal" w:hAnsi="FbFrankReal" w:cs="1ShefaClassic" w:hint="cs"/>
                          <w:b/>
                          <w:bCs/>
                          <w:sz w:val="22"/>
                          <w:szCs w:val="22"/>
                          <w:rtl/>
                        </w:rPr>
                        <w:t xml:space="preserve">להקדשות נא להתקשר: </w:t>
                      </w:r>
                      <w:r>
                        <w:rPr>
                          <w:rFonts w:ascii="FbFrankReal" w:hAnsi="FbFrankReal" w:cs="1ShefaClassic" w:hint="cs"/>
                          <w:sz w:val="22"/>
                          <w:szCs w:val="22"/>
                          <w:rtl/>
                        </w:rPr>
                        <w:t>917-947-8275</w:t>
                      </w:r>
                    </w:p>
                    <w:p w:rsidR="001B327D" w:rsidRDefault="001B327D" w:rsidP="00B238F1">
                      <w:pPr>
                        <w:bidi/>
                        <w:spacing w:after="0"/>
                        <w:jc w:val="center"/>
                        <w:rPr>
                          <w:rFonts w:ascii="FbFrankReal" w:hAnsi="FbFrankReal" w:cs="1ShefaClassic"/>
                          <w:b/>
                          <w:bCs/>
                          <w:rtl/>
                        </w:rPr>
                      </w:pPr>
                      <w:r>
                        <w:rPr>
                          <w:rFonts w:ascii="FbFrankReal" w:hAnsi="FbFrankReal" w:cs="1ShefaClassic" w:hint="cs"/>
                          <w:b/>
                          <w:bCs/>
                          <w:rtl/>
                        </w:rPr>
                        <w:t>ניתן להוריד את הקובץ באתר האינטרנט:</w:t>
                      </w:r>
                    </w:p>
                    <w:p w:rsidR="001B327D" w:rsidRPr="003234A3" w:rsidRDefault="001B327D" w:rsidP="00B238F1">
                      <w:pPr>
                        <w:bidi/>
                        <w:spacing w:after="0"/>
                        <w:jc w:val="center"/>
                        <w:rPr>
                          <w:rFonts w:ascii="FbFrankReal" w:hAnsi="FbFrankReal" w:cs="1ShefaClassic"/>
                          <w:b/>
                          <w:bCs/>
                        </w:rPr>
                      </w:pPr>
                      <w:r>
                        <w:rPr>
                          <w:rFonts w:ascii="FbFrankReal" w:hAnsi="FbFrankReal" w:cs="1ShefaClassic"/>
                          <w:b/>
                          <w:bCs/>
                        </w:rPr>
                        <w:t>Haoros.com</w:t>
                      </w:r>
                    </w:p>
                  </w:txbxContent>
                </v:textbox>
                <w10:wrap type="topAndBottom"/>
              </v:shape>
            </w:pict>
          </mc:Fallback>
        </mc:AlternateContent>
      </w:r>
      <w:bookmarkEnd w:id="93"/>
      <w:bookmarkEnd w:id="94"/>
      <w:bookmarkEnd w:id="95"/>
      <w:bookmarkEnd w:id="96"/>
      <w:bookmarkEnd w:id="97"/>
      <w:bookmarkEnd w:id="98"/>
      <w:r w:rsidRPr="000C0D2D">
        <w:rPr>
          <w:rFonts w:cs="1ShefaClassic" w:hint="cs"/>
          <w:b/>
          <w:bCs/>
          <w:sz w:val="28"/>
          <w:szCs w:val="28"/>
          <w:rtl/>
        </w:rPr>
        <w:t>המערכת</w:t>
      </w:r>
    </w:p>
    <w:p w:rsidR="00D86E12" w:rsidRDefault="00D86E12" w:rsidP="00D86E12">
      <w:pPr>
        <w:spacing w:after="0" w:line="360" w:lineRule="auto"/>
        <w:jc w:val="center"/>
        <w:rPr>
          <w:rFonts w:cs="1ShefaClassic"/>
          <w:b/>
          <w:bCs/>
          <w:sz w:val="18"/>
          <w:szCs w:val="18"/>
          <w:rtl/>
        </w:rPr>
      </w:pPr>
    </w:p>
    <w:p w:rsidR="00D86E12" w:rsidRDefault="00D86E12" w:rsidP="00D86E12">
      <w:pPr>
        <w:spacing w:after="0" w:line="360" w:lineRule="auto"/>
        <w:jc w:val="center"/>
        <w:rPr>
          <w:rFonts w:cs="1ShefaClassic"/>
          <w:b/>
          <w:bCs/>
          <w:sz w:val="18"/>
          <w:szCs w:val="18"/>
          <w:rtl/>
        </w:rPr>
      </w:pPr>
    </w:p>
    <w:p w:rsidR="00D86E12" w:rsidRPr="00D86E12" w:rsidRDefault="00D86E12" w:rsidP="00D86E12">
      <w:pPr>
        <w:spacing w:after="0" w:line="360" w:lineRule="auto"/>
        <w:jc w:val="center"/>
        <w:rPr>
          <w:rFonts w:cs="1ShefaClassic"/>
          <w:b/>
          <w:bCs/>
          <w:sz w:val="18"/>
          <w:szCs w:val="18"/>
          <w:rtl/>
        </w:rPr>
      </w:pPr>
    </w:p>
    <w:p w:rsidR="00D86E12" w:rsidRDefault="00D86E12" w:rsidP="00D86E12">
      <w:pPr>
        <w:pStyle w:val="12"/>
        <w:rPr>
          <w:rtl/>
        </w:rPr>
      </w:pPr>
      <w:bookmarkStart w:id="99" w:name="_Toc33153298"/>
      <w:r>
        <w:rPr>
          <w:rFonts w:hint="cs"/>
          <w:rtl/>
        </w:rPr>
        <w:lastRenderedPageBreak/>
        <w:t>תורת רבינו</w:t>
      </w:r>
      <w:bookmarkEnd w:id="99"/>
    </w:p>
    <w:p w:rsidR="003B0011" w:rsidRDefault="003B0011" w:rsidP="003B0011">
      <w:pPr>
        <w:pStyle w:val="a0"/>
        <w:rPr>
          <w:rtl/>
        </w:rPr>
      </w:pPr>
      <w:bookmarkStart w:id="100" w:name="_Toc33153299"/>
      <w:r w:rsidRPr="00865D66">
        <w:rPr>
          <w:rFonts w:hint="cs"/>
          <w:rtl/>
        </w:rPr>
        <w:t>"נמצא בעד הכל ארבעה"</w:t>
      </w:r>
      <w:bookmarkEnd w:id="100"/>
    </w:p>
    <w:p w:rsidR="003B0011" w:rsidRPr="00865D66" w:rsidRDefault="003B0011" w:rsidP="00264A26">
      <w:pPr>
        <w:pStyle w:val="a"/>
        <w:rPr>
          <w:rtl/>
        </w:rPr>
      </w:pPr>
      <w:bookmarkStart w:id="101" w:name="_Toc33153300"/>
      <w:r w:rsidRPr="00865D66">
        <w:rPr>
          <w:rFonts w:hint="cs"/>
          <w:rtl/>
        </w:rPr>
        <w:t>הרב חנני' יוסף אייזנבך</w:t>
      </w:r>
      <w:bookmarkEnd w:id="101"/>
    </w:p>
    <w:p w:rsidR="003B0011" w:rsidRPr="00865D66" w:rsidRDefault="003B0011" w:rsidP="003B0011">
      <w:pPr>
        <w:pStyle w:val="a1"/>
        <w:rPr>
          <w:rtl/>
        </w:rPr>
      </w:pPr>
      <w:r w:rsidRPr="00865D66">
        <w:rPr>
          <w:rFonts w:hint="cs"/>
          <w:rtl/>
        </w:rPr>
        <w:t>בעמ"ח ספרי "מחנה יוסף"</w:t>
      </w:r>
    </w:p>
    <w:p w:rsidR="003B0011" w:rsidRPr="00865D66" w:rsidRDefault="003B0011" w:rsidP="003B0011">
      <w:pPr>
        <w:pStyle w:val="11"/>
        <w:bidi/>
        <w:rPr>
          <w:rtl/>
        </w:rPr>
      </w:pPr>
      <w:r w:rsidRPr="00865D66">
        <w:rPr>
          <w:rFonts w:hint="cs"/>
          <w:rtl/>
        </w:rPr>
        <w:t>א</w:t>
      </w:r>
    </w:p>
    <w:p w:rsidR="003B0011" w:rsidRPr="00865D66" w:rsidRDefault="003B0011" w:rsidP="003B0011">
      <w:pPr>
        <w:pStyle w:val="a3"/>
        <w:rPr>
          <w:rtl/>
        </w:rPr>
      </w:pPr>
      <w:r w:rsidRPr="00865D66">
        <w:rPr>
          <w:rFonts w:hint="cs"/>
          <w:rtl/>
        </w:rPr>
        <w:t>"ואלה המשפטים אשר תשים לפניהם", וברש"י: "אמר לו הקדוש ברוך הוא למשה: לא תעלה על דעתך לומר אשנה להם הפרק וההלכה שנים או שלשה פעמים, עד שתהא סדורה בפיהם כמשנתה, ואיני מטריח עצמי להבינם טעמי הדבר ופירושו, לכך אמר "אשר תשים לפניהם" כשולחן הערוך ומוכן לפני האדם". ומשמע שלא די בג' פעמים אלא צריך פעם רביעית.</w:t>
      </w:r>
    </w:p>
    <w:p w:rsidR="003B0011" w:rsidRPr="00865D66" w:rsidRDefault="003B0011" w:rsidP="003B0011">
      <w:pPr>
        <w:pStyle w:val="a3"/>
        <w:rPr>
          <w:rtl/>
        </w:rPr>
      </w:pPr>
      <w:r w:rsidRPr="00865D66">
        <w:rPr>
          <w:rFonts w:hint="cs"/>
          <w:rtl/>
        </w:rPr>
        <w:t>ובלקוטי שיחות חלק ט' (ע' 37) קישר את דברי רש"י אלו עם מה שכתב בסוף פר' תשא: "נמצא ביד כל העם כו' ביד אהרן ארבעה", כי רק בלימוד ושינון ד' פעמים הוא עומד על הבנת ועומק הדברים, ושלכן כתב רש"י שם: "כדאיתא בעירובין" ששם מבואר בדף נ"ד "כיצד סדר משנה כו' נמצא "ביד הכל ארבעה", עי"ש.</w:t>
      </w:r>
    </w:p>
    <w:p w:rsidR="003B0011" w:rsidRPr="00865D66" w:rsidRDefault="003B0011" w:rsidP="003B0011">
      <w:pPr>
        <w:pStyle w:val="a3"/>
        <w:rPr>
          <w:rtl/>
        </w:rPr>
      </w:pPr>
      <w:r w:rsidRPr="00865D66">
        <w:rPr>
          <w:rFonts w:hint="cs"/>
          <w:rtl/>
        </w:rPr>
        <w:t>ואכן בגמ' שם (עירובין נ"ד ע"ב) איתא: "מכאן אמר ר' אליעזר: חייב אדם לשנות לתלמידו ארבעה פעמיעם, וק"ו ומה אהרן שלמד מפי משה ומשה מפי הגבורה כך, הדיוט מפי הדיוט על אחת כמה וכמה".</w:t>
      </w:r>
    </w:p>
    <w:p w:rsidR="003B0011" w:rsidRPr="00865D66" w:rsidRDefault="003B0011" w:rsidP="003B0011">
      <w:pPr>
        <w:pStyle w:val="11"/>
        <w:bidi/>
      </w:pPr>
      <w:r w:rsidRPr="00865D66">
        <w:rPr>
          <w:rFonts w:hint="cs"/>
          <w:rtl/>
        </w:rPr>
        <w:t>ב</w:t>
      </w:r>
    </w:p>
    <w:p w:rsidR="003B0011" w:rsidRPr="00865D66" w:rsidRDefault="003B0011" w:rsidP="003B0011">
      <w:pPr>
        <w:pStyle w:val="a3"/>
        <w:rPr>
          <w:rtl/>
        </w:rPr>
      </w:pPr>
      <w:r w:rsidRPr="00865D66">
        <w:rPr>
          <w:rFonts w:hint="cs"/>
          <w:rtl/>
        </w:rPr>
        <w:t xml:space="preserve">וכן הוא מפורש במד"ר פר' כי תשא בתחילתה: "כך פתח רבי תנחומא בר אבא: אז ראה ויספרה הכינה וגם חקרה, צפה הקב"ה וראה שישראל מקבלין את התורה, שאלולי כן לא ברא העולם, שנאמר: אז ראה ויספרה, ומה כתיב אחריו: ויאמר לאדם וכו' ד"א אז ראה ויספרה, אמרו רבנן: צריך אדם להיות נוטל משל לומר פרקו או אגדתו או מדרשו, בשעה שהוא מבקש לאמרם בצבור, לא יאמר: הואיל שאני יודע יפה, כשאכנס לדרוש אני אומר. א"ר אחא: מן האלקים אתה למד כשביקש לומר תורה לישראל, אמרה </w:t>
      </w:r>
      <w:r w:rsidRPr="00865D66">
        <w:rPr>
          <w:rFonts w:hint="cs"/>
          <w:b/>
          <w:bCs/>
          <w:rtl/>
        </w:rPr>
        <w:t>ד' פעמים</w:t>
      </w:r>
      <w:r w:rsidRPr="00865D66">
        <w:rPr>
          <w:rFonts w:hint="cs"/>
          <w:rtl/>
        </w:rPr>
        <w:t xml:space="preserve"> בינו לבין עצמו, עד שלא אמרה לישראל, שנאמר: אז ראה יספרה הכינה וגם חקרה, ואח"כ ויאמר לאדם, וכן: וידבר אלקים את כל הדברים האלה, ואח"כ לאמר לישראל".</w:t>
      </w:r>
    </w:p>
    <w:p w:rsidR="003B0011" w:rsidRPr="00865D66" w:rsidRDefault="003B0011" w:rsidP="003B0011">
      <w:pPr>
        <w:pStyle w:val="a3"/>
        <w:rPr>
          <w:rtl/>
        </w:rPr>
      </w:pPr>
      <w:r w:rsidRPr="00865D66">
        <w:rPr>
          <w:rFonts w:hint="cs"/>
          <w:rtl/>
        </w:rPr>
        <w:t>ומבואר במד"ר שצ"ל ד' פעמים, ועוד מבואר שלא רק בקריאה ס"ת בצבור הוא כן אלא בכל דברי תורה, וצ"ע כפל ואריכות הלשון: "נוטל משל לומר פרקו או אגדתו או מדרשו".</w:t>
      </w:r>
    </w:p>
    <w:p w:rsidR="003B0011" w:rsidRPr="00865D66" w:rsidRDefault="003B0011" w:rsidP="003B0011">
      <w:pPr>
        <w:pStyle w:val="11"/>
        <w:bidi/>
        <w:rPr>
          <w:rtl/>
        </w:rPr>
      </w:pPr>
      <w:r w:rsidRPr="00865D66">
        <w:rPr>
          <w:rFonts w:hint="cs"/>
          <w:rtl/>
        </w:rPr>
        <w:lastRenderedPageBreak/>
        <w:t>ג</w:t>
      </w:r>
    </w:p>
    <w:p w:rsidR="003B0011" w:rsidRPr="00865D66" w:rsidRDefault="003B0011" w:rsidP="003B0011">
      <w:pPr>
        <w:pStyle w:val="a3"/>
        <w:rPr>
          <w:rtl/>
        </w:rPr>
      </w:pPr>
      <w:r w:rsidRPr="00865D66">
        <w:rPr>
          <w:rFonts w:hint="cs"/>
          <w:rtl/>
        </w:rPr>
        <w:t xml:space="preserve">[ואמנם בשו"ע או"ח סי' קל"ט </w:t>
      </w:r>
      <w:r>
        <w:rPr>
          <w:rFonts w:hint="cs"/>
          <w:rtl/>
        </w:rPr>
        <w:t>(</w:t>
      </w:r>
      <w:r w:rsidRPr="00865D66">
        <w:rPr>
          <w:rFonts w:hint="cs"/>
          <w:rtl/>
        </w:rPr>
        <w:t>ס"א</w:t>
      </w:r>
      <w:r>
        <w:rPr>
          <w:rFonts w:hint="cs"/>
          <w:rtl/>
        </w:rPr>
        <w:t>)</w:t>
      </w:r>
      <w:r w:rsidRPr="00865D66">
        <w:rPr>
          <w:rFonts w:hint="cs"/>
          <w:rtl/>
        </w:rPr>
        <w:t xml:space="preserve">: "במקום שנהגו שהעולה עצמו קורא בקול רם, אם לא סידר הפרשה </w:t>
      </w:r>
      <w:r w:rsidRPr="00865D66">
        <w:rPr>
          <w:rFonts w:hint="cs"/>
          <w:b/>
          <w:bCs/>
          <w:rtl/>
        </w:rPr>
        <w:t>פעמים שלוש</w:t>
      </w:r>
      <w:r w:rsidRPr="00865D66">
        <w:rPr>
          <w:rFonts w:hint="cs"/>
          <w:rtl/>
        </w:rPr>
        <w:t xml:space="preserve"> בינו לבין עצמו לא יעלה" ע"כ, והוא מדברי התוס' במגילה </w:t>
      </w:r>
      <w:r>
        <w:rPr>
          <w:rFonts w:hint="cs"/>
          <w:rtl/>
        </w:rPr>
        <w:t>(</w:t>
      </w:r>
      <w:r w:rsidRPr="00865D66">
        <w:rPr>
          <w:rFonts w:hint="cs"/>
          <w:rtl/>
        </w:rPr>
        <w:t>ל"א ע"ב</w:t>
      </w:r>
      <w:r>
        <w:rPr>
          <w:rFonts w:hint="cs"/>
          <w:rtl/>
        </w:rPr>
        <w:t>)</w:t>
      </w:r>
      <w:r w:rsidRPr="00865D66">
        <w:rPr>
          <w:rFonts w:hint="cs"/>
          <w:rtl/>
        </w:rPr>
        <w:t xml:space="preserve"> בשם המדרש, והוא במדרש תנחומא פרק יתרו: "וידבר אלקים, זה שאמר הכתוב: אז ראה ויספרה הכינה וגם חקרה (איוב כח,</w:t>
      </w:r>
      <w:r>
        <w:rPr>
          <w:rFonts w:hint="cs"/>
          <w:rtl/>
        </w:rPr>
        <w:t xml:space="preserve"> </w:t>
      </w:r>
      <w:r w:rsidRPr="00865D66">
        <w:rPr>
          <w:rFonts w:hint="cs"/>
          <w:rtl/>
        </w:rPr>
        <w:t>כז)</w:t>
      </w:r>
      <w:r>
        <w:rPr>
          <w:rFonts w:hint="cs"/>
          <w:rtl/>
        </w:rPr>
        <w:t xml:space="preserve"> </w:t>
      </w:r>
      <w:r>
        <w:rPr>
          <w:rtl/>
        </w:rPr>
        <w:t>–</w:t>
      </w:r>
      <w:r>
        <w:rPr>
          <w:rFonts w:hint="cs"/>
          <w:rtl/>
        </w:rPr>
        <w:t xml:space="preserve"> </w:t>
      </w:r>
      <w:r w:rsidRPr="00865D66">
        <w:rPr>
          <w:rFonts w:hint="cs"/>
          <w:rtl/>
        </w:rPr>
        <w:t>ואחרי כן</w:t>
      </w:r>
      <w:r>
        <w:rPr>
          <w:rFonts w:hint="cs"/>
          <w:rtl/>
        </w:rPr>
        <w:t xml:space="preserve"> </w:t>
      </w:r>
      <w:r>
        <w:rPr>
          <w:rtl/>
        </w:rPr>
        <w:t>–</w:t>
      </w:r>
      <w:r w:rsidRPr="00865D66">
        <w:rPr>
          <w:rFonts w:hint="cs"/>
          <w:rtl/>
        </w:rPr>
        <w:t xml:space="preserve"> ויאמר לאדם (שם), למדך התורה, שאם תהיה בן תורה לא תהא רוחך גסה לומר דבר לפני הצבור, עד שתפשוט אותה בינך ובין עצמך </w:t>
      </w:r>
      <w:r w:rsidRPr="00865D66">
        <w:rPr>
          <w:rFonts w:hint="cs"/>
          <w:b/>
          <w:bCs/>
          <w:rtl/>
        </w:rPr>
        <w:t>שנים שלוש פעמים</w:t>
      </w:r>
      <w:r w:rsidRPr="00865D66">
        <w:rPr>
          <w:rFonts w:hint="cs"/>
          <w:rtl/>
        </w:rPr>
        <w:t>. מעשה ברבי עקיבא שקראו החזן ברבים לקרות בספר תורה בצבור, ולא רצה לעלות, אמרו לו תלמידיו: רבנו, לא כך למדתנו, כי היא חייך ואורך ימיך, ולמה נמנעת מלעלות? אמר להם: העבודה! לא נמנעתי לקרות אלא על שלא סדרתי אותה פרשה שנים שלשה פעמים שאין אדם רשאי לומר דברי תורה לפני הצבור, עד שיפשוט אותו שנים שלושה פעמים בינו לבין עצמו, שכן מצינו בהקדוש ברוך הוא, שהוא נותן מענה לשון לכל הבריות והתורה גלויה לפניו ככוכב אחד, וכשבא ליתן אותה לישראל, כתיב בו: אז ראה ויספרה הכינה וגם חקרה, ואחרי כן ויאמר לאדם וגו', וכן כתיב: וידבר אלקים אל כל הדברים האל</w:t>
      </w:r>
      <w:r>
        <w:rPr>
          <w:rFonts w:hint="cs"/>
          <w:rtl/>
        </w:rPr>
        <w:t>ה, בינו לבין עצמו, ואח"כ לאמר".]</w:t>
      </w:r>
    </w:p>
    <w:p w:rsidR="003B0011" w:rsidRPr="00865D66" w:rsidRDefault="003B0011" w:rsidP="003B0011">
      <w:pPr>
        <w:pStyle w:val="a3"/>
        <w:rPr>
          <w:rtl/>
        </w:rPr>
      </w:pPr>
      <w:r w:rsidRPr="00865D66">
        <w:rPr>
          <w:rFonts w:hint="cs"/>
          <w:rtl/>
        </w:rPr>
        <w:t>ובהקדמת הזוה"ק (ה,</w:t>
      </w:r>
      <w:r>
        <w:rPr>
          <w:rFonts w:hint="cs"/>
          <w:rtl/>
        </w:rPr>
        <w:t xml:space="preserve"> </w:t>
      </w:r>
      <w:r w:rsidRPr="00865D66">
        <w:rPr>
          <w:rFonts w:hint="cs"/>
          <w:rtl/>
        </w:rPr>
        <w:t>א) נקט נמי ארבעה, וז"ל: "א"ר שמעון לחברייא וכו' תא חזי: באורייתא ברא  קוב"ה עלמא, דכתיב: ואהיה אצלו אמון ואהיה שעשועים יום יום, ואיהו אסתכל בה זימנא ותרין ותלתא וארבע זמנין, ולבתר אמר לון, ולבתר עביד בה  עבידתא, לאולפא לבני נשא דלא ייתון למטי בה, כד"א: אז ראה ויספרה הכינה וגם חקרה ויאמר לאדם כו'"</w:t>
      </w:r>
      <w:r>
        <w:rPr>
          <w:rFonts w:hint="cs"/>
          <w:rtl/>
        </w:rPr>
        <w:t>.</w:t>
      </w:r>
      <w:r w:rsidRPr="00865D66">
        <w:rPr>
          <w:rFonts w:hint="cs"/>
          <w:rtl/>
        </w:rPr>
        <w:t xml:space="preserve"> עי"ש.</w:t>
      </w:r>
    </w:p>
    <w:p w:rsidR="003B0011" w:rsidRPr="00865D66" w:rsidRDefault="003B0011" w:rsidP="003B0011">
      <w:pPr>
        <w:pStyle w:val="11"/>
        <w:bidi/>
        <w:rPr>
          <w:rtl/>
        </w:rPr>
      </w:pPr>
      <w:r w:rsidRPr="00865D66">
        <w:rPr>
          <w:rFonts w:hint="cs"/>
          <w:rtl/>
        </w:rPr>
        <w:t>ד</w:t>
      </w:r>
    </w:p>
    <w:p w:rsidR="003B0011" w:rsidRPr="00865D66" w:rsidRDefault="003B0011" w:rsidP="003B0011">
      <w:pPr>
        <w:pStyle w:val="a3"/>
        <w:rPr>
          <w:rtl/>
        </w:rPr>
      </w:pPr>
      <w:r w:rsidRPr="00865D66">
        <w:rPr>
          <w:rFonts w:hint="cs"/>
          <w:rtl/>
        </w:rPr>
        <w:t xml:space="preserve">ולפי זה יומתק מאד לשונו הזהב של אדמו"ר הזקן בהלכות תלמוד תורה </w:t>
      </w:r>
      <w:r>
        <w:rPr>
          <w:rFonts w:hint="cs"/>
          <w:rtl/>
        </w:rPr>
        <w:t>(</w:t>
      </w:r>
      <w:r w:rsidRPr="00865D66">
        <w:rPr>
          <w:rFonts w:hint="cs"/>
          <w:rtl/>
        </w:rPr>
        <w:t>פ"א ס"ג</w:t>
      </w:r>
      <w:r>
        <w:rPr>
          <w:rFonts w:hint="cs"/>
          <w:rtl/>
        </w:rPr>
        <w:t>)</w:t>
      </w:r>
      <w:r w:rsidRPr="00865D66">
        <w:rPr>
          <w:rFonts w:hint="cs"/>
          <w:rtl/>
        </w:rPr>
        <w:t xml:space="preserve">: "ולד"ה בתחילת לימודו של אדם בין במקרא בין במשנה בין בתלמוד בכל יום, לא די לו בלימוד </w:t>
      </w:r>
      <w:r w:rsidRPr="00865D66">
        <w:rPr>
          <w:rFonts w:hint="cs"/>
          <w:b/>
          <w:bCs/>
          <w:rtl/>
        </w:rPr>
        <w:t>פעם ושתים ושלוש</w:t>
      </w:r>
      <w:r w:rsidRPr="00865D66">
        <w:rPr>
          <w:rFonts w:hint="cs"/>
          <w:rtl/>
        </w:rPr>
        <w:t xml:space="preserve">, אלא צריך לחזור על כל אחד </w:t>
      </w:r>
      <w:r w:rsidRPr="00865D66">
        <w:rPr>
          <w:rFonts w:hint="cs"/>
          <w:b/>
          <w:bCs/>
          <w:rtl/>
        </w:rPr>
        <w:t>פעמים רבות מאד</w:t>
      </w:r>
      <w:r w:rsidRPr="00865D66">
        <w:rPr>
          <w:rFonts w:hint="cs"/>
          <w:rtl/>
        </w:rPr>
        <w:t>" עכ"ל, ורמז במתק לשונו, שכדי שיישמר הלמוד ויהא ברור לא די בשלוש פעמים כי אם ד' פעמים, והיינו פעמים (שנים) רבות (שלוש) מאד (ארבע).</w:t>
      </w:r>
    </w:p>
    <w:p w:rsidR="003B0011" w:rsidRPr="00865D66" w:rsidRDefault="003B0011" w:rsidP="003B0011">
      <w:pPr>
        <w:pStyle w:val="a3"/>
        <w:rPr>
          <w:rtl/>
        </w:rPr>
      </w:pPr>
      <w:r w:rsidRPr="00865D66">
        <w:rPr>
          <w:rFonts w:hint="cs"/>
          <w:rtl/>
        </w:rPr>
        <w:t xml:space="preserve">ויש לרמז בזה מה שאמר בהגדה של פסח: "ואפילו כולנו חכמים כולנו נבונים כולנו יודעים את התורה </w:t>
      </w:r>
      <w:r>
        <w:rPr>
          <w:rtl/>
        </w:rPr>
        <w:t>–</w:t>
      </w:r>
      <w:r w:rsidRPr="00865D66">
        <w:rPr>
          <w:rFonts w:hint="cs"/>
          <w:rtl/>
        </w:rPr>
        <w:t xml:space="preserve"> וי"ג: כולנו זקנים </w:t>
      </w:r>
      <w:r>
        <w:rPr>
          <w:rtl/>
        </w:rPr>
        <w:t>–</w:t>
      </w:r>
      <w:r w:rsidRPr="00865D66">
        <w:rPr>
          <w:rFonts w:hint="cs"/>
          <w:rtl/>
        </w:rPr>
        <w:t xml:space="preserve"> מצווה עלינו לספר ביציאת מצרים, מעשה ברבי אליעזר ורבי יהושע ורבי עקיבא וכו' והיו מספרים ביציאת מצרים כל אותו הלילה" והיינו שאפילו אנו "חכמים, נבונים ויודעים", שהם שלוש מדות בשכל האדם: חכמה בינה ודעת, כלומר שהלימוד שלנו הוא באופן של "שלוש פעמים", או "ארבע פעמים" לגרסת "כולנו זקנים (זקן</w:t>
      </w:r>
      <w:r>
        <w:rPr>
          <w:rFonts w:hint="cs"/>
          <w:rtl/>
        </w:rPr>
        <w:t xml:space="preserve"> </w:t>
      </w:r>
      <w:r>
        <w:rPr>
          <w:rtl/>
        </w:rPr>
        <w:t>–</w:t>
      </w:r>
      <w:r w:rsidRPr="00865D66">
        <w:rPr>
          <w:rFonts w:hint="cs"/>
          <w:rtl/>
        </w:rPr>
        <w:t xml:space="preserve"> זה שקנה חכמה)", שהוא לימוד ברור ומוחלט, ומצד הלכות תלמוד תורה אין צריך יותר מזה, מ"מ צריך לספר ביציאת מצרים יותר </w:t>
      </w:r>
      <w:r w:rsidRPr="00865D66">
        <w:rPr>
          <w:rFonts w:hint="cs"/>
          <w:rtl/>
        </w:rPr>
        <w:lastRenderedPageBreak/>
        <w:t>ויותר, וע"ז מביא ראי' מרבי אליעזר –</w:t>
      </w:r>
      <w:r>
        <w:rPr>
          <w:rFonts w:hint="cs"/>
          <w:rtl/>
        </w:rPr>
        <w:t xml:space="preserve"> </w:t>
      </w:r>
      <w:r w:rsidRPr="00865D66">
        <w:rPr>
          <w:rFonts w:hint="cs"/>
          <w:rtl/>
        </w:rPr>
        <w:t>שהוא בעל המאמר שצריך לשנות ד' פעמים לתלמידים</w:t>
      </w:r>
      <w:r>
        <w:rPr>
          <w:rFonts w:hint="cs"/>
          <w:rtl/>
        </w:rPr>
        <w:t>,</w:t>
      </w:r>
      <w:r w:rsidRPr="00865D66">
        <w:rPr>
          <w:rFonts w:hint="cs"/>
          <w:rtl/>
        </w:rPr>
        <w:t xml:space="preserve"> ומרבי עקיבא –</w:t>
      </w:r>
      <w:r>
        <w:rPr>
          <w:rFonts w:hint="cs"/>
          <w:rtl/>
        </w:rPr>
        <w:t xml:space="preserve"> </w:t>
      </w:r>
      <w:r w:rsidRPr="00865D66">
        <w:rPr>
          <w:rFonts w:hint="cs"/>
          <w:rtl/>
        </w:rPr>
        <w:t>שאמר שאינו קורא עד שיפשוט ארבע פעמים</w:t>
      </w:r>
      <w:r>
        <w:rPr>
          <w:rFonts w:hint="cs"/>
          <w:rtl/>
        </w:rPr>
        <w:t>,</w:t>
      </w:r>
      <w:r w:rsidRPr="00865D66">
        <w:rPr>
          <w:rFonts w:hint="cs"/>
          <w:rtl/>
        </w:rPr>
        <w:t xml:space="preserve"> וחבריהם</w:t>
      </w:r>
      <w:r>
        <w:rPr>
          <w:rFonts w:hint="cs"/>
          <w:rtl/>
        </w:rPr>
        <w:t xml:space="preserve"> </w:t>
      </w:r>
      <w:r>
        <w:rPr>
          <w:rtl/>
        </w:rPr>
        <w:t>–</w:t>
      </w:r>
      <w:r w:rsidRPr="00865D66">
        <w:rPr>
          <w:rFonts w:hint="cs"/>
          <w:rtl/>
        </w:rPr>
        <w:t xml:space="preserve"> שלא היו מסתפקים בסיפור יציאת מצרים ולימוד הלכות הפסח ארבע פעמים, כי אם כל הלילה.</w:t>
      </w:r>
    </w:p>
    <w:p w:rsidR="003B0011" w:rsidRPr="00865D66" w:rsidRDefault="003B0011" w:rsidP="003B0011">
      <w:pPr>
        <w:pStyle w:val="11"/>
        <w:bidi/>
        <w:rPr>
          <w:rtl/>
        </w:rPr>
      </w:pPr>
      <w:r w:rsidRPr="00865D66">
        <w:rPr>
          <w:rFonts w:hint="cs"/>
          <w:rtl/>
        </w:rPr>
        <w:t>ה</w:t>
      </w:r>
    </w:p>
    <w:p w:rsidR="003B0011" w:rsidRPr="00865D66" w:rsidRDefault="003B0011" w:rsidP="003B0011">
      <w:pPr>
        <w:pStyle w:val="a3"/>
        <w:rPr>
          <w:rtl/>
        </w:rPr>
      </w:pPr>
      <w:r w:rsidRPr="00865D66">
        <w:rPr>
          <w:rFonts w:hint="cs"/>
          <w:rtl/>
        </w:rPr>
        <w:t xml:space="preserve">וענין ארבע פעמים שאז עומד על הדבר שלומד, י"ל שהוא כנגד ד' חלקי השכל שיש באדם, ונרמז במשנה </w:t>
      </w:r>
      <w:r>
        <w:rPr>
          <w:rFonts w:hint="cs"/>
          <w:rtl/>
        </w:rPr>
        <w:t>(</w:t>
      </w:r>
      <w:r w:rsidRPr="00865D66">
        <w:rPr>
          <w:rFonts w:hint="cs"/>
          <w:rtl/>
        </w:rPr>
        <w:t>ריש פ"ד דאבות</w:t>
      </w:r>
      <w:r>
        <w:rPr>
          <w:rFonts w:hint="cs"/>
          <w:rtl/>
        </w:rPr>
        <w:t>)</w:t>
      </w:r>
      <w:r w:rsidRPr="00865D66">
        <w:rPr>
          <w:rFonts w:hint="cs"/>
          <w:rtl/>
        </w:rPr>
        <w:t>: "איזהו חכם כו' איזהו גבור כו' איזהו עשיר כו' איזהו מכובד. שהשלש הראשונות כנגד ג' הקוין ו"כבוד" כנד מלכות, והאריז"ל ב"לקוטי הש"ס" כתב שד' אלו הם כנגד ד' אותיות שם הוי', ונתבאר באורך בספר השיחות תשמ"ח (ח"ב ע' 446).</w:t>
      </w:r>
    </w:p>
    <w:p w:rsidR="003C3CBC" w:rsidRDefault="003C3CBC" w:rsidP="003C3CBC">
      <w:pPr>
        <w:bidi/>
        <w:spacing w:after="240"/>
        <w:jc w:val="center"/>
        <w:rPr>
          <w:rFonts w:ascii="Nymphette" w:eastAsia="Times New Roman" w:hAnsi="Nymphette" w:cs="Nymphette"/>
          <w:sz w:val="44"/>
          <w:szCs w:val="44"/>
          <w:rtl/>
        </w:rPr>
      </w:pPr>
      <w:proofErr w:type="gramStart"/>
      <w:r w:rsidRPr="00B238F1">
        <w:rPr>
          <w:rFonts w:ascii="Nymphette" w:eastAsia="Times New Roman" w:hAnsi="Nymphette" w:cs="Nymphette"/>
          <w:sz w:val="44"/>
          <w:szCs w:val="44"/>
        </w:rPr>
        <w:t>g</w:t>
      </w:r>
      <w:proofErr w:type="gramEnd"/>
    </w:p>
    <w:p w:rsidR="008B7FA8" w:rsidRDefault="008B7FA8" w:rsidP="008B7FA8">
      <w:pPr>
        <w:pStyle w:val="a0"/>
      </w:pPr>
      <w:bookmarkStart w:id="102" w:name="_Toc33153301"/>
      <w:r>
        <w:rPr>
          <w:rFonts w:hint="cs"/>
          <w:rtl/>
        </w:rPr>
        <w:t>בענין נתינת מחצית השקל</w:t>
      </w:r>
      <w:bookmarkEnd w:id="102"/>
    </w:p>
    <w:p w:rsidR="008B7FA8" w:rsidRDefault="008B7FA8" w:rsidP="00264A26">
      <w:pPr>
        <w:pStyle w:val="a"/>
        <w:rPr>
          <w:rtl/>
        </w:rPr>
      </w:pPr>
      <w:bookmarkStart w:id="103" w:name="_Toc33153302"/>
      <w:r>
        <w:rPr>
          <w:rFonts w:hint="cs"/>
          <w:rtl/>
        </w:rPr>
        <w:t>הרב אברהם יצחק ברוך גערליצקי</w:t>
      </w:r>
      <w:bookmarkEnd w:id="103"/>
    </w:p>
    <w:p w:rsidR="008B7FA8" w:rsidRDefault="008B7FA8" w:rsidP="008B7FA8">
      <w:pPr>
        <w:pStyle w:val="a1"/>
        <w:rPr>
          <w:rtl/>
        </w:rPr>
      </w:pPr>
      <w:r>
        <w:rPr>
          <w:rFonts w:hint="cs"/>
          <w:rtl/>
        </w:rPr>
        <w:t>ר"מ בישיבה</w:t>
      </w:r>
    </w:p>
    <w:p w:rsidR="008B7FA8" w:rsidRDefault="008B7FA8" w:rsidP="008B7FA8">
      <w:pPr>
        <w:pStyle w:val="a3"/>
        <w:rPr>
          <w:rtl/>
        </w:rPr>
      </w:pPr>
      <w:r>
        <w:rPr>
          <w:rFonts w:hint="cs"/>
          <w:rtl/>
        </w:rPr>
        <w:t xml:space="preserve"> </w:t>
      </w:r>
      <w:r w:rsidRPr="00FC1466">
        <w:rPr>
          <w:rtl/>
        </w:rPr>
        <w:t>בלקו"ש</w:t>
      </w:r>
      <w:r>
        <w:rPr>
          <w:rtl/>
        </w:rPr>
        <w:t xml:space="preserve"> </w:t>
      </w:r>
      <w:r>
        <w:rPr>
          <w:rFonts w:hint="cs"/>
          <w:rtl/>
        </w:rPr>
        <w:t xml:space="preserve">חט"ז פ' </w:t>
      </w:r>
      <w:r w:rsidRPr="00FC1466">
        <w:rPr>
          <w:rtl/>
        </w:rPr>
        <w:t>תשא</w:t>
      </w:r>
      <w:r>
        <w:rPr>
          <w:rtl/>
        </w:rPr>
        <w:t xml:space="preserve"> </w:t>
      </w:r>
      <w:r>
        <w:rPr>
          <w:rFonts w:hint="cs"/>
          <w:rtl/>
        </w:rPr>
        <w:t xml:space="preserve">א' </w:t>
      </w:r>
      <w:r w:rsidRPr="00FC1466">
        <w:rPr>
          <w:rtl/>
        </w:rPr>
        <w:t>מבאר</w:t>
      </w:r>
      <w:r>
        <w:rPr>
          <w:rtl/>
        </w:rPr>
        <w:t xml:space="preserve"> </w:t>
      </w:r>
      <w:r w:rsidRPr="00FC1466">
        <w:rPr>
          <w:rtl/>
        </w:rPr>
        <w:t>דבמצוות</w:t>
      </w:r>
      <w:r>
        <w:rPr>
          <w:rtl/>
        </w:rPr>
        <w:t xml:space="preserve"> </w:t>
      </w:r>
      <w:r w:rsidRPr="00FC1466">
        <w:rPr>
          <w:rtl/>
        </w:rPr>
        <w:t>נתינת</w:t>
      </w:r>
      <w:r>
        <w:rPr>
          <w:rtl/>
        </w:rPr>
        <w:t xml:space="preserve"> </w:t>
      </w:r>
      <w:r w:rsidRPr="00FC1466">
        <w:rPr>
          <w:rtl/>
        </w:rPr>
        <w:t>מחצית</w:t>
      </w:r>
      <w:r>
        <w:rPr>
          <w:rtl/>
        </w:rPr>
        <w:t xml:space="preserve"> </w:t>
      </w:r>
      <w:r w:rsidRPr="00FC1466">
        <w:rPr>
          <w:rtl/>
        </w:rPr>
        <w:t>השקל</w:t>
      </w:r>
      <w:r>
        <w:rPr>
          <w:rtl/>
        </w:rPr>
        <w:t xml:space="preserve"> </w:t>
      </w:r>
      <w:r w:rsidRPr="00FC1466">
        <w:rPr>
          <w:rtl/>
        </w:rPr>
        <w:t>ישנם</w:t>
      </w:r>
      <w:r>
        <w:rPr>
          <w:rtl/>
        </w:rPr>
        <w:t xml:space="preserve"> </w:t>
      </w:r>
      <w:r w:rsidRPr="00FC1466">
        <w:rPr>
          <w:rtl/>
        </w:rPr>
        <w:t>ב</w:t>
      </w:r>
      <w:r>
        <w:rPr>
          <w:rFonts w:hint="cs"/>
          <w:rtl/>
        </w:rPr>
        <w:t>'</w:t>
      </w:r>
      <w:r>
        <w:rPr>
          <w:rtl/>
        </w:rPr>
        <w:t xml:space="preserve"> </w:t>
      </w:r>
      <w:r w:rsidRPr="00FC1466">
        <w:rPr>
          <w:rtl/>
        </w:rPr>
        <w:t>דיני</w:t>
      </w:r>
      <w:r>
        <w:rPr>
          <w:rFonts w:hint="cs"/>
          <w:rtl/>
        </w:rPr>
        <w:t>ם:</w:t>
      </w:r>
      <w:r>
        <w:rPr>
          <w:rtl/>
        </w:rPr>
        <w:t xml:space="preserve"> </w:t>
      </w:r>
      <w:r w:rsidRPr="00FC1466">
        <w:rPr>
          <w:rtl/>
        </w:rPr>
        <w:t>א</w:t>
      </w:r>
      <w:r>
        <w:rPr>
          <w:rFonts w:hint="cs"/>
          <w:rtl/>
        </w:rPr>
        <w:t>)</w:t>
      </w:r>
      <w:r>
        <w:rPr>
          <w:rtl/>
        </w:rPr>
        <w:t xml:space="preserve"> </w:t>
      </w:r>
      <w:r w:rsidRPr="00FC1466">
        <w:rPr>
          <w:rtl/>
        </w:rPr>
        <w:t>צ"ל</w:t>
      </w:r>
      <w:r>
        <w:rPr>
          <w:rtl/>
        </w:rPr>
        <w:t xml:space="preserve"> </w:t>
      </w:r>
      <w:r w:rsidRPr="00FC1466">
        <w:rPr>
          <w:rtl/>
        </w:rPr>
        <w:t>נ</w:t>
      </w:r>
      <w:r>
        <w:rPr>
          <w:rFonts w:hint="cs"/>
          <w:rtl/>
        </w:rPr>
        <w:t>ת</w:t>
      </w:r>
      <w:r w:rsidRPr="00FC1466">
        <w:rPr>
          <w:rtl/>
        </w:rPr>
        <w:t>ינה</w:t>
      </w:r>
      <w:r>
        <w:rPr>
          <w:rtl/>
        </w:rPr>
        <w:t xml:space="preserve"> </w:t>
      </w:r>
      <w:r w:rsidRPr="00FC1466">
        <w:rPr>
          <w:rtl/>
        </w:rPr>
        <w:t>בפעם</w:t>
      </w:r>
      <w:r>
        <w:rPr>
          <w:rtl/>
        </w:rPr>
        <w:t xml:space="preserve"> </w:t>
      </w:r>
      <w:r w:rsidRPr="00FC1466">
        <w:rPr>
          <w:rtl/>
        </w:rPr>
        <w:t>אחת</w:t>
      </w:r>
      <w:r>
        <w:rPr>
          <w:rtl/>
        </w:rPr>
        <w:t xml:space="preserve"> </w:t>
      </w:r>
      <w:r w:rsidRPr="00FC1466">
        <w:rPr>
          <w:rtl/>
        </w:rPr>
        <w:t>כמבואר</w:t>
      </w:r>
      <w:r>
        <w:rPr>
          <w:rtl/>
        </w:rPr>
        <w:t xml:space="preserve"> </w:t>
      </w:r>
      <w:r w:rsidRPr="00FC1466">
        <w:rPr>
          <w:rtl/>
        </w:rPr>
        <w:t>ברמב"ם</w:t>
      </w:r>
      <w:r>
        <w:rPr>
          <w:rtl/>
        </w:rPr>
        <w:t xml:space="preserve"> </w:t>
      </w:r>
      <w:r>
        <w:rPr>
          <w:rFonts w:hint="cs"/>
          <w:rtl/>
        </w:rPr>
        <w:t>ר</w:t>
      </w:r>
      <w:r w:rsidRPr="00FC1466">
        <w:rPr>
          <w:rtl/>
        </w:rPr>
        <w:t>י</w:t>
      </w:r>
      <w:r>
        <w:rPr>
          <w:rFonts w:hint="cs"/>
          <w:rtl/>
        </w:rPr>
        <w:t>ש</w:t>
      </w:r>
      <w:r>
        <w:rPr>
          <w:rtl/>
        </w:rPr>
        <w:t xml:space="preserve"> </w:t>
      </w:r>
      <w:r w:rsidRPr="00FC1466">
        <w:rPr>
          <w:rtl/>
        </w:rPr>
        <w:t>הל'</w:t>
      </w:r>
      <w:r>
        <w:rPr>
          <w:rtl/>
        </w:rPr>
        <w:t xml:space="preserve"> </w:t>
      </w:r>
      <w:r w:rsidRPr="00FC1466">
        <w:rPr>
          <w:rtl/>
        </w:rPr>
        <w:t>שקלים</w:t>
      </w:r>
      <w:r>
        <w:rPr>
          <w:rFonts w:hint="cs"/>
          <w:rtl/>
        </w:rPr>
        <w:t>:</w:t>
      </w:r>
      <w:r>
        <w:rPr>
          <w:rtl/>
        </w:rPr>
        <w:t xml:space="preserve"> </w:t>
      </w:r>
      <w:r>
        <w:rPr>
          <w:rFonts w:hint="cs"/>
          <w:rtl/>
        </w:rPr>
        <w:t>"</w:t>
      </w:r>
      <w:r w:rsidRPr="00FC1466">
        <w:rPr>
          <w:rtl/>
        </w:rPr>
        <w:t>ואינו</w:t>
      </w:r>
      <w:r>
        <w:rPr>
          <w:rtl/>
        </w:rPr>
        <w:t xml:space="preserve"> </w:t>
      </w:r>
      <w:r w:rsidRPr="00FC1466">
        <w:rPr>
          <w:rtl/>
        </w:rPr>
        <w:t>נותנו</w:t>
      </w:r>
      <w:r>
        <w:rPr>
          <w:rtl/>
        </w:rPr>
        <w:t xml:space="preserve"> </w:t>
      </w:r>
      <w:r w:rsidRPr="00FC1466">
        <w:rPr>
          <w:rtl/>
        </w:rPr>
        <w:t>בפעמים</w:t>
      </w:r>
      <w:r>
        <w:rPr>
          <w:rtl/>
        </w:rPr>
        <w:t xml:space="preserve"> </w:t>
      </w:r>
      <w:r w:rsidRPr="00FC1466">
        <w:rPr>
          <w:rtl/>
        </w:rPr>
        <w:t>רבות</w:t>
      </w:r>
      <w:r>
        <w:rPr>
          <w:rtl/>
        </w:rPr>
        <w:t xml:space="preserve"> </w:t>
      </w:r>
      <w:r>
        <w:rPr>
          <w:rFonts w:hint="cs"/>
          <w:rtl/>
        </w:rPr>
        <w:t>כ</w:t>
      </w:r>
      <w:r w:rsidRPr="00FC1466">
        <w:rPr>
          <w:rtl/>
        </w:rPr>
        <w:t>ו'</w:t>
      </w:r>
      <w:r>
        <w:rPr>
          <w:rtl/>
        </w:rPr>
        <w:t xml:space="preserve"> </w:t>
      </w:r>
      <w:r w:rsidRPr="00FC1466">
        <w:rPr>
          <w:rtl/>
        </w:rPr>
        <w:t>אלא</w:t>
      </w:r>
      <w:r>
        <w:rPr>
          <w:rtl/>
        </w:rPr>
        <w:t xml:space="preserve"> </w:t>
      </w:r>
      <w:r w:rsidRPr="00FC1466">
        <w:rPr>
          <w:rtl/>
        </w:rPr>
        <w:t>נ</w:t>
      </w:r>
      <w:r>
        <w:rPr>
          <w:rFonts w:hint="cs"/>
          <w:rtl/>
        </w:rPr>
        <w:t>ותנו</w:t>
      </w:r>
      <w:r>
        <w:rPr>
          <w:rtl/>
        </w:rPr>
        <w:t xml:space="preserve"> </w:t>
      </w:r>
      <w:r>
        <w:rPr>
          <w:rFonts w:hint="cs"/>
          <w:rtl/>
        </w:rPr>
        <w:t>כ</w:t>
      </w:r>
      <w:r w:rsidRPr="00FC1466">
        <w:rPr>
          <w:rtl/>
        </w:rPr>
        <w:t>ולו</w:t>
      </w:r>
      <w:r>
        <w:rPr>
          <w:rtl/>
        </w:rPr>
        <w:t xml:space="preserve"> </w:t>
      </w:r>
      <w:r>
        <w:rPr>
          <w:rFonts w:hint="cs"/>
          <w:rtl/>
        </w:rPr>
        <w:t>כ</w:t>
      </w:r>
      <w:r w:rsidRPr="00FC1466">
        <w:rPr>
          <w:rtl/>
        </w:rPr>
        <w:t>א</w:t>
      </w:r>
      <w:r>
        <w:rPr>
          <w:rFonts w:hint="cs"/>
          <w:rtl/>
        </w:rPr>
        <w:t>ח</w:t>
      </w:r>
      <w:r w:rsidRPr="00FC1466">
        <w:rPr>
          <w:rtl/>
        </w:rPr>
        <w:t>ת</w:t>
      </w:r>
      <w:r>
        <w:rPr>
          <w:rtl/>
        </w:rPr>
        <w:t xml:space="preserve"> </w:t>
      </w:r>
      <w:r w:rsidRPr="00FC1466">
        <w:rPr>
          <w:rtl/>
        </w:rPr>
        <w:t>בפעם</w:t>
      </w:r>
      <w:r>
        <w:rPr>
          <w:rtl/>
        </w:rPr>
        <w:t xml:space="preserve"> </w:t>
      </w:r>
      <w:r w:rsidRPr="00FC1466">
        <w:rPr>
          <w:rtl/>
        </w:rPr>
        <w:t>אחת</w:t>
      </w:r>
      <w:r>
        <w:rPr>
          <w:rFonts w:hint="cs"/>
          <w:rtl/>
        </w:rPr>
        <w:t>".</w:t>
      </w:r>
      <w:r>
        <w:rPr>
          <w:rtl/>
        </w:rPr>
        <w:t xml:space="preserve"> </w:t>
      </w:r>
      <w:r w:rsidRPr="00FC1466">
        <w:rPr>
          <w:rtl/>
        </w:rPr>
        <w:t>ב</w:t>
      </w:r>
      <w:r>
        <w:rPr>
          <w:rFonts w:hint="cs"/>
          <w:rtl/>
        </w:rPr>
        <w:t>)</w:t>
      </w:r>
      <w:r>
        <w:rPr>
          <w:rtl/>
        </w:rPr>
        <w:t xml:space="preserve"> </w:t>
      </w:r>
      <w:r w:rsidRPr="00FC1466">
        <w:rPr>
          <w:rtl/>
        </w:rPr>
        <w:t>צריך</w:t>
      </w:r>
      <w:r>
        <w:rPr>
          <w:rtl/>
        </w:rPr>
        <w:t xml:space="preserve"> </w:t>
      </w:r>
      <w:r w:rsidRPr="00FC1466">
        <w:rPr>
          <w:rtl/>
        </w:rPr>
        <w:t>ליתן</w:t>
      </w:r>
      <w:r>
        <w:rPr>
          <w:rtl/>
        </w:rPr>
        <w:t xml:space="preserve"> </w:t>
      </w:r>
      <w:r w:rsidRPr="0077614A">
        <w:rPr>
          <w:bCs/>
          <w:rtl/>
        </w:rPr>
        <w:t>מטבע</w:t>
      </w:r>
      <w:r>
        <w:rPr>
          <w:rtl/>
        </w:rPr>
        <w:t xml:space="preserve"> </w:t>
      </w:r>
      <w:r w:rsidRPr="00FC1466">
        <w:rPr>
          <w:rtl/>
        </w:rPr>
        <w:t>של</w:t>
      </w:r>
      <w:r>
        <w:rPr>
          <w:rtl/>
        </w:rPr>
        <w:t xml:space="preserve"> </w:t>
      </w:r>
      <w:r>
        <w:rPr>
          <w:rFonts w:hint="cs"/>
          <w:rtl/>
        </w:rPr>
        <w:t>"</w:t>
      </w:r>
      <w:r w:rsidRPr="00FC1466">
        <w:rPr>
          <w:rtl/>
        </w:rPr>
        <w:t>מחצית</w:t>
      </w:r>
      <w:r>
        <w:rPr>
          <w:rtl/>
        </w:rPr>
        <w:t xml:space="preserve"> </w:t>
      </w:r>
      <w:r w:rsidRPr="00FC1466">
        <w:rPr>
          <w:rtl/>
        </w:rPr>
        <w:t>השקל</w:t>
      </w:r>
      <w:r>
        <w:rPr>
          <w:rtl/>
        </w:rPr>
        <w:t xml:space="preserve"> </w:t>
      </w:r>
      <w:r w:rsidRPr="00FC1466">
        <w:rPr>
          <w:rtl/>
        </w:rPr>
        <w:t>כסף</w:t>
      </w:r>
      <w:r>
        <w:rPr>
          <w:rFonts w:hint="cs"/>
          <w:rtl/>
        </w:rPr>
        <w:t>"</w:t>
      </w:r>
      <w:r>
        <w:rPr>
          <w:rtl/>
        </w:rPr>
        <w:t xml:space="preserve"> </w:t>
      </w:r>
      <w:r w:rsidRPr="00FC1466">
        <w:rPr>
          <w:rtl/>
        </w:rPr>
        <w:t>וכ"ש</w:t>
      </w:r>
      <w:r>
        <w:rPr>
          <w:rtl/>
        </w:rPr>
        <w:t xml:space="preserve"> </w:t>
      </w:r>
      <w:r w:rsidRPr="00FC1466">
        <w:rPr>
          <w:rtl/>
        </w:rPr>
        <w:t>דאי</w:t>
      </w:r>
      <w:r>
        <w:rPr>
          <w:rtl/>
        </w:rPr>
        <w:t xml:space="preserve"> </w:t>
      </w:r>
      <w:r w:rsidRPr="00FC1466">
        <w:rPr>
          <w:rtl/>
        </w:rPr>
        <w:t>אפשר</w:t>
      </w:r>
      <w:r>
        <w:rPr>
          <w:rtl/>
        </w:rPr>
        <w:t xml:space="preserve"> </w:t>
      </w:r>
      <w:r w:rsidRPr="00FC1466">
        <w:rPr>
          <w:rtl/>
        </w:rPr>
        <w:t>ליתן</w:t>
      </w:r>
      <w:r>
        <w:rPr>
          <w:rtl/>
        </w:rPr>
        <w:t xml:space="preserve"> </w:t>
      </w:r>
      <w:r>
        <w:rPr>
          <w:rFonts w:hint="cs"/>
          <w:rtl/>
        </w:rPr>
        <w:t>"</w:t>
      </w:r>
      <w:r>
        <w:rPr>
          <w:rtl/>
        </w:rPr>
        <w:t>שוה כסף</w:t>
      </w:r>
      <w:r>
        <w:rPr>
          <w:rFonts w:hint="cs"/>
          <w:rtl/>
        </w:rPr>
        <w:t>" בע</w:t>
      </w:r>
      <w:r w:rsidRPr="00FC1466">
        <w:rPr>
          <w:rtl/>
        </w:rPr>
        <w:t>רך</w:t>
      </w:r>
      <w:r>
        <w:rPr>
          <w:rtl/>
        </w:rPr>
        <w:t xml:space="preserve"> </w:t>
      </w:r>
      <w:r w:rsidRPr="00FC1466">
        <w:rPr>
          <w:rtl/>
        </w:rPr>
        <w:t>של</w:t>
      </w:r>
      <w:r>
        <w:rPr>
          <w:rtl/>
        </w:rPr>
        <w:t xml:space="preserve"> </w:t>
      </w:r>
      <w:r w:rsidRPr="00FC1466">
        <w:rPr>
          <w:rtl/>
        </w:rPr>
        <w:t>מחצית</w:t>
      </w:r>
      <w:r>
        <w:rPr>
          <w:rtl/>
        </w:rPr>
        <w:t xml:space="preserve"> </w:t>
      </w:r>
      <w:r w:rsidRPr="00FC1466">
        <w:rPr>
          <w:rtl/>
        </w:rPr>
        <w:t>השקל</w:t>
      </w:r>
      <w:r>
        <w:rPr>
          <w:rFonts w:hint="cs"/>
          <w:rtl/>
        </w:rPr>
        <w:t>,</w:t>
      </w:r>
      <w:r>
        <w:rPr>
          <w:rtl/>
        </w:rPr>
        <w:t xml:space="preserve"> </w:t>
      </w:r>
      <w:r w:rsidRPr="00FC1466">
        <w:rPr>
          <w:rtl/>
        </w:rPr>
        <w:t>ו</w:t>
      </w:r>
      <w:r>
        <w:rPr>
          <w:rFonts w:hint="cs"/>
          <w:rtl/>
        </w:rPr>
        <w:t>א</w:t>
      </w:r>
      <w:r w:rsidRPr="00FC1466">
        <w:rPr>
          <w:rtl/>
        </w:rPr>
        <w:t>ח"כ</w:t>
      </w:r>
      <w:r>
        <w:rPr>
          <w:rtl/>
        </w:rPr>
        <w:t xml:space="preserve"> </w:t>
      </w:r>
      <w:r w:rsidRPr="00FC1466">
        <w:rPr>
          <w:rtl/>
        </w:rPr>
        <w:t>מביא</w:t>
      </w:r>
      <w:r>
        <w:rPr>
          <w:rtl/>
        </w:rPr>
        <w:t xml:space="preserve"> </w:t>
      </w:r>
      <w:r w:rsidRPr="00FC1466">
        <w:rPr>
          <w:rtl/>
        </w:rPr>
        <w:t>מה</w:t>
      </w:r>
      <w:r>
        <w:rPr>
          <w:rtl/>
        </w:rPr>
        <w:t xml:space="preserve"> </w:t>
      </w:r>
      <w:r w:rsidRPr="00FC1466">
        <w:rPr>
          <w:rtl/>
        </w:rPr>
        <w:t>שביאר</w:t>
      </w:r>
      <w:r>
        <w:rPr>
          <w:rtl/>
        </w:rPr>
        <w:t xml:space="preserve"> </w:t>
      </w:r>
      <w:r w:rsidRPr="00FC1466">
        <w:rPr>
          <w:rtl/>
        </w:rPr>
        <w:t>בצפע"נ</w:t>
      </w:r>
      <w:r>
        <w:rPr>
          <w:rtl/>
        </w:rPr>
        <w:t xml:space="preserve"> </w:t>
      </w:r>
      <w:r w:rsidRPr="00FC1466">
        <w:rPr>
          <w:rtl/>
        </w:rPr>
        <w:t>הטעם</w:t>
      </w:r>
      <w:r>
        <w:rPr>
          <w:rtl/>
        </w:rPr>
        <w:t xml:space="preserve"> </w:t>
      </w:r>
      <w:r w:rsidRPr="00FC1466">
        <w:rPr>
          <w:rtl/>
        </w:rPr>
        <w:t>שצריך</w:t>
      </w:r>
      <w:r>
        <w:rPr>
          <w:rtl/>
        </w:rPr>
        <w:t xml:space="preserve"> </w:t>
      </w:r>
      <w:r w:rsidRPr="00FC1466">
        <w:rPr>
          <w:rtl/>
        </w:rPr>
        <w:t>ליתן</w:t>
      </w:r>
      <w:r>
        <w:rPr>
          <w:rtl/>
        </w:rPr>
        <w:t xml:space="preserve"> </w:t>
      </w:r>
      <w:r w:rsidRPr="00FC1466">
        <w:rPr>
          <w:rtl/>
        </w:rPr>
        <w:t>בפעם</w:t>
      </w:r>
      <w:r>
        <w:rPr>
          <w:rtl/>
        </w:rPr>
        <w:t xml:space="preserve"> </w:t>
      </w:r>
      <w:r w:rsidRPr="00FC1466">
        <w:rPr>
          <w:rtl/>
        </w:rPr>
        <w:t>אחת</w:t>
      </w:r>
      <w:r>
        <w:rPr>
          <w:rFonts w:hint="cs"/>
          <w:rtl/>
        </w:rPr>
        <w:t>,</w:t>
      </w:r>
      <w:r>
        <w:rPr>
          <w:rtl/>
        </w:rPr>
        <w:t xml:space="preserve"> </w:t>
      </w:r>
      <w:r w:rsidRPr="00FC1466">
        <w:rPr>
          <w:rtl/>
        </w:rPr>
        <w:t>כי</w:t>
      </w:r>
      <w:r>
        <w:rPr>
          <w:rtl/>
        </w:rPr>
        <w:t xml:space="preserve"> </w:t>
      </w:r>
      <w:r w:rsidRPr="00FC1466">
        <w:rPr>
          <w:rtl/>
        </w:rPr>
        <w:t>הנתינה</w:t>
      </w:r>
      <w:r>
        <w:rPr>
          <w:rtl/>
        </w:rPr>
        <w:t xml:space="preserve"> </w:t>
      </w:r>
      <w:r w:rsidRPr="00FC1466">
        <w:rPr>
          <w:rtl/>
        </w:rPr>
        <w:t>יש</w:t>
      </w:r>
      <w:r>
        <w:rPr>
          <w:rtl/>
        </w:rPr>
        <w:t xml:space="preserve"> </w:t>
      </w:r>
      <w:r w:rsidRPr="00FC1466">
        <w:rPr>
          <w:rtl/>
        </w:rPr>
        <w:t>לו</w:t>
      </w:r>
      <w:r>
        <w:rPr>
          <w:rtl/>
        </w:rPr>
        <w:t xml:space="preserve"> </w:t>
      </w:r>
      <w:r w:rsidRPr="00FC1466">
        <w:rPr>
          <w:rtl/>
        </w:rPr>
        <w:t>דין</w:t>
      </w:r>
      <w:r>
        <w:rPr>
          <w:rtl/>
        </w:rPr>
        <w:t xml:space="preserve"> </w:t>
      </w:r>
      <w:r w:rsidRPr="00FC1466">
        <w:rPr>
          <w:rtl/>
        </w:rPr>
        <w:t>קרבן</w:t>
      </w:r>
      <w:r>
        <w:rPr>
          <w:rFonts w:hint="cs"/>
          <w:rtl/>
        </w:rPr>
        <w:t>,</w:t>
      </w:r>
      <w:r>
        <w:rPr>
          <w:rtl/>
        </w:rPr>
        <w:t xml:space="preserve"> </w:t>
      </w:r>
      <w:r w:rsidRPr="00FC1466">
        <w:rPr>
          <w:rtl/>
        </w:rPr>
        <w:t>והוה</w:t>
      </w:r>
      <w:r>
        <w:rPr>
          <w:rtl/>
        </w:rPr>
        <w:t xml:space="preserve"> </w:t>
      </w:r>
      <w:r w:rsidRPr="00FC1466">
        <w:rPr>
          <w:rtl/>
        </w:rPr>
        <w:t>גדר</w:t>
      </w:r>
      <w:r>
        <w:rPr>
          <w:rtl/>
        </w:rPr>
        <w:t xml:space="preserve"> </w:t>
      </w:r>
      <w:r w:rsidRPr="00FC1466">
        <w:rPr>
          <w:rtl/>
        </w:rPr>
        <w:t>כפרה</w:t>
      </w:r>
      <w:r>
        <w:rPr>
          <w:rFonts w:hint="cs"/>
          <w:rtl/>
        </w:rPr>
        <w:t>,</w:t>
      </w:r>
      <w:r>
        <w:rPr>
          <w:rtl/>
        </w:rPr>
        <w:t xml:space="preserve"> ובכפרה אי</w:t>
      </w:r>
      <w:r>
        <w:rPr>
          <w:rFonts w:hint="cs"/>
          <w:rtl/>
        </w:rPr>
        <w:t>נו</w:t>
      </w:r>
      <w:r>
        <w:rPr>
          <w:rtl/>
        </w:rPr>
        <w:t xml:space="preserve"> </w:t>
      </w:r>
      <w:r w:rsidRPr="00FC1466">
        <w:rPr>
          <w:rtl/>
        </w:rPr>
        <w:t>מועיל</w:t>
      </w:r>
      <w:r>
        <w:rPr>
          <w:rtl/>
        </w:rPr>
        <w:t xml:space="preserve"> </w:t>
      </w:r>
      <w:r w:rsidRPr="00FC1466">
        <w:rPr>
          <w:rtl/>
        </w:rPr>
        <w:t>נתינה</w:t>
      </w:r>
      <w:r>
        <w:rPr>
          <w:rtl/>
        </w:rPr>
        <w:t xml:space="preserve"> </w:t>
      </w:r>
      <w:r w:rsidRPr="00FC1466">
        <w:rPr>
          <w:rtl/>
        </w:rPr>
        <w:t>לחצאין</w:t>
      </w:r>
      <w:r>
        <w:rPr>
          <w:rFonts w:hint="cs"/>
          <w:rtl/>
        </w:rPr>
        <w:t>,</w:t>
      </w:r>
      <w:r>
        <w:rPr>
          <w:rtl/>
        </w:rPr>
        <w:t xml:space="preserve"> </w:t>
      </w:r>
      <w:r w:rsidRPr="00FC1466">
        <w:rPr>
          <w:rtl/>
        </w:rPr>
        <w:t>כמבואר</w:t>
      </w:r>
      <w:r>
        <w:rPr>
          <w:rtl/>
        </w:rPr>
        <w:t xml:space="preserve"> </w:t>
      </w:r>
      <w:r w:rsidRPr="00FC1466">
        <w:rPr>
          <w:rtl/>
        </w:rPr>
        <w:t>בגמ'</w:t>
      </w:r>
      <w:r>
        <w:rPr>
          <w:rtl/>
        </w:rPr>
        <w:t xml:space="preserve"> </w:t>
      </w:r>
      <w:r>
        <w:rPr>
          <w:rFonts w:hint="cs"/>
          <w:rtl/>
        </w:rPr>
        <w:t>(</w:t>
      </w:r>
      <w:r w:rsidRPr="00FC1466">
        <w:rPr>
          <w:rtl/>
        </w:rPr>
        <w:t>ב"ק</w:t>
      </w:r>
      <w:r>
        <w:rPr>
          <w:rtl/>
        </w:rPr>
        <w:t xml:space="preserve"> </w:t>
      </w:r>
      <w:r w:rsidRPr="00FC1466">
        <w:rPr>
          <w:rtl/>
        </w:rPr>
        <w:t>קי</w:t>
      </w:r>
      <w:r>
        <w:rPr>
          <w:rFonts w:hint="cs"/>
          <w:rtl/>
        </w:rPr>
        <w:t>,א)</w:t>
      </w:r>
      <w:r>
        <w:rPr>
          <w:rtl/>
        </w:rPr>
        <w:t xml:space="preserve"> </w:t>
      </w:r>
      <w:r>
        <w:rPr>
          <w:rFonts w:hint="cs"/>
          <w:rtl/>
        </w:rPr>
        <w:t>ל</w:t>
      </w:r>
      <w:r w:rsidRPr="00FC1466">
        <w:rPr>
          <w:rtl/>
        </w:rPr>
        <w:t>גבי</w:t>
      </w:r>
      <w:r>
        <w:rPr>
          <w:rtl/>
        </w:rPr>
        <w:t xml:space="preserve"> </w:t>
      </w:r>
      <w:r w:rsidRPr="00FC1466">
        <w:rPr>
          <w:rtl/>
        </w:rPr>
        <w:t>גזל</w:t>
      </w:r>
      <w:r>
        <w:rPr>
          <w:rtl/>
        </w:rPr>
        <w:t xml:space="preserve"> </w:t>
      </w:r>
      <w:r w:rsidRPr="00FC1466">
        <w:rPr>
          <w:rtl/>
        </w:rPr>
        <w:t>הגר</w:t>
      </w:r>
      <w:r>
        <w:rPr>
          <w:rtl/>
        </w:rPr>
        <w:t xml:space="preserve"> </w:t>
      </w:r>
      <w:r>
        <w:rPr>
          <w:rFonts w:hint="cs"/>
          <w:rtl/>
        </w:rPr>
        <w:t>"</w:t>
      </w:r>
      <w:r w:rsidRPr="00FC1466">
        <w:rPr>
          <w:rtl/>
        </w:rPr>
        <w:t>החזירהו</w:t>
      </w:r>
      <w:r>
        <w:rPr>
          <w:rtl/>
        </w:rPr>
        <w:t xml:space="preserve"> </w:t>
      </w:r>
      <w:r>
        <w:rPr>
          <w:rFonts w:hint="cs"/>
          <w:rtl/>
        </w:rPr>
        <w:t>(</w:t>
      </w:r>
      <w:r w:rsidRPr="00FC1466">
        <w:rPr>
          <w:rtl/>
        </w:rPr>
        <w:t>להכ</w:t>
      </w:r>
      <w:r>
        <w:rPr>
          <w:rFonts w:hint="cs"/>
          <w:rtl/>
        </w:rPr>
        <w:t>ה</w:t>
      </w:r>
      <w:r w:rsidRPr="00FC1466">
        <w:rPr>
          <w:rtl/>
        </w:rPr>
        <w:t>ן</w:t>
      </w:r>
      <w:r>
        <w:rPr>
          <w:rFonts w:hint="cs"/>
          <w:rtl/>
        </w:rPr>
        <w:t>)</w:t>
      </w:r>
      <w:r>
        <w:rPr>
          <w:rtl/>
        </w:rPr>
        <w:t xml:space="preserve"> </w:t>
      </w:r>
      <w:r w:rsidRPr="00FC1466">
        <w:rPr>
          <w:rtl/>
        </w:rPr>
        <w:t>חצאי</w:t>
      </w:r>
      <w:r>
        <w:rPr>
          <w:rFonts w:hint="cs"/>
          <w:rtl/>
        </w:rPr>
        <w:t>ן</w:t>
      </w:r>
      <w:r>
        <w:rPr>
          <w:rtl/>
        </w:rPr>
        <w:t xml:space="preserve"> </w:t>
      </w:r>
      <w:r w:rsidRPr="00FC1466">
        <w:rPr>
          <w:rtl/>
        </w:rPr>
        <w:t>לא</w:t>
      </w:r>
      <w:r>
        <w:rPr>
          <w:rtl/>
        </w:rPr>
        <w:t xml:space="preserve"> </w:t>
      </w:r>
      <w:r w:rsidRPr="00FC1466">
        <w:rPr>
          <w:rtl/>
        </w:rPr>
        <w:t>יצא</w:t>
      </w:r>
      <w:r>
        <w:rPr>
          <w:rtl/>
        </w:rPr>
        <w:t xml:space="preserve"> </w:t>
      </w:r>
      <w:r w:rsidRPr="00FC1466">
        <w:rPr>
          <w:rtl/>
        </w:rPr>
        <w:t>מ"ט</w:t>
      </w:r>
      <w:r>
        <w:rPr>
          <w:rtl/>
        </w:rPr>
        <w:t xml:space="preserve"> </w:t>
      </w:r>
      <w:r w:rsidRPr="00FC1466">
        <w:rPr>
          <w:rtl/>
        </w:rPr>
        <w:t>אשם</w:t>
      </w:r>
      <w:r>
        <w:rPr>
          <w:rtl/>
        </w:rPr>
        <w:t xml:space="preserve"> </w:t>
      </w:r>
      <w:r w:rsidRPr="00FC1466">
        <w:rPr>
          <w:rtl/>
        </w:rPr>
        <w:t>קריי'</w:t>
      </w:r>
      <w:r>
        <w:rPr>
          <w:rtl/>
        </w:rPr>
        <w:t xml:space="preserve"> </w:t>
      </w:r>
      <w:r w:rsidRPr="00FC1466">
        <w:rPr>
          <w:rtl/>
        </w:rPr>
        <w:t>רחמנא</w:t>
      </w:r>
      <w:r>
        <w:rPr>
          <w:rFonts w:hint="cs"/>
          <w:rtl/>
        </w:rPr>
        <w:t>".</w:t>
      </w:r>
    </w:p>
    <w:p w:rsidR="008B7FA8" w:rsidRDefault="008B7FA8" w:rsidP="008B7FA8">
      <w:pPr>
        <w:pStyle w:val="a3"/>
        <w:rPr>
          <w:rtl/>
        </w:rPr>
      </w:pPr>
      <w:r>
        <w:rPr>
          <w:rtl/>
        </w:rPr>
        <w:t xml:space="preserve"> </w:t>
      </w:r>
      <w:r w:rsidRPr="00FC1466">
        <w:rPr>
          <w:rtl/>
        </w:rPr>
        <w:t>ומבאר</w:t>
      </w:r>
      <w:r>
        <w:rPr>
          <w:rtl/>
        </w:rPr>
        <w:t xml:space="preserve"> </w:t>
      </w:r>
      <w:r>
        <w:rPr>
          <w:rFonts w:hint="cs"/>
          <w:rtl/>
        </w:rPr>
        <w:t>ד</w:t>
      </w:r>
      <w:r w:rsidRPr="00FC1466">
        <w:rPr>
          <w:rtl/>
        </w:rPr>
        <w:t>זה</w:t>
      </w:r>
      <w:r>
        <w:rPr>
          <w:rtl/>
        </w:rPr>
        <w:t xml:space="preserve"> </w:t>
      </w:r>
      <w:r w:rsidRPr="00FC1466">
        <w:rPr>
          <w:rtl/>
        </w:rPr>
        <w:t>שהו"ע</w:t>
      </w:r>
      <w:r>
        <w:rPr>
          <w:rtl/>
        </w:rPr>
        <w:t xml:space="preserve"> </w:t>
      </w:r>
      <w:r w:rsidRPr="00FC1466">
        <w:rPr>
          <w:rtl/>
        </w:rPr>
        <w:t>של</w:t>
      </w:r>
      <w:r>
        <w:rPr>
          <w:rtl/>
        </w:rPr>
        <w:t xml:space="preserve"> </w:t>
      </w:r>
      <w:r w:rsidRPr="00FC1466">
        <w:rPr>
          <w:rtl/>
        </w:rPr>
        <w:t>כפרה</w:t>
      </w:r>
      <w:r>
        <w:rPr>
          <w:rtl/>
        </w:rPr>
        <w:t xml:space="preserve"> </w:t>
      </w:r>
      <w:r w:rsidRPr="00FC1466">
        <w:rPr>
          <w:rtl/>
        </w:rPr>
        <w:t>אפשר</w:t>
      </w:r>
      <w:r>
        <w:rPr>
          <w:rtl/>
        </w:rPr>
        <w:t xml:space="preserve"> </w:t>
      </w:r>
      <w:r w:rsidRPr="00FC1466">
        <w:rPr>
          <w:rtl/>
        </w:rPr>
        <w:t>ל</w:t>
      </w:r>
      <w:r>
        <w:rPr>
          <w:rFonts w:hint="cs"/>
          <w:rtl/>
        </w:rPr>
        <w:t>ו</w:t>
      </w:r>
      <w:r w:rsidRPr="00FC1466">
        <w:rPr>
          <w:rtl/>
        </w:rPr>
        <w:t>מר</w:t>
      </w:r>
      <w:r>
        <w:rPr>
          <w:rtl/>
        </w:rPr>
        <w:t xml:space="preserve"> </w:t>
      </w:r>
      <w:r w:rsidRPr="00FC1466">
        <w:rPr>
          <w:rtl/>
        </w:rPr>
        <w:t>בב</w:t>
      </w:r>
      <w:r>
        <w:rPr>
          <w:rFonts w:hint="cs"/>
          <w:rtl/>
        </w:rPr>
        <w:t>'</w:t>
      </w:r>
      <w:r>
        <w:rPr>
          <w:rtl/>
        </w:rPr>
        <w:t xml:space="preserve"> </w:t>
      </w:r>
      <w:r w:rsidRPr="00FC1466">
        <w:rPr>
          <w:rtl/>
        </w:rPr>
        <w:t>אופנים</w:t>
      </w:r>
      <w:r>
        <w:rPr>
          <w:rFonts w:hint="cs"/>
          <w:rtl/>
        </w:rPr>
        <w:t>:</w:t>
      </w:r>
      <w:r>
        <w:rPr>
          <w:rtl/>
        </w:rPr>
        <w:t xml:space="preserve"> </w:t>
      </w:r>
      <w:r w:rsidRPr="00FC1466">
        <w:rPr>
          <w:rtl/>
        </w:rPr>
        <w:t>א</w:t>
      </w:r>
      <w:r>
        <w:rPr>
          <w:rFonts w:hint="cs"/>
          <w:rtl/>
        </w:rPr>
        <w:t>)</w:t>
      </w:r>
      <w:r>
        <w:rPr>
          <w:rtl/>
        </w:rPr>
        <w:t xml:space="preserve"> </w:t>
      </w:r>
      <w:r w:rsidRPr="00FC1466">
        <w:rPr>
          <w:rtl/>
        </w:rPr>
        <w:t>גדר</w:t>
      </w:r>
      <w:r>
        <w:rPr>
          <w:rtl/>
        </w:rPr>
        <w:t xml:space="preserve"> </w:t>
      </w:r>
      <w:r w:rsidRPr="00FC1466">
        <w:rPr>
          <w:rtl/>
        </w:rPr>
        <w:t>הכפרה</w:t>
      </w:r>
      <w:r>
        <w:rPr>
          <w:rtl/>
        </w:rPr>
        <w:t xml:space="preserve"> </w:t>
      </w:r>
      <w:r w:rsidRPr="00FC1466">
        <w:rPr>
          <w:rtl/>
        </w:rPr>
        <w:t>היא</w:t>
      </w:r>
      <w:r>
        <w:rPr>
          <w:rtl/>
        </w:rPr>
        <w:t xml:space="preserve"> </w:t>
      </w:r>
      <w:r>
        <w:rPr>
          <w:rFonts w:hint="cs"/>
          <w:rtl/>
        </w:rPr>
        <w:t>מ</w:t>
      </w:r>
      <w:r w:rsidRPr="00FC1466">
        <w:rPr>
          <w:rtl/>
        </w:rPr>
        <w:t>צד</w:t>
      </w:r>
      <w:r>
        <w:rPr>
          <w:rtl/>
        </w:rPr>
        <w:t xml:space="preserve"> </w:t>
      </w:r>
      <w:r w:rsidRPr="00FC1466">
        <w:rPr>
          <w:rtl/>
        </w:rPr>
        <w:t>שבזה</w:t>
      </w:r>
      <w:r>
        <w:rPr>
          <w:rtl/>
        </w:rPr>
        <w:t xml:space="preserve"> </w:t>
      </w:r>
      <w:r w:rsidRPr="00FC1466">
        <w:rPr>
          <w:rtl/>
        </w:rPr>
        <w:t>יקנו</w:t>
      </w:r>
      <w:r>
        <w:rPr>
          <w:rtl/>
        </w:rPr>
        <w:t xml:space="preserve"> </w:t>
      </w:r>
      <w:r w:rsidRPr="00790E97">
        <w:rPr>
          <w:bCs/>
          <w:rtl/>
        </w:rPr>
        <w:t>קרבנות</w:t>
      </w:r>
      <w:r>
        <w:rPr>
          <w:bCs/>
          <w:rtl/>
        </w:rPr>
        <w:t xml:space="preserve"> </w:t>
      </w:r>
      <w:r w:rsidRPr="00790E97">
        <w:rPr>
          <w:bCs/>
          <w:rtl/>
        </w:rPr>
        <w:t>ציבור</w:t>
      </w:r>
      <w:r>
        <w:rPr>
          <w:rtl/>
        </w:rPr>
        <w:t xml:space="preserve"> </w:t>
      </w:r>
      <w:r w:rsidRPr="00FC1466">
        <w:rPr>
          <w:rtl/>
        </w:rPr>
        <w:t>שהם</w:t>
      </w:r>
      <w:r>
        <w:rPr>
          <w:rtl/>
        </w:rPr>
        <w:t xml:space="preserve"> </w:t>
      </w:r>
      <w:r w:rsidRPr="00FC1466">
        <w:rPr>
          <w:rtl/>
        </w:rPr>
        <w:t>לכפרה</w:t>
      </w:r>
      <w:r>
        <w:rPr>
          <w:rFonts w:hint="cs"/>
          <w:rtl/>
        </w:rPr>
        <w:t>.</w:t>
      </w:r>
      <w:r>
        <w:rPr>
          <w:rtl/>
        </w:rPr>
        <w:t xml:space="preserve"> </w:t>
      </w:r>
      <w:r w:rsidRPr="00FC1466">
        <w:rPr>
          <w:rtl/>
        </w:rPr>
        <w:t>ב</w:t>
      </w:r>
      <w:r>
        <w:rPr>
          <w:rFonts w:hint="cs"/>
          <w:rtl/>
        </w:rPr>
        <w:t>)</w:t>
      </w:r>
      <w:r>
        <w:rPr>
          <w:rtl/>
        </w:rPr>
        <w:t xml:space="preserve"> </w:t>
      </w:r>
      <w:r w:rsidRPr="00FC1466">
        <w:rPr>
          <w:rtl/>
        </w:rPr>
        <w:t>עצם</w:t>
      </w:r>
      <w:r>
        <w:rPr>
          <w:rtl/>
        </w:rPr>
        <w:t xml:space="preserve"> </w:t>
      </w:r>
      <w:r w:rsidRPr="00FC1466">
        <w:rPr>
          <w:rtl/>
        </w:rPr>
        <w:t>הנתינה</w:t>
      </w:r>
      <w:r>
        <w:rPr>
          <w:rtl/>
        </w:rPr>
        <w:t xml:space="preserve"> </w:t>
      </w:r>
      <w:r w:rsidRPr="00FC1466">
        <w:rPr>
          <w:rtl/>
        </w:rPr>
        <w:t>דמחצית</w:t>
      </w:r>
      <w:r>
        <w:rPr>
          <w:rtl/>
        </w:rPr>
        <w:t xml:space="preserve"> </w:t>
      </w:r>
      <w:r w:rsidRPr="00FC1466">
        <w:rPr>
          <w:rtl/>
        </w:rPr>
        <w:t>השקל</w:t>
      </w:r>
      <w:r>
        <w:rPr>
          <w:rtl/>
        </w:rPr>
        <w:t xml:space="preserve"> </w:t>
      </w:r>
      <w:r w:rsidRPr="00FC1466">
        <w:rPr>
          <w:rtl/>
        </w:rPr>
        <w:t>הוה</w:t>
      </w:r>
      <w:r>
        <w:rPr>
          <w:rtl/>
        </w:rPr>
        <w:t xml:space="preserve"> </w:t>
      </w:r>
      <w:r w:rsidRPr="00FC1466">
        <w:rPr>
          <w:rtl/>
        </w:rPr>
        <w:t>ענין</w:t>
      </w:r>
      <w:r>
        <w:rPr>
          <w:rtl/>
        </w:rPr>
        <w:t xml:space="preserve"> </w:t>
      </w:r>
      <w:r w:rsidRPr="00FC1466">
        <w:rPr>
          <w:rtl/>
        </w:rPr>
        <w:t>של</w:t>
      </w:r>
      <w:r>
        <w:rPr>
          <w:rtl/>
        </w:rPr>
        <w:t xml:space="preserve"> </w:t>
      </w:r>
      <w:r w:rsidRPr="00FC1466">
        <w:rPr>
          <w:rtl/>
        </w:rPr>
        <w:t>כפרה</w:t>
      </w:r>
      <w:r>
        <w:rPr>
          <w:rtl/>
        </w:rPr>
        <w:t xml:space="preserve"> </w:t>
      </w:r>
      <w:r>
        <w:rPr>
          <w:rFonts w:hint="cs"/>
          <w:rtl/>
        </w:rPr>
        <w:t xml:space="preserve">- </w:t>
      </w:r>
      <w:r>
        <w:rPr>
          <w:rtl/>
        </w:rPr>
        <w:t>קרבן יחיד</w:t>
      </w:r>
      <w:r>
        <w:rPr>
          <w:rFonts w:hint="cs"/>
          <w:rtl/>
        </w:rPr>
        <w:t xml:space="preserve">, </w:t>
      </w:r>
      <w:r w:rsidRPr="00FC1466">
        <w:rPr>
          <w:rtl/>
        </w:rPr>
        <w:t>וממשיך</w:t>
      </w:r>
      <w:r>
        <w:rPr>
          <w:rtl/>
        </w:rPr>
        <w:t xml:space="preserve"> </w:t>
      </w:r>
      <w:r w:rsidRPr="00FC1466">
        <w:rPr>
          <w:rtl/>
        </w:rPr>
        <w:t>די"ל</w:t>
      </w:r>
      <w:r>
        <w:rPr>
          <w:rtl/>
        </w:rPr>
        <w:t xml:space="preserve"> </w:t>
      </w:r>
      <w:r w:rsidRPr="00FC1466">
        <w:rPr>
          <w:rtl/>
        </w:rPr>
        <w:t>דבזה</w:t>
      </w:r>
      <w:r>
        <w:rPr>
          <w:rtl/>
        </w:rPr>
        <w:t xml:space="preserve"> </w:t>
      </w:r>
      <w:r w:rsidRPr="00FC1466">
        <w:rPr>
          <w:rtl/>
        </w:rPr>
        <w:t>פליגי</w:t>
      </w:r>
      <w:r>
        <w:rPr>
          <w:rtl/>
        </w:rPr>
        <w:t xml:space="preserve"> </w:t>
      </w:r>
      <w:r w:rsidRPr="00FC1466">
        <w:rPr>
          <w:rtl/>
        </w:rPr>
        <w:t>רש"י</w:t>
      </w:r>
      <w:r>
        <w:rPr>
          <w:rtl/>
        </w:rPr>
        <w:t xml:space="preserve"> </w:t>
      </w:r>
      <w:r w:rsidRPr="00FC1466">
        <w:rPr>
          <w:rtl/>
        </w:rPr>
        <w:t>והרמב"ם</w:t>
      </w:r>
      <w:r>
        <w:rPr>
          <w:rFonts w:hint="cs"/>
          <w:rtl/>
        </w:rPr>
        <w:t>,</w:t>
      </w:r>
      <w:r>
        <w:rPr>
          <w:rtl/>
        </w:rPr>
        <w:t xml:space="preserve"> דרש"י סב"ל </w:t>
      </w:r>
      <w:r>
        <w:rPr>
          <w:rFonts w:hint="cs"/>
          <w:rtl/>
        </w:rPr>
        <w:t>כ</w:t>
      </w:r>
      <w:r w:rsidRPr="00FC1466">
        <w:rPr>
          <w:rtl/>
        </w:rPr>
        <w:t>אופן</w:t>
      </w:r>
      <w:r>
        <w:rPr>
          <w:rtl/>
        </w:rPr>
        <w:t xml:space="preserve"> </w:t>
      </w:r>
      <w:r w:rsidRPr="00FC1466">
        <w:rPr>
          <w:rtl/>
        </w:rPr>
        <w:t>הא'</w:t>
      </w:r>
      <w:r>
        <w:rPr>
          <w:rtl/>
        </w:rPr>
        <w:t xml:space="preserve"> </w:t>
      </w:r>
      <w:r w:rsidRPr="00FC1466">
        <w:rPr>
          <w:rtl/>
        </w:rPr>
        <w:t>דגדר</w:t>
      </w:r>
      <w:r>
        <w:rPr>
          <w:rtl/>
        </w:rPr>
        <w:t xml:space="preserve"> </w:t>
      </w:r>
      <w:r w:rsidRPr="00FC1466">
        <w:rPr>
          <w:rtl/>
        </w:rPr>
        <w:t>הכפרה</w:t>
      </w:r>
      <w:r>
        <w:rPr>
          <w:rtl/>
        </w:rPr>
        <w:t xml:space="preserve"> </w:t>
      </w:r>
      <w:r w:rsidRPr="00FC1466">
        <w:rPr>
          <w:rtl/>
        </w:rPr>
        <w:t>הוא</w:t>
      </w:r>
      <w:r>
        <w:rPr>
          <w:rtl/>
        </w:rPr>
        <w:t xml:space="preserve"> </w:t>
      </w:r>
      <w:r w:rsidRPr="00FC1466">
        <w:rPr>
          <w:rtl/>
        </w:rPr>
        <w:t>מצד</w:t>
      </w:r>
      <w:r>
        <w:rPr>
          <w:rtl/>
        </w:rPr>
        <w:t xml:space="preserve"> </w:t>
      </w:r>
      <w:r>
        <w:rPr>
          <w:rFonts w:hint="cs"/>
          <w:rtl/>
        </w:rPr>
        <w:t xml:space="preserve">קרבנות </w:t>
      </w:r>
      <w:r w:rsidRPr="00FC1466">
        <w:rPr>
          <w:rtl/>
        </w:rPr>
        <w:t>ציבור</w:t>
      </w:r>
      <w:r>
        <w:rPr>
          <w:rFonts w:hint="cs"/>
          <w:rtl/>
        </w:rPr>
        <w:t>,</w:t>
      </w:r>
      <w:r>
        <w:rPr>
          <w:rtl/>
        </w:rPr>
        <w:t xml:space="preserve"> </w:t>
      </w:r>
      <w:r w:rsidRPr="00FC1466">
        <w:rPr>
          <w:rtl/>
        </w:rPr>
        <w:t>ולכן</w:t>
      </w:r>
      <w:r>
        <w:rPr>
          <w:rtl/>
        </w:rPr>
        <w:t xml:space="preserve"> </w:t>
      </w:r>
      <w:r>
        <w:rPr>
          <w:rFonts w:hint="cs"/>
          <w:rtl/>
        </w:rPr>
        <w:t>ס</w:t>
      </w:r>
      <w:r w:rsidRPr="00FC1466">
        <w:rPr>
          <w:rtl/>
        </w:rPr>
        <w:t>ב"ל</w:t>
      </w:r>
      <w:r>
        <w:rPr>
          <w:rtl/>
        </w:rPr>
        <w:t xml:space="preserve"> </w:t>
      </w:r>
      <w:r>
        <w:rPr>
          <w:rFonts w:hint="cs"/>
          <w:rtl/>
        </w:rPr>
        <w:t>(</w:t>
      </w:r>
      <w:r w:rsidRPr="00FC1466">
        <w:rPr>
          <w:rtl/>
        </w:rPr>
        <w:t>מנחות</w:t>
      </w:r>
      <w:r>
        <w:rPr>
          <w:rtl/>
        </w:rPr>
        <w:t xml:space="preserve"> </w:t>
      </w:r>
      <w:r w:rsidRPr="00FC1466">
        <w:rPr>
          <w:rtl/>
        </w:rPr>
        <w:t>נב</w:t>
      </w:r>
      <w:r>
        <w:rPr>
          <w:rFonts w:hint="cs"/>
          <w:rtl/>
        </w:rPr>
        <w:t>,</w:t>
      </w:r>
      <w:r w:rsidRPr="00FC1466">
        <w:rPr>
          <w:rtl/>
        </w:rPr>
        <w:t>א</w:t>
      </w:r>
      <w:r>
        <w:rPr>
          <w:rtl/>
        </w:rPr>
        <w:t xml:space="preserve"> </w:t>
      </w:r>
      <w:r w:rsidRPr="00FC1466">
        <w:rPr>
          <w:rtl/>
        </w:rPr>
        <w:t>ד"ה</w:t>
      </w:r>
      <w:r>
        <w:rPr>
          <w:rtl/>
        </w:rPr>
        <w:t xml:space="preserve"> </w:t>
      </w:r>
      <w:r w:rsidRPr="00FC1466">
        <w:rPr>
          <w:rtl/>
        </w:rPr>
        <w:t>לרבות</w:t>
      </w:r>
      <w:r>
        <w:rPr>
          <w:rFonts w:hint="cs"/>
          <w:rtl/>
        </w:rPr>
        <w:t>)</w:t>
      </w:r>
      <w:r>
        <w:rPr>
          <w:rtl/>
        </w:rPr>
        <w:t xml:space="preserve"> </w:t>
      </w:r>
      <w:r w:rsidRPr="00FC1466">
        <w:rPr>
          <w:rtl/>
        </w:rPr>
        <w:t>דבעת</w:t>
      </w:r>
      <w:r>
        <w:rPr>
          <w:rtl/>
        </w:rPr>
        <w:t xml:space="preserve"> </w:t>
      </w:r>
      <w:r w:rsidRPr="00FC1466">
        <w:rPr>
          <w:rtl/>
        </w:rPr>
        <w:t>הנתינה</w:t>
      </w:r>
      <w:r>
        <w:rPr>
          <w:rtl/>
        </w:rPr>
        <w:t xml:space="preserve"> </w:t>
      </w:r>
      <w:r w:rsidRPr="00FC1466">
        <w:rPr>
          <w:rtl/>
        </w:rPr>
        <w:t>צריך</w:t>
      </w:r>
      <w:r>
        <w:rPr>
          <w:rtl/>
        </w:rPr>
        <w:t xml:space="preserve"> </w:t>
      </w:r>
      <w:r w:rsidRPr="00FC1466">
        <w:rPr>
          <w:rtl/>
        </w:rPr>
        <w:t>לכוון</w:t>
      </w:r>
      <w:r>
        <w:rPr>
          <w:rtl/>
        </w:rPr>
        <w:t xml:space="preserve"> </w:t>
      </w:r>
      <w:r w:rsidRPr="00FC1466">
        <w:rPr>
          <w:rtl/>
        </w:rPr>
        <w:t>שנותנו</w:t>
      </w:r>
      <w:r>
        <w:rPr>
          <w:rtl/>
        </w:rPr>
        <w:t xml:space="preserve"> </w:t>
      </w:r>
      <w:r w:rsidRPr="00FC1466">
        <w:rPr>
          <w:rtl/>
        </w:rPr>
        <w:t>בשביל</w:t>
      </w:r>
      <w:r>
        <w:rPr>
          <w:rtl/>
        </w:rPr>
        <w:t xml:space="preserve"> </w:t>
      </w:r>
      <w:r w:rsidRPr="00FC1466">
        <w:rPr>
          <w:rtl/>
        </w:rPr>
        <w:t>קרבנות</w:t>
      </w:r>
      <w:r>
        <w:rPr>
          <w:rtl/>
        </w:rPr>
        <w:t xml:space="preserve"> </w:t>
      </w:r>
      <w:r w:rsidRPr="00FC1466">
        <w:rPr>
          <w:rtl/>
        </w:rPr>
        <w:t>ציבור</w:t>
      </w:r>
      <w:r>
        <w:rPr>
          <w:rFonts w:hint="cs"/>
          <w:rtl/>
        </w:rPr>
        <w:t>,</w:t>
      </w:r>
      <w:r>
        <w:rPr>
          <w:rtl/>
        </w:rPr>
        <w:t xml:space="preserve"> </w:t>
      </w:r>
      <w:r w:rsidRPr="00FC1466">
        <w:rPr>
          <w:rtl/>
        </w:rPr>
        <w:t>משא"כ</w:t>
      </w:r>
      <w:r>
        <w:rPr>
          <w:rtl/>
        </w:rPr>
        <w:t xml:space="preserve"> </w:t>
      </w:r>
      <w:r w:rsidRPr="00FC1466">
        <w:rPr>
          <w:rtl/>
        </w:rPr>
        <w:t>ה</w:t>
      </w:r>
      <w:r>
        <w:rPr>
          <w:rFonts w:hint="cs"/>
          <w:rtl/>
        </w:rPr>
        <w:t>ר</w:t>
      </w:r>
      <w:r w:rsidRPr="00FC1466">
        <w:rPr>
          <w:rtl/>
        </w:rPr>
        <w:t>מ</w:t>
      </w:r>
      <w:r>
        <w:rPr>
          <w:rFonts w:hint="cs"/>
          <w:rtl/>
        </w:rPr>
        <w:t>ב</w:t>
      </w:r>
      <w:r w:rsidRPr="00FC1466">
        <w:rPr>
          <w:rtl/>
        </w:rPr>
        <w:t>"ם</w:t>
      </w:r>
      <w:r>
        <w:rPr>
          <w:rtl/>
        </w:rPr>
        <w:t xml:space="preserve"> </w:t>
      </w:r>
      <w:r>
        <w:rPr>
          <w:rFonts w:hint="cs"/>
          <w:rtl/>
        </w:rPr>
        <w:t>ס</w:t>
      </w:r>
      <w:r w:rsidRPr="00FC1466">
        <w:rPr>
          <w:rtl/>
        </w:rPr>
        <w:t>ב"ל</w:t>
      </w:r>
      <w:r>
        <w:rPr>
          <w:rtl/>
        </w:rPr>
        <w:t xml:space="preserve"> </w:t>
      </w:r>
      <w:r w:rsidRPr="00FC1466">
        <w:rPr>
          <w:rtl/>
        </w:rPr>
        <w:t>כאופן</w:t>
      </w:r>
      <w:r>
        <w:rPr>
          <w:rtl/>
        </w:rPr>
        <w:t xml:space="preserve"> </w:t>
      </w:r>
      <w:r w:rsidRPr="00FC1466">
        <w:rPr>
          <w:rtl/>
        </w:rPr>
        <w:t>הב</w:t>
      </w:r>
      <w:r>
        <w:rPr>
          <w:rFonts w:hint="cs"/>
          <w:rtl/>
        </w:rPr>
        <w:t>,</w:t>
      </w:r>
      <w:r>
        <w:rPr>
          <w:rtl/>
        </w:rPr>
        <w:t xml:space="preserve"> </w:t>
      </w:r>
      <w:r w:rsidRPr="00FC1466">
        <w:rPr>
          <w:rtl/>
        </w:rPr>
        <w:t>ולומד</w:t>
      </w:r>
      <w:r>
        <w:rPr>
          <w:rtl/>
        </w:rPr>
        <w:t xml:space="preserve"> </w:t>
      </w:r>
      <w:r w:rsidRPr="00FC1466">
        <w:rPr>
          <w:rtl/>
        </w:rPr>
        <w:t>זה</w:t>
      </w:r>
      <w:r>
        <w:rPr>
          <w:rtl/>
        </w:rPr>
        <w:t xml:space="preserve"> </w:t>
      </w:r>
      <w:r w:rsidRPr="00FC1466">
        <w:rPr>
          <w:rtl/>
        </w:rPr>
        <w:t>ממ"ש</w:t>
      </w:r>
      <w:r>
        <w:rPr>
          <w:rtl/>
        </w:rPr>
        <w:t xml:space="preserve"> </w:t>
      </w:r>
      <w:r>
        <w:rPr>
          <w:rFonts w:hint="cs"/>
          <w:rtl/>
        </w:rPr>
        <w:t>"</w:t>
      </w:r>
      <w:r w:rsidRPr="00FC1466">
        <w:rPr>
          <w:rtl/>
        </w:rPr>
        <w:t>ונתנו</w:t>
      </w:r>
      <w:r>
        <w:rPr>
          <w:rtl/>
        </w:rPr>
        <w:t xml:space="preserve"> </w:t>
      </w:r>
      <w:r w:rsidRPr="00FC1466">
        <w:rPr>
          <w:rtl/>
        </w:rPr>
        <w:t>איש</w:t>
      </w:r>
      <w:r>
        <w:rPr>
          <w:rtl/>
        </w:rPr>
        <w:t xml:space="preserve"> </w:t>
      </w:r>
      <w:r>
        <w:rPr>
          <w:bCs/>
          <w:rtl/>
        </w:rPr>
        <w:t>כופ</w:t>
      </w:r>
      <w:r>
        <w:rPr>
          <w:rFonts w:hint="cs"/>
          <w:bCs/>
          <w:rtl/>
        </w:rPr>
        <w:t>ר</w:t>
      </w:r>
      <w:r>
        <w:rPr>
          <w:bCs/>
          <w:rtl/>
        </w:rPr>
        <w:t xml:space="preserve"> </w:t>
      </w:r>
      <w:r w:rsidRPr="00A06352">
        <w:rPr>
          <w:bCs/>
          <w:rtl/>
        </w:rPr>
        <w:t>נפשו</w:t>
      </w:r>
      <w:r>
        <w:rPr>
          <w:rFonts w:hint="cs"/>
          <w:rtl/>
        </w:rPr>
        <w:t>"</w:t>
      </w:r>
      <w:r>
        <w:rPr>
          <w:rtl/>
        </w:rPr>
        <w:t xml:space="preserve"> </w:t>
      </w:r>
      <w:r w:rsidRPr="00FC1466">
        <w:rPr>
          <w:rtl/>
        </w:rPr>
        <w:t>לשון</w:t>
      </w:r>
      <w:r>
        <w:rPr>
          <w:rtl/>
        </w:rPr>
        <w:t xml:space="preserve"> </w:t>
      </w:r>
      <w:r w:rsidRPr="00FC1466">
        <w:rPr>
          <w:rtl/>
        </w:rPr>
        <w:t>יחיד</w:t>
      </w:r>
      <w:r>
        <w:rPr>
          <w:rFonts w:hint="cs"/>
          <w:rtl/>
        </w:rPr>
        <w:t>,</w:t>
      </w:r>
      <w:r>
        <w:rPr>
          <w:rtl/>
        </w:rPr>
        <w:t xml:space="preserve"> דהנתינה גו</w:t>
      </w:r>
      <w:r>
        <w:rPr>
          <w:rFonts w:hint="cs"/>
          <w:rtl/>
        </w:rPr>
        <w:t>פ</w:t>
      </w:r>
      <w:r w:rsidRPr="00FC1466">
        <w:rPr>
          <w:rtl/>
        </w:rPr>
        <w:t>א</w:t>
      </w:r>
      <w:r>
        <w:rPr>
          <w:rtl/>
        </w:rPr>
        <w:t xml:space="preserve"> </w:t>
      </w:r>
      <w:r w:rsidRPr="00FC1466">
        <w:rPr>
          <w:rtl/>
        </w:rPr>
        <w:t>הוא</w:t>
      </w:r>
      <w:r>
        <w:rPr>
          <w:rtl/>
        </w:rPr>
        <w:t xml:space="preserve"> </w:t>
      </w:r>
      <w:r w:rsidRPr="00FC1466">
        <w:rPr>
          <w:rtl/>
        </w:rPr>
        <w:t>ענין</w:t>
      </w:r>
      <w:r>
        <w:rPr>
          <w:rtl/>
        </w:rPr>
        <w:t xml:space="preserve"> </w:t>
      </w:r>
      <w:r w:rsidRPr="00FC1466">
        <w:rPr>
          <w:rtl/>
        </w:rPr>
        <w:t>של</w:t>
      </w:r>
      <w:r>
        <w:rPr>
          <w:rtl/>
        </w:rPr>
        <w:t xml:space="preserve"> </w:t>
      </w:r>
      <w:r w:rsidRPr="00FC1466">
        <w:rPr>
          <w:rtl/>
        </w:rPr>
        <w:t>קרבן</w:t>
      </w:r>
      <w:r>
        <w:rPr>
          <w:rtl/>
        </w:rPr>
        <w:t xml:space="preserve"> </w:t>
      </w:r>
      <w:r w:rsidRPr="00FC1466">
        <w:rPr>
          <w:rtl/>
        </w:rPr>
        <w:t>וכפרה</w:t>
      </w:r>
      <w:r>
        <w:rPr>
          <w:rFonts w:hint="cs"/>
          <w:rtl/>
        </w:rPr>
        <w:t>,</w:t>
      </w:r>
      <w:r>
        <w:rPr>
          <w:rtl/>
        </w:rPr>
        <w:t xml:space="preserve"> </w:t>
      </w:r>
      <w:r>
        <w:rPr>
          <w:rFonts w:hint="cs"/>
          <w:rtl/>
        </w:rPr>
        <w:t>ו</w:t>
      </w:r>
      <w:r w:rsidRPr="00FC1466">
        <w:rPr>
          <w:rtl/>
        </w:rPr>
        <w:t>מה</w:t>
      </w:r>
      <w:r>
        <w:rPr>
          <w:rtl/>
        </w:rPr>
        <w:t xml:space="preserve"> </w:t>
      </w:r>
      <w:r w:rsidRPr="00FC1466">
        <w:rPr>
          <w:rtl/>
        </w:rPr>
        <w:t>שבפועל</w:t>
      </w:r>
      <w:r>
        <w:rPr>
          <w:rtl/>
        </w:rPr>
        <w:t xml:space="preserve"> </w:t>
      </w:r>
      <w:r w:rsidRPr="00FC1466">
        <w:rPr>
          <w:rtl/>
        </w:rPr>
        <w:t>קונים</w:t>
      </w:r>
      <w:r>
        <w:rPr>
          <w:rtl/>
        </w:rPr>
        <w:t xml:space="preserve"> </w:t>
      </w:r>
      <w:r w:rsidRPr="00FC1466">
        <w:rPr>
          <w:rtl/>
        </w:rPr>
        <w:t>לזה</w:t>
      </w:r>
      <w:r>
        <w:rPr>
          <w:rtl/>
        </w:rPr>
        <w:t xml:space="preserve"> </w:t>
      </w:r>
      <w:r w:rsidRPr="00FC1466">
        <w:rPr>
          <w:rtl/>
        </w:rPr>
        <w:t>קרבנות</w:t>
      </w:r>
      <w:r>
        <w:rPr>
          <w:rtl/>
        </w:rPr>
        <w:t xml:space="preserve"> </w:t>
      </w:r>
      <w:r w:rsidRPr="00FC1466">
        <w:rPr>
          <w:rtl/>
        </w:rPr>
        <w:t>ציבור</w:t>
      </w:r>
      <w:r>
        <w:rPr>
          <w:rtl/>
        </w:rPr>
        <w:t xml:space="preserve"> </w:t>
      </w:r>
      <w:r w:rsidRPr="00FC1466">
        <w:rPr>
          <w:rtl/>
        </w:rPr>
        <w:t>ה</w:t>
      </w:r>
      <w:r>
        <w:rPr>
          <w:rFonts w:hint="cs"/>
          <w:rtl/>
        </w:rPr>
        <w:t>"ז</w:t>
      </w:r>
      <w:r>
        <w:rPr>
          <w:rtl/>
        </w:rPr>
        <w:t xml:space="preserve"> </w:t>
      </w:r>
      <w:r w:rsidRPr="00FC1466">
        <w:rPr>
          <w:rtl/>
        </w:rPr>
        <w:t>ענין</w:t>
      </w:r>
      <w:r>
        <w:rPr>
          <w:rtl/>
        </w:rPr>
        <w:t xml:space="preserve"> </w:t>
      </w:r>
      <w:r>
        <w:rPr>
          <w:rFonts w:hint="cs"/>
          <w:rtl/>
        </w:rPr>
        <w:t xml:space="preserve">בפני </w:t>
      </w:r>
      <w:r w:rsidRPr="00FC1466">
        <w:rPr>
          <w:rtl/>
        </w:rPr>
        <w:t>עצמו</w:t>
      </w:r>
      <w:r>
        <w:rPr>
          <w:rFonts w:hint="cs"/>
          <w:rtl/>
        </w:rPr>
        <w:t>,</w:t>
      </w:r>
      <w:r>
        <w:rPr>
          <w:rtl/>
        </w:rPr>
        <w:t xml:space="preserve"> </w:t>
      </w:r>
      <w:r w:rsidRPr="00FC1466">
        <w:rPr>
          <w:rtl/>
        </w:rPr>
        <w:t>ועפי"ז</w:t>
      </w:r>
      <w:r>
        <w:rPr>
          <w:rtl/>
        </w:rPr>
        <w:t xml:space="preserve"> </w:t>
      </w:r>
      <w:r w:rsidRPr="00FC1466">
        <w:rPr>
          <w:rtl/>
        </w:rPr>
        <w:t>מובן</w:t>
      </w:r>
      <w:r>
        <w:rPr>
          <w:rtl/>
        </w:rPr>
        <w:t xml:space="preserve"> </w:t>
      </w:r>
      <w:r w:rsidRPr="00FC1466">
        <w:rPr>
          <w:rtl/>
        </w:rPr>
        <w:t>למה</w:t>
      </w:r>
      <w:r>
        <w:rPr>
          <w:rtl/>
        </w:rPr>
        <w:t xml:space="preserve"> </w:t>
      </w:r>
      <w:r w:rsidRPr="00FC1466">
        <w:rPr>
          <w:rtl/>
        </w:rPr>
        <w:t>כשמביא</w:t>
      </w:r>
      <w:r>
        <w:rPr>
          <w:rtl/>
        </w:rPr>
        <w:t xml:space="preserve"> </w:t>
      </w:r>
      <w:r w:rsidRPr="00FC1466">
        <w:rPr>
          <w:rtl/>
        </w:rPr>
        <w:t>המ"ע</w:t>
      </w:r>
      <w:r>
        <w:rPr>
          <w:rtl/>
        </w:rPr>
        <w:t xml:space="preserve"> </w:t>
      </w:r>
      <w:r w:rsidRPr="00FC1466">
        <w:rPr>
          <w:rtl/>
        </w:rPr>
        <w:t>דנתי</w:t>
      </w:r>
      <w:r>
        <w:rPr>
          <w:rFonts w:hint="cs"/>
          <w:rtl/>
        </w:rPr>
        <w:t>נת</w:t>
      </w:r>
      <w:r>
        <w:rPr>
          <w:rtl/>
        </w:rPr>
        <w:t xml:space="preserve"> </w:t>
      </w:r>
      <w:r w:rsidRPr="00FC1466">
        <w:rPr>
          <w:rtl/>
        </w:rPr>
        <w:t>מחצית</w:t>
      </w:r>
      <w:r>
        <w:rPr>
          <w:rtl/>
        </w:rPr>
        <w:t xml:space="preserve"> </w:t>
      </w:r>
      <w:r w:rsidRPr="00FC1466">
        <w:rPr>
          <w:rtl/>
        </w:rPr>
        <w:t>השקל</w:t>
      </w:r>
      <w:r>
        <w:rPr>
          <w:rtl/>
        </w:rPr>
        <w:t xml:space="preserve"> </w:t>
      </w:r>
      <w:r w:rsidRPr="00FC1466">
        <w:rPr>
          <w:rtl/>
        </w:rPr>
        <w:t>בריש</w:t>
      </w:r>
      <w:r>
        <w:rPr>
          <w:rtl/>
        </w:rPr>
        <w:t xml:space="preserve"> </w:t>
      </w:r>
      <w:r w:rsidRPr="00FC1466">
        <w:rPr>
          <w:rtl/>
        </w:rPr>
        <w:t>הל</w:t>
      </w:r>
      <w:r>
        <w:rPr>
          <w:rFonts w:hint="cs"/>
          <w:rtl/>
        </w:rPr>
        <w:t>'</w:t>
      </w:r>
      <w:r>
        <w:rPr>
          <w:rtl/>
        </w:rPr>
        <w:t xml:space="preserve"> </w:t>
      </w:r>
      <w:r w:rsidRPr="00FC1466">
        <w:rPr>
          <w:rtl/>
        </w:rPr>
        <w:t>שקלים</w:t>
      </w:r>
      <w:r>
        <w:rPr>
          <w:rtl/>
        </w:rPr>
        <w:t xml:space="preserve"> </w:t>
      </w:r>
      <w:r w:rsidRPr="00FC1466">
        <w:rPr>
          <w:rtl/>
        </w:rPr>
        <w:t>אינו</w:t>
      </w:r>
      <w:r>
        <w:rPr>
          <w:rtl/>
        </w:rPr>
        <w:t xml:space="preserve"> </w:t>
      </w:r>
      <w:r w:rsidRPr="00FC1466">
        <w:rPr>
          <w:rtl/>
        </w:rPr>
        <w:t>מזכיר</w:t>
      </w:r>
      <w:r>
        <w:rPr>
          <w:rtl/>
        </w:rPr>
        <w:t xml:space="preserve"> </w:t>
      </w:r>
      <w:r>
        <w:rPr>
          <w:rFonts w:hint="cs"/>
          <w:rtl/>
        </w:rPr>
        <w:t>כ</w:t>
      </w:r>
      <w:r w:rsidRPr="00FC1466">
        <w:rPr>
          <w:rtl/>
        </w:rPr>
        <w:t>לל</w:t>
      </w:r>
      <w:r>
        <w:rPr>
          <w:rtl/>
        </w:rPr>
        <w:t xml:space="preserve"> </w:t>
      </w:r>
      <w:r>
        <w:rPr>
          <w:rFonts w:hint="cs"/>
          <w:rtl/>
        </w:rPr>
        <w:t>ש</w:t>
      </w:r>
      <w:r w:rsidRPr="00FC1466">
        <w:rPr>
          <w:rtl/>
        </w:rPr>
        <w:t>זהו</w:t>
      </w:r>
      <w:r>
        <w:rPr>
          <w:rtl/>
        </w:rPr>
        <w:t xml:space="preserve"> </w:t>
      </w:r>
      <w:r w:rsidRPr="00FC1466">
        <w:rPr>
          <w:rtl/>
        </w:rPr>
        <w:t>בשביל</w:t>
      </w:r>
      <w:r>
        <w:rPr>
          <w:rtl/>
        </w:rPr>
        <w:t xml:space="preserve"> </w:t>
      </w:r>
      <w:r w:rsidRPr="00FC1466">
        <w:rPr>
          <w:rtl/>
        </w:rPr>
        <w:t>קרבנות</w:t>
      </w:r>
      <w:r>
        <w:rPr>
          <w:rtl/>
        </w:rPr>
        <w:t xml:space="preserve"> </w:t>
      </w:r>
      <w:r w:rsidRPr="00FC1466">
        <w:rPr>
          <w:rtl/>
        </w:rPr>
        <w:t>ציבור</w:t>
      </w:r>
      <w:r>
        <w:rPr>
          <w:rFonts w:hint="cs"/>
          <w:rtl/>
        </w:rPr>
        <w:t>,</w:t>
      </w:r>
      <w:r>
        <w:rPr>
          <w:rtl/>
        </w:rPr>
        <w:t xml:space="preserve"> </w:t>
      </w:r>
      <w:r w:rsidRPr="00FC1466">
        <w:rPr>
          <w:rtl/>
        </w:rPr>
        <w:t>וגם</w:t>
      </w:r>
      <w:r>
        <w:rPr>
          <w:rtl/>
        </w:rPr>
        <w:t xml:space="preserve"> </w:t>
      </w:r>
      <w:r w:rsidRPr="00FC1466">
        <w:rPr>
          <w:rtl/>
        </w:rPr>
        <w:t>בריש</w:t>
      </w:r>
      <w:r>
        <w:rPr>
          <w:rtl/>
        </w:rPr>
        <w:t xml:space="preserve"> </w:t>
      </w:r>
      <w:r w:rsidRPr="00FC1466">
        <w:rPr>
          <w:rtl/>
        </w:rPr>
        <w:t>פ"ד</w:t>
      </w:r>
      <w:r>
        <w:rPr>
          <w:rtl/>
        </w:rPr>
        <w:t xml:space="preserve"> </w:t>
      </w:r>
      <w:r w:rsidRPr="00FC1466">
        <w:rPr>
          <w:rtl/>
        </w:rPr>
        <w:t>מתחיל</w:t>
      </w:r>
      <w:r>
        <w:rPr>
          <w:rtl/>
        </w:rPr>
        <w:t xml:space="preserve"> </w:t>
      </w:r>
      <w:r w:rsidRPr="00FC1466">
        <w:rPr>
          <w:rtl/>
        </w:rPr>
        <w:t>בעני</w:t>
      </w:r>
      <w:r>
        <w:rPr>
          <w:rFonts w:hint="cs"/>
          <w:rtl/>
        </w:rPr>
        <w:t>ן</w:t>
      </w:r>
      <w:r>
        <w:rPr>
          <w:rtl/>
        </w:rPr>
        <w:t xml:space="preserve"> </w:t>
      </w:r>
      <w:r w:rsidRPr="00FC1466">
        <w:rPr>
          <w:rtl/>
        </w:rPr>
        <w:t>חדש</w:t>
      </w:r>
      <w:r>
        <w:rPr>
          <w:rFonts w:hint="cs"/>
          <w:rtl/>
        </w:rPr>
        <w:t>:</w:t>
      </w:r>
      <w:r>
        <w:rPr>
          <w:rtl/>
        </w:rPr>
        <w:t xml:space="preserve"> </w:t>
      </w:r>
      <w:r>
        <w:rPr>
          <w:rFonts w:hint="cs"/>
          <w:rtl/>
        </w:rPr>
        <w:t>"</w:t>
      </w:r>
      <w:r w:rsidRPr="000E06F1">
        <w:rPr>
          <w:bCs/>
          <w:rtl/>
        </w:rPr>
        <w:t>תרומת</w:t>
      </w:r>
      <w:r>
        <w:rPr>
          <w:bCs/>
          <w:rtl/>
        </w:rPr>
        <w:t xml:space="preserve"> </w:t>
      </w:r>
      <w:r w:rsidRPr="000E06F1">
        <w:rPr>
          <w:bCs/>
          <w:rtl/>
        </w:rPr>
        <w:t>הלשכה</w:t>
      </w:r>
      <w:r>
        <w:rPr>
          <w:bCs/>
          <w:rtl/>
        </w:rPr>
        <w:t xml:space="preserve"> </w:t>
      </w:r>
      <w:r w:rsidRPr="000E06F1">
        <w:rPr>
          <w:bCs/>
          <w:rtl/>
        </w:rPr>
        <w:t>מה</w:t>
      </w:r>
      <w:r>
        <w:rPr>
          <w:bCs/>
          <w:rtl/>
        </w:rPr>
        <w:t xml:space="preserve"> </w:t>
      </w:r>
      <w:r w:rsidRPr="000E06F1">
        <w:rPr>
          <w:bCs/>
          <w:rtl/>
        </w:rPr>
        <w:t>יעשה</w:t>
      </w:r>
      <w:r>
        <w:rPr>
          <w:bCs/>
          <w:rtl/>
        </w:rPr>
        <w:t xml:space="preserve"> </w:t>
      </w:r>
      <w:r w:rsidRPr="000E06F1">
        <w:rPr>
          <w:bCs/>
          <w:rtl/>
        </w:rPr>
        <w:t>בה</w:t>
      </w:r>
      <w:r>
        <w:rPr>
          <w:bCs/>
          <w:rtl/>
        </w:rPr>
        <w:t xml:space="preserve"> </w:t>
      </w:r>
      <w:r w:rsidRPr="008D738F">
        <w:rPr>
          <w:rtl/>
        </w:rPr>
        <w:t xml:space="preserve">לוקחים ממנה </w:t>
      </w:r>
      <w:r w:rsidRPr="008D738F">
        <w:rPr>
          <w:rFonts w:hint="cs"/>
          <w:rtl/>
        </w:rPr>
        <w:t>ת</w:t>
      </w:r>
      <w:r w:rsidRPr="008D738F">
        <w:rPr>
          <w:rtl/>
        </w:rPr>
        <w:t xml:space="preserve">מידין </w:t>
      </w:r>
      <w:r w:rsidRPr="00FC1466">
        <w:rPr>
          <w:rtl/>
        </w:rPr>
        <w:t>וכו'</w:t>
      </w:r>
      <w:r>
        <w:rPr>
          <w:rFonts w:hint="cs"/>
          <w:rtl/>
        </w:rPr>
        <w:t>"</w:t>
      </w:r>
      <w:r>
        <w:rPr>
          <w:rtl/>
        </w:rPr>
        <w:t xml:space="preserve"> </w:t>
      </w:r>
      <w:r w:rsidRPr="00FC1466">
        <w:rPr>
          <w:rtl/>
        </w:rPr>
        <w:t>ובזה</w:t>
      </w:r>
      <w:r>
        <w:rPr>
          <w:rtl/>
        </w:rPr>
        <w:t xml:space="preserve"> </w:t>
      </w:r>
      <w:r w:rsidRPr="00FC1466">
        <w:rPr>
          <w:rtl/>
        </w:rPr>
        <w:t>מובן</w:t>
      </w:r>
      <w:r>
        <w:rPr>
          <w:rtl/>
        </w:rPr>
        <w:t xml:space="preserve"> </w:t>
      </w:r>
      <w:r w:rsidRPr="00FC1466">
        <w:rPr>
          <w:rtl/>
        </w:rPr>
        <w:t>ג"כ</w:t>
      </w:r>
      <w:r>
        <w:rPr>
          <w:rtl/>
        </w:rPr>
        <w:t xml:space="preserve"> </w:t>
      </w:r>
      <w:r w:rsidRPr="00FC1466">
        <w:rPr>
          <w:rtl/>
        </w:rPr>
        <w:t>למה</w:t>
      </w:r>
      <w:r>
        <w:rPr>
          <w:rtl/>
        </w:rPr>
        <w:t xml:space="preserve"> </w:t>
      </w:r>
      <w:r w:rsidRPr="00FC1466">
        <w:rPr>
          <w:rtl/>
        </w:rPr>
        <w:t>בספר</w:t>
      </w:r>
      <w:r>
        <w:rPr>
          <w:rtl/>
        </w:rPr>
        <w:t xml:space="preserve"> </w:t>
      </w:r>
      <w:r w:rsidRPr="00FC1466">
        <w:rPr>
          <w:rtl/>
        </w:rPr>
        <w:t>המצוות</w:t>
      </w:r>
      <w:r>
        <w:rPr>
          <w:rtl/>
        </w:rPr>
        <w:t xml:space="preserve"> </w:t>
      </w:r>
      <w:r>
        <w:rPr>
          <w:rFonts w:hint="cs"/>
          <w:rtl/>
        </w:rPr>
        <w:t>(</w:t>
      </w:r>
      <w:r w:rsidRPr="00FC1466">
        <w:rPr>
          <w:rtl/>
        </w:rPr>
        <w:t>מ"ע</w:t>
      </w:r>
      <w:r>
        <w:rPr>
          <w:rtl/>
        </w:rPr>
        <w:t xml:space="preserve"> </w:t>
      </w:r>
      <w:r w:rsidRPr="00FC1466">
        <w:rPr>
          <w:rtl/>
        </w:rPr>
        <w:t>קע"א</w:t>
      </w:r>
      <w:r>
        <w:rPr>
          <w:rFonts w:hint="cs"/>
          <w:rtl/>
        </w:rPr>
        <w:t>)</w:t>
      </w:r>
      <w:r>
        <w:rPr>
          <w:rtl/>
        </w:rPr>
        <w:t xml:space="preserve"> </w:t>
      </w:r>
      <w:r w:rsidRPr="00FC1466">
        <w:rPr>
          <w:rtl/>
        </w:rPr>
        <w:t>מביא</w:t>
      </w:r>
      <w:r>
        <w:rPr>
          <w:rtl/>
        </w:rPr>
        <w:t xml:space="preserve"> </w:t>
      </w:r>
      <w:r w:rsidRPr="00FC1466">
        <w:rPr>
          <w:rtl/>
        </w:rPr>
        <w:t>ב'</w:t>
      </w:r>
      <w:r>
        <w:rPr>
          <w:rtl/>
        </w:rPr>
        <w:t xml:space="preserve"> </w:t>
      </w:r>
      <w:r w:rsidRPr="00FC1466">
        <w:rPr>
          <w:rtl/>
        </w:rPr>
        <w:lastRenderedPageBreak/>
        <w:t>פסוקים</w:t>
      </w:r>
      <w:r>
        <w:rPr>
          <w:rtl/>
        </w:rPr>
        <w:t xml:space="preserve"> </w:t>
      </w:r>
      <w:r w:rsidRPr="00FC1466">
        <w:rPr>
          <w:rtl/>
        </w:rPr>
        <w:t>במצוות</w:t>
      </w:r>
      <w:r>
        <w:rPr>
          <w:rtl/>
        </w:rPr>
        <w:t xml:space="preserve"> </w:t>
      </w:r>
      <w:r w:rsidRPr="00FC1466">
        <w:rPr>
          <w:rtl/>
        </w:rPr>
        <w:t>מחצית</w:t>
      </w:r>
      <w:r>
        <w:rPr>
          <w:rtl/>
        </w:rPr>
        <w:t xml:space="preserve"> </w:t>
      </w:r>
      <w:r w:rsidRPr="00FC1466">
        <w:rPr>
          <w:rtl/>
        </w:rPr>
        <w:t>השקל</w:t>
      </w:r>
      <w:r>
        <w:rPr>
          <w:rtl/>
        </w:rPr>
        <w:t xml:space="preserve"> </w:t>
      </w:r>
      <w:r w:rsidRPr="00FC1466">
        <w:rPr>
          <w:rtl/>
        </w:rPr>
        <w:t>ונתנו</w:t>
      </w:r>
      <w:r>
        <w:rPr>
          <w:rtl/>
        </w:rPr>
        <w:t xml:space="preserve"> </w:t>
      </w:r>
      <w:r w:rsidRPr="00FC1466">
        <w:rPr>
          <w:rtl/>
        </w:rPr>
        <w:t>איש</w:t>
      </w:r>
      <w:r>
        <w:rPr>
          <w:rtl/>
        </w:rPr>
        <w:t xml:space="preserve"> </w:t>
      </w:r>
      <w:r w:rsidRPr="00FC1466">
        <w:rPr>
          <w:rtl/>
        </w:rPr>
        <w:t>כופר</w:t>
      </w:r>
      <w:r>
        <w:rPr>
          <w:rtl/>
        </w:rPr>
        <w:t xml:space="preserve"> </w:t>
      </w:r>
      <w:r w:rsidRPr="00FC1466">
        <w:rPr>
          <w:rtl/>
        </w:rPr>
        <w:t>נפשו</w:t>
      </w:r>
      <w:r>
        <w:rPr>
          <w:rtl/>
        </w:rPr>
        <w:t xml:space="preserve"> </w:t>
      </w:r>
      <w:r w:rsidRPr="00FC1466">
        <w:rPr>
          <w:rtl/>
        </w:rPr>
        <w:t>וגם</w:t>
      </w:r>
      <w:r>
        <w:rPr>
          <w:rtl/>
        </w:rPr>
        <w:t xml:space="preserve"> </w:t>
      </w:r>
      <w:r w:rsidRPr="00FC1466">
        <w:rPr>
          <w:rtl/>
        </w:rPr>
        <w:t>הפסוק</w:t>
      </w:r>
      <w:r>
        <w:rPr>
          <w:rtl/>
        </w:rPr>
        <w:t xml:space="preserve"> </w:t>
      </w:r>
      <w:r w:rsidRPr="00FC1466">
        <w:rPr>
          <w:rtl/>
        </w:rPr>
        <w:t>דזה</w:t>
      </w:r>
      <w:r>
        <w:rPr>
          <w:rtl/>
        </w:rPr>
        <w:t xml:space="preserve"> </w:t>
      </w:r>
      <w:r w:rsidRPr="00FC1466">
        <w:rPr>
          <w:rtl/>
        </w:rPr>
        <w:t>יתנו</w:t>
      </w:r>
      <w:r>
        <w:rPr>
          <w:rFonts w:hint="cs"/>
          <w:rtl/>
        </w:rPr>
        <w:t>,</w:t>
      </w:r>
      <w:r>
        <w:rPr>
          <w:rtl/>
        </w:rPr>
        <w:t xml:space="preserve"> </w:t>
      </w:r>
      <w:r w:rsidRPr="00FC1466">
        <w:rPr>
          <w:rtl/>
        </w:rPr>
        <w:t>דמונתנו</w:t>
      </w:r>
      <w:r>
        <w:rPr>
          <w:rtl/>
        </w:rPr>
        <w:t xml:space="preserve"> </w:t>
      </w:r>
      <w:r w:rsidRPr="00FC1466">
        <w:rPr>
          <w:rtl/>
        </w:rPr>
        <w:t>איש</w:t>
      </w:r>
      <w:r>
        <w:rPr>
          <w:rtl/>
        </w:rPr>
        <w:t xml:space="preserve"> </w:t>
      </w:r>
      <w:r w:rsidRPr="00FC1466">
        <w:rPr>
          <w:rtl/>
        </w:rPr>
        <w:t>כופר</w:t>
      </w:r>
      <w:r>
        <w:rPr>
          <w:rtl/>
        </w:rPr>
        <w:t xml:space="preserve"> </w:t>
      </w:r>
      <w:r w:rsidRPr="00FC1466">
        <w:rPr>
          <w:rtl/>
        </w:rPr>
        <w:t>נפשו</w:t>
      </w:r>
      <w:r>
        <w:rPr>
          <w:rtl/>
        </w:rPr>
        <w:t xml:space="preserve"> </w:t>
      </w:r>
      <w:r w:rsidRPr="00FC1466">
        <w:rPr>
          <w:rtl/>
        </w:rPr>
        <w:t>למדים</w:t>
      </w:r>
      <w:r>
        <w:rPr>
          <w:rtl/>
        </w:rPr>
        <w:t xml:space="preserve"> </w:t>
      </w:r>
      <w:r w:rsidRPr="00FC1466">
        <w:rPr>
          <w:rtl/>
        </w:rPr>
        <w:t>ד</w:t>
      </w:r>
      <w:r>
        <w:rPr>
          <w:rFonts w:hint="cs"/>
          <w:rtl/>
        </w:rPr>
        <w:t xml:space="preserve">זה עצמו הוא הכפרה, </w:t>
      </w:r>
      <w:r w:rsidRPr="00FC1466">
        <w:rPr>
          <w:rtl/>
        </w:rPr>
        <w:t>ומזה</w:t>
      </w:r>
      <w:r>
        <w:rPr>
          <w:rtl/>
        </w:rPr>
        <w:t xml:space="preserve"> </w:t>
      </w:r>
      <w:r w:rsidRPr="00FC1466">
        <w:rPr>
          <w:rtl/>
        </w:rPr>
        <w:t>למדים</w:t>
      </w:r>
      <w:r>
        <w:rPr>
          <w:rtl/>
        </w:rPr>
        <w:t xml:space="preserve"> </w:t>
      </w:r>
      <w:r w:rsidRPr="00FC1466">
        <w:rPr>
          <w:rtl/>
        </w:rPr>
        <w:t>גם</w:t>
      </w:r>
      <w:r>
        <w:rPr>
          <w:rtl/>
        </w:rPr>
        <w:t xml:space="preserve"> </w:t>
      </w:r>
      <w:r w:rsidRPr="00FC1466">
        <w:rPr>
          <w:rtl/>
        </w:rPr>
        <w:t>בנוגע</w:t>
      </w:r>
      <w:r>
        <w:rPr>
          <w:rtl/>
        </w:rPr>
        <w:t xml:space="preserve"> </w:t>
      </w:r>
      <w:r w:rsidRPr="00FC1466">
        <w:rPr>
          <w:rtl/>
        </w:rPr>
        <w:t>לנתינת</w:t>
      </w:r>
      <w:r>
        <w:rPr>
          <w:rtl/>
        </w:rPr>
        <w:t xml:space="preserve"> </w:t>
      </w:r>
      <w:r w:rsidRPr="00FC1466">
        <w:rPr>
          <w:rtl/>
        </w:rPr>
        <w:t>ה</w:t>
      </w:r>
      <w:r>
        <w:rPr>
          <w:rFonts w:hint="cs"/>
          <w:rtl/>
        </w:rPr>
        <w:t>"</w:t>
      </w:r>
      <w:r w:rsidRPr="00FC1466">
        <w:rPr>
          <w:rtl/>
        </w:rPr>
        <w:t>גברא</w:t>
      </w:r>
      <w:r>
        <w:rPr>
          <w:rFonts w:hint="cs"/>
          <w:rtl/>
        </w:rPr>
        <w:t>"</w:t>
      </w:r>
      <w:r>
        <w:rPr>
          <w:rtl/>
        </w:rPr>
        <w:t xml:space="preserve"> </w:t>
      </w:r>
      <w:r w:rsidRPr="00FC1466">
        <w:rPr>
          <w:rtl/>
        </w:rPr>
        <w:t>דצ"ל</w:t>
      </w:r>
      <w:r>
        <w:rPr>
          <w:rtl/>
        </w:rPr>
        <w:t xml:space="preserve"> </w:t>
      </w:r>
      <w:r w:rsidRPr="00FC1466">
        <w:rPr>
          <w:rtl/>
        </w:rPr>
        <w:t>בבת</w:t>
      </w:r>
      <w:r>
        <w:rPr>
          <w:rtl/>
        </w:rPr>
        <w:t xml:space="preserve"> </w:t>
      </w:r>
      <w:r w:rsidRPr="00FC1466">
        <w:rPr>
          <w:rtl/>
        </w:rPr>
        <w:t>אחת</w:t>
      </w:r>
      <w:r>
        <w:rPr>
          <w:rtl/>
        </w:rPr>
        <w:t xml:space="preserve"> </w:t>
      </w:r>
      <w:r w:rsidRPr="00FC1466">
        <w:rPr>
          <w:rtl/>
        </w:rPr>
        <w:t>כנ"ל</w:t>
      </w:r>
      <w:r>
        <w:rPr>
          <w:rFonts w:hint="cs"/>
          <w:rtl/>
        </w:rPr>
        <w:t>, כיון שהו"ע</w:t>
      </w:r>
      <w:r>
        <w:rPr>
          <w:rtl/>
        </w:rPr>
        <w:t xml:space="preserve"> </w:t>
      </w:r>
      <w:r>
        <w:rPr>
          <w:rFonts w:hint="cs"/>
          <w:rtl/>
        </w:rPr>
        <w:t>של כפרה, ומ</w:t>
      </w:r>
      <w:r w:rsidRPr="006777F9">
        <w:rPr>
          <w:rFonts w:hint="cs"/>
          <w:bCs/>
          <w:rtl/>
        </w:rPr>
        <w:t>זה</w:t>
      </w:r>
      <w:r>
        <w:rPr>
          <w:rFonts w:hint="cs"/>
          <w:bCs/>
          <w:rtl/>
        </w:rPr>
        <w:t xml:space="preserve"> </w:t>
      </w:r>
      <w:r w:rsidRPr="006777F9">
        <w:rPr>
          <w:rFonts w:hint="cs"/>
          <w:bCs/>
          <w:rtl/>
        </w:rPr>
        <w:t>יתנו</w:t>
      </w:r>
      <w:r>
        <w:rPr>
          <w:rFonts w:hint="cs"/>
          <w:rtl/>
        </w:rPr>
        <w:t xml:space="preserve"> למדים בנוגע לה"חפצא" דצ"ל </w:t>
      </w:r>
      <w:r w:rsidRPr="00FC1466">
        <w:rPr>
          <w:rtl/>
        </w:rPr>
        <w:t>מציאות</w:t>
      </w:r>
      <w:r>
        <w:rPr>
          <w:rtl/>
        </w:rPr>
        <w:t xml:space="preserve"> </w:t>
      </w:r>
      <w:r w:rsidRPr="00FC1466">
        <w:rPr>
          <w:rtl/>
        </w:rPr>
        <w:t>של</w:t>
      </w:r>
      <w:r>
        <w:rPr>
          <w:rtl/>
        </w:rPr>
        <w:t xml:space="preserve"> </w:t>
      </w:r>
      <w:r w:rsidRPr="00FC1466">
        <w:rPr>
          <w:rtl/>
        </w:rPr>
        <w:t>מחצית</w:t>
      </w:r>
      <w:r>
        <w:rPr>
          <w:rtl/>
        </w:rPr>
        <w:t xml:space="preserve"> </w:t>
      </w:r>
      <w:r w:rsidRPr="00FC1466">
        <w:rPr>
          <w:rtl/>
        </w:rPr>
        <w:t>השקל</w:t>
      </w:r>
      <w:r>
        <w:rPr>
          <w:rtl/>
        </w:rPr>
        <w:t xml:space="preserve"> </w:t>
      </w:r>
      <w:r w:rsidRPr="006777F9">
        <w:rPr>
          <w:bCs/>
          <w:rtl/>
        </w:rPr>
        <w:t>היינו</w:t>
      </w:r>
      <w:r>
        <w:rPr>
          <w:bCs/>
          <w:rtl/>
        </w:rPr>
        <w:t xml:space="preserve"> </w:t>
      </w:r>
      <w:r w:rsidRPr="006777F9">
        <w:rPr>
          <w:bCs/>
          <w:rtl/>
        </w:rPr>
        <w:t>מטב</w:t>
      </w:r>
      <w:r w:rsidRPr="006777F9">
        <w:rPr>
          <w:rFonts w:hint="cs"/>
          <w:bCs/>
          <w:rtl/>
        </w:rPr>
        <w:t>ע</w:t>
      </w:r>
      <w:r>
        <w:rPr>
          <w:rtl/>
        </w:rPr>
        <w:t xml:space="preserve"> </w:t>
      </w:r>
      <w:r>
        <w:rPr>
          <w:rFonts w:hint="cs"/>
          <w:rtl/>
        </w:rPr>
        <w:t xml:space="preserve">של  </w:t>
      </w:r>
      <w:r w:rsidRPr="00FC1466">
        <w:rPr>
          <w:rtl/>
        </w:rPr>
        <w:t>מחצית</w:t>
      </w:r>
      <w:r>
        <w:rPr>
          <w:rtl/>
        </w:rPr>
        <w:t xml:space="preserve"> </w:t>
      </w:r>
      <w:r w:rsidRPr="00FC1466">
        <w:rPr>
          <w:rtl/>
        </w:rPr>
        <w:t>השקל</w:t>
      </w:r>
      <w:r>
        <w:rPr>
          <w:rtl/>
        </w:rPr>
        <w:t xml:space="preserve"> </w:t>
      </w:r>
      <w:r w:rsidRPr="00FC1466">
        <w:rPr>
          <w:rtl/>
        </w:rPr>
        <w:t>ולא</w:t>
      </w:r>
      <w:r>
        <w:rPr>
          <w:rtl/>
        </w:rPr>
        <w:t xml:space="preserve"> </w:t>
      </w:r>
      <w:r w:rsidRPr="00FC1466">
        <w:rPr>
          <w:rtl/>
        </w:rPr>
        <w:t>'הענין</w:t>
      </w:r>
      <w:r>
        <w:rPr>
          <w:rtl/>
        </w:rPr>
        <w:t xml:space="preserve"> </w:t>
      </w:r>
      <w:r w:rsidRPr="00FC1466">
        <w:rPr>
          <w:rtl/>
        </w:rPr>
        <w:t>דש</w:t>
      </w:r>
      <w:r>
        <w:rPr>
          <w:rFonts w:hint="cs"/>
          <w:rtl/>
        </w:rPr>
        <w:t>ו</w:t>
      </w:r>
      <w:r w:rsidRPr="00FC1466">
        <w:rPr>
          <w:rtl/>
        </w:rPr>
        <w:t>ויות</w:t>
      </w:r>
      <w:r>
        <w:rPr>
          <w:rtl/>
        </w:rPr>
        <w:t xml:space="preserve"> </w:t>
      </w:r>
      <w:r w:rsidRPr="00FC1466">
        <w:rPr>
          <w:rtl/>
        </w:rPr>
        <w:t>עיי"ש</w:t>
      </w:r>
      <w:r>
        <w:rPr>
          <w:rtl/>
        </w:rPr>
        <w:t xml:space="preserve"> </w:t>
      </w:r>
      <w:r w:rsidRPr="00FC1466">
        <w:rPr>
          <w:rtl/>
        </w:rPr>
        <w:t>בארוכה</w:t>
      </w:r>
      <w:r>
        <w:rPr>
          <w:rFonts w:hint="cs"/>
          <w:rtl/>
        </w:rPr>
        <w:t>.</w:t>
      </w:r>
    </w:p>
    <w:p w:rsidR="008B7FA8" w:rsidRDefault="008B7FA8" w:rsidP="008B7FA8">
      <w:pPr>
        <w:pStyle w:val="a3"/>
        <w:rPr>
          <w:rtl/>
        </w:rPr>
      </w:pPr>
      <w:r>
        <w:rPr>
          <w:rtl/>
        </w:rPr>
        <w:t xml:space="preserve"> </w:t>
      </w:r>
      <w:r w:rsidRPr="00FC1466">
        <w:rPr>
          <w:rtl/>
        </w:rPr>
        <w:t>והנה</w:t>
      </w:r>
      <w:r>
        <w:rPr>
          <w:rtl/>
        </w:rPr>
        <w:t xml:space="preserve"> </w:t>
      </w:r>
      <w:r w:rsidRPr="00FC1466">
        <w:rPr>
          <w:rtl/>
        </w:rPr>
        <w:t>בקרית</w:t>
      </w:r>
      <w:r>
        <w:rPr>
          <w:rtl/>
        </w:rPr>
        <w:t xml:space="preserve"> </w:t>
      </w:r>
      <w:r w:rsidRPr="00FC1466">
        <w:rPr>
          <w:rtl/>
        </w:rPr>
        <w:t>ספר</w:t>
      </w:r>
      <w:r>
        <w:rPr>
          <w:rtl/>
        </w:rPr>
        <w:t xml:space="preserve"> </w:t>
      </w:r>
      <w:r>
        <w:rPr>
          <w:rFonts w:hint="cs"/>
          <w:rtl/>
        </w:rPr>
        <w:t xml:space="preserve">ריש </w:t>
      </w:r>
      <w:r w:rsidRPr="00FC1466">
        <w:rPr>
          <w:rtl/>
        </w:rPr>
        <w:t>הל</w:t>
      </w:r>
      <w:r>
        <w:rPr>
          <w:rFonts w:hint="cs"/>
          <w:rtl/>
        </w:rPr>
        <w:t>'</w:t>
      </w:r>
      <w:r>
        <w:rPr>
          <w:rtl/>
        </w:rPr>
        <w:t xml:space="preserve"> </w:t>
      </w:r>
      <w:r w:rsidRPr="00FC1466">
        <w:rPr>
          <w:rtl/>
        </w:rPr>
        <w:t>שקלים</w:t>
      </w:r>
      <w:r>
        <w:rPr>
          <w:rtl/>
        </w:rPr>
        <w:t xml:space="preserve"> </w:t>
      </w:r>
      <w:r w:rsidRPr="00FC1466">
        <w:rPr>
          <w:rtl/>
        </w:rPr>
        <w:t>כתב</w:t>
      </w:r>
      <w:r>
        <w:rPr>
          <w:rtl/>
        </w:rPr>
        <w:t xml:space="preserve"> </w:t>
      </w:r>
      <w:r w:rsidRPr="00FC1466">
        <w:rPr>
          <w:rtl/>
        </w:rPr>
        <w:t>וז"ל</w:t>
      </w:r>
      <w:r>
        <w:rPr>
          <w:rFonts w:hint="cs"/>
          <w:rtl/>
        </w:rPr>
        <w:t>:</w:t>
      </w:r>
      <w:r>
        <w:rPr>
          <w:rtl/>
        </w:rPr>
        <w:t xml:space="preserve"> </w:t>
      </w:r>
      <w:r w:rsidRPr="00FC1466">
        <w:rPr>
          <w:rtl/>
        </w:rPr>
        <w:t>אבל</w:t>
      </w:r>
      <w:r>
        <w:rPr>
          <w:rtl/>
        </w:rPr>
        <w:t xml:space="preserve"> </w:t>
      </w:r>
      <w:r w:rsidRPr="00FC1466">
        <w:rPr>
          <w:rtl/>
        </w:rPr>
        <w:t>נשים</w:t>
      </w:r>
      <w:r>
        <w:rPr>
          <w:rtl/>
        </w:rPr>
        <w:t xml:space="preserve"> </w:t>
      </w:r>
      <w:r w:rsidRPr="00FC1466">
        <w:rPr>
          <w:rtl/>
        </w:rPr>
        <w:t>ועבדים</w:t>
      </w:r>
      <w:r>
        <w:rPr>
          <w:rtl/>
        </w:rPr>
        <w:t xml:space="preserve"> </w:t>
      </w:r>
      <w:r w:rsidRPr="00FC1466">
        <w:rPr>
          <w:rtl/>
        </w:rPr>
        <w:t>וקטנים</w:t>
      </w:r>
      <w:r>
        <w:rPr>
          <w:rtl/>
        </w:rPr>
        <w:t xml:space="preserve"> </w:t>
      </w:r>
      <w:r w:rsidRPr="00FC1466">
        <w:rPr>
          <w:rtl/>
        </w:rPr>
        <w:t>אינם</w:t>
      </w:r>
      <w:r>
        <w:rPr>
          <w:rtl/>
        </w:rPr>
        <w:t xml:space="preserve"> </w:t>
      </w:r>
      <w:r w:rsidRPr="00FC1466">
        <w:rPr>
          <w:rtl/>
        </w:rPr>
        <w:t>חייבים</w:t>
      </w:r>
      <w:r>
        <w:rPr>
          <w:rtl/>
        </w:rPr>
        <w:t xml:space="preserve"> </w:t>
      </w:r>
      <w:r w:rsidRPr="00FC1466">
        <w:rPr>
          <w:rtl/>
        </w:rPr>
        <w:t>דכתיב</w:t>
      </w:r>
      <w:r>
        <w:rPr>
          <w:rtl/>
        </w:rPr>
        <w:t xml:space="preserve"> </w:t>
      </w:r>
      <w:r w:rsidRPr="00FC1466">
        <w:rPr>
          <w:rtl/>
        </w:rPr>
        <w:t>כל</w:t>
      </w:r>
      <w:r>
        <w:rPr>
          <w:rtl/>
        </w:rPr>
        <w:t xml:space="preserve"> </w:t>
      </w:r>
      <w:r w:rsidRPr="00FC1466">
        <w:rPr>
          <w:rtl/>
        </w:rPr>
        <w:t>העובר</w:t>
      </w:r>
      <w:r>
        <w:rPr>
          <w:rtl/>
        </w:rPr>
        <w:t xml:space="preserve"> </w:t>
      </w:r>
      <w:r w:rsidRPr="00FC1466">
        <w:rPr>
          <w:rtl/>
        </w:rPr>
        <w:t>על</w:t>
      </w:r>
      <w:r>
        <w:rPr>
          <w:rtl/>
        </w:rPr>
        <w:t xml:space="preserve"> </w:t>
      </w:r>
      <w:r w:rsidRPr="00FC1466">
        <w:rPr>
          <w:rtl/>
        </w:rPr>
        <w:t>הפקודים</w:t>
      </w:r>
      <w:r>
        <w:rPr>
          <w:rtl/>
        </w:rPr>
        <w:t xml:space="preserve"> </w:t>
      </w:r>
      <w:r w:rsidRPr="00FC1466">
        <w:rPr>
          <w:rtl/>
        </w:rPr>
        <w:t>ואין</w:t>
      </w:r>
      <w:r>
        <w:rPr>
          <w:rtl/>
        </w:rPr>
        <w:t xml:space="preserve"> </w:t>
      </w:r>
      <w:r w:rsidRPr="00FC1466">
        <w:rPr>
          <w:rtl/>
        </w:rPr>
        <w:t>אשה</w:t>
      </w:r>
      <w:r>
        <w:rPr>
          <w:rtl/>
        </w:rPr>
        <w:t xml:space="preserve"> </w:t>
      </w:r>
      <w:r w:rsidRPr="00FC1466">
        <w:rPr>
          <w:rtl/>
        </w:rPr>
        <w:t>ועבד</w:t>
      </w:r>
      <w:r>
        <w:rPr>
          <w:rtl/>
        </w:rPr>
        <w:t xml:space="preserve"> </w:t>
      </w:r>
      <w:r w:rsidRPr="00FC1466">
        <w:rPr>
          <w:rtl/>
        </w:rPr>
        <w:t>וקטן</w:t>
      </w:r>
      <w:r>
        <w:rPr>
          <w:rtl/>
        </w:rPr>
        <w:t xml:space="preserve"> </w:t>
      </w:r>
      <w:r w:rsidRPr="00FC1466">
        <w:rPr>
          <w:rtl/>
        </w:rPr>
        <w:t>עוברים</w:t>
      </w:r>
      <w:r>
        <w:rPr>
          <w:rtl/>
        </w:rPr>
        <w:t xml:space="preserve"> </w:t>
      </w:r>
      <w:r>
        <w:rPr>
          <w:rFonts w:hint="cs"/>
          <w:rtl/>
        </w:rPr>
        <w:t>ע</w:t>
      </w:r>
      <w:r w:rsidRPr="00FC1466">
        <w:rPr>
          <w:rtl/>
        </w:rPr>
        <w:t>ל</w:t>
      </w:r>
      <w:r>
        <w:rPr>
          <w:rtl/>
        </w:rPr>
        <w:t xml:space="preserve"> </w:t>
      </w:r>
      <w:r w:rsidRPr="00FC1466">
        <w:rPr>
          <w:rtl/>
        </w:rPr>
        <w:t>הפקודים</w:t>
      </w:r>
      <w:r>
        <w:rPr>
          <w:rtl/>
        </w:rPr>
        <w:t xml:space="preserve"> </w:t>
      </w:r>
      <w:r w:rsidRPr="00FC1466">
        <w:rPr>
          <w:rtl/>
        </w:rPr>
        <w:t>דא</w:t>
      </w:r>
      <w:r>
        <w:rPr>
          <w:rFonts w:hint="cs"/>
          <w:rtl/>
        </w:rPr>
        <w:t>ע</w:t>
      </w:r>
      <w:r>
        <w:rPr>
          <w:rtl/>
        </w:rPr>
        <w:t>"ג דהוה מ"ע שהזמן גר</w:t>
      </w:r>
      <w:r>
        <w:rPr>
          <w:rFonts w:hint="cs"/>
          <w:rtl/>
        </w:rPr>
        <w:t>מ</w:t>
      </w:r>
      <w:r w:rsidRPr="00FC1466">
        <w:rPr>
          <w:rtl/>
        </w:rPr>
        <w:t>א</w:t>
      </w:r>
      <w:r>
        <w:rPr>
          <w:rtl/>
        </w:rPr>
        <w:t xml:space="preserve"> </w:t>
      </w:r>
      <w:r w:rsidRPr="00FC1466">
        <w:rPr>
          <w:rtl/>
        </w:rPr>
        <w:t>ונשים</w:t>
      </w:r>
      <w:r>
        <w:rPr>
          <w:rtl/>
        </w:rPr>
        <w:t xml:space="preserve"> </w:t>
      </w:r>
      <w:r w:rsidRPr="00FC1466">
        <w:rPr>
          <w:rtl/>
        </w:rPr>
        <w:t>ועבדים</w:t>
      </w:r>
      <w:r>
        <w:rPr>
          <w:rtl/>
        </w:rPr>
        <w:t xml:space="preserve"> </w:t>
      </w:r>
      <w:r w:rsidRPr="00FC1466">
        <w:rPr>
          <w:rtl/>
        </w:rPr>
        <w:t>פטורים</w:t>
      </w:r>
      <w:r>
        <w:rPr>
          <w:rFonts w:hint="cs"/>
          <w:rtl/>
        </w:rPr>
        <w:t>,</w:t>
      </w:r>
      <w:r>
        <w:rPr>
          <w:rtl/>
        </w:rPr>
        <w:t xml:space="preserve"> </w:t>
      </w:r>
      <w:r w:rsidRPr="00FC1466">
        <w:rPr>
          <w:rtl/>
        </w:rPr>
        <w:t>הכא</w:t>
      </w:r>
      <w:r>
        <w:rPr>
          <w:rtl/>
        </w:rPr>
        <w:t xml:space="preserve"> </w:t>
      </w:r>
      <w:r w:rsidRPr="00FC1466">
        <w:rPr>
          <w:rtl/>
        </w:rPr>
        <w:t>ד</w:t>
      </w:r>
      <w:r>
        <w:rPr>
          <w:rFonts w:hint="cs"/>
          <w:rtl/>
        </w:rPr>
        <w:t>כ</w:t>
      </w:r>
      <w:r w:rsidRPr="00FC1466">
        <w:rPr>
          <w:rtl/>
        </w:rPr>
        <w:t>תיב</w:t>
      </w:r>
      <w:r>
        <w:rPr>
          <w:rtl/>
        </w:rPr>
        <w:t xml:space="preserve"> </w:t>
      </w:r>
      <w:r>
        <w:rPr>
          <w:rFonts w:hint="cs"/>
          <w:rtl/>
        </w:rPr>
        <w:t>כו</w:t>
      </w:r>
      <w:r w:rsidRPr="00FC1466">
        <w:rPr>
          <w:rtl/>
        </w:rPr>
        <w:t>פר</w:t>
      </w:r>
      <w:r>
        <w:rPr>
          <w:rtl/>
        </w:rPr>
        <w:t xml:space="preserve"> </w:t>
      </w:r>
      <w:r w:rsidRPr="00FC1466">
        <w:rPr>
          <w:rtl/>
        </w:rPr>
        <w:t>נפשו</w:t>
      </w:r>
      <w:r>
        <w:rPr>
          <w:rtl/>
        </w:rPr>
        <w:t xml:space="preserve"> </w:t>
      </w:r>
      <w:r w:rsidRPr="00FC1466">
        <w:rPr>
          <w:rtl/>
        </w:rPr>
        <w:t>הו"א</w:t>
      </w:r>
      <w:r>
        <w:rPr>
          <w:rtl/>
        </w:rPr>
        <w:t xml:space="preserve"> </w:t>
      </w:r>
      <w:r w:rsidRPr="00FC1466">
        <w:rPr>
          <w:rtl/>
        </w:rPr>
        <w:t>דחייבים</w:t>
      </w:r>
      <w:r>
        <w:rPr>
          <w:rtl/>
        </w:rPr>
        <w:t xml:space="preserve"> </w:t>
      </w:r>
      <w:r w:rsidRPr="00FC1466">
        <w:rPr>
          <w:rtl/>
        </w:rPr>
        <w:t>אי</w:t>
      </w:r>
      <w:r>
        <w:rPr>
          <w:rtl/>
        </w:rPr>
        <w:t xml:space="preserve"> </w:t>
      </w:r>
      <w:r w:rsidRPr="00FC1466">
        <w:rPr>
          <w:rtl/>
        </w:rPr>
        <w:t>לאו</w:t>
      </w:r>
      <w:r>
        <w:rPr>
          <w:rtl/>
        </w:rPr>
        <w:t xml:space="preserve"> </w:t>
      </w:r>
      <w:r w:rsidRPr="00FC1466">
        <w:rPr>
          <w:rtl/>
        </w:rPr>
        <w:t>דכתיב</w:t>
      </w:r>
      <w:r>
        <w:rPr>
          <w:rtl/>
        </w:rPr>
        <w:t xml:space="preserve"> </w:t>
      </w:r>
      <w:r w:rsidRPr="00FC1466">
        <w:rPr>
          <w:rtl/>
        </w:rPr>
        <w:t>פקודים</w:t>
      </w:r>
      <w:r>
        <w:rPr>
          <w:rtl/>
        </w:rPr>
        <w:t xml:space="preserve"> </w:t>
      </w:r>
      <w:r w:rsidRPr="00FC1466">
        <w:rPr>
          <w:rtl/>
        </w:rPr>
        <w:t>עכ"ל</w:t>
      </w:r>
      <w:r>
        <w:rPr>
          <w:rFonts w:hint="cs"/>
          <w:rtl/>
        </w:rPr>
        <w:t>,</w:t>
      </w:r>
      <w:r>
        <w:rPr>
          <w:rtl/>
        </w:rPr>
        <w:t xml:space="preserve"> </w:t>
      </w:r>
      <w:r>
        <w:rPr>
          <w:rFonts w:hint="cs"/>
          <w:rtl/>
        </w:rPr>
        <w:t>וכ"כ ה</w:t>
      </w:r>
      <w:r>
        <w:rPr>
          <w:rtl/>
        </w:rPr>
        <w:t xml:space="preserve">מאירי </w:t>
      </w:r>
      <w:r>
        <w:rPr>
          <w:rFonts w:hint="cs"/>
          <w:rtl/>
        </w:rPr>
        <w:t>(</w:t>
      </w:r>
      <w:r>
        <w:rPr>
          <w:rtl/>
        </w:rPr>
        <w:t>שקלים פרק א</w:t>
      </w:r>
      <w:r>
        <w:rPr>
          <w:rFonts w:hint="cs"/>
          <w:rtl/>
        </w:rPr>
        <w:t xml:space="preserve">): </w:t>
      </w:r>
      <w:r>
        <w:rPr>
          <w:rtl/>
        </w:rPr>
        <w:t>אבל נשים ועבדים אין ממשכנין אותם שהרי מצות עשה שהזמן גרמא היא ואינן חייבות בכך</w:t>
      </w:r>
      <w:r>
        <w:rPr>
          <w:rFonts w:hint="cs"/>
          <w:rtl/>
        </w:rPr>
        <w:t>",</w:t>
      </w:r>
      <w:r>
        <w:rPr>
          <w:rtl/>
        </w:rPr>
        <w:t xml:space="preserve"> </w:t>
      </w:r>
      <w:r w:rsidRPr="00FC1466">
        <w:rPr>
          <w:rtl/>
        </w:rPr>
        <w:t>וקשה</w:t>
      </w:r>
      <w:r>
        <w:rPr>
          <w:rtl/>
        </w:rPr>
        <w:t xml:space="preserve"> </w:t>
      </w:r>
      <w:r w:rsidRPr="00FC1466">
        <w:rPr>
          <w:rtl/>
        </w:rPr>
        <w:t>דלמה</w:t>
      </w:r>
      <w:r>
        <w:rPr>
          <w:rtl/>
        </w:rPr>
        <w:t xml:space="preserve"> </w:t>
      </w:r>
      <w:r w:rsidRPr="00FC1466">
        <w:rPr>
          <w:rtl/>
        </w:rPr>
        <w:t>הרי</w:t>
      </w:r>
      <w:r>
        <w:rPr>
          <w:rtl/>
        </w:rPr>
        <w:t xml:space="preserve"> </w:t>
      </w:r>
      <w:r w:rsidRPr="00FC1466">
        <w:rPr>
          <w:rtl/>
        </w:rPr>
        <w:t>זה</w:t>
      </w:r>
      <w:r>
        <w:rPr>
          <w:rtl/>
        </w:rPr>
        <w:t xml:space="preserve"> </w:t>
      </w:r>
      <w:r w:rsidRPr="00FC1466">
        <w:rPr>
          <w:rtl/>
        </w:rPr>
        <w:t>מ"ע</w:t>
      </w:r>
      <w:r>
        <w:rPr>
          <w:rtl/>
        </w:rPr>
        <w:t xml:space="preserve"> </w:t>
      </w:r>
      <w:r w:rsidRPr="00FC1466">
        <w:rPr>
          <w:rtl/>
        </w:rPr>
        <w:t>שהזמן</w:t>
      </w:r>
      <w:r>
        <w:rPr>
          <w:rtl/>
        </w:rPr>
        <w:t xml:space="preserve"> </w:t>
      </w:r>
      <w:r w:rsidRPr="00FC1466">
        <w:rPr>
          <w:rtl/>
        </w:rPr>
        <w:t>גרמא</w:t>
      </w:r>
      <w:r>
        <w:rPr>
          <w:rtl/>
        </w:rPr>
        <w:t xml:space="preserve"> </w:t>
      </w:r>
      <w:r w:rsidRPr="00FC1466">
        <w:rPr>
          <w:rtl/>
        </w:rPr>
        <w:t>דהלא</w:t>
      </w:r>
      <w:r>
        <w:rPr>
          <w:rtl/>
        </w:rPr>
        <w:t xml:space="preserve"> </w:t>
      </w:r>
      <w:r w:rsidRPr="00FC1466">
        <w:rPr>
          <w:rtl/>
        </w:rPr>
        <w:t>אי"ז</w:t>
      </w:r>
      <w:r>
        <w:rPr>
          <w:rtl/>
        </w:rPr>
        <w:t xml:space="preserve"> </w:t>
      </w:r>
      <w:r w:rsidRPr="00FC1466">
        <w:rPr>
          <w:rtl/>
        </w:rPr>
        <w:t>מצוה</w:t>
      </w:r>
      <w:r>
        <w:rPr>
          <w:rtl/>
        </w:rPr>
        <w:t xml:space="preserve"> </w:t>
      </w:r>
      <w:r>
        <w:rPr>
          <w:rFonts w:hint="cs"/>
          <w:rtl/>
        </w:rPr>
        <w:t>ב</w:t>
      </w:r>
      <w:r w:rsidRPr="00FC1466">
        <w:rPr>
          <w:rtl/>
        </w:rPr>
        <w:t>זמן</w:t>
      </w:r>
      <w:r>
        <w:rPr>
          <w:rtl/>
        </w:rPr>
        <w:t xml:space="preserve"> </w:t>
      </w:r>
      <w:r w:rsidRPr="00FC1466">
        <w:rPr>
          <w:rtl/>
        </w:rPr>
        <w:t>מיוחד</w:t>
      </w:r>
      <w:r>
        <w:rPr>
          <w:rFonts w:hint="cs"/>
          <w:rtl/>
        </w:rPr>
        <w:t xml:space="preserve"> ויכולים לשקול כל השנה?</w:t>
      </w:r>
      <w:r>
        <w:rPr>
          <w:rtl/>
        </w:rPr>
        <w:t xml:space="preserve"> </w:t>
      </w:r>
      <w:r w:rsidRPr="00FC1466">
        <w:rPr>
          <w:rtl/>
        </w:rPr>
        <w:t>ועי'</w:t>
      </w:r>
      <w:r>
        <w:rPr>
          <w:rtl/>
        </w:rPr>
        <w:t xml:space="preserve"> </w:t>
      </w:r>
      <w:r w:rsidRPr="00FC1466">
        <w:rPr>
          <w:rtl/>
        </w:rPr>
        <w:t>מנחת</w:t>
      </w:r>
      <w:r>
        <w:rPr>
          <w:rtl/>
        </w:rPr>
        <w:t xml:space="preserve"> </w:t>
      </w:r>
      <w:r w:rsidRPr="00FC1466">
        <w:rPr>
          <w:rtl/>
        </w:rPr>
        <w:t>חינוך</w:t>
      </w:r>
      <w:r>
        <w:rPr>
          <w:rtl/>
        </w:rPr>
        <w:t xml:space="preserve"> </w:t>
      </w:r>
      <w:r>
        <w:rPr>
          <w:rFonts w:hint="cs"/>
          <w:rtl/>
        </w:rPr>
        <w:t>(</w:t>
      </w:r>
      <w:r w:rsidRPr="00FC1466">
        <w:rPr>
          <w:rtl/>
        </w:rPr>
        <w:t>מצוה</w:t>
      </w:r>
      <w:r>
        <w:rPr>
          <w:rtl/>
        </w:rPr>
        <w:t xml:space="preserve"> </w:t>
      </w:r>
      <w:r w:rsidRPr="00FC1466">
        <w:rPr>
          <w:rtl/>
        </w:rPr>
        <w:t>ק"ה</w:t>
      </w:r>
      <w:r>
        <w:rPr>
          <w:rFonts w:hint="cs"/>
          <w:rtl/>
        </w:rPr>
        <w:t>)</w:t>
      </w:r>
      <w:r>
        <w:rPr>
          <w:rtl/>
        </w:rPr>
        <w:t xml:space="preserve"> </w:t>
      </w:r>
      <w:r w:rsidRPr="00FC1466">
        <w:rPr>
          <w:rtl/>
        </w:rPr>
        <w:t>שכתב</w:t>
      </w:r>
      <w:r>
        <w:rPr>
          <w:rtl/>
        </w:rPr>
        <w:t xml:space="preserve"> </w:t>
      </w:r>
      <w:r w:rsidRPr="00FC1466">
        <w:rPr>
          <w:rtl/>
        </w:rPr>
        <w:t>דאף</w:t>
      </w:r>
      <w:r>
        <w:rPr>
          <w:rtl/>
        </w:rPr>
        <w:t xml:space="preserve"> </w:t>
      </w:r>
      <w:r w:rsidRPr="00FC1466">
        <w:rPr>
          <w:rtl/>
        </w:rPr>
        <w:t>דהוה</w:t>
      </w:r>
      <w:r>
        <w:rPr>
          <w:rtl/>
        </w:rPr>
        <w:t xml:space="preserve"> </w:t>
      </w:r>
      <w:r w:rsidRPr="00FC1466">
        <w:rPr>
          <w:rtl/>
        </w:rPr>
        <w:t>מצות</w:t>
      </w:r>
      <w:r>
        <w:rPr>
          <w:rtl/>
        </w:rPr>
        <w:t xml:space="preserve"> </w:t>
      </w:r>
      <w:r w:rsidRPr="00FC1466">
        <w:rPr>
          <w:rtl/>
        </w:rPr>
        <w:t>עשה</w:t>
      </w:r>
      <w:r>
        <w:rPr>
          <w:rtl/>
        </w:rPr>
        <w:t xml:space="preserve"> </w:t>
      </w:r>
      <w:r w:rsidRPr="005523BE">
        <w:rPr>
          <w:bCs/>
          <w:rtl/>
        </w:rPr>
        <w:t>שאין</w:t>
      </w:r>
      <w:r>
        <w:rPr>
          <w:rtl/>
        </w:rPr>
        <w:t xml:space="preserve"> </w:t>
      </w:r>
      <w:r w:rsidRPr="00FC1466">
        <w:rPr>
          <w:rtl/>
        </w:rPr>
        <w:t>הזמ</w:t>
      </w:r>
      <w:r>
        <w:rPr>
          <w:rFonts w:hint="cs"/>
          <w:rtl/>
        </w:rPr>
        <w:t>ן</w:t>
      </w:r>
      <w:r>
        <w:rPr>
          <w:rtl/>
        </w:rPr>
        <w:t xml:space="preserve"> </w:t>
      </w:r>
      <w:r w:rsidRPr="00FC1466">
        <w:rPr>
          <w:rtl/>
        </w:rPr>
        <w:t>ג</w:t>
      </w:r>
      <w:r>
        <w:rPr>
          <w:rFonts w:hint="cs"/>
          <w:rtl/>
        </w:rPr>
        <w:t>ר</w:t>
      </w:r>
      <w:r w:rsidRPr="00FC1466">
        <w:rPr>
          <w:rtl/>
        </w:rPr>
        <w:t>מא</w:t>
      </w:r>
      <w:r>
        <w:rPr>
          <w:rFonts w:hint="cs"/>
          <w:rtl/>
        </w:rPr>
        <w:t>,</w:t>
      </w:r>
      <w:r>
        <w:rPr>
          <w:rtl/>
        </w:rPr>
        <w:t xml:space="preserve"> </w:t>
      </w:r>
      <w:r w:rsidRPr="00FC1466">
        <w:rPr>
          <w:rtl/>
        </w:rPr>
        <w:t>מ"מ</w:t>
      </w:r>
      <w:r>
        <w:rPr>
          <w:rtl/>
        </w:rPr>
        <w:t xml:space="preserve"> </w:t>
      </w:r>
      <w:r w:rsidRPr="00FC1466">
        <w:rPr>
          <w:rtl/>
        </w:rPr>
        <w:t>נלמד</w:t>
      </w:r>
      <w:r>
        <w:rPr>
          <w:rtl/>
        </w:rPr>
        <w:t xml:space="preserve"> </w:t>
      </w:r>
      <w:r w:rsidRPr="00FC1466">
        <w:rPr>
          <w:rtl/>
        </w:rPr>
        <w:t>מקרא</w:t>
      </w:r>
      <w:r>
        <w:rPr>
          <w:rtl/>
        </w:rPr>
        <w:t xml:space="preserve"> </w:t>
      </w:r>
      <w:r w:rsidRPr="00FC1466">
        <w:rPr>
          <w:rtl/>
        </w:rPr>
        <w:t>ד</w:t>
      </w:r>
      <w:r>
        <w:rPr>
          <w:rFonts w:hint="cs"/>
          <w:rtl/>
        </w:rPr>
        <w:t>נ</w:t>
      </w:r>
      <w:r w:rsidRPr="00FC1466">
        <w:rPr>
          <w:rtl/>
        </w:rPr>
        <w:t>שים</w:t>
      </w:r>
      <w:r>
        <w:rPr>
          <w:rtl/>
        </w:rPr>
        <w:t xml:space="preserve"> </w:t>
      </w:r>
      <w:r w:rsidRPr="00FC1466">
        <w:rPr>
          <w:rtl/>
        </w:rPr>
        <w:t>פטורות</w:t>
      </w:r>
      <w:r>
        <w:rPr>
          <w:rtl/>
        </w:rPr>
        <w:t xml:space="preserve"> </w:t>
      </w:r>
      <w:r w:rsidRPr="00FC1466">
        <w:rPr>
          <w:rtl/>
        </w:rPr>
        <w:t>עיי"ש</w:t>
      </w:r>
      <w:r>
        <w:rPr>
          <w:rFonts w:hint="cs"/>
          <w:rtl/>
        </w:rPr>
        <w:t>, ועי' באמבוהא דספרי (ח"ב ע' קנז) שתמה כן.</w:t>
      </w:r>
    </w:p>
    <w:p w:rsidR="008B7FA8" w:rsidRDefault="008B7FA8" w:rsidP="008B7FA8">
      <w:pPr>
        <w:pStyle w:val="a3"/>
        <w:rPr>
          <w:rtl/>
        </w:rPr>
      </w:pPr>
      <w:r w:rsidRPr="00FC1466">
        <w:rPr>
          <w:rtl/>
        </w:rPr>
        <w:t>ולפי</w:t>
      </w:r>
      <w:r>
        <w:rPr>
          <w:rtl/>
        </w:rPr>
        <w:t xml:space="preserve"> </w:t>
      </w:r>
      <w:r w:rsidRPr="00FC1466">
        <w:rPr>
          <w:rtl/>
        </w:rPr>
        <w:t>הנ"ל</w:t>
      </w:r>
      <w:r>
        <w:rPr>
          <w:rtl/>
        </w:rPr>
        <w:t xml:space="preserve"> </w:t>
      </w:r>
      <w:r w:rsidRPr="00FC1466">
        <w:rPr>
          <w:rtl/>
        </w:rPr>
        <w:t>יש</w:t>
      </w:r>
      <w:r>
        <w:rPr>
          <w:rtl/>
        </w:rPr>
        <w:t xml:space="preserve"> </w:t>
      </w:r>
      <w:r w:rsidRPr="00FC1466">
        <w:rPr>
          <w:rtl/>
        </w:rPr>
        <w:t>מקום</w:t>
      </w:r>
      <w:r>
        <w:rPr>
          <w:rtl/>
        </w:rPr>
        <w:t xml:space="preserve"> </w:t>
      </w:r>
      <w:r w:rsidRPr="00FC1466">
        <w:rPr>
          <w:rtl/>
        </w:rPr>
        <w:t>לומר</w:t>
      </w:r>
      <w:r>
        <w:rPr>
          <w:rtl/>
        </w:rPr>
        <w:t xml:space="preserve"> </w:t>
      </w:r>
      <w:r w:rsidRPr="00FC1466">
        <w:rPr>
          <w:rtl/>
        </w:rPr>
        <w:t>עפ"י</w:t>
      </w:r>
      <w:r>
        <w:rPr>
          <w:rtl/>
        </w:rPr>
        <w:t xml:space="preserve"> </w:t>
      </w:r>
      <w:r w:rsidRPr="00FC1466">
        <w:rPr>
          <w:rtl/>
        </w:rPr>
        <w:t>המבואר</w:t>
      </w:r>
      <w:r>
        <w:rPr>
          <w:rtl/>
        </w:rPr>
        <w:t xml:space="preserve"> </w:t>
      </w:r>
      <w:r w:rsidRPr="00FC1466">
        <w:rPr>
          <w:rtl/>
        </w:rPr>
        <w:t>בב"ק</w:t>
      </w:r>
      <w:r>
        <w:rPr>
          <w:rtl/>
        </w:rPr>
        <w:t xml:space="preserve"> </w:t>
      </w:r>
      <w:r>
        <w:rPr>
          <w:rFonts w:hint="cs"/>
          <w:rtl/>
        </w:rPr>
        <w:t>(</w:t>
      </w:r>
      <w:r w:rsidRPr="00FC1466">
        <w:rPr>
          <w:rtl/>
        </w:rPr>
        <w:t>קי</w:t>
      </w:r>
      <w:r>
        <w:rPr>
          <w:rFonts w:hint="cs"/>
          <w:rtl/>
        </w:rPr>
        <w:t>,</w:t>
      </w:r>
      <w:r w:rsidRPr="00FC1466">
        <w:rPr>
          <w:rtl/>
        </w:rPr>
        <w:t>א</w:t>
      </w:r>
      <w:r>
        <w:rPr>
          <w:rFonts w:hint="cs"/>
          <w:rtl/>
        </w:rPr>
        <w:t>)</w:t>
      </w:r>
      <w:r>
        <w:rPr>
          <w:rtl/>
        </w:rPr>
        <w:t xml:space="preserve"> </w:t>
      </w:r>
      <w:r w:rsidRPr="00FC1466">
        <w:rPr>
          <w:rtl/>
        </w:rPr>
        <w:t>דגזל</w:t>
      </w:r>
      <w:r>
        <w:rPr>
          <w:rtl/>
        </w:rPr>
        <w:t xml:space="preserve"> הגר שהחזירו בלילה לא יצא משום </w:t>
      </w:r>
      <w:r>
        <w:rPr>
          <w:rFonts w:hint="cs"/>
          <w:rtl/>
        </w:rPr>
        <w:t>ד</w:t>
      </w:r>
      <w:r w:rsidRPr="00FC1466">
        <w:rPr>
          <w:rtl/>
        </w:rPr>
        <w:t>אשם</w:t>
      </w:r>
      <w:r>
        <w:rPr>
          <w:rtl/>
        </w:rPr>
        <w:t xml:space="preserve"> </w:t>
      </w:r>
      <w:r w:rsidRPr="00FC1466">
        <w:rPr>
          <w:rtl/>
        </w:rPr>
        <w:t>קריי'</w:t>
      </w:r>
      <w:r>
        <w:rPr>
          <w:rtl/>
        </w:rPr>
        <w:t xml:space="preserve"> </w:t>
      </w:r>
      <w:r w:rsidRPr="00FC1466">
        <w:rPr>
          <w:rtl/>
        </w:rPr>
        <w:t>רחמנא</w:t>
      </w:r>
      <w:r>
        <w:rPr>
          <w:rtl/>
        </w:rPr>
        <w:t xml:space="preserve"> </w:t>
      </w:r>
      <w:r w:rsidRPr="00FC1466">
        <w:rPr>
          <w:rtl/>
        </w:rPr>
        <w:t>ואין</w:t>
      </w:r>
      <w:r>
        <w:rPr>
          <w:rtl/>
        </w:rPr>
        <w:t xml:space="preserve"> </w:t>
      </w:r>
      <w:r w:rsidRPr="00FC1466">
        <w:rPr>
          <w:rtl/>
        </w:rPr>
        <w:t>כפרה</w:t>
      </w:r>
      <w:r>
        <w:rPr>
          <w:rtl/>
        </w:rPr>
        <w:t xml:space="preserve"> </w:t>
      </w:r>
      <w:r w:rsidRPr="00FC1466">
        <w:rPr>
          <w:rtl/>
        </w:rPr>
        <w:t>בלילה</w:t>
      </w:r>
      <w:r>
        <w:rPr>
          <w:rFonts w:hint="cs"/>
          <w:rtl/>
        </w:rPr>
        <w:t>,</w:t>
      </w:r>
      <w:r>
        <w:rPr>
          <w:rtl/>
        </w:rPr>
        <w:t xml:space="preserve"> </w:t>
      </w:r>
      <w:r w:rsidRPr="00FC1466">
        <w:rPr>
          <w:rtl/>
        </w:rPr>
        <w:t>ועי'</w:t>
      </w:r>
      <w:r>
        <w:rPr>
          <w:rtl/>
        </w:rPr>
        <w:t xml:space="preserve"> </w:t>
      </w:r>
      <w:r w:rsidRPr="00FC1466">
        <w:rPr>
          <w:rtl/>
        </w:rPr>
        <w:t>בערכין</w:t>
      </w:r>
      <w:r>
        <w:rPr>
          <w:rtl/>
        </w:rPr>
        <w:t xml:space="preserve"> </w:t>
      </w:r>
      <w:r>
        <w:rPr>
          <w:rFonts w:hint="cs"/>
          <w:rtl/>
        </w:rPr>
        <w:t>(</w:t>
      </w:r>
      <w:r w:rsidRPr="00FC1466">
        <w:rPr>
          <w:rtl/>
        </w:rPr>
        <w:t>יא</w:t>
      </w:r>
      <w:r>
        <w:rPr>
          <w:rFonts w:hint="cs"/>
          <w:rtl/>
        </w:rPr>
        <w:t>,</w:t>
      </w:r>
      <w:r w:rsidRPr="00FC1466">
        <w:rPr>
          <w:rtl/>
        </w:rPr>
        <w:t>א</w:t>
      </w:r>
      <w:r>
        <w:rPr>
          <w:rFonts w:hint="cs"/>
          <w:rtl/>
        </w:rPr>
        <w:t>)</w:t>
      </w:r>
      <w:r>
        <w:rPr>
          <w:rtl/>
        </w:rPr>
        <w:t xml:space="preserve"> </w:t>
      </w:r>
      <w:r w:rsidRPr="00FC1466">
        <w:rPr>
          <w:rtl/>
        </w:rPr>
        <w:t>מה</w:t>
      </w:r>
      <w:r>
        <w:rPr>
          <w:rtl/>
        </w:rPr>
        <w:t xml:space="preserve"> </w:t>
      </w:r>
      <w:r w:rsidRPr="00FC1466">
        <w:rPr>
          <w:rtl/>
        </w:rPr>
        <w:t>כפרה</w:t>
      </w:r>
      <w:r>
        <w:rPr>
          <w:rtl/>
        </w:rPr>
        <w:t xml:space="preserve"> </w:t>
      </w:r>
      <w:r w:rsidRPr="00FC1466">
        <w:rPr>
          <w:rtl/>
        </w:rPr>
        <w:t>ביום</w:t>
      </w:r>
      <w:r>
        <w:rPr>
          <w:rtl/>
        </w:rPr>
        <w:t xml:space="preserve"> </w:t>
      </w:r>
      <w:r w:rsidRPr="00FC1466">
        <w:rPr>
          <w:rtl/>
        </w:rPr>
        <w:t>אף</w:t>
      </w:r>
      <w:r>
        <w:rPr>
          <w:rtl/>
        </w:rPr>
        <w:t xml:space="preserve"> </w:t>
      </w:r>
      <w:r w:rsidRPr="00FC1466">
        <w:rPr>
          <w:rtl/>
        </w:rPr>
        <w:t>שירה</w:t>
      </w:r>
      <w:r>
        <w:rPr>
          <w:rtl/>
        </w:rPr>
        <w:t xml:space="preserve"> </w:t>
      </w:r>
      <w:r w:rsidRPr="00FC1466">
        <w:rPr>
          <w:rtl/>
        </w:rPr>
        <w:t>ביום</w:t>
      </w:r>
      <w:r>
        <w:rPr>
          <w:rtl/>
        </w:rPr>
        <w:t xml:space="preserve"> </w:t>
      </w:r>
      <w:r w:rsidRPr="00FC1466">
        <w:rPr>
          <w:rtl/>
        </w:rPr>
        <w:t>עיי"ש</w:t>
      </w:r>
      <w:r>
        <w:rPr>
          <w:rFonts w:hint="cs"/>
          <w:rtl/>
        </w:rPr>
        <w:t>,</w:t>
      </w:r>
      <w:r>
        <w:rPr>
          <w:rtl/>
        </w:rPr>
        <w:t xml:space="preserve"> </w:t>
      </w:r>
      <w:r w:rsidRPr="00FC1466">
        <w:rPr>
          <w:rtl/>
        </w:rPr>
        <w:t>וכיון</w:t>
      </w:r>
      <w:r>
        <w:rPr>
          <w:rtl/>
        </w:rPr>
        <w:t xml:space="preserve"> </w:t>
      </w:r>
      <w:r w:rsidRPr="00FC1466">
        <w:rPr>
          <w:rtl/>
        </w:rPr>
        <w:t>דמבואר</w:t>
      </w:r>
      <w:r>
        <w:rPr>
          <w:rtl/>
        </w:rPr>
        <w:t xml:space="preserve"> </w:t>
      </w:r>
      <w:r w:rsidRPr="00FC1466">
        <w:rPr>
          <w:rtl/>
        </w:rPr>
        <w:t>לעיל</w:t>
      </w:r>
      <w:r>
        <w:rPr>
          <w:rtl/>
        </w:rPr>
        <w:t xml:space="preserve"> </w:t>
      </w:r>
      <w:r w:rsidRPr="00FC1466">
        <w:rPr>
          <w:rtl/>
        </w:rPr>
        <w:t>דנתינת</w:t>
      </w:r>
      <w:r>
        <w:rPr>
          <w:rtl/>
        </w:rPr>
        <w:t xml:space="preserve"> </w:t>
      </w:r>
      <w:r w:rsidRPr="00FC1466">
        <w:rPr>
          <w:rtl/>
        </w:rPr>
        <w:t>מחצית</w:t>
      </w:r>
      <w:r>
        <w:rPr>
          <w:rtl/>
        </w:rPr>
        <w:t xml:space="preserve"> </w:t>
      </w:r>
      <w:r w:rsidRPr="00FC1466">
        <w:rPr>
          <w:rtl/>
        </w:rPr>
        <w:t>השקל</w:t>
      </w:r>
      <w:r>
        <w:rPr>
          <w:rtl/>
        </w:rPr>
        <w:t xml:space="preserve"> </w:t>
      </w:r>
      <w:r w:rsidRPr="00FC1466">
        <w:rPr>
          <w:rtl/>
        </w:rPr>
        <w:t>גופא</w:t>
      </w:r>
      <w:r>
        <w:rPr>
          <w:rtl/>
        </w:rPr>
        <w:t xml:space="preserve"> </w:t>
      </w:r>
      <w:r w:rsidRPr="00FC1466">
        <w:rPr>
          <w:rtl/>
        </w:rPr>
        <w:t>הו"ע</w:t>
      </w:r>
      <w:r>
        <w:rPr>
          <w:rtl/>
        </w:rPr>
        <w:t xml:space="preserve"> </w:t>
      </w:r>
      <w:r w:rsidRPr="00FC1466">
        <w:rPr>
          <w:rtl/>
        </w:rPr>
        <w:t>של</w:t>
      </w:r>
      <w:r>
        <w:rPr>
          <w:rtl/>
        </w:rPr>
        <w:t xml:space="preserve"> </w:t>
      </w:r>
      <w:r w:rsidRPr="00FC1466">
        <w:rPr>
          <w:rtl/>
        </w:rPr>
        <w:t>כפרה</w:t>
      </w:r>
      <w:r>
        <w:rPr>
          <w:rtl/>
        </w:rPr>
        <w:t xml:space="preserve"> </w:t>
      </w:r>
      <w:r w:rsidRPr="00FC1466">
        <w:rPr>
          <w:rtl/>
        </w:rPr>
        <w:t>ע"ד</w:t>
      </w:r>
      <w:r>
        <w:rPr>
          <w:rtl/>
        </w:rPr>
        <w:t xml:space="preserve"> </w:t>
      </w:r>
      <w:r w:rsidRPr="00FC1466">
        <w:rPr>
          <w:rtl/>
        </w:rPr>
        <w:t>בגזל</w:t>
      </w:r>
      <w:r>
        <w:rPr>
          <w:rtl/>
        </w:rPr>
        <w:t xml:space="preserve"> </w:t>
      </w:r>
      <w:r w:rsidRPr="00FC1466">
        <w:rPr>
          <w:rtl/>
        </w:rPr>
        <w:t>הגר</w:t>
      </w:r>
      <w:r>
        <w:rPr>
          <w:rFonts w:hint="cs"/>
          <w:rtl/>
        </w:rPr>
        <w:t>,</w:t>
      </w:r>
      <w:r>
        <w:rPr>
          <w:rtl/>
        </w:rPr>
        <w:t xml:space="preserve"> </w:t>
      </w:r>
      <w:r w:rsidRPr="00FC1466">
        <w:rPr>
          <w:rtl/>
        </w:rPr>
        <w:t>א"כ</w:t>
      </w:r>
      <w:r>
        <w:rPr>
          <w:rtl/>
        </w:rPr>
        <w:t xml:space="preserve"> </w:t>
      </w:r>
      <w:r w:rsidRPr="00FC1466">
        <w:rPr>
          <w:rtl/>
        </w:rPr>
        <w:t>אפ"ל</w:t>
      </w:r>
      <w:r>
        <w:rPr>
          <w:rtl/>
        </w:rPr>
        <w:t xml:space="preserve"> </w:t>
      </w:r>
      <w:r w:rsidRPr="00FC1466">
        <w:rPr>
          <w:rtl/>
        </w:rPr>
        <w:t>דאין</w:t>
      </w:r>
      <w:r>
        <w:rPr>
          <w:rtl/>
        </w:rPr>
        <w:t xml:space="preserve"> </w:t>
      </w:r>
      <w:r w:rsidRPr="00FC1466">
        <w:rPr>
          <w:rtl/>
        </w:rPr>
        <w:t>נותנים</w:t>
      </w:r>
      <w:r>
        <w:rPr>
          <w:rtl/>
        </w:rPr>
        <w:t xml:space="preserve"> </w:t>
      </w:r>
      <w:r w:rsidRPr="00FC1466">
        <w:rPr>
          <w:rtl/>
        </w:rPr>
        <w:t>מחצית</w:t>
      </w:r>
      <w:r>
        <w:rPr>
          <w:rtl/>
        </w:rPr>
        <w:t xml:space="preserve"> </w:t>
      </w:r>
      <w:r w:rsidRPr="00FC1466">
        <w:rPr>
          <w:rtl/>
        </w:rPr>
        <w:t>השקל</w:t>
      </w:r>
      <w:r>
        <w:rPr>
          <w:rtl/>
        </w:rPr>
        <w:t xml:space="preserve"> </w:t>
      </w:r>
      <w:r w:rsidRPr="00FC1466">
        <w:rPr>
          <w:rtl/>
        </w:rPr>
        <w:t>בלילה</w:t>
      </w:r>
      <w:r>
        <w:rPr>
          <w:rtl/>
        </w:rPr>
        <w:t xml:space="preserve"> </w:t>
      </w:r>
      <w:r w:rsidRPr="00FC1466">
        <w:rPr>
          <w:rtl/>
        </w:rPr>
        <w:t>דאין</w:t>
      </w:r>
      <w:r>
        <w:rPr>
          <w:rtl/>
        </w:rPr>
        <w:t xml:space="preserve"> </w:t>
      </w:r>
      <w:r>
        <w:rPr>
          <w:rFonts w:hint="cs"/>
          <w:rtl/>
        </w:rPr>
        <w:t>כ</w:t>
      </w:r>
      <w:r w:rsidRPr="00FC1466">
        <w:rPr>
          <w:rtl/>
        </w:rPr>
        <w:t>פרה</w:t>
      </w:r>
      <w:r>
        <w:rPr>
          <w:rtl/>
        </w:rPr>
        <w:t xml:space="preserve"> </w:t>
      </w:r>
      <w:r w:rsidRPr="00FC1466">
        <w:rPr>
          <w:rtl/>
        </w:rPr>
        <w:t>בלילה</w:t>
      </w:r>
      <w:r>
        <w:rPr>
          <w:rFonts w:hint="cs"/>
          <w:rtl/>
        </w:rPr>
        <w:t>,</w:t>
      </w:r>
      <w:r>
        <w:rPr>
          <w:rtl/>
        </w:rPr>
        <w:t xml:space="preserve"> </w:t>
      </w:r>
      <w:r w:rsidRPr="00FC1466">
        <w:rPr>
          <w:rtl/>
        </w:rPr>
        <w:t>ולכן</w:t>
      </w:r>
      <w:r>
        <w:rPr>
          <w:rtl/>
        </w:rPr>
        <w:t xml:space="preserve"> </w:t>
      </w:r>
      <w:r>
        <w:rPr>
          <w:rFonts w:hint="cs"/>
          <w:rtl/>
        </w:rPr>
        <w:t>ה</w:t>
      </w:r>
      <w:r w:rsidRPr="00FC1466">
        <w:rPr>
          <w:rtl/>
        </w:rPr>
        <w:t>"ז</w:t>
      </w:r>
      <w:r>
        <w:rPr>
          <w:rtl/>
        </w:rPr>
        <w:t xml:space="preserve"> </w:t>
      </w:r>
      <w:r w:rsidRPr="00FC1466">
        <w:rPr>
          <w:rtl/>
        </w:rPr>
        <w:t>מ"ע</w:t>
      </w:r>
      <w:r>
        <w:rPr>
          <w:rtl/>
        </w:rPr>
        <w:t xml:space="preserve"> </w:t>
      </w:r>
      <w:r w:rsidRPr="00FC1466">
        <w:rPr>
          <w:rtl/>
        </w:rPr>
        <w:t>שהזמן</w:t>
      </w:r>
      <w:r>
        <w:rPr>
          <w:rtl/>
        </w:rPr>
        <w:t xml:space="preserve"> </w:t>
      </w:r>
      <w:r w:rsidRPr="00FC1466">
        <w:rPr>
          <w:rtl/>
        </w:rPr>
        <w:t>גר</w:t>
      </w:r>
      <w:r>
        <w:rPr>
          <w:rFonts w:hint="cs"/>
          <w:rtl/>
        </w:rPr>
        <w:t>מ</w:t>
      </w:r>
      <w:r w:rsidRPr="00FC1466">
        <w:rPr>
          <w:rtl/>
        </w:rPr>
        <w:t>א</w:t>
      </w:r>
      <w:r>
        <w:rPr>
          <w:rFonts w:hint="cs"/>
          <w:rtl/>
        </w:rPr>
        <w:t>,</w:t>
      </w:r>
      <w:r>
        <w:rPr>
          <w:rtl/>
        </w:rPr>
        <w:t xml:space="preserve"> </w:t>
      </w:r>
      <w:r w:rsidRPr="00FC1466">
        <w:rPr>
          <w:rtl/>
        </w:rPr>
        <w:t>ומ"מ</w:t>
      </w:r>
      <w:r>
        <w:rPr>
          <w:rtl/>
        </w:rPr>
        <w:t xml:space="preserve"> </w:t>
      </w:r>
      <w:r w:rsidRPr="00FC1466">
        <w:rPr>
          <w:rtl/>
        </w:rPr>
        <w:t>בעינן</w:t>
      </w:r>
      <w:r>
        <w:rPr>
          <w:rtl/>
        </w:rPr>
        <w:t xml:space="preserve"> </w:t>
      </w:r>
      <w:r w:rsidRPr="00FC1466">
        <w:rPr>
          <w:rtl/>
        </w:rPr>
        <w:t>קרא</w:t>
      </w:r>
      <w:r>
        <w:rPr>
          <w:rtl/>
        </w:rPr>
        <w:t xml:space="preserve"> </w:t>
      </w:r>
      <w:r w:rsidRPr="00FC1466">
        <w:rPr>
          <w:rtl/>
        </w:rPr>
        <w:t>מיוחד</w:t>
      </w:r>
      <w:r>
        <w:rPr>
          <w:rtl/>
        </w:rPr>
        <w:t xml:space="preserve"> </w:t>
      </w:r>
      <w:r w:rsidRPr="00FC1466">
        <w:rPr>
          <w:rtl/>
        </w:rPr>
        <w:t>לפ</w:t>
      </w:r>
      <w:r>
        <w:rPr>
          <w:rFonts w:hint="cs"/>
          <w:rtl/>
        </w:rPr>
        <w:t>ט</w:t>
      </w:r>
      <w:r w:rsidRPr="00FC1466">
        <w:rPr>
          <w:rtl/>
        </w:rPr>
        <w:t>ור</w:t>
      </w:r>
      <w:r>
        <w:rPr>
          <w:rtl/>
        </w:rPr>
        <w:t xml:space="preserve"> </w:t>
      </w:r>
      <w:r w:rsidRPr="00FC1466">
        <w:rPr>
          <w:rtl/>
        </w:rPr>
        <w:t>נשים</w:t>
      </w:r>
      <w:r>
        <w:rPr>
          <w:rtl/>
        </w:rPr>
        <w:t xml:space="preserve"> </w:t>
      </w:r>
      <w:r w:rsidRPr="00FC1466">
        <w:rPr>
          <w:rtl/>
        </w:rPr>
        <w:t>כנ"ל</w:t>
      </w:r>
      <w:r>
        <w:rPr>
          <w:rtl/>
        </w:rPr>
        <w:t xml:space="preserve"> </w:t>
      </w:r>
      <w:r w:rsidRPr="00FC1466">
        <w:rPr>
          <w:rtl/>
        </w:rPr>
        <w:t>דהו"א</w:t>
      </w:r>
      <w:r>
        <w:rPr>
          <w:rtl/>
        </w:rPr>
        <w:t xml:space="preserve"> </w:t>
      </w:r>
      <w:r w:rsidRPr="00FC1466">
        <w:rPr>
          <w:rtl/>
        </w:rPr>
        <w:t>דכיון</w:t>
      </w:r>
      <w:r>
        <w:rPr>
          <w:rtl/>
        </w:rPr>
        <w:t xml:space="preserve"> </w:t>
      </w:r>
      <w:r w:rsidRPr="00FC1466">
        <w:rPr>
          <w:rtl/>
        </w:rPr>
        <w:t>דהוא</w:t>
      </w:r>
      <w:r>
        <w:rPr>
          <w:rtl/>
        </w:rPr>
        <w:t xml:space="preserve"> </w:t>
      </w:r>
      <w:r w:rsidRPr="00C30FAE">
        <w:rPr>
          <w:bCs/>
          <w:rtl/>
        </w:rPr>
        <w:t>כופר</w:t>
      </w:r>
      <w:r>
        <w:rPr>
          <w:bCs/>
          <w:rtl/>
        </w:rPr>
        <w:t xml:space="preserve"> </w:t>
      </w:r>
      <w:r w:rsidRPr="00C30FAE">
        <w:rPr>
          <w:bCs/>
          <w:rtl/>
        </w:rPr>
        <w:t>נפשו</w:t>
      </w:r>
      <w:r>
        <w:rPr>
          <w:rtl/>
        </w:rPr>
        <w:t xml:space="preserve"> </w:t>
      </w:r>
      <w:r w:rsidRPr="00FC1466">
        <w:rPr>
          <w:rtl/>
        </w:rPr>
        <w:t>נשים</w:t>
      </w:r>
      <w:r>
        <w:rPr>
          <w:rtl/>
        </w:rPr>
        <w:t xml:space="preserve"> </w:t>
      </w:r>
      <w:r w:rsidRPr="00FC1466">
        <w:rPr>
          <w:rtl/>
        </w:rPr>
        <w:t>חייבות</w:t>
      </w:r>
      <w:r>
        <w:rPr>
          <w:rFonts w:hint="cs"/>
          <w:rtl/>
        </w:rPr>
        <w:t>.</w:t>
      </w:r>
    </w:p>
    <w:p w:rsidR="008B7FA8" w:rsidRDefault="008B7FA8" w:rsidP="008B7FA8">
      <w:pPr>
        <w:pStyle w:val="a3"/>
        <w:rPr>
          <w:rtl/>
        </w:rPr>
      </w:pPr>
      <w:r w:rsidRPr="00FC1466">
        <w:rPr>
          <w:rtl/>
        </w:rPr>
        <w:t>ולפי</w:t>
      </w:r>
      <w:r>
        <w:rPr>
          <w:rtl/>
        </w:rPr>
        <w:t xml:space="preserve"> </w:t>
      </w:r>
      <w:r w:rsidRPr="00FC1466">
        <w:rPr>
          <w:rtl/>
        </w:rPr>
        <w:t>המבואר</w:t>
      </w:r>
      <w:r>
        <w:rPr>
          <w:rtl/>
        </w:rPr>
        <w:t xml:space="preserve"> </w:t>
      </w:r>
      <w:r w:rsidRPr="00FC1466">
        <w:rPr>
          <w:rtl/>
        </w:rPr>
        <w:t>בהשיחה</w:t>
      </w:r>
      <w:r>
        <w:rPr>
          <w:rtl/>
        </w:rPr>
        <w:t xml:space="preserve"> </w:t>
      </w:r>
      <w:r w:rsidRPr="00FC1466">
        <w:rPr>
          <w:rtl/>
        </w:rPr>
        <w:t>בשיטת</w:t>
      </w:r>
      <w:r>
        <w:rPr>
          <w:rtl/>
        </w:rPr>
        <w:t xml:space="preserve"> </w:t>
      </w:r>
      <w:r w:rsidRPr="00FC1466">
        <w:rPr>
          <w:rtl/>
        </w:rPr>
        <w:t>הרמב"ם</w:t>
      </w:r>
      <w:r>
        <w:rPr>
          <w:rtl/>
        </w:rPr>
        <w:t xml:space="preserve"> </w:t>
      </w:r>
      <w:r>
        <w:rPr>
          <w:rFonts w:hint="cs"/>
          <w:rtl/>
        </w:rPr>
        <w:t xml:space="preserve">ה"ז </w:t>
      </w:r>
      <w:r w:rsidRPr="00FC1466">
        <w:rPr>
          <w:rtl/>
        </w:rPr>
        <w:t>מו</w:t>
      </w:r>
      <w:r>
        <w:rPr>
          <w:rFonts w:hint="cs"/>
          <w:rtl/>
        </w:rPr>
        <w:t>ב</w:t>
      </w:r>
      <w:r w:rsidRPr="00FC1466">
        <w:rPr>
          <w:rtl/>
        </w:rPr>
        <w:t>ן</w:t>
      </w:r>
      <w:r>
        <w:rPr>
          <w:rtl/>
        </w:rPr>
        <w:t xml:space="preserve"> </w:t>
      </w:r>
      <w:r w:rsidRPr="00FC1466">
        <w:rPr>
          <w:rtl/>
        </w:rPr>
        <w:t>היטב</w:t>
      </w:r>
      <w:r>
        <w:rPr>
          <w:rtl/>
        </w:rPr>
        <w:t xml:space="preserve"> </w:t>
      </w:r>
      <w:r w:rsidRPr="00FC1466">
        <w:rPr>
          <w:rtl/>
        </w:rPr>
        <w:t>דכמו</w:t>
      </w:r>
      <w:r>
        <w:rPr>
          <w:rtl/>
        </w:rPr>
        <w:t xml:space="preserve"> </w:t>
      </w:r>
      <w:r w:rsidRPr="00FC1466">
        <w:rPr>
          <w:rtl/>
        </w:rPr>
        <w:t>דאמרינן</w:t>
      </w:r>
      <w:r>
        <w:rPr>
          <w:rtl/>
        </w:rPr>
        <w:t xml:space="preserve"> </w:t>
      </w:r>
      <w:r w:rsidRPr="00FC1466">
        <w:rPr>
          <w:rtl/>
        </w:rPr>
        <w:t>בגזל</w:t>
      </w:r>
      <w:r>
        <w:rPr>
          <w:rtl/>
        </w:rPr>
        <w:t xml:space="preserve"> </w:t>
      </w:r>
      <w:r w:rsidRPr="00FC1466">
        <w:rPr>
          <w:rtl/>
        </w:rPr>
        <w:t>הגר</w:t>
      </w:r>
      <w:r>
        <w:rPr>
          <w:rtl/>
        </w:rPr>
        <w:t xml:space="preserve"> </w:t>
      </w:r>
      <w:r w:rsidRPr="00FC1466">
        <w:rPr>
          <w:rtl/>
        </w:rPr>
        <w:t>דלא</w:t>
      </w:r>
      <w:r>
        <w:rPr>
          <w:rtl/>
        </w:rPr>
        <w:t xml:space="preserve"> </w:t>
      </w:r>
      <w:r w:rsidRPr="00FC1466">
        <w:rPr>
          <w:rtl/>
        </w:rPr>
        <w:t>יחזיר</w:t>
      </w:r>
      <w:r>
        <w:rPr>
          <w:rtl/>
        </w:rPr>
        <w:t xml:space="preserve"> </w:t>
      </w:r>
      <w:r w:rsidRPr="00FC1466">
        <w:rPr>
          <w:rtl/>
        </w:rPr>
        <w:t>בלילה</w:t>
      </w:r>
      <w:r>
        <w:rPr>
          <w:rtl/>
        </w:rPr>
        <w:t xml:space="preserve"> </w:t>
      </w:r>
      <w:r w:rsidRPr="00FC1466">
        <w:rPr>
          <w:rtl/>
        </w:rPr>
        <w:t>כיון</w:t>
      </w:r>
      <w:r>
        <w:rPr>
          <w:rtl/>
        </w:rPr>
        <w:t xml:space="preserve"> </w:t>
      </w:r>
      <w:r w:rsidRPr="00FC1466">
        <w:rPr>
          <w:rtl/>
        </w:rPr>
        <w:t>דהנתינה</w:t>
      </w:r>
      <w:r>
        <w:rPr>
          <w:rtl/>
        </w:rPr>
        <w:t xml:space="preserve"> </w:t>
      </w:r>
      <w:r w:rsidRPr="00FC1466">
        <w:rPr>
          <w:rtl/>
        </w:rPr>
        <w:t>לכהן</w:t>
      </w:r>
      <w:r>
        <w:rPr>
          <w:rtl/>
        </w:rPr>
        <w:t xml:space="preserve"> </w:t>
      </w:r>
      <w:r w:rsidRPr="00FC1466">
        <w:rPr>
          <w:rtl/>
        </w:rPr>
        <w:t>גופא</w:t>
      </w:r>
      <w:r>
        <w:rPr>
          <w:rtl/>
        </w:rPr>
        <w:t xml:space="preserve"> </w:t>
      </w:r>
      <w:r w:rsidRPr="00FC1466">
        <w:rPr>
          <w:rtl/>
        </w:rPr>
        <w:t>הו</w:t>
      </w:r>
      <w:r>
        <w:rPr>
          <w:rFonts w:hint="cs"/>
          <w:rtl/>
        </w:rPr>
        <w:t>א</w:t>
      </w:r>
      <w:r>
        <w:rPr>
          <w:rtl/>
        </w:rPr>
        <w:t xml:space="preserve"> </w:t>
      </w:r>
      <w:r w:rsidRPr="00FC1466">
        <w:rPr>
          <w:rtl/>
        </w:rPr>
        <w:t>כפרה</w:t>
      </w:r>
      <w:r>
        <w:rPr>
          <w:rFonts w:hint="cs"/>
          <w:rtl/>
        </w:rPr>
        <w:t>,</w:t>
      </w:r>
      <w:r>
        <w:rPr>
          <w:rtl/>
        </w:rPr>
        <w:t xml:space="preserve"> </w:t>
      </w:r>
      <w:r w:rsidRPr="00FC1466">
        <w:rPr>
          <w:rtl/>
        </w:rPr>
        <w:t>הנה</w:t>
      </w:r>
      <w:r>
        <w:rPr>
          <w:rtl/>
        </w:rPr>
        <w:t xml:space="preserve"> </w:t>
      </w:r>
      <w:r w:rsidRPr="00FC1466">
        <w:rPr>
          <w:rtl/>
        </w:rPr>
        <w:t>כן</w:t>
      </w:r>
      <w:r>
        <w:rPr>
          <w:rtl/>
        </w:rPr>
        <w:t xml:space="preserve"> </w:t>
      </w:r>
      <w:r w:rsidRPr="00FC1466">
        <w:rPr>
          <w:rtl/>
        </w:rPr>
        <w:t>הוא</w:t>
      </w:r>
      <w:r>
        <w:rPr>
          <w:rtl/>
        </w:rPr>
        <w:t xml:space="preserve"> </w:t>
      </w:r>
      <w:r>
        <w:rPr>
          <w:rFonts w:hint="cs"/>
          <w:rtl/>
        </w:rPr>
        <w:t xml:space="preserve">גם </w:t>
      </w:r>
      <w:r w:rsidRPr="00FC1466">
        <w:rPr>
          <w:rtl/>
        </w:rPr>
        <w:t>במצוות</w:t>
      </w:r>
      <w:r>
        <w:rPr>
          <w:rtl/>
        </w:rPr>
        <w:t xml:space="preserve"> </w:t>
      </w:r>
      <w:r w:rsidRPr="00FC1466">
        <w:rPr>
          <w:rtl/>
        </w:rPr>
        <w:t>נתינת</w:t>
      </w:r>
      <w:r>
        <w:rPr>
          <w:rtl/>
        </w:rPr>
        <w:t xml:space="preserve"> </w:t>
      </w:r>
      <w:r w:rsidRPr="00FC1466">
        <w:rPr>
          <w:rtl/>
        </w:rPr>
        <w:t>מחצית</w:t>
      </w:r>
      <w:r>
        <w:rPr>
          <w:rtl/>
        </w:rPr>
        <w:t xml:space="preserve"> </w:t>
      </w:r>
      <w:r w:rsidRPr="00FC1466">
        <w:rPr>
          <w:rtl/>
        </w:rPr>
        <w:t>השקל</w:t>
      </w:r>
      <w:r>
        <w:rPr>
          <w:rFonts w:hint="cs"/>
          <w:rtl/>
        </w:rPr>
        <w:t>,</w:t>
      </w:r>
      <w:r>
        <w:rPr>
          <w:rtl/>
        </w:rPr>
        <w:t xml:space="preserve"> </w:t>
      </w:r>
      <w:r w:rsidRPr="00FC1466">
        <w:rPr>
          <w:rtl/>
        </w:rPr>
        <w:t>דעצם</w:t>
      </w:r>
      <w:r>
        <w:rPr>
          <w:rtl/>
        </w:rPr>
        <w:t xml:space="preserve"> </w:t>
      </w:r>
      <w:r w:rsidRPr="00FC1466">
        <w:rPr>
          <w:rtl/>
        </w:rPr>
        <w:t>הנתינה</w:t>
      </w:r>
      <w:r>
        <w:rPr>
          <w:rtl/>
        </w:rPr>
        <w:t xml:space="preserve"> </w:t>
      </w:r>
      <w:r w:rsidRPr="00FC1466">
        <w:rPr>
          <w:rtl/>
        </w:rPr>
        <w:t>הו"ע</w:t>
      </w:r>
      <w:r>
        <w:rPr>
          <w:rtl/>
        </w:rPr>
        <w:t xml:space="preserve"> </w:t>
      </w:r>
      <w:r w:rsidRPr="00FC1466">
        <w:rPr>
          <w:rtl/>
        </w:rPr>
        <w:t>של</w:t>
      </w:r>
      <w:r>
        <w:rPr>
          <w:rtl/>
        </w:rPr>
        <w:t xml:space="preserve"> </w:t>
      </w:r>
      <w:r w:rsidRPr="00FC1466">
        <w:rPr>
          <w:rtl/>
        </w:rPr>
        <w:t>כפרה</w:t>
      </w:r>
      <w:r>
        <w:rPr>
          <w:rFonts w:hint="cs"/>
          <w:rtl/>
        </w:rPr>
        <w:t>,</w:t>
      </w:r>
      <w:r>
        <w:rPr>
          <w:rtl/>
        </w:rPr>
        <w:t xml:space="preserve"> </w:t>
      </w:r>
      <w:r w:rsidRPr="00FC1466">
        <w:rPr>
          <w:rtl/>
        </w:rPr>
        <w:t>והקרבנות</w:t>
      </w:r>
      <w:r>
        <w:rPr>
          <w:rtl/>
        </w:rPr>
        <w:t xml:space="preserve"> </w:t>
      </w:r>
      <w:r w:rsidRPr="00FC1466">
        <w:rPr>
          <w:rtl/>
        </w:rPr>
        <w:t>ציבור</w:t>
      </w:r>
      <w:r>
        <w:rPr>
          <w:rtl/>
        </w:rPr>
        <w:t xml:space="preserve"> </w:t>
      </w:r>
      <w:r w:rsidRPr="00FC1466">
        <w:rPr>
          <w:rtl/>
        </w:rPr>
        <w:t>שיבואו</w:t>
      </w:r>
      <w:r>
        <w:rPr>
          <w:rtl/>
        </w:rPr>
        <w:t xml:space="preserve"> </w:t>
      </w:r>
      <w:r w:rsidRPr="00FC1466">
        <w:rPr>
          <w:rtl/>
        </w:rPr>
        <w:t>מזה</w:t>
      </w:r>
      <w:r>
        <w:rPr>
          <w:rtl/>
        </w:rPr>
        <w:t xml:space="preserve"> </w:t>
      </w:r>
      <w:r w:rsidRPr="00FC1466">
        <w:rPr>
          <w:rtl/>
        </w:rPr>
        <w:t>אח"כ</w:t>
      </w:r>
      <w:r>
        <w:rPr>
          <w:rtl/>
        </w:rPr>
        <w:t xml:space="preserve"> </w:t>
      </w:r>
      <w:r w:rsidRPr="00FC1466">
        <w:rPr>
          <w:rtl/>
        </w:rPr>
        <w:t>הוא</w:t>
      </w:r>
      <w:r>
        <w:rPr>
          <w:rtl/>
        </w:rPr>
        <w:t xml:space="preserve"> </w:t>
      </w:r>
      <w:r w:rsidRPr="00FC1466">
        <w:rPr>
          <w:rtl/>
        </w:rPr>
        <w:t>דבר</w:t>
      </w:r>
      <w:r>
        <w:rPr>
          <w:rtl/>
        </w:rPr>
        <w:t xml:space="preserve"> </w:t>
      </w:r>
      <w:r w:rsidRPr="00FC1466">
        <w:rPr>
          <w:rtl/>
        </w:rPr>
        <w:t>בפני</w:t>
      </w:r>
      <w:r>
        <w:rPr>
          <w:rtl/>
        </w:rPr>
        <w:t xml:space="preserve"> </w:t>
      </w:r>
      <w:r w:rsidRPr="00FC1466">
        <w:rPr>
          <w:rtl/>
        </w:rPr>
        <w:t>עצמו</w:t>
      </w:r>
      <w:r>
        <w:rPr>
          <w:rFonts w:hint="cs"/>
          <w:rtl/>
        </w:rPr>
        <w:t>,</w:t>
      </w:r>
      <w:r>
        <w:rPr>
          <w:rtl/>
        </w:rPr>
        <w:t xml:space="preserve"> </w:t>
      </w:r>
      <w:r>
        <w:rPr>
          <w:rFonts w:hint="cs"/>
          <w:rtl/>
        </w:rPr>
        <w:t xml:space="preserve">ולכן </w:t>
      </w:r>
      <w:r w:rsidRPr="00FC1466">
        <w:rPr>
          <w:rtl/>
        </w:rPr>
        <w:t>אפ"ל</w:t>
      </w:r>
      <w:r>
        <w:rPr>
          <w:rtl/>
        </w:rPr>
        <w:t xml:space="preserve"> </w:t>
      </w:r>
      <w:r w:rsidRPr="00FC1466">
        <w:rPr>
          <w:rtl/>
        </w:rPr>
        <w:t>דלא</w:t>
      </w:r>
      <w:r>
        <w:rPr>
          <w:rtl/>
        </w:rPr>
        <w:t xml:space="preserve"> </w:t>
      </w:r>
      <w:r w:rsidRPr="00FC1466">
        <w:rPr>
          <w:rtl/>
        </w:rPr>
        <w:t>יתן</w:t>
      </w:r>
      <w:r>
        <w:rPr>
          <w:rtl/>
        </w:rPr>
        <w:t xml:space="preserve"> </w:t>
      </w:r>
      <w:r w:rsidRPr="00FC1466">
        <w:rPr>
          <w:rtl/>
        </w:rPr>
        <w:t>בלילה</w:t>
      </w:r>
      <w:r>
        <w:rPr>
          <w:rFonts w:hint="cs"/>
          <w:rtl/>
        </w:rPr>
        <w:t xml:space="preserve"> ויל"ע.</w:t>
      </w:r>
    </w:p>
    <w:p w:rsidR="008B7FA8" w:rsidRDefault="008B7FA8" w:rsidP="008B7FA8">
      <w:pPr>
        <w:pStyle w:val="a3"/>
        <w:rPr>
          <w:rtl/>
        </w:rPr>
      </w:pPr>
      <w:r>
        <w:rPr>
          <w:rFonts w:hint="cs"/>
          <w:rtl/>
        </w:rPr>
        <w:t xml:space="preserve">ב) </w:t>
      </w:r>
      <w:r w:rsidRPr="00FC1466">
        <w:rPr>
          <w:rtl/>
        </w:rPr>
        <w:t>ועי'</w:t>
      </w:r>
      <w:r>
        <w:rPr>
          <w:rtl/>
        </w:rPr>
        <w:t xml:space="preserve"> </w:t>
      </w:r>
      <w:r w:rsidRPr="00FC1466">
        <w:rPr>
          <w:rtl/>
        </w:rPr>
        <w:t>בספר</w:t>
      </w:r>
      <w:r>
        <w:rPr>
          <w:rtl/>
        </w:rPr>
        <w:t xml:space="preserve"> </w:t>
      </w:r>
      <w:r w:rsidRPr="00FC1466">
        <w:rPr>
          <w:rtl/>
        </w:rPr>
        <w:t>נזר</w:t>
      </w:r>
      <w:r>
        <w:rPr>
          <w:rtl/>
        </w:rPr>
        <w:t xml:space="preserve"> </w:t>
      </w:r>
      <w:r w:rsidRPr="00FC1466">
        <w:rPr>
          <w:rtl/>
        </w:rPr>
        <w:t>הקודש</w:t>
      </w:r>
      <w:r>
        <w:rPr>
          <w:rtl/>
        </w:rPr>
        <w:t xml:space="preserve"> </w:t>
      </w:r>
      <w:r>
        <w:rPr>
          <w:rFonts w:hint="cs"/>
          <w:rtl/>
        </w:rPr>
        <w:t>(</w:t>
      </w:r>
      <w:r w:rsidRPr="00FC1466">
        <w:rPr>
          <w:rtl/>
        </w:rPr>
        <w:t>מנחות</w:t>
      </w:r>
      <w:r>
        <w:rPr>
          <w:rtl/>
        </w:rPr>
        <w:t xml:space="preserve"> </w:t>
      </w:r>
      <w:r w:rsidRPr="00FC1466">
        <w:rPr>
          <w:rtl/>
        </w:rPr>
        <w:t>ריש</w:t>
      </w:r>
      <w:r>
        <w:rPr>
          <w:rtl/>
        </w:rPr>
        <w:t xml:space="preserve"> </w:t>
      </w:r>
      <w:r w:rsidRPr="00FC1466">
        <w:rPr>
          <w:rtl/>
        </w:rPr>
        <w:t>פרק</w:t>
      </w:r>
      <w:r>
        <w:rPr>
          <w:rtl/>
        </w:rPr>
        <w:t xml:space="preserve"> </w:t>
      </w:r>
      <w:r w:rsidRPr="00FC1466">
        <w:rPr>
          <w:rtl/>
        </w:rPr>
        <w:t>ז</w:t>
      </w:r>
      <w:r>
        <w:rPr>
          <w:rFonts w:hint="cs"/>
          <w:rtl/>
        </w:rPr>
        <w:t>')</w:t>
      </w:r>
      <w:r>
        <w:rPr>
          <w:rtl/>
        </w:rPr>
        <w:t xml:space="preserve"> </w:t>
      </w:r>
      <w:r w:rsidRPr="00FC1466">
        <w:rPr>
          <w:rtl/>
        </w:rPr>
        <w:t>שכתב</w:t>
      </w:r>
      <w:r>
        <w:rPr>
          <w:rtl/>
        </w:rPr>
        <w:t xml:space="preserve"> </w:t>
      </w:r>
      <w:r w:rsidRPr="00FC1466">
        <w:rPr>
          <w:rtl/>
        </w:rPr>
        <w:t>וז"ל</w:t>
      </w:r>
      <w:r>
        <w:rPr>
          <w:rFonts w:hint="cs"/>
          <w:rtl/>
        </w:rPr>
        <w:t>:</w:t>
      </w:r>
      <w:r>
        <w:rPr>
          <w:rtl/>
        </w:rPr>
        <w:t xml:space="preserve"> </w:t>
      </w:r>
      <w:r w:rsidRPr="00FC1466">
        <w:rPr>
          <w:rtl/>
        </w:rPr>
        <w:t>והנה</w:t>
      </w:r>
      <w:r>
        <w:rPr>
          <w:rtl/>
        </w:rPr>
        <w:t xml:space="preserve"> </w:t>
      </w:r>
      <w:r w:rsidRPr="00FC1466">
        <w:rPr>
          <w:rtl/>
        </w:rPr>
        <w:t>בהא</w:t>
      </w:r>
      <w:r>
        <w:rPr>
          <w:rtl/>
        </w:rPr>
        <w:t xml:space="preserve"> </w:t>
      </w:r>
      <w:r w:rsidRPr="00FC1466">
        <w:rPr>
          <w:rtl/>
        </w:rPr>
        <w:t>דהחזירו</w:t>
      </w:r>
      <w:r>
        <w:rPr>
          <w:rtl/>
        </w:rPr>
        <w:t xml:space="preserve"> </w:t>
      </w:r>
      <w:r w:rsidRPr="00FC1466">
        <w:rPr>
          <w:rtl/>
        </w:rPr>
        <w:t>חצאין</w:t>
      </w:r>
      <w:r>
        <w:rPr>
          <w:rtl/>
        </w:rPr>
        <w:t xml:space="preserve"> </w:t>
      </w:r>
      <w:r w:rsidRPr="00FC1466">
        <w:rPr>
          <w:rtl/>
        </w:rPr>
        <w:t>הנלמד</w:t>
      </w:r>
      <w:r>
        <w:rPr>
          <w:rtl/>
        </w:rPr>
        <w:t xml:space="preserve"> </w:t>
      </w:r>
      <w:r w:rsidRPr="00FC1466">
        <w:rPr>
          <w:rtl/>
        </w:rPr>
        <w:t>מאשם</w:t>
      </w:r>
      <w:r>
        <w:rPr>
          <w:rtl/>
        </w:rPr>
        <w:t xml:space="preserve"> </w:t>
      </w:r>
      <w:r w:rsidRPr="00FC1466">
        <w:rPr>
          <w:rtl/>
        </w:rPr>
        <w:t>דלא</w:t>
      </w:r>
      <w:r>
        <w:rPr>
          <w:rtl/>
        </w:rPr>
        <w:t xml:space="preserve"> </w:t>
      </w:r>
      <w:r w:rsidRPr="00FC1466">
        <w:rPr>
          <w:rtl/>
        </w:rPr>
        <w:t>יצא</w:t>
      </w:r>
      <w:r>
        <w:rPr>
          <w:rFonts w:hint="cs"/>
          <w:rtl/>
        </w:rPr>
        <w:t>,</w:t>
      </w:r>
      <w:r>
        <w:rPr>
          <w:rtl/>
        </w:rPr>
        <w:t xml:space="preserve"> </w:t>
      </w:r>
      <w:r w:rsidRPr="00FC1466">
        <w:rPr>
          <w:rtl/>
        </w:rPr>
        <w:t>הביא</w:t>
      </w:r>
      <w:r>
        <w:rPr>
          <w:rtl/>
        </w:rPr>
        <w:t xml:space="preserve"> </w:t>
      </w:r>
      <w:r w:rsidRPr="00FC1466">
        <w:rPr>
          <w:rtl/>
        </w:rPr>
        <w:t>השטמ"ק</w:t>
      </w:r>
      <w:r>
        <w:rPr>
          <w:rtl/>
        </w:rPr>
        <w:t xml:space="preserve"> </w:t>
      </w:r>
      <w:r w:rsidRPr="00FC1466">
        <w:rPr>
          <w:rtl/>
        </w:rPr>
        <w:t>בשם</w:t>
      </w:r>
      <w:r>
        <w:rPr>
          <w:rtl/>
        </w:rPr>
        <w:t xml:space="preserve"> </w:t>
      </w:r>
      <w:r w:rsidRPr="00FC1466">
        <w:rPr>
          <w:rtl/>
        </w:rPr>
        <w:t>הר</w:t>
      </w:r>
      <w:r>
        <w:rPr>
          <w:rFonts w:hint="cs"/>
          <w:rtl/>
        </w:rPr>
        <w:t>מ</w:t>
      </w:r>
      <w:r w:rsidRPr="00FC1466">
        <w:rPr>
          <w:rtl/>
        </w:rPr>
        <w:t>"ה</w:t>
      </w:r>
      <w:r>
        <w:rPr>
          <w:rtl/>
        </w:rPr>
        <w:t xml:space="preserve"> </w:t>
      </w:r>
      <w:r>
        <w:rPr>
          <w:rFonts w:hint="cs"/>
          <w:rtl/>
        </w:rPr>
        <w:t xml:space="preserve">שם </w:t>
      </w:r>
      <w:r w:rsidRPr="00FC1466">
        <w:rPr>
          <w:rtl/>
        </w:rPr>
        <w:t>דהטעם</w:t>
      </w:r>
      <w:r>
        <w:rPr>
          <w:rtl/>
        </w:rPr>
        <w:t xml:space="preserve"> </w:t>
      </w:r>
      <w:r w:rsidRPr="00FC1466">
        <w:rPr>
          <w:rtl/>
        </w:rPr>
        <w:t>דחצאין</w:t>
      </w:r>
      <w:r>
        <w:rPr>
          <w:rtl/>
        </w:rPr>
        <w:t xml:space="preserve"> </w:t>
      </w:r>
      <w:r w:rsidRPr="00FC1466">
        <w:rPr>
          <w:rtl/>
        </w:rPr>
        <w:t>לא</w:t>
      </w:r>
      <w:r>
        <w:rPr>
          <w:rtl/>
        </w:rPr>
        <w:t xml:space="preserve"> </w:t>
      </w:r>
      <w:r w:rsidRPr="00FC1466">
        <w:rPr>
          <w:rtl/>
        </w:rPr>
        <w:t>מהני</w:t>
      </w:r>
      <w:r>
        <w:rPr>
          <w:rtl/>
        </w:rPr>
        <w:t xml:space="preserve"> </w:t>
      </w:r>
      <w:r w:rsidRPr="00FC1466">
        <w:rPr>
          <w:rtl/>
        </w:rPr>
        <w:t>באשם</w:t>
      </w:r>
      <w:r>
        <w:rPr>
          <w:rtl/>
        </w:rPr>
        <w:t xml:space="preserve"> </w:t>
      </w:r>
      <w:r w:rsidRPr="00FC1466">
        <w:rPr>
          <w:rtl/>
        </w:rPr>
        <w:t>הוא</w:t>
      </w:r>
      <w:r>
        <w:rPr>
          <w:rtl/>
        </w:rPr>
        <w:t xml:space="preserve"> </w:t>
      </w:r>
      <w:r w:rsidRPr="00FC1466">
        <w:rPr>
          <w:rtl/>
        </w:rPr>
        <w:t>מפני</w:t>
      </w:r>
      <w:r>
        <w:rPr>
          <w:rtl/>
        </w:rPr>
        <w:t xml:space="preserve"> </w:t>
      </w:r>
      <w:r w:rsidRPr="00FC1466">
        <w:rPr>
          <w:rtl/>
        </w:rPr>
        <w:t>שהוי</w:t>
      </w:r>
      <w:r>
        <w:rPr>
          <w:rtl/>
        </w:rPr>
        <w:t xml:space="preserve"> </w:t>
      </w:r>
      <w:r w:rsidRPr="00FC1466">
        <w:rPr>
          <w:rtl/>
        </w:rPr>
        <w:t>בעל</w:t>
      </w:r>
      <w:r>
        <w:rPr>
          <w:rtl/>
        </w:rPr>
        <w:t xml:space="preserve"> </w:t>
      </w:r>
      <w:r w:rsidRPr="00FC1466">
        <w:rPr>
          <w:rtl/>
        </w:rPr>
        <w:t>מום</w:t>
      </w:r>
      <w:r>
        <w:rPr>
          <w:rtl/>
        </w:rPr>
        <w:t xml:space="preserve"> </w:t>
      </w:r>
      <w:r w:rsidRPr="00FC1466">
        <w:rPr>
          <w:rtl/>
        </w:rPr>
        <w:t>עיי"ש</w:t>
      </w:r>
      <w:r>
        <w:rPr>
          <w:rFonts w:hint="cs"/>
          <w:rtl/>
        </w:rPr>
        <w:t>.</w:t>
      </w:r>
      <w:r>
        <w:rPr>
          <w:rtl/>
        </w:rPr>
        <w:t xml:space="preserve"> </w:t>
      </w:r>
      <w:r w:rsidRPr="00FC1466">
        <w:rPr>
          <w:rtl/>
        </w:rPr>
        <w:t>ויש</w:t>
      </w:r>
      <w:r>
        <w:rPr>
          <w:rtl/>
        </w:rPr>
        <w:t xml:space="preserve"> </w:t>
      </w:r>
      <w:r w:rsidRPr="00FC1466">
        <w:rPr>
          <w:rtl/>
        </w:rPr>
        <w:t>לעיין</w:t>
      </w:r>
      <w:r>
        <w:rPr>
          <w:rtl/>
        </w:rPr>
        <w:t xml:space="preserve"> </w:t>
      </w:r>
      <w:r w:rsidRPr="00FC1466">
        <w:rPr>
          <w:rtl/>
        </w:rPr>
        <w:t>באיזה</w:t>
      </w:r>
      <w:r>
        <w:rPr>
          <w:rtl/>
        </w:rPr>
        <w:t xml:space="preserve"> </w:t>
      </w:r>
      <w:r w:rsidRPr="00FC1466">
        <w:rPr>
          <w:rtl/>
        </w:rPr>
        <w:t>אופן</w:t>
      </w:r>
      <w:r>
        <w:rPr>
          <w:rtl/>
        </w:rPr>
        <w:t xml:space="preserve"> </w:t>
      </w:r>
      <w:r w:rsidRPr="00FC1466">
        <w:rPr>
          <w:rtl/>
        </w:rPr>
        <w:t>מיירי</w:t>
      </w:r>
      <w:r>
        <w:rPr>
          <w:rtl/>
        </w:rPr>
        <w:t xml:space="preserve"> </w:t>
      </w:r>
      <w:r w:rsidRPr="00FC1466">
        <w:rPr>
          <w:rtl/>
        </w:rPr>
        <w:t>הא</w:t>
      </w:r>
      <w:r>
        <w:rPr>
          <w:rtl/>
        </w:rPr>
        <w:t xml:space="preserve"> </w:t>
      </w:r>
      <w:r w:rsidRPr="00FC1466">
        <w:rPr>
          <w:rtl/>
        </w:rPr>
        <w:t>דהחזירו</w:t>
      </w:r>
      <w:r>
        <w:rPr>
          <w:rtl/>
        </w:rPr>
        <w:t xml:space="preserve"> </w:t>
      </w:r>
      <w:r w:rsidRPr="00FC1466">
        <w:rPr>
          <w:rtl/>
        </w:rPr>
        <w:t>חצאין</w:t>
      </w:r>
      <w:r>
        <w:rPr>
          <w:rFonts w:hint="cs"/>
          <w:rtl/>
        </w:rPr>
        <w:t>,</w:t>
      </w:r>
      <w:r>
        <w:rPr>
          <w:rtl/>
        </w:rPr>
        <w:t xml:space="preserve"> </w:t>
      </w:r>
      <w:r>
        <w:rPr>
          <w:rFonts w:hint="cs"/>
          <w:rtl/>
        </w:rPr>
        <w:t>ד</w:t>
      </w:r>
      <w:r w:rsidRPr="00FC1466">
        <w:rPr>
          <w:rtl/>
        </w:rPr>
        <w:t>אם</w:t>
      </w:r>
      <w:r>
        <w:rPr>
          <w:rtl/>
        </w:rPr>
        <w:t xml:space="preserve"> </w:t>
      </w:r>
      <w:r w:rsidRPr="00FC1466">
        <w:rPr>
          <w:rtl/>
        </w:rPr>
        <w:t>לא</w:t>
      </w:r>
      <w:r>
        <w:rPr>
          <w:rtl/>
        </w:rPr>
        <w:t xml:space="preserve"> </w:t>
      </w:r>
      <w:r w:rsidRPr="00FC1466">
        <w:rPr>
          <w:rtl/>
        </w:rPr>
        <w:t>השלים</w:t>
      </w:r>
      <w:r>
        <w:rPr>
          <w:rtl/>
        </w:rPr>
        <w:t xml:space="preserve"> </w:t>
      </w:r>
      <w:r w:rsidRPr="00FC1466">
        <w:rPr>
          <w:rtl/>
        </w:rPr>
        <w:t>הגזילה</w:t>
      </w:r>
      <w:r>
        <w:rPr>
          <w:rtl/>
        </w:rPr>
        <w:t xml:space="preserve"> </w:t>
      </w:r>
      <w:r w:rsidRPr="00FC1466">
        <w:rPr>
          <w:rtl/>
        </w:rPr>
        <w:t>פשיטא</w:t>
      </w:r>
      <w:r>
        <w:rPr>
          <w:rtl/>
        </w:rPr>
        <w:t xml:space="preserve"> </w:t>
      </w:r>
      <w:r w:rsidRPr="00FC1466">
        <w:rPr>
          <w:rtl/>
        </w:rPr>
        <w:t>דלא</w:t>
      </w:r>
      <w:r>
        <w:rPr>
          <w:rtl/>
        </w:rPr>
        <w:t xml:space="preserve"> </w:t>
      </w:r>
      <w:r w:rsidRPr="00FC1466">
        <w:rPr>
          <w:rtl/>
        </w:rPr>
        <w:t>יצא</w:t>
      </w:r>
      <w:r>
        <w:rPr>
          <w:rtl/>
        </w:rPr>
        <w:t xml:space="preserve"> </w:t>
      </w:r>
      <w:r w:rsidRPr="00FC1466">
        <w:rPr>
          <w:rtl/>
        </w:rPr>
        <w:t>דהרי</w:t>
      </w:r>
      <w:r>
        <w:rPr>
          <w:rtl/>
        </w:rPr>
        <w:t xml:space="preserve"> </w:t>
      </w:r>
      <w:r w:rsidRPr="00FC1466">
        <w:rPr>
          <w:rtl/>
        </w:rPr>
        <w:t>בעינן</w:t>
      </w:r>
      <w:r>
        <w:rPr>
          <w:rtl/>
        </w:rPr>
        <w:t xml:space="preserve"> </w:t>
      </w:r>
      <w:r w:rsidRPr="00FC1466">
        <w:rPr>
          <w:rtl/>
        </w:rPr>
        <w:t>דיחזיר</w:t>
      </w:r>
      <w:r>
        <w:rPr>
          <w:rtl/>
        </w:rPr>
        <w:t xml:space="preserve"> </w:t>
      </w:r>
      <w:r w:rsidRPr="00FC1466">
        <w:rPr>
          <w:rtl/>
        </w:rPr>
        <w:t>כולו</w:t>
      </w:r>
      <w:r>
        <w:rPr>
          <w:rtl/>
        </w:rPr>
        <w:t xml:space="preserve"> </w:t>
      </w:r>
      <w:r w:rsidRPr="00FC1466">
        <w:rPr>
          <w:rtl/>
        </w:rPr>
        <w:t>ולמ"ל</w:t>
      </w:r>
      <w:r>
        <w:rPr>
          <w:rtl/>
        </w:rPr>
        <w:t xml:space="preserve"> </w:t>
      </w:r>
      <w:r w:rsidRPr="00FC1466">
        <w:rPr>
          <w:rtl/>
        </w:rPr>
        <w:t>ק</w:t>
      </w:r>
      <w:r>
        <w:rPr>
          <w:rFonts w:hint="cs"/>
          <w:rtl/>
        </w:rPr>
        <w:t>ר</w:t>
      </w:r>
      <w:r w:rsidRPr="00FC1466">
        <w:rPr>
          <w:rtl/>
        </w:rPr>
        <w:t>א</w:t>
      </w:r>
      <w:r>
        <w:rPr>
          <w:rtl/>
        </w:rPr>
        <w:t xml:space="preserve"> </w:t>
      </w:r>
      <w:r w:rsidRPr="00FC1466">
        <w:rPr>
          <w:rtl/>
        </w:rPr>
        <w:t>ע"ז</w:t>
      </w:r>
      <w:r>
        <w:rPr>
          <w:rFonts w:hint="cs"/>
          <w:rtl/>
        </w:rPr>
        <w:t>,</w:t>
      </w:r>
      <w:r>
        <w:rPr>
          <w:rtl/>
        </w:rPr>
        <w:t xml:space="preserve"> </w:t>
      </w:r>
      <w:r w:rsidRPr="00FC1466">
        <w:rPr>
          <w:rtl/>
        </w:rPr>
        <w:t>ואם</w:t>
      </w:r>
      <w:r>
        <w:rPr>
          <w:rtl/>
        </w:rPr>
        <w:t xml:space="preserve"> </w:t>
      </w:r>
      <w:r w:rsidRPr="00FC1466">
        <w:rPr>
          <w:rtl/>
        </w:rPr>
        <w:t>לבסוף</w:t>
      </w:r>
      <w:r>
        <w:rPr>
          <w:rtl/>
        </w:rPr>
        <w:t xml:space="preserve"> </w:t>
      </w:r>
      <w:r w:rsidRPr="00FC1466">
        <w:rPr>
          <w:rtl/>
        </w:rPr>
        <w:t>השלים</w:t>
      </w:r>
      <w:r>
        <w:rPr>
          <w:rtl/>
        </w:rPr>
        <w:t xml:space="preserve"> </w:t>
      </w:r>
      <w:r w:rsidRPr="00FC1466">
        <w:rPr>
          <w:rtl/>
        </w:rPr>
        <w:t>והחזיר</w:t>
      </w:r>
      <w:r>
        <w:rPr>
          <w:rtl/>
        </w:rPr>
        <w:t xml:space="preserve"> </w:t>
      </w:r>
      <w:r w:rsidRPr="00FC1466">
        <w:rPr>
          <w:rtl/>
        </w:rPr>
        <w:t>כל</w:t>
      </w:r>
      <w:r>
        <w:rPr>
          <w:rtl/>
        </w:rPr>
        <w:t xml:space="preserve"> </w:t>
      </w:r>
      <w:r w:rsidRPr="00FC1466">
        <w:rPr>
          <w:rtl/>
        </w:rPr>
        <w:t>הגזילה</w:t>
      </w:r>
      <w:r>
        <w:rPr>
          <w:rtl/>
        </w:rPr>
        <w:t xml:space="preserve"> </w:t>
      </w:r>
      <w:r w:rsidRPr="00FC1466">
        <w:rPr>
          <w:rtl/>
        </w:rPr>
        <w:t>ונתמלא</w:t>
      </w:r>
      <w:r>
        <w:rPr>
          <w:rtl/>
        </w:rPr>
        <w:t xml:space="preserve"> </w:t>
      </w:r>
      <w:r w:rsidRPr="00FC1466">
        <w:rPr>
          <w:rtl/>
        </w:rPr>
        <w:t>השיעו</w:t>
      </w:r>
      <w:r>
        <w:rPr>
          <w:rFonts w:hint="cs"/>
          <w:rtl/>
        </w:rPr>
        <w:t>ר</w:t>
      </w:r>
      <w:r>
        <w:rPr>
          <w:rtl/>
        </w:rPr>
        <w:t xml:space="preserve"> </w:t>
      </w:r>
      <w:r w:rsidRPr="00FC1466">
        <w:rPr>
          <w:rtl/>
        </w:rPr>
        <w:t>מדוע</w:t>
      </w:r>
      <w:r>
        <w:rPr>
          <w:rtl/>
        </w:rPr>
        <w:t xml:space="preserve"> </w:t>
      </w:r>
      <w:r w:rsidRPr="00FC1466">
        <w:rPr>
          <w:rtl/>
        </w:rPr>
        <w:t>לא</w:t>
      </w:r>
      <w:r>
        <w:rPr>
          <w:rtl/>
        </w:rPr>
        <w:t xml:space="preserve"> </w:t>
      </w:r>
      <w:r w:rsidRPr="00FC1466">
        <w:rPr>
          <w:rtl/>
        </w:rPr>
        <w:t>מהני</w:t>
      </w:r>
      <w:r>
        <w:rPr>
          <w:rFonts w:hint="cs"/>
          <w:rtl/>
        </w:rPr>
        <w:t>,</w:t>
      </w:r>
      <w:r>
        <w:rPr>
          <w:rtl/>
        </w:rPr>
        <w:t xml:space="preserve"> </w:t>
      </w:r>
      <w:r>
        <w:rPr>
          <w:rFonts w:hint="cs"/>
          <w:rtl/>
        </w:rPr>
        <w:t>וי</w:t>
      </w:r>
      <w:r w:rsidRPr="00FC1466">
        <w:rPr>
          <w:rtl/>
        </w:rPr>
        <w:t>תחשב</w:t>
      </w:r>
      <w:r>
        <w:rPr>
          <w:rtl/>
        </w:rPr>
        <w:t xml:space="preserve"> </w:t>
      </w:r>
      <w:r w:rsidRPr="00FC1466">
        <w:rPr>
          <w:rtl/>
        </w:rPr>
        <w:t>ההשבה</w:t>
      </w:r>
      <w:r>
        <w:rPr>
          <w:rtl/>
        </w:rPr>
        <w:t xml:space="preserve"> </w:t>
      </w:r>
      <w:r w:rsidRPr="00FC1466">
        <w:rPr>
          <w:rtl/>
        </w:rPr>
        <w:t>משעה</w:t>
      </w:r>
      <w:r>
        <w:rPr>
          <w:rtl/>
        </w:rPr>
        <w:t xml:space="preserve"> </w:t>
      </w:r>
      <w:r w:rsidRPr="00FC1466">
        <w:rPr>
          <w:rtl/>
        </w:rPr>
        <w:t>שהשלים</w:t>
      </w:r>
      <w:r>
        <w:rPr>
          <w:rFonts w:hint="cs"/>
          <w:rtl/>
        </w:rPr>
        <w:t xml:space="preserve"> </w:t>
      </w:r>
      <w:r w:rsidRPr="00FC1466">
        <w:rPr>
          <w:rtl/>
        </w:rPr>
        <w:t>וא"כ</w:t>
      </w:r>
      <w:r>
        <w:rPr>
          <w:rtl/>
        </w:rPr>
        <w:t xml:space="preserve"> </w:t>
      </w:r>
      <w:r w:rsidRPr="00FC1466">
        <w:rPr>
          <w:rtl/>
        </w:rPr>
        <w:t>אין</w:t>
      </w:r>
      <w:r>
        <w:rPr>
          <w:rtl/>
        </w:rPr>
        <w:t xml:space="preserve"> </w:t>
      </w:r>
      <w:r w:rsidRPr="00FC1466">
        <w:rPr>
          <w:rtl/>
        </w:rPr>
        <w:t>כאן</w:t>
      </w:r>
      <w:r>
        <w:rPr>
          <w:rtl/>
        </w:rPr>
        <w:t xml:space="preserve"> </w:t>
      </w:r>
      <w:r w:rsidRPr="00FC1466">
        <w:rPr>
          <w:rtl/>
        </w:rPr>
        <w:t>חצאין</w:t>
      </w:r>
      <w:r>
        <w:rPr>
          <w:rFonts w:hint="cs"/>
          <w:rtl/>
        </w:rPr>
        <w:t>?</w:t>
      </w:r>
      <w:r>
        <w:rPr>
          <w:rtl/>
        </w:rPr>
        <w:t xml:space="preserve"> </w:t>
      </w:r>
      <w:r w:rsidRPr="00FC1466">
        <w:rPr>
          <w:rtl/>
        </w:rPr>
        <w:t>ולא</w:t>
      </w:r>
      <w:r>
        <w:rPr>
          <w:rtl/>
        </w:rPr>
        <w:t xml:space="preserve"> </w:t>
      </w:r>
      <w:r w:rsidRPr="00FC1466">
        <w:rPr>
          <w:rtl/>
        </w:rPr>
        <w:t>שייך</w:t>
      </w:r>
      <w:r>
        <w:rPr>
          <w:rtl/>
        </w:rPr>
        <w:t xml:space="preserve"> </w:t>
      </w:r>
      <w:r w:rsidRPr="00FC1466">
        <w:rPr>
          <w:rtl/>
        </w:rPr>
        <w:t>כאן</w:t>
      </w:r>
      <w:r>
        <w:rPr>
          <w:rtl/>
        </w:rPr>
        <w:t xml:space="preserve"> </w:t>
      </w:r>
      <w:r w:rsidRPr="00FC1466">
        <w:rPr>
          <w:rtl/>
        </w:rPr>
        <w:t>מום</w:t>
      </w:r>
      <w:r>
        <w:rPr>
          <w:rtl/>
        </w:rPr>
        <w:t xml:space="preserve"> </w:t>
      </w:r>
      <w:r w:rsidRPr="00FC1466">
        <w:rPr>
          <w:rtl/>
        </w:rPr>
        <w:t>כיון</w:t>
      </w:r>
      <w:r>
        <w:rPr>
          <w:rtl/>
        </w:rPr>
        <w:t xml:space="preserve"> </w:t>
      </w:r>
      <w:r w:rsidRPr="00FC1466">
        <w:rPr>
          <w:rtl/>
        </w:rPr>
        <w:t>דחשבינן</w:t>
      </w:r>
      <w:r>
        <w:rPr>
          <w:rtl/>
        </w:rPr>
        <w:t xml:space="preserve"> </w:t>
      </w:r>
      <w:r>
        <w:rPr>
          <w:rFonts w:hint="cs"/>
          <w:rtl/>
        </w:rPr>
        <w:t>וא</w:t>
      </w:r>
      <w:r w:rsidRPr="00FC1466">
        <w:rPr>
          <w:rtl/>
        </w:rPr>
        <w:t>זלינן</w:t>
      </w:r>
      <w:r>
        <w:rPr>
          <w:rtl/>
        </w:rPr>
        <w:t xml:space="preserve"> </w:t>
      </w:r>
      <w:r w:rsidRPr="00FC1466">
        <w:rPr>
          <w:rtl/>
        </w:rPr>
        <w:t>בתר</w:t>
      </w:r>
      <w:r>
        <w:rPr>
          <w:rtl/>
        </w:rPr>
        <w:t xml:space="preserve"> סוף משעת ההשלמה ולא שייך כאן פס</w:t>
      </w:r>
      <w:r>
        <w:rPr>
          <w:rFonts w:hint="cs"/>
          <w:rtl/>
        </w:rPr>
        <w:t>ו</w:t>
      </w:r>
      <w:r>
        <w:rPr>
          <w:rtl/>
        </w:rPr>
        <w:t>ל בע</w:t>
      </w:r>
      <w:r>
        <w:rPr>
          <w:rFonts w:hint="cs"/>
          <w:rtl/>
        </w:rPr>
        <w:t xml:space="preserve">ל </w:t>
      </w:r>
      <w:r w:rsidRPr="00FC1466">
        <w:rPr>
          <w:rtl/>
        </w:rPr>
        <w:t>מ</w:t>
      </w:r>
      <w:r>
        <w:rPr>
          <w:rFonts w:hint="cs"/>
          <w:rtl/>
        </w:rPr>
        <w:t>ום,</w:t>
      </w:r>
      <w:r>
        <w:rPr>
          <w:rtl/>
        </w:rPr>
        <w:t xml:space="preserve"> </w:t>
      </w:r>
      <w:r>
        <w:rPr>
          <w:rFonts w:hint="cs"/>
          <w:rtl/>
        </w:rPr>
        <w:t>ו</w:t>
      </w:r>
      <w:r w:rsidRPr="00FC1466">
        <w:rPr>
          <w:rtl/>
        </w:rPr>
        <w:t>ניזיל</w:t>
      </w:r>
      <w:r>
        <w:rPr>
          <w:rtl/>
        </w:rPr>
        <w:t xml:space="preserve"> </w:t>
      </w:r>
      <w:r w:rsidRPr="00FC1466">
        <w:rPr>
          <w:rtl/>
        </w:rPr>
        <w:t>ב</w:t>
      </w:r>
      <w:r>
        <w:rPr>
          <w:rFonts w:hint="cs"/>
          <w:rtl/>
        </w:rPr>
        <w:t>ת</w:t>
      </w:r>
      <w:r w:rsidRPr="00FC1466">
        <w:rPr>
          <w:rtl/>
        </w:rPr>
        <w:t>ר</w:t>
      </w:r>
      <w:r>
        <w:rPr>
          <w:rtl/>
        </w:rPr>
        <w:t xml:space="preserve"> </w:t>
      </w:r>
      <w:r w:rsidRPr="00FC1466">
        <w:rPr>
          <w:rtl/>
        </w:rPr>
        <w:t>סוף</w:t>
      </w:r>
      <w:r>
        <w:rPr>
          <w:rtl/>
        </w:rPr>
        <w:t xml:space="preserve"> </w:t>
      </w:r>
      <w:r w:rsidRPr="00FC1466">
        <w:rPr>
          <w:rtl/>
        </w:rPr>
        <w:t>לאחר</w:t>
      </w:r>
      <w:r>
        <w:rPr>
          <w:rtl/>
        </w:rPr>
        <w:t xml:space="preserve"> </w:t>
      </w:r>
      <w:r w:rsidRPr="00FC1466">
        <w:rPr>
          <w:rtl/>
        </w:rPr>
        <w:t>שנתמלא</w:t>
      </w:r>
      <w:r>
        <w:rPr>
          <w:rtl/>
        </w:rPr>
        <w:t xml:space="preserve"> </w:t>
      </w:r>
      <w:r w:rsidRPr="00FC1466">
        <w:rPr>
          <w:rtl/>
        </w:rPr>
        <w:t>השיעור</w:t>
      </w:r>
      <w:r>
        <w:rPr>
          <w:rFonts w:hint="cs"/>
          <w:rtl/>
        </w:rPr>
        <w:t>,</w:t>
      </w:r>
      <w:r>
        <w:rPr>
          <w:rtl/>
        </w:rPr>
        <w:t xml:space="preserve"> </w:t>
      </w:r>
      <w:r w:rsidRPr="00FC1466">
        <w:rPr>
          <w:rtl/>
        </w:rPr>
        <w:t>ואפ"ל</w:t>
      </w:r>
      <w:r>
        <w:rPr>
          <w:rtl/>
        </w:rPr>
        <w:t xml:space="preserve"> </w:t>
      </w:r>
      <w:r w:rsidRPr="00FC1466">
        <w:rPr>
          <w:rtl/>
        </w:rPr>
        <w:t>דבשהחזיר</w:t>
      </w:r>
      <w:r>
        <w:rPr>
          <w:rtl/>
        </w:rPr>
        <w:t xml:space="preserve"> </w:t>
      </w:r>
      <w:r>
        <w:rPr>
          <w:rFonts w:hint="cs"/>
          <w:rtl/>
        </w:rPr>
        <w:t>חצ</w:t>
      </w:r>
      <w:r w:rsidRPr="00FC1466">
        <w:rPr>
          <w:rtl/>
        </w:rPr>
        <w:t>אין</w:t>
      </w:r>
      <w:r>
        <w:rPr>
          <w:rtl/>
        </w:rPr>
        <w:t xml:space="preserve"> </w:t>
      </w:r>
      <w:r w:rsidRPr="00FC1466">
        <w:rPr>
          <w:rtl/>
        </w:rPr>
        <w:t>חל</w:t>
      </w:r>
      <w:r>
        <w:rPr>
          <w:rtl/>
        </w:rPr>
        <w:t xml:space="preserve"> </w:t>
      </w:r>
      <w:r w:rsidRPr="00FC1466">
        <w:rPr>
          <w:rtl/>
        </w:rPr>
        <w:t>תיכף</w:t>
      </w:r>
      <w:r>
        <w:rPr>
          <w:rtl/>
        </w:rPr>
        <w:t xml:space="preserve"> </w:t>
      </w:r>
      <w:r w:rsidRPr="00FC1466">
        <w:rPr>
          <w:rtl/>
        </w:rPr>
        <w:t>שם</w:t>
      </w:r>
      <w:r>
        <w:rPr>
          <w:rtl/>
        </w:rPr>
        <w:t xml:space="preserve"> </w:t>
      </w:r>
      <w:r w:rsidRPr="00FC1466">
        <w:rPr>
          <w:rtl/>
        </w:rPr>
        <w:t>פס</w:t>
      </w:r>
      <w:r>
        <w:rPr>
          <w:rFonts w:hint="cs"/>
          <w:rtl/>
        </w:rPr>
        <w:t>ו</w:t>
      </w:r>
      <w:r w:rsidRPr="00FC1466">
        <w:rPr>
          <w:rtl/>
        </w:rPr>
        <w:t>ל</w:t>
      </w:r>
      <w:r>
        <w:rPr>
          <w:rtl/>
        </w:rPr>
        <w:t xml:space="preserve"> </w:t>
      </w:r>
      <w:r w:rsidRPr="00FC1466">
        <w:rPr>
          <w:rtl/>
        </w:rPr>
        <w:t>מטעם</w:t>
      </w:r>
      <w:r>
        <w:rPr>
          <w:rtl/>
        </w:rPr>
        <w:t xml:space="preserve"> </w:t>
      </w:r>
      <w:r w:rsidRPr="00FC1466">
        <w:rPr>
          <w:rtl/>
        </w:rPr>
        <w:t>החסרון</w:t>
      </w:r>
      <w:r>
        <w:rPr>
          <w:rFonts w:hint="cs"/>
          <w:rtl/>
        </w:rPr>
        <w:t>,</w:t>
      </w:r>
      <w:r>
        <w:rPr>
          <w:rtl/>
        </w:rPr>
        <w:t xml:space="preserve"> </w:t>
      </w:r>
      <w:r w:rsidRPr="00FC1466">
        <w:rPr>
          <w:rtl/>
        </w:rPr>
        <w:t>ושוב</w:t>
      </w:r>
      <w:r>
        <w:rPr>
          <w:rtl/>
        </w:rPr>
        <w:t xml:space="preserve"> </w:t>
      </w:r>
      <w:r w:rsidRPr="00FC1466">
        <w:rPr>
          <w:rtl/>
        </w:rPr>
        <w:t>לא</w:t>
      </w:r>
      <w:r>
        <w:rPr>
          <w:rtl/>
        </w:rPr>
        <w:t xml:space="preserve"> </w:t>
      </w:r>
      <w:r w:rsidRPr="00FC1466">
        <w:rPr>
          <w:rtl/>
        </w:rPr>
        <w:t>מהני</w:t>
      </w:r>
      <w:r>
        <w:rPr>
          <w:rtl/>
        </w:rPr>
        <w:t xml:space="preserve"> </w:t>
      </w:r>
      <w:r w:rsidRPr="00FC1466">
        <w:rPr>
          <w:rtl/>
        </w:rPr>
        <w:t>השלמה</w:t>
      </w:r>
      <w:r>
        <w:rPr>
          <w:rtl/>
        </w:rPr>
        <w:t xml:space="preserve"> </w:t>
      </w:r>
      <w:r w:rsidRPr="00FC1466">
        <w:rPr>
          <w:rtl/>
        </w:rPr>
        <w:t>וזה</w:t>
      </w:r>
      <w:r>
        <w:rPr>
          <w:rtl/>
        </w:rPr>
        <w:t xml:space="preserve"> </w:t>
      </w:r>
      <w:r w:rsidRPr="00FC1466">
        <w:rPr>
          <w:rtl/>
        </w:rPr>
        <w:t>טעמא</w:t>
      </w:r>
      <w:r>
        <w:rPr>
          <w:rtl/>
        </w:rPr>
        <w:t xml:space="preserve"> </w:t>
      </w:r>
      <w:r w:rsidRPr="00FC1466">
        <w:rPr>
          <w:rtl/>
        </w:rPr>
        <w:t>בעי</w:t>
      </w:r>
      <w:r>
        <w:rPr>
          <w:rtl/>
        </w:rPr>
        <w:t xml:space="preserve"> </w:t>
      </w:r>
      <w:r w:rsidRPr="00FC1466">
        <w:rPr>
          <w:rtl/>
        </w:rPr>
        <w:t>וצ"ע</w:t>
      </w:r>
      <w:r>
        <w:rPr>
          <w:rtl/>
        </w:rPr>
        <w:t xml:space="preserve"> </w:t>
      </w:r>
      <w:r w:rsidRPr="00FC1466">
        <w:rPr>
          <w:rtl/>
        </w:rPr>
        <w:t>עכ"ל</w:t>
      </w:r>
      <w:r>
        <w:rPr>
          <w:rFonts w:hint="cs"/>
          <w:rtl/>
        </w:rPr>
        <w:t>.</w:t>
      </w:r>
    </w:p>
    <w:p w:rsidR="008B7FA8" w:rsidRDefault="008B7FA8" w:rsidP="008B7FA8">
      <w:pPr>
        <w:pStyle w:val="a3"/>
        <w:rPr>
          <w:rtl/>
        </w:rPr>
      </w:pPr>
      <w:r>
        <w:rPr>
          <w:rtl/>
        </w:rPr>
        <w:lastRenderedPageBreak/>
        <w:t xml:space="preserve"> </w:t>
      </w:r>
      <w:r w:rsidRPr="00FC1466">
        <w:rPr>
          <w:rtl/>
        </w:rPr>
        <w:t>ולפי</w:t>
      </w:r>
      <w:r>
        <w:rPr>
          <w:rtl/>
        </w:rPr>
        <w:t xml:space="preserve"> </w:t>
      </w:r>
      <w:r w:rsidRPr="00FC1466">
        <w:rPr>
          <w:rtl/>
        </w:rPr>
        <w:t>המבואר</w:t>
      </w:r>
      <w:r>
        <w:rPr>
          <w:rtl/>
        </w:rPr>
        <w:t xml:space="preserve"> </w:t>
      </w:r>
      <w:r w:rsidRPr="00FC1466">
        <w:rPr>
          <w:rtl/>
        </w:rPr>
        <w:t>בהשיחה</w:t>
      </w:r>
      <w:r>
        <w:rPr>
          <w:rtl/>
        </w:rPr>
        <w:t xml:space="preserve"> </w:t>
      </w:r>
      <w:r w:rsidRPr="00FC1466">
        <w:rPr>
          <w:rtl/>
        </w:rPr>
        <w:t>אפשר</w:t>
      </w:r>
      <w:r>
        <w:rPr>
          <w:rtl/>
        </w:rPr>
        <w:t xml:space="preserve"> </w:t>
      </w:r>
      <w:r w:rsidRPr="00FC1466">
        <w:rPr>
          <w:rtl/>
        </w:rPr>
        <w:t>לבאר</w:t>
      </w:r>
      <w:r>
        <w:rPr>
          <w:rtl/>
        </w:rPr>
        <w:t xml:space="preserve"> </w:t>
      </w:r>
      <w:r w:rsidRPr="00FC1466">
        <w:rPr>
          <w:rtl/>
        </w:rPr>
        <w:t>דבגזל</w:t>
      </w:r>
      <w:r>
        <w:rPr>
          <w:rtl/>
        </w:rPr>
        <w:t xml:space="preserve"> </w:t>
      </w:r>
      <w:r w:rsidRPr="00FC1466">
        <w:rPr>
          <w:rtl/>
        </w:rPr>
        <w:t>הגר</w:t>
      </w:r>
      <w:r>
        <w:rPr>
          <w:rtl/>
        </w:rPr>
        <w:t xml:space="preserve"> </w:t>
      </w:r>
      <w:r w:rsidRPr="008408AF">
        <w:rPr>
          <w:bCs/>
          <w:rtl/>
        </w:rPr>
        <w:t>עצם</w:t>
      </w:r>
      <w:r>
        <w:rPr>
          <w:bCs/>
          <w:rtl/>
        </w:rPr>
        <w:t xml:space="preserve"> </w:t>
      </w:r>
      <w:r w:rsidRPr="008408AF">
        <w:rPr>
          <w:bCs/>
          <w:rtl/>
        </w:rPr>
        <w:t>מעשה</w:t>
      </w:r>
      <w:r>
        <w:rPr>
          <w:bCs/>
          <w:rtl/>
        </w:rPr>
        <w:t xml:space="preserve"> </w:t>
      </w:r>
      <w:r w:rsidRPr="008408AF">
        <w:rPr>
          <w:bCs/>
          <w:rtl/>
        </w:rPr>
        <w:t>הנתינה</w:t>
      </w:r>
      <w:r>
        <w:rPr>
          <w:rtl/>
        </w:rPr>
        <w:t xml:space="preserve"> </w:t>
      </w:r>
      <w:r w:rsidRPr="00FC1466">
        <w:rPr>
          <w:rtl/>
        </w:rPr>
        <w:t>של</w:t>
      </w:r>
      <w:r>
        <w:rPr>
          <w:rtl/>
        </w:rPr>
        <w:t xml:space="preserve"> </w:t>
      </w:r>
      <w:r w:rsidRPr="00FC1466">
        <w:rPr>
          <w:rtl/>
        </w:rPr>
        <w:t>כל</w:t>
      </w:r>
      <w:r>
        <w:rPr>
          <w:rtl/>
        </w:rPr>
        <w:t xml:space="preserve"> </w:t>
      </w:r>
      <w:r w:rsidRPr="00FC1466">
        <w:rPr>
          <w:rtl/>
        </w:rPr>
        <w:t>הגזילה</w:t>
      </w:r>
      <w:r>
        <w:rPr>
          <w:rtl/>
        </w:rPr>
        <w:t xml:space="preserve"> </w:t>
      </w:r>
      <w:r w:rsidRPr="00FC1466">
        <w:rPr>
          <w:rtl/>
        </w:rPr>
        <w:t>זה</w:t>
      </w:r>
      <w:r>
        <w:rPr>
          <w:rtl/>
        </w:rPr>
        <w:t xml:space="preserve"> </w:t>
      </w:r>
      <w:r w:rsidRPr="00FC1466">
        <w:rPr>
          <w:rtl/>
        </w:rPr>
        <w:t>גופא</w:t>
      </w:r>
      <w:r>
        <w:rPr>
          <w:rtl/>
        </w:rPr>
        <w:t xml:space="preserve"> </w:t>
      </w:r>
      <w:r w:rsidRPr="00FC1466">
        <w:rPr>
          <w:rtl/>
        </w:rPr>
        <w:t>הוה</w:t>
      </w:r>
      <w:r>
        <w:rPr>
          <w:rtl/>
        </w:rPr>
        <w:t xml:space="preserve"> </w:t>
      </w:r>
      <w:r w:rsidRPr="00FC1466">
        <w:rPr>
          <w:rtl/>
        </w:rPr>
        <w:t>כמ</w:t>
      </w:r>
      <w:r>
        <w:rPr>
          <w:rFonts w:hint="cs"/>
          <w:rtl/>
        </w:rPr>
        <w:t>ו</w:t>
      </w:r>
      <w:r>
        <w:rPr>
          <w:rtl/>
        </w:rPr>
        <w:t xml:space="preserve"> </w:t>
      </w:r>
      <w:r w:rsidRPr="00FC1466">
        <w:rPr>
          <w:rtl/>
        </w:rPr>
        <w:t>מעשה</w:t>
      </w:r>
      <w:r>
        <w:rPr>
          <w:rtl/>
        </w:rPr>
        <w:t xml:space="preserve"> </w:t>
      </w:r>
      <w:r w:rsidRPr="00FC1466">
        <w:rPr>
          <w:rtl/>
        </w:rPr>
        <w:t>הקרבה</w:t>
      </w:r>
      <w:r>
        <w:rPr>
          <w:rFonts w:hint="cs"/>
          <w:rtl/>
        </w:rPr>
        <w:t>,</w:t>
      </w:r>
      <w:r>
        <w:rPr>
          <w:rtl/>
        </w:rPr>
        <w:t xml:space="preserve"> </w:t>
      </w:r>
      <w:r>
        <w:rPr>
          <w:rFonts w:hint="cs"/>
          <w:rtl/>
        </w:rPr>
        <w:t>ו</w:t>
      </w:r>
      <w:r w:rsidRPr="00FC1466">
        <w:rPr>
          <w:rtl/>
        </w:rPr>
        <w:t>זה</w:t>
      </w:r>
      <w:r>
        <w:rPr>
          <w:rtl/>
        </w:rPr>
        <w:t xml:space="preserve"> </w:t>
      </w:r>
      <w:r w:rsidRPr="00FC1466">
        <w:rPr>
          <w:rtl/>
        </w:rPr>
        <w:t>גופא</w:t>
      </w:r>
      <w:r>
        <w:rPr>
          <w:rtl/>
        </w:rPr>
        <w:t xml:space="preserve"> </w:t>
      </w:r>
      <w:r w:rsidRPr="00FC1466">
        <w:rPr>
          <w:rtl/>
        </w:rPr>
        <w:t>הוה</w:t>
      </w:r>
      <w:r>
        <w:rPr>
          <w:rtl/>
        </w:rPr>
        <w:t xml:space="preserve"> </w:t>
      </w:r>
      <w:r w:rsidRPr="00FC1466">
        <w:rPr>
          <w:rtl/>
        </w:rPr>
        <w:t>כפרה</w:t>
      </w:r>
      <w:r>
        <w:rPr>
          <w:rtl/>
        </w:rPr>
        <w:t xml:space="preserve"> </w:t>
      </w:r>
      <w:r w:rsidRPr="00FC1466">
        <w:rPr>
          <w:rtl/>
        </w:rPr>
        <w:t>דאשם</w:t>
      </w:r>
      <w:r>
        <w:rPr>
          <w:rtl/>
        </w:rPr>
        <w:t xml:space="preserve"> </w:t>
      </w:r>
      <w:r w:rsidRPr="00FC1466">
        <w:rPr>
          <w:rtl/>
        </w:rPr>
        <w:t>קריי'</w:t>
      </w:r>
      <w:r>
        <w:rPr>
          <w:rtl/>
        </w:rPr>
        <w:t xml:space="preserve"> </w:t>
      </w:r>
      <w:r w:rsidRPr="00FC1466">
        <w:rPr>
          <w:rtl/>
        </w:rPr>
        <w:t>רחמנא</w:t>
      </w:r>
      <w:r>
        <w:rPr>
          <w:rFonts w:hint="cs"/>
          <w:rtl/>
        </w:rPr>
        <w:t>,</w:t>
      </w:r>
      <w:r>
        <w:rPr>
          <w:rtl/>
        </w:rPr>
        <w:t xml:space="preserve"> </w:t>
      </w:r>
      <w:r w:rsidRPr="00FC1466">
        <w:rPr>
          <w:rtl/>
        </w:rPr>
        <w:t>ואם</w:t>
      </w:r>
      <w:r>
        <w:rPr>
          <w:rtl/>
        </w:rPr>
        <w:t xml:space="preserve"> </w:t>
      </w:r>
      <w:r w:rsidRPr="00FC1466">
        <w:rPr>
          <w:rtl/>
        </w:rPr>
        <w:t>חסר</w:t>
      </w:r>
      <w:r>
        <w:rPr>
          <w:rtl/>
        </w:rPr>
        <w:t xml:space="preserve"> </w:t>
      </w:r>
      <w:r w:rsidRPr="00FC1466">
        <w:rPr>
          <w:rtl/>
        </w:rPr>
        <w:t>בהסכום</w:t>
      </w:r>
      <w:r>
        <w:rPr>
          <w:rtl/>
        </w:rPr>
        <w:t xml:space="preserve"> </w:t>
      </w:r>
      <w:r w:rsidRPr="00FC1466">
        <w:rPr>
          <w:rtl/>
        </w:rPr>
        <w:t>הרי</w:t>
      </w:r>
      <w:r>
        <w:rPr>
          <w:rtl/>
        </w:rPr>
        <w:t xml:space="preserve"> </w:t>
      </w:r>
      <w:r w:rsidRPr="00FC1466">
        <w:rPr>
          <w:rtl/>
        </w:rPr>
        <w:t>זה</w:t>
      </w:r>
      <w:r>
        <w:rPr>
          <w:rtl/>
        </w:rPr>
        <w:t xml:space="preserve"> </w:t>
      </w:r>
      <w:r w:rsidRPr="00FC1466">
        <w:rPr>
          <w:rtl/>
        </w:rPr>
        <w:t>כמקריב</w:t>
      </w:r>
      <w:r>
        <w:rPr>
          <w:rFonts w:hint="cs"/>
          <w:rtl/>
        </w:rPr>
        <w:t xml:space="preserve"> </w:t>
      </w:r>
      <w:r w:rsidRPr="00FC1466">
        <w:rPr>
          <w:rtl/>
        </w:rPr>
        <w:t>בעל</w:t>
      </w:r>
      <w:r>
        <w:rPr>
          <w:rtl/>
        </w:rPr>
        <w:t xml:space="preserve"> </w:t>
      </w:r>
      <w:r w:rsidRPr="00FC1466">
        <w:rPr>
          <w:rtl/>
        </w:rPr>
        <w:t>מום</w:t>
      </w:r>
      <w:r>
        <w:rPr>
          <w:rtl/>
        </w:rPr>
        <w:t xml:space="preserve"> </w:t>
      </w:r>
      <w:r w:rsidRPr="00FC1466">
        <w:rPr>
          <w:rtl/>
        </w:rPr>
        <w:t>דאי"ז</w:t>
      </w:r>
      <w:r>
        <w:rPr>
          <w:rtl/>
        </w:rPr>
        <w:t xml:space="preserve"> </w:t>
      </w:r>
      <w:r w:rsidRPr="00FC1466">
        <w:rPr>
          <w:rtl/>
        </w:rPr>
        <w:t>כפרה</w:t>
      </w:r>
      <w:r>
        <w:rPr>
          <w:rtl/>
        </w:rPr>
        <w:t xml:space="preserve"> </w:t>
      </w:r>
      <w:r w:rsidRPr="00FC1466">
        <w:rPr>
          <w:rtl/>
        </w:rPr>
        <w:t>כלל</w:t>
      </w:r>
      <w:r>
        <w:rPr>
          <w:rFonts w:hint="cs"/>
          <w:rtl/>
        </w:rPr>
        <w:t>,</w:t>
      </w:r>
      <w:r>
        <w:rPr>
          <w:rtl/>
        </w:rPr>
        <w:t xml:space="preserve"> </w:t>
      </w:r>
      <w:r w:rsidRPr="00FC1466">
        <w:rPr>
          <w:rtl/>
        </w:rPr>
        <w:t>ולכן</w:t>
      </w:r>
      <w:r>
        <w:rPr>
          <w:rtl/>
        </w:rPr>
        <w:t xml:space="preserve"> </w:t>
      </w:r>
      <w:r w:rsidRPr="00FC1466">
        <w:rPr>
          <w:rtl/>
        </w:rPr>
        <w:t>מובן</w:t>
      </w:r>
      <w:r>
        <w:rPr>
          <w:rtl/>
        </w:rPr>
        <w:t xml:space="preserve"> </w:t>
      </w:r>
      <w:r w:rsidRPr="00FC1466">
        <w:rPr>
          <w:rtl/>
        </w:rPr>
        <w:t>דאין</w:t>
      </w:r>
      <w:r>
        <w:rPr>
          <w:rtl/>
        </w:rPr>
        <w:t xml:space="preserve"> </w:t>
      </w:r>
      <w:r w:rsidRPr="00FC1466">
        <w:rPr>
          <w:rtl/>
        </w:rPr>
        <w:t>מועיל</w:t>
      </w:r>
      <w:r>
        <w:rPr>
          <w:rtl/>
        </w:rPr>
        <w:t xml:space="preserve"> </w:t>
      </w:r>
      <w:r w:rsidRPr="00FC1466">
        <w:rPr>
          <w:rtl/>
        </w:rPr>
        <w:t>כלל</w:t>
      </w:r>
      <w:r>
        <w:rPr>
          <w:rtl/>
        </w:rPr>
        <w:t xml:space="preserve"> </w:t>
      </w:r>
      <w:r w:rsidRPr="00FC1466">
        <w:rPr>
          <w:rtl/>
        </w:rPr>
        <w:t>השלמתו</w:t>
      </w:r>
      <w:r>
        <w:rPr>
          <w:rtl/>
        </w:rPr>
        <w:t xml:space="preserve"> </w:t>
      </w:r>
      <w:r w:rsidRPr="00FC1466">
        <w:rPr>
          <w:rtl/>
        </w:rPr>
        <w:t>דאח"כ</w:t>
      </w:r>
      <w:r>
        <w:rPr>
          <w:rFonts w:hint="cs"/>
          <w:rtl/>
        </w:rPr>
        <w:t>.</w:t>
      </w:r>
    </w:p>
    <w:p w:rsidR="008B7FA8" w:rsidRDefault="008B7FA8" w:rsidP="008B7FA8">
      <w:pPr>
        <w:pStyle w:val="a3"/>
        <w:rPr>
          <w:rtl/>
        </w:rPr>
      </w:pPr>
      <w:r>
        <w:rPr>
          <w:rFonts w:hint="cs"/>
          <w:rtl/>
        </w:rPr>
        <w:t>ג)</w:t>
      </w:r>
      <w:r>
        <w:rPr>
          <w:rtl/>
        </w:rPr>
        <w:t xml:space="preserve"> במנחת חינו</w:t>
      </w:r>
      <w:r>
        <w:rPr>
          <w:rFonts w:hint="cs"/>
          <w:rtl/>
        </w:rPr>
        <w:t>ך</w:t>
      </w:r>
      <w:r>
        <w:rPr>
          <w:rtl/>
        </w:rPr>
        <w:t xml:space="preserve"> </w:t>
      </w:r>
      <w:r w:rsidRPr="00752233">
        <w:rPr>
          <w:rtl/>
        </w:rPr>
        <w:t>שם</w:t>
      </w:r>
      <w:r>
        <w:rPr>
          <w:rtl/>
        </w:rPr>
        <w:t xml:space="preserve"> </w:t>
      </w:r>
      <w:r w:rsidRPr="00752233">
        <w:rPr>
          <w:rtl/>
        </w:rPr>
        <w:t>מסתפק</w:t>
      </w:r>
      <w:r>
        <w:rPr>
          <w:rtl/>
        </w:rPr>
        <w:t xml:space="preserve"> </w:t>
      </w:r>
      <w:r w:rsidRPr="00752233">
        <w:rPr>
          <w:rtl/>
        </w:rPr>
        <w:t>אם</w:t>
      </w:r>
      <w:r>
        <w:rPr>
          <w:rtl/>
        </w:rPr>
        <w:t xml:space="preserve"> </w:t>
      </w:r>
      <w:r w:rsidRPr="00752233">
        <w:rPr>
          <w:rtl/>
        </w:rPr>
        <w:t>מקבלים</w:t>
      </w:r>
      <w:r>
        <w:rPr>
          <w:rtl/>
        </w:rPr>
        <w:t xml:space="preserve"> </w:t>
      </w:r>
      <w:r w:rsidRPr="00752233">
        <w:rPr>
          <w:rtl/>
        </w:rPr>
        <w:t>מחצית</w:t>
      </w:r>
      <w:r>
        <w:rPr>
          <w:rtl/>
        </w:rPr>
        <w:t xml:space="preserve"> </w:t>
      </w:r>
      <w:r w:rsidRPr="00752233">
        <w:rPr>
          <w:rtl/>
        </w:rPr>
        <w:t>השקל</w:t>
      </w:r>
      <w:r>
        <w:rPr>
          <w:rtl/>
        </w:rPr>
        <w:t xml:space="preserve"> </w:t>
      </w:r>
      <w:r w:rsidRPr="00752233">
        <w:rPr>
          <w:rtl/>
        </w:rPr>
        <w:t>מאלו</w:t>
      </w:r>
      <w:r>
        <w:rPr>
          <w:rtl/>
        </w:rPr>
        <w:t xml:space="preserve"> </w:t>
      </w:r>
      <w:r w:rsidRPr="00752233">
        <w:rPr>
          <w:rtl/>
        </w:rPr>
        <w:t>שאין</w:t>
      </w:r>
      <w:r>
        <w:rPr>
          <w:rtl/>
        </w:rPr>
        <w:t xml:space="preserve"> </w:t>
      </w:r>
      <w:r w:rsidRPr="00752233">
        <w:rPr>
          <w:rtl/>
        </w:rPr>
        <w:t>מקבלים</w:t>
      </w:r>
      <w:r>
        <w:rPr>
          <w:rtl/>
        </w:rPr>
        <w:t xml:space="preserve"> </w:t>
      </w:r>
      <w:r w:rsidRPr="00752233">
        <w:rPr>
          <w:rtl/>
        </w:rPr>
        <w:t>מהם</w:t>
      </w:r>
      <w:r>
        <w:rPr>
          <w:rtl/>
        </w:rPr>
        <w:t xml:space="preserve"> </w:t>
      </w:r>
      <w:r w:rsidRPr="00752233">
        <w:rPr>
          <w:rtl/>
        </w:rPr>
        <w:t>קרבנות</w:t>
      </w:r>
      <w:r>
        <w:rPr>
          <w:rtl/>
        </w:rPr>
        <w:t xml:space="preserve"> </w:t>
      </w:r>
      <w:r w:rsidRPr="00752233">
        <w:rPr>
          <w:rtl/>
        </w:rPr>
        <w:t>כגון</w:t>
      </w:r>
      <w:r>
        <w:rPr>
          <w:rtl/>
        </w:rPr>
        <w:t xml:space="preserve"> </w:t>
      </w:r>
      <w:r w:rsidRPr="00752233">
        <w:rPr>
          <w:rtl/>
        </w:rPr>
        <w:t>עובדי</w:t>
      </w:r>
      <w:r>
        <w:rPr>
          <w:rtl/>
        </w:rPr>
        <w:t xml:space="preserve"> </w:t>
      </w:r>
      <w:r w:rsidRPr="00752233">
        <w:rPr>
          <w:rtl/>
        </w:rPr>
        <w:t>ע"</w:t>
      </w:r>
      <w:r>
        <w:rPr>
          <w:rFonts w:hint="cs"/>
          <w:rtl/>
        </w:rPr>
        <w:t>ז</w:t>
      </w:r>
      <w:r>
        <w:rPr>
          <w:rtl/>
        </w:rPr>
        <w:t xml:space="preserve"> </w:t>
      </w:r>
      <w:r w:rsidRPr="00752233">
        <w:rPr>
          <w:rtl/>
        </w:rPr>
        <w:t>ישראל</w:t>
      </w:r>
      <w:r>
        <w:rPr>
          <w:rtl/>
        </w:rPr>
        <w:t xml:space="preserve"> </w:t>
      </w:r>
      <w:r w:rsidRPr="00752233">
        <w:rPr>
          <w:rtl/>
        </w:rPr>
        <w:t>מומר</w:t>
      </w:r>
      <w:r>
        <w:rPr>
          <w:rtl/>
        </w:rPr>
        <w:t xml:space="preserve"> </w:t>
      </w:r>
      <w:r w:rsidRPr="00752233">
        <w:rPr>
          <w:rtl/>
        </w:rPr>
        <w:t>או</w:t>
      </w:r>
      <w:r>
        <w:rPr>
          <w:rtl/>
        </w:rPr>
        <w:t xml:space="preserve"> </w:t>
      </w:r>
      <w:r w:rsidRPr="00752233">
        <w:rPr>
          <w:rtl/>
        </w:rPr>
        <w:t>מחללי</w:t>
      </w:r>
      <w:r>
        <w:rPr>
          <w:rtl/>
        </w:rPr>
        <w:t xml:space="preserve"> </w:t>
      </w:r>
      <w:r w:rsidRPr="00752233">
        <w:rPr>
          <w:rtl/>
        </w:rPr>
        <w:t>שבת</w:t>
      </w:r>
      <w:r>
        <w:rPr>
          <w:rtl/>
        </w:rPr>
        <w:t xml:space="preserve"> </w:t>
      </w:r>
      <w:r w:rsidRPr="00752233">
        <w:rPr>
          <w:rtl/>
        </w:rPr>
        <w:t>עיי"ש</w:t>
      </w:r>
      <w:r>
        <w:rPr>
          <w:rFonts w:hint="cs"/>
          <w:rtl/>
        </w:rPr>
        <w:t xml:space="preserve">,  </w:t>
      </w:r>
      <w:r w:rsidRPr="00752233">
        <w:rPr>
          <w:rtl/>
        </w:rPr>
        <w:t>ו</w:t>
      </w:r>
      <w:r>
        <w:rPr>
          <w:rFonts w:hint="cs"/>
          <w:rtl/>
        </w:rPr>
        <w:t>עי'</w:t>
      </w:r>
      <w:r>
        <w:rPr>
          <w:rtl/>
        </w:rPr>
        <w:t xml:space="preserve"> </w:t>
      </w:r>
      <w:r w:rsidRPr="00752233">
        <w:rPr>
          <w:rtl/>
        </w:rPr>
        <w:t>ר</w:t>
      </w:r>
      <w:r>
        <w:rPr>
          <w:rFonts w:hint="cs"/>
          <w:rtl/>
        </w:rPr>
        <w:t>מב"ם</w:t>
      </w:r>
      <w:r>
        <w:rPr>
          <w:rtl/>
        </w:rPr>
        <w:t xml:space="preserve"> </w:t>
      </w:r>
      <w:r>
        <w:rPr>
          <w:rFonts w:hint="cs"/>
          <w:rtl/>
        </w:rPr>
        <w:t>(</w:t>
      </w:r>
      <w:r>
        <w:rPr>
          <w:rtl/>
        </w:rPr>
        <w:t>פ"ג מהל</w:t>
      </w:r>
      <w:r>
        <w:rPr>
          <w:rFonts w:hint="cs"/>
          <w:rtl/>
        </w:rPr>
        <w:t>'</w:t>
      </w:r>
      <w:r>
        <w:rPr>
          <w:rtl/>
        </w:rPr>
        <w:t xml:space="preserve"> </w:t>
      </w:r>
      <w:r w:rsidRPr="00752233">
        <w:rPr>
          <w:rtl/>
        </w:rPr>
        <w:t>מעשה</w:t>
      </w:r>
      <w:r>
        <w:rPr>
          <w:rtl/>
        </w:rPr>
        <w:t xml:space="preserve"> </w:t>
      </w:r>
      <w:r w:rsidRPr="00752233">
        <w:rPr>
          <w:rtl/>
        </w:rPr>
        <w:t>הקרבנות</w:t>
      </w:r>
      <w:r>
        <w:rPr>
          <w:rtl/>
        </w:rPr>
        <w:t xml:space="preserve"> </w:t>
      </w:r>
      <w:r w:rsidRPr="00752233">
        <w:rPr>
          <w:rtl/>
        </w:rPr>
        <w:t>הל</w:t>
      </w:r>
      <w:r>
        <w:rPr>
          <w:rFonts w:hint="cs"/>
          <w:rtl/>
        </w:rPr>
        <w:t>'</w:t>
      </w:r>
      <w:r>
        <w:rPr>
          <w:rtl/>
        </w:rPr>
        <w:t xml:space="preserve"> </w:t>
      </w:r>
      <w:r w:rsidRPr="00752233">
        <w:rPr>
          <w:rtl/>
        </w:rPr>
        <w:t>ד</w:t>
      </w:r>
      <w:r>
        <w:rPr>
          <w:rFonts w:hint="cs"/>
          <w:rtl/>
        </w:rPr>
        <w:t>) ד</w:t>
      </w:r>
      <w:r w:rsidRPr="00752233">
        <w:rPr>
          <w:rtl/>
        </w:rPr>
        <w:t>דין</w:t>
      </w:r>
      <w:r>
        <w:rPr>
          <w:rtl/>
        </w:rPr>
        <w:t xml:space="preserve"> </w:t>
      </w:r>
      <w:r w:rsidRPr="00752233">
        <w:rPr>
          <w:rtl/>
        </w:rPr>
        <w:t>זה</w:t>
      </w:r>
      <w:r>
        <w:rPr>
          <w:rtl/>
        </w:rPr>
        <w:t xml:space="preserve"> </w:t>
      </w:r>
      <w:r w:rsidRPr="00752233">
        <w:rPr>
          <w:rtl/>
        </w:rPr>
        <w:t>דאין</w:t>
      </w:r>
      <w:r>
        <w:rPr>
          <w:rtl/>
        </w:rPr>
        <w:t xml:space="preserve"> </w:t>
      </w:r>
      <w:r w:rsidRPr="00752233">
        <w:rPr>
          <w:rtl/>
        </w:rPr>
        <w:t>מ</w:t>
      </w:r>
      <w:r>
        <w:rPr>
          <w:rFonts w:hint="cs"/>
          <w:rtl/>
        </w:rPr>
        <w:t>ק</w:t>
      </w:r>
      <w:r w:rsidRPr="00752233">
        <w:rPr>
          <w:rtl/>
        </w:rPr>
        <w:t>בלים</w:t>
      </w:r>
      <w:r>
        <w:rPr>
          <w:rtl/>
        </w:rPr>
        <w:t xml:space="preserve"> </w:t>
      </w:r>
      <w:r w:rsidRPr="00752233">
        <w:rPr>
          <w:rtl/>
        </w:rPr>
        <w:t>ממנו</w:t>
      </w:r>
      <w:r>
        <w:rPr>
          <w:rtl/>
        </w:rPr>
        <w:t xml:space="preserve"> </w:t>
      </w:r>
      <w:r w:rsidRPr="00752233">
        <w:rPr>
          <w:rtl/>
        </w:rPr>
        <w:t>קרבנות</w:t>
      </w:r>
      <w:r>
        <w:rPr>
          <w:rtl/>
        </w:rPr>
        <w:t xml:space="preserve"> </w:t>
      </w:r>
      <w:r w:rsidRPr="00752233">
        <w:rPr>
          <w:rtl/>
        </w:rPr>
        <w:t>נלמד</w:t>
      </w:r>
      <w:r>
        <w:rPr>
          <w:rtl/>
        </w:rPr>
        <w:t xml:space="preserve"> </w:t>
      </w:r>
      <w:r w:rsidRPr="00752233">
        <w:rPr>
          <w:rtl/>
        </w:rPr>
        <w:t>ממ"ש</w:t>
      </w:r>
      <w:r>
        <w:rPr>
          <w:rtl/>
        </w:rPr>
        <w:t xml:space="preserve"> </w:t>
      </w:r>
      <w:r w:rsidRPr="00752233">
        <w:rPr>
          <w:rtl/>
        </w:rPr>
        <w:t>אדם</w:t>
      </w:r>
      <w:r>
        <w:rPr>
          <w:rtl/>
        </w:rPr>
        <w:t xml:space="preserve"> </w:t>
      </w:r>
      <w:r w:rsidRPr="00752233">
        <w:rPr>
          <w:rtl/>
        </w:rPr>
        <w:t>כי</w:t>
      </w:r>
      <w:r>
        <w:rPr>
          <w:rtl/>
        </w:rPr>
        <w:t xml:space="preserve"> </w:t>
      </w:r>
      <w:r w:rsidRPr="00752233">
        <w:rPr>
          <w:rtl/>
        </w:rPr>
        <w:t>יקריב</w:t>
      </w:r>
      <w:r>
        <w:rPr>
          <w:rtl/>
        </w:rPr>
        <w:t xml:space="preserve"> </w:t>
      </w:r>
      <w:r w:rsidRPr="00752233">
        <w:rPr>
          <w:rtl/>
        </w:rPr>
        <w:t>מכם</w:t>
      </w:r>
      <w:r>
        <w:rPr>
          <w:rtl/>
        </w:rPr>
        <w:t xml:space="preserve"> </w:t>
      </w:r>
      <w:r w:rsidRPr="00752233">
        <w:rPr>
          <w:rtl/>
        </w:rPr>
        <w:t>מכם</w:t>
      </w:r>
      <w:r>
        <w:rPr>
          <w:rtl/>
        </w:rPr>
        <w:t xml:space="preserve"> </w:t>
      </w:r>
      <w:r w:rsidRPr="00752233">
        <w:rPr>
          <w:rtl/>
        </w:rPr>
        <w:t>לה</w:t>
      </w:r>
      <w:r>
        <w:rPr>
          <w:rFonts w:hint="cs"/>
          <w:rtl/>
        </w:rPr>
        <w:t>ו</w:t>
      </w:r>
      <w:r w:rsidRPr="00752233">
        <w:rPr>
          <w:rtl/>
        </w:rPr>
        <w:t>צי</w:t>
      </w:r>
      <w:r>
        <w:rPr>
          <w:rFonts w:hint="cs"/>
          <w:rtl/>
        </w:rPr>
        <w:t>א</w:t>
      </w:r>
      <w:r>
        <w:rPr>
          <w:rtl/>
        </w:rPr>
        <w:t xml:space="preserve"> </w:t>
      </w:r>
      <w:r w:rsidRPr="00752233">
        <w:rPr>
          <w:rtl/>
        </w:rPr>
        <w:t>א</w:t>
      </w:r>
      <w:r>
        <w:rPr>
          <w:rFonts w:hint="cs"/>
          <w:rtl/>
        </w:rPr>
        <w:t>ת</w:t>
      </w:r>
      <w:r>
        <w:rPr>
          <w:rtl/>
        </w:rPr>
        <w:t xml:space="preserve"> </w:t>
      </w:r>
      <w:r w:rsidRPr="00752233">
        <w:rPr>
          <w:rtl/>
        </w:rPr>
        <w:t>המומ</w:t>
      </w:r>
      <w:r>
        <w:rPr>
          <w:rFonts w:hint="cs"/>
          <w:rtl/>
        </w:rPr>
        <w:t>ר</w:t>
      </w:r>
      <w:r>
        <w:rPr>
          <w:rtl/>
        </w:rPr>
        <w:t xml:space="preserve"> </w:t>
      </w:r>
      <w:r w:rsidRPr="00752233">
        <w:rPr>
          <w:rtl/>
        </w:rPr>
        <w:t>עיי"ש</w:t>
      </w:r>
      <w:r>
        <w:rPr>
          <w:rFonts w:hint="cs"/>
          <w:rtl/>
        </w:rPr>
        <w:t>,</w:t>
      </w:r>
      <w:r>
        <w:rPr>
          <w:rtl/>
        </w:rPr>
        <w:t xml:space="preserve"> </w:t>
      </w:r>
      <w:r w:rsidRPr="00752233">
        <w:rPr>
          <w:rtl/>
        </w:rPr>
        <w:t>ול</w:t>
      </w:r>
      <w:r>
        <w:rPr>
          <w:rFonts w:hint="cs"/>
          <w:rtl/>
        </w:rPr>
        <w:t>כ</w:t>
      </w:r>
      <w:r w:rsidRPr="00752233">
        <w:rPr>
          <w:rtl/>
        </w:rPr>
        <w:t>או</w:t>
      </w:r>
      <w:r>
        <w:rPr>
          <w:rFonts w:hint="cs"/>
          <w:rtl/>
        </w:rPr>
        <w:t>'</w:t>
      </w:r>
      <w:r>
        <w:rPr>
          <w:rtl/>
        </w:rPr>
        <w:t xml:space="preserve"> </w:t>
      </w:r>
      <w:r w:rsidRPr="00752233">
        <w:rPr>
          <w:rtl/>
        </w:rPr>
        <w:t>יש</w:t>
      </w:r>
      <w:r>
        <w:rPr>
          <w:rtl/>
        </w:rPr>
        <w:t xml:space="preserve"> </w:t>
      </w:r>
      <w:r w:rsidRPr="00752233">
        <w:rPr>
          <w:rtl/>
        </w:rPr>
        <w:t>לומר</w:t>
      </w:r>
      <w:r>
        <w:rPr>
          <w:rtl/>
        </w:rPr>
        <w:t xml:space="preserve"> </w:t>
      </w:r>
      <w:r>
        <w:rPr>
          <w:rFonts w:hint="cs"/>
          <w:rtl/>
        </w:rPr>
        <w:t>ד</w:t>
      </w:r>
      <w:r w:rsidRPr="00752233">
        <w:rPr>
          <w:rtl/>
        </w:rPr>
        <w:t>זה</w:t>
      </w:r>
      <w:r>
        <w:rPr>
          <w:rtl/>
        </w:rPr>
        <w:t xml:space="preserve"> </w:t>
      </w:r>
      <w:r w:rsidRPr="00752233">
        <w:rPr>
          <w:rtl/>
        </w:rPr>
        <w:t>תלוי</w:t>
      </w:r>
      <w:r>
        <w:rPr>
          <w:rtl/>
        </w:rPr>
        <w:t xml:space="preserve"> </w:t>
      </w:r>
      <w:r w:rsidRPr="00752233">
        <w:rPr>
          <w:rtl/>
        </w:rPr>
        <w:t>בב</w:t>
      </w:r>
      <w:r>
        <w:rPr>
          <w:rFonts w:hint="cs"/>
          <w:rtl/>
        </w:rPr>
        <w:t>'</w:t>
      </w:r>
      <w:r>
        <w:rPr>
          <w:rtl/>
        </w:rPr>
        <w:t xml:space="preserve"> </w:t>
      </w:r>
      <w:r w:rsidRPr="00752233">
        <w:rPr>
          <w:rtl/>
        </w:rPr>
        <w:t>או</w:t>
      </w:r>
      <w:r>
        <w:rPr>
          <w:rFonts w:hint="cs"/>
          <w:rtl/>
        </w:rPr>
        <w:t>פנים</w:t>
      </w:r>
      <w:r>
        <w:rPr>
          <w:rtl/>
        </w:rPr>
        <w:t xml:space="preserve"> </w:t>
      </w:r>
      <w:r w:rsidRPr="00752233">
        <w:rPr>
          <w:rtl/>
        </w:rPr>
        <w:t>הנ"ל</w:t>
      </w:r>
      <w:r>
        <w:rPr>
          <w:rFonts w:hint="cs"/>
          <w:rtl/>
        </w:rPr>
        <w:t>,</w:t>
      </w:r>
      <w:r>
        <w:rPr>
          <w:rtl/>
        </w:rPr>
        <w:t xml:space="preserve"> </w:t>
      </w:r>
      <w:r w:rsidRPr="00752233">
        <w:rPr>
          <w:rtl/>
        </w:rPr>
        <w:t>דאי</w:t>
      </w:r>
      <w:r>
        <w:rPr>
          <w:rtl/>
        </w:rPr>
        <w:t xml:space="preserve"> </w:t>
      </w:r>
      <w:r w:rsidRPr="00752233">
        <w:rPr>
          <w:rtl/>
        </w:rPr>
        <w:t>נימא</w:t>
      </w:r>
      <w:r>
        <w:rPr>
          <w:rtl/>
        </w:rPr>
        <w:t xml:space="preserve"> </w:t>
      </w:r>
      <w:r w:rsidRPr="00752233">
        <w:rPr>
          <w:rtl/>
        </w:rPr>
        <w:t>דכ</w:t>
      </w:r>
      <w:r>
        <w:rPr>
          <w:rFonts w:hint="cs"/>
          <w:rtl/>
        </w:rPr>
        <w:t>ל</w:t>
      </w:r>
      <w:r>
        <w:rPr>
          <w:rtl/>
        </w:rPr>
        <w:t xml:space="preserve"> עני</w:t>
      </w:r>
      <w:r>
        <w:rPr>
          <w:rFonts w:hint="cs"/>
          <w:rtl/>
        </w:rPr>
        <w:t>ן הכפרה</w:t>
      </w:r>
      <w:r>
        <w:rPr>
          <w:rtl/>
        </w:rPr>
        <w:t xml:space="preserve"> </w:t>
      </w:r>
      <w:r w:rsidRPr="00752233">
        <w:rPr>
          <w:rtl/>
        </w:rPr>
        <w:t>דמחצית</w:t>
      </w:r>
      <w:r>
        <w:rPr>
          <w:rtl/>
        </w:rPr>
        <w:t xml:space="preserve"> </w:t>
      </w:r>
      <w:r w:rsidRPr="00752233">
        <w:rPr>
          <w:rtl/>
        </w:rPr>
        <w:t>השקל</w:t>
      </w:r>
      <w:r>
        <w:rPr>
          <w:rtl/>
        </w:rPr>
        <w:t xml:space="preserve"> </w:t>
      </w:r>
      <w:r w:rsidRPr="00752233">
        <w:rPr>
          <w:rtl/>
        </w:rPr>
        <w:t>הרי</w:t>
      </w:r>
      <w:r>
        <w:rPr>
          <w:rtl/>
        </w:rPr>
        <w:t xml:space="preserve"> </w:t>
      </w:r>
      <w:r w:rsidRPr="00752233">
        <w:rPr>
          <w:rtl/>
        </w:rPr>
        <w:t>זה</w:t>
      </w:r>
      <w:r>
        <w:rPr>
          <w:rtl/>
        </w:rPr>
        <w:t xml:space="preserve"> </w:t>
      </w:r>
      <w:r>
        <w:rPr>
          <w:rFonts w:hint="cs"/>
          <w:rtl/>
        </w:rPr>
        <w:t xml:space="preserve">ע"י </w:t>
      </w:r>
      <w:r w:rsidRPr="00752233">
        <w:rPr>
          <w:rtl/>
        </w:rPr>
        <w:t>קרבנות</w:t>
      </w:r>
      <w:r>
        <w:rPr>
          <w:rtl/>
        </w:rPr>
        <w:t xml:space="preserve"> </w:t>
      </w:r>
      <w:r w:rsidRPr="00752233">
        <w:rPr>
          <w:rtl/>
        </w:rPr>
        <w:t>ציבור</w:t>
      </w:r>
      <w:r>
        <w:rPr>
          <w:rtl/>
        </w:rPr>
        <w:t xml:space="preserve"> </w:t>
      </w:r>
      <w:r w:rsidRPr="00752233">
        <w:rPr>
          <w:rtl/>
        </w:rPr>
        <w:t>כשיטת</w:t>
      </w:r>
      <w:r>
        <w:rPr>
          <w:rtl/>
        </w:rPr>
        <w:t xml:space="preserve"> </w:t>
      </w:r>
      <w:r w:rsidRPr="00752233">
        <w:rPr>
          <w:rtl/>
        </w:rPr>
        <w:t>רש"י</w:t>
      </w:r>
      <w:r>
        <w:rPr>
          <w:rFonts w:hint="cs"/>
          <w:rtl/>
        </w:rPr>
        <w:t>,</w:t>
      </w:r>
      <w:r>
        <w:rPr>
          <w:rtl/>
        </w:rPr>
        <w:t xml:space="preserve"> </w:t>
      </w:r>
      <w:r w:rsidRPr="00752233">
        <w:rPr>
          <w:rtl/>
        </w:rPr>
        <w:t>מסתבר</w:t>
      </w:r>
      <w:r>
        <w:rPr>
          <w:rtl/>
        </w:rPr>
        <w:t xml:space="preserve"> </w:t>
      </w:r>
      <w:r w:rsidRPr="00752233">
        <w:rPr>
          <w:rtl/>
        </w:rPr>
        <w:t>לומר</w:t>
      </w:r>
      <w:r>
        <w:rPr>
          <w:rtl/>
        </w:rPr>
        <w:t xml:space="preserve"> </w:t>
      </w:r>
      <w:r w:rsidRPr="00752233">
        <w:rPr>
          <w:rtl/>
        </w:rPr>
        <w:t>דגם</w:t>
      </w:r>
      <w:r>
        <w:rPr>
          <w:rtl/>
        </w:rPr>
        <w:t xml:space="preserve"> </w:t>
      </w:r>
      <w:r w:rsidRPr="00752233">
        <w:rPr>
          <w:rtl/>
        </w:rPr>
        <w:t>מחצית</w:t>
      </w:r>
      <w:r>
        <w:rPr>
          <w:rtl/>
        </w:rPr>
        <w:t xml:space="preserve"> </w:t>
      </w:r>
      <w:r w:rsidRPr="00752233">
        <w:rPr>
          <w:rtl/>
        </w:rPr>
        <w:t>השקל</w:t>
      </w:r>
      <w:r>
        <w:rPr>
          <w:rtl/>
        </w:rPr>
        <w:t xml:space="preserve"> </w:t>
      </w:r>
      <w:r w:rsidRPr="00752233">
        <w:rPr>
          <w:rtl/>
        </w:rPr>
        <w:t>אין</w:t>
      </w:r>
      <w:r>
        <w:rPr>
          <w:rtl/>
        </w:rPr>
        <w:t xml:space="preserve"> </w:t>
      </w:r>
      <w:r w:rsidRPr="00752233">
        <w:rPr>
          <w:rtl/>
        </w:rPr>
        <w:t>מקבלים</w:t>
      </w:r>
      <w:r>
        <w:rPr>
          <w:rtl/>
        </w:rPr>
        <w:t xml:space="preserve"> </w:t>
      </w:r>
      <w:r w:rsidRPr="00752233">
        <w:rPr>
          <w:rtl/>
        </w:rPr>
        <w:t>ממנו</w:t>
      </w:r>
      <w:r>
        <w:rPr>
          <w:rtl/>
        </w:rPr>
        <w:t xml:space="preserve"> </w:t>
      </w:r>
      <w:r w:rsidRPr="00752233">
        <w:rPr>
          <w:rtl/>
        </w:rPr>
        <w:t>כיון</w:t>
      </w:r>
      <w:r>
        <w:rPr>
          <w:rtl/>
        </w:rPr>
        <w:t xml:space="preserve"> </w:t>
      </w:r>
      <w:r w:rsidRPr="00752233">
        <w:rPr>
          <w:rtl/>
        </w:rPr>
        <w:t>דממועט</w:t>
      </w:r>
      <w:r>
        <w:rPr>
          <w:rtl/>
        </w:rPr>
        <w:t xml:space="preserve"> </w:t>
      </w:r>
      <w:r w:rsidRPr="00752233">
        <w:rPr>
          <w:rtl/>
        </w:rPr>
        <w:t>מעיקר</w:t>
      </w:r>
      <w:r>
        <w:rPr>
          <w:rtl/>
        </w:rPr>
        <w:t xml:space="preserve"> </w:t>
      </w:r>
      <w:r w:rsidRPr="00752233">
        <w:rPr>
          <w:rtl/>
        </w:rPr>
        <w:t>החיוב</w:t>
      </w:r>
      <w:r>
        <w:rPr>
          <w:rFonts w:hint="cs"/>
          <w:rtl/>
        </w:rPr>
        <w:t>,</w:t>
      </w:r>
      <w:r>
        <w:rPr>
          <w:rtl/>
        </w:rPr>
        <w:t xml:space="preserve"> </w:t>
      </w:r>
      <w:r w:rsidRPr="00752233">
        <w:rPr>
          <w:rtl/>
        </w:rPr>
        <w:t>אבל</w:t>
      </w:r>
      <w:r>
        <w:rPr>
          <w:rtl/>
        </w:rPr>
        <w:t xml:space="preserve"> </w:t>
      </w:r>
      <w:r w:rsidRPr="00752233">
        <w:rPr>
          <w:rtl/>
        </w:rPr>
        <w:t>אי</w:t>
      </w:r>
      <w:r>
        <w:rPr>
          <w:rtl/>
        </w:rPr>
        <w:t xml:space="preserve"> </w:t>
      </w:r>
      <w:r w:rsidRPr="00752233">
        <w:rPr>
          <w:rtl/>
        </w:rPr>
        <w:t>נימא</w:t>
      </w:r>
      <w:r>
        <w:rPr>
          <w:rtl/>
        </w:rPr>
        <w:t xml:space="preserve"> </w:t>
      </w:r>
      <w:r w:rsidRPr="00752233">
        <w:rPr>
          <w:rtl/>
        </w:rPr>
        <w:t>דהו"ע</w:t>
      </w:r>
      <w:r>
        <w:rPr>
          <w:rtl/>
        </w:rPr>
        <w:t xml:space="preserve"> </w:t>
      </w:r>
      <w:r w:rsidRPr="00752233">
        <w:rPr>
          <w:rtl/>
        </w:rPr>
        <w:t>לעצ</w:t>
      </w:r>
      <w:r>
        <w:rPr>
          <w:rFonts w:hint="cs"/>
          <w:rtl/>
        </w:rPr>
        <w:t>מ</w:t>
      </w:r>
      <w:r w:rsidRPr="00752233">
        <w:rPr>
          <w:rtl/>
        </w:rPr>
        <w:t>ו</w:t>
      </w:r>
      <w:r>
        <w:rPr>
          <w:rtl/>
        </w:rPr>
        <w:t xml:space="preserve"> </w:t>
      </w:r>
      <w:r w:rsidRPr="00752233">
        <w:rPr>
          <w:rtl/>
        </w:rPr>
        <w:t>מצד</w:t>
      </w:r>
      <w:r>
        <w:rPr>
          <w:rtl/>
        </w:rPr>
        <w:t xml:space="preserve"> </w:t>
      </w:r>
      <w:r w:rsidRPr="00752233">
        <w:rPr>
          <w:rtl/>
        </w:rPr>
        <w:t>עצם</w:t>
      </w:r>
      <w:r>
        <w:rPr>
          <w:rtl/>
        </w:rPr>
        <w:t xml:space="preserve"> </w:t>
      </w:r>
      <w:r w:rsidRPr="00752233">
        <w:rPr>
          <w:rtl/>
        </w:rPr>
        <w:t>הנתינה</w:t>
      </w:r>
      <w:r>
        <w:rPr>
          <w:rtl/>
        </w:rPr>
        <w:t xml:space="preserve"> </w:t>
      </w:r>
      <w:r w:rsidRPr="00752233">
        <w:rPr>
          <w:rtl/>
        </w:rPr>
        <w:t>ואינו</w:t>
      </w:r>
      <w:r>
        <w:rPr>
          <w:rtl/>
        </w:rPr>
        <w:t xml:space="preserve"> </w:t>
      </w:r>
      <w:r w:rsidRPr="00752233">
        <w:rPr>
          <w:rtl/>
        </w:rPr>
        <w:t>מחמת</w:t>
      </w:r>
      <w:r>
        <w:rPr>
          <w:rtl/>
        </w:rPr>
        <w:t xml:space="preserve"> </w:t>
      </w:r>
      <w:r w:rsidRPr="00752233">
        <w:rPr>
          <w:rtl/>
        </w:rPr>
        <w:t>הקרבנות</w:t>
      </w:r>
      <w:r>
        <w:rPr>
          <w:rtl/>
        </w:rPr>
        <w:t xml:space="preserve"> </w:t>
      </w:r>
      <w:r w:rsidRPr="00752233">
        <w:rPr>
          <w:rtl/>
        </w:rPr>
        <w:t>דאח"כ</w:t>
      </w:r>
      <w:r>
        <w:rPr>
          <w:rtl/>
        </w:rPr>
        <w:t xml:space="preserve"> </w:t>
      </w:r>
      <w:r w:rsidRPr="00752233">
        <w:rPr>
          <w:rtl/>
        </w:rPr>
        <w:t>אפ"ל</w:t>
      </w:r>
      <w:r>
        <w:rPr>
          <w:rtl/>
        </w:rPr>
        <w:t xml:space="preserve"> </w:t>
      </w:r>
      <w:r w:rsidRPr="00752233">
        <w:rPr>
          <w:rtl/>
        </w:rPr>
        <w:t>דבזה</w:t>
      </w:r>
      <w:r>
        <w:rPr>
          <w:rtl/>
        </w:rPr>
        <w:t xml:space="preserve"> לא מיעטה אותו התורה ומקבלים ממ</w:t>
      </w:r>
      <w:r>
        <w:rPr>
          <w:rFonts w:hint="cs"/>
          <w:rtl/>
        </w:rPr>
        <w:t>נו</w:t>
      </w:r>
    </w:p>
    <w:p w:rsidR="008B7FA8" w:rsidRDefault="008B7FA8" w:rsidP="008B7FA8">
      <w:pPr>
        <w:pStyle w:val="a3"/>
        <w:rPr>
          <w:rtl/>
        </w:rPr>
      </w:pPr>
      <w:r>
        <w:rPr>
          <w:rFonts w:hint="cs"/>
          <w:rtl/>
        </w:rPr>
        <w:t>ד) ו</w:t>
      </w:r>
      <w:r w:rsidRPr="00752233">
        <w:rPr>
          <w:rtl/>
        </w:rPr>
        <w:t>עי</w:t>
      </w:r>
      <w:r>
        <w:rPr>
          <w:rFonts w:hint="cs"/>
          <w:rtl/>
        </w:rPr>
        <w:t>'</w:t>
      </w:r>
      <w:r>
        <w:rPr>
          <w:rtl/>
        </w:rPr>
        <w:t xml:space="preserve"> </w:t>
      </w:r>
      <w:r w:rsidRPr="00752233">
        <w:rPr>
          <w:rtl/>
        </w:rPr>
        <w:t>בירושלמי</w:t>
      </w:r>
      <w:r>
        <w:rPr>
          <w:rtl/>
        </w:rPr>
        <w:t xml:space="preserve"> </w:t>
      </w:r>
      <w:r w:rsidRPr="00752233">
        <w:rPr>
          <w:rtl/>
        </w:rPr>
        <w:t>שקלים</w:t>
      </w:r>
      <w:r>
        <w:rPr>
          <w:rtl/>
        </w:rPr>
        <w:t xml:space="preserve"> </w:t>
      </w:r>
      <w:r>
        <w:rPr>
          <w:rFonts w:hint="cs"/>
          <w:rtl/>
        </w:rPr>
        <w:t>(</w:t>
      </w:r>
      <w:r w:rsidRPr="00752233">
        <w:rPr>
          <w:rtl/>
        </w:rPr>
        <w:t>פ"ב</w:t>
      </w:r>
      <w:r>
        <w:rPr>
          <w:rtl/>
        </w:rPr>
        <w:t xml:space="preserve"> </w:t>
      </w:r>
      <w:r w:rsidRPr="00752233">
        <w:rPr>
          <w:rtl/>
        </w:rPr>
        <w:t>סוף</w:t>
      </w:r>
      <w:r>
        <w:rPr>
          <w:rtl/>
        </w:rPr>
        <w:t xml:space="preserve"> </w:t>
      </w:r>
      <w:r w:rsidRPr="00752233">
        <w:rPr>
          <w:rtl/>
        </w:rPr>
        <w:t>הל</w:t>
      </w:r>
      <w:r>
        <w:rPr>
          <w:rFonts w:hint="cs"/>
          <w:rtl/>
        </w:rPr>
        <w:t>'</w:t>
      </w:r>
      <w:r>
        <w:rPr>
          <w:rtl/>
        </w:rPr>
        <w:t xml:space="preserve"> </w:t>
      </w:r>
      <w:r w:rsidRPr="00752233">
        <w:rPr>
          <w:rtl/>
        </w:rPr>
        <w:t>ב</w:t>
      </w:r>
      <w:r>
        <w:rPr>
          <w:rFonts w:hint="cs"/>
          <w:rtl/>
        </w:rPr>
        <w:t>)</w:t>
      </w:r>
      <w:r>
        <w:rPr>
          <w:rtl/>
        </w:rPr>
        <w:t xml:space="preserve"> </w:t>
      </w:r>
      <w:r w:rsidRPr="00752233">
        <w:rPr>
          <w:rtl/>
        </w:rPr>
        <w:t>דמב</w:t>
      </w:r>
      <w:r>
        <w:rPr>
          <w:rFonts w:hint="cs"/>
          <w:rtl/>
        </w:rPr>
        <w:t>ו</w:t>
      </w:r>
      <w:r>
        <w:rPr>
          <w:rtl/>
        </w:rPr>
        <w:t>אר שם דמשו"ה אי</w:t>
      </w:r>
      <w:r>
        <w:rPr>
          <w:rFonts w:hint="cs"/>
          <w:rtl/>
        </w:rPr>
        <w:t>ן</w:t>
      </w:r>
      <w:r>
        <w:rPr>
          <w:rtl/>
        </w:rPr>
        <w:t xml:space="preserve"> </w:t>
      </w:r>
      <w:r w:rsidRPr="00752233">
        <w:rPr>
          <w:rtl/>
        </w:rPr>
        <w:t>מביאים</w:t>
      </w:r>
      <w:r>
        <w:rPr>
          <w:rtl/>
        </w:rPr>
        <w:t xml:space="preserve"> </w:t>
      </w:r>
      <w:r w:rsidRPr="00752233">
        <w:rPr>
          <w:rtl/>
        </w:rPr>
        <w:t>שקל</w:t>
      </w:r>
      <w:r>
        <w:rPr>
          <w:rtl/>
        </w:rPr>
        <w:t xml:space="preserve"> </w:t>
      </w:r>
      <w:r w:rsidRPr="00752233">
        <w:rPr>
          <w:rtl/>
        </w:rPr>
        <w:t>מדמי</w:t>
      </w:r>
      <w:r>
        <w:rPr>
          <w:rtl/>
        </w:rPr>
        <w:t xml:space="preserve"> </w:t>
      </w:r>
      <w:r w:rsidRPr="00752233">
        <w:rPr>
          <w:rtl/>
        </w:rPr>
        <w:t>מעשר</w:t>
      </w:r>
      <w:r>
        <w:rPr>
          <w:rtl/>
        </w:rPr>
        <w:t xml:space="preserve"> </w:t>
      </w:r>
      <w:r w:rsidRPr="00752233">
        <w:rPr>
          <w:rtl/>
        </w:rPr>
        <w:t>שני</w:t>
      </w:r>
      <w:r>
        <w:rPr>
          <w:rtl/>
        </w:rPr>
        <w:t xml:space="preserve"> </w:t>
      </w:r>
      <w:r w:rsidRPr="00752233">
        <w:rPr>
          <w:rtl/>
        </w:rPr>
        <w:t>משום</w:t>
      </w:r>
      <w:r>
        <w:rPr>
          <w:rtl/>
        </w:rPr>
        <w:t xml:space="preserve"> </w:t>
      </w:r>
      <w:r w:rsidRPr="00752233">
        <w:rPr>
          <w:rtl/>
        </w:rPr>
        <w:t>שנאמר</w:t>
      </w:r>
      <w:r>
        <w:rPr>
          <w:rtl/>
        </w:rPr>
        <w:t xml:space="preserve"> </w:t>
      </w:r>
      <w:r>
        <w:rPr>
          <w:rFonts w:hint="cs"/>
          <w:rtl/>
        </w:rPr>
        <w:t>(</w:t>
      </w:r>
      <w:r w:rsidRPr="00752233">
        <w:rPr>
          <w:rtl/>
        </w:rPr>
        <w:t>ויקרא</w:t>
      </w:r>
      <w:r>
        <w:rPr>
          <w:rtl/>
        </w:rPr>
        <w:t xml:space="preserve"> </w:t>
      </w:r>
      <w:r w:rsidRPr="00752233">
        <w:rPr>
          <w:rtl/>
        </w:rPr>
        <w:t>כז</w:t>
      </w:r>
      <w:r>
        <w:rPr>
          <w:rFonts w:hint="cs"/>
          <w:rtl/>
        </w:rPr>
        <w:t>,</w:t>
      </w:r>
      <w:r>
        <w:rPr>
          <w:rtl/>
        </w:rPr>
        <w:t xml:space="preserve"> </w:t>
      </w:r>
      <w:r w:rsidRPr="00752233">
        <w:rPr>
          <w:rtl/>
        </w:rPr>
        <w:t>כו</w:t>
      </w:r>
      <w:r>
        <w:rPr>
          <w:rFonts w:hint="cs"/>
          <w:rtl/>
        </w:rPr>
        <w:t>)</w:t>
      </w:r>
      <w:r>
        <w:rPr>
          <w:rtl/>
        </w:rPr>
        <w:t xml:space="preserve"> </w:t>
      </w:r>
      <w:r>
        <w:rPr>
          <w:rFonts w:hint="cs"/>
          <w:rtl/>
        </w:rPr>
        <w:t>"</w:t>
      </w:r>
      <w:r w:rsidRPr="00752233">
        <w:rPr>
          <w:rtl/>
        </w:rPr>
        <w:t>אך</w:t>
      </w:r>
      <w:r>
        <w:rPr>
          <w:rtl/>
        </w:rPr>
        <w:t xml:space="preserve"> </w:t>
      </w:r>
      <w:r w:rsidRPr="00752233">
        <w:rPr>
          <w:rtl/>
        </w:rPr>
        <w:t>בכור</w:t>
      </w:r>
      <w:r>
        <w:rPr>
          <w:rtl/>
        </w:rPr>
        <w:t xml:space="preserve"> </w:t>
      </w:r>
      <w:r w:rsidRPr="00752233">
        <w:rPr>
          <w:rtl/>
        </w:rPr>
        <w:t>אשר</w:t>
      </w:r>
      <w:r>
        <w:rPr>
          <w:rtl/>
        </w:rPr>
        <w:t xml:space="preserve"> </w:t>
      </w:r>
      <w:r w:rsidRPr="00752233">
        <w:rPr>
          <w:rtl/>
        </w:rPr>
        <w:t>יבכר</w:t>
      </w:r>
      <w:r>
        <w:rPr>
          <w:rtl/>
        </w:rPr>
        <w:t xml:space="preserve"> </w:t>
      </w:r>
      <w:r w:rsidRPr="00752233">
        <w:rPr>
          <w:rtl/>
        </w:rPr>
        <w:t>לה</w:t>
      </w:r>
      <w:r>
        <w:rPr>
          <w:rFonts w:hint="cs"/>
          <w:rtl/>
        </w:rPr>
        <w:t>'</w:t>
      </w:r>
      <w:r>
        <w:rPr>
          <w:rtl/>
        </w:rPr>
        <w:t xml:space="preserve"> </w:t>
      </w:r>
      <w:r w:rsidRPr="00752233">
        <w:rPr>
          <w:rtl/>
        </w:rPr>
        <w:t>בבהמה</w:t>
      </w:r>
      <w:r>
        <w:rPr>
          <w:rtl/>
        </w:rPr>
        <w:t xml:space="preserve"> </w:t>
      </w:r>
      <w:r w:rsidRPr="00752233">
        <w:rPr>
          <w:rtl/>
        </w:rPr>
        <w:t>לא</w:t>
      </w:r>
      <w:r>
        <w:rPr>
          <w:rtl/>
        </w:rPr>
        <w:t xml:space="preserve"> </w:t>
      </w:r>
      <w:r w:rsidRPr="00752233">
        <w:rPr>
          <w:rtl/>
        </w:rPr>
        <w:t>יקדיש</w:t>
      </w:r>
      <w:r>
        <w:rPr>
          <w:rtl/>
        </w:rPr>
        <w:t xml:space="preserve"> </w:t>
      </w:r>
      <w:r>
        <w:rPr>
          <w:rFonts w:hint="cs"/>
          <w:rtl/>
        </w:rPr>
        <w:t xml:space="preserve">איש </w:t>
      </w:r>
      <w:r w:rsidRPr="00752233">
        <w:rPr>
          <w:rtl/>
        </w:rPr>
        <w:t>או</w:t>
      </w:r>
      <w:r>
        <w:rPr>
          <w:rFonts w:hint="cs"/>
          <w:rtl/>
        </w:rPr>
        <w:t xml:space="preserve">תו" </w:t>
      </w:r>
      <w:r>
        <w:rPr>
          <w:rtl/>
        </w:rPr>
        <w:t>כל ש</w:t>
      </w:r>
      <w:r>
        <w:rPr>
          <w:rFonts w:hint="cs"/>
          <w:rtl/>
        </w:rPr>
        <w:t>ה</w:t>
      </w:r>
      <w:r w:rsidRPr="00752233">
        <w:rPr>
          <w:rtl/>
        </w:rPr>
        <w:t>וא</w:t>
      </w:r>
      <w:r>
        <w:rPr>
          <w:rtl/>
        </w:rPr>
        <w:t xml:space="preserve"> </w:t>
      </w:r>
      <w:r w:rsidRPr="00752233">
        <w:rPr>
          <w:rtl/>
        </w:rPr>
        <w:t>קודש</w:t>
      </w:r>
      <w:r>
        <w:rPr>
          <w:rtl/>
        </w:rPr>
        <w:t xml:space="preserve"> </w:t>
      </w:r>
      <w:r w:rsidRPr="00752233">
        <w:rPr>
          <w:rtl/>
        </w:rPr>
        <w:t>אין</w:t>
      </w:r>
      <w:r>
        <w:rPr>
          <w:rtl/>
        </w:rPr>
        <w:t xml:space="preserve"> </w:t>
      </w:r>
      <w:r w:rsidRPr="00752233">
        <w:rPr>
          <w:rtl/>
        </w:rPr>
        <w:t>קדושה</w:t>
      </w:r>
      <w:r>
        <w:rPr>
          <w:rtl/>
        </w:rPr>
        <w:t xml:space="preserve"> </w:t>
      </w:r>
      <w:r w:rsidRPr="00752233">
        <w:rPr>
          <w:rtl/>
        </w:rPr>
        <w:t>חלה</w:t>
      </w:r>
      <w:r>
        <w:rPr>
          <w:rtl/>
        </w:rPr>
        <w:t xml:space="preserve"> </w:t>
      </w:r>
      <w:r w:rsidRPr="00752233">
        <w:rPr>
          <w:rtl/>
        </w:rPr>
        <w:t>עיי"ש</w:t>
      </w:r>
      <w:r>
        <w:rPr>
          <w:rFonts w:hint="cs"/>
          <w:rtl/>
        </w:rPr>
        <w:t>,</w:t>
      </w:r>
      <w:r>
        <w:rPr>
          <w:rtl/>
        </w:rPr>
        <w:t xml:space="preserve"> </w:t>
      </w:r>
      <w:r w:rsidRPr="00752233">
        <w:rPr>
          <w:rtl/>
        </w:rPr>
        <w:t>והקשה</w:t>
      </w:r>
      <w:r>
        <w:rPr>
          <w:rtl/>
        </w:rPr>
        <w:t xml:space="preserve"> </w:t>
      </w:r>
      <w:r w:rsidRPr="00752233">
        <w:rPr>
          <w:rtl/>
        </w:rPr>
        <w:t>ע"ז</w:t>
      </w:r>
      <w:r>
        <w:rPr>
          <w:rtl/>
        </w:rPr>
        <w:t xml:space="preserve"> </w:t>
      </w:r>
      <w:r w:rsidRPr="00752233">
        <w:rPr>
          <w:rtl/>
        </w:rPr>
        <w:t>בהר</w:t>
      </w:r>
      <w:r>
        <w:rPr>
          <w:rtl/>
        </w:rPr>
        <w:t xml:space="preserve"> </w:t>
      </w:r>
      <w:r w:rsidRPr="00752233">
        <w:rPr>
          <w:rtl/>
        </w:rPr>
        <w:t>אפרים</w:t>
      </w:r>
      <w:r>
        <w:rPr>
          <w:rtl/>
        </w:rPr>
        <w:t xml:space="preserve"> </w:t>
      </w:r>
      <w:r>
        <w:rPr>
          <w:rFonts w:hint="cs"/>
          <w:rtl/>
        </w:rPr>
        <w:t>(</w:t>
      </w:r>
      <w:r w:rsidRPr="00752233">
        <w:rPr>
          <w:rtl/>
        </w:rPr>
        <w:t>בפי'</w:t>
      </w:r>
      <w:r>
        <w:rPr>
          <w:rtl/>
        </w:rPr>
        <w:t xml:space="preserve"> </w:t>
      </w:r>
      <w:r w:rsidRPr="00752233">
        <w:rPr>
          <w:rtl/>
        </w:rPr>
        <w:t>על</w:t>
      </w:r>
      <w:r>
        <w:rPr>
          <w:rtl/>
        </w:rPr>
        <w:t xml:space="preserve"> </w:t>
      </w:r>
      <w:r w:rsidRPr="00752233">
        <w:rPr>
          <w:rtl/>
        </w:rPr>
        <w:t>הירושלמי</w:t>
      </w:r>
      <w:r>
        <w:rPr>
          <w:rtl/>
        </w:rPr>
        <w:t xml:space="preserve"> </w:t>
      </w:r>
      <w:r>
        <w:rPr>
          <w:rFonts w:hint="cs"/>
          <w:rtl/>
        </w:rPr>
        <w:t xml:space="preserve">שם) </w:t>
      </w:r>
      <w:r w:rsidRPr="00752233">
        <w:rPr>
          <w:rtl/>
        </w:rPr>
        <w:t>דהרי</w:t>
      </w:r>
      <w:r>
        <w:rPr>
          <w:rtl/>
        </w:rPr>
        <w:t xml:space="preserve"> </w:t>
      </w:r>
      <w:r w:rsidRPr="00752233">
        <w:rPr>
          <w:rtl/>
        </w:rPr>
        <w:t>בלא"ה</w:t>
      </w:r>
      <w:r>
        <w:rPr>
          <w:rtl/>
        </w:rPr>
        <w:t xml:space="preserve"> </w:t>
      </w:r>
      <w:r w:rsidRPr="00752233">
        <w:rPr>
          <w:rtl/>
        </w:rPr>
        <w:t>אפי</w:t>
      </w:r>
      <w:r>
        <w:rPr>
          <w:rFonts w:hint="cs"/>
          <w:rtl/>
        </w:rPr>
        <w:t>'</w:t>
      </w:r>
      <w:r>
        <w:rPr>
          <w:rtl/>
        </w:rPr>
        <w:t xml:space="preserve"> </w:t>
      </w:r>
      <w:r w:rsidRPr="00752233">
        <w:rPr>
          <w:rtl/>
        </w:rPr>
        <w:t>בל</w:t>
      </w:r>
      <w:r>
        <w:rPr>
          <w:rFonts w:hint="cs"/>
          <w:rtl/>
        </w:rPr>
        <w:t>י</w:t>
      </w:r>
      <w:r>
        <w:rPr>
          <w:rtl/>
        </w:rPr>
        <w:t xml:space="preserve"> </w:t>
      </w:r>
      <w:r w:rsidRPr="00752233">
        <w:rPr>
          <w:rtl/>
        </w:rPr>
        <w:t>הטעם</w:t>
      </w:r>
      <w:r>
        <w:rPr>
          <w:rtl/>
        </w:rPr>
        <w:t xml:space="preserve"> </w:t>
      </w:r>
      <w:r>
        <w:rPr>
          <w:rFonts w:hint="cs"/>
          <w:rtl/>
        </w:rPr>
        <w:t>ד</w:t>
      </w:r>
      <w:r w:rsidRPr="00752233">
        <w:rPr>
          <w:rtl/>
        </w:rPr>
        <w:t>אין</w:t>
      </w:r>
      <w:r>
        <w:rPr>
          <w:rtl/>
        </w:rPr>
        <w:t xml:space="preserve"> </w:t>
      </w:r>
      <w:r w:rsidRPr="00752233">
        <w:rPr>
          <w:rtl/>
        </w:rPr>
        <w:t>קדושה</w:t>
      </w:r>
      <w:r>
        <w:rPr>
          <w:rtl/>
        </w:rPr>
        <w:t xml:space="preserve"> </w:t>
      </w:r>
      <w:r w:rsidRPr="00752233">
        <w:rPr>
          <w:rtl/>
        </w:rPr>
        <w:t>חלה</w:t>
      </w:r>
      <w:r>
        <w:rPr>
          <w:rtl/>
        </w:rPr>
        <w:t xml:space="preserve"> </w:t>
      </w:r>
      <w:r w:rsidRPr="00752233">
        <w:rPr>
          <w:rtl/>
        </w:rPr>
        <w:t>על</w:t>
      </w:r>
      <w:r>
        <w:rPr>
          <w:rtl/>
        </w:rPr>
        <w:t xml:space="preserve"> </w:t>
      </w:r>
      <w:r w:rsidRPr="00752233">
        <w:rPr>
          <w:rtl/>
        </w:rPr>
        <w:t>קדושה</w:t>
      </w:r>
      <w:r>
        <w:rPr>
          <w:rFonts w:hint="cs"/>
          <w:rtl/>
        </w:rPr>
        <w:t>,</w:t>
      </w:r>
      <w:r>
        <w:rPr>
          <w:rtl/>
        </w:rPr>
        <w:t xml:space="preserve"> א"א להביא שקלים ממעות מ</w:t>
      </w:r>
      <w:r>
        <w:rPr>
          <w:rFonts w:hint="cs"/>
          <w:rtl/>
        </w:rPr>
        <w:t>ע</w:t>
      </w:r>
      <w:r>
        <w:rPr>
          <w:rtl/>
        </w:rPr>
        <w:t>ש</w:t>
      </w:r>
      <w:r>
        <w:rPr>
          <w:rFonts w:hint="cs"/>
          <w:rtl/>
        </w:rPr>
        <w:t>ר</w:t>
      </w:r>
      <w:r>
        <w:rPr>
          <w:rtl/>
        </w:rPr>
        <w:t xml:space="preserve"> </w:t>
      </w:r>
      <w:r w:rsidRPr="00752233">
        <w:rPr>
          <w:rtl/>
        </w:rPr>
        <w:t>שני</w:t>
      </w:r>
      <w:r>
        <w:rPr>
          <w:rtl/>
        </w:rPr>
        <w:t xml:space="preserve"> </w:t>
      </w:r>
      <w:r>
        <w:rPr>
          <w:rFonts w:hint="cs"/>
          <w:rtl/>
        </w:rPr>
        <w:t>כ</w:t>
      </w:r>
      <w:r w:rsidRPr="00752233">
        <w:rPr>
          <w:rtl/>
        </w:rPr>
        <w:t>יון</w:t>
      </w:r>
      <w:r>
        <w:rPr>
          <w:rtl/>
        </w:rPr>
        <w:t xml:space="preserve"> </w:t>
      </w:r>
      <w:r w:rsidRPr="00752233">
        <w:rPr>
          <w:rtl/>
        </w:rPr>
        <w:t>דהשקלים</w:t>
      </w:r>
      <w:r>
        <w:rPr>
          <w:rtl/>
        </w:rPr>
        <w:t xml:space="preserve"> </w:t>
      </w:r>
      <w:r w:rsidRPr="00752233">
        <w:rPr>
          <w:rtl/>
        </w:rPr>
        <w:t>הוה</w:t>
      </w:r>
      <w:r>
        <w:rPr>
          <w:rtl/>
        </w:rPr>
        <w:t xml:space="preserve"> </w:t>
      </w:r>
      <w:r w:rsidRPr="00752233">
        <w:rPr>
          <w:rtl/>
        </w:rPr>
        <w:t>דבר</w:t>
      </w:r>
      <w:r>
        <w:rPr>
          <w:rtl/>
        </w:rPr>
        <w:t xml:space="preserve"> </w:t>
      </w:r>
      <w:r w:rsidRPr="00752233">
        <w:rPr>
          <w:rtl/>
        </w:rPr>
        <w:t>שבחו</w:t>
      </w:r>
      <w:r>
        <w:rPr>
          <w:rFonts w:hint="cs"/>
          <w:rtl/>
        </w:rPr>
        <w:t>בה,</w:t>
      </w:r>
      <w:r>
        <w:rPr>
          <w:rtl/>
        </w:rPr>
        <w:t xml:space="preserve"> וקיי</w:t>
      </w:r>
      <w:r>
        <w:rPr>
          <w:rFonts w:hint="cs"/>
          <w:rtl/>
        </w:rPr>
        <w:t>מ</w:t>
      </w:r>
      <w:r w:rsidRPr="00752233">
        <w:rPr>
          <w:rtl/>
        </w:rPr>
        <w:t>"ל</w:t>
      </w:r>
      <w:r>
        <w:rPr>
          <w:rtl/>
        </w:rPr>
        <w:t xml:space="preserve"> </w:t>
      </w:r>
      <w:r w:rsidRPr="00752233">
        <w:rPr>
          <w:rtl/>
        </w:rPr>
        <w:t>דדבר</w:t>
      </w:r>
      <w:r>
        <w:rPr>
          <w:rtl/>
        </w:rPr>
        <w:t xml:space="preserve"> </w:t>
      </w:r>
      <w:r w:rsidRPr="00752233">
        <w:rPr>
          <w:rtl/>
        </w:rPr>
        <w:t>שבחובה</w:t>
      </w:r>
      <w:r>
        <w:rPr>
          <w:rtl/>
        </w:rPr>
        <w:t xml:space="preserve"> </w:t>
      </w:r>
      <w:r w:rsidRPr="00752233">
        <w:rPr>
          <w:rtl/>
        </w:rPr>
        <w:t>אינה</w:t>
      </w:r>
      <w:r>
        <w:rPr>
          <w:rtl/>
        </w:rPr>
        <w:t xml:space="preserve"> </w:t>
      </w:r>
      <w:r w:rsidRPr="00752233">
        <w:rPr>
          <w:rtl/>
        </w:rPr>
        <w:t>בא</w:t>
      </w:r>
      <w:r>
        <w:rPr>
          <w:rFonts w:hint="cs"/>
          <w:rtl/>
        </w:rPr>
        <w:t xml:space="preserve"> </w:t>
      </w:r>
      <w:r>
        <w:rPr>
          <w:rtl/>
        </w:rPr>
        <w:t>אלא מ</w:t>
      </w:r>
      <w:r>
        <w:rPr>
          <w:rFonts w:hint="cs"/>
          <w:rtl/>
        </w:rPr>
        <w:t>ן</w:t>
      </w:r>
      <w:r>
        <w:rPr>
          <w:rtl/>
        </w:rPr>
        <w:t xml:space="preserve"> </w:t>
      </w:r>
      <w:r w:rsidRPr="00752233">
        <w:rPr>
          <w:rtl/>
        </w:rPr>
        <w:t>החולין</w:t>
      </w:r>
      <w:r>
        <w:rPr>
          <w:rtl/>
        </w:rPr>
        <w:t xml:space="preserve"> </w:t>
      </w:r>
      <w:r w:rsidRPr="00752233">
        <w:rPr>
          <w:rtl/>
        </w:rPr>
        <w:t>ואינ</w:t>
      </w:r>
      <w:r>
        <w:rPr>
          <w:rFonts w:hint="cs"/>
          <w:rtl/>
        </w:rPr>
        <w:t>ה</w:t>
      </w:r>
      <w:r>
        <w:rPr>
          <w:rtl/>
        </w:rPr>
        <w:t xml:space="preserve"> </w:t>
      </w:r>
      <w:r>
        <w:rPr>
          <w:rFonts w:hint="cs"/>
          <w:rtl/>
        </w:rPr>
        <w:t>ב</w:t>
      </w:r>
      <w:r w:rsidRPr="00752233">
        <w:rPr>
          <w:rtl/>
        </w:rPr>
        <w:t>אה</w:t>
      </w:r>
      <w:r>
        <w:rPr>
          <w:rtl/>
        </w:rPr>
        <w:t xml:space="preserve"> </w:t>
      </w:r>
      <w:r w:rsidRPr="00752233">
        <w:rPr>
          <w:rtl/>
        </w:rPr>
        <w:t>מן</w:t>
      </w:r>
      <w:r>
        <w:rPr>
          <w:rtl/>
        </w:rPr>
        <w:t xml:space="preserve"> </w:t>
      </w:r>
      <w:r w:rsidRPr="00752233">
        <w:rPr>
          <w:rtl/>
        </w:rPr>
        <w:t>המעשר</w:t>
      </w:r>
      <w:r>
        <w:rPr>
          <w:rtl/>
        </w:rPr>
        <w:t xml:space="preserve"> </w:t>
      </w:r>
      <w:r>
        <w:rPr>
          <w:rFonts w:hint="cs"/>
          <w:rtl/>
        </w:rPr>
        <w:t>(</w:t>
      </w:r>
      <w:r w:rsidRPr="00752233">
        <w:rPr>
          <w:rtl/>
        </w:rPr>
        <w:t>משנה</w:t>
      </w:r>
      <w:r>
        <w:rPr>
          <w:rtl/>
        </w:rPr>
        <w:t xml:space="preserve"> </w:t>
      </w:r>
      <w:r>
        <w:rPr>
          <w:rFonts w:hint="cs"/>
          <w:rtl/>
        </w:rPr>
        <w:t>מ</w:t>
      </w:r>
      <w:r w:rsidRPr="00752233">
        <w:rPr>
          <w:rtl/>
        </w:rPr>
        <w:t>נחות</w:t>
      </w:r>
      <w:r>
        <w:rPr>
          <w:rtl/>
        </w:rPr>
        <w:t xml:space="preserve"> </w:t>
      </w:r>
      <w:r w:rsidRPr="00752233">
        <w:rPr>
          <w:rtl/>
        </w:rPr>
        <w:t>פב</w:t>
      </w:r>
      <w:r>
        <w:rPr>
          <w:rFonts w:hint="cs"/>
          <w:rtl/>
        </w:rPr>
        <w:t>,</w:t>
      </w:r>
      <w:r w:rsidRPr="00752233">
        <w:rPr>
          <w:rtl/>
        </w:rPr>
        <w:t>א</w:t>
      </w:r>
      <w:r>
        <w:rPr>
          <w:rFonts w:hint="cs"/>
          <w:rtl/>
        </w:rPr>
        <w:t>)?</w:t>
      </w:r>
    </w:p>
    <w:p w:rsidR="008B7FA8" w:rsidRDefault="008B7FA8" w:rsidP="008B7FA8">
      <w:pPr>
        <w:pStyle w:val="a3"/>
        <w:rPr>
          <w:rtl/>
        </w:rPr>
      </w:pPr>
      <w:r>
        <w:rPr>
          <w:rtl/>
        </w:rPr>
        <w:t xml:space="preserve"> </w:t>
      </w:r>
      <w:r w:rsidRPr="00752233">
        <w:rPr>
          <w:rtl/>
        </w:rPr>
        <w:t>והנה</w:t>
      </w:r>
      <w:r>
        <w:rPr>
          <w:rtl/>
        </w:rPr>
        <w:t xml:space="preserve"> </w:t>
      </w:r>
      <w:r w:rsidRPr="00752233">
        <w:rPr>
          <w:rtl/>
        </w:rPr>
        <w:t>לכאו'</w:t>
      </w:r>
      <w:r>
        <w:rPr>
          <w:rtl/>
        </w:rPr>
        <w:t xml:space="preserve"> </w:t>
      </w:r>
      <w:r w:rsidRPr="00752233">
        <w:rPr>
          <w:rtl/>
        </w:rPr>
        <w:t>אפשר</w:t>
      </w:r>
      <w:r>
        <w:rPr>
          <w:rtl/>
        </w:rPr>
        <w:t xml:space="preserve"> </w:t>
      </w:r>
      <w:r w:rsidRPr="00752233">
        <w:rPr>
          <w:rtl/>
        </w:rPr>
        <w:t>לדון</w:t>
      </w:r>
      <w:r>
        <w:rPr>
          <w:rtl/>
        </w:rPr>
        <w:t xml:space="preserve"> </w:t>
      </w:r>
      <w:r>
        <w:rPr>
          <w:rFonts w:hint="cs"/>
          <w:rtl/>
        </w:rPr>
        <w:t xml:space="preserve">בזה, </w:t>
      </w:r>
      <w:r w:rsidRPr="00752233">
        <w:rPr>
          <w:rtl/>
        </w:rPr>
        <w:t>דהרי</w:t>
      </w:r>
      <w:r>
        <w:rPr>
          <w:rtl/>
        </w:rPr>
        <w:t xml:space="preserve"> </w:t>
      </w:r>
      <w:r w:rsidRPr="00752233">
        <w:rPr>
          <w:rtl/>
        </w:rPr>
        <w:t>המקור</w:t>
      </w:r>
      <w:r>
        <w:rPr>
          <w:rtl/>
        </w:rPr>
        <w:t xml:space="preserve"> </w:t>
      </w:r>
      <w:r w:rsidRPr="00752233">
        <w:rPr>
          <w:rtl/>
        </w:rPr>
        <w:t>לדין</w:t>
      </w:r>
      <w:r>
        <w:rPr>
          <w:rtl/>
        </w:rPr>
        <w:t xml:space="preserve"> </w:t>
      </w:r>
      <w:r w:rsidRPr="00752233">
        <w:rPr>
          <w:rtl/>
        </w:rPr>
        <w:t>ז</w:t>
      </w:r>
      <w:r>
        <w:rPr>
          <w:rFonts w:hint="cs"/>
          <w:rtl/>
        </w:rPr>
        <w:t>ה</w:t>
      </w:r>
      <w:r>
        <w:rPr>
          <w:rtl/>
        </w:rPr>
        <w:t xml:space="preserve"> </w:t>
      </w:r>
      <w:r w:rsidRPr="00752233">
        <w:rPr>
          <w:rtl/>
        </w:rPr>
        <w:t>דדבר</w:t>
      </w:r>
      <w:r>
        <w:rPr>
          <w:rtl/>
        </w:rPr>
        <w:t xml:space="preserve"> </w:t>
      </w:r>
      <w:r w:rsidRPr="00752233">
        <w:rPr>
          <w:rtl/>
        </w:rPr>
        <w:t>שבחובה</w:t>
      </w:r>
      <w:r>
        <w:rPr>
          <w:rtl/>
        </w:rPr>
        <w:t xml:space="preserve"> </w:t>
      </w:r>
      <w:r w:rsidRPr="00752233">
        <w:rPr>
          <w:rtl/>
        </w:rPr>
        <w:t>אינה</w:t>
      </w:r>
      <w:r>
        <w:rPr>
          <w:rtl/>
        </w:rPr>
        <w:t xml:space="preserve"> </w:t>
      </w:r>
      <w:r w:rsidRPr="00752233">
        <w:rPr>
          <w:rtl/>
        </w:rPr>
        <w:t>באה</w:t>
      </w:r>
      <w:r>
        <w:rPr>
          <w:rtl/>
        </w:rPr>
        <w:t xml:space="preserve"> </w:t>
      </w:r>
      <w:r w:rsidRPr="00752233">
        <w:rPr>
          <w:rtl/>
        </w:rPr>
        <w:t>אלא</w:t>
      </w:r>
      <w:r>
        <w:rPr>
          <w:rtl/>
        </w:rPr>
        <w:t xml:space="preserve"> </w:t>
      </w:r>
      <w:r w:rsidRPr="00752233">
        <w:rPr>
          <w:rtl/>
        </w:rPr>
        <w:t>מן</w:t>
      </w:r>
      <w:r>
        <w:rPr>
          <w:rtl/>
        </w:rPr>
        <w:t xml:space="preserve"> </w:t>
      </w:r>
      <w:r w:rsidRPr="00752233">
        <w:rPr>
          <w:rtl/>
        </w:rPr>
        <w:t>החולין</w:t>
      </w:r>
      <w:r>
        <w:rPr>
          <w:rtl/>
        </w:rPr>
        <w:t xml:space="preserve"> </w:t>
      </w:r>
      <w:r w:rsidRPr="00752233">
        <w:rPr>
          <w:rtl/>
        </w:rPr>
        <w:t>נלמד</w:t>
      </w:r>
      <w:r>
        <w:rPr>
          <w:rtl/>
        </w:rPr>
        <w:t xml:space="preserve"> </w:t>
      </w:r>
      <w:r w:rsidRPr="00752233">
        <w:rPr>
          <w:rtl/>
        </w:rPr>
        <w:t>ממה</w:t>
      </w:r>
      <w:r>
        <w:rPr>
          <w:rtl/>
        </w:rPr>
        <w:t xml:space="preserve"> </w:t>
      </w:r>
      <w:r w:rsidRPr="00752233">
        <w:rPr>
          <w:rtl/>
        </w:rPr>
        <w:t>שכתוב</w:t>
      </w:r>
      <w:r>
        <w:rPr>
          <w:rtl/>
        </w:rPr>
        <w:t xml:space="preserve"> </w:t>
      </w:r>
      <w:r w:rsidRPr="00752233">
        <w:rPr>
          <w:rtl/>
        </w:rPr>
        <w:t>גבי</w:t>
      </w:r>
      <w:r>
        <w:rPr>
          <w:rtl/>
        </w:rPr>
        <w:t xml:space="preserve"> </w:t>
      </w:r>
      <w:r w:rsidRPr="00752233">
        <w:rPr>
          <w:rtl/>
        </w:rPr>
        <w:t>קרבנות</w:t>
      </w:r>
      <w:r>
        <w:rPr>
          <w:rtl/>
        </w:rPr>
        <w:t xml:space="preserve"> </w:t>
      </w:r>
      <w:r w:rsidRPr="00752233">
        <w:rPr>
          <w:rtl/>
        </w:rPr>
        <w:t>כמבואר</w:t>
      </w:r>
      <w:r>
        <w:rPr>
          <w:rtl/>
        </w:rPr>
        <w:t xml:space="preserve"> </w:t>
      </w:r>
      <w:r w:rsidRPr="00752233">
        <w:rPr>
          <w:rtl/>
        </w:rPr>
        <w:t>במנחות</w:t>
      </w:r>
      <w:r>
        <w:rPr>
          <w:rtl/>
        </w:rPr>
        <w:t xml:space="preserve"> </w:t>
      </w:r>
      <w:r w:rsidRPr="00752233">
        <w:rPr>
          <w:rtl/>
        </w:rPr>
        <w:t>שם</w:t>
      </w:r>
      <w:r>
        <w:rPr>
          <w:rFonts w:hint="cs"/>
          <w:rtl/>
        </w:rPr>
        <w:t>,</w:t>
      </w:r>
      <w:r>
        <w:rPr>
          <w:rtl/>
        </w:rPr>
        <w:t xml:space="preserve"> </w:t>
      </w:r>
      <w:r w:rsidRPr="00752233">
        <w:rPr>
          <w:rtl/>
        </w:rPr>
        <w:t>וא"</w:t>
      </w:r>
      <w:r>
        <w:rPr>
          <w:rFonts w:hint="cs"/>
          <w:rtl/>
        </w:rPr>
        <w:t>כ</w:t>
      </w:r>
      <w:r>
        <w:rPr>
          <w:rtl/>
        </w:rPr>
        <w:t xml:space="preserve"> </w:t>
      </w:r>
      <w:r w:rsidRPr="00752233">
        <w:rPr>
          <w:rtl/>
        </w:rPr>
        <w:t>בשלמא</w:t>
      </w:r>
      <w:r>
        <w:rPr>
          <w:rtl/>
        </w:rPr>
        <w:t xml:space="preserve"> </w:t>
      </w:r>
      <w:r w:rsidRPr="00752233">
        <w:rPr>
          <w:rtl/>
        </w:rPr>
        <w:t>אי</w:t>
      </w:r>
      <w:r>
        <w:rPr>
          <w:rtl/>
        </w:rPr>
        <w:t xml:space="preserve"> </w:t>
      </w:r>
      <w:r>
        <w:rPr>
          <w:rFonts w:hint="cs"/>
          <w:rtl/>
        </w:rPr>
        <w:t>נ</w:t>
      </w:r>
      <w:r w:rsidRPr="00752233">
        <w:rPr>
          <w:rtl/>
        </w:rPr>
        <w:t>אמר</w:t>
      </w:r>
      <w:r>
        <w:rPr>
          <w:rtl/>
        </w:rPr>
        <w:t xml:space="preserve"> </w:t>
      </w:r>
      <w:r w:rsidRPr="00752233">
        <w:rPr>
          <w:rtl/>
        </w:rPr>
        <w:t>דנתינת</w:t>
      </w:r>
      <w:r>
        <w:rPr>
          <w:rtl/>
        </w:rPr>
        <w:t xml:space="preserve"> </w:t>
      </w:r>
      <w:r w:rsidRPr="00752233">
        <w:rPr>
          <w:rtl/>
        </w:rPr>
        <w:t>מחצית</w:t>
      </w:r>
      <w:r>
        <w:rPr>
          <w:rtl/>
        </w:rPr>
        <w:t xml:space="preserve"> </w:t>
      </w:r>
      <w:r w:rsidRPr="00752233">
        <w:rPr>
          <w:rtl/>
        </w:rPr>
        <w:t>השקל</w:t>
      </w:r>
      <w:r>
        <w:rPr>
          <w:rtl/>
        </w:rPr>
        <w:t xml:space="preserve"> </w:t>
      </w:r>
      <w:r w:rsidRPr="00752233">
        <w:rPr>
          <w:rtl/>
        </w:rPr>
        <w:t>הוה</w:t>
      </w:r>
      <w:r>
        <w:rPr>
          <w:rtl/>
        </w:rPr>
        <w:t xml:space="preserve"> </w:t>
      </w:r>
      <w:r w:rsidRPr="00752233">
        <w:rPr>
          <w:rtl/>
        </w:rPr>
        <w:t>רק</w:t>
      </w:r>
      <w:r>
        <w:rPr>
          <w:rtl/>
        </w:rPr>
        <w:t xml:space="preserve"> </w:t>
      </w:r>
      <w:r w:rsidRPr="00752233">
        <w:rPr>
          <w:rtl/>
        </w:rPr>
        <w:t>בשביל</w:t>
      </w:r>
      <w:r>
        <w:rPr>
          <w:rtl/>
        </w:rPr>
        <w:t xml:space="preserve"> </w:t>
      </w:r>
      <w:r w:rsidRPr="00752233">
        <w:rPr>
          <w:rtl/>
        </w:rPr>
        <w:t>קרבנות</w:t>
      </w:r>
      <w:r>
        <w:rPr>
          <w:rtl/>
        </w:rPr>
        <w:t xml:space="preserve"> </w:t>
      </w:r>
      <w:r w:rsidRPr="00752233">
        <w:rPr>
          <w:rtl/>
        </w:rPr>
        <w:t>ציבור</w:t>
      </w:r>
      <w:r>
        <w:rPr>
          <w:rtl/>
        </w:rPr>
        <w:t xml:space="preserve"> </w:t>
      </w:r>
      <w:r w:rsidRPr="00752233">
        <w:rPr>
          <w:rtl/>
        </w:rPr>
        <w:t>אפ"ל</w:t>
      </w:r>
      <w:r>
        <w:rPr>
          <w:rtl/>
        </w:rPr>
        <w:t xml:space="preserve"> </w:t>
      </w:r>
      <w:r w:rsidRPr="00752233">
        <w:rPr>
          <w:rtl/>
        </w:rPr>
        <w:t>דאי</w:t>
      </w:r>
      <w:r>
        <w:rPr>
          <w:rtl/>
        </w:rPr>
        <w:t xml:space="preserve"> </w:t>
      </w:r>
      <w:r w:rsidRPr="00752233">
        <w:rPr>
          <w:rtl/>
        </w:rPr>
        <w:t>אפשר</w:t>
      </w:r>
      <w:r>
        <w:rPr>
          <w:rtl/>
        </w:rPr>
        <w:t xml:space="preserve"> </w:t>
      </w:r>
      <w:r w:rsidRPr="00752233">
        <w:rPr>
          <w:rtl/>
        </w:rPr>
        <w:t>לי</w:t>
      </w:r>
      <w:r>
        <w:rPr>
          <w:rFonts w:hint="cs"/>
          <w:rtl/>
        </w:rPr>
        <w:t>ת</w:t>
      </w:r>
      <w:r w:rsidRPr="00752233">
        <w:rPr>
          <w:rtl/>
        </w:rPr>
        <w:t>ן</w:t>
      </w:r>
      <w:r>
        <w:rPr>
          <w:rtl/>
        </w:rPr>
        <w:t xml:space="preserve"> בדבר שבחובה כיון דנותנו בשביל </w:t>
      </w:r>
      <w:r>
        <w:rPr>
          <w:rFonts w:hint="cs"/>
          <w:rtl/>
        </w:rPr>
        <w:t>קר</w:t>
      </w:r>
      <w:r w:rsidRPr="00752233">
        <w:rPr>
          <w:rtl/>
        </w:rPr>
        <w:t>בנ</w:t>
      </w:r>
      <w:r>
        <w:rPr>
          <w:rFonts w:hint="cs"/>
          <w:rtl/>
        </w:rPr>
        <w:t>ו</w:t>
      </w:r>
      <w:r w:rsidRPr="00752233">
        <w:rPr>
          <w:rtl/>
        </w:rPr>
        <w:t>ת</w:t>
      </w:r>
      <w:r>
        <w:rPr>
          <w:rFonts w:hint="cs"/>
          <w:rtl/>
        </w:rPr>
        <w:t>,</w:t>
      </w:r>
      <w:r>
        <w:rPr>
          <w:rtl/>
        </w:rPr>
        <w:t xml:space="preserve"> </w:t>
      </w:r>
      <w:r w:rsidRPr="00752233">
        <w:rPr>
          <w:rtl/>
        </w:rPr>
        <w:t>אבל</w:t>
      </w:r>
      <w:r>
        <w:rPr>
          <w:rtl/>
        </w:rPr>
        <w:t xml:space="preserve"> </w:t>
      </w:r>
      <w:r w:rsidRPr="00752233">
        <w:rPr>
          <w:rtl/>
        </w:rPr>
        <w:t>ל</w:t>
      </w:r>
      <w:r>
        <w:rPr>
          <w:rFonts w:hint="cs"/>
          <w:rtl/>
        </w:rPr>
        <w:t xml:space="preserve">פי </w:t>
      </w:r>
      <w:r w:rsidRPr="00752233">
        <w:rPr>
          <w:rtl/>
        </w:rPr>
        <w:t>המבואר</w:t>
      </w:r>
      <w:r>
        <w:rPr>
          <w:rtl/>
        </w:rPr>
        <w:t xml:space="preserve"> </w:t>
      </w:r>
      <w:r w:rsidRPr="00752233">
        <w:rPr>
          <w:rtl/>
        </w:rPr>
        <w:t>בשיטת</w:t>
      </w:r>
      <w:r>
        <w:rPr>
          <w:rtl/>
        </w:rPr>
        <w:t xml:space="preserve"> </w:t>
      </w:r>
      <w:r w:rsidRPr="00752233">
        <w:rPr>
          <w:rtl/>
        </w:rPr>
        <w:t>הרמב"ם</w:t>
      </w:r>
      <w:r>
        <w:rPr>
          <w:rtl/>
        </w:rPr>
        <w:t xml:space="preserve"> </w:t>
      </w:r>
      <w:r w:rsidRPr="00752233">
        <w:rPr>
          <w:rtl/>
        </w:rPr>
        <w:t>דעצם</w:t>
      </w:r>
      <w:r>
        <w:rPr>
          <w:rtl/>
        </w:rPr>
        <w:t xml:space="preserve"> </w:t>
      </w:r>
      <w:r w:rsidRPr="00752233">
        <w:rPr>
          <w:rtl/>
        </w:rPr>
        <w:t>הנתינה</w:t>
      </w:r>
      <w:r>
        <w:rPr>
          <w:rtl/>
        </w:rPr>
        <w:t xml:space="preserve"> </w:t>
      </w:r>
      <w:r>
        <w:rPr>
          <w:rFonts w:hint="cs"/>
          <w:rtl/>
        </w:rPr>
        <w:t>ג</w:t>
      </w:r>
      <w:r w:rsidRPr="00752233">
        <w:rPr>
          <w:rtl/>
        </w:rPr>
        <w:t>ופא</w:t>
      </w:r>
      <w:r>
        <w:rPr>
          <w:rtl/>
        </w:rPr>
        <w:t xml:space="preserve"> </w:t>
      </w:r>
      <w:r w:rsidRPr="00752233">
        <w:rPr>
          <w:rtl/>
        </w:rPr>
        <w:t>הוה</w:t>
      </w:r>
      <w:r>
        <w:rPr>
          <w:rtl/>
        </w:rPr>
        <w:t xml:space="preserve"> </w:t>
      </w:r>
      <w:r w:rsidRPr="00752233">
        <w:rPr>
          <w:rtl/>
        </w:rPr>
        <w:t>המצוה</w:t>
      </w:r>
      <w:r>
        <w:rPr>
          <w:rtl/>
        </w:rPr>
        <w:t xml:space="preserve"> </w:t>
      </w:r>
      <w:r w:rsidRPr="00752233">
        <w:rPr>
          <w:rtl/>
        </w:rPr>
        <w:t>והכפרה</w:t>
      </w:r>
      <w:r>
        <w:rPr>
          <w:rFonts w:hint="cs"/>
          <w:rtl/>
        </w:rPr>
        <w:t>,</w:t>
      </w:r>
      <w:r>
        <w:rPr>
          <w:rtl/>
        </w:rPr>
        <w:t xml:space="preserve"> והקרבנות דאח"כ הו"ע </w:t>
      </w:r>
      <w:r>
        <w:rPr>
          <w:rFonts w:hint="cs"/>
          <w:rtl/>
        </w:rPr>
        <w:t xml:space="preserve">בפני </w:t>
      </w:r>
      <w:r w:rsidRPr="00752233">
        <w:rPr>
          <w:rtl/>
        </w:rPr>
        <w:t>עצמו</w:t>
      </w:r>
      <w:r>
        <w:rPr>
          <w:rFonts w:hint="cs"/>
          <w:rtl/>
        </w:rPr>
        <w:t>,</w:t>
      </w:r>
      <w:r>
        <w:rPr>
          <w:rtl/>
        </w:rPr>
        <w:t xml:space="preserve"> </w:t>
      </w:r>
      <w:r w:rsidRPr="00752233">
        <w:rPr>
          <w:rtl/>
        </w:rPr>
        <w:t>שוב</w:t>
      </w:r>
      <w:r>
        <w:rPr>
          <w:rtl/>
        </w:rPr>
        <w:t xml:space="preserve"> </w:t>
      </w:r>
      <w:r w:rsidRPr="00752233">
        <w:rPr>
          <w:rtl/>
        </w:rPr>
        <w:t>הי</w:t>
      </w:r>
      <w:r>
        <w:rPr>
          <w:rFonts w:hint="cs"/>
          <w:rtl/>
        </w:rPr>
        <w:t>'</w:t>
      </w:r>
      <w:r>
        <w:rPr>
          <w:rtl/>
        </w:rPr>
        <w:t xml:space="preserve"> </w:t>
      </w:r>
      <w:r w:rsidRPr="00752233">
        <w:rPr>
          <w:rtl/>
        </w:rPr>
        <w:t>מקו</w:t>
      </w:r>
      <w:r>
        <w:rPr>
          <w:rFonts w:hint="cs"/>
          <w:rtl/>
        </w:rPr>
        <w:t>ם</w:t>
      </w:r>
      <w:r>
        <w:rPr>
          <w:rtl/>
        </w:rPr>
        <w:t xml:space="preserve"> לומר דב</w:t>
      </w:r>
      <w:r>
        <w:rPr>
          <w:rFonts w:hint="cs"/>
          <w:rtl/>
        </w:rPr>
        <w:t>ז</w:t>
      </w:r>
      <w:r w:rsidRPr="00752233">
        <w:rPr>
          <w:rtl/>
        </w:rPr>
        <w:t>ה</w:t>
      </w:r>
      <w:r>
        <w:rPr>
          <w:rtl/>
        </w:rPr>
        <w:t xml:space="preserve"> </w:t>
      </w:r>
      <w:r w:rsidRPr="00752233">
        <w:rPr>
          <w:rtl/>
        </w:rPr>
        <w:t>לי</w:t>
      </w:r>
      <w:r>
        <w:rPr>
          <w:rFonts w:hint="cs"/>
          <w:rtl/>
        </w:rPr>
        <w:t>כ</w:t>
      </w:r>
      <w:r w:rsidRPr="00752233">
        <w:rPr>
          <w:rtl/>
        </w:rPr>
        <w:t>א</w:t>
      </w:r>
      <w:r>
        <w:rPr>
          <w:rtl/>
        </w:rPr>
        <w:t xml:space="preserve"> </w:t>
      </w:r>
      <w:r w:rsidRPr="00752233">
        <w:rPr>
          <w:rtl/>
        </w:rPr>
        <w:t>לימוד</w:t>
      </w:r>
      <w:r>
        <w:rPr>
          <w:rtl/>
        </w:rPr>
        <w:t xml:space="preserve"> </w:t>
      </w:r>
      <w:r w:rsidRPr="00752233">
        <w:rPr>
          <w:rtl/>
        </w:rPr>
        <w:t>דדבר</w:t>
      </w:r>
      <w:r>
        <w:rPr>
          <w:rtl/>
        </w:rPr>
        <w:t xml:space="preserve"> </w:t>
      </w:r>
      <w:r w:rsidRPr="00752233">
        <w:rPr>
          <w:rtl/>
        </w:rPr>
        <w:t>שבחוב</w:t>
      </w:r>
      <w:r>
        <w:rPr>
          <w:rFonts w:hint="cs"/>
          <w:rtl/>
        </w:rPr>
        <w:t>ה</w:t>
      </w:r>
      <w:r>
        <w:rPr>
          <w:rtl/>
        </w:rPr>
        <w:t xml:space="preserve"> </w:t>
      </w:r>
      <w:r w:rsidRPr="00752233">
        <w:rPr>
          <w:rtl/>
        </w:rPr>
        <w:t>אינה</w:t>
      </w:r>
      <w:r>
        <w:rPr>
          <w:rtl/>
        </w:rPr>
        <w:t xml:space="preserve"> </w:t>
      </w:r>
      <w:r w:rsidRPr="00752233">
        <w:rPr>
          <w:rtl/>
        </w:rPr>
        <w:t>באה</w:t>
      </w:r>
      <w:r>
        <w:rPr>
          <w:rtl/>
        </w:rPr>
        <w:t xml:space="preserve"> </w:t>
      </w:r>
      <w:r w:rsidRPr="00752233">
        <w:rPr>
          <w:rtl/>
        </w:rPr>
        <w:t>אלא</w:t>
      </w:r>
      <w:r>
        <w:rPr>
          <w:rtl/>
        </w:rPr>
        <w:t xml:space="preserve"> </w:t>
      </w:r>
      <w:r w:rsidRPr="00752233">
        <w:rPr>
          <w:rtl/>
        </w:rPr>
        <w:t>מן</w:t>
      </w:r>
      <w:r>
        <w:rPr>
          <w:rtl/>
        </w:rPr>
        <w:t xml:space="preserve"> </w:t>
      </w:r>
      <w:r w:rsidRPr="00752233">
        <w:rPr>
          <w:rtl/>
        </w:rPr>
        <w:t>החול</w:t>
      </w:r>
      <w:r>
        <w:rPr>
          <w:rFonts w:hint="cs"/>
          <w:rtl/>
        </w:rPr>
        <w:t>י</w:t>
      </w:r>
      <w:r w:rsidRPr="00752233">
        <w:rPr>
          <w:rtl/>
        </w:rPr>
        <w:t>ן</w:t>
      </w:r>
      <w:r>
        <w:rPr>
          <w:rFonts w:hint="cs"/>
          <w:rtl/>
        </w:rPr>
        <w:t>,</w:t>
      </w:r>
      <w:r>
        <w:rPr>
          <w:rtl/>
        </w:rPr>
        <w:t xml:space="preserve"> </w:t>
      </w:r>
      <w:r w:rsidRPr="00752233">
        <w:rPr>
          <w:rtl/>
        </w:rPr>
        <w:t>ולכן</w:t>
      </w:r>
      <w:r>
        <w:rPr>
          <w:rtl/>
        </w:rPr>
        <w:t xml:space="preserve"> </w:t>
      </w:r>
      <w:r w:rsidRPr="00752233">
        <w:rPr>
          <w:rtl/>
        </w:rPr>
        <w:t>צריך</w:t>
      </w:r>
      <w:r>
        <w:rPr>
          <w:rtl/>
        </w:rPr>
        <w:t xml:space="preserve"> </w:t>
      </w:r>
      <w:r w:rsidRPr="00752233">
        <w:rPr>
          <w:rtl/>
        </w:rPr>
        <w:t>קרא</w:t>
      </w:r>
      <w:r>
        <w:rPr>
          <w:rtl/>
        </w:rPr>
        <w:t xml:space="preserve"> </w:t>
      </w:r>
      <w:r w:rsidRPr="00752233">
        <w:rPr>
          <w:rtl/>
        </w:rPr>
        <w:t>מיוחד</w:t>
      </w:r>
      <w:r>
        <w:rPr>
          <w:rtl/>
        </w:rPr>
        <w:t xml:space="preserve"> </w:t>
      </w:r>
      <w:r w:rsidRPr="00752233">
        <w:rPr>
          <w:rtl/>
        </w:rPr>
        <w:t>דאין</w:t>
      </w:r>
      <w:r>
        <w:rPr>
          <w:rtl/>
        </w:rPr>
        <w:t xml:space="preserve"> </w:t>
      </w:r>
      <w:r w:rsidRPr="00752233">
        <w:rPr>
          <w:rtl/>
        </w:rPr>
        <w:t>הקדש</w:t>
      </w:r>
      <w:r>
        <w:rPr>
          <w:rtl/>
        </w:rPr>
        <w:t xml:space="preserve"> </w:t>
      </w:r>
      <w:r w:rsidRPr="00752233">
        <w:rPr>
          <w:rtl/>
        </w:rPr>
        <w:t>חל</w:t>
      </w:r>
      <w:r>
        <w:rPr>
          <w:rtl/>
        </w:rPr>
        <w:t xml:space="preserve"> </w:t>
      </w:r>
      <w:r w:rsidRPr="00752233">
        <w:rPr>
          <w:rtl/>
        </w:rPr>
        <w:t>על</w:t>
      </w:r>
      <w:r>
        <w:rPr>
          <w:rtl/>
        </w:rPr>
        <w:t xml:space="preserve"> </w:t>
      </w:r>
      <w:r w:rsidRPr="00752233">
        <w:rPr>
          <w:rtl/>
        </w:rPr>
        <w:t>הקדש</w:t>
      </w:r>
      <w:r>
        <w:rPr>
          <w:rFonts w:hint="cs"/>
          <w:rtl/>
        </w:rPr>
        <w:t>.</w:t>
      </w:r>
    </w:p>
    <w:p w:rsidR="008B7FA8" w:rsidRDefault="008B7FA8" w:rsidP="008B7FA8">
      <w:pPr>
        <w:pStyle w:val="a3"/>
        <w:rPr>
          <w:rtl/>
        </w:rPr>
      </w:pPr>
      <w:r>
        <w:rPr>
          <w:rtl/>
        </w:rPr>
        <w:t xml:space="preserve"> </w:t>
      </w:r>
      <w:r w:rsidRPr="00752233">
        <w:rPr>
          <w:rtl/>
        </w:rPr>
        <w:t>אלא</w:t>
      </w:r>
      <w:r>
        <w:rPr>
          <w:rtl/>
        </w:rPr>
        <w:t xml:space="preserve"> </w:t>
      </w:r>
      <w:r w:rsidRPr="00752233">
        <w:rPr>
          <w:rtl/>
        </w:rPr>
        <w:t>דבאמת</w:t>
      </w:r>
      <w:r>
        <w:rPr>
          <w:rtl/>
        </w:rPr>
        <w:t xml:space="preserve"> </w:t>
      </w:r>
      <w:r w:rsidRPr="00752233">
        <w:rPr>
          <w:rtl/>
        </w:rPr>
        <w:t>אי</w:t>
      </w:r>
      <w:r>
        <w:rPr>
          <w:rtl/>
        </w:rPr>
        <w:t xml:space="preserve"> </w:t>
      </w:r>
      <w:r w:rsidRPr="00752233">
        <w:rPr>
          <w:rtl/>
        </w:rPr>
        <w:t>אפשר</w:t>
      </w:r>
      <w:r>
        <w:rPr>
          <w:rtl/>
        </w:rPr>
        <w:t xml:space="preserve"> </w:t>
      </w:r>
      <w:r w:rsidRPr="00752233">
        <w:rPr>
          <w:rtl/>
        </w:rPr>
        <w:t>לומר</w:t>
      </w:r>
      <w:r>
        <w:rPr>
          <w:rtl/>
        </w:rPr>
        <w:t xml:space="preserve"> </w:t>
      </w:r>
      <w:r w:rsidRPr="00752233">
        <w:rPr>
          <w:rtl/>
        </w:rPr>
        <w:t>כן</w:t>
      </w:r>
      <w:r>
        <w:rPr>
          <w:rFonts w:hint="cs"/>
          <w:rtl/>
        </w:rPr>
        <w:t>,</w:t>
      </w:r>
      <w:r>
        <w:rPr>
          <w:rtl/>
        </w:rPr>
        <w:t xml:space="preserve"> </w:t>
      </w:r>
      <w:r w:rsidRPr="00752233">
        <w:rPr>
          <w:rtl/>
        </w:rPr>
        <w:t>דבשו"ת</w:t>
      </w:r>
      <w:r>
        <w:rPr>
          <w:rtl/>
        </w:rPr>
        <w:t xml:space="preserve"> </w:t>
      </w:r>
      <w:r w:rsidRPr="00752233">
        <w:rPr>
          <w:rtl/>
        </w:rPr>
        <w:t>מהרי"ל</w:t>
      </w:r>
      <w:r>
        <w:rPr>
          <w:rtl/>
        </w:rPr>
        <w:t xml:space="preserve"> </w:t>
      </w:r>
      <w:r w:rsidRPr="00752233">
        <w:rPr>
          <w:rtl/>
        </w:rPr>
        <w:t>סי'</w:t>
      </w:r>
      <w:r>
        <w:rPr>
          <w:rtl/>
        </w:rPr>
        <w:t xml:space="preserve"> </w:t>
      </w:r>
      <w:r w:rsidRPr="00752233">
        <w:rPr>
          <w:rtl/>
        </w:rPr>
        <w:t>נ"ו</w:t>
      </w:r>
      <w:r>
        <w:rPr>
          <w:rtl/>
        </w:rPr>
        <w:t xml:space="preserve"> </w:t>
      </w:r>
      <w:r w:rsidRPr="00752233">
        <w:rPr>
          <w:rtl/>
        </w:rPr>
        <w:t>ובמגן</w:t>
      </w:r>
      <w:r>
        <w:rPr>
          <w:rtl/>
        </w:rPr>
        <w:t xml:space="preserve"> </w:t>
      </w:r>
      <w:r w:rsidRPr="00752233">
        <w:rPr>
          <w:rtl/>
        </w:rPr>
        <w:t>אברהם</w:t>
      </w:r>
      <w:r>
        <w:rPr>
          <w:rtl/>
        </w:rPr>
        <w:t xml:space="preserve"> </w:t>
      </w:r>
      <w:r w:rsidRPr="00752233">
        <w:rPr>
          <w:rtl/>
        </w:rPr>
        <w:t>או</w:t>
      </w:r>
      <w:r>
        <w:rPr>
          <w:rFonts w:hint="cs"/>
          <w:rtl/>
        </w:rPr>
        <w:t>"</w:t>
      </w:r>
      <w:r w:rsidRPr="00752233">
        <w:rPr>
          <w:rtl/>
        </w:rPr>
        <w:t>ח</w:t>
      </w:r>
      <w:r>
        <w:rPr>
          <w:rtl/>
        </w:rPr>
        <w:t xml:space="preserve"> </w:t>
      </w:r>
      <w:r w:rsidRPr="00752233">
        <w:rPr>
          <w:rtl/>
        </w:rPr>
        <w:t>סי'</w:t>
      </w:r>
      <w:r>
        <w:rPr>
          <w:rtl/>
        </w:rPr>
        <w:t xml:space="preserve"> </w:t>
      </w:r>
      <w:r>
        <w:rPr>
          <w:rFonts w:hint="cs"/>
          <w:rtl/>
        </w:rPr>
        <w:t>ת</w:t>
      </w:r>
      <w:r w:rsidRPr="00752233">
        <w:rPr>
          <w:rtl/>
        </w:rPr>
        <w:t>רצ"ד</w:t>
      </w:r>
      <w:r>
        <w:rPr>
          <w:rtl/>
        </w:rPr>
        <w:t xml:space="preserve"> </w:t>
      </w:r>
      <w:r w:rsidRPr="00752233">
        <w:rPr>
          <w:rtl/>
        </w:rPr>
        <w:t>סק"א</w:t>
      </w:r>
      <w:r>
        <w:rPr>
          <w:rtl/>
        </w:rPr>
        <w:t xml:space="preserve"> </w:t>
      </w:r>
      <w:r w:rsidRPr="00752233">
        <w:rPr>
          <w:rtl/>
        </w:rPr>
        <w:t>כתבו</w:t>
      </w:r>
      <w:r>
        <w:rPr>
          <w:rtl/>
        </w:rPr>
        <w:t xml:space="preserve"> </w:t>
      </w:r>
      <w:r w:rsidRPr="00752233">
        <w:rPr>
          <w:rtl/>
        </w:rPr>
        <w:t>שמי</w:t>
      </w:r>
      <w:r>
        <w:rPr>
          <w:rtl/>
        </w:rPr>
        <w:t xml:space="preserve"> </w:t>
      </w:r>
      <w:r w:rsidRPr="00752233">
        <w:rPr>
          <w:rtl/>
        </w:rPr>
        <w:t>שנוהג</w:t>
      </w:r>
      <w:r>
        <w:rPr>
          <w:rtl/>
        </w:rPr>
        <w:t xml:space="preserve"> </w:t>
      </w:r>
      <w:r w:rsidRPr="00752233">
        <w:rPr>
          <w:rtl/>
        </w:rPr>
        <w:t>להפרי</w:t>
      </w:r>
      <w:r>
        <w:rPr>
          <w:rFonts w:hint="cs"/>
          <w:rtl/>
        </w:rPr>
        <w:t>ש</w:t>
      </w:r>
      <w:r>
        <w:rPr>
          <w:rtl/>
        </w:rPr>
        <w:t xml:space="preserve"> </w:t>
      </w:r>
      <w:r w:rsidRPr="00752233">
        <w:rPr>
          <w:rtl/>
        </w:rPr>
        <w:t>מעשר</w:t>
      </w:r>
      <w:r>
        <w:rPr>
          <w:rtl/>
        </w:rPr>
        <w:t xml:space="preserve"> </w:t>
      </w:r>
      <w:r w:rsidRPr="00752233">
        <w:rPr>
          <w:rtl/>
        </w:rPr>
        <w:t>כספים</w:t>
      </w:r>
      <w:r>
        <w:rPr>
          <w:rtl/>
        </w:rPr>
        <w:t xml:space="preserve"> </w:t>
      </w:r>
      <w:r w:rsidRPr="00752233">
        <w:rPr>
          <w:rtl/>
        </w:rPr>
        <w:t>לא</w:t>
      </w:r>
      <w:r>
        <w:rPr>
          <w:rtl/>
        </w:rPr>
        <w:t xml:space="preserve"> </w:t>
      </w:r>
      <w:r w:rsidRPr="00752233">
        <w:rPr>
          <w:rtl/>
        </w:rPr>
        <w:t>יתן</w:t>
      </w:r>
      <w:r>
        <w:rPr>
          <w:rtl/>
        </w:rPr>
        <w:t xml:space="preserve"> </w:t>
      </w:r>
      <w:r w:rsidRPr="00752233">
        <w:rPr>
          <w:rtl/>
        </w:rPr>
        <w:t>מהם</w:t>
      </w:r>
      <w:r>
        <w:rPr>
          <w:rtl/>
        </w:rPr>
        <w:t xml:space="preserve"> </w:t>
      </w:r>
      <w:r w:rsidRPr="00752233">
        <w:rPr>
          <w:rtl/>
        </w:rPr>
        <w:t>בפורים</w:t>
      </w:r>
      <w:r>
        <w:rPr>
          <w:rtl/>
        </w:rPr>
        <w:t xml:space="preserve"> </w:t>
      </w:r>
      <w:r w:rsidRPr="00752233">
        <w:rPr>
          <w:rtl/>
        </w:rPr>
        <w:t>משלוח</w:t>
      </w:r>
      <w:r>
        <w:rPr>
          <w:rtl/>
        </w:rPr>
        <w:t xml:space="preserve"> </w:t>
      </w:r>
      <w:r w:rsidRPr="00752233">
        <w:rPr>
          <w:rtl/>
        </w:rPr>
        <w:t>מנות</w:t>
      </w:r>
      <w:r>
        <w:rPr>
          <w:rtl/>
        </w:rPr>
        <w:t xml:space="preserve"> </w:t>
      </w:r>
      <w:r w:rsidRPr="00752233">
        <w:rPr>
          <w:rtl/>
        </w:rPr>
        <w:t>ומ</w:t>
      </w:r>
      <w:r>
        <w:rPr>
          <w:rFonts w:hint="cs"/>
          <w:rtl/>
        </w:rPr>
        <w:t>ת</w:t>
      </w:r>
      <w:r w:rsidRPr="00752233">
        <w:rPr>
          <w:rtl/>
        </w:rPr>
        <w:t>נות</w:t>
      </w:r>
      <w:r>
        <w:rPr>
          <w:rtl/>
        </w:rPr>
        <w:t xml:space="preserve"> </w:t>
      </w:r>
      <w:r w:rsidRPr="00752233">
        <w:rPr>
          <w:rtl/>
        </w:rPr>
        <w:t>לאביונים</w:t>
      </w:r>
      <w:r>
        <w:rPr>
          <w:rtl/>
        </w:rPr>
        <w:t xml:space="preserve"> </w:t>
      </w:r>
      <w:r w:rsidRPr="00752233">
        <w:rPr>
          <w:rtl/>
        </w:rPr>
        <w:t>שהרי</w:t>
      </w:r>
      <w:r>
        <w:rPr>
          <w:rtl/>
        </w:rPr>
        <w:t xml:space="preserve"> </w:t>
      </w:r>
      <w:r w:rsidRPr="00752233">
        <w:rPr>
          <w:rtl/>
        </w:rPr>
        <w:t>הוא</w:t>
      </w:r>
      <w:r>
        <w:rPr>
          <w:rtl/>
        </w:rPr>
        <w:t xml:space="preserve"> </w:t>
      </w:r>
      <w:r w:rsidRPr="00752233">
        <w:rPr>
          <w:rtl/>
        </w:rPr>
        <w:t>חייב</w:t>
      </w:r>
      <w:r>
        <w:rPr>
          <w:rtl/>
        </w:rPr>
        <w:t xml:space="preserve"> </w:t>
      </w:r>
      <w:r w:rsidRPr="00752233">
        <w:rPr>
          <w:rtl/>
        </w:rPr>
        <w:t>בהם</w:t>
      </w:r>
      <w:r>
        <w:rPr>
          <w:rFonts w:hint="cs"/>
          <w:rtl/>
        </w:rPr>
        <w:t>,</w:t>
      </w:r>
      <w:r>
        <w:rPr>
          <w:rtl/>
        </w:rPr>
        <w:t xml:space="preserve"> </w:t>
      </w:r>
      <w:r w:rsidRPr="00752233">
        <w:rPr>
          <w:rtl/>
        </w:rPr>
        <w:t>ודבר</w:t>
      </w:r>
      <w:r>
        <w:rPr>
          <w:rtl/>
        </w:rPr>
        <w:t xml:space="preserve"> </w:t>
      </w:r>
      <w:r w:rsidRPr="00752233">
        <w:rPr>
          <w:rtl/>
        </w:rPr>
        <w:t>שבחובה</w:t>
      </w:r>
      <w:r>
        <w:rPr>
          <w:rtl/>
        </w:rPr>
        <w:t xml:space="preserve"> </w:t>
      </w:r>
      <w:r w:rsidRPr="00752233">
        <w:rPr>
          <w:rtl/>
        </w:rPr>
        <w:t>אינה</w:t>
      </w:r>
      <w:r>
        <w:rPr>
          <w:rtl/>
        </w:rPr>
        <w:t xml:space="preserve"> </w:t>
      </w:r>
      <w:r w:rsidRPr="00752233">
        <w:rPr>
          <w:rtl/>
        </w:rPr>
        <w:t>בא</w:t>
      </w:r>
      <w:r>
        <w:rPr>
          <w:rtl/>
        </w:rPr>
        <w:t xml:space="preserve"> </w:t>
      </w:r>
      <w:r w:rsidRPr="00752233">
        <w:rPr>
          <w:rtl/>
        </w:rPr>
        <w:t>אלא</w:t>
      </w:r>
      <w:r>
        <w:rPr>
          <w:rtl/>
        </w:rPr>
        <w:t xml:space="preserve"> </w:t>
      </w:r>
      <w:r w:rsidRPr="00752233">
        <w:rPr>
          <w:rtl/>
        </w:rPr>
        <w:t>מן</w:t>
      </w:r>
      <w:r>
        <w:rPr>
          <w:rtl/>
        </w:rPr>
        <w:t xml:space="preserve"> </w:t>
      </w:r>
      <w:r w:rsidRPr="00752233">
        <w:rPr>
          <w:rtl/>
        </w:rPr>
        <w:t>החולין</w:t>
      </w:r>
      <w:r>
        <w:rPr>
          <w:rFonts w:hint="cs"/>
          <w:rtl/>
        </w:rPr>
        <w:t>,</w:t>
      </w:r>
      <w:r>
        <w:rPr>
          <w:rtl/>
        </w:rPr>
        <w:t xml:space="preserve"> </w:t>
      </w:r>
      <w:r w:rsidRPr="00752233">
        <w:rPr>
          <w:rtl/>
        </w:rPr>
        <w:t>הרי</w:t>
      </w:r>
      <w:r>
        <w:rPr>
          <w:rtl/>
        </w:rPr>
        <w:t xml:space="preserve"> </w:t>
      </w:r>
      <w:r>
        <w:rPr>
          <w:rFonts w:hint="cs"/>
          <w:rtl/>
        </w:rPr>
        <w:t xml:space="preserve">מוכח </w:t>
      </w:r>
      <w:r w:rsidRPr="00752233">
        <w:rPr>
          <w:rtl/>
        </w:rPr>
        <w:t>דדין</w:t>
      </w:r>
      <w:r>
        <w:rPr>
          <w:rtl/>
        </w:rPr>
        <w:t xml:space="preserve"> </w:t>
      </w:r>
      <w:r w:rsidRPr="00752233">
        <w:rPr>
          <w:rtl/>
        </w:rPr>
        <w:t>זה</w:t>
      </w:r>
      <w:r>
        <w:rPr>
          <w:rtl/>
        </w:rPr>
        <w:t xml:space="preserve"> </w:t>
      </w:r>
      <w:r w:rsidRPr="00752233">
        <w:rPr>
          <w:rtl/>
        </w:rPr>
        <w:t>אינו</w:t>
      </w:r>
      <w:r>
        <w:rPr>
          <w:rtl/>
        </w:rPr>
        <w:t xml:space="preserve"> </w:t>
      </w:r>
      <w:r w:rsidRPr="00752233">
        <w:rPr>
          <w:rtl/>
        </w:rPr>
        <w:t>רק</w:t>
      </w:r>
      <w:r>
        <w:rPr>
          <w:rtl/>
        </w:rPr>
        <w:t xml:space="preserve"> </w:t>
      </w:r>
      <w:r w:rsidRPr="00752233">
        <w:rPr>
          <w:rtl/>
        </w:rPr>
        <w:t>בקרבנות</w:t>
      </w:r>
      <w:r>
        <w:rPr>
          <w:rtl/>
        </w:rPr>
        <w:t xml:space="preserve"> </w:t>
      </w:r>
      <w:r w:rsidRPr="00752233">
        <w:rPr>
          <w:rtl/>
        </w:rPr>
        <w:t>אלא</w:t>
      </w:r>
      <w:r>
        <w:rPr>
          <w:rtl/>
        </w:rPr>
        <w:t xml:space="preserve"> </w:t>
      </w:r>
      <w:r w:rsidRPr="00752233">
        <w:rPr>
          <w:rtl/>
        </w:rPr>
        <w:t>בכל</w:t>
      </w:r>
      <w:r>
        <w:rPr>
          <w:rtl/>
        </w:rPr>
        <w:t xml:space="preserve"> </w:t>
      </w:r>
      <w:r w:rsidRPr="00752233">
        <w:rPr>
          <w:rtl/>
        </w:rPr>
        <w:t>המצוות</w:t>
      </w:r>
      <w:r>
        <w:rPr>
          <w:rFonts w:hint="cs"/>
          <w:rtl/>
        </w:rPr>
        <w:t>,</w:t>
      </w:r>
      <w:r>
        <w:rPr>
          <w:rtl/>
        </w:rPr>
        <w:t xml:space="preserve"> </w:t>
      </w:r>
      <w:r w:rsidRPr="00752233">
        <w:rPr>
          <w:rtl/>
        </w:rPr>
        <w:t>וא"כ</w:t>
      </w:r>
      <w:r>
        <w:rPr>
          <w:rtl/>
        </w:rPr>
        <w:t xml:space="preserve"> </w:t>
      </w:r>
      <w:r>
        <w:rPr>
          <w:rFonts w:hint="cs"/>
          <w:rtl/>
        </w:rPr>
        <w:t xml:space="preserve">אין </w:t>
      </w:r>
      <w:r w:rsidRPr="00752233">
        <w:rPr>
          <w:rtl/>
        </w:rPr>
        <w:t>לומ</w:t>
      </w:r>
      <w:r>
        <w:rPr>
          <w:rFonts w:hint="cs"/>
          <w:rtl/>
        </w:rPr>
        <w:t>ר</w:t>
      </w:r>
      <w:r>
        <w:rPr>
          <w:rtl/>
        </w:rPr>
        <w:t xml:space="preserve"> </w:t>
      </w:r>
      <w:r w:rsidRPr="00752233">
        <w:rPr>
          <w:rtl/>
        </w:rPr>
        <w:t>כהנ"ל</w:t>
      </w:r>
      <w:r>
        <w:rPr>
          <w:rFonts w:hint="cs"/>
          <w:rtl/>
        </w:rPr>
        <w:t>.</w:t>
      </w:r>
    </w:p>
    <w:p w:rsidR="008B7FA8" w:rsidRDefault="008B7FA8" w:rsidP="008B7FA8">
      <w:pPr>
        <w:pStyle w:val="a3"/>
        <w:rPr>
          <w:rtl/>
        </w:rPr>
      </w:pPr>
      <w:r w:rsidRPr="00752233">
        <w:rPr>
          <w:rtl/>
        </w:rPr>
        <w:t>ועי'</w:t>
      </w:r>
      <w:r>
        <w:rPr>
          <w:rtl/>
        </w:rPr>
        <w:t xml:space="preserve"> </w:t>
      </w:r>
      <w:r w:rsidRPr="00752233">
        <w:rPr>
          <w:rtl/>
        </w:rPr>
        <w:t>ב"ק</w:t>
      </w:r>
      <w:r>
        <w:rPr>
          <w:rtl/>
        </w:rPr>
        <w:t xml:space="preserve"> </w:t>
      </w:r>
      <w:r>
        <w:rPr>
          <w:rFonts w:hint="cs"/>
          <w:rtl/>
        </w:rPr>
        <w:t>ס</w:t>
      </w:r>
      <w:r w:rsidRPr="00752233">
        <w:rPr>
          <w:rtl/>
        </w:rPr>
        <w:t>ה</w:t>
      </w:r>
      <w:r>
        <w:rPr>
          <w:rtl/>
        </w:rPr>
        <w:t xml:space="preserve"> </w:t>
      </w:r>
      <w:r w:rsidRPr="00752233">
        <w:rPr>
          <w:rtl/>
        </w:rPr>
        <w:t>א</w:t>
      </w:r>
      <w:r>
        <w:rPr>
          <w:rFonts w:hint="cs"/>
          <w:rtl/>
        </w:rPr>
        <w:t>,</w:t>
      </w:r>
      <w:r>
        <w:rPr>
          <w:rtl/>
        </w:rPr>
        <w:t xml:space="preserve"> </w:t>
      </w:r>
      <w:r w:rsidRPr="00752233">
        <w:rPr>
          <w:rtl/>
        </w:rPr>
        <w:t>ד</w:t>
      </w:r>
      <w:r>
        <w:rPr>
          <w:rFonts w:hint="cs"/>
          <w:rtl/>
        </w:rPr>
        <w:t>מ</w:t>
      </w:r>
      <w:r w:rsidRPr="00752233">
        <w:rPr>
          <w:rtl/>
        </w:rPr>
        <w:t>בואר</w:t>
      </w:r>
      <w:r>
        <w:rPr>
          <w:rtl/>
        </w:rPr>
        <w:t xml:space="preserve"> </w:t>
      </w:r>
      <w:r w:rsidRPr="00752233">
        <w:rPr>
          <w:rtl/>
        </w:rPr>
        <w:t>שם</w:t>
      </w:r>
      <w:r>
        <w:rPr>
          <w:rtl/>
        </w:rPr>
        <w:t xml:space="preserve"> </w:t>
      </w:r>
      <w:r w:rsidRPr="00752233">
        <w:rPr>
          <w:rtl/>
        </w:rPr>
        <w:t>דבעה"ב</w:t>
      </w:r>
      <w:r>
        <w:rPr>
          <w:rtl/>
        </w:rPr>
        <w:t xml:space="preserve"> </w:t>
      </w:r>
      <w:r w:rsidRPr="00752233">
        <w:rPr>
          <w:rtl/>
        </w:rPr>
        <w:t>שטען</w:t>
      </w:r>
      <w:r>
        <w:rPr>
          <w:rtl/>
        </w:rPr>
        <w:t xml:space="preserve"> </w:t>
      </w:r>
      <w:r w:rsidRPr="00752233">
        <w:rPr>
          <w:rtl/>
        </w:rPr>
        <w:t>טענה</w:t>
      </w:r>
      <w:r>
        <w:rPr>
          <w:rtl/>
        </w:rPr>
        <w:t xml:space="preserve"> </w:t>
      </w:r>
      <w:r w:rsidRPr="00752233">
        <w:rPr>
          <w:rtl/>
        </w:rPr>
        <w:t>גנב</w:t>
      </w:r>
      <w:r>
        <w:rPr>
          <w:rtl/>
        </w:rPr>
        <w:t xml:space="preserve"> </w:t>
      </w:r>
      <w:r w:rsidRPr="00752233">
        <w:rPr>
          <w:rtl/>
        </w:rPr>
        <w:t>בפקדון</w:t>
      </w:r>
      <w:r>
        <w:rPr>
          <w:rtl/>
        </w:rPr>
        <w:t xml:space="preserve"> ונשבע ובאו עדים והודה משלם תשל</w:t>
      </w:r>
      <w:r>
        <w:rPr>
          <w:rFonts w:hint="cs"/>
          <w:rtl/>
        </w:rPr>
        <w:t>ו</w:t>
      </w:r>
      <w:r>
        <w:rPr>
          <w:rtl/>
        </w:rPr>
        <w:t xml:space="preserve">מי כפל </w:t>
      </w:r>
      <w:r>
        <w:rPr>
          <w:rFonts w:hint="cs"/>
          <w:rtl/>
        </w:rPr>
        <w:t>ו</w:t>
      </w:r>
      <w:r>
        <w:rPr>
          <w:rtl/>
        </w:rPr>
        <w:t>אשם וחומ</w:t>
      </w:r>
      <w:r>
        <w:rPr>
          <w:rFonts w:hint="cs"/>
          <w:rtl/>
        </w:rPr>
        <w:t>שו</w:t>
      </w:r>
      <w:r>
        <w:rPr>
          <w:rtl/>
        </w:rPr>
        <w:t xml:space="preserve"> </w:t>
      </w:r>
      <w:r w:rsidRPr="00752233">
        <w:rPr>
          <w:rtl/>
        </w:rPr>
        <w:t>עולה</w:t>
      </w:r>
      <w:r>
        <w:rPr>
          <w:rtl/>
        </w:rPr>
        <w:t xml:space="preserve"> </w:t>
      </w:r>
      <w:r w:rsidRPr="00752233">
        <w:rPr>
          <w:rtl/>
        </w:rPr>
        <w:t>לו</w:t>
      </w:r>
      <w:r>
        <w:rPr>
          <w:rtl/>
        </w:rPr>
        <w:t xml:space="preserve"> </w:t>
      </w:r>
      <w:r w:rsidRPr="00752233">
        <w:rPr>
          <w:rtl/>
        </w:rPr>
        <w:t>בכפילו</w:t>
      </w:r>
      <w:r>
        <w:rPr>
          <w:rtl/>
        </w:rPr>
        <w:t xml:space="preserve"> </w:t>
      </w:r>
      <w:r w:rsidRPr="00752233">
        <w:rPr>
          <w:rtl/>
        </w:rPr>
        <w:t>עיי"ש</w:t>
      </w:r>
      <w:r>
        <w:rPr>
          <w:rFonts w:hint="cs"/>
          <w:rtl/>
        </w:rPr>
        <w:t>,</w:t>
      </w:r>
      <w:r>
        <w:rPr>
          <w:rtl/>
        </w:rPr>
        <w:t xml:space="preserve"> </w:t>
      </w:r>
      <w:r w:rsidRPr="00752233">
        <w:rPr>
          <w:rtl/>
        </w:rPr>
        <w:t>היינו</w:t>
      </w:r>
      <w:r>
        <w:rPr>
          <w:rtl/>
        </w:rPr>
        <w:t xml:space="preserve"> </w:t>
      </w:r>
      <w:r w:rsidRPr="00752233">
        <w:rPr>
          <w:rtl/>
        </w:rPr>
        <w:t>ד</w:t>
      </w:r>
      <w:r>
        <w:rPr>
          <w:rFonts w:hint="cs"/>
          <w:rtl/>
        </w:rPr>
        <w:t>חיובו</w:t>
      </w:r>
      <w:r>
        <w:rPr>
          <w:rtl/>
        </w:rPr>
        <w:t xml:space="preserve"> </w:t>
      </w:r>
      <w:r w:rsidRPr="00752233">
        <w:rPr>
          <w:rtl/>
        </w:rPr>
        <w:t>לשלם</w:t>
      </w:r>
      <w:r>
        <w:rPr>
          <w:rtl/>
        </w:rPr>
        <w:t xml:space="preserve"> </w:t>
      </w:r>
      <w:r w:rsidRPr="00752233">
        <w:rPr>
          <w:rtl/>
        </w:rPr>
        <w:t>חומש</w:t>
      </w:r>
      <w:r>
        <w:rPr>
          <w:rtl/>
        </w:rPr>
        <w:t xml:space="preserve"> </w:t>
      </w:r>
      <w:r w:rsidRPr="00752233">
        <w:rPr>
          <w:rtl/>
        </w:rPr>
        <w:t>לכפרת</w:t>
      </w:r>
      <w:r>
        <w:rPr>
          <w:rtl/>
        </w:rPr>
        <w:t xml:space="preserve"> </w:t>
      </w:r>
      <w:r w:rsidRPr="00752233">
        <w:rPr>
          <w:rtl/>
        </w:rPr>
        <w:t>השבועה</w:t>
      </w:r>
      <w:r>
        <w:rPr>
          <w:rtl/>
        </w:rPr>
        <w:t xml:space="preserve"> </w:t>
      </w:r>
      <w:r w:rsidRPr="00752233">
        <w:rPr>
          <w:rtl/>
        </w:rPr>
        <w:t>הרי</w:t>
      </w:r>
      <w:r>
        <w:rPr>
          <w:rtl/>
        </w:rPr>
        <w:t xml:space="preserve"> </w:t>
      </w:r>
      <w:r w:rsidRPr="00752233">
        <w:rPr>
          <w:rtl/>
        </w:rPr>
        <w:t>זה</w:t>
      </w:r>
      <w:r>
        <w:rPr>
          <w:rtl/>
        </w:rPr>
        <w:t xml:space="preserve"> </w:t>
      </w:r>
      <w:r w:rsidRPr="00752233">
        <w:rPr>
          <w:rtl/>
        </w:rPr>
        <w:t>נכלל</w:t>
      </w:r>
      <w:r>
        <w:rPr>
          <w:rtl/>
        </w:rPr>
        <w:t xml:space="preserve"> </w:t>
      </w:r>
      <w:r w:rsidRPr="00752233">
        <w:rPr>
          <w:rtl/>
        </w:rPr>
        <w:t>בתשלומי</w:t>
      </w:r>
      <w:r>
        <w:rPr>
          <w:rtl/>
        </w:rPr>
        <w:t xml:space="preserve"> </w:t>
      </w:r>
      <w:r w:rsidRPr="00752233">
        <w:rPr>
          <w:rtl/>
        </w:rPr>
        <w:t>כפל</w:t>
      </w:r>
      <w:r>
        <w:rPr>
          <w:rtl/>
        </w:rPr>
        <w:t xml:space="preserve"> </w:t>
      </w:r>
      <w:r w:rsidRPr="00752233">
        <w:rPr>
          <w:rtl/>
        </w:rPr>
        <w:t>שלו</w:t>
      </w:r>
      <w:r>
        <w:rPr>
          <w:rFonts w:hint="cs"/>
          <w:rtl/>
        </w:rPr>
        <w:t>, ו</w:t>
      </w:r>
      <w:r w:rsidRPr="00752233">
        <w:rPr>
          <w:rtl/>
        </w:rPr>
        <w:t>לכאו'</w:t>
      </w:r>
      <w:r>
        <w:rPr>
          <w:rtl/>
        </w:rPr>
        <w:t xml:space="preserve"> </w:t>
      </w:r>
      <w:r w:rsidRPr="00752233">
        <w:rPr>
          <w:rtl/>
        </w:rPr>
        <w:t>אינו</w:t>
      </w:r>
      <w:r>
        <w:rPr>
          <w:rtl/>
        </w:rPr>
        <w:t xml:space="preserve"> </w:t>
      </w:r>
      <w:r w:rsidRPr="00752233">
        <w:rPr>
          <w:rtl/>
        </w:rPr>
        <w:t>מובן</w:t>
      </w:r>
      <w:r>
        <w:rPr>
          <w:rtl/>
        </w:rPr>
        <w:t xml:space="preserve"> </w:t>
      </w:r>
      <w:r w:rsidRPr="00752233">
        <w:rPr>
          <w:rtl/>
        </w:rPr>
        <w:t>כלל</w:t>
      </w:r>
      <w:r>
        <w:rPr>
          <w:rtl/>
        </w:rPr>
        <w:t xml:space="preserve"> </w:t>
      </w:r>
      <w:r w:rsidRPr="00752233">
        <w:rPr>
          <w:rtl/>
        </w:rPr>
        <w:t>דאיך</w:t>
      </w:r>
      <w:r>
        <w:rPr>
          <w:rtl/>
        </w:rPr>
        <w:t xml:space="preserve"> </w:t>
      </w:r>
      <w:r w:rsidRPr="00752233">
        <w:rPr>
          <w:rtl/>
        </w:rPr>
        <w:t>אפ"ל</w:t>
      </w:r>
      <w:r>
        <w:rPr>
          <w:rtl/>
        </w:rPr>
        <w:t xml:space="preserve"> </w:t>
      </w:r>
      <w:r w:rsidRPr="00752233">
        <w:rPr>
          <w:rtl/>
        </w:rPr>
        <w:t>דחומש</w:t>
      </w:r>
      <w:r>
        <w:rPr>
          <w:rtl/>
        </w:rPr>
        <w:t xml:space="preserve"> </w:t>
      </w:r>
      <w:r w:rsidRPr="00752233">
        <w:rPr>
          <w:rtl/>
        </w:rPr>
        <w:t>עולה</w:t>
      </w:r>
      <w:r>
        <w:rPr>
          <w:rtl/>
        </w:rPr>
        <w:t xml:space="preserve"> </w:t>
      </w:r>
      <w:r w:rsidRPr="00752233">
        <w:rPr>
          <w:rtl/>
        </w:rPr>
        <w:t>לו</w:t>
      </w:r>
      <w:r>
        <w:rPr>
          <w:rtl/>
        </w:rPr>
        <w:t xml:space="preserve"> </w:t>
      </w:r>
      <w:r w:rsidRPr="00752233">
        <w:rPr>
          <w:rtl/>
        </w:rPr>
        <w:t>בכפילו</w:t>
      </w:r>
      <w:r>
        <w:rPr>
          <w:rFonts w:hint="cs"/>
          <w:rtl/>
        </w:rPr>
        <w:t>,</w:t>
      </w:r>
      <w:r>
        <w:rPr>
          <w:rtl/>
        </w:rPr>
        <w:t xml:space="preserve"> דהרי לכ</w:t>
      </w:r>
      <w:r>
        <w:rPr>
          <w:rFonts w:hint="cs"/>
          <w:rtl/>
        </w:rPr>
        <w:t>או</w:t>
      </w:r>
      <w:r w:rsidRPr="00752233">
        <w:rPr>
          <w:rtl/>
        </w:rPr>
        <w:t>ר</w:t>
      </w:r>
      <w:r>
        <w:rPr>
          <w:rFonts w:hint="cs"/>
          <w:rtl/>
        </w:rPr>
        <w:t>ה</w:t>
      </w:r>
      <w:r>
        <w:rPr>
          <w:rtl/>
        </w:rPr>
        <w:t xml:space="preserve"> </w:t>
      </w:r>
      <w:r w:rsidRPr="00752233">
        <w:rPr>
          <w:rtl/>
        </w:rPr>
        <w:t>יש</w:t>
      </w:r>
      <w:r>
        <w:rPr>
          <w:rtl/>
        </w:rPr>
        <w:t xml:space="preserve"> </w:t>
      </w:r>
      <w:r w:rsidRPr="00752233">
        <w:rPr>
          <w:rtl/>
        </w:rPr>
        <w:t>לו</w:t>
      </w:r>
      <w:r>
        <w:rPr>
          <w:rtl/>
        </w:rPr>
        <w:t xml:space="preserve"> </w:t>
      </w:r>
      <w:r w:rsidRPr="00752233">
        <w:rPr>
          <w:rtl/>
        </w:rPr>
        <w:t>ב'</w:t>
      </w:r>
      <w:r>
        <w:rPr>
          <w:rtl/>
        </w:rPr>
        <w:t xml:space="preserve"> </w:t>
      </w:r>
      <w:r w:rsidRPr="00752233">
        <w:rPr>
          <w:rtl/>
        </w:rPr>
        <w:t>חיובים</w:t>
      </w:r>
      <w:r>
        <w:rPr>
          <w:rtl/>
        </w:rPr>
        <w:t xml:space="preserve"> </w:t>
      </w:r>
      <w:r>
        <w:rPr>
          <w:rFonts w:hint="cs"/>
          <w:rtl/>
        </w:rPr>
        <w:t xml:space="preserve">נפרדים, </w:t>
      </w:r>
      <w:r>
        <w:rPr>
          <w:rtl/>
        </w:rPr>
        <w:t xml:space="preserve">החיוב </w:t>
      </w:r>
      <w:r w:rsidRPr="00752233">
        <w:rPr>
          <w:rtl/>
        </w:rPr>
        <w:t>כפל</w:t>
      </w:r>
      <w:r>
        <w:rPr>
          <w:rtl/>
        </w:rPr>
        <w:t xml:space="preserve"> </w:t>
      </w:r>
      <w:r w:rsidRPr="00752233">
        <w:rPr>
          <w:rtl/>
        </w:rPr>
        <w:lastRenderedPageBreak/>
        <w:t>והחיוב</w:t>
      </w:r>
      <w:r>
        <w:rPr>
          <w:rtl/>
        </w:rPr>
        <w:t xml:space="preserve"> </w:t>
      </w:r>
      <w:r w:rsidRPr="00752233">
        <w:rPr>
          <w:rtl/>
        </w:rPr>
        <w:t>דחומש</w:t>
      </w:r>
      <w:r>
        <w:rPr>
          <w:rFonts w:hint="cs"/>
          <w:rtl/>
        </w:rPr>
        <w:t>,</w:t>
      </w:r>
      <w:r>
        <w:rPr>
          <w:rtl/>
        </w:rPr>
        <w:t xml:space="preserve"> </w:t>
      </w:r>
      <w:r w:rsidRPr="00752233">
        <w:rPr>
          <w:rtl/>
        </w:rPr>
        <w:t>ואיך</w:t>
      </w:r>
      <w:r>
        <w:rPr>
          <w:rtl/>
        </w:rPr>
        <w:t xml:space="preserve"> </w:t>
      </w:r>
      <w:r>
        <w:rPr>
          <w:rFonts w:hint="cs"/>
          <w:rtl/>
        </w:rPr>
        <w:t xml:space="preserve">שייך </w:t>
      </w:r>
      <w:r w:rsidRPr="00752233">
        <w:rPr>
          <w:rtl/>
        </w:rPr>
        <w:t>לומר</w:t>
      </w:r>
      <w:r>
        <w:rPr>
          <w:rtl/>
        </w:rPr>
        <w:t xml:space="preserve"> </w:t>
      </w:r>
      <w:r w:rsidRPr="00752233">
        <w:rPr>
          <w:rtl/>
        </w:rPr>
        <w:t>דאחד</w:t>
      </w:r>
      <w:r>
        <w:rPr>
          <w:rFonts w:hint="cs"/>
          <w:rtl/>
        </w:rPr>
        <w:t xml:space="preserve"> </w:t>
      </w:r>
      <w:r w:rsidRPr="00752233">
        <w:rPr>
          <w:rtl/>
        </w:rPr>
        <w:t>נפטר</w:t>
      </w:r>
      <w:r>
        <w:rPr>
          <w:rtl/>
        </w:rPr>
        <w:t xml:space="preserve"> </w:t>
      </w:r>
      <w:r w:rsidRPr="00752233">
        <w:rPr>
          <w:rtl/>
        </w:rPr>
        <w:t>בחברתה</w:t>
      </w:r>
      <w:r>
        <w:rPr>
          <w:rFonts w:hint="cs"/>
          <w:rtl/>
        </w:rPr>
        <w:t>?</w:t>
      </w:r>
    </w:p>
    <w:p w:rsidR="008B7FA8" w:rsidRDefault="008B7FA8" w:rsidP="008B7FA8">
      <w:pPr>
        <w:pStyle w:val="a3"/>
        <w:rPr>
          <w:rtl/>
        </w:rPr>
      </w:pPr>
      <w:r>
        <w:rPr>
          <w:rtl/>
        </w:rPr>
        <w:t xml:space="preserve"> וביארו האחרונים בזה דא</w:t>
      </w:r>
      <w:r>
        <w:rPr>
          <w:rFonts w:hint="cs"/>
          <w:rtl/>
        </w:rPr>
        <w:t>ם</w:t>
      </w:r>
      <w:r>
        <w:rPr>
          <w:rtl/>
        </w:rPr>
        <w:t xml:space="preserve"> </w:t>
      </w:r>
      <w:r w:rsidRPr="00752233">
        <w:rPr>
          <w:rtl/>
        </w:rPr>
        <w:t>החיוב</w:t>
      </w:r>
      <w:r>
        <w:rPr>
          <w:rtl/>
        </w:rPr>
        <w:t xml:space="preserve"> </w:t>
      </w:r>
      <w:r w:rsidRPr="00752233">
        <w:rPr>
          <w:rtl/>
        </w:rPr>
        <w:t>דחומש</w:t>
      </w:r>
      <w:r>
        <w:rPr>
          <w:rtl/>
        </w:rPr>
        <w:t xml:space="preserve"> </w:t>
      </w:r>
      <w:r w:rsidRPr="00752233">
        <w:rPr>
          <w:rtl/>
        </w:rPr>
        <w:t>הי'</w:t>
      </w:r>
      <w:r>
        <w:rPr>
          <w:rtl/>
        </w:rPr>
        <w:t xml:space="preserve"> </w:t>
      </w:r>
      <w:r w:rsidRPr="00752233">
        <w:rPr>
          <w:rtl/>
        </w:rPr>
        <w:t>חיוב</w:t>
      </w:r>
      <w:r>
        <w:rPr>
          <w:rtl/>
        </w:rPr>
        <w:t xml:space="preserve"> </w:t>
      </w:r>
      <w:r w:rsidRPr="00B003B0">
        <w:rPr>
          <w:bCs/>
          <w:rtl/>
        </w:rPr>
        <w:t>ממון</w:t>
      </w:r>
      <w:r>
        <w:rPr>
          <w:rFonts w:hint="cs"/>
          <w:rtl/>
        </w:rPr>
        <w:t>,</w:t>
      </w:r>
      <w:r>
        <w:rPr>
          <w:rtl/>
        </w:rPr>
        <w:t xml:space="preserve"> </w:t>
      </w:r>
      <w:r w:rsidRPr="00752233">
        <w:rPr>
          <w:rtl/>
        </w:rPr>
        <w:t>בודאי</w:t>
      </w:r>
      <w:r>
        <w:rPr>
          <w:rtl/>
        </w:rPr>
        <w:t xml:space="preserve"> </w:t>
      </w:r>
      <w:r w:rsidRPr="00752233">
        <w:rPr>
          <w:rtl/>
        </w:rPr>
        <w:t>לא</w:t>
      </w:r>
      <w:r>
        <w:rPr>
          <w:rtl/>
        </w:rPr>
        <w:t xml:space="preserve"> </w:t>
      </w:r>
      <w:r w:rsidRPr="00752233">
        <w:rPr>
          <w:rtl/>
        </w:rPr>
        <w:t>שייך</w:t>
      </w:r>
      <w:r>
        <w:rPr>
          <w:rtl/>
        </w:rPr>
        <w:t xml:space="preserve"> </w:t>
      </w:r>
      <w:r w:rsidRPr="00752233">
        <w:rPr>
          <w:rtl/>
        </w:rPr>
        <w:t>לומר</w:t>
      </w:r>
      <w:r>
        <w:rPr>
          <w:rtl/>
        </w:rPr>
        <w:t xml:space="preserve"> </w:t>
      </w:r>
      <w:r w:rsidRPr="00752233">
        <w:rPr>
          <w:rtl/>
        </w:rPr>
        <w:t>שיעלה</w:t>
      </w:r>
      <w:r>
        <w:rPr>
          <w:rtl/>
        </w:rPr>
        <w:t xml:space="preserve"> </w:t>
      </w:r>
      <w:r w:rsidRPr="00752233">
        <w:rPr>
          <w:rtl/>
        </w:rPr>
        <w:t>לו</w:t>
      </w:r>
      <w:r>
        <w:rPr>
          <w:rtl/>
        </w:rPr>
        <w:t xml:space="preserve"> </w:t>
      </w:r>
      <w:r w:rsidRPr="00752233">
        <w:rPr>
          <w:rtl/>
        </w:rPr>
        <w:t>חיוב</w:t>
      </w:r>
      <w:r>
        <w:rPr>
          <w:rtl/>
        </w:rPr>
        <w:t xml:space="preserve"> </w:t>
      </w:r>
      <w:r w:rsidRPr="00752233">
        <w:rPr>
          <w:rtl/>
        </w:rPr>
        <w:t>זה</w:t>
      </w:r>
      <w:r>
        <w:rPr>
          <w:rtl/>
        </w:rPr>
        <w:t xml:space="preserve"> </w:t>
      </w:r>
      <w:r w:rsidRPr="00752233">
        <w:rPr>
          <w:rtl/>
        </w:rPr>
        <w:t>בכפילו</w:t>
      </w:r>
      <w:r>
        <w:rPr>
          <w:rFonts w:hint="cs"/>
          <w:rtl/>
        </w:rPr>
        <w:t>,</w:t>
      </w:r>
      <w:r>
        <w:rPr>
          <w:rtl/>
        </w:rPr>
        <w:t xml:space="preserve"> </w:t>
      </w:r>
      <w:r w:rsidRPr="00752233">
        <w:rPr>
          <w:rtl/>
        </w:rPr>
        <w:t>אלא</w:t>
      </w:r>
      <w:r>
        <w:rPr>
          <w:rtl/>
        </w:rPr>
        <w:t xml:space="preserve"> </w:t>
      </w:r>
      <w:r w:rsidRPr="00752233">
        <w:rPr>
          <w:rtl/>
        </w:rPr>
        <w:t>דיסוד</w:t>
      </w:r>
      <w:r>
        <w:rPr>
          <w:rtl/>
        </w:rPr>
        <w:t xml:space="preserve"> </w:t>
      </w:r>
      <w:r>
        <w:rPr>
          <w:rFonts w:hint="cs"/>
          <w:rtl/>
        </w:rPr>
        <w:t>ה</w:t>
      </w:r>
      <w:r w:rsidRPr="00752233">
        <w:rPr>
          <w:rtl/>
        </w:rPr>
        <w:t>חיוב</w:t>
      </w:r>
      <w:r>
        <w:rPr>
          <w:rtl/>
        </w:rPr>
        <w:t xml:space="preserve"> </w:t>
      </w:r>
      <w:r w:rsidRPr="00752233">
        <w:rPr>
          <w:rtl/>
        </w:rPr>
        <w:t>דחומש</w:t>
      </w:r>
      <w:r>
        <w:rPr>
          <w:rtl/>
        </w:rPr>
        <w:t xml:space="preserve"> </w:t>
      </w:r>
      <w:r w:rsidRPr="00752233">
        <w:rPr>
          <w:rtl/>
        </w:rPr>
        <w:t>הו"ע</w:t>
      </w:r>
      <w:r>
        <w:rPr>
          <w:rtl/>
        </w:rPr>
        <w:t xml:space="preserve"> </w:t>
      </w:r>
      <w:r w:rsidRPr="00B003B0">
        <w:rPr>
          <w:bCs/>
          <w:rtl/>
        </w:rPr>
        <w:t>דכפרה</w:t>
      </w:r>
      <w:r>
        <w:rPr>
          <w:rFonts w:hint="cs"/>
          <w:bCs/>
          <w:rtl/>
        </w:rPr>
        <w:t>,</w:t>
      </w:r>
      <w:r>
        <w:rPr>
          <w:bCs/>
          <w:rtl/>
        </w:rPr>
        <w:t xml:space="preserve"> </w:t>
      </w:r>
      <w:r>
        <w:rPr>
          <w:rFonts w:hint="cs"/>
          <w:rtl/>
        </w:rPr>
        <w:t>(</w:t>
      </w:r>
      <w:r w:rsidRPr="00752233">
        <w:rPr>
          <w:rtl/>
        </w:rPr>
        <w:t>ועי</w:t>
      </w:r>
      <w:r>
        <w:rPr>
          <w:rFonts w:hint="cs"/>
          <w:rtl/>
        </w:rPr>
        <w:t>'</w:t>
      </w:r>
      <w:r>
        <w:rPr>
          <w:rtl/>
        </w:rPr>
        <w:t xml:space="preserve"> </w:t>
      </w:r>
      <w:r w:rsidRPr="00752233">
        <w:rPr>
          <w:rtl/>
        </w:rPr>
        <w:t>בלקו"ש</w:t>
      </w:r>
      <w:r>
        <w:rPr>
          <w:rtl/>
        </w:rPr>
        <w:t xml:space="preserve"> </w:t>
      </w:r>
      <w:r w:rsidRPr="00752233">
        <w:rPr>
          <w:rtl/>
        </w:rPr>
        <w:t>ח"ז</w:t>
      </w:r>
      <w:r>
        <w:rPr>
          <w:rtl/>
        </w:rPr>
        <w:t xml:space="preserve"> </w:t>
      </w:r>
      <w:r w:rsidRPr="00752233">
        <w:rPr>
          <w:rtl/>
        </w:rPr>
        <w:t>עמוד</w:t>
      </w:r>
      <w:r>
        <w:rPr>
          <w:rtl/>
        </w:rPr>
        <w:t xml:space="preserve"> </w:t>
      </w:r>
      <w:r>
        <w:rPr>
          <w:rFonts w:hint="cs"/>
          <w:rtl/>
        </w:rPr>
        <w:t xml:space="preserve">13 </w:t>
      </w:r>
      <w:r w:rsidRPr="00752233">
        <w:rPr>
          <w:rtl/>
        </w:rPr>
        <w:t>דעיקר</w:t>
      </w:r>
      <w:r>
        <w:rPr>
          <w:rtl/>
        </w:rPr>
        <w:t xml:space="preserve"> </w:t>
      </w:r>
      <w:r w:rsidRPr="00752233">
        <w:rPr>
          <w:rtl/>
        </w:rPr>
        <w:t>טעם</w:t>
      </w:r>
      <w:r>
        <w:rPr>
          <w:rtl/>
        </w:rPr>
        <w:t xml:space="preserve"> </w:t>
      </w:r>
      <w:r w:rsidRPr="00752233">
        <w:rPr>
          <w:rtl/>
        </w:rPr>
        <w:t>החיוב</w:t>
      </w:r>
      <w:r>
        <w:rPr>
          <w:rtl/>
        </w:rPr>
        <w:t xml:space="preserve"> </w:t>
      </w:r>
      <w:r w:rsidRPr="00752233">
        <w:rPr>
          <w:rtl/>
        </w:rPr>
        <w:t>דחומש</w:t>
      </w:r>
      <w:r>
        <w:rPr>
          <w:rtl/>
        </w:rPr>
        <w:t xml:space="preserve"> </w:t>
      </w:r>
      <w:r w:rsidRPr="00752233">
        <w:rPr>
          <w:rtl/>
        </w:rPr>
        <w:t>הוא</w:t>
      </w:r>
      <w:r>
        <w:rPr>
          <w:rtl/>
        </w:rPr>
        <w:t xml:space="preserve"> </w:t>
      </w:r>
      <w:r w:rsidRPr="00752233">
        <w:rPr>
          <w:rtl/>
        </w:rPr>
        <w:t>מצד</w:t>
      </w:r>
      <w:r>
        <w:rPr>
          <w:rtl/>
        </w:rPr>
        <w:t xml:space="preserve"> </w:t>
      </w:r>
      <w:r w:rsidRPr="00752233">
        <w:rPr>
          <w:rtl/>
        </w:rPr>
        <w:t>כפרה</w:t>
      </w:r>
      <w:r>
        <w:rPr>
          <w:rtl/>
        </w:rPr>
        <w:t xml:space="preserve"> </w:t>
      </w:r>
      <w:r w:rsidRPr="00752233">
        <w:rPr>
          <w:rtl/>
        </w:rPr>
        <w:t>ולכן</w:t>
      </w:r>
      <w:r>
        <w:rPr>
          <w:rtl/>
        </w:rPr>
        <w:t xml:space="preserve"> </w:t>
      </w:r>
      <w:r w:rsidRPr="00752233">
        <w:rPr>
          <w:rtl/>
        </w:rPr>
        <w:t>בלא</w:t>
      </w:r>
      <w:r>
        <w:rPr>
          <w:rtl/>
        </w:rPr>
        <w:t xml:space="preserve"> </w:t>
      </w:r>
      <w:r w:rsidRPr="00752233">
        <w:rPr>
          <w:rtl/>
        </w:rPr>
        <w:t>נשבע</w:t>
      </w:r>
      <w:r>
        <w:rPr>
          <w:rtl/>
        </w:rPr>
        <w:t xml:space="preserve"> </w:t>
      </w:r>
      <w:r w:rsidRPr="00752233">
        <w:rPr>
          <w:rtl/>
        </w:rPr>
        <w:t>או</w:t>
      </w:r>
      <w:r>
        <w:rPr>
          <w:rtl/>
        </w:rPr>
        <w:t xml:space="preserve"> </w:t>
      </w:r>
      <w:r w:rsidRPr="00752233">
        <w:rPr>
          <w:rtl/>
        </w:rPr>
        <w:t>בלא</w:t>
      </w:r>
      <w:r>
        <w:rPr>
          <w:rtl/>
        </w:rPr>
        <w:t xml:space="preserve"> </w:t>
      </w:r>
      <w:r w:rsidRPr="00752233">
        <w:rPr>
          <w:rtl/>
        </w:rPr>
        <w:t>הודה</w:t>
      </w:r>
      <w:r>
        <w:rPr>
          <w:rtl/>
        </w:rPr>
        <w:t xml:space="preserve"> </w:t>
      </w:r>
      <w:r w:rsidRPr="00752233">
        <w:rPr>
          <w:rtl/>
        </w:rPr>
        <w:t>אינו</w:t>
      </w:r>
      <w:r>
        <w:rPr>
          <w:rtl/>
        </w:rPr>
        <w:t xml:space="preserve"> </w:t>
      </w:r>
      <w:r w:rsidRPr="00752233">
        <w:rPr>
          <w:rtl/>
        </w:rPr>
        <w:t>מוסיף</w:t>
      </w:r>
      <w:r>
        <w:rPr>
          <w:rtl/>
        </w:rPr>
        <w:t xml:space="preserve"> </w:t>
      </w:r>
      <w:r w:rsidRPr="00752233">
        <w:rPr>
          <w:rtl/>
        </w:rPr>
        <w:t>חומש</w:t>
      </w:r>
      <w:r>
        <w:rPr>
          <w:rtl/>
        </w:rPr>
        <w:t xml:space="preserve"> </w:t>
      </w:r>
      <w:r w:rsidRPr="00752233">
        <w:rPr>
          <w:rtl/>
        </w:rPr>
        <w:t>עיי"ש</w:t>
      </w:r>
      <w:r>
        <w:rPr>
          <w:rtl/>
        </w:rPr>
        <w:t xml:space="preserve"> </w:t>
      </w:r>
      <w:r w:rsidRPr="00752233">
        <w:rPr>
          <w:rtl/>
        </w:rPr>
        <w:t>בארוכה</w:t>
      </w:r>
      <w:r>
        <w:rPr>
          <w:rFonts w:hint="cs"/>
          <w:rtl/>
        </w:rPr>
        <w:t xml:space="preserve">) </w:t>
      </w:r>
      <w:r w:rsidRPr="00752233">
        <w:rPr>
          <w:rtl/>
        </w:rPr>
        <w:t>ויסוד</w:t>
      </w:r>
      <w:r>
        <w:rPr>
          <w:rtl/>
        </w:rPr>
        <w:t xml:space="preserve"> </w:t>
      </w:r>
      <w:r>
        <w:rPr>
          <w:rFonts w:hint="cs"/>
          <w:rtl/>
        </w:rPr>
        <w:t>ה</w:t>
      </w:r>
      <w:r w:rsidRPr="00752233">
        <w:rPr>
          <w:rtl/>
        </w:rPr>
        <w:t>ענין</w:t>
      </w:r>
      <w:r>
        <w:rPr>
          <w:rtl/>
        </w:rPr>
        <w:t xml:space="preserve"> </w:t>
      </w:r>
      <w:r w:rsidRPr="00752233">
        <w:rPr>
          <w:rtl/>
        </w:rPr>
        <w:t>דכפרה</w:t>
      </w:r>
      <w:r>
        <w:rPr>
          <w:rtl/>
        </w:rPr>
        <w:t xml:space="preserve"> </w:t>
      </w:r>
      <w:r w:rsidRPr="00752233">
        <w:rPr>
          <w:rtl/>
        </w:rPr>
        <w:t>אינו</w:t>
      </w:r>
      <w:r>
        <w:rPr>
          <w:rtl/>
        </w:rPr>
        <w:t xml:space="preserve"> </w:t>
      </w:r>
      <w:r>
        <w:rPr>
          <w:rFonts w:hint="cs"/>
          <w:rtl/>
        </w:rPr>
        <w:t>משום ש</w:t>
      </w:r>
      <w:r w:rsidRPr="00752233">
        <w:rPr>
          <w:rtl/>
        </w:rPr>
        <w:t>חבירו</w:t>
      </w:r>
      <w:r>
        <w:rPr>
          <w:rtl/>
        </w:rPr>
        <w:t xml:space="preserve"> </w:t>
      </w:r>
      <w:r>
        <w:rPr>
          <w:rFonts w:hint="cs"/>
          <w:rtl/>
        </w:rPr>
        <w:t>י</w:t>
      </w:r>
      <w:r w:rsidRPr="00752233">
        <w:rPr>
          <w:rtl/>
        </w:rPr>
        <w:t>קבל</w:t>
      </w:r>
      <w:r>
        <w:rPr>
          <w:rtl/>
        </w:rPr>
        <w:t xml:space="preserve"> </w:t>
      </w:r>
      <w:r w:rsidRPr="00752233">
        <w:rPr>
          <w:rtl/>
        </w:rPr>
        <w:t>כסף</w:t>
      </w:r>
      <w:r>
        <w:rPr>
          <w:rtl/>
        </w:rPr>
        <w:t xml:space="preserve"> </w:t>
      </w:r>
      <w:r w:rsidRPr="00752233">
        <w:rPr>
          <w:rtl/>
        </w:rPr>
        <w:t>ו</w:t>
      </w:r>
      <w:r>
        <w:rPr>
          <w:rFonts w:hint="cs"/>
          <w:rtl/>
        </w:rPr>
        <w:t xml:space="preserve">גם </w:t>
      </w:r>
      <w:r w:rsidRPr="00752233">
        <w:rPr>
          <w:rtl/>
        </w:rPr>
        <w:t>לא</w:t>
      </w:r>
      <w:r>
        <w:rPr>
          <w:rtl/>
        </w:rPr>
        <w:t xml:space="preserve"> </w:t>
      </w:r>
      <w:r>
        <w:rPr>
          <w:rFonts w:hint="cs"/>
          <w:rtl/>
        </w:rPr>
        <w:t xml:space="preserve">משום </w:t>
      </w:r>
      <w:r w:rsidRPr="00752233">
        <w:rPr>
          <w:rtl/>
        </w:rPr>
        <w:t>שהוא</w:t>
      </w:r>
      <w:r>
        <w:rPr>
          <w:rtl/>
        </w:rPr>
        <w:t xml:space="preserve"> </w:t>
      </w:r>
      <w:r w:rsidRPr="00752233">
        <w:rPr>
          <w:rtl/>
        </w:rPr>
        <w:t>יחסר</w:t>
      </w:r>
      <w:r>
        <w:rPr>
          <w:rtl/>
        </w:rPr>
        <w:t xml:space="preserve"> </w:t>
      </w:r>
      <w:r>
        <w:rPr>
          <w:rFonts w:hint="cs"/>
          <w:rtl/>
        </w:rPr>
        <w:t xml:space="preserve">מכספו, </w:t>
      </w:r>
      <w:r w:rsidRPr="00752233">
        <w:rPr>
          <w:rtl/>
        </w:rPr>
        <w:t>אלא</w:t>
      </w:r>
      <w:r>
        <w:rPr>
          <w:rtl/>
        </w:rPr>
        <w:t xml:space="preserve"> </w:t>
      </w:r>
      <w:r w:rsidRPr="00752233">
        <w:rPr>
          <w:rtl/>
        </w:rPr>
        <w:t>דעצם</w:t>
      </w:r>
      <w:r>
        <w:rPr>
          <w:rtl/>
        </w:rPr>
        <w:t xml:space="preserve"> </w:t>
      </w:r>
      <w:r w:rsidRPr="00752233">
        <w:rPr>
          <w:rtl/>
        </w:rPr>
        <w:t>המעשה</w:t>
      </w:r>
      <w:r>
        <w:rPr>
          <w:rtl/>
        </w:rPr>
        <w:t xml:space="preserve"> </w:t>
      </w:r>
      <w:r>
        <w:rPr>
          <w:rFonts w:hint="cs"/>
          <w:rtl/>
        </w:rPr>
        <w:t>תשלומין ד</w:t>
      </w:r>
      <w:r w:rsidRPr="00752233">
        <w:rPr>
          <w:rtl/>
        </w:rPr>
        <w:t>חומש</w:t>
      </w:r>
      <w:r>
        <w:rPr>
          <w:rtl/>
        </w:rPr>
        <w:t xml:space="preserve"> </w:t>
      </w:r>
      <w:r w:rsidRPr="00B003B0">
        <w:rPr>
          <w:bCs/>
          <w:rtl/>
        </w:rPr>
        <w:t>ה</w:t>
      </w:r>
      <w:r w:rsidRPr="00752233">
        <w:rPr>
          <w:rtl/>
        </w:rPr>
        <w:t>וה</w:t>
      </w:r>
      <w:r>
        <w:rPr>
          <w:rtl/>
        </w:rPr>
        <w:t xml:space="preserve"> </w:t>
      </w:r>
      <w:r w:rsidRPr="00752233">
        <w:rPr>
          <w:rtl/>
        </w:rPr>
        <w:t>מעשה</w:t>
      </w:r>
      <w:r>
        <w:rPr>
          <w:rtl/>
        </w:rPr>
        <w:t xml:space="preserve"> </w:t>
      </w:r>
      <w:r w:rsidRPr="00752233">
        <w:rPr>
          <w:rtl/>
        </w:rPr>
        <w:t>ה</w:t>
      </w:r>
      <w:r>
        <w:rPr>
          <w:rFonts w:hint="cs"/>
          <w:rtl/>
        </w:rPr>
        <w:t>מכפר,</w:t>
      </w:r>
      <w:r>
        <w:rPr>
          <w:rtl/>
        </w:rPr>
        <w:t xml:space="preserve"> </w:t>
      </w:r>
      <w:r w:rsidRPr="00752233">
        <w:rPr>
          <w:rtl/>
        </w:rPr>
        <w:t>וכיו</w:t>
      </w:r>
      <w:r>
        <w:rPr>
          <w:rFonts w:hint="cs"/>
          <w:rtl/>
        </w:rPr>
        <w:t>ן</w:t>
      </w:r>
      <w:r>
        <w:rPr>
          <w:rtl/>
        </w:rPr>
        <w:t xml:space="preserve"> </w:t>
      </w:r>
      <w:r w:rsidRPr="00752233">
        <w:rPr>
          <w:rtl/>
        </w:rPr>
        <w:t>שכן</w:t>
      </w:r>
      <w:r>
        <w:rPr>
          <w:rtl/>
        </w:rPr>
        <w:t xml:space="preserve"> </w:t>
      </w:r>
      <w:r w:rsidRPr="00752233">
        <w:rPr>
          <w:rtl/>
        </w:rPr>
        <w:t>לא</w:t>
      </w:r>
      <w:r>
        <w:rPr>
          <w:rtl/>
        </w:rPr>
        <w:t xml:space="preserve"> </w:t>
      </w:r>
      <w:r>
        <w:rPr>
          <w:rFonts w:hint="cs"/>
          <w:rtl/>
        </w:rPr>
        <w:t>אי</w:t>
      </w:r>
      <w:r w:rsidRPr="00752233">
        <w:rPr>
          <w:rtl/>
        </w:rPr>
        <w:t>כפת</w:t>
      </w:r>
      <w:r>
        <w:rPr>
          <w:rtl/>
        </w:rPr>
        <w:t xml:space="preserve"> </w:t>
      </w:r>
      <w:r w:rsidRPr="00752233">
        <w:rPr>
          <w:rtl/>
        </w:rPr>
        <w:t>לן</w:t>
      </w:r>
      <w:r>
        <w:rPr>
          <w:rtl/>
        </w:rPr>
        <w:t xml:space="preserve"> </w:t>
      </w:r>
      <w:r w:rsidRPr="00752233">
        <w:rPr>
          <w:rtl/>
        </w:rPr>
        <w:t>מה</w:t>
      </w:r>
      <w:r>
        <w:rPr>
          <w:rtl/>
        </w:rPr>
        <w:t xml:space="preserve"> </w:t>
      </w:r>
      <w:r w:rsidRPr="00752233">
        <w:rPr>
          <w:rtl/>
        </w:rPr>
        <w:t>שיש</w:t>
      </w:r>
      <w:r>
        <w:rPr>
          <w:rtl/>
        </w:rPr>
        <w:t xml:space="preserve"> </w:t>
      </w:r>
      <w:r w:rsidRPr="00752233">
        <w:rPr>
          <w:rtl/>
        </w:rPr>
        <w:t>גם</w:t>
      </w:r>
      <w:r>
        <w:rPr>
          <w:rtl/>
        </w:rPr>
        <w:t xml:space="preserve"> </w:t>
      </w:r>
      <w:r w:rsidRPr="00752233">
        <w:rPr>
          <w:rtl/>
        </w:rPr>
        <w:t>סיבה</w:t>
      </w:r>
      <w:r>
        <w:rPr>
          <w:rtl/>
        </w:rPr>
        <w:t xml:space="preserve"> </w:t>
      </w:r>
      <w:r w:rsidRPr="00752233">
        <w:rPr>
          <w:rtl/>
        </w:rPr>
        <w:t>אחרת</w:t>
      </w:r>
      <w:r>
        <w:rPr>
          <w:rtl/>
        </w:rPr>
        <w:t xml:space="preserve"> </w:t>
      </w:r>
      <w:r w:rsidRPr="00752233">
        <w:rPr>
          <w:rtl/>
        </w:rPr>
        <w:t>לחייבו</w:t>
      </w:r>
      <w:r>
        <w:rPr>
          <w:rtl/>
        </w:rPr>
        <w:t xml:space="preserve"> </w:t>
      </w:r>
      <w:r w:rsidRPr="00752233">
        <w:rPr>
          <w:rtl/>
        </w:rPr>
        <w:t>בזה</w:t>
      </w:r>
      <w:r>
        <w:rPr>
          <w:rFonts w:hint="cs"/>
          <w:rtl/>
        </w:rPr>
        <w:t>,</w:t>
      </w:r>
      <w:r>
        <w:rPr>
          <w:rtl/>
        </w:rPr>
        <w:t xml:space="preserve"> </w:t>
      </w:r>
      <w:r w:rsidRPr="00752233">
        <w:rPr>
          <w:rtl/>
        </w:rPr>
        <w:t>כיון</w:t>
      </w:r>
      <w:r>
        <w:rPr>
          <w:rtl/>
        </w:rPr>
        <w:t xml:space="preserve"> </w:t>
      </w:r>
      <w:r>
        <w:rPr>
          <w:rFonts w:hint="cs"/>
          <w:rtl/>
        </w:rPr>
        <w:t>ד</w:t>
      </w:r>
      <w:r w:rsidRPr="00752233">
        <w:rPr>
          <w:rtl/>
        </w:rPr>
        <w:t>אין</w:t>
      </w:r>
      <w:r>
        <w:rPr>
          <w:rtl/>
        </w:rPr>
        <w:t xml:space="preserve"> </w:t>
      </w:r>
      <w:r w:rsidRPr="00752233">
        <w:rPr>
          <w:rtl/>
        </w:rPr>
        <w:t>זה</w:t>
      </w:r>
      <w:r>
        <w:rPr>
          <w:rtl/>
        </w:rPr>
        <w:t xml:space="preserve"> </w:t>
      </w:r>
      <w:r>
        <w:rPr>
          <w:rFonts w:hint="cs"/>
          <w:rtl/>
        </w:rPr>
        <w:t>זכ</w:t>
      </w:r>
      <w:r w:rsidRPr="00752233">
        <w:rPr>
          <w:rtl/>
        </w:rPr>
        <w:t>ות</w:t>
      </w:r>
      <w:r>
        <w:rPr>
          <w:rtl/>
        </w:rPr>
        <w:t xml:space="preserve"> </w:t>
      </w:r>
      <w:r w:rsidRPr="00752233">
        <w:rPr>
          <w:rtl/>
        </w:rPr>
        <w:t>או</w:t>
      </w:r>
      <w:r>
        <w:rPr>
          <w:rtl/>
        </w:rPr>
        <w:t xml:space="preserve"> </w:t>
      </w:r>
      <w:r w:rsidRPr="00752233">
        <w:rPr>
          <w:rtl/>
        </w:rPr>
        <w:t>חובה</w:t>
      </w:r>
      <w:r>
        <w:rPr>
          <w:rtl/>
        </w:rPr>
        <w:t xml:space="preserve"> </w:t>
      </w:r>
      <w:r w:rsidRPr="00752233">
        <w:rPr>
          <w:rtl/>
        </w:rPr>
        <w:t>על</w:t>
      </w:r>
      <w:r>
        <w:rPr>
          <w:rtl/>
        </w:rPr>
        <w:t xml:space="preserve"> </w:t>
      </w:r>
      <w:r w:rsidRPr="00752233">
        <w:rPr>
          <w:rtl/>
        </w:rPr>
        <w:t>הממון</w:t>
      </w:r>
      <w:r>
        <w:rPr>
          <w:rFonts w:hint="cs"/>
          <w:rtl/>
        </w:rPr>
        <w:t>,</w:t>
      </w:r>
      <w:r>
        <w:rPr>
          <w:rtl/>
        </w:rPr>
        <w:t xml:space="preserve"> </w:t>
      </w:r>
      <w:r w:rsidRPr="00752233">
        <w:rPr>
          <w:rtl/>
        </w:rPr>
        <w:t>אלא</w:t>
      </w:r>
      <w:r>
        <w:rPr>
          <w:rtl/>
        </w:rPr>
        <w:t xml:space="preserve"> </w:t>
      </w:r>
      <w:r w:rsidRPr="00752233">
        <w:rPr>
          <w:rtl/>
        </w:rPr>
        <w:t>מצד</w:t>
      </w:r>
      <w:r>
        <w:rPr>
          <w:rtl/>
        </w:rPr>
        <w:t xml:space="preserve"> </w:t>
      </w:r>
      <w:r w:rsidRPr="00752233">
        <w:rPr>
          <w:rtl/>
        </w:rPr>
        <w:t>ד</w:t>
      </w:r>
      <w:r>
        <w:rPr>
          <w:rFonts w:hint="cs"/>
          <w:rtl/>
        </w:rPr>
        <w:t>ה</w:t>
      </w:r>
      <w:r>
        <w:rPr>
          <w:rtl/>
        </w:rPr>
        <w:t xml:space="preserve">אדם צריך </w:t>
      </w:r>
      <w:r>
        <w:rPr>
          <w:rFonts w:hint="cs"/>
          <w:rtl/>
        </w:rPr>
        <w:t>כפ</w:t>
      </w:r>
      <w:r w:rsidRPr="00752233">
        <w:rPr>
          <w:rtl/>
        </w:rPr>
        <w:t>רה</w:t>
      </w:r>
      <w:r>
        <w:rPr>
          <w:rtl/>
        </w:rPr>
        <w:t xml:space="preserve"> </w:t>
      </w:r>
      <w:r w:rsidRPr="00752233">
        <w:rPr>
          <w:rtl/>
        </w:rPr>
        <w:t>ומעשה</w:t>
      </w:r>
      <w:r>
        <w:rPr>
          <w:rtl/>
        </w:rPr>
        <w:t xml:space="preserve"> </w:t>
      </w:r>
      <w:r>
        <w:rPr>
          <w:rFonts w:hint="cs"/>
          <w:rtl/>
        </w:rPr>
        <w:t xml:space="preserve">זה </w:t>
      </w:r>
      <w:r w:rsidRPr="00752233">
        <w:rPr>
          <w:rtl/>
        </w:rPr>
        <w:t>הו</w:t>
      </w:r>
      <w:r>
        <w:rPr>
          <w:rFonts w:hint="cs"/>
          <w:rtl/>
        </w:rPr>
        <w:t>א</w:t>
      </w:r>
      <w:r>
        <w:rPr>
          <w:rtl/>
        </w:rPr>
        <w:t xml:space="preserve"> </w:t>
      </w:r>
      <w:r w:rsidRPr="00FA3C89">
        <w:rPr>
          <w:bCs/>
          <w:rtl/>
        </w:rPr>
        <w:t>מעשה</w:t>
      </w:r>
      <w:r>
        <w:rPr>
          <w:bCs/>
          <w:rtl/>
        </w:rPr>
        <w:t xml:space="preserve"> </w:t>
      </w:r>
      <w:r w:rsidRPr="00FA3C89">
        <w:rPr>
          <w:bCs/>
          <w:rtl/>
        </w:rPr>
        <w:t>כפרה</w:t>
      </w:r>
      <w:r>
        <w:rPr>
          <w:rFonts w:hint="cs"/>
          <w:bCs/>
          <w:rtl/>
        </w:rPr>
        <w:t>,</w:t>
      </w:r>
      <w:r>
        <w:rPr>
          <w:rtl/>
        </w:rPr>
        <w:t xml:space="preserve"> </w:t>
      </w:r>
      <w:r w:rsidRPr="00752233">
        <w:rPr>
          <w:rtl/>
        </w:rPr>
        <w:t>ו</w:t>
      </w:r>
      <w:r>
        <w:rPr>
          <w:rFonts w:hint="cs"/>
          <w:rtl/>
        </w:rPr>
        <w:t>לכן</w:t>
      </w:r>
      <w:r>
        <w:rPr>
          <w:rtl/>
        </w:rPr>
        <w:t xml:space="preserve"> </w:t>
      </w:r>
      <w:r w:rsidRPr="00752233">
        <w:rPr>
          <w:rtl/>
        </w:rPr>
        <w:t>אף</w:t>
      </w:r>
      <w:r>
        <w:rPr>
          <w:rtl/>
        </w:rPr>
        <w:t xml:space="preserve"> </w:t>
      </w:r>
      <w:r w:rsidRPr="00752233">
        <w:rPr>
          <w:rtl/>
        </w:rPr>
        <w:t>אם</w:t>
      </w:r>
      <w:r>
        <w:rPr>
          <w:rtl/>
        </w:rPr>
        <w:t xml:space="preserve"> </w:t>
      </w:r>
      <w:r w:rsidRPr="00752233">
        <w:rPr>
          <w:rtl/>
        </w:rPr>
        <w:t>בלא"ה</w:t>
      </w:r>
      <w:r>
        <w:rPr>
          <w:rtl/>
        </w:rPr>
        <w:t xml:space="preserve"> </w:t>
      </w:r>
      <w:r w:rsidRPr="00752233">
        <w:rPr>
          <w:rtl/>
        </w:rPr>
        <w:t>הרי</w:t>
      </w:r>
      <w:r>
        <w:rPr>
          <w:rtl/>
        </w:rPr>
        <w:t xml:space="preserve"> </w:t>
      </w:r>
      <w:r w:rsidRPr="00752233">
        <w:rPr>
          <w:rtl/>
        </w:rPr>
        <w:t>הוא</w:t>
      </w:r>
      <w:r>
        <w:rPr>
          <w:rtl/>
        </w:rPr>
        <w:t xml:space="preserve"> </w:t>
      </w:r>
      <w:r w:rsidRPr="00752233">
        <w:rPr>
          <w:rtl/>
        </w:rPr>
        <w:t>חייב</w:t>
      </w:r>
      <w:r>
        <w:rPr>
          <w:rtl/>
        </w:rPr>
        <w:t xml:space="preserve"> </w:t>
      </w:r>
      <w:r w:rsidRPr="00752233">
        <w:rPr>
          <w:rtl/>
        </w:rPr>
        <w:t>בכפל</w:t>
      </w:r>
      <w:r>
        <w:rPr>
          <w:rtl/>
        </w:rPr>
        <w:t xml:space="preserve"> </w:t>
      </w:r>
      <w:r w:rsidRPr="00752233">
        <w:rPr>
          <w:rtl/>
        </w:rPr>
        <w:t>מ"מ</w:t>
      </w:r>
      <w:r>
        <w:rPr>
          <w:rtl/>
        </w:rPr>
        <w:t xml:space="preserve"> </w:t>
      </w:r>
      <w:r w:rsidRPr="00752233">
        <w:rPr>
          <w:rtl/>
        </w:rPr>
        <w:t>כ</w:t>
      </w:r>
      <w:r>
        <w:rPr>
          <w:rtl/>
        </w:rPr>
        <w:t xml:space="preserve">יון דיש כאן מעשה של נתינת חומש </w:t>
      </w:r>
      <w:r w:rsidRPr="00752233">
        <w:rPr>
          <w:rtl/>
        </w:rPr>
        <w:t>הר</w:t>
      </w:r>
      <w:r>
        <w:rPr>
          <w:rFonts w:hint="cs"/>
          <w:rtl/>
        </w:rPr>
        <w:t>י</w:t>
      </w:r>
      <w:r>
        <w:rPr>
          <w:rtl/>
        </w:rPr>
        <w:t xml:space="preserve"> </w:t>
      </w:r>
      <w:r w:rsidRPr="00752233">
        <w:rPr>
          <w:rtl/>
        </w:rPr>
        <w:t>זה</w:t>
      </w:r>
      <w:r>
        <w:rPr>
          <w:rtl/>
        </w:rPr>
        <w:t xml:space="preserve"> </w:t>
      </w:r>
      <w:r w:rsidRPr="00752233">
        <w:rPr>
          <w:rtl/>
        </w:rPr>
        <w:t>כפרה</w:t>
      </w:r>
      <w:r>
        <w:rPr>
          <w:rFonts w:hint="cs"/>
          <w:rtl/>
        </w:rPr>
        <w:t>.</w:t>
      </w:r>
    </w:p>
    <w:p w:rsidR="008B7FA8" w:rsidRDefault="008B7FA8" w:rsidP="008B7FA8">
      <w:pPr>
        <w:pStyle w:val="a3"/>
        <w:rPr>
          <w:rtl/>
        </w:rPr>
      </w:pPr>
      <w:r>
        <w:rPr>
          <w:rtl/>
        </w:rPr>
        <w:t xml:space="preserve"> </w:t>
      </w:r>
      <w:r w:rsidRPr="00752233">
        <w:rPr>
          <w:rtl/>
        </w:rPr>
        <w:t>ולפי</w:t>
      </w:r>
      <w:r>
        <w:rPr>
          <w:rtl/>
        </w:rPr>
        <w:t xml:space="preserve"> </w:t>
      </w:r>
      <w:r>
        <w:rPr>
          <w:rFonts w:hint="cs"/>
          <w:rtl/>
        </w:rPr>
        <w:t xml:space="preserve">זה  </w:t>
      </w:r>
      <w:r w:rsidRPr="00752233">
        <w:rPr>
          <w:rtl/>
        </w:rPr>
        <w:t>יש</w:t>
      </w:r>
      <w:r>
        <w:rPr>
          <w:rtl/>
        </w:rPr>
        <w:t xml:space="preserve"> </w:t>
      </w:r>
      <w:r w:rsidRPr="00752233">
        <w:rPr>
          <w:rtl/>
        </w:rPr>
        <w:t>לדון</w:t>
      </w:r>
      <w:r>
        <w:rPr>
          <w:rtl/>
        </w:rPr>
        <w:t xml:space="preserve"> </w:t>
      </w:r>
      <w:r w:rsidRPr="00752233">
        <w:rPr>
          <w:rtl/>
        </w:rPr>
        <w:t>ג"כ</w:t>
      </w:r>
      <w:r>
        <w:rPr>
          <w:rtl/>
        </w:rPr>
        <w:t xml:space="preserve"> </w:t>
      </w:r>
      <w:r w:rsidRPr="00752233">
        <w:rPr>
          <w:rtl/>
        </w:rPr>
        <w:t>בהנ"ל</w:t>
      </w:r>
      <w:r>
        <w:rPr>
          <w:rtl/>
        </w:rPr>
        <w:t xml:space="preserve"> </w:t>
      </w:r>
      <w:r w:rsidRPr="00752233">
        <w:rPr>
          <w:rtl/>
        </w:rPr>
        <w:t>דלמ"ל</w:t>
      </w:r>
      <w:r>
        <w:rPr>
          <w:rtl/>
        </w:rPr>
        <w:t xml:space="preserve"> </w:t>
      </w:r>
      <w:r w:rsidRPr="00752233">
        <w:rPr>
          <w:rtl/>
        </w:rPr>
        <w:t>קרא</w:t>
      </w:r>
      <w:r>
        <w:rPr>
          <w:rtl/>
        </w:rPr>
        <w:t xml:space="preserve"> </w:t>
      </w:r>
      <w:r w:rsidRPr="00752233">
        <w:rPr>
          <w:rtl/>
        </w:rPr>
        <w:t>מיוחד</w:t>
      </w:r>
      <w:r>
        <w:rPr>
          <w:rtl/>
        </w:rPr>
        <w:t xml:space="preserve"> </w:t>
      </w:r>
      <w:r>
        <w:rPr>
          <w:rFonts w:hint="cs"/>
          <w:rtl/>
        </w:rPr>
        <w:t>ד</w:t>
      </w:r>
      <w:r w:rsidRPr="00752233">
        <w:rPr>
          <w:rtl/>
        </w:rPr>
        <w:t>אין</w:t>
      </w:r>
      <w:r>
        <w:rPr>
          <w:rtl/>
        </w:rPr>
        <w:t xml:space="preserve"> </w:t>
      </w:r>
      <w:r w:rsidRPr="00752233">
        <w:rPr>
          <w:rtl/>
        </w:rPr>
        <w:t>הקדש</w:t>
      </w:r>
      <w:r>
        <w:rPr>
          <w:rtl/>
        </w:rPr>
        <w:t xml:space="preserve"> </w:t>
      </w:r>
      <w:r w:rsidRPr="00752233">
        <w:rPr>
          <w:rtl/>
        </w:rPr>
        <w:t>חל</w:t>
      </w:r>
      <w:r>
        <w:rPr>
          <w:rtl/>
        </w:rPr>
        <w:t xml:space="preserve"> </w:t>
      </w:r>
      <w:r w:rsidRPr="00752233">
        <w:rPr>
          <w:rtl/>
        </w:rPr>
        <w:t>על</w:t>
      </w:r>
      <w:r>
        <w:rPr>
          <w:rtl/>
        </w:rPr>
        <w:t xml:space="preserve"> </w:t>
      </w:r>
      <w:r w:rsidRPr="00752233">
        <w:rPr>
          <w:rtl/>
        </w:rPr>
        <w:t>הקדש</w:t>
      </w:r>
      <w:r>
        <w:rPr>
          <w:rtl/>
        </w:rPr>
        <w:t xml:space="preserve"> </w:t>
      </w:r>
      <w:r w:rsidRPr="00752233">
        <w:rPr>
          <w:rtl/>
        </w:rPr>
        <w:t>תיפוק</w:t>
      </w:r>
      <w:r>
        <w:rPr>
          <w:rtl/>
        </w:rPr>
        <w:t xml:space="preserve"> </w:t>
      </w:r>
      <w:r w:rsidRPr="00752233">
        <w:rPr>
          <w:rtl/>
        </w:rPr>
        <w:t>לי'</w:t>
      </w:r>
      <w:r>
        <w:rPr>
          <w:rtl/>
        </w:rPr>
        <w:t xml:space="preserve"> </w:t>
      </w:r>
      <w:r w:rsidRPr="00752233">
        <w:rPr>
          <w:rtl/>
        </w:rPr>
        <w:t>דדבר</w:t>
      </w:r>
      <w:r>
        <w:rPr>
          <w:rtl/>
        </w:rPr>
        <w:t xml:space="preserve"> </w:t>
      </w:r>
      <w:r w:rsidRPr="00752233">
        <w:rPr>
          <w:rtl/>
        </w:rPr>
        <w:t>שבחובה</w:t>
      </w:r>
      <w:r>
        <w:rPr>
          <w:rtl/>
        </w:rPr>
        <w:t xml:space="preserve"> </w:t>
      </w:r>
      <w:r w:rsidRPr="00752233">
        <w:rPr>
          <w:rtl/>
        </w:rPr>
        <w:t>אינה</w:t>
      </w:r>
      <w:r>
        <w:rPr>
          <w:rtl/>
        </w:rPr>
        <w:t xml:space="preserve"> </w:t>
      </w:r>
      <w:r w:rsidRPr="00752233">
        <w:rPr>
          <w:rtl/>
        </w:rPr>
        <w:t>באה</w:t>
      </w:r>
      <w:r>
        <w:rPr>
          <w:rtl/>
        </w:rPr>
        <w:t xml:space="preserve"> </w:t>
      </w:r>
      <w:r w:rsidRPr="00752233">
        <w:rPr>
          <w:rtl/>
        </w:rPr>
        <w:t>אלא</w:t>
      </w:r>
      <w:r>
        <w:rPr>
          <w:rtl/>
        </w:rPr>
        <w:t xml:space="preserve"> </w:t>
      </w:r>
      <w:r w:rsidRPr="00752233">
        <w:rPr>
          <w:rtl/>
        </w:rPr>
        <w:t>מן</w:t>
      </w:r>
      <w:r>
        <w:rPr>
          <w:rtl/>
        </w:rPr>
        <w:t xml:space="preserve"> </w:t>
      </w:r>
      <w:r w:rsidRPr="00752233">
        <w:rPr>
          <w:rtl/>
        </w:rPr>
        <w:t>החולין</w:t>
      </w:r>
      <w:r>
        <w:rPr>
          <w:rFonts w:hint="cs"/>
          <w:rtl/>
        </w:rPr>
        <w:t>?</w:t>
      </w:r>
      <w:r>
        <w:rPr>
          <w:rtl/>
        </w:rPr>
        <w:t xml:space="preserve"> </w:t>
      </w:r>
      <w:r w:rsidRPr="00752233">
        <w:rPr>
          <w:rtl/>
        </w:rPr>
        <w:t>דהנה</w:t>
      </w:r>
      <w:r>
        <w:rPr>
          <w:rtl/>
        </w:rPr>
        <w:t xml:space="preserve"> </w:t>
      </w:r>
      <w:r w:rsidRPr="00752233">
        <w:rPr>
          <w:rtl/>
        </w:rPr>
        <w:t>המאירי</w:t>
      </w:r>
      <w:r>
        <w:rPr>
          <w:rtl/>
        </w:rPr>
        <w:t xml:space="preserve"> </w:t>
      </w:r>
      <w:r>
        <w:rPr>
          <w:rFonts w:hint="cs"/>
          <w:rtl/>
        </w:rPr>
        <w:t>(</w:t>
      </w:r>
      <w:r w:rsidRPr="00752233">
        <w:rPr>
          <w:rtl/>
        </w:rPr>
        <w:t>ביצה</w:t>
      </w:r>
      <w:r>
        <w:rPr>
          <w:rtl/>
        </w:rPr>
        <w:t xml:space="preserve"> </w:t>
      </w:r>
      <w:r w:rsidRPr="00752233">
        <w:rPr>
          <w:rtl/>
        </w:rPr>
        <w:t>יט</w:t>
      </w:r>
      <w:r>
        <w:rPr>
          <w:rFonts w:hint="cs"/>
          <w:rtl/>
        </w:rPr>
        <w:t>,</w:t>
      </w:r>
      <w:r>
        <w:rPr>
          <w:rtl/>
        </w:rPr>
        <w:t xml:space="preserve"> </w:t>
      </w:r>
      <w:r w:rsidRPr="00752233">
        <w:rPr>
          <w:rtl/>
        </w:rPr>
        <w:t>ב</w:t>
      </w:r>
      <w:r>
        <w:rPr>
          <w:rFonts w:hint="cs"/>
          <w:rtl/>
        </w:rPr>
        <w:t>)</w:t>
      </w:r>
      <w:r>
        <w:rPr>
          <w:rtl/>
        </w:rPr>
        <w:t xml:space="preserve"> </w:t>
      </w:r>
      <w:r w:rsidRPr="00752233">
        <w:rPr>
          <w:rtl/>
        </w:rPr>
        <w:t>ביאר</w:t>
      </w:r>
      <w:r>
        <w:rPr>
          <w:rtl/>
        </w:rPr>
        <w:t xml:space="preserve"> </w:t>
      </w:r>
      <w:r w:rsidRPr="00752233">
        <w:rPr>
          <w:rtl/>
        </w:rPr>
        <w:t>הטעם</w:t>
      </w:r>
      <w:r>
        <w:rPr>
          <w:rtl/>
        </w:rPr>
        <w:t xml:space="preserve"> </w:t>
      </w:r>
      <w:r w:rsidRPr="00752233">
        <w:rPr>
          <w:rtl/>
        </w:rPr>
        <w:t>בזה</w:t>
      </w:r>
      <w:r>
        <w:rPr>
          <w:rtl/>
        </w:rPr>
        <w:t xml:space="preserve"> </w:t>
      </w:r>
      <w:r w:rsidRPr="00752233">
        <w:rPr>
          <w:rtl/>
        </w:rPr>
        <w:t>דהיאך</w:t>
      </w:r>
      <w:r>
        <w:rPr>
          <w:rtl/>
        </w:rPr>
        <w:t xml:space="preserve"> </w:t>
      </w:r>
      <w:r w:rsidRPr="00752233">
        <w:rPr>
          <w:rtl/>
        </w:rPr>
        <w:t>יפרע</w:t>
      </w:r>
      <w:r>
        <w:rPr>
          <w:rtl/>
        </w:rPr>
        <w:t xml:space="preserve"> </w:t>
      </w:r>
      <w:r w:rsidRPr="00752233">
        <w:rPr>
          <w:rtl/>
        </w:rPr>
        <w:t>חובו</w:t>
      </w:r>
      <w:r>
        <w:rPr>
          <w:rtl/>
        </w:rPr>
        <w:t xml:space="preserve"> </w:t>
      </w:r>
      <w:r w:rsidRPr="00752233">
        <w:rPr>
          <w:rtl/>
        </w:rPr>
        <w:t>בדבר</w:t>
      </w:r>
      <w:r>
        <w:rPr>
          <w:rtl/>
        </w:rPr>
        <w:t xml:space="preserve"> </w:t>
      </w:r>
      <w:r w:rsidRPr="00752233">
        <w:rPr>
          <w:rtl/>
        </w:rPr>
        <w:t>שזקוק</w:t>
      </w:r>
      <w:r>
        <w:rPr>
          <w:rtl/>
        </w:rPr>
        <w:t xml:space="preserve"> </w:t>
      </w:r>
      <w:r w:rsidRPr="00752233">
        <w:rPr>
          <w:rtl/>
        </w:rPr>
        <w:t>להביאו</w:t>
      </w:r>
      <w:r>
        <w:rPr>
          <w:rtl/>
        </w:rPr>
        <w:t xml:space="preserve"> </w:t>
      </w:r>
      <w:r w:rsidRPr="00752233">
        <w:rPr>
          <w:rtl/>
        </w:rPr>
        <w:t>מצד</w:t>
      </w:r>
      <w:r>
        <w:rPr>
          <w:rtl/>
        </w:rPr>
        <w:t xml:space="preserve"> </w:t>
      </w:r>
      <w:r w:rsidRPr="00752233">
        <w:rPr>
          <w:rtl/>
        </w:rPr>
        <w:t>אחר</w:t>
      </w:r>
      <w:r>
        <w:rPr>
          <w:rtl/>
        </w:rPr>
        <w:t xml:space="preserve"> </w:t>
      </w:r>
      <w:r w:rsidRPr="00752233">
        <w:rPr>
          <w:rtl/>
        </w:rPr>
        <w:t>עיי"ש</w:t>
      </w:r>
      <w:r>
        <w:rPr>
          <w:rtl/>
        </w:rPr>
        <w:t xml:space="preserve"> </w:t>
      </w:r>
      <w:r>
        <w:rPr>
          <w:rFonts w:hint="cs"/>
          <w:rtl/>
        </w:rPr>
        <w:t>(</w:t>
      </w:r>
      <w:r w:rsidRPr="00752233">
        <w:rPr>
          <w:rtl/>
        </w:rPr>
        <w:t>ועי'</w:t>
      </w:r>
      <w:r>
        <w:rPr>
          <w:rtl/>
        </w:rPr>
        <w:t xml:space="preserve"> </w:t>
      </w:r>
      <w:r w:rsidRPr="00752233">
        <w:rPr>
          <w:rtl/>
        </w:rPr>
        <w:t>אנציקלופדי'</w:t>
      </w:r>
      <w:r>
        <w:rPr>
          <w:rtl/>
        </w:rPr>
        <w:t xml:space="preserve"> </w:t>
      </w:r>
      <w:r w:rsidRPr="00752233">
        <w:rPr>
          <w:rtl/>
        </w:rPr>
        <w:t>תלמודית</w:t>
      </w:r>
      <w:r>
        <w:rPr>
          <w:rtl/>
        </w:rPr>
        <w:t xml:space="preserve"> </w:t>
      </w:r>
      <w:r w:rsidRPr="00752233">
        <w:rPr>
          <w:rtl/>
        </w:rPr>
        <w:t>ער</w:t>
      </w:r>
      <w:r>
        <w:rPr>
          <w:rFonts w:hint="cs"/>
          <w:rtl/>
        </w:rPr>
        <w:t>ך ד</w:t>
      </w:r>
      <w:r w:rsidRPr="00752233">
        <w:rPr>
          <w:rtl/>
        </w:rPr>
        <w:t>בר</w:t>
      </w:r>
      <w:r>
        <w:rPr>
          <w:rtl/>
        </w:rPr>
        <w:t xml:space="preserve"> </w:t>
      </w:r>
      <w:r w:rsidRPr="00752233">
        <w:rPr>
          <w:rtl/>
        </w:rPr>
        <w:t>שבחובה</w:t>
      </w:r>
      <w:r>
        <w:rPr>
          <w:rtl/>
        </w:rPr>
        <w:t xml:space="preserve"> </w:t>
      </w:r>
      <w:r w:rsidRPr="00752233">
        <w:rPr>
          <w:rtl/>
        </w:rPr>
        <w:t>בתחילתו</w:t>
      </w:r>
      <w:r>
        <w:rPr>
          <w:rFonts w:hint="cs"/>
          <w:rtl/>
        </w:rPr>
        <w:t>).</w:t>
      </w:r>
    </w:p>
    <w:p w:rsidR="008B7FA8" w:rsidRDefault="008B7FA8" w:rsidP="008B7FA8">
      <w:pPr>
        <w:pStyle w:val="a3"/>
        <w:rPr>
          <w:rtl/>
        </w:rPr>
      </w:pPr>
      <w:r w:rsidRPr="004C2DDD">
        <w:rPr>
          <w:rtl/>
        </w:rPr>
        <w:t>ולפי</w:t>
      </w:r>
      <w:r>
        <w:rPr>
          <w:rtl/>
        </w:rPr>
        <w:t xml:space="preserve"> </w:t>
      </w:r>
      <w:r w:rsidRPr="004C2DDD">
        <w:rPr>
          <w:rtl/>
        </w:rPr>
        <w:t>המבואר</w:t>
      </w:r>
      <w:r>
        <w:rPr>
          <w:rtl/>
        </w:rPr>
        <w:t xml:space="preserve"> </w:t>
      </w:r>
      <w:r w:rsidRPr="004C2DDD">
        <w:rPr>
          <w:rtl/>
        </w:rPr>
        <w:t>לעיל</w:t>
      </w:r>
      <w:r>
        <w:rPr>
          <w:rtl/>
        </w:rPr>
        <w:t xml:space="preserve"> </w:t>
      </w:r>
      <w:r w:rsidRPr="004C2DDD">
        <w:rPr>
          <w:rtl/>
        </w:rPr>
        <w:t>בשיטת</w:t>
      </w:r>
      <w:r>
        <w:rPr>
          <w:rtl/>
        </w:rPr>
        <w:t xml:space="preserve"> </w:t>
      </w:r>
      <w:r w:rsidRPr="004C2DDD">
        <w:rPr>
          <w:rtl/>
        </w:rPr>
        <w:t>הרמב"ם</w:t>
      </w:r>
      <w:r>
        <w:rPr>
          <w:rtl/>
        </w:rPr>
        <w:t xml:space="preserve"> </w:t>
      </w:r>
      <w:r w:rsidRPr="004C2DDD">
        <w:rPr>
          <w:rtl/>
        </w:rPr>
        <w:t>דעצם</w:t>
      </w:r>
      <w:r>
        <w:rPr>
          <w:rtl/>
        </w:rPr>
        <w:t xml:space="preserve"> </w:t>
      </w:r>
      <w:r w:rsidRPr="004C2DDD">
        <w:rPr>
          <w:rtl/>
        </w:rPr>
        <w:t>מעשה</w:t>
      </w:r>
      <w:r>
        <w:rPr>
          <w:rtl/>
        </w:rPr>
        <w:t xml:space="preserve"> </w:t>
      </w:r>
      <w:r w:rsidRPr="004C2DDD">
        <w:rPr>
          <w:rtl/>
        </w:rPr>
        <w:t>הנתינה</w:t>
      </w:r>
      <w:r>
        <w:rPr>
          <w:rtl/>
        </w:rPr>
        <w:t xml:space="preserve"> </w:t>
      </w:r>
      <w:r w:rsidRPr="004C2DDD">
        <w:rPr>
          <w:rtl/>
        </w:rPr>
        <w:t>של</w:t>
      </w:r>
      <w:r>
        <w:rPr>
          <w:rtl/>
        </w:rPr>
        <w:t xml:space="preserve"> </w:t>
      </w:r>
      <w:r w:rsidRPr="004C2DDD">
        <w:rPr>
          <w:rtl/>
        </w:rPr>
        <w:t>מטבע</w:t>
      </w:r>
      <w:r>
        <w:rPr>
          <w:rtl/>
        </w:rPr>
        <w:t xml:space="preserve"> </w:t>
      </w:r>
      <w:r w:rsidRPr="004C2DDD">
        <w:rPr>
          <w:rtl/>
        </w:rPr>
        <w:t>דמחצית</w:t>
      </w:r>
      <w:r>
        <w:rPr>
          <w:rtl/>
        </w:rPr>
        <w:t xml:space="preserve"> </w:t>
      </w:r>
      <w:r w:rsidRPr="004C2DDD">
        <w:rPr>
          <w:rtl/>
        </w:rPr>
        <w:t>השקל</w:t>
      </w:r>
      <w:r>
        <w:rPr>
          <w:rtl/>
        </w:rPr>
        <w:t xml:space="preserve"> </w:t>
      </w:r>
      <w:r w:rsidRPr="004C2DDD">
        <w:rPr>
          <w:rtl/>
        </w:rPr>
        <w:t>זה</w:t>
      </w:r>
      <w:r>
        <w:rPr>
          <w:rtl/>
        </w:rPr>
        <w:t xml:space="preserve"> </w:t>
      </w:r>
      <w:r w:rsidRPr="004C2DDD">
        <w:rPr>
          <w:rtl/>
        </w:rPr>
        <w:t>גופא</w:t>
      </w:r>
      <w:r>
        <w:rPr>
          <w:rtl/>
        </w:rPr>
        <w:t xml:space="preserve"> </w:t>
      </w:r>
      <w:r w:rsidRPr="004C2DDD">
        <w:rPr>
          <w:rtl/>
        </w:rPr>
        <w:t>הוה</w:t>
      </w:r>
      <w:r>
        <w:rPr>
          <w:rtl/>
        </w:rPr>
        <w:t xml:space="preserve"> </w:t>
      </w:r>
      <w:r>
        <w:rPr>
          <w:rFonts w:hint="cs"/>
          <w:rtl/>
        </w:rPr>
        <w:t xml:space="preserve">מעשה של </w:t>
      </w:r>
      <w:r w:rsidRPr="004C2DDD">
        <w:rPr>
          <w:rtl/>
        </w:rPr>
        <w:t>כפרה</w:t>
      </w:r>
      <w:r>
        <w:rPr>
          <w:rtl/>
        </w:rPr>
        <w:t xml:space="preserve"> </w:t>
      </w:r>
      <w:r w:rsidRPr="004C2DDD">
        <w:rPr>
          <w:rtl/>
        </w:rPr>
        <w:t>ולכן</w:t>
      </w:r>
      <w:r>
        <w:rPr>
          <w:rtl/>
        </w:rPr>
        <w:t xml:space="preserve"> </w:t>
      </w:r>
      <w:r w:rsidRPr="004C2DDD">
        <w:rPr>
          <w:rtl/>
        </w:rPr>
        <w:t>צריך</w:t>
      </w:r>
      <w:r>
        <w:rPr>
          <w:rtl/>
        </w:rPr>
        <w:t xml:space="preserve"> </w:t>
      </w:r>
      <w:r w:rsidRPr="004C2DDD">
        <w:rPr>
          <w:rtl/>
        </w:rPr>
        <w:t>למטבע</w:t>
      </w:r>
      <w:r>
        <w:rPr>
          <w:rtl/>
        </w:rPr>
        <w:t xml:space="preserve"> </w:t>
      </w:r>
      <w:r w:rsidRPr="004C2DDD">
        <w:rPr>
          <w:rtl/>
        </w:rPr>
        <w:t>דוקא</w:t>
      </w:r>
      <w:r>
        <w:rPr>
          <w:rFonts w:hint="cs"/>
          <w:rtl/>
        </w:rPr>
        <w:t>,</w:t>
      </w:r>
      <w:r>
        <w:rPr>
          <w:rtl/>
        </w:rPr>
        <w:t xml:space="preserve"> ולא ש</w:t>
      </w:r>
      <w:r>
        <w:rPr>
          <w:rFonts w:hint="cs"/>
          <w:rtl/>
        </w:rPr>
        <w:t>ו</w:t>
      </w:r>
      <w:r w:rsidRPr="004C2DDD">
        <w:rPr>
          <w:rtl/>
        </w:rPr>
        <w:t>ויותו</w:t>
      </w:r>
      <w:r>
        <w:rPr>
          <w:rFonts w:hint="cs"/>
          <w:rtl/>
        </w:rPr>
        <w:t>,</w:t>
      </w:r>
      <w:r>
        <w:rPr>
          <w:rtl/>
        </w:rPr>
        <w:t xml:space="preserve"> </w:t>
      </w:r>
      <w:r w:rsidRPr="004C2DDD">
        <w:rPr>
          <w:rtl/>
        </w:rPr>
        <w:t>וכן</w:t>
      </w:r>
      <w:r>
        <w:rPr>
          <w:rtl/>
        </w:rPr>
        <w:t xml:space="preserve"> </w:t>
      </w:r>
      <w:r w:rsidRPr="004C2DDD">
        <w:rPr>
          <w:rtl/>
        </w:rPr>
        <w:t>צריך</w:t>
      </w:r>
      <w:r>
        <w:rPr>
          <w:rtl/>
        </w:rPr>
        <w:t xml:space="preserve"> </w:t>
      </w:r>
      <w:r w:rsidRPr="004C2DDD">
        <w:rPr>
          <w:rtl/>
        </w:rPr>
        <w:t>ליתנו</w:t>
      </w:r>
      <w:r>
        <w:rPr>
          <w:rtl/>
        </w:rPr>
        <w:t xml:space="preserve"> </w:t>
      </w:r>
      <w:r w:rsidRPr="004C2DDD">
        <w:rPr>
          <w:rtl/>
        </w:rPr>
        <w:t>בפעם</w:t>
      </w:r>
      <w:r>
        <w:rPr>
          <w:rtl/>
        </w:rPr>
        <w:t xml:space="preserve"> </w:t>
      </w:r>
      <w:r w:rsidRPr="004C2DDD">
        <w:rPr>
          <w:rtl/>
        </w:rPr>
        <w:t>אחת</w:t>
      </w:r>
      <w:r>
        <w:rPr>
          <w:rtl/>
        </w:rPr>
        <w:t xml:space="preserve"> </w:t>
      </w:r>
      <w:r w:rsidRPr="004C2DDD">
        <w:rPr>
          <w:rtl/>
        </w:rPr>
        <w:t>דוקא</w:t>
      </w:r>
      <w:r>
        <w:rPr>
          <w:rFonts w:hint="cs"/>
          <w:rtl/>
        </w:rPr>
        <w:t>,</w:t>
      </w:r>
      <w:r>
        <w:rPr>
          <w:rtl/>
        </w:rPr>
        <w:t xml:space="preserve"> </w:t>
      </w:r>
      <w:r w:rsidRPr="004C2DDD">
        <w:rPr>
          <w:rtl/>
        </w:rPr>
        <w:t>א"כ</w:t>
      </w:r>
      <w:r>
        <w:rPr>
          <w:rFonts w:hint="cs"/>
          <w:rtl/>
        </w:rPr>
        <w:t xml:space="preserve"> י"ל ד</w:t>
      </w:r>
      <w:r w:rsidRPr="004C2DDD">
        <w:rPr>
          <w:rtl/>
        </w:rPr>
        <w:t>לולי</w:t>
      </w:r>
      <w:r>
        <w:rPr>
          <w:rtl/>
        </w:rPr>
        <w:t xml:space="preserve"> </w:t>
      </w:r>
      <w:r w:rsidRPr="004C2DDD">
        <w:rPr>
          <w:rtl/>
        </w:rPr>
        <w:t>קרא</w:t>
      </w:r>
      <w:r>
        <w:rPr>
          <w:rtl/>
        </w:rPr>
        <w:t xml:space="preserve"> </w:t>
      </w:r>
      <w:r w:rsidRPr="004C2DDD">
        <w:rPr>
          <w:rtl/>
        </w:rPr>
        <w:t>מיוחד</w:t>
      </w:r>
      <w:r>
        <w:rPr>
          <w:rtl/>
        </w:rPr>
        <w:t xml:space="preserve"> </w:t>
      </w:r>
      <w:r w:rsidRPr="004C2DDD">
        <w:rPr>
          <w:rtl/>
        </w:rPr>
        <w:t>הו"א</w:t>
      </w:r>
      <w:r>
        <w:rPr>
          <w:rtl/>
        </w:rPr>
        <w:t xml:space="preserve"> </w:t>
      </w:r>
      <w:r w:rsidRPr="004C2DDD">
        <w:rPr>
          <w:rtl/>
        </w:rPr>
        <w:t>דאף</w:t>
      </w:r>
      <w:r>
        <w:rPr>
          <w:rtl/>
        </w:rPr>
        <w:t xml:space="preserve"> </w:t>
      </w:r>
      <w:r w:rsidRPr="004C2DDD">
        <w:rPr>
          <w:rtl/>
        </w:rPr>
        <w:t>אם</w:t>
      </w:r>
      <w:r>
        <w:rPr>
          <w:rtl/>
        </w:rPr>
        <w:t xml:space="preserve"> </w:t>
      </w:r>
      <w:r w:rsidRPr="004C2DDD">
        <w:rPr>
          <w:rtl/>
        </w:rPr>
        <w:t>נתן</w:t>
      </w:r>
      <w:r>
        <w:rPr>
          <w:rtl/>
        </w:rPr>
        <w:t xml:space="preserve"> </w:t>
      </w:r>
      <w:r w:rsidRPr="004C2DDD">
        <w:rPr>
          <w:rtl/>
        </w:rPr>
        <w:t>ממעות</w:t>
      </w:r>
      <w:r>
        <w:rPr>
          <w:rtl/>
        </w:rPr>
        <w:t xml:space="preserve"> </w:t>
      </w:r>
      <w:r w:rsidRPr="004C2DDD">
        <w:rPr>
          <w:rtl/>
        </w:rPr>
        <w:t>מעשר</w:t>
      </w:r>
      <w:r>
        <w:rPr>
          <w:rtl/>
        </w:rPr>
        <w:t xml:space="preserve"> </w:t>
      </w:r>
      <w:r w:rsidRPr="004C2DDD">
        <w:rPr>
          <w:rtl/>
        </w:rPr>
        <w:t>שני</w:t>
      </w:r>
      <w:r>
        <w:rPr>
          <w:rtl/>
        </w:rPr>
        <w:t xml:space="preserve"> </w:t>
      </w:r>
      <w:r w:rsidRPr="004C2DDD">
        <w:rPr>
          <w:rtl/>
        </w:rPr>
        <w:t>יצא</w:t>
      </w:r>
      <w:r>
        <w:rPr>
          <w:rtl/>
        </w:rPr>
        <w:t xml:space="preserve"> </w:t>
      </w:r>
      <w:r w:rsidRPr="004C2DDD">
        <w:rPr>
          <w:rtl/>
        </w:rPr>
        <w:t>ידי</w:t>
      </w:r>
      <w:r>
        <w:rPr>
          <w:rtl/>
        </w:rPr>
        <w:t xml:space="preserve"> </w:t>
      </w:r>
      <w:r w:rsidRPr="004C2DDD">
        <w:rPr>
          <w:rtl/>
        </w:rPr>
        <w:t>חובתו</w:t>
      </w:r>
      <w:r>
        <w:rPr>
          <w:rtl/>
        </w:rPr>
        <w:t xml:space="preserve"> </w:t>
      </w:r>
      <w:r w:rsidRPr="004C2DDD">
        <w:rPr>
          <w:rtl/>
        </w:rPr>
        <w:t>ומתכפר</w:t>
      </w:r>
      <w:r>
        <w:rPr>
          <w:rtl/>
        </w:rPr>
        <w:t xml:space="preserve"> </w:t>
      </w:r>
      <w:r w:rsidRPr="004C2DDD">
        <w:rPr>
          <w:rtl/>
        </w:rPr>
        <w:t>לו</w:t>
      </w:r>
      <w:r>
        <w:rPr>
          <w:rtl/>
        </w:rPr>
        <w:t xml:space="preserve"> </w:t>
      </w:r>
      <w:r w:rsidRPr="004C2DDD">
        <w:rPr>
          <w:rtl/>
        </w:rPr>
        <w:t>מחמת</w:t>
      </w:r>
      <w:r>
        <w:rPr>
          <w:rtl/>
        </w:rPr>
        <w:t xml:space="preserve"> </w:t>
      </w:r>
      <w:r w:rsidRPr="004C2DDD">
        <w:rPr>
          <w:rtl/>
        </w:rPr>
        <w:t>עצם</w:t>
      </w:r>
      <w:r>
        <w:rPr>
          <w:rtl/>
        </w:rPr>
        <w:t xml:space="preserve"> </w:t>
      </w:r>
      <w:r w:rsidRPr="004C2DDD">
        <w:rPr>
          <w:rtl/>
        </w:rPr>
        <w:t>מעשה</w:t>
      </w:r>
      <w:r>
        <w:rPr>
          <w:rtl/>
        </w:rPr>
        <w:t xml:space="preserve"> </w:t>
      </w:r>
      <w:r w:rsidRPr="004C2DDD">
        <w:rPr>
          <w:rtl/>
        </w:rPr>
        <w:t>הנתינה</w:t>
      </w:r>
      <w:r>
        <w:rPr>
          <w:rtl/>
        </w:rPr>
        <w:t xml:space="preserve"> </w:t>
      </w:r>
      <w:r w:rsidRPr="004C2DDD">
        <w:rPr>
          <w:rtl/>
        </w:rPr>
        <w:t>ולא</w:t>
      </w:r>
      <w:r>
        <w:rPr>
          <w:rtl/>
        </w:rPr>
        <w:t xml:space="preserve"> </w:t>
      </w:r>
      <w:r w:rsidRPr="004C2DDD">
        <w:rPr>
          <w:rtl/>
        </w:rPr>
        <w:t>איכפת</w:t>
      </w:r>
      <w:r>
        <w:rPr>
          <w:rtl/>
        </w:rPr>
        <w:t xml:space="preserve"> </w:t>
      </w:r>
      <w:r w:rsidRPr="004C2DDD">
        <w:rPr>
          <w:rtl/>
        </w:rPr>
        <w:t>לן</w:t>
      </w:r>
      <w:r>
        <w:rPr>
          <w:rtl/>
        </w:rPr>
        <w:t xml:space="preserve"> </w:t>
      </w:r>
      <w:r w:rsidRPr="004C2DDD">
        <w:rPr>
          <w:rtl/>
        </w:rPr>
        <w:t>מה</w:t>
      </w:r>
      <w:r>
        <w:rPr>
          <w:rtl/>
        </w:rPr>
        <w:t xml:space="preserve"> </w:t>
      </w:r>
      <w:r w:rsidRPr="004C2DDD">
        <w:rPr>
          <w:rtl/>
        </w:rPr>
        <w:t>שמחוייב</w:t>
      </w:r>
      <w:r>
        <w:rPr>
          <w:rtl/>
        </w:rPr>
        <w:t xml:space="preserve"> </w:t>
      </w:r>
      <w:r w:rsidRPr="004C2DDD">
        <w:rPr>
          <w:rtl/>
        </w:rPr>
        <w:t>בזה</w:t>
      </w:r>
      <w:r>
        <w:rPr>
          <w:rtl/>
        </w:rPr>
        <w:t xml:space="preserve"> </w:t>
      </w:r>
      <w:r w:rsidRPr="004C2DDD">
        <w:rPr>
          <w:rtl/>
        </w:rPr>
        <w:t>בלא"ה</w:t>
      </w:r>
      <w:r>
        <w:rPr>
          <w:rtl/>
        </w:rPr>
        <w:t xml:space="preserve"> </w:t>
      </w:r>
      <w:r w:rsidRPr="004C2DDD">
        <w:rPr>
          <w:rtl/>
        </w:rPr>
        <w:t>מצד</w:t>
      </w:r>
      <w:r>
        <w:rPr>
          <w:rtl/>
        </w:rPr>
        <w:t xml:space="preserve"> </w:t>
      </w:r>
      <w:r w:rsidRPr="004C2DDD">
        <w:rPr>
          <w:rtl/>
        </w:rPr>
        <w:t>מע"ש</w:t>
      </w:r>
      <w:r>
        <w:rPr>
          <w:rFonts w:hint="cs"/>
          <w:rtl/>
        </w:rPr>
        <w:t>,</w:t>
      </w:r>
      <w:r>
        <w:rPr>
          <w:rtl/>
        </w:rPr>
        <w:t xml:space="preserve"> </w:t>
      </w:r>
      <w:r w:rsidRPr="004C2DDD">
        <w:rPr>
          <w:rtl/>
        </w:rPr>
        <w:t>דכ"ז</w:t>
      </w:r>
      <w:r>
        <w:rPr>
          <w:rtl/>
        </w:rPr>
        <w:t xml:space="preserve"> </w:t>
      </w:r>
      <w:r w:rsidRPr="004C2DDD">
        <w:rPr>
          <w:rtl/>
        </w:rPr>
        <w:t>יתכן</w:t>
      </w:r>
      <w:r>
        <w:rPr>
          <w:rtl/>
        </w:rPr>
        <w:t xml:space="preserve"> </w:t>
      </w:r>
      <w:r w:rsidRPr="004C2DDD">
        <w:rPr>
          <w:rtl/>
        </w:rPr>
        <w:t>רק</w:t>
      </w:r>
      <w:r>
        <w:rPr>
          <w:rtl/>
        </w:rPr>
        <w:t xml:space="preserve"> </w:t>
      </w:r>
      <w:r w:rsidRPr="004C2DDD">
        <w:rPr>
          <w:rtl/>
        </w:rPr>
        <w:t>כשהוא</w:t>
      </w:r>
      <w:r>
        <w:rPr>
          <w:rtl/>
        </w:rPr>
        <w:t xml:space="preserve"> </w:t>
      </w:r>
      <w:r w:rsidRPr="004C2DDD">
        <w:rPr>
          <w:rtl/>
        </w:rPr>
        <w:t>חיוב</w:t>
      </w:r>
      <w:r>
        <w:rPr>
          <w:rtl/>
        </w:rPr>
        <w:t xml:space="preserve"> </w:t>
      </w:r>
      <w:r w:rsidRPr="004C2DDD">
        <w:rPr>
          <w:rtl/>
        </w:rPr>
        <w:t>ממון</w:t>
      </w:r>
      <w:r>
        <w:rPr>
          <w:rtl/>
        </w:rPr>
        <w:t xml:space="preserve"> </w:t>
      </w:r>
      <w:r w:rsidRPr="004C2DDD">
        <w:rPr>
          <w:rtl/>
        </w:rPr>
        <w:t>וכו'</w:t>
      </w:r>
      <w:r>
        <w:rPr>
          <w:rtl/>
        </w:rPr>
        <w:t xml:space="preserve"> </w:t>
      </w:r>
      <w:r w:rsidRPr="004C2DDD">
        <w:rPr>
          <w:rtl/>
        </w:rPr>
        <w:t>וכנ"ל</w:t>
      </w:r>
      <w:r>
        <w:rPr>
          <w:rFonts w:hint="cs"/>
          <w:rtl/>
        </w:rPr>
        <w:t>,</w:t>
      </w:r>
      <w:r>
        <w:rPr>
          <w:rtl/>
        </w:rPr>
        <w:t xml:space="preserve"> </w:t>
      </w:r>
      <w:r w:rsidRPr="004C2DDD">
        <w:rPr>
          <w:rtl/>
        </w:rPr>
        <w:t>אבל</w:t>
      </w:r>
      <w:r>
        <w:rPr>
          <w:rtl/>
        </w:rPr>
        <w:t xml:space="preserve"> </w:t>
      </w:r>
      <w:r w:rsidRPr="004C2DDD">
        <w:rPr>
          <w:rtl/>
        </w:rPr>
        <w:t>הכא</w:t>
      </w:r>
      <w:r>
        <w:rPr>
          <w:rtl/>
        </w:rPr>
        <w:t xml:space="preserve"> </w:t>
      </w:r>
      <w:r w:rsidRPr="004C2DDD">
        <w:rPr>
          <w:rtl/>
        </w:rPr>
        <w:t>דהחיוב</w:t>
      </w:r>
      <w:r>
        <w:rPr>
          <w:rtl/>
        </w:rPr>
        <w:t xml:space="preserve"> </w:t>
      </w:r>
      <w:r w:rsidRPr="004C2DDD">
        <w:rPr>
          <w:rtl/>
        </w:rPr>
        <w:t>הוא</w:t>
      </w:r>
      <w:r>
        <w:rPr>
          <w:rtl/>
        </w:rPr>
        <w:t xml:space="preserve"> </w:t>
      </w:r>
      <w:r w:rsidRPr="004C2DDD">
        <w:rPr>
          <w:rtl/>
        </w:rPr>
        <w:t>עצם</w:t>
      </w:r>
      <w:r>
        <w:rPr>
          <w:rtl/>
        </w:rPr>
        <w:t xml:space="preserve"> </w:t>
      </w:r>
      <w:r w:rsidRPr="001A02C2">
        <w:rPr>
          <w:bCs/>
          <w:rtl/>
        </w:rPr>
        <w:t>מעשה</w:t>
      </w:r>
      <w:r>
        <w:rPr>
          <w:bCs/>
          <w:rtl/>
        </w:rPr>
        <w:t xml:space="preserve"> </w:t>
      </w:r>
      <w:r w:rsidRPr="001A02C2">
        <w:rPr>
          <w:bCs/>
          <w:rtl/>
        </w:rPr>
        <w:t>הנתינה</w:t>
      </w:r>
      <w:r>
        <w:rPr>
          <w:rtl/>
        </w:rPr>
        <w:t xml:space="preserve"> </w:t>
      </w:r>
      <w:r w:rsidRPr="004C2DDD">
        <w:rPr>
          <w:rtl/>
        </w:rPr>
        <w:t>הו"א</w:t>
      </w:r>
      <w:r>
        <w:rPr>
          <w:rtl/>
        </w:rPr>
        <w:t xml:space="preserve"> </w:t>
      </w:r>
      <w:r w:rsidRPr="004C2DDD">
        <w:rPr>
          <w:rtl/>
        </w:rPr>
        <w:t>דיצא</w:t>
      </w:r>
      <w:r>
        <w:rPr>
          <w:rtl/>
        </w:rPr>
        <w:t xml:space="preserve"> </w:t>
      </w:r>
      <w:r w:rsidRPr="004C2DDD">
        <w:rPr>
          <w:rtl/>
        </w:rPr>
        <w:t>יד"ח</w:t>
      </w:r>
      <w:r>
        <w:rPr>
          <w:rtl/>
        </w:rPr>
        <w:t xml:space="preserve"> </w:t>
      </w:r>
      <w:r w:rsidRPr="004C2DDD">
        <w:rPr>
          <w:rtl/>
        </w:rPr>
        <w:t>גם</w:t>
      </w:r>
      <w:r>
        <w:rPr>
          <w:rtl/>
        </w:rPr>
        <w:t xml:space="preserve"> </w:t>
      </w:r>
      <w:r w:rsidRPr="004C2DDD">
        <w:rPr>
          <w:rtl/>
        </w:rPr>
        <w:t>במעות</w:t>
      </w:r>
      <w:r>
        <w:rPr>
          <w:rtl/>
        </w:rPr>
        <w:t xml:space="preserve"> </w:t>
      </w:r>
      <w:r w:rsidRPr="004C2DDD">
        <w:rPr>
          <w:rtl/>
        </w:rPr>
        <w:t>מעשר</w:t>
      </w:r>
      <w:r>
        <w:rPr>
          <w:rtl/>
        </w:rPr>
        <w:t xml:space="preserve"> </w:t>
      </w:r>
      <w:r w:rsidRPr="004C2DDD">
        <w:rPr>
          <w:rtl/>
        </w:rPr>
        <w:t>שני</w:t>
      </w:r>
      <w:r>
        <w:rPr>
          <w:rtl/>
        </w:rPr>
        <w:t xml:space="preserve"> </w:t>
      </w:r>
      <w:r>
        <w:rPr>
          <w:rFonts w:hint="cs"/>
          <w:rtl/>
        </w:rPr>
        <w:t xml:space="preserve">(ע"ד הנ"ל בחומש) </w:t>
      </w:r>
      <w:r w:rsidRPr="004C2DDD">
        <w:rPr>
          <w:rtl/>
        </w:rPr>
        <w:t>לכן</w:t>
      </w:r>
      <w:r>
        <w:rPr>
          <w:rtl/>
        </w:rPr>
        <w:t xml:space="preserve"> </w:t>
      </w:r>
      <w:r w:rsidRPr="004C2DDD">
        <w:rPr>
          <w:rtl/>
        </w:rPr>
        <w:t>קמ"ל</w:t>
      </w:r>
      <w:r>
        <w:rPr>
          <w:rtl/>
        </w:rPr>
        <w:t xml:space="preserve"> </w:t>
      </w:r>
      <w:r w:rsidRPr="004C2DDD">
        <w:rPr>
          <w:rtl/>
        </w:rPr>
        <w:t>קרא</w:t>
      </w:r>
      <w:r>
        <w:rPr>
          <w:rtl/>
        </w:rPr>
        <w:t xml:space="preserve"> </w:t>
      </w:r>
      <w:r w:rsidRPr="004C2DDD">
        <w:rPr>
          <w:rtl/>
        </w:rPr>
        <w:t>מיוחד</w:t>
      </w:r>
      <w:r>
        <w:rPr>
          <w:rtl/>
        </w:rPr>
        <w:t xml:space="preserve"> </w:t>
      </w:r>
      <w:r w:rsidRPr="004C2DDD">
        <w:rPr>
          <w:rtl/>
        </w:rPr>
        <w:t>דיש</w:t>
      </w:r>
      <w:r>
        <w:rPr>
          <w:rtl/>
        </w:rPr>
        <w:t xml:space="preserve"> </w:t>
      </w:r>
      <w:r w:rsidRPr="004C2DDD">
        <w:rPr>
          <w:rtl/>
        </w:rPr>
        <w:t>חסרון</w:t>
      </w:r>
      <w:r>
        <w:rPr>
          <w:rtl/>
        </w:rPr>
        <w:t xml:space="preserve"> </w:t>
      </w:r>
      <w:r w:rsidRPr="004C2DDD">
        <w:rPr>
          <w:rtl/>
        </w:rPr>
        <w:t>מטעם</w:t>
      </w:r>
      <w:r>
        <w:rPr>
          <w:rtl/>
        </w:rPr>
        <w:t xml:space="preserve"> </w:t>
      </w:r>
      <w:r w:rsidRPr="004C2DDD">
        <w:rPr>
          <w:rtl/>
        </w:rPr>
        <w:t>אחר</w:t>
      </w:r>
      <w:r>
        <w:rPr>
          <w:rtl/>
        </w:rPr>
        <w:t xml:space="preserve"> </w:t>
      </w:r>
      <w:r w:rsidRPr="004C2DDD">
        <w:rPr>
          <w:rtl/>
        </w:rPr>
        <w:t>דאין</w:t>
      </w:r>
      <w:r>
        <w:rPr>
          <w:rtl/>
        </w:rPr>
        <w:t xml:space="preserve"> </w:t>
      </w:r>
      <w:r w:rsidRPr="004C2DDD">
        <w:rPr>
          <w:rtl/>
        </w:rPr>
        <w:t>הקדש</w:t>
      </w:r>
      <w:r>
        <w:rPr>
          <w:rtl/>
        </w:rPr>
        <w:t xml:space="preserve"> </w:t>
      </w:r>
      <w:r>
        <w:rPr>
          <w:rFonts w:hint="cs"/>
          <w:rtl/>
        </w:rPr>
        <w:t>ח</w:t>
      </w:r>
      <w:r w:rsidRPr="004C2DDD">
        <w:rPr>
          <w:rtl/>
        </w:rPr>
        <w:t>ל</w:t>
      </w:r>
      <w:r>
        <w:rPr>
          <w:rtl/>
        </w:rPr>
        <w:t xml:space="preserve"> </w:t>
      </w:r>
      <w:r w:rsidRPr="004C2DDD">
        <w:rPr>
          <w:rtl/>
        </w:rPr>
        <w:t>על</w:t>
      </w:r>
      <w:r>
        <w:rPr>
          <w:rtl/>
        </w:rPr>
        <w:t xml:space="preserve"> </w:t>
      </w:r>
      <w:r w:rsidRPr="004C2DDD">
        <w:rPr>
          <w:rtl/>
        </w:rPr>
        <w:t>הקדש</w:t>
      </w:r>
      <w:r>
        <w:rPr>
          <w:rFonts w:hint="cs"/>
          <w:rtl/>
        </w:rPr>
        <w:t>.</w:t>
      </w:r>
      <w:r>
        <w:rPr>
          <w:rtl/>
        </w:rPr>
        <w:t xml:space="preserve"> </w:t>
      </w:r>
    </w:p>
    <w:p w:rsidR="008B7FA8" w:rsidRDefault="008B7FA8" w:rsidP="008B7FA8">
      <w:pPr>
        <w:bidi/>
        <w:spacing w:after="240"/>
        <w:jc w:val="center"/>
        <w:rPr>
          <w:rFonts w:ascii="Nymphette" w:eastAsia="Times New Roman" w:hAnsi="Nymphette" w:cs="Nymphette"/>
          <w:sz w:val="44"/>
          <w:szCs w:val="44"/>
          <w:rtl/>
        </w:rPr>
      </w:pPr>
      <w:proofErr w:type="gramStart"/>
      <w:r w:rsidRPr="00B238F1">
        <w:rPr>
          <w:rFonts w:ascii="Nymphette" w:eastAsia="Times New Roman" w:hAnsi="Nymphette" w:cs="Nymphette"/>
          <w:sz w:val="44"/>
          <w:szCs w:val="44"/>
        </w:rPr>
        <w:t>g</w:t>
      </w:r>
      <w:proofErr w:type="gramEnd"/>
    </w:p>
    <w:p w:rsidR="008063C1" w:rsidRPr="008063C1" w:rsidRDefault="008063C1" w:rsidP="008063C1">
      <w:pPr>
        <w:pStyle w:val="a0"/>
        <w:rPr>
          <w:rtl/>
        </w:rPr>
      </w:pPr>
      <w:bookmarkStart w:id="104" w:name="_Toc33153303"/>
      <w:r w:rsidRPr="008063C1">
        <w:rPr>
          <w:rFonts w:hint="cs"/>
          <w:rtl/>
        </w:rPr>
        <w:t>בענין שם צבאות</w:t>
      </w:r>
      <w:bookmarkEnd w:id="104"/>
    </w:p>
    <w:p w:rsidR="008063C1" w:rsidRPr="008063C1" w:rsidRDefault="008063C1" w:rsidP="008063C1">
      <w:pPr>
        <w:bidi/>
        <w:spacing w:after="120" w:line="320" w:lineRule="exact"/>
        <w:ind w:firstLine="240"/>
        <w:jc w:val="right"/>
        <w:rPr>
          <w:rStyle w:val="Char1"/>
          <w:rtl/>
        </w:rPr>
      </w:pPr>
      <w:bookmarkStart w:id="105" w:name="_Toc33153304"/>
      <w:r w:rsidRPr="00316B6A">
        <w:rPr>
          <w:rStyle w:val="Char"/>
          <w:rFonts w:hint="cs"/>
          <w:rtl/>
        </w:rPr>
        <w:t>הרב דוד פלדמן</w:t>
      </w:r>
      <w:bookmarkEnd w:id="105"/>
      <w:r w:rsidRPr="00316B6A">
        <w:rPr>
          <w:rStyle w:val="Char"/>
          <w:rtl/>
        </w:rPr>
        <w:br/>
      </w:r>
      <w:r w:rsidRPr="008063C1">
        <w:rPr>
          <w:rStyle w:val="Char1"/>
          <w:rtl/>
        </w:rPr>
        <w:t>עורך ראשי – 'ועד הנחות בלה"ק'</w:t>
      </w:r>
    </w:p>
    <w:p w:rsidR="008063C1" w:rsidRPr="008063C1" w:rsidRDefault="008063C1" w:rsidP="008063C1">
      <w:pPr>
        <w:pStyle w:val="a3"/>
        <w:rPr>
          <w:rtl/>
        </w:rPr>
      </w:pPr>
      <w:r w:rsidRPr="008063C1">
        <w:rPr>
          <w:rFonts w:hint="cs"/>
          <w:rtl/>
        </w:rPr>
        <w:t>בד"ה באתי לגני תש"מ ס"ז: "וי"ל שזהו הפירוש להפס"ד שצבאות הוא שם קודש ובכ"ז נקרא ע"ש צבאות שלו (כבגמרא), ע"ש ישראל, כי זה שצבאות הוא שם קודש, היינו שגם בבי"ע איהו וגרמוהי חד, זה נעשה ע"י העבודה דישראל, כנ"ל".</w:t>
      </w:r>
    </w:p>
    <w:p w:rsidR="008063C1" w:rsidRPr="008063C1" w:rsidRDefault="008063C1" w:rsidP="008063C1">
      <w:pPr>
        <w:pStyle w:val="a3"/>
        <w:rPr>
          <w:rtl/>
        </w:rPr>
      </w:pPr>
      <w:r w:rsidRPr="008063C1">
        <w:rPr>
          <w:rFonts w:hint="cs"/>
          <w:rtl/>
        </w:rPr>
        <w:t>ולכאורה צ"ל: לעיל ס"ה נאמר שיש מ"ד בגמרא שצבאות אינו שם קדוש, שלא נקרא צבאות אלא ע"ש ישראל (שזוהי דעת ר' יוסי בשבועות לה, ב: "</w:t>
      </w:r>
      <w:r w:rsidRPr="008063C1">
        <w:rPr>
          <w:rtl/>
        </w:rPr>
        <w:t>רבי יוסי אומר צבאות כולו נמחק</w:t>
      </w:r>
      <w:r w:rsidRPr="008063C1">
        <w:rPr>
          <w:rFonts w:hint="cs"/>
          <w:rtl/>
        </w:rPr>
        <w:t>,</w:t>
      </w:r>
      <w:r w:rsidRPr="008063C1">
        <w:rPr>
          <w:rtl/>
        </w:rPr>
        <w:t xml:space="preserve"> שלא נקרא צבאות אלא על שם ישראל</w:t>
      </w:r>
      <w:r w:rsidRPr="008063C1">
        <w:rPr>
          <w:rFonts w:hint="cs"/>
          <w:rtl/>
        </w:rPr>
        <w:t>,</w:t>
      </w:r>
      <w:r w:rsidRPr="008063C1">
        <w:rPr>
          <w:rtl/>
        </w:rPr>
        <w:t xml:space="preserve"> שנאמר והוצאתי את </w:t>
      </w:r>
      <w:r w:rsidRPr="008063C1">
        <w:rPr>
          <w:rtl/>
        </w:rPr>
        <w:lastRenderedPageBreak/>
        <w:t>צבאותי את עמי בני ישראל מארץ מצרים</w:t>
      </w:r>
      <w:r w:rsidRPr="008063C1">
        <w:rPr>
          <w:rFonts w:hint="cs"/>
          <w:rtl/>
        </w:rPr>
        <w:t>"), ואילו להפס"ד שצבאות הוא שם קדוש, ה"ה "ע"ש צבאות שלו (כבגמרא)", כפי שמציין לחגיגה טז, א: "</w:t>
      </w:r>
      <w:r w:rsidRPr="008063C1">
        <w:rPr>
          <w:rtl/>
        </w:rPr>
        <w:t>ה' צבאות שמו</w:t>
      </w:r>
      <w:r w:rsidRPr="008063C1">
        <w:rPr>
          <w:rFonts w:hint="cs"/>
          <w:rtl/>
        </w:rPr>
        <w:t>,</w:t>
      </w:r>
      <w:r w:rsidRPr="008063C1">
        <w:rPr>
          <w:rtl/>
        </w:rPr>
        <w:t xml:space="preserve"> אדון הוא בצבא שלו</w:t>
      </w:r>
      <w:r w:rsidRPr="008063C1">
        <w:rPr>
          <w:rFonts w:hint="cs"/>
          <w:rtl/>
        </w:rPr>
        <w:t>".</w:t>
      </w:r>
      <w:r w:rsidRPr="008063C1">
        <w:rPr>
          <w:rtl/>
        </w:rPr>
        <w:t xml:space="preserve"> ו</w:t>
      </w:r>
      <w:r w:rsidRPr="008063C1">
        <w:rPr>
          <w:rFonts w:hint="cs"/>
          <w:rtl/>
        </w:rPr>
        <w:t xml:space="preserve">א"כ, מהו הפירוש במ"ש בס"ז ש"להפס"ד שצבאות הוא שם קודש . . נקרא ע"ש צבאות שלו (כבגמרא), ע"ש ישראל (כי . . זה נעשה ע"י העבודה דישראל)" </w:t>
      </w:r>
      <w:r w:rsidRPr="008063C1">
        <w:rPr>
          <w:rtl/>
        </w:rPr>
        <w:t>–</w:t>
      </w:r>
      <w:r w:rsidRPr="008063C1">
        <w:rPr>
          <w:rFonts w:hint="cs"/>
          <w:rtl/>
        </w:rPr>
        <w:t xml:space="preserve"> הרי מה שנקרא צבאות ע"ש צבאות שלו קאי על גדודי נשמות ומלאכים דבריאה (כמובא בס"ה מתו"א), ולא על ישראל (ועבודתם) למטה שעליהם נאמר "</w:t>
      </w:r>
      <w:r w:rsidRPr="008063C1">
        <w:rPr>
          <w:rtl/>
        </w:rPr>
        <w:t>והוצאתי את צבאותי את עמי בני ישראל מארץ מצרים</w:t>
      </w:r>
      <w:r w:rsidRPr="008063C1">
        <w:rPr>
          <w:rFonts w:hint="cs"/>
          <w:rtl/>
        </w:rPr>
        <w:t>"?</w:t>
      </w:r>
    </w:p>
    <w:p w:rsidR="008063C1" w:rsidRPr="008063C1" w:rsidRDefault="008063C1" w:rsidP="008063C1">
      <w:pPr>
        <w:pStyle w:val="a3"/>
        <w:rPr>
          <w:rtl/>
        </w:rPr>
      </w:pPr>
      <w:r w:rsidRPr="008063C1">
        <w:rPr>
          <w:rFonts w:hint="cs"/>
          <w:rtl/>
        </w:rPr>
        <w:t>והנראה לומר בזה</w:t>
      </w:r>
      <w:r w:rsidRPr="008063C1">
        <w:rPr>
          <w:vertAlign w:val="superscript"/>
          <w:rtl/>
        </w:rPr>
        <w:footnoteReference w:id="1"/>
      </w:r>
      <w:r w:rsidRPr="008063C1">
        <w:rPr>
          <w:rFonts w:hint="cs"/>
          <w:rtl/>
        </w:rPr>
        <w:t>: המכוון במאמר הוא לתווך ב' הדעות בפירוש שם צבאות</w:t>
      </w:r>
      <w:r w:rsidRPr="008063C1">
        <w:rPr>
          <w:vertAlign w:val="superscript"/>
          <w:rtl/>
        </w:rPr>
        <w:footnoteReference w:id="2"/>
      </w:r>
      <w:r w:rsidRPr="008063C1">
        <w:rPr>
          <w:rFonts w:hint="cs"/>
          <w:rtl/>
        </w:rPr>
        <w:t>, בבחי' אלו ואלו דברי אלקים חיים.</w:t>
      </w:r>
    </w:p>
    <w:p w:rsidR="008063C1" w:rsidRPr="008063C1" w:rsidRDefault="008063C1" w:rsidP="008063C1">
      <w:pPr>
        <w:pStyle w:val="a3"/>
        <w:rPr>
          <w:rtl/>
        </w:rPr>
      </w:pPr>
      <w:r w:rsidRPr="008063C1">
        <w:rPr>
          <w:rFonts w:hint="cs"/>
          <w:rtl/>
        </w:rPr>
        <w:t xml:space="preserve">ונקודת הביאור בזה (כמשמעות הדברים בסרט ההקלטה), ששם צבאות הוא אמנם ע"ש ישראל (כדעת ר"י), אבל לאח"ז פועלים ישראל ע"י עבודתם שנעשה שם קדוש (כדעת ת"ק), והיינו, שלא זו בלבד שנקרא ע"ש ישראל באופן שנשאר חול, ובחול גופא פועלים ישראל לעשות ממנו ענין של תומ"צ, אלא באופן שמתקשר ומתאחד כו' עד שנעשה כמו שאר השמות שאינם נמחקים, עד לשם הוי'. </w:t>
      </w:r>
    </w:p>
    <w:p w:rsidR="008063C1" w:rsidRPr="008063C1" w:rsidRDefault="008063C1" w:rsidP="008063C1">
      <w:pPr>
        <w:pStyle w:val="a3"/>
        <w:rPr>
          <w:rtl/>
        </w:rPr>
      </w:pPr>
      <w:r w:rsidRPr="008063C1">
        <w:rPr>
          <w:rFonts w:hint="cs"/>
          <w:rtl/>
        </w:rPr>
        <w:t xml:space="preserve">[וממשיך לבאר טעם הדבר שבכחם של ישראל לפעול זאת ע"י עבודתם </w:t>
      </w:r>
      <w:r w:rsidRPr="008063C1">
        <w:rPr>
          <w:rtl/>
        </w:rPr>
        <w:t>–</w:t>
      </w:r>
      <w:r w:rsidRPr="008063C1">
        <w:rPr>
          <w:rFonts w:hint="cs"/>
          <w:rtl/>
        </w:rPr>
        <w:t xml:space="preserve"> לפי שצורתם חקוקה למעלה כו' (כתורת המגיד)</w:t>
      </w:r>
      <w:r w:rsidRPr="008063C1">
        <w:rPr>
          <w:vertAlign w:val="superscript"/>
          <w:rtl/>
        </w:rPr>
        <w:footnoteReference w:id="3"/>
      </w:r>
      <w:r w:rsidRPr="008063C1">
        <w:rPr>
          <w:rFonts w:hint="cs"/>
          <w:rtl/>
        </w:rPr>
        <w:t xml:space="preserve">, כידוע בענין במי נמלך בנשמותיהם של צדיקים (ומוסיף: ועאכו"כ כפי שנמשך ומתגלה ע"י עבודת הבע"ת), ולכן יכולים להגיע ולהמשיך אור ריבוי אור נעלה ביותר, שבוקע את כל הפרסאות והמסכים שבין אצילות לבי"ע, עד שגם בבי"ע נעשה איהו וגרמוהי חד כמו באצילות (ובסגנון דלעיל </w:t>
      </w:r>
      <w:r w:rsidRPr="008063C1">
        <w:rPr>
          <w:rtl/>
        </w:rPr>
        <w:t>–</w:t>
      </w:r>
      <w:r w:rsidRPr="008063C1">
        <w:rPr>
          <w:rFonts w:hint="cs"/>
          <w:rtl/>
        </w:rPr>
        <w:t xml:space="preserve"> לעשות משם חול שם קודש).]</w:t>
      </w:r>
    </w:p>
    <w:p w:rsidR="008063C1" w:rsidRPr="008063C1" w:rsidRDefault="008063C1" w:rsidP="008063C1">
      <w:pPr>
        <w:pStyle w:val="a3"/>
        <w:rPr>
          <w:rtl/>
        </w:rPr>
      </w:pPr>
      <w:r w:rsidRPr="008063C1">
        <w:rPr>
          <w:rFonts w:hint="cs"/>
          <w:rtl/>
        </w:rPr>
        <w:t xml:space="preserve">ועפ"ז יש לפרש את הפיסקא (שנתקשינו בה) "וי"ל שזהו הפירוש להפס"ד שצבאות הוא שם קודש ובכ"ז נקרא ע"ש צבאות שלו (כבגמרא), ע"ש ישראל" </w:t>
      </w:r>
      <w:r w:rsidRPr="008063C1">
        <w:rPr>
          <w:rtl/>
        </w:rPr>
        <w:t>–</w:t>
      </w:r>
      <w:r w:rsidRPr="008063C1">
        <w:rPr>
          <w:rFonts w:hint="cs"/>
          <w:rtl/>
        </w:rPr>
        <w:t xml:space="preserve"> שמקשר כאן את כל הפירושים והדעות בשם צבאות, בסדר דמלמעלה למטה: (א) שם קודש </w:t>
      </w:r>
      <w:r w:rsidRPr="008063C1">
        <w:rPr>
          <w:rtl/>
        </w:rPr>
        <w:t>–</w:t>
      </w:r>
      <w:r w:rsidRPr="008063C1">
        <w:rPr>
          <w:rFonts w:hint="cs"/>
          <w:rtl/>
        </w:rPr>
        <w:t xml:space="preserve"> שמו של הקב"ה בעצמו, ואעפ"כ (ב) נקרא ע"ש צבאות שלו </w:t>
      </w:r>
      <w:r w:rsidRPr="008063C1">
        <w:rPr>
          <w:rFonts w:hint="eastAsia"/>
          <w:rtl/>
        </w:rPr>
        <w:t>–</w:t>
      </w:r>
      <w:r w:rsidRPr="008063C1">
        <w:rPr>
          <w:rFonts w:hint="cs"/>
          <w:rtl/>
        </w:rPr>
        <w:t xml:space="preserve"> גדודי נשמות </w:t>
      </w:r>
      <w:r w:rsidRPr="008063C1">
        <w:rPr>
          <w:rFonts w:hint="cs"/>
          <w:rtl/>
        </w:rPr>
        <w:lastRenderedPageBreak/>
        <w:t xml:space="preserve">ומלאכים, דרגת האלקות כפי שנמשכת בנבראים, ועד (ג) שנקרא ע"ש ישראל </w:t>
      </w:r>
      <w:r w:rsidRPr="008063C1">
        <w:rPr>
          <w:rtl/>
        </w:rPr>
        <w:t>–</w:t>
      </w:r>
      <w:r w:rsidRPr="008063C1">
        <w:rPr>
          <w:rFonts w:hint="cs"/>
          <w:rtl/>
        </w:rPr>
        <w:t xml:space="preserve"> בנ"י כפי שהם למטה דוקא, כי ע"י עבודת ישראל למטה נעשה צבאות </w:t>
      </w:r>
      <w:r w:rsidRPr="008063C1">
        <w:rPr>
          <w:rFonts w:hint="eastAsia"/>
          <w:rtl/>
        </w:rPr>
        <w:t>–</w:t>
      </w:r>
      <w:r w:rsidRPr="008063C1">
        <w:rPr>
          <w:rFonts w:hint="cs"/>
          <w:rtl/>
        </w:rPr>
        <w:t xml:space="preserve"> שמצד עצמו הוא שם חול – שם קודש. </w:t>
      </w:r>
    </w:p>
    <w:p w:rsidR="008063C1" w:rsidRPr="008063C1" w:rsidRDefault="008063C1" w:rsidP="008063C1">
      <w:pPr>
        <w:pStyle w:val="a3"/>
        <w:rPr>
          <w:rtl/>
        </w:rPr>
      </w:pPr>
      <w:r w:rsidRPr="008063C1">
        <w:rPr>
          <w:rFonts w:hint="cs"/>
          <w:rtl/>
        </w:rPr>
        <w:t xml:space="preserve">[ואולי יש לדייק גם בשינוי הלשון בס"ז שכתב "שם קודש", ולא כבגמרא שכתוב "שם קדוש" (כפי שהובא בס"ה) </w:t>
      </w:r>
      <w:r w:rsidRPr="008063C1">
        <w:rPr>
          <w:rFonts w:hint="eastAsia"/>
          <w:rtl/>
        </w:rPr>
        <w:t>–</w:t>
      </w:r>
      <w:r w:rsidRPr="008063C1">
        <w:rPr>
          <w:rFonts w:hint="cs"/>
          <w:rtl/>
        </w:rPr>
        <w:t xml:space="preserve"> דכיון שכוונתו כאן לקשר ולתווך את כל הפירושים, כולל גם הפירוש שהוא שם חול, לכן אינו קוראו "שם קדוש" ממש (כבגמרא), אלא "שם קודש", שמשמעותו שהשם מצד עצמו יכול להיות שם חול, אלא שפועלים וממשיכים בו ענין של קדושה.]</w:t>
      </w:r>
    </w:p>
    <w:p w:rsidR="008063C1" w:rsidRPr="008063C1" w:rsidRDefault="008063C1" w:rsidP="008063C1">
      <w:pPr>
        <w:pStyle w:val="a3"/>
        <w:rPr>
          <w:rtl/>
        </w:rPr>
      </w:pPr>
      <w:r w:rsidRPr="008063C1">
        <w:rPr>
          <w:rFonts w:hint="cs"/>
          <w:rtl/>
        </w:rPr>
        <w:t xml:space="preserve">ולשלימות הענין, יש לעיין היטב בלקו"ש חל"ו ע' 53 ואילך, שהאריך בשקו"ט בביאור הפלוגתא אם שם צבאות הוא שם קדוש אם לאו, והחילוק בזה בין ש"ס דידן למסכת סופרים וירושלמי, אם הוא חול ממש או שהוא שמו של הקב"ה אלא שלא חלה עליו קדושה כמו שם שאינו נמחק. אם שמו (תואר) של הקב"ה (עצמו) יכול להתגלות ע"י נביא שדבר ה' מתלבש בדעתו והשגתו וסגנונו כו', או שבכל אופן (הגם שמתגלה ע"י נביא) אין זה תואר של הקב"ה מצד עצמו, אלא כפי שיש לו שייכות כביכול עם גדרי הנבראים (ולכן נמחק). ובסיום השיחה צויין המקור "ממאמר (ושיחת) יו"ד שבט תש"כ, תשכ"א, תש"מ </w:t>
      </w:r>
      <w:r w:rsidRPr="008063C1">
        <w:rPr>
          <w:rFonts w:hint="eastAsia"/>
          <w:rtl/>
        </w:rPr>
        <w:t>–</w:t>
      </w:r>
      <w:r w:rsidRPr="008063C1">
        <w:rPr>
          <w:rFonts w:hint="cs"/>
          <w:rtl/>
        </w:rPr>
        <w:t xml:space="preserve"> שזהו המאמר דידן. </w:t>
      </w:r>
    </w:p>
    <w:p w:rsidR="00B238F1" w:rsidRDefault="00B238F1" w:rsidP="00B238F1">
      <w:pPr>
        <w:bidi/>
        <w:spacing w:after="240"/>
        <w:jc w:val="center"/>
        <w:rPr>
          <w:rFonts w:ascii="Nymphette" w:eastAsia="Times New Roman" w:hAnsi="Nymphette" w:cs="Nymphette"/>
          <w:sz w:val="44"/>
          <w:szCs w:val="44"/>
          <w:rtl/>
        </w:rPr>
      </w:pPr>
      <w:bookmarkStart w:id="106" w:name="_Toc26492275"/>
      <w:proofErr w:type="gramStart"/>
      <w:r w:rsidRPr="00B238F1">
        <w:rPr>
          <w:rFonts w:ascii="Nymphette" w:eastAsia="Times New Roman" w:hAnsi="Nymphette" w:cs="Nymphette"/>
          <w:sz w:val="44"/>
          <w:szCs w:val="44"/>
        </w:rPr>
        <w:t>g</w:t>
      </w:r>
      <w:proofErr w:type="gramEnd"/>
    </w:p>
    <w:p w:rsidR="00B213E2" w:rsidRPr="003F6E35" w:rsidRDefault="00B213E2" w:rsidP="00B213E2">
      <w:pPr>
        <w:pStyle w:val="a0"/>
        <w:bidi w:val="0"/>
      </w:pPr>
      <w:bookmarkStart w:id="107" w:name="_Toc33153305"/>
      <w:r w:rsidRPr="003F6E35">
        <w:rPr>
          <w:rtl/>
        </w:rPr>
        <w:t>מתי נתרפא משה</w:t>
      </w:r>
      <w:bookmarkEnd w:id="107"/>
    </w:p>
    <w:p w:rsidR="00B213E2" w:rsidRDefault="00B213E2" w:rsidP="00264A26">
      <w:pPr>
        <w:pStyle w:val="a"/>
        <w:rPr>
          <w:rtl/>
        </w:rPr>
      </w:pPr>
      <w:bookmarkStart w:id="108" w:name="_Toc33153306"/>
      <w:r>
        <w:rPr>
          <w:rFonts w:hint="cs"/>
          <w:rtl/>
        </w:rPr>
        <w:t xml:space="preserve">הרב </w:t>
      </w:r>
      <w:r w:rsidRPr="003F6E35">
        <w:rPr>
          <w:rtl/>
        </w:rPr>
        <w:t>כתריאל ברוך קסטל</w:t>
      </w:r>
      <w:bookmarkEnd w:id="108"/>
    </w:p>
    <w:p w:rsidR="00B213E2" w:rsidRDefault="004C5482" w:rsidP="003000FE">
      <w:pPr>
        <w:pStyle w:val="a1"/>
      </w:pPr>
      <w:r>
        <w:rPr>
          <w:rFonts w:hint="cs"/>
          <w:rtl/>
        </w:rPr>
        <w:t xml:space="preserve">חבר הנהלת </w:t>
      </w:r>
      <w:r w:rsidR="00B213E2">
        <w:rPr>
          <w:rFonts w:hint="cs"/>
          <w:rtl/>
        </w:rPr>
        <w:t>צעירי אגודת חב"ד</w:t>
      </w:r>
      <w:r>
        <w:rPr>
          <w:rFonts w:hint="cs"/>
          <w:rtl/>
        </w:rPr>
        <w:t xml:space="preserve"> המרכזית</w:t>
      </w:r>
    </w:p>
    <w:p w:rsidR="00B213E2" w:rsidRPr="003F6E35" w:rsidRDefault="00B213E2" w:rsidP="00B213E2">
      <w:pPr>
        <w:pStyle w:val="a3"/>
      </w:pPr>
      <w:r w:rsidRPr="003F6E35">
        <w:rPr>
          <w:rtl/>
        </w:rPr>
        <w:t>בספר השיחות תשנ״ב ע׳287 ובהערה 61 מביא שכל בני ישראל נתרפא בשעת מ׳ת והשיחה כתב (כולל משה)בלי מ׳מ.שכל המ׳מ בהערה 61 לא נזכרו שגם משה נתרפא. בזוהר פ׳ וארא ע׳50 ד״ה וידבר משה שהתחברו קול ודיבור בטורו דסיני ע״ש.</w:t>
      </w:r>
    </w:p>
    <w:p w:rsidR="00B213E2" w:rsidRPr="003F6E35" w:rsidRDefault="00B213E2" w:rsidP="00B213E2">
      <w:pPr>
        <w:pStyle w:val="a3"/>
        <w:rPr>
          <w:rtl/>
        </w:rPr>
      </w:pPr>
      <w:r w:rsidRPr="003F6E35">
        <w:rPr>
          <w:rtl/>
        </w:rPr>
        <w:t xml:space="preserve">אבל סברה היא בלשון של במדב״ר ז כך כבודה של תורה שאתן </w:t>
      </w:r>
      <w:r w:rsidRPr="003F6E35">
        <w:rPr>
          <w:rFonts w:ascii="Cambria" w:hAnsi="Cambria" w:cs="Cambria" w:hint="cs"/>
          <w:rtl/>
        </w:rPr>
        <w:t> </w:t>
      </w:r>
      <w:r w:rsidRPr="003F6E35">
        <w:rPr>
          <w:rFonts w:hint="cs"/>
          <w:rtl/>
        </w:rPr>
        <w:t>אותה</w:t>
      </w:r>
      <w:r w:rsidRPr="003F6E35">
        <w:rPr>
          <w:rtl/>
        </w:rPr>
        <w:t xml:space="preserve"> </w:t>
      </w:r>
      <w:r w:rsidRPr="003F6E35">
        <w:rPr>
          <w:rFonts w:hint="cs"/>
          <w:rtl/>
        </w:rPr>
        <w:t>לדור</w:t>
      </w:r>
      <w:r w:rsidRPr="003F6E35">
        <w:rPr>
          <w:rtl/>
        </w:rPr>
        <w:t xml:space="preserve"> </w:t>
      </w:r>
      <w:r w:rsidRPr="003F6E35">
        <w:rPr>
          <w:rFonts w:hint="cs"/>
          <w:rtl/>
        </w:rPr>
        <w:t>בעלי</w:t>
      </w:r>
      <w:r w:rsidRPr="003F6E35">
        <w:rPr>
          <w:rtl/>
        </w:rPr>
        <w:t xml:space="preserve"> </w:t>
      </w:r>
      <w:r w:rsidRPr="003F6E35">
        <w:rPr>
          <w:rFonts w:hint="cs"/>
          <w:rtl/>
        </w:rPr>
        <w:t>מומין</w:t>
      </w:r>
      <w:r w:rsidRPr="003F6E35">
        <w:rPr>
          <w:rtl/>
        </w:rPr>
        <w:t>? ..</w:t>
      </w:r>
      <w:r w:rsidRPr="003F6E35">
        <w:rPr>
          <w:rFonts w:hint="cs"/>
          <w:rtl/>
        </w:rPr>
        <w:t>וירפאו</w:t>
      </w:r>
      <w:r w:rsidRPr="003F6E35">
        <w:rPr>
          <w:rtl/>
        </w:rPr>
        <w:t xml:space="preserve">. </w:t>
      </w:r>
      <w:r w:rsidRPr="003F6E35">
        <w:rPr>
          <w:rFonts w:hint="cs"/>
          <w:rtl/>
        </w:rPr>
        <w:t>וכל</w:t>
      </w:r>
      <w:r w:rsidRPr="003F6E35">
        <w:rPr>
          <w:rtl/>
        </w:rPr>
        <w:t xml:space="preserve"> </w:t>
      </w:r>
      <w:r w:rsidRPr="003F6E35">
        <w:rPr>
          <w:rFonts w:hint="cs"/>
          <w:rtl/>
        </w:rPr>
        <w:t>שכן</w:t>
      </w:r>
      <w:r w:rsidRPr="003F6E35">
        <w:rPr>
          <w:rtl/>
        </w:rPr>
        <w:t xml:space="preserve"> </w:t>
      </w:r>
      <w:r w:rsidRPr="003F6E35">
        <w:rPr>
          <w:rFonts w:hint="cs"/>
          <w:rtl/>
        </w:rPr>
        <w:t>ע׳י</w:t>
      </w:r>
      <w:r w:rsidRPr="003F6E35">
        <w:rPr>
          <w:rtl/>
        </w:rPr>
        <w:t xml:space="preserve"> </w:t>
      </w:r>
      <w:r w:rsidRPr="003F6E35">
        <w:rPr>
          <w:rFonts w:hint="cs"/>
          <w:rtl/>
        </w:rPr>
        <w:t>בעל</w:t>
      </w:r>
      <w:r w:rsidRPr="003F6E35">
        <w:rPr>
          <w:rtl/>
        </w:rPr>
        <w:t xml:space="preserve"> </w:t>
      </w:r>
      <w:r w:rsidRPr="003F6E35">
        <w:rPr>
          <w:rFonts w:hint="cs"/>
          <w:rtl/>
        </w:rPr>
        <w:t>מום</w:t>
      </w:r>
      <w:r w:rsidRPr="003F6E35">
        <w:rPr>
          <w:rtl/>
        </w:rPr>
        <w:t>.</w:t>
      </w:r>
    </w:p>
    <w:p w:rsidR="00B213E2" w:rsidRPr="003F6E35" w:rsidRDefault="00B213E2" w:rsidP="00B213E2">
      <w:pPr>
        <w:pStyle w:val="a3"/>
        <w:rPr>
          <w:rtl/>
        </w:rPr>
      </w:pPr>
      <w:r w:rsidRPr="003F6E35">
        <w:rPr>
          <w:rtl/>
        </w:rPr>
        <w:t>אבל במדרש תנחומא בתחילת דברים ב כתב שנתרפא אחר שלמד את כל התורה במדבר בערבה מול סוף.</w:t>
      </w:r>
    </w:p>
    <w:p w:rsidR="00B213E2" w:rsidRPr="003F6E35" w:rsidRDefault="00B213E2" w:rsidP="00B213E2">
      <w:pPr>
        <w:pStyle w:val="a3"/>
        <w:rPr>
          <w:rtl/>
        </w:rPr>
      </w:pPr>
      <w:r w:rsidRPr="003F6E35">
        <w:rPr>
          <w:rtl/>
        </w:rPr>
        <w:t>קשה מדוע לא נתרפא ביחד כל בני ישראל בשעת מ׳ת?ובפרט לפי הסברה הנ״ל?</w:t>
      </w:r>
    </w:p>
    <w:p w:rsidR="00B213E2" w:rsidRPr="003F6E35" w:rsidRDefault="00B213E2" w:rsidP="00B213E2">
      <w:pPr>
        <w:pStyle w:val="a3"/>
        <w:rPr>
          <w:rtl/>
        </w:rPr>
      </w:pPr>
      <w:r w:rsidRPr="003F6E35">
        <w:rPr>
          <w:rtl/>
        </w:rPr>
        <w:t xml:space="preserve">וגם קשה שם שיש ע לשון עומדים בפילטרין של פרעה שאם יבא אחד ממקום אחר מדברים עמו בלשונו. קשה מדוע היו צריכים הפילטרין שפרעה וכל השרים ידעו </w:t>
      </w:r>
      <w:r w:rsidRPr="003F6E35">
        <w:rPr>
          <w:rtl/>
        </w:rPr>
        <w:lastRenderedPageBreak/>
        <w:t>הע׳ לשונות שלכן הי׳יוסף מוכרך ללמוד הע׳לשונות מהמלאך ( סיטה לו)?</w:t>
      </w:r>
    </w:p>
    <w:p w:rsidR="006911B5" w:rsidRDefault="00B213E2" w:rsidP="00B213E2">
      <w:pPr>
        <w:pStyle w:val="a3"/>
        <w:rPr>
          <w:rtl/>
        </w:rPr>
      </w:pPr>
      <w:r w:rsidRPr="003F6E35">
        <w:rPr>
          <w:rtl/>
        </w:rPr>
        <w:t>ומדוע כתב שם שא״י להשיח עמהם. אם הקושי היא מצד הלשון משה ידע שפת מצרים שנתגדל בבית פרעה? זה יכול לתרץ שהי׳צריך לומר דברי הקב״ה בלשון הקודש ופרעה לא הבין לשון בקודש.</w:t>
      </w:r>
    </w:p>
    <w:p w:rsidR="00B213E2" w:rsidRDefault="00B213E2" w:rsidP="00B213E2">
      <w:pPr>
        <w:bidi/>
        <w:spacing w:after="240"/>
        <w:jc w:val="center"/>
        <w:rPr>
          <w:rFonts w:ascii="Nymphette" w:eastAsia="Times New Roman" w:hAnsi="Nymphette" w:cs="Nymphette"/>
          <w:sz w:val="44"/>
          <w:szCs w:val="44"/>
          <w:rtl/>
        </w:rPr>
      </w:pPr>
      <w:proofErr w:type="gramStart"/>
      <w:r w:rsidRPr="00B238F1">
        <w:rPr>
          <w:rFonts w:ascii="Nymphette" w:eastAsia="Times New Roman" w:hAnsi="Nymphette" w:cs="Nymphette"/>
          <w:sz w:val="44"/>
          <w:szCs w:val="44"/>
        </w:rPr>
        <w:t>g</w:t>
      </w:r>
      <w:proofErr w:type="gramEnd"/>
    </w:p>
    <w:p w:rsidR="008063C1" w:rsidRDefault="008063C1" w:rsidP="008063C1">
      <w:pPr>
        <w:pStyle w:val="a0"/>
        <w:rPr>
          <w:rtl/>
        </w:rPr>
      </w:pPr>
      <w:bookmarkStart w:id="109" w:name="_Toc33153307"/>
      <w:r w:rsidRPr="008063C1">
        <w:rPr>
          <w:rtl/>
        </w:rPr>
        <w:t>'</w:t>
      </w:r>
      <w:r w:rsidRPr="008063C1">
        <w:rPr>
          <w:rFonts w:hint="cs"/>
          <w:rtl/>
        </w:rPr>
        <w:t>וכדאיתא</w:t>
      </w:r>
      <w:r w:rsidRPr="008063C1">
        <w:rPr>
          <w:rtl/>
        </w:rPr>
        <w:t xml:space="preserve"> </w:t>
      </w:r>
      <w:r w:rsidRPr="008063C1">
        <w:rPr>
          <w:rFonts w:hint="cs"/>
          <w:rtl/>
        </w:rPr>
        <w:t>בתיקונים</w:t>
      </w:r>
      <w:r>
        <w:rPr>
          <w:rFonts w:hint="cs"/>
          <w:rtl/>
        </w:rPr>
        <w:t>'</w:t>
      </w:r>
      <w:bookmarkEnd w:id="109"/>
    </w:p>
    <w:p w:rsidR="008063C1" w:rsidRDefault="008063C1" w:rsidP="00264A26">
      <w:pPr>
        <w:pStyle w:val="a"/>
        <w:rPr>
          <w:rtl/>
        </w:rPr>
      </w:pPr>
      <w:bookmarkStart w:id="110" w:name="_Toc33153308"/>
      <w:r w:rsidRPr="008063C1">
        <w:rPr>
          <w:rFonts w:hint="cs"/>
          <w:rtl/>
        </w:rPr>
        <w:t>הרב מנחם מענדל אלטיין</w:t>
      </w:r>
      <w:bookmarkEnd w:id="110"/>
    </w:p>
    <w:p w:rsidR="008063C1" w:rsidRPr="00C60FEE" w:rsidRDefault="008063C1" w:rsidP="008063C1">
      <w:pPr>
        <w:pStyle w:val="a1"/>
      </w:pPr>
      <w:r w:rsidRPr="00C60FEE">
        <w:rPr>
          <w:rtl/>
        </w:rPr>
        <w:t>'כולל מנחם' שע"י מזכירות כ"ק אדמו"ר</w:t>
      </w:r>
    </w:p>
    <w:p w:rsidR="008063C1" w:rsidRPr="00547DFF" w:rsidRDefault="008063C1" w:rsidP="008063C1">
      <w:pPr>
        <w:pStyle w:val="11"/>
        <w:bidi/>
        <w:rPr>
          <w:rtl/>
        </w:rPr>
      </w:pPr>
      <w:r w:rsidRPr="00547DFF">
        <w:rPr>
          <w:rFonts w:hint="cs"/>
          <w:rtl/>
        </w:rPr>
        <w:t>א</w:t>
      </w:r>
    </w:p>
    <w:p w:rsidR="008063C1" w:rsidRPr="00547DFF" w:rsidRDefault="008063C1" w:rsidP="008063C1">
      <w:pPr>
        <w:pStyle w:val="a3"/>
        <w:rPr>
          <w:rtl/>
        </w:rPr>
      </w:pPr>
      <w:r w:rsidRPr="00547DFF">
        <w:rPr>
          <w:rFonts w:hint="cs"/>
          <w:rtl/>
        </w:rPr>
        <w:t>בתניא פי"ד כותב אדמו"ר הזקן</w:t>
      </w:r>
      <w:r>
        <w:rPr>
          <w:rFonts w:hint="cs"/>
          <w:rtl/>
        </w:rPr>
        <w:t>:</w:t>
      </w:r>
      <w:r w:rsidRPr="00547DFF">
        <w:rPr>
          <w:rFonts w:hint="cs"/>
          <w:rtl/>
        </w:rPr>
        <w:t xml:space="preserve"> "מדת הבינוני היא מדת כל אדם</w:t>
      </w:r>
      <w:r>
        <w:rPr>
          <w:rFonts w:hint="cs"/>
          <w:rtl/>
        </w:rPr>
        <w:t xml:space="preserve"> </w:t>
      </w:r>
      <w:r w:rsidRPr="00547DFF">
        <w:rPr>
          <w:rFonts w:hint="cs"/>
          <w:rtl/>
        </w:rPr>
        <w:t>.</w:t>
      </w:r>
      <w:r>
        <w:rPr>
          <w:rFonts w:hint="cs"/>
          <w:rtl/>
        </w:rPr>
        <w:t xml:space="preserve"> </w:t>
      </w:r>
      <w:r w:rsidRPr="00547DFF">
        <w:rPr>
          <w:rFonts w:hint="cs"/>
          <w:rtl/>
        </w:rPr>
        <w:t>. כי הבינוני אינו מואס ברע שזהו דבר המסור ללב ולא כל העתים שוות אלא סו"מ ועש"ט דהיינו בפו"מ במעשה דבור ומח' שבהם הבחירה והיכולת והרשות נתונה לכל אדם</w:t>
      </w:r>
      <w:r>
        <w:rPr>
          <w:rFonts w:hint="cs"/>
          <w:rtl/>
        </w:rPr>
        <w:t xml:space="preserve"> </w:t>
      </w:r>
      <w:r w:rsidRPr="00547DFF">
        <w:rPr>
          <w:rFonts w:hint="cs"/>
          <w:rtl/>
        </w:rPr>
        <w:t>.</w:t>
      </w:r>
      <w:r>
        <w:rPr>
          <w:rFonts w:hint="cs"/>
          <w:rtl/>
        </w:rPr>
        <w:t xml:space="preserve"> </w:t>
      </w:r>
      <w:r w:rsidRPr="00547DFF">
        <w:rPr>
          <w:rFonts w:hint="cs"/>
          <w:rtl/>
        </w:rPr>
        <w:t>. משא"כ בדבר המסור ללב</w:t>
      </w:r>
      <w:r>
        <w:rPr>
          <w:rFonts w:hint="cs"/>
          <w:rtl/>
        </w:rPr>
        <w:t xml:space="preserve"> </w:t>
      </w:r>
      <w:r w:rsidRPr="00547DFF">
        <w:rPr>
          <w:rFonts w:hint="cs"/>
          <w:rtl/>
        </w:rPr>
        <w:t>.</w:t>
      </w:r>
      <w:r>
        <w:rPr>
          <w:rFonts w:hint="cs"/>
          <w:rtl/>
        </w:rPr>
        <w:t xml:space="preserve"> </w:t>
      </w:r>
      <w:r w:rsidRPr="00547DFF">
        <w:rPr>
          <w:rFonts w:hint="cs"/>
          <w:rtl/>
        </w:rPr>
        <w:t>. הנה זה אי אפשר שיהי</w:t>
      </w:r>
      <w:r>
        <w:rPr>
          <w:rFonts w:hint="cs"/>
          <w:rtl/>
        </w:rPr>
        <w:t>'</w:t>
      </w:r>
      <w:r w:rsidRPr="00547DFF">
        <w:rPr>
          <w:rFonts w:hint="cs"/>
          <w:rtl/>
        </w:rPr>
        <w:t xml:space="preserve"> באמת לאמיתו אלא ע"י גודל ותוקף האהבה לה' בבחי' אהבה בתענוגים להתענג על ה' מעין עוה"ב. וע"ז אמרו רז"ל עולמך תראה בחייך כו' ואין כל אדם זוכה לזה כי זהו כעין קבול שכר וכדכתיב עבודת מתנה אתן את כהונתכם וגו' כמ"ש במ"א. ולכן אמר איוב בראת צדיקים וכו' וכדאיתא בתיקונים שיש בנשמות ישראל כמה מיני מדרגות ובחי'. חסידים גבורים המתגברים על יצרם מארי תורה נביאים כו' צדיקים כו' ע"ש".</w:t>
      </w:r>
    </w:p>
    <w:p w:rsidR="008063C1" w:rsidRPr="00547DFF" w:rsidRDefault="008063C1" w:rsidP="008063C1">
      <w:pPr>
        <w:pStyle w:val="a3"/>
        <w:rPr>
          <w:rtl/>
        </w:rPr>
      </w:pPr>
      <w:r w:rsidRPr="00547DFF">
        <w:rPr>
          <w:rFonts w:hint="cs"/>
          <w:rtl/>
        </w:rPr>
        <w:t>ובביאור כוונת אדמו"ר הזקן בקטע האחרון בהבאת התיקונים "שיש בנש"י כמה מיני מדרגות ובחי'", כתב</w:t>
      </w:r>
      <w:r>
        <w:rPr>
          <w:rFonts w:hint="cs"/>
          <w:rtl/>
        </w:rPr>
        <w:t xml:space="preserve"> ב'שיעורים בספר התניא': </w:t>
      </w:r>
      <w:r w:rsidRPr="00547DFF">
        <w:rPr>
          <w:rFonts w:hint="cs"/>
          <w:rtl/>
        </w:rPr>
        <w:t>"מיינט דאס דאך אז מצד די נשמות אליין זיינען דא אזעלכע נשמות וואס זיינען אין דער מדריגה פון צדיקים", היינו שהכוונה היא להביא ראי' למ"ש ממש לפני זה "ולכן אמר איוב בראת צדיקים", על אף ש'צדיק ורשע לא קאמר', מפני שהכוונה ב'בראת צדיקים' היא למדרגת צדיקים שבתניא, שמואסים ברע ע"י גודל ותוקף האהבה שמקבלים מלמע</w:t>
      </w:r>
      <w:r>
        <w:rPr>
          <w:rFonts w:hint="cs"/>
          <w:rtl/>
        </w:rPr>
        <w:t>לה</w:t>
      </w:r>
      <w:r w:rsidRPr="00547DFF">
        <w:rPr>
          <w:rFonts w:hint="cs"/>
          <w:rtl/>
        </w:rPr>
        <w:t>, ואין כל אדם זוכה לזה כ"א אלו ש'בראת צדיקים', והכוונה ב'צדיק ורשע לא קאמר' היא לצדיק במעשה בפועל, ובזה לא גוזרים מלמע</w:t>
      </w:r>
      <w:r>
        <w:rPr>
          <w:rFonts w:hint="cs"/>
          <w:rtl/>
        </w:rPr>
        <w:t>לה</w:t>
      </w:r>
      <w:r w:rsidRPr="00547DFF">
        <w:rPr>
          <w:rFonts w:hint="cs"/>
          <w:rtl/>
        </w:rPr>
        <w:t xml:space="preserve"> שיהי</w:t>
      </w:r>
      <w:r>
        <w:rPr>
          <w:rFonts w:hint="cs"/>
          <w:rtl/>
        </w:rPr>
        <w:t>'</w:t>
      </w:r>
      <w:r w:rsidRPr="00547DFF">
        <w:rPr>
          <w:rFonts w:hint="cs"/>
          <w:rtl/>
        </w:rPr>
        <w:t xml:space="preserve"> צדיק. ובהתיקונים מונה חילוקי מדריגות בנשמות, ואחד מהם הוא 'צדיקים', ומזה רואים שיש מדרגה של צדיקים שאינה רק בפועל ממש אלא מצד הנשמה עצמה, וזהו הצדיק שבתניא וב'בראת צדיקים'.</w:t>
      </w:r>
    </w:p>
    <w:p w:rsidR="008063C1" w:rsidRPr="00547DFF" w:rsidRDefault="008063C1" w:rsidP="008063C1">
      <w:pPr>
        <w:pStyle w:val="a3"/>
        <w:rPr>
          <w:rtl/>
        </w:rPr>
      </w:pPr>
      <w:r w:rsidRPr="00547DFF">
        <w:rPr>
          <w:rFonts w:hint="cs"/>
          <w:rtl/>
        </w:rPr>
        <w:t>וע"ז כתב כ"ק אדמו"ר "צ"ע. לברר אצל זקני הת' ה</w:t>
      </w:r>
      <w:r w:rsidRPr="00547DFF">
        <w:rPr>
          <w:rFonts w:asciiTheme="minorBidi" w:hAnsiTheme="minorBidi"/>
          <w:rtl/>
        </w:rPr>
        <w:t>ַ</w:t>
      </w:r>
      <w:r w:rsidRPr="00547DFF">
        <w:rPr>
          <w:rFonts w:hint="cs"/>
          <w:rtl/>
        </w:rPr>
        <w:t xml:space="preserve">כן פי' קטע זה מתמיד". </w:t>
      </w:r>
    </w:p>
    <w:p w:rsidR="008063C1" w:rsidRPr="00547DFF" w:rsidRDefault="008063C1" w:rsidP="008063C1">
      <w:pPr>
        <w:pStyle w:val="a3"/>
        <w:rPr>
          <w:rtl/>
        </w:rPr>
      </w:pPr>
      <w:r w:rsidRPr="00547DFF">
        <w:rPr>
          <w:rFonts w:hint="cs"/>
          <w:rtl/>
        </w:rPr>
        <w:lastRenderedPageBreak/>
        <w:t>בשיעורים בספר התניא הנדפס ציטטו רק שכ"ק אדמו"ר כתב "צ"ע", ופירשו שכוונת כ"ק אדמו"ר לומר שלאו דוקא שהכוונה בהתיקונים היא שהנשמות ממש נבראו מלכתחילה עם חילוקי מדרי' אלו, שהרי אחת המדרי' בהתיקונים היא 'גבורים', ואדמו"ר הזקן כאן מוסיף 'המתגברים על יצרם', ומשמע שמדובר על עבודה בפועל ולא על מדריגת הנשמה מצד בריאתה בלי עבודתה, כשאין לה יצר. והסבירו, שלפי דברי כ"ק אדמו"ר, בהתיקונים מדובר על שורש הנשמה, ומצד החילוקים בשורש הנשמה, ישנם חילוקים בעבודת הנשמות בפועל, ונשמות שעבודתן בפועל היא 'להתגבר על יצרם', שרשן מגבורה, וכיו"ב בשאר המדרי' (ונשמות שבבחי' 'צדיקים' שרשן מספירת היסוד כמו שמפורש בתיקונים שם).</w:t>
      </w:r>
    </w:p>
    <w:p w:rsidR="008063C1" w:rsidRPr="00547DFF" w:rsidRDefault="008063C1" w:rsidP="008063C1">
      <w:pPr>
        <w:pStyle w:val="a3"/>
        <w:rPr>
          <w:rtl/>
        </w:rPr>
      </w:pPr>
      <w:r w:rsidRPr="00547DFF">
        <w:rPr>
          <w:rFonts w:hint="cs"/>
          <w:rtl/>
        </w:rPr>
        <w:t>והיינו שלמדו שכ"ק אדמו"ר לא שלל כללות פירושם, כ"א מה שכתבו ש'מצד</w:t>
      </w:r>
      <w:r>
        <w:rPr>
          <w:rFonts w:hint="cs"/>
          <w:rtl/>
        </w:rPr>
        <w:t xml:space="preserve"> די נשמות אליין' יש חילוקי מדריגות</w:t>
      </w:r>
      <w:r w:rsidRPr="00547DFF">
        <w:rPr>
          <w:rFonts w:hint="cs"/>
          <w:rtl/>
        </w:rPr>
        <w:t xml:space="preserve"> ויש נשמות שלמעלה הן בבחי' צדיקים, </w:t>
      </w:r>
      <w:r>
        <w:rPr>
          <w:rFonts w:hint="cs"/>
          <w:rtl/>
        </w:rPr>
        <w:t>ש</w:t>
      </w:r>
      <w:r w:rsidRPr="00547DFF">
        <w:rPr>
          <w:rFonts w:hint="cs"/>
          <w:rtl/>
        </w:rPr>
        <w:t xml:space="preserve">את זה שלל מפני שבתיקונים מדובר על השורש של החילוקי מדריגות בעבודה בפועל ממש גם עם היצר, ולא </w:t>
      </w:r>
      <w:r>
        <w:rPr>
          <w:rFonts w:hint="cs"/>
          <w:rtl/>
        </w:rPr>
        <w:t>שחילוקים אלו ישנם למעלה</w:t>
      </w:r>
      <w:r w:rsidRPr="00547DFF">
        <w:rPr>
          <w:rFonts w:hint="cs"/>
          <w:rtl/>
        </w:rPr>
        <w:t xml:space="preserve"> מצד עצמם. אבל גם לפ"ז יש לפ</w:t>
      </w:r>
      <w:r>
        <w:rPr>
          <w:rFonts w:hint="cs"/>
          <w:rtl/>
        </w:rPr>
        <w:t>רש כמו שכתבו, שהכוונה להביא ראי'</w:t>
      </w:r>
      <w:r w:rsidRPr="00547DFF">
        <w:rPr>
          <w:rFonts w:hint="cs"/>
          <w:rtl/>
        </w:rPr>
        <w:t xml:space="preserve"> למ"ש לפנ"ז 'ולכן אמר איוב בראת צדיקים', כי בתיקונים רואים שיש למע</w:t>
      </w:r>
      <w:r>
        <w:rPr>
          <w:rFonts w:hint="cs"/>
          <w:rtl/>
        </w:rPr>
        <w:t>לה</w:t>
      </w:r>
      <w:r w:rsidRPr="00547DFF">
        <w:rPr>
          <w:rFonts w:hint="cs"/>
          <w:rtl/>
        </w:rPr>
        <w:t xml:space="preserve"> שורש מיוחד לנשמות הצדיקים (אחת המדרי</w:t>
      </w:r>
      <w:r>
        <w:rPr>
          <w:rFonts w:hint="cs"/>
          <w:rtl/>
        </w:rPr>
        <w:t>גות</w:t>
      </w:r>
      <w:r w:rsidRPr="00547DFF">
        <w:rPr>
          <w:rFonts w:hint="cs"/>
          <w:rtl/>
        </w:rPr>
        <w:t xml:space="preserve"> שבתיקונים), והיינו 'בראת צדיקים', הצדיק של התניא.</w:t>
      </w:r>
    </w:p>
    <w:p w:rsidR="008063C1" w:rsidRPr="00547DFF" w:rsidRDefault="008063C1" w:rsidP="008063C1">
      <w:pPr>
        <w:pStyle w:val="a3"/>
        <w:rPr>
          <w:rtl/>
        </w:rPr>
      </w:pPr>
      <w:r w:rsidRPr="00547DFF">
        <w:rPr>
          <w:rFonts w:hint="cs"/>
          <w:rtl/>
        </w:rPr>
        <w:t>וברוב ספרי פירושי התניא</w:t>
      </w:r>
      <w:r w:rsidRPr="00547DFF">
        <w:rPr>
          <w:rStyle w:val="FootnoteReference"/>
          <w:rFonts w:cs="FrankRuehl"/>
          <w:sz w:val="28"/>
          <w:szCs w:val="28"/>
          <w:rtl/>
        </w:rPr>
        <w:footnoteReference w:id="4"/>
      </w:r>
      <w:r w:rsidRPr="00547DFF">
        <w:rPr>
          <w:rFonts w:hint="cs"/>
          <w:rtl/>
        </w:rPr>
        <w:t xml:space="preserve"> פירשו כבשיעורים בספר התניא, שהכוונה בהבאת התיקונים היא להראות ש'צדיקים' הוא מדריגה בנשמה ולא רק בעבודה בפועל, ומובא כאן בהמשך ל</w:t>
      </w:r>
      <w:r>
        <w:rPr>
          <w:rFonts w:hint="cs"/>
          <w:rtl/>
        </w:rPr>
        <w:t xml:space="preserve">מ"ש </w:t>
      </w:r>
      <w:r w:rsidRPr="00547DFF">
        <w:rPr>
          <w:rFonts w:hint="cs"/>
          <w:rtl/>
        </w:rPr>
        <w:t>'ולכן אמר איוב בראת צדיקים', וכנראה למדו ג"כ שכ"ק אדמו"ר אינו שולל כללות הפירוש.</w:t>
      </w:r>
    </w:p>
    <w:p w:rsidR="008063C1" w:rsidRPr="00547DFF" w:rsidRDefault="008063C1" w:rsidP="008063C1">
      <w:pPr>
        <w:pStyle w:val="a3"/>
        <w:rPr>
          <w:rtl/>
        </w:rPr>
      </w:pPr>
      <w:r w:rsidRPr="00547DFF">
        <w:rPr>
          <w:rFonts w:hint="cs"/>
          <w:rtl/>
        </w:rPr>
        <w:t xml:space="preserve">אולם מהמשך לשון כ"ק אדמו"ר </w:t>
      </w:r>
      <w:r>
        <w:rPr>
          <w:rFonts w:hint="cs"/>
          <w:rtl/>
        </w:rPr>
        <w:t>"</w:t>
      </w:r>
      <w:r w:rsidRPr="00547DFF">
        <w:rPr>
          <w:rFonts w:hint="cs"/>
          <w:rtl/>
        </w:rPr>
        <w:t>לברר אצל זקני הת' ה</w:t>
      </w:r>
      <w:r w:rsidRPr="00547DFF">
        <w:rPr>
          <w:rFonts w:asciiTheme="minorBidi" w:hAnsiTheme="minorBidi"/>
          <w:rtl/>
        </w:rPr>
        <w:t>ַ</w:t>
      </w:r>
      <w:r w:rsidRPr="00547DFF">
        <w:rPr>
          <w:rFonts w:hint="cs"/>
          <w:rtl/>
        </w:rPr>
        <w:t>כן פי' קטע זה מתמיד</w:t>
      </w:r>
      <w:r>
        <w:rPr>
          <w:rFonts w:hint="cs"/>
          <w:rtl/>
        </w:rPr>
        <w:t>"</w:t>
      </w:r>
      <w:r w:rsidRPr="00547DFF">
        <w:rPr>
          <w:rFonts w:hint="cs"/>
          <w:rtl/>
        </w:rPr>
        <w:t xml:space="preserve"> מובן, ששלל כללות פירושם ב'קטע זה' של התניא, ולא רק </w:t>
      </w:r>
      <w:r>
        <w:rPr>
          <w:rFonts w:hint="cs"/>
          <w:rtl/>
        </w:rPr>
        <w:t>ה</w:t>
      </w:r>
      <w:r w:rsidRPr="00547DFF">
        <w:rPr>
          <w:rFonts w:hint="cs"/>
          <w:rtl/>
        </w:rPr>
        <w:t xml:space="preserve">פרט (שהנשמה עצמה בבחי' צדיק, ולא כתבו שיש שורש מיוחד לנשמת הצדיק) שכתבו </w:t>
      </w:r>
      <w:r w:rsidRPr="00547DFF">
        <w:rPr>
          <w:rFonts w:hint="cs"/>
          <w:b/>
          <w:bCs/>
          <w:rtl/>
        </w:rPr>
        <w:t>בנוסף</w:t>
      </w:r>
      <w:r w:rsidRPr="00547DFF">
        <w:rPr>
          <w:rFonts w:hint="cs"/>
          <w:rtl/>
        </w:rPr>
        <w:t xml:space="preserve"> לפירוש קטע זה, ומובן מזה שהפירוש הנכון בתניא שונה.</w:t>
      </w:r>
    </w:p>
    <w:p w:rsidR="008063C1" w:rsidRPr="00547DFF" w:rsidRDefault="008063C1" w:rsidP="008063C1">
      <w:pPr>
        <w:pStyle w:val="a3"/>
        <w:rPr>
          <w:rtl/>
        </w:rPr>
      </w:pPr>
      <w:r w:rsidRPr="00547DFF">
        <w:rPr>
          <w:rFonts w:hint="cs"/>
          <w:rtl/>
        </w:rPr>
        <w:t>ויש להקדים ולבאר שלכאורה צ"ע בכללות פירושם מכמה צדדים:</w:t>
      </w:r>
    </w:p>
    <w:p w:rsidR="008063C1" w:rsidRPr="00547DFF" w:rsidRDefault="008063C1" w:rsidP="008063C1">
      <w:pPr>
        <w:pStyle w:val="a3"/>
        <w:rPr>
          <w:rtl/>
        </w:rPr>
      </w:pPr>
      <w:r w:rsidRPr="00547DFF">
        <w:rPr>
          <w:rFonts w:hint="cs"/>
          <w:rtl/>
        </w:rPr>
        <w:t xml:space="preserve">א) </w:t>
      </w:r>
      <w:r>
        <w:rPr>
          <w:rFonts w:hint="cs"/>
          <w:rtl/>
        </w:rPr>
        <w:t xml:space="preserve">גם </w:t>
      </w:r>
      <w:r w:rsidRPr="00547DFF">
        <w:rPr>
          <w:rFonts w:hint="cs"/>
          <w:rtl/>
        </w:rPr>
        <w:t>אם נניח שבתיקוני זהר מדובר</w:t>
      </w:r>
      <w:r>
        <w:rPr>
          <w:rFonts w:hint="cs"/>
          <w:rtl/>
        </w:rPr>
        <w:t xml:space="preserve"> </w:t>
      </w:r>
      <w:r w:rsidRPr="00547DFF">
        <w:rPr>
          <w:rFonts w:hint="cs"/>
          <w:rtl/>
        </w:rPr>
        <w:t>על חילוקי מדריגות בהנשמה עצמה ולא בהנהגה בפועל (עכ"פ מדרי</w:t>
      </w:r>
      <w:r>
        <w:rPr>
          <w:rFonts w:hint="cs"/>
          <w:rtl/>
        </w:rPr>
        <w:t>גת</w:t>
      </w:r>
      <w:r w:rsidRPr="00547DFF">
        <w:rPr>
          <w:rFonts w:hint="cs"/>
          <w:rtl/>
        </w:rPr>
        <w:t xml:space="preserve"> ה'צדיקים' שמוזכרת שם), מ"מ לכאורה ברור שהמכוון בצדיקים בקטע זה של התיקוני זהר אינו לצדיקים בניגוד לבינונים כפי המבואר בתניא כאן, אלא למדריגה פרטית בצדיקים, שצדיקים אלו עבודתן ושרשן הן מספירת היסוד כמפורש בתיקונים שם, וע"ד יוסף הצדיק, וכמבואר ענין זה בדא"ח. שהרי הצדיק המבואר בתניא לאו דווקא ששרשו ועבודתו מספי</w:t>
      </w:r>
      <w:r>
        <w:rPr>
          <w:rFonts w:hint="cs"/>
          <w:rtl/>
        </w:rPr>
        <w:t>רת</w:t>
      </w:r>
      <w:r w:rsidRPr="00547DFF">
        <w:rPr>
          <w:rFonts w:hint="cs"/>
          <w:rtl/>
        </w:rPr>
        <w:t xml:space="preserve"> היסוד, וגם ה'חסידים' ו'נביאים' </w:t>
      </w:r>
      <w:r w:rsidRPr="00547DFF">
        <w:rPr>
          <w:rFonts w:hint="cs"/>
          <w:rtl/>
        </w:rPr>
        <w:lastRenderedPageBreak/>
        <w:t>המוזכרים בהתיקוני זהר הם בגדר צדיק בניגוד לבינוני המבואר בתניא, על אף שהם בגדר אחר ממדריגת 'צדיקים' המוזכרת בתיקוני זהר.</w:t>
      </w:r>
    </w:p>
    <w:p w:rsidR="008063C1" w:rsidRPr="00547DFF" w:rsidRDefault="008063C1" w:rsidP="008063C1">
      <w:pPr>
        <w:pStyle w:val="a3"/>
        <w:rPr>
          <w:rtl/>
        </w:rPr>
      </w:pPr>
      <w:r w:rsidRPr="00547DFF">
        <w:rPr>
          <w:rFonts w:hint="cs"/>
          <w:rtl/>
        </w:rPr>
        <w:t>ובא"כ, א"א לפרש שהראי</w:t>
      </w:r>
      <w:r>
        <w:rPr>
          <w:rFonts w:hint="cs"/>
          <w:rtl/>
        </w:rPr>
        <w:t>'</w:t>
      </w:r>
      <w:r w:rsidRPr="00547DFF">
        <w:rPr>
          <w:rFonts w:hint="cs"/>
          <w:rtl/>
        </w:rPr>
        <w:t xml:space="preserve"> מהתיקונים היא מזה שמדריגת צדיקים המוזכרת שם היא מדריגה בנשמה, והיינו ה'צדיקים' שב'בראת צדיקים', דהצדיק שב'בראת צדיקים' לאו דוקא שהוא מה'צ</w:t>
      </w:r>
      <w:r>
        <w:rPr>
          <w:rFonts w:hint="cs"/>
          <w:rtl/>
        </w:rPr>
        <w:t>דיקים' שבתיקוני זהר, ששרשן מספירת</w:t>
      </w:r>
      <w:r w:rsidRPr="00547DFF">
        <w:rPr>
          <w:rFonts w:hint="cs"/>
          <w:rtl/>
        </w:rPr>
        <w:t xml:space="preserve"> היסוד.</w:t>
      </w:r>
    </w:p>
    <w:p w:rsidR="008063C1" w:rsidRPr="00547DFF" w:rsidRDefault="008063C1" w:rsidP="008063C1">
      <w:pPr>
        <w:pStyle w:val="a3"/>
        <w:rPr>
          <w:rtl/>
        </w:rPr>
      </w:pPr>
      <w:r w:rsidRPr="00547DFF">
        <w:rPr>
          <w:rFonts w:hint="cs"/>
          <w:rtl/>
        </w:rPr>
        <w:t xml:space="preserve">ב) וכן א"א ללמוד </w:t>
      </w:r>
      <w:r>
        <w:rPr>
          <w:rFonts w:hint="cs"/>
          <w:rtl/>
        </w:rPr>
        <w:t>שהראי'</w:t>
      </w:r>
      <w:r w:rsidRPr="00547DFF">
        <w:rPr>
          <w:rFonts w:hint="cs"/>
          <w:rtl/>
        </w:rPr>
        <w:t xml:space="preserve"> מהתיקונים היא</w:t>
      </w:r>
      <w:r>
        <w:rPr>
          <w:rFonts w:hint="cs"/>
          <w:rtl/>
        </w:rPr>
        <w:t>,</w:t>
      </w:r>
      <w:r w:rsidRPr="00547DFF">
        <w:rPr>
          <w:rFonts w:hint="cs"/>
          <w:rtl/>
        </w:rPr>
        <w:t xml:space="preserve"> </w:t>
      </w:r>
      <w:r>
        <w:rPr>
          <w:rFonts w:hint="cs"/>
          <w:rtl/>
        </w:rPr>
        <w:t>ש</w:t>
      </w:r>
      <w:r w:rsidRPr="00547DFF">
        <w:rPr>
          <w:rFonts w:hint="cs"/>
          <w:rtl/>
        </w:rPr>
        <w:t xml:space="preserve">מ"מ מזה שיש מדריגות פרטיות בכלל בהנשמות עצמן, מובן שעד"ז </w:t>
      </w:r>
      <w:r w:rsidRPr="00547DFF">
        <w:rPr>
          <w:rFonts w:hint="cs"/>
          <w:b/>
          <w:bCs/>
          <w:rtl/>
        </w:rPr>
        <w:t>אפשר</w:t>
      </w:r>
      <w:r w:rsidRPr="00547DFF">
        <w:rPr>
          <w:rFonts w:hint="cs"/>
          <w:rtl/>
        </w:rPr>
        <w:t xml:space="preserve"> לומר בביאור 'בראת צדיקים' שזה שהם צדיקים מגיע מלמעלה, שהרי ב'בראת צדיקים' לא מדובר על מדריגת הנשמה או שרשה בהספירות, אלא על הכח שיש לנשמות אלו לבטל הרע של הנה"ב לגמרי, ולא רק בהנהגה בפועל (כפי שחידש כאן אדה"ז), דאין יכולת ענין זה נתונה לכל אדם, וזה מגיע מלמע</w:t>
      </w:r>
      <w:r>
        <w:rPr>
          <w:rFonts w:hint="cs"/>
          <w:rtl/>
        </w:rPr>
        <w:t>לה</w:t>
      </w:r>
      <w:r w:rsidRPr="00547DFF">
        <w:rPr>
          <w:rFonts w:hint="cs"/>
          <w:rtl/>
        </w:rPr>
        <w:t xml:space="preserve">. </w:t>
      </w:r>
    </w:p>
    <w:p w:rsidR="008063C1" w:rsidRPr="00547DFF" w:rsidRDefault="008063C1" w:rsidP="008063C1">
      <w:pPr>
        <w:pStyle w:val="a3"/>
        <w:rPr>
          <w:rtl/>
        </w:rPr>
      </w:pPr>
      <w:r w:rsidRPr="00547DFF">
        <w:rPr>
          <w:rFonts w:hint="cs"/>
          <w:rtl/>
        </w:rPr>
        <w:t xml:space="preserve">וזה שיש בכלל מדריגות בנשמות אין לזה שום שייכות עם ביטול הרע דנה"ב, שהרי יש מקום לומר שאע"פ שיש מדריגות בנשמות עצמן, ויש נשמות ששרשן מספירה זו ואחרות מספירה אחרת, מ"מ הכח לביטול הרע בכל אופן, גם כמו </w:t>
      </w:r>
      <w:r>
        <w:rPr>
          <w:rFonts w:hint="cs"/>
          <w:rtl/>
        </w:rPr>
        <w:t xml:space="preserve">שהוא </w:t>
      </w:r>
      <w:r w:rsidRPr="00547DFF">
        <w:rPr>
          <w:rFonts w:hint="cs"/>
          <w:rtl/>
        </w:rPr>
        <w:t>בצדיקים</w:t>
      </w:r>
      <w:r>
        <w:rPr>
          <w:rFonts w:hint="cs"/>
          <w:rtl/>
        </w:rPr>
        <w:t xml:space="preserve"> שמתבטל לגמרי</w:t>
      </w:r>
      <w:r w:rsidRPr="00547DFF">
        <w:rPr>
          <w:rFonts w:hint="cs"/>
          <w:rtl/>
        </w:rPr>
        <w:t>, אינו מגיע מלמעלה אלא תלוי בעבודת האדם, שהרי 'צדיק ורשע לא קאמר'. ואע"פ שאי"ז נכון, מ"מ הרי אין מזה ראי</w:t>
      </w:r>
      <w:r>
        <w:rPr>
          <w:rFonts w:hint="cs"/>
          <w:rtl/>
        </w:rPr>
        <w:t>'</w:t>
      </w:r>
      <w:r w:rsidRPr="00547DFF">
        <w:rPr>
          <w:rFonts w:hint="cs"/>
          <w:rtl/>
        </w:rPr>
        <w:t xml:space="preserve"> שיש מדריגות פרטיות בנשמות עצמן.</w:t>
      </w:r>
    </w:p>
    <w:p w:rsidR="008063C1" w:rsidRPr="00547DFF" w:rsidRDefault="008063C1" w:rsidP="008063C1">
      <w:pPr>
        <w:pStyle w:val="a3"/>
        <w:rPr>
          <w:rtl/>
        </w:rPr>
      </w:pPr>
      <w:r w:rsidRPr="00547DFF">
        <w:rPr>
          <w:rFonts w:hint="cs"/>
          <w:rtl/>
        </w:rPr>
        <w:t xml:space="preserve">ועוד, שלכאורה בזה שבכלל יש מדרגות בנשמות אין שום חידוש </w:t>
      </w:r>
      <w:r>
        <w:rPr>
          <w:rFonts w:hint="cs"/>
          <w:rtl/>
        </w:rPr>
        <w:t>ש</w:t>
      </w:r>
      <w:r w:rsidRPr="00547DFF">
        <w:rPr>
          <w:rFonts w:hint="cs"/>
          <w:rtl/>
        </w:rPr>
        <w:t>יש להביא ל</w:t>
      </w:r>
      <w:r>
        <w:rPr>
          <w:rFonts w:hint="cs"/>
          <w:rtl/>
        </w:rPr>
        <w:t>ו</w:t>
      </w:r>
      <w:r w:rsidRPr="00547DFF">
        <w:rPr>
          <w:rFonts w:hint="cs"/>
          <w:rtl/>
        </w:rPr>
        <w:t xml:space="preserve"> ראי</w:t>
      </w:r>
      <w:r>
        <w:rPr>
          <w:rFonts w:hint="cs"/>
          <w:rtl/>
        </w:rPr>
        <w:t>'</w:t>
      </w:r>
      <w:r w:rsidRPr="00547DFF">
        <w:rPr>
          <w:rFonts w:hint="cs"/>
          <w:rtl/>
        </w:rPr>
        <w:t xml:space="preserve"> דוקא מקטע זה בהתיקונים, וגם באם יש ב</w:t>
      </w:r>
      <w:r>
        <w:rPr>
          <w:rFonts w:hint="cs"/>
          <w:rtl/>
        </w:rPr>
        <w:t>ו</w:t>
      </w:r>
      <w:r w:rsidRPr="00547DFF">
        <w:rPr>
          <w:rFonts w:hint="cs"/>
          <w:rtl/>
        </w:rPr>
        <w:t xml:space="preserve"> חידוש, </w:t>
      </w:r>
      <w:r>
        <w:rPr>
          <w:rFonts w:hint="cs"/>
          <w:rtl/>
        </w:rPr>
        <w:t xml:space="preserve">הרי הוא </w:t>
      </w:r>
      <w:r w:rsidRPr="00547DFF">
        <w:rPr>
          <w:rFonts w:hint="cs"/>
          <w:rtl/>
        </w:rPr>
        <w:t xml:space="preserve">לא נתחדש כאן, </w:t>
      </w:r>
      <w:r>
        <w:rPr>
          <w:rFonts w:hint="cs"/>
          <w:rtl/>
        </w:rPr>
        <w:t>ש</w:t>
      </w:r>
      <w:r w:rsidRPr="00547DFF">
        <w:rPr>
          <w:rFonts w:hint="cs"/>
          <w:rtl/>
        </w:rPr>
        <w:t>כבר בפ</w:t>
      </w:r>
      <w:r>
        <w:rPr>
          <w:rFonts w:hint="cs"/>
          <w:rtl/>
        </w:rPr>
        <w:t>"</w:t>
      </w:r>
      <w:r w:rsidRPr="00547DFF">
        <w:rPr>
          <w:rFonts w:hint="cs"/>
          <w:rtl/>
        </w:rPr>
        <w:t>ב ביאר אדה"ז שיש חילוקי מדרגות בנשמות.</w:t>
      </w:r>
    </w:p>
    <w:p w:rsidR="008063C1" w:rsidRPr="00547DFF" w:rsidRDefault="008063C1" w:rsidP="008063C1">
      <w:pPr>
        <w:pStyle w:val="a3"/>
        <w:rPr>
          <w:rtl/>
        </w:rPr>
      </w:pPr>
      <w:r w:rsidRPr="00547DFF">
        <w:rPr>
          <w:rFonts w:hint="cs"/>
          <w:rtl/>
        </w:rPr>
        <w:t>ג) לכאורה, באם מדובר בהתיקונים על השורש של חילוקי מדריגות בעבודה בפועל, וכפי שפירשו בעצמם מ"ש כ"ק אדמו"ר 'צ"ע', לדייק מ'המתגברים על יצרם', א"כ אין זה ראי</w:t>
      </w:r>
      <w:r>
        <w:rPr>
          <w:rFonts w:hint="cs"/>
          <w:rtl/>
        </w:rPr>
        <w:t>'</w:t>
      </w:r>
      <w:r w:rsidRPr="00547DFF">
        <w:rPr>
          <w:rFonts w:hint="cs"/>
          <w:rtl/>
        </w:rPr>
        <w:t xml:space="preserve"> לבי</w:t>
      </w:r>
      <w:r>
        <w:rPr>
          <w:rFonts w:hint="cs"/>
          <w:rtl/>
        </w:rPr>
        <w:t>אור אדמו"ר הזקן ב'בראת צדיקים'.</w:t>
      </w:r>
    </w:p>
    <w:p w:rsidR="008063C1" w:rsidRPr="00547DFF" w:rsidRDefault="008063C1" w:rsidP="008063C1">
      <w:pPr>
        <w:pStyle w:val="a3"/>
        <w:rPr>
          <w:rtl/>
        </w:rPr>
      </w:pPr>
      <w:r w:rsidRPr="00547DFF">
        <w:rPr>
          <w:rFonts w:hint="cs"/>
          <w:rtl/>
        </w:rPr>
        <w:t>שהרי כשם שבהתיקונים מדובר על השורש של 'גבורים המתגברים על יצרם' ששרשן מספירת הגבורה, על אף שלהתגבר על היצר הר</w:t>
      </w:r>
      <w:r>
        <w:rPr>
          <w:rFonts w:hint="cs"/>
          <w:rtl/>
        </w:rPr>
        <w:t>י זה</w:t>
      </w:r>
      <w:r w:rsidRPr="00547DFF">
        <w:rPr>
          <w:rFonts w:hint="cs"/>
          <w:rtl/>
        </w:rPr>
        <w:t xml:space="preserve"> דבר שהרשות בו 'נתונה לכל אדם', כי זה גופא שנפשם האלקית צרי</w:t>
      </w:r>
      <w:r>
        <w:rPr>
          <w:rFonts w:hint="cs"/>
          <w:rtl/>
        </w:rPr>
        <w:t>כה</w:t>
      </w:r>
      <w:r w:rsidRPr="00547DFF">
        <w:rPr>
          <w:rFonts w:hint="cs"/>
          <w:rtl/>
        </w:rPr>
        <w:t xml:space="preserve"> לעבוד עם הנה"ב באופן של גבורה הוא מפני ששרש נה"א הזה הוא מספירת הגבורה, כך אפשר לפרש ש'צדיקים' (וכן שאר המדריגות) היינו בעבודה בפועל במחדו"מ שהרשות נתונה בזה לכל אדם, ולא 'צדיק</w:t>
      </w:r>
      <w:r>
        <w:rPr>
          <w:rFonts w:hint="cs"/>
          <w:rtl/>
        </w:rPr>
        <w:t>'</w:t>
      </w:r>
      <w:r w:rsidRPr="00547DFF">
        <w:rPr>
          <w:rFonts w:hint="cs"/>
          <w:rtl/>
        </w:rPr>
        <w:t xml:space="preserve"> ש</w:t>
      </w:r>
      <w:r>
        <w:rPr>
          <w:rFonts w:hint="cs"/>
          <w:rtl/>
        </w:rPr>
        <w:t>מבואר</w:t>
      </w:r>
      <w:r w:rsidRPr="00547DFF">
        <w:rPr>
          <w:rFonts w:hint="cs"/>
          <w:rtl/>
        </w:rPr>
        <w:t xml:space="preserve"> </w:t>
      </w:r>
      <w:r>
        <w:rPr>
          <w:rFonts w:hint="cs"/>
          <w:rtl/>
        </w:rPr>
        <w:t>ב</w:t>
      </w:r>
      <w:r w:rsidRPr="00547DFF">
        <w:rPr>
          <w:rFonts w:hint="cs"/>
          <w:rtl/>
        </w:rPr>
        <w:t>תניא</w:t>
      </w:r>
      <w:r>
        <w:rPr>
          <w:rFonts w:hint="cs"/>
          <w:rtl/>
        </w:rPr>
        <w:t>.</w:t>
      </w:r>
      <w:r w:rsidRPr="00547DFF">
        <w:rPr>
          <w:rFonts w:hint="cs"/>
          <w:rtl/>
        </w:rPr>
        <w:t xml:space="preserve"> (וכבר ב'הגהה' בפ"א איתא שמוזכר </w:t>
      </w:r>
      <w:r>
        <w:rPr>
          <w:rFonts w:hint="cs"/>
          <w:rtl/>
        </w:rPr>
        <w:t xml:space="preserve">שֵם </w:t>
      </w:r>
      <w:r w:rsidRPr="00547DFF">
        <w:rPr>
          <w:rFonts w:hint="cs"/>
          <w:rtl/>
        </w:rPr>
        <w:t>צדיק בזהר ואי</w:t>
      </w:r>
      <w:r>
        <w:rPr>
          <w:rFonts w:hint="cs"/>
          <w:rtl/>
        </w:rPr>
        <w:t>נו</w:t>
      </w:r>
      <w:r w:rsidRPr="00547DFF">
        <w:rPr>
          <w:rFonts w:hint="cs"/>
          <w:rtl/>
        </w:rPr>
        <w:t xml:space="preserve"> אמיתית שם התואר של צדיק, וכתב ע"ז שבעים פנים לתורה). </w:t>
      </w:r>
    </w:p>
    <w:p w:rsidR="008063C1" w:rsidRPr="00547DFF" w:rsidRDefault="008063C1" w:rsidP="008063C1">
      <w:pPr>
        <w:pStyle w:val="a3"/>
        <w:rPr>
          <w:rtl/>
        </w:rPr>
      </w:pPr>
      <w:r w:rsidRPr="00547DFF">
        <w:rPr>
          <w:rFonts w:hint="cs"/>
          <w:rtl/>
        </w:rPr>
        <w:t>והחילוק בינו לבין שאר המדר</w:t>
      </w:r>
      <w:r>
        <w:rPr>
          <w:rFonts w:hint="cs"/>
          <w:rtl/>
        </w:rPr>
        <w:t>י</w:t>
      </w:r>
      <w:r w:rsidRPr="00547DFF">
        <w:rPr>
          <w:rFonts w:hint="cs"/>
          <w:rtl/>
        </w:rPr>
        <w:t xml:space="preserve">גות הוא באופן עבודתו, כמובן ומבואר בתניא גופא שיש כמה אופנים בהעבודה שהרשות נתונה בה לכל אדם, וזה גופא שנשמה פרטית זו עבודתה בפועל במדריגת 'צדיקים', הוא מפני ששרשה מספירת היסוד, 'מסטרא </w:t>
      </w:r>
      <w:r w:rsidRPr="00547DFF">
        <w:rPr>
          <w:rFonts w:hint="cs"/>
          <w:rtl/>
        </w:rPr>
        <w:lastRenderedPageBreak/>
        <w:t xml:space="preserve">דצדיק'. </w:t>
      </w:r>
    </w:p>
    <w:p w:rsidR="008063C1" w:rsidRPr="00547DFF" w:rsidRDefault="008063C1" w:rsidP="008063C1">
      <w:pPr>
        <w:pStyle w:val="a3"/>
        <w:rPr>
          <w:rtl/>
        </w:rPr>
      </w:pPr>
      <w:r w:rsidRPr="00547DFF">
        <w:rPr>
          <w:rFonts w:hint="cs"/>
          <w:rtl/>
        </w:rPr>
        <w:t>וגם אם הנ"ל הוא לאו דוקא, מ"מ אין להביא מזה ראי' לביאור אדה"ז ש'בראת צדיקים' היינו מצד מיאוס הרע שבלבו של הצדיק</w:t>
      </w:r>
      <w:r>
        <w:rPr>
          <w:rFonts w:hint="cs"/>
          <w:rtl/>
        </w:rPr>
        <w:t>,</w:t>
      </w:r>
      <w:r w:rsidRPr="00547DFF">
        <w:rPr>
          <w:rFonts w:hint="cs"/>
          <w:rtl/>
        </w:rPr>
        <w:t xml:space="preserve"> ולא מצד הנהגתו בפו"מ שמגיע רק מצד גודל ותוקף האהבה שבמתנה מלמעלה, שהרי אין זה דבר ברור בהתיקונים.</w:t>
      </w:r>
    </w:p>
    <w:p w:rsidR="008063C1" w:rsidRPr="00547DFF" w:rsidRDefault="008063C1" w:rsidP="008063C1">
      <w:pPr>
        <w:pStyle w:val="a3"/>
        <w:rPr>
          <w:rtl/>
        </w:rPr>
      </w:pPr>
      <w:r w:rsidRPr="00547DFF">
        <w:rPr>
          <w:rFonts w:hint="cs"/>
          <w:rtl/>
        </w:rPr>
        <w:t xml:space="preserve">ד) כנראה (וכן כתבו </w:t>
      </w:r>
      <w:r>
        <w:rPr>
          <w:rFonts w:hint="cs"/>
          <w:rtl/>
        </w:rPr>
        <w:t xml:space="preserve">בפירוש </w:t>
      </w:r>
      <w:r w:rsidRPr="00547DFF">
        <w:rPr>
          <w:rFonts w:hint="cs"/>
          <w:rtl/>
        </w:rPr>
        <w:t>חלק מהפירושים על התניא) שכללות פירושם מיוסד על דיוק בדברי התניא "שיש בנשמות ישראל כמה מיני מדריגות ובחי'", ומדייקים ממ"ש 'בנשמות ישראל' שהכוונה להביא ראי</w:t>
      </w:r>
      <w:r>
        <w:rPr>
          <w:rFonts w:hint="cs"/>
          <w:rtl/>
        </w:rPr>
        <w:t>'</w:t>
      </w:r>
      <w:r w:rsidRPr="00547DFF">
        <w:rPr>
          <w:rFonts w:hint="cs"/>
          <w:rtl/>
        </w:rPr>
        <w:t xml:space="preserve"> שחילוקים אלו הן בהנשמות עצמן, או בשרשן, מבלי עבודתן בפועל.</w:t>
      </w:r>
    </w:p>
    <w:p w:rsidR="008063C1" w:rsidRPr="00547DFF" w:rsidRDefault="008063C1" w:rsidP="008063C1">
      <w:pPr>
        <w:pStyle w:val="a3"/>
        <w:rPr>
          <w:rtl/>
        </w:rPr>
      </w:pPr>
      <w:r>
        <w:rPr>
          <w:rFonts w:hint="cs"/>
          <w:rtl/>
        </w:rPr>
        <w:t>ולכאורה זהו</w:t>
      </w:r>
      <w:r w:rsidRPr="00547DFF">
        <w:rPr>
          <w:rFonts w:hint="cs"/>
          <w:rtl/>
        </w:rPr>
        <w:t xml:space="preserve"> דיוק קלוש ביותר, דבכ"מ בדא"ח הכוונה בנש"י היא ב</w:t>
      </w:r>
      <w:r>
        <w:rPr>
          <w:rFonts w:hint="cs"/>
          <w:rtl/>
        </w:rPr>
        <w:t>כללות</w:t>
      </w:r>
      <w:r w:rsidRPr="00547DFF">
        <w:rPr>
          <w:rFonts w:hint="cs"/>
          <w:rtl/>
        </w:rPr>
        <w:t>, לבני ישראל נשמות בגופים, ומהיכא תיתי שכאן הכוונה להנשמה בניגוד לגוף.</w:t>
      </w:r>
    </w:p>
    <w:p w:rsidR="008063C1" w:rsidRPr="00547DFF" w:rsidRDefault="008063C1" w:rsidP="008063C1">
      <w:pPr>
        <w:pStyle w:val="a3"/>
        <w:rPr>
          <w:rtl/>
        </w:rPr>
      </w:pPr>
      <w:r w:rsidRPr="00547DFF">
        <w:rPr>
          <w:rFonts w:hint="cs"/>
          <w:rtl/>
        </w:rPr>
        <w:t>ה) ועוד והוא העיקר, לכאורה בהתיבות 'ולכן אמר איוב בראת צדיקים' עצמן</w:t>
      </w:r>
      <w:r>
        <w:rPr>
          <w:rFonts w:hint="cs"/>
          <w:rtl/>
        </w:rPr>
        <w:t xml:space="preserve"> לא כתוב הנקודה שמביאים לזה ראי'</w:t>
      </w:r>
      <w:r w:rsidRPr="00547DFF">
        <w:rPr>
          <w:rFonts w:hint="cs"/>
          <w:rtl/>
        </w:rPr>
        <w:t xml:space="preserve"> מהתיקונים (שלהיות 'צדיק' היא מתנה מלמע</w:t>
      </w:r>
      <w:r>
        <w:rPr>
          <w:rFonts w:hint="cs"/>
          <w:rtl/>
        </w:rPr>
        <w:t>לה</w:t>
      </w:r>
      <w:r w:rsidRPr="00547DFF">
        <w:rPr>
          <w:rFonts w:hint="cs"/>
          <w:rtl/>
        </w:rPr>
        <w:t xml:space="preserve">), ורק כתוב התוצאה מנקודה זו </w:t>
      </w:r>
      <w:r w:rsidRPr="00547DFF">
        <w:rPr>
          <w:rtl/>
        </w:rPr>
        <w:t>–</w:t>
      </w:r>
      <w:r w:rsidRPr="00547DFF">
        <w:rPr>
          <w:rFonts w:hint="cs"/>
          <w:rtl/>
        </w:rPr>
        <w:t xml:space="preserve"> שעפ"ז מובן מ"ש 'בראת צדיקים'. נקודה זו כתובה לפני ה'ולכן', במ"ש על אהבה בתענוגים שהיא הגורם למדריגת צדיק, ש'זהו כעין קבול שכר'. ובמילא, א</w:t>
      </w:r>
      <w:r>
        <w:rPr>
          <w:rFonts w:hint="cs"/>
          <w:rtl/>
        </w:rPr>
        <w:t>י אפשר</w:t>
      </w:r>
      <w:r w:rsidRPr="00547DFF">
        <w:rPr>
          <w:rFonts w:hint="cs"/>
          <w:rtl/>
        </w:rPr>
        <w:t xml:space="preserve"> ללמוד ש'וכדאיתא בתיקונים' קאי על 'ולכן אמר איוב בראת צדיקים'.</w:t>
      </w:r>
    </w:p>
    <w:p w:rsidR="008063C1" w:rsidRPr="00547DFF" w:rsidRDefault="008063C1" w:rsidP="008063C1">
      <w:pPr>
        <w:pStyle w:val="a3"/>
        <w:rPr>
          <w:rtl/>
        </w:rPr>
      </w:pPr>
      <w:r w:rsidRPr="00547DFF">
        <w:rPr>
          <w:rFonts w:hint="cs"/>
          <w:rtl/>
        </w:rPr>
        <w:t>לאידך, א</w:t>
      </w:r>
      <w:r>
        <w:rPr>
          <w:rFonts w:hint="cs"/>
          <w:rtl/>
        </w:rPr>
        <w:t>י אפשר</w:t>
      </w:r>
      <w:r w:rsidRPr="00547DFF">
        <w:rPr>
          <w:rFonts w:hint="cs"/>
          <w:rtl/>
        </w:rPr>
        <w:t xml:space="preserve"> ללמוד ש'וכדאיתא בתיקונים' קאי על 'זהו כעין קבול שכר', כי בתיקונים לא מוזכר כלל שלהיות 'צדיק' זהו כמו קבלת שכר, ובכלל לא מדובר שם על אהבה בתענוגים.</w:t>
      </w:r>
    </w:p>
    <w:p w:rsidR="008063C1" w:rsidRPr="00547DFF" w:rsidRDefault="008063C1" w:rsidP="008063C1">
      <w:pPr>
        <w:pStyle w:val="a3"/>
        <w:rPr>
          <w:rtl/>
        </w:rPr>
      </w:pPr>
      <w:r w:rsidRPr="00547DFF">
        <w:rPr>
          <w:rFonts w:hint="cs"/>
          <w:rtl/>
        </w:rPr>
        <w:t xml:space="preserve">וכן א"א ללמוד דקאי על מ"ש 'ואין כל אדם זוכה לזה' </w:t>
      </w:r>
      <w:r>
        <w:rPr>
          <w:rtl/>
        </w:rPr>
        <w:t>–</w:t>
      </w:r>
      <w:r w:rsidRPr="00547DFF">
        <w:rPr>
          <w:rFonts w:hint="cs"/>
          <w:rtl/>
        </w:rPr>
        <w:t xml:space="preserve"> לאהבה בתענוגים, כי </w:t>
      </w:r>
      <w:r>
        <w:rPr>
          <w:rFonts w:hint="cs"/>
          <w:rtl/>
        </w:rPr>
        <w:t>(</w:t>
      </w:r>
      <w:r w:rsidRPr="00547DFF">
        <w:rPr>
          <w:rFonts w:hint="cs"/>
          <w:rtl/>
        </w:rPr>
        <w:t xml:space="preserve">א) בהתיקונים בכלל לא מדובר על אהבה בתענוגים, לא לחיוב אצל </w:t>
      </w:r>
      <w:r>
        <w:rPr>
          <w:rFonts w:hint="cs"/>
          <w:rtl/>
        </w:rPr>
        <w:t>צדיקים או לשלילה אצל 'כל אדם', (</w:t>
      </w:r>
      <w:r w:rsidRPr="00547DFF">
        <w:rPr>
          <w:rFonts w:hint="cs"/>
          <w:rtl/>
        </w:rPr>
        <w:t xml:space="preserve">ב) ועוד ועיקר, דא"כ לא קאי ע"ז שיש כאלו נשמות שמלמע' ניתן להן היכולת להיות צדיק, כ"א על השלילה, ש'כל אדם', הבינוני, אינו זוכה לאהבה בתענוגים ובמילא לא להיות צדיק, ובאם הנקודה ב'וכדאיתא בתיקונים' אינה ש'אין כל אדם זוכה לזה', אלא החיוב, שנשמות הצדיקים יש להן שורש מיוחד למעלה, וכמ"ש בשיעורים בספר התניא כנ"ל, א"כ לכאורה לא מתאים כ"כ לומר בהמשך ל'ואין כל אדם זוכה לזה' 'וכדאיתא בתיקונים', בשעה ששלילה זו (הן השלילה של לא כל אדם זוכה 'לזה' </w:t>
      </w:r>
      <w:r w:rsidRPr="00547DFF">
        <w:rPr>
          <w:rtl/>
        </w:rPr>
        <w:t>–</w:t>
      </w:r>
      <w:r w:rsidRPr="00547DFF">
        <w:rPr>
          <w:rFonts w:hint="cs"/>
          <w:rtl/>
        </w:rPr>
        <w:t xml:space="preserve"> לאהבה בתענוגים, והן השלילה שלא כל אדם זוכה להיות צדיק) כלל לא מוזכרת בהתיקונים.</w:t>
      </w:r>
    </w:p>
    <w:p w:rsidR="008063C1" w:rsidRPr="00547DFF" w:rsidRDefault="008063C1" w:rsidP="008063C1">
      <w:pPr>
        <w:pStyle w:val="a3"/>
      </w:pPr>
      <w:r w:rsidRPr="00547DFF">
        <w:rPr>
          <w:rFonts w:hint="cs"/>
          <w:rtl/>
        </w:rPr>
        <w:t>ובמילא בהכרח שהפירוש ב'וכדאיתא</w:t>
      </w:r>
      <w:r>
        <w:rPr>
          <w:rFonts w:hint="cs"/>
          <w:rtl/>
        </w:rPr>
        <w:t xml:space="preserve"> בתיקונים' אינו</w:t>
      </w:r>
      <w:r w:rsidRPr="00547DFF">
        <w:rPr>
          <w:rFonts w:hint="cs"/>
          <w:rtl/>
        </w:rPr>
        <w:t xml:space="preserve"> כמ</w:t>
      </w:r>
      <w:r>
        <w:rPr>
          <w:rFonts w:hint="cs"/>
          <w:rtl/>
        </w:rPr>
        <w:t>בואר</w:t>
      </w:r>
      <w:r w:rsidRPr="00547DFF">
        <w:rPr>
          <w:rFonts w:hint="cs"/>
          <w:rtl/>
        </w:rPr>
        <w:t xml:space="preserve"> בשיעורים בספר התניא, שלנשמות הצדיקים יש שורש מיוחד למע', שהרי ענין זה לא הוזכר עד כאן בתניא בפירוש, וא"כ על מה קאי ה'וכדאיתא'.</w:t>
      </w:r>
    </w:p>
    <w:p w:rsidR="008063C1" w:rsidRPr="00547DFF" w:rsidRDefault="008063C1" w:rsidP="008063C1">
      <w:pPr>
        <w:pStyle w:val="11"/>
        <w:bidi/>
        <w:rPr>
          <w:rtl/>
        </w:rPr>
      </w:pPr>
      <w:r w:rsidRPr="00547DFF">
        <w:rPr>
          <w:rFonts w:hint="cs"/>
          <w:rtl/>
        </w:rPr>
        <w:lastRenderedPageBreak/>
        <w:t>ב</w:t>
      </w:r>
    </w:p>
    <w:p w:rsidR="008063C1" w:rsidRPr="00547DFF" w:rsidRDefault="008063C1" w:rsidP="008063C1">
      <w:pPr>
        <w:pStyle w:val="a3"/>
        <w:rPr>
          <w:rtl/>
        </w:rPr>
      </w:pPr>
      <w:r w:rsidRPr="00547DFF">
        <w:rPr>
          <w:rFonts w:hint="cs"/>
          <w:rtl/>
        </w:rPr>
        <w:t>והנה, בהתוועדות יו"ד שבט תש</w:t>
      </w:r>
      <w:r>
        <w:rPr>
          <w:rFonts w:hint="cs"/>
          <w:rtl/>
        </w:rPr>
        <w:t>"כ בשיחה השני'</w:t>
      </w:r>
      <w:r w:rsidRPr="00547DFF">
        <w:rPr>
          <w:rFonts w:hint="cs"/>
          <w:rtl/>
        </w:rPr>
        <w:t xml:space="preserve"> אמר כ"ק אדמו"ר (כפי </w:t>
      </w:r>
      <w:r>
        <w:rPr>
          <w:rFonts w:hint="cs"/>
          <w:rtl/>
        </w:rPr>
        <w:t>הנשמע</w:t>
      </w:r>
      <w:r w:rsidRPr="00547DFF">
        <w:rPr>
          <w:rFonts w:hint="cs"/>
          <w:rtl/>
        </w:rPr>
        <w:t xml:space="preserve"> בהקלטה. בהנחה שנדפסה בתורת מנחם </w:t>
      </w:r>
      <w:r>
        <w:rPr>
          <w:rFonts w:hint="cs"/>
          <w:rtl/>
        </w:rPr>
        <w:t>(</w:t>
      </w:r>
      <w:r w:rsidRPr="00547DFF">
        <w:rPr>
          <w:rFonts w:hint="cs"/>
          <w:rtl/>
        </w:rPr>
        <w:t>חכ"ז עמוד 303</w:t>
      </w:r>
      <w:r>
        <w:rPr>
          <w:rFonts w:hint="cs"/>
          <w:rtl/>
        </w:rPr>
        <w:t>)</w:t>
      </w:r>
      <w:r w:rsidRPr="00547DFF">
        <w:rPr>
          <w:rFonts w:hint="cs"/>
          <w:rtl/>
        </w:rPr>
        <w:t xml:space="preserve"> הושמטו המילים "דארטן ברי</w:t>
      </w:r>
      <w:r>
        <w:rPr>
          <w:rFonts w:hint="cs"/>
          <w:rtl/>
        </w:rPr>
        <w:t>ינגט ער אויכעט אראפ אז דאס איז"</w:t>
      </w:r>
      <w:r w:rsidRPr="00547DFF">
        <w:rPr>
          <w:rFonts w:hint="cs"/>
          <w:rtl/>
        </w:rPr>
        <w:t xml:space="preserve"> שמ</w:t>
      </w:r>
      <w:r>
        <w:rPr>
          <w:rFonts w:hint="cs"/>
          <w:rtl/>
        </w:rPr>
        <w:t>ו</w:t>
      </w:r>
      <w:r w:rsidRPr="00547DFF">
        <w:rPr>
          <w:rFonts w:hint="cs"/>
          <w:rtl/>
        </w:rPr>
        <w:t>רים שכ"ק אדמו"ר מפרש כוונת אדה"ז בתניא):</w:t>
      </w:r>
    </w:p>
    <w:p w:rsidR="008063C1" w:rsidRPr="00547DFF" w:rsidRDefault="008063C1" w:rsidP="008063C1">
      <w:pPr>
        <w:pStyle w:val="a3"/>
        <w:rPr>
          <w:rtl/>
        </w:rPr>
      </w:pPr>
      <w:r w:rsidRPr="00547DFF">
        <w:rPr>
          <w:rFonts w:hint="cs"/>
          <w:rtl/>
        </w:rPr>
        <w:t xml:space="preserve">"ועד"ז איז דא כמה חילוקים בא אידן, ביז וואנעט ער רעכנט אויס אין אנהויבס פון תקוני זהר די עשרה סוגים, פון מארי תורה ביז בעלי מעשה, ווי דער רבי בריינגט אראפ אין תניא בקיצור אין פרק י"ד ווען ער איז מבאר די שבועה וואס משביעין יעדער אידן אן קיין אונטערשייד, איז דארטן בריינגט ער אויכעט אראפ אז דאס איז ניט קוקנדיק אויף דערויף וואס אידן ווערן געטיילט אויף צען סוגים". </w:t>
      </w:r>
    </w:p>
    <w:p w:rsidR="008063C1" w:rsidRPr="00547DFF" w:rsidRDefault="008063C1" w:rsidP="008063C1">
      <w:pPr>
        <w:pStyle w:val="a3"/>
        <w:rPr>
          <w:rtl/>
        </w:rPr>
      </w:pPr>
      <w:r w:rsidRPr="00547DFF">
        <w:rPr>
          <w:rFonts w:hint="cs"/>
          <w:rtl/>
        </w:rPr>
        <w:t xml:space="preserve">מהמשפט האחרון נראה שכ"ק אדמו"ר לא רק מצטט </w:t>
      </w:r>
      <w:r>
        <w:rPr>
          <w:rFonts w:hint="cs"/>
          <w:rtl/>
        </w:rPr>
        <w:t>את הנאמר בפ</w:t>
      </w:r>
      <w:r w:rsidRPr="00547DFF">
        <w:rPr>
          <w:rFonts w:hint="cs"/>
          <w:rtl/>
        </w:rPr>
        <w:t xml:space="preserve">י"ד אשר שם מבואר ענין השבועה, אלא שכ"ק אדמו"ר </w:t>
      </w:r>
      <w:r w:rsidRPr="00547DFF">
        <w:rPr>
          <w:rFonts w:hint="cs"/>
          <w:b/>
          <w:bCs/>
          <w:rtl/>
        </w:rPr>
        <w:t>מפרש</w:t>
      </w:r>
      <w:r w:rsidRPr="00547DFF">
        <w:rPr>
          <w:rFonts w:hint="cs"/>
          <w:rtl/>
        </w:rPr>
        <w:t xml:space="preserve"> כאן כוונת אדה"ז בהבאת התקו"ז:</w:t>
      </w:r>
    </w:p>
    <w:p w:rsidR="008063C1" w:rsidRPr="00547DFF" w:rsidRDefault="008063C1" w:rsidP="008063C1">
      <w:pPr>
        <w:pStyle w:val="a3"/>
        <w:rPr>
          <w:rtl/>
        </w:rPr>
      </w:pPr>
      <w:r w:rsidRPr="00547DFF">
        <w:rPr>
          <w:rFonts w:hint="cs"/>
          <w:rtl/>
        </w:rPr>
        <w:t>כ</w:t>
      </w:r>
      <w:r>
        <w:rPr>
          <w:rFonts w:hint="cs"/>
          <w:rtl/>
        </w:rPr>
        <w:t>א</w:t>
      </w:r>
      <w:r w:rsidRPr="00547DFF">
        <w:rPr>
          <w:rFonts w:hint="cs"/>
          <w:rtl/>
        </w:rPr>
        <w:t>ש</w:t>
      </w:r>
      <w:r>
        <w:rPr>
          <w:rFonts w:hint="cs"/>
          <w:rtl/>
        </w:rPr>
        <w:t xml:space="preserve">ר </w:t>
      </w:r>
      <w:r w:rsidRPr="00547DFF">
        <w:rPr>
          <w:rFonts w:hint="cs"/>
          <w:rtl/>
        </w:rPr>
        <w:t xml:space="preserve">אדה"ז מבאר השבועה שמשביעין כל אחד מישראל, ממשיך ומביא מהתיקונים עצם הענין שנש"י נחלקו לעשרה סוגים, בכדי להראות "אז דאס" </w:t>
      </w:r>
      <w:r>
        <w:rPr>
          <w:rtl/>
        </w:rPr>
        <w:t>–</w:t>
      </w:r>
      <w:r w:rsidRPr="00547DFF">
        <w:rPr>
          <w:rFonts w:hint="cs"/>
          <w:rtl/>
        </w:rPr>
        <w:t xml:space="preserve"> משביעין אותו תהי צדיק ואל תהי רשע </w:t>
      </w:r>
      <w:r w:rsidRPr="00547DFF">
        <w:rPr>
          <w:rtl/>
        </w:rPr>
        <w:t>–</w:t>
      </w:r>
      <w:r w:rsidRPr="00547DFF">
        <w:rPr>
          <w:rFonts w:hint="cs"/>
          <w:rtl/>
        </w:rPr>
        <w:t xml:space="preserve"> הוא גם אצל סוגים פחותים מהעשרה סוגים, אע"פ שאינם בערך להגיע למעלת הסוגים העליונים (שאין כל אחד זוכה להיות צדיק </w:t>
      </w:r>
      <w:r w:rsidRPr="00547DFF">
        <w:rPr>
          <w:rtl/>
        </w:rPr>
        <w:t>–</w:t>
      </w:r>
      <w:r>
        <w:rPr>
          <w:rFonts w:hint="cs"/>
          <w:rtl/>
        </w:rPr>
        <w:t xml:space="preserve"> אלא בינוני). ו</w:t>
      </w:r>
      <w:r w:rsidRPr="00547DFF">
        <w:rPr>
          <w:rFonts w:hint="cs"/>
          <w:rtl/>
        </w:rPr>
        <w:t>א</w:t>
      </w:r>
      <w:r>
        <w:rPr>
          <w:rFonts w:hint="cs"/>
          <w:rtl/>
        </w:rPr>
        <w:t>ין זה</w:t>
      </w:r>
      <w:r w:rsidRPr="00547DFF">
        <w:rPr>
          <w:rFonts w:hint="cs"/>
          <w:rtl/>
        </w:rPr>
        <w:t xml:space="preserve"> </w:t>
      </w:r>
      <w:r>
        <w:rPr>
          <w:rFonts w:hint="cs"/>
          <w:rtl/>
        </w:rPr>
        <w:t>רק שמביא ראי'</w:t>
      </w:r>
      <w:r w:rsidRPr="00547DFF">
        <w:rPr>
          <w:rFonts w:hint="cs"/>
          <w:rtl/>
        </w:rPr>
        <w:t xml:space="preserve"> מדברי התיקונים להביאור ב'בראת צדיקים', כמ"ש במפרשי התניא הנ"ל.</w:t>
      </w:r>
    </w:p>
    <w:p w:rsidR="008063C1" w:rsidRPr="00547DFF" w:rsidRDefault="008063C1" w:rsidP="008063C1">
      <w:pPr>
        <w:pStyle w:val="a3"/>
        <w:rPr>
          <w:rtl/>
        </w:rPr>
      </w:pPr>
      <w:r w:rsidRPr="00547DFF">
        <w:rPr>
          <w:rFonts w:hint="cs"/>
          <w:rtl/>
        </w:rPr>
        <w:t>ובאמת, לכאורה כן מפורש הכוונה בדברי אדה"ז עצמו כאן</w:t>
      </w:r>
      <w:r>
        <w:rPr>
          <w:rFonts w:hint="cs"/>
          <w:rtl/>
        </w:rPr>
        <w:t>, שכתב</w:t>
      </w:r>
      <w:r w:rsidRPr="00547DFF">
        <w:rPr>
          <w:rFonts w:hint="cs"/>
          <w:rtl/>
        </w:rPr>
        <w:t>: "וכדאיתא בתיקונים שיש בנשמות ישראל כמה מיני מדרגות ובחי'", ותו לא</w:t>
      </w:r>
      <w:r>
        <w:rPr>
          <w:rFonts w:hint="cs"/>
          <w:rtl/>
        </w:rPr>
        <w:t>.</w:t>
      </w:r>
      <w:r w:rsidRPr="00547DFF">
        <w:rPr>
          <w:rFonts w:hint="cs"/>
          <w:rtl/>
        </w:rPr>
        <w:t xml:space="preserve"> (ואח"כ </w:t>
      </w:r>
      <w:r>
        <w:rPr>
          <w:rFonts w:hint="cs"/>
          <w:rtl/>
        </w:rPr>
        <w:t>מצטט לשון התיקונים</w:t>
      </w:r>
      <w:r w:rsidRPr="00547DFF">
        <w:rPr>
          <w:rFonts w:hint="cs"/>
          <w:rtl/>
        </w:rPr>
        <w:t>)</w:t>
      </w:r>
      <w:r>
        <w:rPr>
          <w:rFonts w:hint="cs"/>
          <w:rtl/>
        </w:rPr>
        <w:t>.</w:t>
      </w:r>
    </w:p>
    <w:p w:rsidR="008063C1" w:rsidRPr="00547DFF" w:rsidRDefault="008063C1" w:rsidP="008063C1">
      <w:pPr>
        <w:pStyle w:val="11"/>
        <w:bidi/>
        <w:rPr>
          <w:rtl/>
        </w:rPr>
      </w:pPr>
      <w:r w:rsidRPr="00547DFF">
        <w:rPr>
          <w:rFonts w:hint="cs"/>
          <w:rtl/>
        </w:rPr>
        <w:t>ג</w:t>
      </w:r>
    </w:p>
    <w:p w:rsidR="008063C1" w:rsidRPr="00547DFF" w:rsidRDefault="008063C1" w:rsidP="008063C1">
      <w:pPr>
        <w:pStyle w:val="a3"/>
        <w:rPr>
          <w:rtl/>
        </w:rPr>
      </w:pPr>
      <w:r w:rsidRPr="00547DFF">
        <w:rPr>
          <w:rFonts w:hint="cs"/>
          <w:rtl/>
        </w:rPr>
        <w:t>אמנם לכאורה צריך ביאור:</w:t>
      </w:r>
    </w:p>
    <w:p w:rsidR="008063C1" w:rsidRPr="00547DFF" w:rsidRDefault="008063C1" w:rsidP="008063C1">
      <w:pPr>
        <w:pStyle w:val="a3"/>
        <w:rPr>
          <w:rtl/>
        </w:rPr>
      </w:pPr>
      <w:r w:rsidRPr="00547DFF">
        <w:rPr>
          <w:rFonts w:hint="cs"/>
          <w:rtl/>
        </w:rPr>
        <w:t>בפרק זה אדמו"ר הזקן מזכיר השבועה ד</w:t>
      </w:r>
      <w:r>
        <w:rPr>
          <w:rFonts w:hint="cs"/>
          <w:rtl/>
        </w:rPr>
        <w:t>"</w:t>
      </w:r>
      <w:r w:rsidRPr="00547DFF">
        <w:rPr>
          <w:rFonts w:hint="cs"/>
          <w:rtl/>
        </w:rPr>
        <w:t>משביעין אותו תהי צדיק ואל תהי רשע</w:t>
      </w:r>
      <w:r>
        <w:rPr>
          <w:rFonts w:hint="cs"/>
          <w:rtl/>
        </w:rPr>
        <w:t>"</w:t>
      </w:r>
      <w:r w:rsidRPr="00547DFF">
        <w:rPr>
          <w:rFonts w:hint="cs"/>
          <w:rtl/>
        </w:rPr>
        <w:t xml:space="preserve"> רק לאחרי שמביא התיקונים, ולפנ"ז כלל לא מוזכר במפורש ענין שבועה זו</w:t>
      </w:r>
      <w:r>
        <w:rPr>
          <w:rFonts w:hint="cs"/>
          <w:rtl/>
        </w:rPr>
        <w:t>.</w:t>
      </w:r>
      <w:r w:rsidRPr="00547DFF">
        <w:rPr>
          <w:rFonts w:hint="cs"/>
          <w:rtl/>
        </w:rPr>
        <w:t xml:space="preserve"> וא"כ איך אפשר לפרש שחילוק נש"י לסוגים אלו נוגע כאן לביאור ענין שבועה זו, כשהשבועה אינה מוזכרת לפנ"ז, ועל מה קאי 'וכדאיתא בתיקונים'?</w:t>
      </w:r>
    </w:p>
    <w:p w:rsidR="008063C1" w:rsidRPr="00547DFF" w:rsidRDefault="008063C1" w:rsidP="008063C1">
      <w:pPr>
        <w:pStyle w:val="a3"/>
        <w:rPr>
          <w:rtl/>
        </w:rPr>
      </w:pPr>
      <w:r w:rsidRPr="00547DFF">
        <w:rPr>
          <w:rFonts w:hint="cs"/>
          <w:rtl/>
        </w:rPr>
        <w:t>ולכאורה יובן כל זה בפשטות</w:t>
      </w:r>
      <w:r>
        <w:rPr>
          <w:rFonts w:hint="cs"/>
          <w:rtl/>
        </w:rPr>
        <w:t>,</w:t>
      </w:r>
      <w:r w:rsidRPr="00547DFF">
        <w:rPr>
          <w:rFonts w:hint="cs"/>
          <w:rtl/>
        </w:rPr>
        <w:t xml:space="preserve"> בהקדים שדברי אדמו"ר הזקן מתחילת הפרק עד קטע זה הם משפט אחד ארוך, שמדת הבינוני</w:t>
      </w:r>
      <w:r>
        <w:rPr>
          <w:rFonts w:hint="cs"/>
          <w:rtl/>
        </w:rPr>
        <w:t>,</w:t>
      </w:r>
      <w:r w:rsidRPr="00547DFF">
        <w:rPr>
          <w:rFonts w:hint="cs"/>
          <w:rtl/>
        </w:rPr>
        <w:t xml:space="preserve"> סור מרע ועשה טוב במחדו"מ, היא מדת כל אדם, כי הרשות בזה נתונה לכל, משא"כ מדריגת צדיק, המיאוס ברע, אינה מדת כל אדם כיון שבאה רק</w:t>
      </w:r>
      <w:r>
        <w:rPr>
          <w:rFonts w:hint="cs"/>
          <w:rtl/>
        </w:rPr>
        <w:t xml:space="preserve"> ע"י תוקף האהבה שבמתנה מלמעלה (ובמאמר המוסגר מוסיף </w:t>
      </w:r>
      <w:r w:rsidRPr="00547DFF">
        <w:rPr>
          <w:rFonts w:hint="cs"/>
          <w:rtl/>
        </w:rPr>
        <w:t>'ולכן אמר איוב').</w:t>
      </w:r>
    </w:p>
    <w:p w:rsidR="008063C1" w:rsidRPr="00547DFF" w:rsidRDefault="008063C1" w:rsidP="008063C1">
      <w:pPr>
        <w:pStyle w:val="a3"/>
        <w:rPr>
          <w:rtl/>
        </w:rPr>
      </w:pPr>
      <w:r w:rsidRPr="00547DFF">
        <w:rPr>
          <w:rFonts w:hint="cs"/>
          <w:rtl/>
        </w:rPr>
        <w:lastRenderedPageBreak/>
        <w:t xml:space="preserve">והרי עצם מושג זה, שלא מצפים מכל אחד להיות צדיק אלא 'בינוני' הוא חידוש, </w:t>
      </w:r>
      <w:r>
        <w:rPr>
          <w:rFonts w:hint="cs"/>
          <w:rtl/>
        </w:rPr>
        <w:t>ולהלן בפ</w:t>
      </w:r>
      <w:r w:rsidRPr="00547DFF">
        <w:rPr>
          <w:rFonts w:hint="cs"/>
          <w:rtl/>
        </w:rPr>
        <w:t xml:space="preserve">כ"ז מבאר </w:t>
      </w:r>
      <w:r>
        <w:rPr>
          <w:rFonts w:hint="cs"/>
          <w:rtl/>
        </w:rPr>
        <w:t xml:space="preserve">חידוש זה בקשר לענין אחר, </w:t>
      </w:r>
      <w:r w:rsidRPr="00547DFF">
        <w:rPr>
          <w:rFonts w:hint="cs"/>
          <w:rtl/>
        </w:rPr>
        <w:t>ש"הלואי הי</w:t>
      </w:r>
      <w:r>
        <w:rPr>
          <w:rFonts w:hint="cs"/>
          <w:rtl/>
        </w:rPr>
        <w:t>'</w:t>
      </w:r>
      <w:r w:rsidRPr="00547DFF">
        <w:rPr>
          <w:rFonts w:hint="cs"/>
          <w:rtl/>
        </w:rPr>
        <w:t xml:space="preserve"> בינוני ולא רשע כל ימיו אפי' שעה אחת, הרי זאת היא מדת הבינונים ועבודתם לכבוש היצר</w:t>
      </w:r>
      <w:r>
        <w:rPr>
          <w:rFonts w:hint="cs"/>
          <w:rtl/>
        </w:rPr>
        <w:t xml:space="preserve"> </w:t>
      </w:r>
      <w:r w:rsidRPr="00547DFF">
        <w:rPr>
          <w:rFonts w:hint="cs"/>
          <w:rtl/>
        </w:rPr>
        <w:t>.</w:t>
      </w:r>
      <w:r>
        <w:rPr>
          <w:rFonts w:hint="cs"/>
          <w:rtl/>
        </w:rPr>
        <w:t xml:space="preserve"> </w:t>
      </w:r>
      <w:r w:rsidRPr="00547DFF">
        <w:rPr>
          <w:rFonts w:hint="cs"/>
          <w:rtl/>
        </w:rPr>
        <w:t>.</w:t>
      </w:r>
      <w:r>
        <w:rPr>
          <w:rFonts w:hint="cs"/>
          <w:rtl/>
        </w:rPr>
        <w:t xml:space="preserve"> </w:t>
      </w:r>
      <w:r w:rsidRPr="00547DFF">
        <w:rPr>
          <w:rFonts w:hint="cs"/>
          <w:rtl/>
        </w:rPr>
        <w:t>ולכן אל יפול לב אדם עליו ולא ירע לבבו מאד גם אם יהי</w:t>
      </w:r>
      <w:r>
        <w:rPr>
          <w:rFonts w:hint="cs"/>
          <w:rtl/>
        </w:rPr>
        <w:t>'</w:t>
      </w:r>
      <w:r w:rsidRPr="00547DFF">
        <w:rPr>
          <w:rFonts w:hint="cs"/>
          <w:rtl/>
        </w:rPr>
        <w:t xml:space="preserve"> כן כל ימיו במלחמה זו כי אולי לכך נברא</w:t>
      </w:r>
      <w:r>
        <w:rPr>
          <w:rFonts w:hint="cs"/>
          <w:rtl/>
        </w:rPr>
        <w:t xml:space="preserve"> </w:t>
      </w:r>
      <w:r w:rsidRPr="00547DFF">
        <w:rPr>
          <w:rFonts w:hint="cs"/>
          <w:rtl/>
        </w:rPr>
        <w:t>.</w:t>
      </w:r>
      <w:r>
        <w:rPr>
          <w:rFonts w:hint="cs"/>
          <w:rtl/>
        </w:rPr>
        <w:t xml:space="preserve"> </w:t>
      </w:r>
      <w:r w:rsidRPr="00547DFF">
        <w:rPr>
          <w:rFonts w:hint="cs"/>
          <w:rtl/>
        </w:rPr>
        <w:t>.</w:t>
      </w:r>
      <w:r>
        <w:rPr>
          <w:rFonts w:hint="cs"/>
          <w:rtl/>
        </w:rPr>
        <w:t xml:space="preserve"> </w:t>
      </w:r>
      <w:r w:rsidRPr="00547DFF">
        <w:rPr>
          <w:rFonts w:hint="cs"/>
          <w:rtl/>
        </w:rPr>
        <w:t>ושני מיני נחת רוח לפניו ית' למעלה. א' מביטול הס"א לגמרי</w:t>
      </w:r>
      <w:r>
        <w:rPr>
          <w:rFonts w:hint="cs"/>
          <w:rtl/>
        </w:rPr>
        <w:t xml:space="preserve"> </w:t>
      </w:r>
      <w:r w:rsidRPr="00547DFF">
        <w:rPr>
          <w:rFonts w:hint="cs"/>
          <w:rtl/>
        </w:rPr>
        <w:t>.</w:t>
      </w:r>
      <w:r>
        <w:rPr>
          <w:rFonts w:hint="cs"/>
          <w:rtl/>
        </w:rPr>
        <w:t xml:space="preserve"> </w:t>
      </w:r>
      <w:r w:rsidRPr="00547DFF">
        <w:rPr>
          <w:rFonts w:hint="cs"/>
          <w:rtl/>
        </w:rPr>
        <w:t>. ע"י הצדיקים. והשנית כד אתכפיא הס"א בעודה בתקפה וגבורתה</w:t>
      </w:r>
      <w:r>
        <w:rPr>
          <w:rFonts w:hint="cs"/>
          <w:rtl/>
        </w:rPr>
        <w:t xml:space="preserve"> </w:t>
      </w:r>
      <w:r w:rsidRPr="00547DFF">
        <w:rPr>
          <w:rFonts w:hint="cs"/>
          <w:rtl/>
        </w:rPr>
        <w:t>.</w:t>
      </w:r>
      <w:r>
        <w:rPr>
          <w:rFonts w:hint="cs"/>
          <w:rtl/>
        </w:rPr>
        <w:t xml:space="preserve"> </w:t>
      </w:r>
      <w:r w:rsidRPr="00547DFF">
        <w:rPr>
          <w:rFonts w:hint="cs"/>
          <w:rtl/>
        </w:rPr>
        <w:t>. ע"י הבינונים".</w:t>
      </w:r>
    </w:p>
    <w:p w:rsidR="008063C1" w:rsidRPr="00547DFF" w:rsidRDefault="008063C1" w:rsidP="008063C1">
      <w:pPr>
        <w:pStyle w:val="a3"/>
        <w:rPr>
          <w:rtl/>
        </w:rPr>
      </w:pPr>
      <w:r w:rsidRPr="00547DFF">
        <w:rPr>
          <w:rFonts w:hint="cs"/>
          <w:rtl/>
        </w:rPr>
        <w:t>והרי בלי ביאור התניא במדרגת הבינוני והצדיק, מדריגת הבינוני היא מחצה עוונות, ו</w:t>
      </w:r>
      <w:r>
        <w:rPr>
          <w:rFonts w:hint="cs"/>
          <w:rtl/>
        </w:rPr>
        <w:t xml:space="preserve">מובן שאדם זה </w:t>
      </w:r>
      <w:r w:rsidRPr="00547DFF">
        <w:rPr>
          <w:rFonts w:hint="cs"/>
          <w:rtl/>
        </w:rPr>
        <w:t>אינו כדבעי ו</w:t>
      </w:r>
      <w:r>
        <w:rPr>
          <w:rFonts w:hint="cs"/>
          <w:rtl/>
        </w:rPr>
        <w:t>צריך להיות צדיק.</w:t>
      </w:r>
    </w:p>
    <w:p w:rsidR="008063C1" w:rsidRPr="00547DFF" w:rsidRDefault="008063C1" w:rsidP="008063C1">
      <w:pPr>
        <w:pStyle w:val="a3"/>
        <w:rPr>
          <w:rtl/>
        </w:rPr>
      </w:pPr>
      <w:r w:rsidRPr="00547DFF">
        <w:rPr>
          <w:rFonts w:hint="cs"/>
          <w:rtl/>
        </w:rPr>
        <w:t xml:space="preserve">וזהו המובן לכאורה מהגמרא </w:t>
      </w:r>
      <w:r>
        <w:rPr>
          <w:rFonts w:hint="cs"/>
          <w:rtl/>
        </w:rPr>
        <w:t xml:space="preserve">המובאת </w:t>
      </w:r>
      <w:r w:rsidRPr="00547DFF">
        <w:rPr>
          <w:rFonts w:hint="cs"/>
          <w:rtl/>
        </w:rPr>
        <w:t>ב</w:t>
      </w:r>
      <w:r>
        <w:rPr>
          <w:rFonts w:hint="cs"/>
          <w:rtl/>
        </w:rPr>
        <w:t xml:space="preserve">ריש </w:t>
      </w:r>
      <w:r w:rsidRPr="00547DFF">
        <w:rPr>
          <w:rFonts w:hint="cs"/>
          <w:rtl/>
        </w:rPr>
        <w:t xml:space="preserve">פ"א </w:t>
      </w:r>
      <w:r>
        <w:rPr>
          <w:rFonts w:hint="cs"/>
          <w:rtl/>
        </w:rPr>
        <w:t>"</w:t>
      </w:r>
      <w:r w:rsidRPr="00547DFF">
        <w:rPr>
          <w:rFonts w:hint="cs"/>
          <w:rtl/>
        </w:rPr>
        <w:t>משביעין אותו תהי צדיק</w:t>
      </w:r>
      <w:r>
        <w:rPr>
          <w:rFonts w:hint="cs"/>
          <w:rtl/>
        </w:rPr>
        <w:t xml:space="preserve"> ואל תהי רשע"</w:t>
      </w:r>
      <w:r w:rsidRPr="00547DFF">
        <w:rPr>
          <w:rFonts w:hint="cs"/>
          <w:rtl/>
        </w:rPr>
        <w:t>, דהפי</w:t>
      </w:r>
      <w:r>
        <w:rPr>
          <w:rFonts w:hint="cs"/>
          <w:rtl/>
        </w:rPr>
        <w:t>רוש</w:t>
      </w:r>
      <w:r w:rsidRPr="00547DFF">
        <w:rPr>
          <w:rFonts w:hint="cs"/>
          <w:rtl/>
        </w:rPr>
        <w:t xml:space="preserve"> הפשוט בזה הוא שכל אחד חייב להיות במדריגת צדיק, ורק בפרק זה (לאחרי שמביא התיקונים) מבאר אדמו"ר הזקן שהכוונה היא ש"משביעים שנית אל תהי רשע עכ"פ שבזה משפט הבחירה והרשות נתונה לכל אדם</w:t>
      </w:r>
      <w:r>
        <w:rPr>
          <w:rFonts w:hint="cs"/>
          <w:rtl/>
        </w:rPr>
        <w:t xml:space="preserve"> </w:t>
      </w:r>
      <w:r w:rsidRPr="00547DFF">
        <w:rPr>
          <w:rFonts w:hint="cs"/>
          <w:rtl/>
        </w:rPr>
        <w:t>.</w:t>
      </w:r>
      <w:r>
        <w:rPr>
          <w:rFonts w:hint="cs"/>
          <w:rtl/>
        </w:rPr>
        <w:t xml:space="preserve"> </w:t>
      </w:r>
      <w:r w:rsidRPr="00547DFF">
        <w:rPr>
          <w:rFonts w:hint="cs"/>
          <w:rtl/>
        </w:rPr>
        <w:t>.</w:t>
      </w:r>
      <w:r>
        <w:rPr>
          <w:rFonts w:hint="cs"/>
          <w:rtl/>
        </w:rPr>
        <w:t xml:space="preserve"> </w:t>
      </w:r>
      <w:r w:rsidRPr="00547DFF">
        <w:rPr>
          <w:rFonts w:hint="cs"/>
          <w:rtl/>
        </w:rPr>
        <w:t>אך אעפ"כ צריך לקבוע לו עתים גם כן לשית עצות בנפשו להיות מואס ברע</w:t>
      </w:r>
      <w:r>
        <w:rPr>
          <w:rFonts w:hint="cs"/>
          <w:rtl/>
        </w:rPr>
        <w:t xml:space="preserve"> </w:t>
      </w:r>
      <w:r w:rsidRPr="00547DFF">
        <w:rPr>
          <w:rFonts w:hint="cs"/>
          <w:rtl/>
        </w:rPr>
        <w:t>.</w:t>
      </w:r>
      <w:r>
        <w:rPr>
          <w:rFonts w:hint="cs"/>
          <w:rtl/>
        </w:rPr>
        <w:t xml:space="preserve"> </w:t>
      </w:r>
      <w:r w:rsidRPr="00547DFF">
        <w:rPr>
          <w:rFonts w:hint="cs"/>
          <w:rtl/>
        </w:rPr>
        <w:t>. אף שיודע בנפשו שלא יגיע למדריגה זו באמת לאמיתו</w:t>
      </w:r>
      <w:r>
        <w:rPr>
          <w:rFonts w:hint="cs"/>
          <w:rtl/>
        </w:rPr>
        <w:t xml:space="preserve"> </w:t>
      </w:r>
      <w:r w:rsidRPr="00547DFF">
        <w:rPr>
          <w:rFonts w:hint="cs"/>
          <w:rtl/>
        </w:rPr>
        <w:t>.</w:t>
      </w:r>
      <w:r>
        <w:rPr>
          <w:rFonts w:hint="cs"/>
          <w:rtl/>
        </w:rPr>
        <w:t xml:space="preserve"> </w:t>
      </w:r>
      <w:r w:rsidRPr="00547DFF">
        <w:rPr>
          <w:rFonts w:hint="cs"/>
          <w:rtl/>
        </w:rPr>
        <w:t>. אעפ"כ הוא יעשה את שלו לקיים את השבועה שמשביעים תהי צדיק וה' יעשה הטוב בעיניו</w:t>
      </w:r>
      <w:r>
        <w:rPr>
          <w:rFonts w:hint="cs"/>
          <w:rtl/>
        </w:rPr>
        <w:t xml:space="preserve"> </w:t>
      </w:r>
      <w:r w:rsidRPr="00547DFF">
        <w:rPr>
          <w:rFonts w:hint="cs"/>
          <w:rtl/>
        </w:rPr>
        <w:t>.</w:t>
      </w:r>
      <w:r>
        <w:rPr>
          <w:rFonts w:hint="cs"/>
          <w:rtl/>
        </w:rPr>
        <w:t xml:space="preserve"> </w:t>
      </w:r>
      <w:r w:rsidRPr="00547DFF">
        <w:rPr>
          <w:rFonts w:hint="cs"/>
          <w:rtl/>
        </w:rPr>
        <w:t>. וכולי האי ואולי יערה עליו רוח ממרום</w:t>
      </w:r>
      <w:r>
        <w:rPr>
          <w:rFonts w:hint="cs"/>
          <w:rtl/>
        </w:rPr>
        <w:t xml:space="preserve"> . </w:t>
      </w:r>
      <w:r w:rsidRPr="00547DFF">
        <w:rPr>
          <w:rFonts w:hint="cs"/>
          <w:rtl/>
        </w:rPr>
        <w:t>. ותתקיים בו באמת השבועה שמשביעים תהי צדיק".</w:t>
      </w:r>
    </w:p>
    <w:p w:rsidR="008063C1" w:rsidRPr="00547DFF" w:rsidRDefault="008063C1" w:rsidP="008063C1">
      <w:pPr>
        <w:pStyle w:val="a3"/>
        <w:rPr>
          <w:rtl/>
        </w:rPr>
      </w:pPr>
      <w:r w:rsidRPr="00547DFF">
        <w:rPr>
          <w:rFonts w:hint="cs"/>
          <w:rtl/>
        </w:rPr>
        <w:t xml:space="preserve">ועפ"ז יש לפרש, ש'וכדאיתא בתיקונים' קאי על כל המשפט, מתחלת הפרק עד כאן: </w:t>
      </w:r>
    </w:p>
    <w:p w:rsidR="008063C1" w:rsidRPr="00547DFF" w:rsidRDefault="008063C1" w:rsidP="008063C1">
      <w:pPr>
        <w:pStyle w:val="a3"/>
        <w:rPr>
          <w:rtl/>
        </w:rPr>
      </w:pPr>
      <w:r>
        <w:rPr>
          <w:rFonts w:hint="cs"/>
          <w:rtl/>
        </w:rPr>
        <w:t>המקור לכל המבואר כאן</w:t>
      </w:r>
      <w:r w:rsidRPr="00547DFF">
        <w:rPr>
          <w:rFonts w:hint="cs"/>
          <w:rtl/>
        </w:rPr>
        <w:t xml:space="preserve"> שיש סוגים בעניני נש"י, ו'מדת כל אדם' היא מדת הבינוני ולא מדת הצדיק, ורק יחידי סגולה תכליתם להיות צדיק, דהיינו שאין </w:t>
      </w:r>
      <w:r>
        <w:rPr>
          <w:rFonts w:hint="cs"/>
          <w:rtl/>
        </w:rPr>
        <w:t xml:space="preserve">זו </w:t>
      </w:r>
      <w:r w:rsidRPr="00547DFF">
        <w:rPr>
          <w:rFonts w:hint="cs"/>
          <w:rtl/>
        </w:rPr>
        <w:t xml:space="preserve">מדרגה אחת </w:t>
      </w:r>
      <w:r w:rsidRPr="00547DFF">
        <w:rPr>
          <w:rtl/>
        </w:rPr>
        <w:t>–</w:t>
      </w:r>
      <w:r w:rsidRPr="00547DFF">
        <w:rPr>
          <w:rFonts w:hint="cs"/>
          <w:rtl/>
        </w:rPr>
        <w:t xml:space="preserve"> צדיק </w:t>
      </w:r>
      <w:r>
        <w:rPr>
          <w:rtl/>
        </w:rPr>
        <w:t>–</w:t>
      </w:r>
      <w:r w:rsidRPr="00547DFF">
        <w:rPr>
          <w:rFonts w:hint="cs"/>
          <w:rtl/>
        </w:rPr>
        <w:t xml:space="preserve"> שכל אחד חייב להגיע אלי</w:t>
      </w:r>
      <w:r>
        <w:rPr>
          <w:rFonts w:hint="cs"/>
          <w:rtl/>
        </w:rPr>
        <w:t>'</w:t>
      </w:r>
      <w:r w:rsidRPr="00547DFF">
        <w:rPr>
          <w:rFonts w:hint="cs"/>
          <w:rtl/>
        </w:rPr>
        <w:t>, אלא יש סוגים ו'כמה מיני מדרגות' בנש"י, ובמילא בענינן ותכליתן,</w:t>
      </w:r>
      <w:r>
        <w:rPr>
          <w:rFonts w:hint="cs"/>
          <w:rtl/>
        </w:rPr>
        <w:t xml:space="preserve"> הוא </w:t>
      </w:r>
      <w:r>
        <w:rPr>
          <w:rtl/>
        </w:rPr>
        <w:t>–</w:t>
      </w:r>
      <w:r>
        <w:rPr>
          <w:rFonts w:hint="cs"/>
          <w:rtl/>
        </w:rPr>
        <w:t xml:space="preserve"> </w:t>
      </w:r>
      <w:r w:rsidRPr="00547DFF">
        <w:rPr>
          <w:rFonts w:hint="cs"/>
          <w:rtl/>
        </w:rPr>
        <w:t>"וכדאיתא בתיקונים שיש בנשמות ישראל כמה מיני מדרגות ובחי'"</w:t>
      </w:r>
      <w:r w:rsidRPr="00547DFF">
        <w:rPr>
          <w:rStyle w:val="FootnoteReference"/>
          <w:rFonts w:cs="FrankRuehl"/>
          <w:sz w:val="28"/>
          <w:szCs w:val="28"/>
          <w:rtl/>
        </w:rPr>
        <w:footnoteReference w:id="5"/>
      </w:r>
      <w:r w:rsidRPr="00547DFF">
        <w:rPr>
          <w:rFonts w:hint="cs"/>
          <w:rtl/>
        </w:rPr>
        <w:t>.</w:t>
      </w:r>
    </w:p>
    <w:p w:rsidR="008063C1" w:rsidRPr="00547DFF" w:rsidRDefault="008063C1" w:rsidP="008063C1">
      <w:pPr>
        <w:pStyle w:val="a3"/>
        <w:rPr>
          <w:rtl/>
        </w:rPr>
      </w:pPr>
      <w:r w:rsidRPr="00547DFF">
        <w:rPr>
          <w:rFonts w:hint="cs"/>
          <w:rtl/>
        </w:rPr>
        <w:t xml:space="preserve">שהרי התיקונים אינו מונה </w:t>
      </w:r>
      <w:r>
        <w:rPr>
          <w:rFonts w:hint="cs"/>
          <w:rtl/>
        </w:rPr>
        <w:t>רק ה</w:t>
      </w:r>
      <w:r w:rsidRPr="00547DFF">
        <w:rPr>
          <w:rFonts w:hint="cs"/>
          <w:rtl/>
        </w:rPr>
        <w:t xml:space="preserve">מדרגות </w:t>
      </w:r>
      <w:r>
        <w:rPr>
          <w:rFonts w:hint="cs"/>
          <w:rtl/>
        </w:rPr>
        <w:t>"</w:t>
      </w:r>
      <w:r w:rsidRPr="00547DFF">
        <w:rPr>
          <w:rFonts w:hint="cs"/>
          <w:rtl/>
        </w:rPr>
        <w:t>צדיק ורשע</w:t>
      </w:r>
      <w:r>
        <w:rPr>
          <w:rFonts w:hint="cs"/>
          <w:rtl/>
        </w:rPr>
        <w:t xml:space="preserve">", שעל </w:t>
      </w:r>
      <w:r w:rsidRPr="00547DFF">
        <w:rPr>
          <w:rFonts w:hint="cs"/>
          <w:rtl/>
        </w:rPr>
        <w:t xml:space="preserve">כל אחד </w:t>
      </w:r>
      <w:r>
        <w:rPr>
          <w:rFonts w:hint="cs"/>
          <w:rtl/>
        </w:rPr>
        <w:t xml:space="preserve">ישנו </w:t>
      </w:r>
      <w:r w:rsidRPr="00547DFF">
        <w:rPr>
          <w:rFonts w:hint="cs"/>
          <w:rtl/>
        </w:rPr>
        <w:t>ח</w:t>
      </w:r>
      <w:r>
        <w:rPr>
          <w:rFonts w:hint="cs"/>
          <w:rtl/>
        </w:rPr>
        <w:t>י</w:t>
      </w:r>
      <w:r w:rsidRPr="00547DFF">
        <w:rPr>
          <w:rFonts w:hint="cs"/>
          <w:rtl/>
        </w:rPr>
        <w:t xml:space="preserve">וב לא להיות רשע אלא שבפועל יש גם מדרגה זו, כ"א </w:t>
      </w:r>
      <w:r>
        <w:rPr>
          <w:rFonts w:hint="cs"/>
          <w:rtl/>
        </w:rPr>
        <w:t xml:space="preserve">(כלשון השיחה) </w:t>
      </w:r>
      <w:r w:rsidRPr="00547DFF">
        <w:rPr>
          <w:rFonts w:hint="cs"/>
          <w:rtl/>
        </w:rPr>
        <w:t xml:space="preserve">מונה סוגים שגם בעבודתם ע"פ תורה הם מחולקים, ולכל אחד יש מעלה נפרדת ממעלות שאר הסוגים מתוך המעלות ע"פ תורה, עד כדי כך שהתיקונים מבאר שחילוק סוגים אלו הוא כנגד </w:t>
      </w:r>
      <w:r w:rsidRPr="00547DFF">
        <w:rPr>
          <w:rFonts w:hint="cs"/>
          <w:rtl/>
        </w:rPr>
        <w:lastRenderedPageBreak/>
        <w:t>חילוק העשר ספירות</w:t>
      </w:r>
      <w:r w:rsidRPr="00547DFF">
        <w:rPr>
          <w:rStyle w:val="FootnoteReference"/>
          <w:rFonts w:cs="FrankRuehl"/>
          <w:sz w:val="28"/>
          <w:szCs w:val="28"/>
          <w:rtl/>
        </w:rPr>
        <w:footnoteReference w:id="6"/>
      </w:r>
      <w:r w:rsidRPr="00547DFF">
        <w:rPr>
          <w:rFonts w:hint="cs"/>
          <w:rtl/>
        </w:rPr>
        <w:t>.</w:t>
      </w:r>
    </w:p>
    <w:p w:rsidR="008063C1" w:rsidRPr="00547DFF" w:rsidRDefault="008063C1" w:rsidP="008063C1">
      <w:pPr>
        <w:pStyle w:val="a3"/>
        <w:rPr>
          <w:rtl/>
        </w:rPr>
      </w:pPr>
      <w:r w:rsidRPr="00547DFF">
        <w:rPr>
          <w:rFonts w:hint="cs"/>
          <w:rtl/>
        </w:rPr>
        <w:t xml:space="preserve">ועפ"ז יובן לשון השיחה שתוכן דברי אדה"ז 'וכדאיתא בתיקונים' הוא "אז דאס" </w:t>
      </w:r>
      <w:r w:rsidRPr="00547DFF">
        <w:rPr>
          <w:rtl/>
        </w:rPr>
        <w:t>–</w:t>
      </w:r>
      <w:r>
        <w:rPr>
          <w:rFonts w:hint="cs"/>
          <w:rtl/>
        </w:rPr>
        <w:t xml:space="preserve"> משביעין אותו </w:t>
      </w:r>
      <w:r>
        <w:rPr>
          <w:rtl/>
        </w:rPr>
        <w:t>–</w:t>
      </w:r>
      <w:r w:rsidRPr="00547DFF">
        <w:rPr>
          <w:rFonts w:hint="cs"/>
          <w:rtl/>
        </w:rPr>
        <w:t xml:space="preserve"> "איז ניט קוקנדיק אויף דערויף וואס אידן ווערן געטיילט אויף צען סוגים", אע"פ שעד כאן בפרק זה לא הו</w:t>
      </w:r>
      <w:r>
        <w:rPr>
          <w:rFonts w:hint="cs"/>
          <w:rtl/>
        </w:rPr>
        <w:t>זכר הענין דמשביעין אותו במפורש.</w:t>
      </w:r>
    </w:p>
    <w:p w:rsidR="008063C1" w:rsidRPr="00547DFF" w:rsidRDefault="008063C1" w:rsidP="008063C1">
      <w:pPr>
        <w:pStyle w:val="a3"/>
        <w:rPr>
          <w:rtl/>
        </w:rPr>
      </w:pPr>
      <w:r w:rsidRPr="00547DFF">
        <w:rPr>
          <w:rFonts w:hint="cs"/>
          <w:rtl/>
        </w:rPr>
        <w:t>ובהקדים, ש</w:t>
      </w:r>
      <w:r>
        <w:rPr>
          <w:rFonts w:hint="cs"/>
          <w:rtl/>
        </w:rPr>
        <w:t>בפ"א</w:t>
      </w:r>
      <w:r w:rsidRPr="00547DFF">
        <w:rPr>
          <w:rFonts w:hint="cs"/>
          <w:rtl/>
        </w:rPr>
        <w:t xml:space="preserve"> התחיל אדה"ז בזה שהקדים דברי הגמרא </w:t>
      </w:r>
      <w:r>
        <w:rPr>
          <w:rFonts w:hint="cs"/>
          <w:rtl/>
        </w:rPr>
        <w:t>"</w:t>
      </w:r>
      <w:r w:rsidRPr="00547DFF">
        <w:rPr>
          <w:rFonts w:hint="cs"/>
          <w:rtl/>
        </w:rPr>
        <w:t>משביעין אותו תהי צדיק ואל תהי רשע</w:t>
      </w:r>
      <w:r>
        <w:rPr>
          <w:rFonts w:hint="cs"/>
          <w:rtl/>
        </w:rPr>
        <w:t>"</w:t>
      </w:r>
      <w:r w:rsidRPr="00547DFF">
        <w:rPr>
          <w:rFonts w:hint="cs"/>
          <w:rtl/>
        </w:rPr>
        <w:t xml:space="preserve"> שזהו לכל אדם, והקשה ע"ז, ובכדי לבאר הגמ' התחיל בביאור החלוקות דצדיקים ובינונים וכו'. והיינו שכל הביאורים בצדיק ובינוני עד כאן בעצם באו לבאר </w:t>
      </w:r>
      <w:r>
        <w:rPr>
          <w:rFonts w:hint="cs"/>
          <w:rtl/>
        </w:rPr>
        <w:t>את זה ש"</w:t>
      </w:r>
      <w:r w:rsidRPr="00547DFF">
        <w:rPr>
          <w:rFonts w:hint="cs"/>
          <w:rtl/>
        </w:rPr>
        <w:t>משבי</w:t>
      </w:r>
      <w:r>
        <w:rPr>
          <w:rFonts w:hint="cs"/>
          <w:rtl/>
        </w:rPr>
        <w:t>עין אותו תהי צדיק ואל תהי רשע"</w:t>
      </w:r>
      <w:r w:rsidRPr="00547DFF">
        <w:rPr>
          <w:rFonts w:hint="cs"/>
          <w:rtl/>
        </w:rPr>
        <w:t>.</w:t>
      </w:r>
    </w:p>
    <w:p w:rsidR="008063C1" w:rsidRPr="00547DFF" w:rsidRDefault="008063C1" w:rsidP="008063C1">
      <w:pPr>
        <w:pStyle w:val="a3"/>
        <w:rPr>
          <w:rtl/>
        </w:rPr>
      </w:pPr>
      <w:r w:rsidRPr="00547DFF">
        <w:rPr>
          <w:rFonts w:hint="cs"/>
          <w:rtl/>
        </w:rPr>
        <w:t xml:space="preserve">ולכן, לאחרי שכבר ביאר שמהות הבינוני היא שבמחדו"מ הנה"א מנצח הנה"ב, כותב בתחלת פי"ד שמדת הבינוני היא מדת כל אדם, </w:t>
      </w:r>
      <w:r>
        <w:rPr>
          <w:rFonts w:hint="cs"/>
          <w:rtl/>
        </w:rPr>
        <w:t>ו</w:t>
      </w:r>
      <w:r w:rsidRPr="00547DFF">
        <w:rPr>
          <w:rFonts w:hint="cs"/>
          <w:rtl/>
        </w:rPr>
        <w:t>מובן</w:t>
      </w:r>
      <w:r>
        <w:rPr>
          <w:rFonts w:hint="cs"/>
          <w:rtl/>
        </w:rPr>
        <w:t xml:space="preserve"> כבר</w:t>
      </w:r>
      <w:r w:rsidRPr="00547DFF">
        <w:rPr>
          <w:rFonts w:hint="cs"/>
          <w:rtl/>
        </w:rPr>
        <w:t xml:space="preserve"> ש</w:t>
      </w:r>
      <w:r>
        <w:rPr>
          <w:rFonts w:hint="cs"/>
          <w:rtl/>
        </w:rPr>
        <w:t xml:space="preserve">בהשבועה שמשביעין כל אחד הכוונה למדת </w:t>
      </w:r>
      <w:r w:rsidRPr="00547DFF">
        <w:rPr>
          <w:rFonts w:hint="cs"/>
          <w:rtl/>
        </w:rPr>
        <w:t>הבינוני</w:t>
      </w:r>
      <w:r>
        <w:rPr>
          <w:rFonts w:hint="cs"/>
          <w:rtl/>
        </w:rPr>
        <w:t xml:space="preserve"> זו</w:t>
      </w:r>
      <w:r w:rsidRPr="00547DFF">
        <w:rPr>
          <w:rFonts w:hint="cs"/>
          <w:rtl/>
        </w:rPr>
        <w:t>, אלא ש</w:t>
      </w:r>
      <w:r>
        <w:rPr>
          <w:rFonts w:hint="cs"/>
          <w:rtl/>
        </w:rPr>
        <w:t xml:space="preserve">את </w:t>
      </w:r>
      <w:r w:rsidRPr="00547DFF">
        <w:rPr>
          <w:rFonts w:hint="cs"/>
          <w:rtl/>
        </w:rPr>
        <w:t>ביאור פרטי לשונות השבועה</w:t>
      </w:r>
      <w:r>
        <w:rPr>
          <w:rFonts w:hint="cs"/>
          <w:rtl/>
        </w:rPr>
        <w:t xml:space="preserve"> </w:t>
      </w:r>
      <w:r>
        <w:rPr>
          <w:rtl/>
        </w:rPr>
        <w:t>–</w:t>
      </w:r>
      <w:r w:rsidRPr="00547DFF">
        <w:rPr>
          <w:rFonts w:hint="cs"/>
          <w:rtl/>
        </w:rPr>
        <w:t xml:space="preserve"> כפל הלשון </w:t>
      </w:r>
      <w:r>
        <w:rPr>
          <w:rFonts w:hint="cs"/>
          <w:rtl/>
        </w:rPr>
        <w:t>"</w:t>
      </w:r>
      <w:r w:rsidRPr="00547DFF">
        <w:rPr>
          <w:rFonts w:hint="cs"/>
          <w:rtl/>
        </w:rPr>
        <w:t>תהי צדיק ואל תהי רשע</w:t>
      </w:r>
      <w:r>
        <w:rPr>
          <w:rFonts w:hint="cs"/>
          <w:rtl/>
        </w:rPr>
        <w:t>"</w:t>
      </w:r>
      <w:r w:rsidRPr="00547DFF">
        <w:rPr>
          <w:rFonts w:hint="cs"/>
          <w:rtl/>
        </w:rPr>
        <w:t>, מבאר אדה"ז בסוף הפרק.</w:t>
      </w:r>
    </w:p>
    <w:p w:rsidR="008063C1" w:rsidRPr="00547DFF" w:rsidRDefault="008063C1" w:rsidP="008063C1">
      <w:pPr>
        <w:pStyle w:val="a3"/>
        <w:rPr>
          <w:rtl/>
        </w:rPr>
      </w:pPr>
      <w:r w:rsidRPr="00547DFF">
        <w:rPr>
          <w:rFonts w:hint="cs"/>
          <w:rtl/>
        </w:rPr>
        <w:t>וע"פ הנ"ל ש</w:t>
      </w:r>
      <w:r>
        <w:rPr>
          <w:rFonts w:hint="cs"/>
          <w:rtl/>
        </w:rPr>
        <w:t>המבואר מתחילת הפרק עד כאן הוא הכל המשך אחד,</w:t>
      </w:r>
      <w:r w:rsidRPr="00547DFF">
        <w:rPr>
          <w:rFonts w:hint="cs"/>
          <w:rtl/>
        </w:rPr>
        <w:t xml:space="preserve"> מובן שגם 'וכדאיתא בתיקונים' קאי על </w:t>
      </w:r>
      <w:r>
        <w:rPr>
          <w:rFonts w:hint="cs"/>
          <w:rtl/>
        </w:rPr>
        <w:t>כל ה</w:t>
      </w:r>
      <w:r w:rsidRPr="00547DFF">
        <w:rPr>
          <w:rFonts w:hint="cs"/>
          <w:rtl/>
        </w:rPr>
        <w:t xml:space="preserve">מבואר </w:t>
      </w:r>
      <w:r>
        <w:rPr>
          <w:rFonts w:hint="cs"/>
          <w:rtl/>
        </w:rPr>
        <w:t>כאן, שמשביעין כל</w:t>
      </w:r>
      <w:r w:rsidRPr="00547DFF">
        <w:rPr>
          <w:rFonts w:hint="cs"/>
          <w:rtl/>
        </w:rPr>
        <w:t xml:space="preserve"> אחד שיהא בינוני, כמבואר עד כאן, אף שאין כל אדם זוכה להיות צדיק.</w:t>
      </w:r>
    </w:p>
    <w:p w:rsidR="008063C1" w:rsidRPr="00547DFF" w:rsidRDefault="008063C1" w:rsidP="008063C1">
      <w:pPr>
        <w:pStyle w:val="11"/>
        <w:bidi/>
        <w:rPr>
          <w:rtl/>
        </w:rPr>
      </w:pPr>
      <w:r w:rsidRPr="00547DFF">
        <w:rPr>
          <w:rFonts w:hint="cs"/>
          <w:rtl/>
        </w:rPr>
        <w:t>ד</w:t>
      </w:r>
    </w:p>
    <w:p w:rsidR="008063C1" w:rsidRPr="00547DFF" w:rsidRDefault="008063C1" w:rsidP="008063C1">
      <w:pPr>
        <w:pStyle w:val="a3"/>
        <w:rPr>
          <w:rtl/>
        </w:rPr>
      </w:pPr>
      <w:r w:rsidRPr="00547DFF">
        <w:rPr>
          <w:rFonts w:hint="cs"/>
          <w:rtl/>
        </w:rPr>
        <w:t>ועפ"ז יומתק מה שכ</w:t>
      </w:r>
      <w:r>
        <w:rPr>
          <w:rFonts w:hint="cs"/>
          <w:rtl/>
        </w:rPr>
        <w:t>א</w:t>
      </w:r>
      <w:r w:rsidRPr="00547DFF">
        <w:rPr>
          <w:rFonts w:hint="cs"/>
          <w:rtl/>
        </w:rPr>
        <w:t>ש</w:t>
      </w:r>
      <w:r>
        <w:rPr>
          <w:rFonts w:hint="cs"/>
          <w:rtl/>
        </w:rPr>
        <w:t xml:space="preserve">ר </w:t>
      </w:r>
      <w:r w:rsidRPr="00547DFF">
        <w:rPr>
          <w:rFonts w:hint="cs"/>
          <w:rtl/>
        </w:rPr>
        <w:t xml:space="preserve">אדה"ז מצטט לשון התיקונים מוסיף אצל סוג הגבורים 'מתגברים על יצרם' (לשון הדומה להמבואר ברמב"ם בקשר לנביאים או חברי הסנהדרין), אף שלשון זה </w:t>
      </w:r>
      <w:r w:rsidRPr="00F01DDE">
        <w:rPr>
          <w:rFonts w:hint="cs"/>
          <w:rtl/>
        </w:rPr>
        <w:t>אינו</w:t>
      </w:r>
      <w:r w:rsidRPr="00547DFF">
        <w:rPr>
          <w:rFonts w:hint="cs"/>
          <w:rtl/>
        </w:rPr>
        <w:t xml:space="preserve"> כתוב בהתיקונים, ו</w:t>
      </w:r>
      <w:r>
        <w:rPr>
          <w:rFonts w:hint="cs"/>
          <w:rtl/>
        </w:rPr>
        <w:t xml:space="preserve">את </w:t>
      </w:r>
      <w:r w:rsidRPr="00547DFF">
        <w:rPr>
          <w:rFonts w:hint="cs"/>
          <w:rtl/>
        </w:rPr>
        <w:t>הלשונות שכתובים בתיקונים לגבי שאר הסוגים אינו מצטט:</w:t>
      </w:r>
    </w:p>
    <w:p w:rsidR="008063C1" w:rsidRPr="00547DFF" w:rsidRDefault="008063C1" w:rsidP="008063C1">
      <w:pPr>
        <w:pStyle w:val="a3"/>
        <w:rPr>
          <w:rtl/>
        </w:rPr>
      </w:pPr>
      <w:r w:rsidRPr="00547DFF">
        <w:rPr>
          <w:rFonts w:hint="cs"/>
          <w:rtl/>
        </w:rPr>
        <w:t>בכמה מביאורי התניא (לדוג</w:t>
      </w:r>
      <w:r>
        <w:rPr>
          <w:rFonts w:hint="cs"/>
          <w:rtl/>
        </w:rPr>
        <w:t>מא</w:t>
      </w:r>
      <w:r w:rsidRPr="00547DFF">
        <w:rPr>
          <w:rFonts w:hint="cs"/>
          <w:rtl/>
        </w:rPr>
        <w:t xml:space="preserve"> ביאור ר"י קיידאנער)</w:t>
      </w:r>
      <w:r>
        <w:rPr>
          <w:rFonts w:hint="cs"/>
          <w:rtl/>
        </w:rPr>
        <w:t xml:space="preserve"> נתבאר</w:t>
      </w:r>
      <w:r w:rsidRPr="00547DFF">
        <w:rPr>
          <w:rFonts w:hint="cs"/>
          <w:rtl/>
        </w:rPr>
        <w:t xml:space="preserve"> ש'גבורים המתגברים על יצרם' היינו הבינוני, שיש לו יצר ומתגבר עליו וזאת היא עבודתו. </w:t>
      </w:r>
    </w:p>
    <w:p w:rsidR="008063C1" w:rsidRPr="00547DFF" w:rsidRDefault="008063C1" w:rsidP="008063C1">
      <w:pPr>
        <w:pStyle w:val="a3"/>
        <w:rPr>
          <w:rtl/>
        </w:rPr>
      </w:pPr>
      <w:r w:rsidRPr="00547DFF">
        <w:rPr>
          <w:rFonts w:hint="cs"/>
          <w:rtl/>
        </w:rPr>
        <w:t xml:space="preserve">וע"פ הנ"ל </w:t>
      </w:r>
      <w:r>
        <w:rPr>
          <w:rFonts w:hint="cs"/>
          <w:rtl/>
        </w:rPr>
        <w:t>ש</w:t>
      </w:r>
      <w:r w:rsidRPr="00547DFF">
        <w:rPr>
          <w:rFonts w:hint="cs"/>
          <w:rtl/>
        </w:rPr>
        <w:t xml:space="preserve">'וכדאיתא בתיקונים' קאי על כל הקטע מתחלת הפרק שמדת הבינוני היא מדת כל אדם, מובן שההדגשה בהבאת התיקונים היא לומר שיש סוג של בינונים שאין ענינם ותכליתם להיות צדיקים, אלא בינונים, וכנ"ל. </w:t>
      </w:r>
    </w:p>
    <w:p w:rsidR="008063C1" w:rsidRPr="00547DFF" w:rsidRDefault="008063C1" w:rsidP="008063C1">
      <w:pPr>
        <w:pStyle w:val="a3"/>
        <w:rPr>
          <w:rtl/>
        </w:rPr>
      </w:pPr>
      <w:r w:rsidRPr="00547DFF">
        <w:rPr>
          <w:rFonts w:hint="cs"/>
          <w:rtl/>
        </w:rPr>
        <w:t xml:space="preserve">ועפ"ז מובן הדגשת והוספת אדה"ז 'המתגברים על יצרם', דזה מוסיף בהנקודה שמביא מהתיקונים, שרואים בהתיקונים לא רק שבכלל 'יש בנש"י כמה מיני מדרגות </w:t>
      </w:r>
      <w:r w:rsidRPr="00547DFF">
        <w:rPr>
          <w:rFonts w:hint="cs"/>
          <w:rtl/>
        </w:rPr>
        <w:lastRenderedPageBreak/>
        <w:t xml:space="preserve">ובחינות', אלא גם שאחת ממדרגות אלו היא היא </w:t>
      </w:r>
      <w:r>
        <w:rPr>
          <w:rFonts w:hint="cs"/>
          <w:rtl/>
        </w:rPr>
        <w:t xml:space="preserve">מדת </w:t>
      </w:r>
      <w:r w:rsidRPr="00547DFF">
        <w:rPr>
          <w:rFonts w:hint="cs"/>
          <w:rtl/>
        </w:rPr>
        <w:t>הבינוני עלי</w:t>
      </w:r>
      <w:r>
        <w:rPr>
          <w:rFonts w:hint="cs"/>
          <w:rtl/>
        </w:rPr>
        <w:t>ו</w:t>
      </w:r>
      <w:r w:rsidRPr="00547DFF">
        <w:rPr>
          <w:rFonts w:hint="cs"/>
          <w:rtl/>
        </w:rPr>
        <w:t xml:space="preserve"> מדובר, ובקשר אליו מביאים ראי' מהתיקונים שהוא סוג ותכלית בפ"ע.</w:t>
      </w:r>
    </w:p>
    <w:p w:rsidR="008063C1" w:rsidRPr="00547DFF" w:rsidRDefault="008063C1" w:rsidP="008063C1">
      <w:pPr>
        <w:pStyle w:val="a3"/>
        <w:rPr>
          <w:rtl/>
        </w:rPr>
      </w:pPr>
      <w:r w:rsidRPr="00547DFF">
        <w:rPr>
          <w:rFonts w:hint="cs"/>
          <w:rtl/>
        </w:rPr>
        <w:t>משא"כ לפי המבואר ב</w:t>
      </w:r>
      <w:r>
        <w:rPr>
          <w:rFonts w:hint="cs"/>
          <w:rtl/>
        </w:rPr>
        <w:t xml:space="preserve">שאר </w:t>
      </w:r>
      <w:r w:rsidRPr="00547DFF">
        <w:rPr>
          <w:rFonts w:hint="cs"/>
          <w:rtl/>
        </w:rPr>
        <w:t xml:space="preserve">מפרשי התניא </w:t>
      </w:r>
      <w:r>
        <w:rPr>
          <w:rFonts w:hint="cs"/>
          <w:rtl/>
        </w:rPr>
        <w:t>ש</w:t>
      </w:r>
      <w:r w:rsidRPr="00547DFF">
        <w:rPr>
          <w:rFonts w:hint="cs"/>
          <w:rtl/>
        </w:rPr>
        <w:t>ההדגשה בהבאת התיקונים היא שיש סוג של צדיקים שנבראו כך מתחלה, או שיש לנשמות הצדיקים שרש מיוחד ואין ההדגשה</w:t>
      </w:r>
      <w:r>
        <w:rPr>
          <w:rFonts w:hint="cs"/>
          <w:rtl/>
        </w:rPr>
        <w:t xml:space="preserve"> על הבינונים </w:t>
      </w:r>
      <w:r>
        <w:rPr>
          <w:rtl/>
        </w:rPr>
        <w:t>–</w:t>
      </w:r>
      <w:r w:rsidRPr="00547DFF">
        <w:rPr>
          <w:rFonts w:hint="cs"/>
          <w:rtl/>
        </w:rPr>
        <w:t xml:space="preserve"> </w:t>
      </w:r>
      <w:r>
        <w:rPr>
          <w:rFonts w:hint="cs"/>
          <w:rtl/>
        </w:rPr>
        <w:t xml:space="preserve">אינו מובן </w:t>
      </w:r>
      <w:r w:rsidRPr="00547DFF">
        <w:rPr>
          <w:rFonts w:hint="cs"/>
          <w:rtl/>
        </w:rPr>
        <w:t>א"כ לשם מה מוסיף אדמו"ר הזקן על ציטוט דברי הזהר סוג שכלל אי</w:t>
      </w:r>
      <w:r>
        <w:rPr>
          <w:rFonts w:hint="cs"/>
          <w:rtl/>
        </w:rPr>
        <w:t>נו נוגע לכוונתו בהבאת התיקונים.</w:t>
      </w:r>
    </w:p>
    <w:p w:rsidR="008063C1" w:rsidRPr="00B238F1" w:rsidRDefault="008063C1" w:rsidP="008063C1">
      <w:pPr>
        <w:bidi/>
        <w:spacing w:after="240"/>
        <w:jc w:val="center"/>
        <w:rPr>
          <w:rFonts w:ascii="Nymphette" w:eastAsia="Times New Roman" w:hAnsi="Nymphette" w:cs="Nymphette"/>
          <w:sz w:val="44"/>
          <w:szCs w:val="44"/>
          <w:rtl/>
        </w:rPr>
      </w:pPr>
      <w:proofErr w:type="gramStart"/>
      <w:r w:rsidRPr="00B238F1">
        <w:rPr>
          <w:rFonts w:ascii="Nymphette" w:eastAsia="Times New Roman" w:hAnsi="Nymphette" w:cs="Nymphette"/>
          <w:sz w:val="44"/>
          <w:szCs w:val="44"/>
        </w:rPr>
        <w:t>g</w:t>
      </w:r>
      <w:proofErr w:type="gramEnd"/>
    </w:p>
    <w:p w:rsidR="00B238F1" w:rsidRDefault="00B238F1" w:rsidP="00B238F1">
      <w:pPr>
        <w:pStyle w:val="12"/>
        <w:rPr>
          <w:rtl/>
        </w:rPr>
      </w:pPr>
      <w:bookmarkStart w:id="111" w:name="_Toc33153309"/>
      <w:r w:rsidRPr="00B238F1">
        <w:rPr>
          <w:rFonts w:hint="cs"/>
          <w:rtl/>
        </w:rPr>
        <w:t>נגלה</w:t>
      </w:r>
      <w:bookmarkEnd w:id="106"/>
      <w:bookmarkEnd w:id="111"/>
    </w:p>
    <w:p w:rsidR="005A24BB" w:rsidRDefault="005A24BB" w:rsidP="005A24BB">
      <w:pPr>
        <w:pStyle w:val="a0"/>
        <w:rPr>
          <w:rtl/>
        </w:rPr>
      </w:pPr>
      <w:bookmarkStart w:id="112" w:name="_Toc33153310"/>
      <w:r w:rsidRPr="005A24BB">
        <w:rPr>
          <w:rFonts w:hint="cs"/>
          <w:rtl/>
        </w:rPr>
        <w:t>הרי</w:t>
      </w:r>
      <w:r w:rsidRPr="005A24BB">
        <w:rPr>
          <w:rtl/>
        </w:rPr>
        <w:t xml:space="preserve"> </w:t>
      </w:r>
      <w:r w:rsidRPr="005A24BB">
        <w:rPr>
          <w:rFonts w:hint="cs"/>
          <w:rtl/>
        </w:rPr>
        <w:t>זה</w:t>
      </w:r>
      <w:r w:rsidRPr="005A24BB">
        <w:rPr>
          <w:rtl/>
        </w:rPr>
        <w:t xml:space="preserve"> </w:t>
      </w:r>
      <w:r w:rsidRPr="005A24BB">
        <w:rPr>
          <w:rFonts w:hint="cs"/>
          <w:rtl/>
        </w:rPr>
        <w:t>גיטך</w:t>
      </w:r>
      <w:r w:rsidRPr="005A24BB">
        <w:rPr>
          <w:rtl/>
        </w:rPr>
        <w:t xml:space="preserve"> </w:t>
      </w:r>
      <w:r w:rsidRPr="005A24BB">
        <w:rPr>
          <w:rFonts w:hint="cs"/>
          <w:rtl/>
        </w:rPr>
        <w:t>על</w:t>
      </w:r>
      <w:r w:rsidRPr="005A24BB">
        <w:rPr>
          <w:rtl/>
        </w:rPr>
        <w:t xml:space="preserve"> </w:t>
      </w:r>
      <w:r w:rsidRPr="005A24BB">
        <w:rPr>
          <w:rFonts w:hint="cs"/>
          <w:rtl/>
        </w:rPr>
        <w:t>מנת</w:t>
      </w:r>
      <w:r w:rsidRPr="005A24BB">
        <w:rPr>
          <w:rtl/>
        </w:rPr>
        <w:t xml:space="preserve"> </w:t>
      </w:r>
      <w:r w:rsidRPr="005A24BB">
        <w:rPr>
          <w:rFonts w:hint="cs"/>
          <w:rtl/>
        </w:rPr>
        <w:t>שתבעלי</w:t>
      </w:r>
      <w:r w:rsidRPr="005A24BB">
        <w:rPr>
          <w:rtl/>
        </w:rPr>
        <w:t xml:space="preserve"> </w:t>
      </w:r>
      <w:r w:rsidRPr="005A24BB">
        <w:rPr>
          <w:rFonts w:hint="cs"/>
          <w:rtl/>
        </w:rPr>
        <w:t>לפלוני</w:t>
      </w:r>
      <w:bookmarkEnd w:id="112"/>
    </w:p>
    <w:p w:rsidR="005A24BB" w:rsidRPr="00C60FEE" w:rsidRDefault="005A24BB" w:rsidP="005A24BB">
      <w:pPr>
        <w:pStyle w:val="a2"/>
        <w:bidi w:val="0"/>
        <w:rPr>
          <w:rFonts w:hint="cs"/>
          <w:rtl/>
        </w:rPr>
      </w:pPr>
      <w:bookmarkStart w:id="113" w:name="_Toc33153311"/>
      <w:r>
        <w:rPr>
          <w:rStyle w:val="Char"/>
          <w:rFonts w:hint="cs"/>
          <w:rtl/>
        </w:rPr>
        <w:t>הרב</w:t>
      </w:r>
      <w:r w:rsidRPr="005A24BB">
        <w:rPr>
          <w:rStyle w:val="Char"/>
          <w:rFonts w:hint="cs"/>
          <w:rtl/>
        </w:rPr>
        <w:t xml:space="preserve"> שבתי אשר טיאר</w:t>
      </w:r>
      <w:bookmarkEnd w:id="113"/>
      <w:r w:rsidRPr="003E3DE0">
        <w:rPr>
          <w:rtl/>
        </w:rPr>
        <w:br/>
      </w:r>
      <w:r w:rsidRPr="005A24BB">
        <w:rPr>
          <w:rStyle w:val="Char1"/>
          <w:rFonts w:hint="cs"/>
          <w:b w:val="0"/>
          <w:bCs w:val="0"/>
          <w:rtl/>
        </w:rPr>
        <w:t>מח"ס 'קונטרס רבית ועיסקא דרך קצרה'</w:t>
      </w:r>
    </w:p>
    <w:p w:rsidR="006C2AE8" w:rsidRDefault="006C2AE8" w:rsidP="005A24BB">
      <w:pPr>
        <w:pStyle w:val="a3"/>
        <w:rPr>
          <w:rtl/>
        </w:rPr>
      </w:pPr>
      <w:bookmarkStart w:id="114" w:name="_Toc26492280"/>
      <w:r>
        <w:rPr>
          <w:rtl/>
        </w:rPr>
        <w:t>ב</w:t>
      </w:r>
      <w:r>
        <w:rPr>
          <w:rFonts w:hint="cs"/>
          <w:rtl/>
        </w:rPr>
        <w:t>רשב״א (גיטין פד ע״א) מביא מה</w:t>
      </w:r>
      <w:r w:rsidRPr="00B46F69">
        <w:rPr>
          <w:rFonts w:hint="eastAsia"/>
          <w:rtl/>
        </w:rPr>
        <w:t>ירושלמי</w:t>
      </w:r>
      <w:r w:rsidRPr="00B46F69">
        <w:rPr>
          <w:rtl/>
        </w:rPr>
        <w:t xml:space="preserve"> </w:t>
      </w:r>
      <w:r>
        <w:rPr>
          <w:rFonts w:hint="cs"/>
          <w:rtl/>
        </w:rPr>
        <w:t xml:space="preserve">שהאומר הרי זה גיטך </w:t>
      </w:r>
      <w:r w:rsidRPr="00B46F69">
        <w:rPr>
          <w:rFonts w:hint="eastAsia"/>
          <w:rtl/>
        </w:rPr>
        <w:t>על</w:t>
      </w:r>
      <w:r w:rsidRPr="00B46F69">
        <w:rPr>
          <w:rtl/>
        </w:rPr>
        <w:t xml:space="preserve"> </w:t>
      </w:r>
      <w:r w:rsidRPr="00B46F69">
        <w:rPr>
          <w:rFonts w:hint="eastAsia"/>
          <w:rtl/>
        </w:rPr>
        <w:t>מנת</w:t>
      </w:r>
      <w:r w:rsidRPr="00B46F69">
        <w:rPr>
          <w:rtl/>
        </w:rPr>
        <w:t xml:space="preserve"> </w:t>
      </w:r>
      <w:r w:rsidRPr="00B46F69">
        <w:rPr>
          <w:rFonts w:hint="eastAsia"/>
          <w:rtl/>
        </w:rPr>
        <w:t>שתבעלי</w:t>
      </w:r>
      <w:r w:rsidRPr="00B46F69">
        <w:rPr>
          <w:rtl/>
        </w:rPr>
        <w:t xml:space="preserve"> </w:t>
      </w:r>
      <w:r w:rsidRPr="00B46F69">
        <w:rPr>
          <w:rFonts w:hint="eastAsia"/>
          <w:rtl/>
        </w:rPr>
        <w:t>לפלוני</w:t>
      </w:r>
      <w:r w:rsidRPr="00B46F69">
        <w:rPr>
          <w:rtl/>
        </w:rPr>
        <w:t xml:space="preserve"> </w:t>
      </w:r>
      <w:r w:rsidRPr="00B46F69">
        <w:rPr>
          <w:rFonts w:hint="eastAsia"/>
          <w:rtl/>
        </w:rPr>
        <w:t>לכתחלה</w:t>
      </w:r>
      <w:r w:rsidRPr="00B46F69">
        <w:rPr>
          <w:rtl/>
        </w:rPr>
        <w:t xml:space="preserve"> </w:t>
      </w:r>
      <w:r w:rsidRPr="00B46F69">
        <w:rPr>
          <w:rFonts w:hint="eastAsia"/>
          <w:rtl/>
        </w:rPr>
        <w:t>לא</w:t>
      </w:r>
      <w:r w:rsidRPr="00B46F69">
        <w:rPr>
          <w:rtl/>
        </w:rPr>
        <w:t xml:space="preserve"> </w:t>
      </w:r>
      <w:r w:rsidRPr="00B46F69">
        <w:rPr>
          <w:rFonts w:hint="eastAsia"/>
          <w:rtl/>
        </w:rPr>
        <w:t>תבעל</w:t>
      </w:r>
      <w:r w:rsidRPr="00B46F69">
        <w:rPr>
          <w:rtl/>
        </w:rPr>
        <w:t xml:space="preserve"> </w:t>
      </w:r>
      <w:r w:rsidRPr="00B46F69">
        <w:rPr>
          <w:rFonts w:hint="eastAsia"/>
          <w:rtl/>
        </w:rPr>
        <w:t>לו</w:t>
      </w:r>
      <w:r w:rsidRPr="00B46F69">
        <w:rPr>
          <w:rtl/>
        </w:rPr>
        <w:t xml:space="preserve"> </w:t>
      </w:r>
      <w:r>
        <w:rPr>
          <w:rFonts w:hint="cs"/>
          <w:rtl/>
        </w:rPr>
        <w:t>״דהא אינה מגורשת עד שתבעל לו, נמצאת תחלת ביאה באיסור דעודה אשת איש״</w:t>
      </w:r>
      <w:r w:rsidRPr="00B46F69">
        <w:rPr>
          <w:rtl/>
        </w:rPr>
        <w:t xml:space="preserve">, </w:t>
      </w:r>
      <w:r>
        <w:rPr>
          <w:rFonts w:hint="cs"/>
          <w:rtl/>
        </w:rPr>
        <w:t>והקשה:</w:t>
      </w:r>
      <w:r w:rsidRPr="00B46F69">
        <w:rPr>
          <w:rtl/>
        </w:rPr>
        <w:t xml:space="preserve"> </w:t>
      </w:r>
    </w:p>
    <w:p w:rsidR="006C2AE8" w:rsidRDefault="006C2AE8" w:rsidP="006C2AE8">
      <w:pPr>
        <w:pStyle w:val="a3"/>
        <w:rPr>
          <w:rtl/>
        </w:rPr>
      </w:pPr>
      <w:r>
        <w:rPr>
          <w:rFonts w:hint="cs"/>
          <w:rtl/>
        </w:rPr>
        <w:t>״</w:t>
      </w:r>
      <w:r w:rsidRPr="00B46F69">
        <w:rPr>
          <w:rFonts w:hint="eastAsia"/>
          <w:rtl/>
        </w:rPr>
        <w:t>ומיהו</w:t>
      </w:r>
      <w:r w:rsidRPr="00B46F69">
        <w:rPr>
          <w:rtl/>
        </w:rPr>
        <w:t xml:space="preserve"> </w:t>
      </w:r>
      <w:r w:rsidRPr="00B46F69">
        <w:rPr>
          <w:rFonts w:hint="eastAsia"/>
          <w:rtl/>
        </w:rPr>
        <w:t>איכא</w:t>
      </w:r>
      <w:r w:rsidRPr="00B46F69">
        <w:rPr>
          <w:rtl/>
        </w:rPr>
        <w:t xml:space="preserve"> </w:t>
      </w:r>
      <w:r w:rsidRPr="00B46F69">
        <w:rPr>
          <w:rFonts w:hint="eastAsia"/>
          <w:rtl/>
        </w:rPr>
        <w:t>למידק</w:t>
      </w:r>
      <w:r w:rsidRPr="00B46F69">
        <w:rPr>
          <w:rtl/>
        </w:rPr>
        <w:t xml:space="preserve"> </w:t>
      </w:r>
      <w:r w:rsidRPr="00B46F69">
        <w:rPr>
          <w:rFonts w:hint="eastAsia"/>
          <w:rtl/>
        </w:rPr>
        <w:t>דהא</w:t>
      </w:r>
      <w:r w:rsidRPr="00B46F69">
        <w:rPr>
          <w:rtl/>
        </w:rPr>
        <w:t xml:space="preserve"> </w:t>
      </w:r>
      <w:r w:rsidRPr="00B46F69">
        <w:rPr>
          <w:rFonts w:hint="eastAsia"/>
          <w:rtl/>
        </w:rPr>
        <w:t>כל</w:t>
      </w:r>
      <w:r w:rsidRPr="00B46F69">
        <w:rPr>
          <w:rtl/>
        </w:rPr>
        <w:t xml:space="preserve"> </w:t>
      </w:r>
      <w:r w:rsidRPr="00B46F69">
        <w:rPr>
          <w:rFonts w:hint="eastAsia"/>
          <w:rtl/>
        </w:rPr>
        <w:t>האומר</w:t>
      </w:r>
      <w:r w:rsidRPr="00B46F69">
        <w:rPr>
          <w:rtl/>
        </w:rPr>
        <w:t xml:space="preserve"> </w:t>
      </w:r>
      <w:r w:rsidRPr="00B46F69">
        <w:rPr>
          <w:rFonts w:hint="eastAsia"/>
          <w:rtl/>
        </w:rPr>
        <w:t>על</w:t>
      </w:r>
      <w:r w:rsidRPr="00B46F69">
        <w:rPr>
          <w:rtl/>
        </w:rPr>
        <w:t xml:space="preserve"> </w:t>
      </w:r>
      <w:r w:rsidRPr="00B46F69">
        <w:rPr>
          <w:rFonts w:hint="eastAsia"/>
          <w:rtl/>
        </w:rPr>
        <w:t>מנת</w:t>
      </w:r>
      <w:r w:rsidRPr="00B46F69">
        <w:rPr>
          <w:rtl/>
        </w:rPr>
        <w:t xml:space="preserve"> </w:t>
      </w:r>
      <w:r w:rsidRPr="00B46F69">
        <w:rPr>
          <w:rFonts w:hint="eastAsia"/>
          <w:rtl/>
        </w:rPr>
        <w:t>כאומר</w:t>
      </w:r>
      <w:r w:rsidRPr="00B46F69">
        <w:rPr>
          <w:rtl/>
        </w:rPr>
        <w:t xml:space="preserve"> </w:t>
      </w:r>
      <w:r w:rsidRPr="00B46F69">
        <w:rPr>
          <w:rFonts w:hint="eastAsia"/>
          <w:rtl/>
        </w:rPr>
        <w:t>מעכשיו</w:t>
      </w:r>
      <w:r w:rsidRPr="00B46F69">
        <w:rPr>
          <w:rtl/>
        </w:rPr>
        <w:t xml:space="preserve"> </w:t>
      </w:r>
      <w:r w:rsidRPr="00B46F69">
        <w:rPr>
          <w:rFonts w:hint="eastAsia"/>
          <w:rtl/>
        </w:rPr>
        <w:t>דמי</w:t>
      </w:r>
      <w:r w:rsidRPr="00B46F69">
        <w:rPr>
          <w:rtl/>
        </w:rPr>
        <w:t xml:space="preserve"> </w:t>
      </w:r>
      <w:r w:rsidRPr="00B46F69">
        <w:rPr>
          <w:rFonts w:hint="eastAsia"/>
          <w:rtl/>
        </w:rPr>
        <w:t>ואם</w:t>
      </w:r>
      <w:r w:rsidRPr="00B46F69">
        <w:rPr>
          <w:rtl/>
        </w:rPr>
        <w:t xml:space="preserve"> </w:t>
      </w:r>
      <w:r w:rsidRPr="00B46F69">
        <w:rPr>
          <w:rFonts w:hint="eastAsia"/>
          <w:rtl/>
        </w:rPr>
        <w:t>נקרע</w:t>
      </w:r>
      <w:r w:rsidRPr="00B46F69">
        <w:rPr>
          <w:rtl/>
        </w:rPr>
        <w:t xml:space="preserve"> </w:t>
      </w:r>
      <w:r w:rsidRPr="00B46F69">
        <w:rPr>
          <w:rFonts w:hint="eastAsia"/>
          <w:rtl/>
        </w:rPr>
        <w:t>הגט</w:t>
      </w:r>
      <w:r w:rsidRPr="00B46F69">
        <w:rPr>
          <w:rtl/>
        </w:rPr>
        <w:t xml:space="preserve"> </w:t>
      </w:r>
      <w:r w:rsidRPr="00B46F69">
        <w:rPr>
          <w:rFonts w:hint="eastAsia"/>
          <w:rtl/>
        </w:rPr>
        <w:t>או</w:t>
      </w:r>
      <w:r w:rsidRPr="00B46F69">
        <w:rPr>
          <w:rtl/>
        </w:rPr>
        <w:t xml:space="preserve"> </w:t>
      </w:r>
      <w:r w:rsidRPr="00B46F69">
        <w:rPr>
          <w:rFonts w:hint="eastAsia"/>
          <w:rtl/>
        </w:rPr>
        <w:t>נאבד</w:t>
      </w:r>
      <w:r w:rsidRPr="00B46F69">
        <w:rPr>
          <w:rtl/>
        </w:rPr>
        <w:t xml:space="preserve"> </w:t>
      </w:r>
      <w:r w:rsidRPr="00B46F69">
        <w:rPr>
          <w:rFonts w:hint="eastAsia"/>
          <w:rtl/>
        </w:rPr>
        <w:t>מקיימת</w:t>
      </w:r>
      <w:r w:rsidRPr="00B46F69">
        <w:rPr>
          <w:rtl/>
        </w:rPr>
        <w:t xml:space="preserve"> </w:t>
      </w:r>
      <w:r w:rsidRPr="00B46F69">
        <w:rPr>
          <w:rFonts w:hint="eastAsia"/>
          <w:rtl/>
        </w:rPr>
        <w:t>תנאה</w:t>
      </w:r>
      <w:r w:rsidRPr="00B46F69">
        <w:rPr>
          <w:rtl/>
        </w:rPr>
        <w:t xml:space="preserve"> </w:t>
      </w:r>
      <w:r w:rsidRPr="00B46F69">
        <w:rPr>
          <w:rFonts w:hint="eastAsia"/>
          <w:rtl/>
        </w:rPr>
        <w:t>ומגורשת</w:t>
      </w:r>
      <w:r w:rsidRPr="00B46F69">
        <w:rPr>
          <w:rtl/>
        </w:rPr>
        <w:t xml:space="preserve"> </w:t>
      </w:r>
      <w:r w:rsidRPr="00B46F69">
        <w:rPr>
          <w:rFonts w:hint="eastAsia"/>
          <w:rtl/>
        </w:rPr>
        <w:t>אם</w:t>
      </w:r>
      <w:r w:rsidRPr="00B46F69">
        <w:rPr>
          <w:rtl/>
        </w:rPr>
        <w:t xml:space="preserve"> </w:t>
      </w:r>
      <w:r w:rsidRPr="00B46F69">
        <w:rPr>
          <w:rFonts w:hint="eastAsia"/>
          <w:rtl/>
        </w:rPr>
        <w:t>כן</w:t>
      </w:r>
      <w:r w:rsidRPr="00B46F69">
        <w:rPr>
          <w:rtl/>
        </w:rPr>
        <w:t xml:space="preserve"> </w:t>
      </w:r>
      <w:r w:rsidRPr="00B46F69">
        <w:rPr>
          <w:rFonts w:hint="eastAsia"/>
          <w:rtl/>
        </w:rPr>
        <w:t>כשבועל</w:t>
      </w:r>
      <w:r w:rsidRPr="00B46F69">
        <w:rPr>
          <w:rtl/>
        </w:rPr>
        <w:t xml:space="preserve"> </w:t>
      </w:r>
      <w:r w:rsidRPr="00B46F69">
        <w:rPr>
          <w:rFonts w:hint="eastAsia"/>
          <w:rtl/>
        </w:rPr>
        <w:t>פנויה</w:t>
      </w:r>
      <w:r w:rsidRPr="00B46F69">
        <w:rPr>
          <w:rtl/>
        </w:rPr>
        <w:t xml:space="preserve"> </w:t>
      </w:r>
      <w:r w:rsidRPr="00B46F69">
        <w:rPr>
          <w:rFonts w:hint="eastAsia"/>
          <w:rtl/>
        </w:rPr>
        <w:t>הוא</w:t>
      </w:r>
      <w:r w:rsidRPr="00B46F69">
        <w:rPr>
          <w:rtl/>
        </w:rPr>
        <w:t xml:space="preserve"> </w:t>
      </w:r>
      <w:r w:rsidRPr="00B46F69">
        <w:rPr>
          <w:rFonts w:hint="eastAsia"/>
          <w:rtl/>
        </w:rPr>
        <w:t>בועל</w:t>
      </w:r>
      <w:r w:rsidRPr="00B46F69">
        <w:rPr>
          <w:rtl/>
        </w:rPr>
        <w:t xml:space="preserve"> </w:t>
      </w:r>
      <w:r w:rsidRPr="00B46F69">
        <w:rPr>
          <w:rFonts w:hint="eastAsia"/>
          <w:rtl/>
        </w:rPr>
        <w:t>דכל</w:t>
      </w:r>
      <w:r w:rsidRPr="00B46F69">
        <w:rPr>
          <w:rtl/>
        </w:rPr>
        <w:t xml:space="preserve"> </w:t>
      </w:r>
      <w:r w:rsidRPr="00B46F69">
        <w:rPr>
          <w:rFonts w:hint="eastAsia"/>
          <w:rtl/>
        </w:rPr>
        <w:t>שמקיימת</w:t>
      </w:r>
      <w:r w:rsidRPr="00B46F69">
        <w:rPr>
          <w:rtl/>
        </w:rPr>
        <w:t xml:space="preserve"> </w:t>
      </w:r>
      <w:r w:rsidRPr="00B46F69">
        <w:rPr>
          <w:rFonts w:hint="eastAsia"/>
          <w:rtl/>
        </w:rPr>
        <w:t>תנא</w:t>
      </w:r>
      <w:r>
        <w:rPr>
          <w:rFonts w:hint="cs"/>
          <w:rtl/>
        </w:rPr>
        <w:t>ה</w:t>
      </w:r>
      <w:r w:rsidRPr="00B46F69">
        <w:rPr>
          <w:rtl/>
        </w:rPr>
        <w:t xml:space="preserve"> </w:t>
      </w:r>
      <w:r w:rsidRPr="00B46F69">
        <w:rPr>
          <w:rFonts w:hint="eastAsia"/>
          <w:rtl/>
        </w:rPr>
        <w:t>הרי</w:t>
      </w:r>
      <w:r w:rsidRPr="00B46F69">
        <w:rPr>
          <w:rtl/>
        </w:rPr>
        <w:t xml:space="preserve"> </w:t>
      </w:r>
      <w:r w:rsidRPr="00B46F69">
        <w:rPr>
          <w:rFonts w:hint="eastAsia"/>
          <w:rtl/>
        </w:rPr>
        <w:t>זו</w:t>
      </w:r>
      <w:r w:rsidRPr="00B46F69">
        <w:rPr>
          <w:rtl/>
        </w:rPr>
        <w:t xml:space="preserve"> </w:t>
      </w:r>
      <w:r w:rsidRPr="00B46F69">
        <w:rPr>
          <w:rFonts w:hint="eastAsia"/>
          <w:rtl/>
        </w:rPr>
        <w:t>מגורשת</w:t>
      </w:r>
      <w:r w:rsidRPr="00B46F69">
        <w:rPr>
          <w:rtl/>
        </w:rPr>
        <w:t xml:space="preserve"> </w:t>
      </w:r>
      <w:r w:rsidRPr="00B46F69">
        <w:rPr>
          <w:rFonts w:hint="eastAsia"/>
          <w:rtl/>
        </w:rPr>
        <w:t>למפרע</w:t>
      </w:r>
      <w:r>
        <w:rPr>
          <w:rFonts w:hint="cs"/>
          <w:rtl/>
        </w:rPr>
        <w:t>…</w:t>
      </w:r>
      <w:r w:rsidRPr="00B46F69">
        <w:rPr>
          <w:rtl/>
        </w:rPr>
        <w:t xml:space="preserve"> </w:t>
      </w:r>
      <w:r w:rsidRPr="00B46F69">
        <w:rPr>
          <w:rFonts w:hint="eastAsia"/>
          <w:rtl/>
        </w:rPr>
        <w:t>וצריך</w:t>
      </w:r>
      <w:r w:rsidRPr="00B46F69">
        <w:rPr>
          <w:rtl/>
        </w:rPr>
        <w:t xml:space="preserve"> </w:t>
      </w:r>
      <w:r w:rsidRPr="00B46F69">
        <w:rPr>
          <w:rFonts w:hint="eastAsia"/>
          <w:rtl/>
        </w:rPr>
        <w:t>עיון</w:t>
      </w:r>
      <w:r w:rsidRPr="00B46F69">
        <w:rPr>
          <w:rtl/>
        </w:rPr>
        <w:t>.</w:t>
      </w:r>
      <w:r>
        <w:rPr>
          <w:rFonts w:hint="cs"/>
          <w:rtl/>
        </w:rPr>
        <w:t>״</w:t>
      </w:r>
    </w:p>
    <w:p w:rsidR="006C2AE8" w:rsidRDefault="006C2AE8" w:rsidP="006C2AE8">
      <w:pPr>
        <w:pStyle w:val="a3"/>
        <w:rPr>
          <w:rtl/>
        </w:rPr>
      </w:pPr>
      <w:r>
        <w:rPr>
          <w:rFonts w:hint="cs"/>
          <w:rtl/>
        </w:rPr>
        <w:t>במגיד משנה (גירושין פ״ח הי״ג) נדחק ליישב שכוונת הירושלמי ״כתחלה אסור לבעול״ היא ״שמא יאמרו נשיהן נותנין במתנה. ואע״פ שלא נזכר זה בגמרתנו אלא בעל מנת שתנשאי, דעת הירושלמי שהוא הדין לעל מנת שתבעלי.״</w:t>
      </w:r>
    </w:p>
    <w:p w:rsidR="006C2AE8" w:rsidRDefault="006C2AE8" w:rsidP="006C2AE8">
      <w:pPr>
        <w:pStyle w:val="a3"/>
        <w:rPr>
          <w:rtl/>
        </w:rPr>
      </w:pPr>
      <w:r>
        <w:rPr>
          <w:rFonts w:hint="cs"/>
          <w:rtl/>
        </w:rPr>
        <w:t xml:space="preserve">ואולי יש ליישב </w:t>
      </w:r>
      <w:r w:rsidRPr="007F3C52">
        <w:rPr>
          <w:rFonts w:hint="cs"/>
          <w:rtl/>
        </w:rPr>
        <w:t>באו"א</w:t>
      </w:r>
      <w:r>
        <w:rPr>
          <w:rFonts w:hint="cs"/>
          <w:rtl/>
        </w:rPr>
        <w:t xml:space="preserve"> ע״פ המבואר בלק״ש ח״ו עמוד 92 הערה 36 [ע״פ המבואר ברא״ש בנדרים נב ע״ב (משא״כ להר״ן שם) בביאורו לירושלמי בדין ״חכם עוקר את הנדר מעיקרו״ שעיקר העיקור הוא </w:t>
      </w:r>
      <w:r w:rsidRPr="00EC6B66">
        <w:rPr>
          <w:rFonts w:hint="cs"/>
          <w:b/>
          <w:bCs/>
          <w:rtl/>
        </w:rPr>
        <w:t>מכאן ולהבא</w:t>
      </w:r>
      <w:r>
        <w:rPr>
          <w:rFonts w:hint="cs"/>
          <w:rtl/>
        </w:rPr>
        <w:t xml:space="preserve">, שהרי הי׳ אסור עד עתה], דזה שהאומר על מנת ביטול התנאי הוא הגורם שהענין יתבטל למפרע הכוונה היא שהענין נתבטל </w:t>
      </w:r>
      <w:r w:rsidRPr="00EC7495">
        <w:rPr>
          <w:rFonts w:hint="cs"/>
          <w:b/>
          <w:bCs/>
          <w:rtl/>
        </w:rPr>
        <w:t>עכשיו</w:t>
      </w:r>
      <w:r>
        <w:rPr>
          <w:rFonts w:hint="cs"/>
          <w:rtl/>
        </w:rPr>
        <w:t xml:space="preserve"> למפרע. ועד״ז </w:t>
      </w:r>
      <w:r w:rsidRPr="009676A1">
        <w:rPr>
          <w:rFonts w:hint="cs"/>
          <w:b/>
          <w:bCs/>
          <w:rtl/>
        </w:rPr>
        <w:t>בקיום</w:t>
      </w:r>
      <w:r>
        <w:rPr>
          <w:rFonts w:hint="cs"/>
          <w:rtl/>
        </w:rPr>
        <w:t xml:space="preserve"> התנאי, וכמבואר במ״מ בהלכות גירושין פ״ח הכ״ב ש״לא תנשא במקום יבם״ עד אחר הזמן כשיתקיים התנאי בפועל אע״פ שא״א שיתבטל התנאי בשום פנים. כי גם ב״האומר על מנת״ התנאי הוא לא רק בירור בעלמא כ״א שביטול התנאי </w:t>
      </w:r>
      <w:r w:rsidRPr="003209FC">
        <w:rPr>
          <w:rFonts w:hint="cs"/>
          <w:b/>
          <w:bCs/>
          <w:rtl/>
        </w:rPr>
        <w:t>הוא</w:t>
      </w:r>
      <w:r>
        <w:rPr>
          <w:rFonts w:hint="cs"/>
          <w:rtl/>
        </w:rPr>
        <w:t xml:space="preserve"> הגורם שהענין יתבטל למפרע וקיום התנאי הוא הגורם שהענין יתקיים למפרע. </w:t>
      </w:r>
      <w:r w:rsidRPr="004014AA">
        <w:rPr>
          <w:rFonts w:hint="cs"/>
          <w:b/>
          <w:bCs/>
          <w:rtl/>
        </w:rPr>
        <w:t>ומעכשיו</w:t>
      </w:r>
      <w:r>
        <w:rPr>
          <w:rFonts w:hint="cs"/>
          <w:rtl/>
        </w:rPr>
        <w:t xml:space="preserve"> (מכאן ולהבא) היא מגורשת למפרע, ועד </w:t>
      </w:r>
      <w:r>
        <w:rPr>
          <w:rFonts w:hint="cs"/>
          <w:rtl/>
        </w:rPr>
        <w:lastRenderedPageBreak/>
        <w:t>עתה הי' אסור. ונמצא דברי הרשב"א מדוייקים המה ד</w:t>
      </w:r>
      <w:r w:rsidRPr="00B46F69">
        <w:rPr>
          <w:rFonts w:hint="eastAsia"/>
          <w:rtl/>
        </w:rPr>
        <w:t>לכתחלה</w:t>
      </w:r>
      <w:r w:rsidRPr="00B46F69">
        <w:rPr>
          <w:rtl/>
        </w:rPr>
        <w:t xml:space="preserve"> </w:t>
      </w:r>
      <w:r w:rsidRPr="00B46F69">
        <w:rPr>
          <w:rFonts w:hint="eastAsia"/>
          <w:rtl/>
        </w:rPr>
        <w:t>לא</w:t>
      </w:r>
      <w:r w:rsidRPr="00B46F69">
        <w:rPr>
          <w:rtl/>
        </w:rPr>
        <w:t xml:space="preserve"> </w:t>
      </w:r>
      <w:r w:rsidRPr="00B46F69">
        <w:rPr>
          <w:rFonts w:hint="eastAsia"/>
          <w:rtl/>
        </w:rPr>
        <w:t>תבעל</w:t>
      </w:r>
      <w:r>
        <w:rPr>
          <w:rFonts w:hint="cs"/>
          <w:rtl/>
        </w:rPr>
        <w:t xml:space="preserve"> כי "אינה מגורשת עד שתבעל לו, נמצאת תחלת ביאה באיסור דעודה אשת איש."</w:t>
      </w:r>
    </w:p>
    <w:p w:rsidR="005A24BB" w:rsidRDefault="005A24BB" w:rsidP="005A24BB">
      <w:pPr>
        <w:tabs>
          <w:tab w:val="left" w:pos="2171"/>
          <w:tab w:val="center" w:pos="3096"/>
        </w:tabs>
        <w:bidi/>
        <w:spacing w:after="100" w:line="360" w:lineRule="auto"/>
        <w:ind w:firstLine="288"/>
        <w:jc w:val="center"/>
        <w:rPr>
          <w:rFonts w:ascii="Nymphette" w:eastAsia="Times New Roman" w:hAnsi="Nymphette" w:cs="Nymphette"/>
          <w:sz w:val="44"/>
          <w:szCs w:val="44"/>
          <w:rtl/>
        </w:rPr>
      </w:pPr>
      <w:proofErr w:type="gramStart"/>
      <w:r w:rsidRPr="00B238F1">
        <w:rPr>
          <w:rFonts w:ascii="Nymphette" w:eastAsia="Times New Roman" w:hAnsi="Nymphette" w:cs="Nymphette"/>
          <w:sz w:val="44"/>
          <w:szCs w:val="44"/>
        </w:rPr>
        <w:t>g</w:t>
      </w:r>
      <w:proofErr w:type="gramEnd"/>
    </w:p>
    <w:p w:rsidR="005A24BB" w:rsidRDefault="004F12B0" w:rsidP="004F12B0">
      <w:pPr>
        <w:pStyle w:val="a0"/>
      </w:pPr>
      <w:bookmarkStart w:id="115" w:name="_Toc33153312"/>
      <w:r>
        <w:rPr>
          <w:rtl/>
        </w:rPr>
        <w:t>מצות קידוש</w:t>
      </w:r>
      <w:r>
        <w:rPr>
          <w:rFonts w:hint="cs"/>
          <w:rtl/>
        </w:rPr>
        <w:t>י</w:t>
      </w:r>
      <w:r w:rsidR="005A24BB">
        <w:rPr>
          <w:rtl/>
        </w:rPr>
        <w:t>ן לשיטת הרמב"ם</w:t>
      </w:r>
      <w:r w:rsidR="001B327D">
        <w:rPr>
          <w:rStyle w:val="FootnoteReference"/>
        </w:rPr>
        <w:footnoteReference w:customMarkFollows="1" w:id="7"/>
        <w:t>*</w:t>
      </w:r>
      <w:bookmarkEnd w:id="115"/>
    </w:p>
    <w:p w:rsidR="005A24BB" w:rsidRDefault="005A24BB" w:rsidP="001B327D">
      <w:pPr>
        <w:pStyle w:val="a"/>
        <w:rPr>
          <w:rtl/>
        </w:rPr>
      </w:pPr>
      <w:bookmarkStart w:id="116" w:name="_Toc33153313"/>
      <w:r>
        <w:rPr>
          <w:rFonts w:hint="cs"/>
          <w:rtl/>
        </w:rPr>
        <w:t>הרב</w:t>
      </w:r>
      <w:r>
        <w:rPr>
          <w:rtl/>
        </w:rPr>
        <w:t xml:space="preserve"> מנחם מענדל קמינקר</w:t>
      </w:r>
      <w:bookmarkEnd w:id="116"/>
    </w:p>
    <w:p w:rsidR="001B327D" w:rsidRPr="001B327D" w:rsidRDefault="001B327D" w:rsidP="001B327D">
      <w:pPr>
        <w:pStyle w:val="a1"/>
        <w:spacing w:after="0"/>
        <w:rPr>
          <w:rFonts w:hint="cs"/>
          <w:rtl/>
        </w:rPr>
      </w:pPr>
      <w:r w:rsidRPr="001B327D">
        <w:rPr>
          <w:rtl/>
        </w:rPr>
        <w:t>חתנו של</w:t>
      </w:r>
      <w:r w:rsidRPr="001B327D">
        <w:rPr>
          <w:rFonts w:hint="cs"/>
          <w:rtl/>
        </w:rPr>
        <w:t xml:space="preserve"> </w:t>
      </w:r>
      <w:r w:rsidRPr="001B327D">
        <w:rPr>
          <w:rtl/>
        </w:rPr>
        <w:t>הרה</w:t>
      </w:r>
      <w:r w:rsidRPr="001B327D">
        <w:rPr>
          <w:rFonts w:hint="cs"/>
          <w:rtl/>
        </w:rPr>
        <w:t>"ח הרה"ת ישראל בער הלוי גורביץ</w:t>
      </w:r>
    </w:p>
    <w:p w:rsidR="001B327D" w:rsidRPr="001B327D" w:rsidRDefault="001B327D" w:rsidP="001B327D">
      <w:pPr>
        <w:pStyle w:val="a1"/>
        <w:spacing w:after="0" w:line="276" w:lineRule="auto"/>
      </w:pPr>
      <w:r w:rsidRPr="001B327D">
        <w:rPr>
          <w:rFonts w:hint="cs"/>
          <w:rtl/>
        </w:rPr>
        <w:t>דור השביעי בן אחר בן להגה"ק החוזה מלובלין זצקו"ל</w:t>
      </w:r>
    </w:p>
    <w:p w:rsidR="005A24BB" w:rsidRDefault="005A24BB" w:rsidP="001B327D">
      <w:pPr>
        <w:pStyle w:val="a1"/>
        <w:spacing w:after="0"/>
        <w:rPr>
          <w:rtl/>
        </w:rPr>
      </w:pPr>
      <w:r w:rsidRPr="00C60FEE">
        <w:rPr>
          <w:rtl/>
        </w:rPr>
        <w:t>'כולל מנחם' שע"י מזכירות כ"ק אדמו"ר</w:t>
      </w:r>
    </w:p>
    <w:p w:rsidR="007C4336" w:rsidRPr="007C4336" w:rsidRDefault="007C4336" w:rsidP="007C4336">
      <w:pPr>
        <w:pStyle w:val="a3"/>
        <w:spacing w:before="240"/>
        <w:ind w:firstLine="0"/>
        <w:jc w:val="center"/>
        <w:rPr>
          <w:b/>
          <w:bCs/>
          <w:rtl/>
        </w:rPr>
      </w:pPr>
      <w:r w:rsidRPr="007C4336">
        <w:rPr>
          <w:rFonts w:hint="cs"/>
          <w:b/>
          <w:bCs/>
          <w:rtl/>
        </w:rPr>
        <w:t>א</w:t>
      </w:r>
    </w:p>
    <w:p w:rsidR="005A24BB" w:rsidRDefault="005A24BB" w:rsidP="00C83E24">
      <w:pPr>
        <w:pStyle w:val="a3"/>
        <w:spacing w:before="240"/>
      </w:pPr>
      <w:r>
        <w:rPr>
          <w:rtl/>
        </w:rPr>
        <w:t>הרמב"ם מונה במנין המצוות מצוה ריג</w:t>
      </w:r>
      <w:r w:rsidR="00C83E24">
        <w:rPr>
          <w:rFonts w:hint="cs"/>
          <w:rtl/>
        </w:rPr>
        <w:t>,</w:t>
      </w:r>
      <w:r>
        <w:rPr>
          <w:rtl/>
        </w:rPr>
        <w:t xml:space="preserve"> וז''ל</w:t>
      </w:r>
      <w:r w:rsidR="00C83E24">
        <w:rPr>
          <w:rFonts w:hint="cs"/>
          <w:rtl/>
        </w:rPr>
        <w:t>:</w:t>
      </w:r>
      <w:r>
        <w:rPr>
          <w:rtl/>
        </w:rPr>
        <w:t xml:space="preserve"> "מצוה לבעול בק</w:t>
      </w:r>
      <w:r w:rsidR="00C83E24">
        <w:rPr>
          <w:rFonts w:hint="cs"/>
          <w:rtl/>
        </w:rPr>
        <w:t>י</w:t>
      </w:r>
      <w:r>
        <w:rPr>
          <w:rtl/>
        </w:rPr>
        <w:t>דושין שנ</w:t>
      </w:r>
      <w:r w:rsidR="00C83E24">
        <w:rPr>
          <w:rFonts w:hint="cs"/>
          <w:rtl/>
        </w:rPr>
        <w:t>אמר</w:t>
      </w:r>
      <w:r>
        <w:rPr>
          <w:rtl/>
        </w:rPr>
        <w:t xml:space="preserve"> "כי יקח איש אשה ובא אלי</w:t>
      </w:r>
      <w:r w:rsidR="00C83E24">
        <w:rPr>
          <w:rFonts w:hint="cs"/>
          <w:rtl/>
        </w:rPr>
        <w:t>'</w:t>
      </w:r>
      <w:r>
        <w:rPr>
          <w:rtl/>
        </w:rPr>
        <w:t>"</w:t>
      </w:r>
      <w:r w:rsidR="00C83E24">
        <w:rPr>
          <w:rFonts w:hint="cs"/>
          <w:rtl/>
        </w:rPr>
        <w:t>.</w:t>
      </w:r>
      <w:r>
        <w:rPr>
          <w:rtl/>
        </w:rPr>
        <w:t xml:space="preserve"> עכ"ל.</w:t>
      </w:r>
    </w:p>
    <w:p w:rsidR="005A24BB" w:rsidRDefault="005A24BB" w:rsidP="00C83E24">
      <w:pPr>
        <w:pStyle w:val="a3"/>
        <w:rPr>
          <w:color w:val="000000"/>
        </w:rPr>
      </w:pPr>
      <w:r>
        <w:rPr>
          <w:rtl/>
        </w:rPr>
        <w:t>וידוע שעל כל מצוה ומצוה מחיובים אנו לברך קודם עשייתה, וכמו שפס</w:t>
      </w:r>
      <w:r w:rsidR="00C83E24">
        <w:rPr>
          <w:rtl/>
        </w:rPr>
        <w:t xml:space="preserve">ק הרמב"ם </w:t>
      </w:r>
      <w:r>
        <w:rPr>
          <w:rtl/>
        </w:rPr>
        <w:t>עצמו</w:t>
      </w:r>
      <w:r>
        <w:rPr>
          <w:b/>
          <w:color w:val="000000"/>
        </w:rPr>
        <w:t xml:space="preserve"> </w:t>
      </w:r>
      <w:r w:rsidR="004F12B0">
        <w:rPr>
          <w:color w:val="000000"/>
          <w:rtl/>
        </w:rPr>
        <w:t>(</w:t>
      </w:r>
      <w:r w:rsidR="004F12B0">
        <w:rPr>
          <w:rFonts w:hint="cs"/>
          <w:color w:val="000000"/>
          <w:rtl/>
        </w:rPr>
        <w:t>פ"</w:t>
      </w:r>
      <w:r>
        <w:rPr>
          <w:color w:val="000000"/>
          <w:rtl/>
        </w:rPr>
        <w:t>א ה</w:t>
      </w:r>
      <w:r w:rsidR="004F12B0">
        <w:rPr>
          <w:rFonts w:hint="cs"/>
          <w:color w:val="000000"/>
          <w:rtl/>
        </w:rPr>
        <w:t>"</w:t>
      </w:r>
      <w:r>
        <w:rPr>
          <w:color w:val="000000"/>
          <w:rtl/>
        </w:rPr>
        <w:t>ג מהל' ברכות)</w:t>
      </w:r>
      <w:r w:rsidR="004F12B0">
        <w:rPr>
          <w:rFonts w:hint="cs"/>
          <w:color w:val="000000"/>
          <w:rtl/>
        </w:rPr>
        <w:t xml:space="preserve">: ". . </w:t>
      </w:r>
      <w:r>
        <w:rPr>
          <w:b/>
          <w:color w:val="000000"/>
          <w:rtl/>
        </w:rPr>
        <w:t>וכשם שמברכין על ההנייה כך מברכין על כל מצוה ומצוה ואח"כ יעשה אותה"</w:t>
      </w:r>
      <w:r>
        <w:rPr>
          <w:b/>
          <w:color w:val="000000"/>
          <w:vertAlign w:val="superscript"/>
        </w:rPr>
        <w:footnoteReference w:id="8"/>
      </w:r>
      <w:r w:rsidR="004F12B0">
        <w:rPr>
          <w:rFonts w:hint="cs"/>
          <w:color w:val="000000"/>
          <w:rtl/>
        </w:rPr>
        <w:t>.</w:t>
      </w:r>
    </w:p>
    <w:p w:rsidR="005A24BB" w:rsidRDefault="005A24BB" w:rsidP="00C83E24">
      <w:pPr>
        <w:pStyle w:val="a3"/>
        <w:rPr>
          <w:b/>
          <w:color w:val="000000"/>
        </w:rPr>
      </w:pPr>
      <w:r>
        <w:rPr>
          <w:color w:val="000000"/>
          <w:rtl/>
        </w:rPr>
        <w:t xml:space="preserve">ובנוגע </w:t>
      </w:r>
      <w:r w:rsidR="00C83E24">
        <w:rPr>
          <w:rFonts w:hint="cs"/>
          <w:color w:val="000000"/>
          <w:rtl/>
        </w:rPr>
        <w:t>ל</w:t>
      </w:r>
      <w:r>
        <w:rPr>
          <w:color w:val="000000"/>
          <w:rtl/>
        </w:rPr>
        <w:t>מצות קידושין כתב הרמב"ם (הל' נשים פ</w:t>
      </w:r>
      <w:r w:rsidR="004F12B0">
        <w:rPr>
          <w:rFonts w:hint="cs"/>
          <w:color w:val="000000"/>
          <w:rtl/>
        </w:rPr>
        <w:t>"</w:t>
      </w:r>
      <w:r>
        <w:rPr>
          <w:color w:val="000000"/>
          <w:rtl/>
        </w:rPr>
        <w:t>ג הכ"ג</w:t>
      </w:r>
      <w:r w:rsidR="00C83E24">
        <w:rPr>
          <w:rFonts w:hint="cs"/>
          <w:color w:val="000000"/>
          <w:rtl/>
        </w:rPr>
        <w:t>-ד</w:t>
      </w:r>
      <w:r>
        <w:rPr>
          <w:color w:val="000000"/>
          <w:rtl/>
        </w:rPr>
        <w:t>): "</w:t>
      </w:r>
      <w:r>
        <w:rPr>
          <w:b/>
          <w:color w:val="000000"/>
          <w:rtl/>
        </w:rPr>
        <w:t xml:space="preserve">כל המקדש אשה בין ע"י עצמו בין ע"י שליח צריך לברך קודם הקידושין או הוא או שלוחו כדרך </w:t>
      </w:r>
      <w:r w:rsidR="004F12B0">
        <w:rPr>
          <w:b/>
          <w:color w:val="000000"/>
          <w:rtl/>
        </w:rPr>
        <w:t>שמברכין על כל המצות ואח"כ מקדש</w:t>
      </w:r>
      <w:r w:rsidR="004F12B0">
        <w:rPr>
          <w:rFonts w:hint="cs"/>
          <w:color w:val="000000"/>
          <w:rtl/>
        </w:rPr>
        <w:t>:</w:t>
      </w:r>
      <w:r>
        <w:rPr>
          <w:color w:val="000000"/>
          <w:rtl/>
        </w:rPr>
        <w:t xml:space="preserve"> </w:t>
      </w:r>
      <w:r>
        <w:rPr>
          <w:b/>
          <w:color w:val="000000"/>
          <w:rtl/>
        </w:rPr>
        <w:t>כיצד מברך בא"י אמ"ה אשר קדשנו במצותיו והבדילנו מן העריות ואסר לנו את הארוסות והתיר לנו את הנשואות על ידי חופה וקידושין בא"י מקדש ישראל. זו היא ברכת אירוסין</w:t>
      </w:r>
      <w:r w:rsidR="00C83E24">
        <w:rPr>
          <w:rFonts w:hint="cs"/>
          <w:b/>
          <w:color w:val="000000"/>
          <w:rtl/>
        </w:rPr>
        <w:t>"</w:t>
      </w:r>
      <w:r>
        <w:rPr>
          <w:b/>
          <w:color w:val="000000"/>
          <w:rtl/>
        </w:rPr>
        <w:t>.</w:t>
      </w:r>
    </w:p>
    <w:p w:rsidR="005A24BB" w:rsidRDefault="005A24BB" w:rsidP="00C83E24">
      <w:pPr>
        <w:pStyle w:val="a3"/>
      </w:pPr>
      <w:r>
        <w:rPr>
          <w:rtl/>
        </w:rPr>
        <w:t xml:space="preserve">ובנוגע </w:t>
      </w:r>
      <w:r w:rsidR="00C83E24">
        <w:rPr>
          <w:rFonts w:hint="cs"/>
          <w:rtl/>
        </w:rPr>
        <w:t>ל</w:t>
      </w:r>
      <w:r>
        <w:rPr>
          <w:rtl/>
        </w:rPr>
        <w:t>פרטי נוסח זו דנו כו"כ מהראשונים</w:t>
      </w:r>
      <w:r>
        <w:rPr>
          <w:vertAlign w:val="superscript"/>
        </w:rPr>
        <w:footnoteReference w:id="9"/>
      </w:r>
      <w:r>
        <w:rPr>
          <w:rtl/>
        </w:rPr>
        <w:t>, ובפרט בכללות השינו</w:t>
      </w:r>
      <w:r w:rsidR="004F12B0">
        <w:rPr>
          <w:rFonts w:hint="cs"/>
          <w:rtl/>
        </w:rPr>
        <w:t>י</w:t>
      </w:r>
      <w:r>
        <w:rPr>
          <w:rtl/>
        </w:rPr>
        <w:t xml:space="preserve"> מנוסח הרגיל בברכת המצוות "אקב"ו ל.. או על.. מצוה פלוני</w:t>
      </w:r>
      <w:r w:rsidR="007C4336">
        <w:rPr>
          <w:rFonts w:hint="cs"/>
          <w:rtl/>
        </w:rPr>
        <w:t>ת</w:t>
      </w:r>
      <w:r>
        <w:rPr>
          <w:rtl/>
        </w:rPr>
        <w:t>", ולמה אינו מברך "לקדש את האשה" או "על הקידושין" וכיו</w:t>
      </w:r>
      <w:r w:rsidR="007C4336">
        <w:rPr>
          <w:rFonts w:hint="cs"/>
          <w:rtl/>
        </w:rPr>
        <w:t>"</w:t>
      </w:r>
      <w:r>
        <w:rPr>
          <w:rtl/>
        </w:rPr>
        <w:t>ב?</w:t>
      </w:r>
    </w:p>
    <w:p w:rsidR="005A24BB" w:rsidRDefault="005A24BB" w:rsidP="00C83E24">
      <w:pPr>
        <w:pStyle w:val="a3"/>
      </w:pPr>
      <w:r>
        <w:rPr>
          <w:rtl/>
        </w:rPr>
        <w:t>ותירוצם (בכ</w:t>
      </w:r>
      <w:r w:rsidR="007C4336">
        <w:rPr>
          <w:rFonts w:hint="cs"/>
          <w:rtl/>
        </w:rPr>
        <w:t>ל</w:t>
      </w:r>
      <w:r w:rsidR="007C4336">
        <w:rPr>
          <w:rtl/>
        </w:rPr>
        <w:t>לות) הוא: שמצות קי</w:t>
      </w:r>
      <w:r w:rsidR="007C4336">
        <w:rPr>
          <w:rFonts w:hint="cs"/>
          <w:rtl/>
        </w:rPr>
        <w:t>דושין</w:t>
      </w:r>
      <w:r>
        <w:rPr>
          <w:rtl/>
        </w:rPr>
        <w:t xml:space="preserve"> אינה תכלית וגמר המצוה, רק תכליתה הוא שיהי' הכנסה לחופה לקיים מצו</w:t>
      </w:r>
      <w:r w:rsidR="007C4336">
        <w:rPr>
          <w:rFonts w:hint="cs"/>
          <w:rtl/>
        </w:rPr>
        <w:t>ת</w:t>
      </w:r>
      <w:r>
        <w:rPr>
          <w:rtl/>
        </w:rPr>
        <w:t xml:space="preserve"> פרו ורבו (ועוד זאת שקיום מצוה זו יכול להיות </w:t>
      </w:r>
      <w:r>
        <w:rPr>
          <w:rtl/>
        </w:rPr>
        <w:lastRenderedPageBreak/>
        <w:t>גם בלא קי</w:t>
      </w:r>
      <w:r w:rsidR="00C83E24">
        <w:rPr>
          <w:rFonts w:hint="cs"/>
          <w:rtl/>
        </w:rPr>
        <w:t>דושין</w:t>
      </w:r>
      <w:r>
        <w:rPr>
          <w:rtl/>
        </w:rPr>
        <w:t xml:space="preserve"> שיכול לפרות משפחה וכו'</w:t>
      </w:r>
      <w:r>
        <w:rPr>
          <w:vertAlign w:val="superscript"/>
        </w:rPr>
        <w:footnoteReference w:id="10"/>
      </w:r>
      <w:r>
        <w:rPr>
          <w:rtl/>
        </w:rPr>
        <w:t>), וכמו שבכל מצות אין מברכין עלי' רק בעת קיום גמר המצוה, לכן זה ברכת המצות, רק כעין קידוש שבח והודאה לה' על שקידשנו והבדילנו מן העריות וכו'.</w:t>
      </w:r>
    </w:p>
    <w:p w:rsidR="005A24BB" w:rsidRDefault="005A24BB" w:rsidP="005A24BB">
      <w:pPr>
        <w:pStyle w:val="a3"/>
      </w:pPr>
      <w:r>
        <w:rPr>
          <w:rtl/>
        </w:rPr>
        <w:t>אבל אין זה נראה לפי שיטת הרמב"ם מפני שני טעמים:</w:t>
      </w:r>
    </w:p>
    <w:p w:rsidR="005A24BB" w:rsidRDefault="005A24BB" w:rsidP="007C4336">
      <w:pPr>
        <w:pStyle w:val="a3"/>
      </w:pPr>
      <w:r>
        <w:rPr>
          <w:rtl/>
        </w:rPr>
        <w:t>א</w:t>
      </w:r>
      <w:r w:rsidR="007C4336">
        <w:rPr>
          <w:rFonts w:hint="cs"/>
          <w:rtl/>
        </w:rPr>
        <w:t>)</w:t>
      </w:r>
      <w:r>
        <w:rPr>
          <w:rtl/>
        </w:rPr>
        <w:t xml:space="preserve"> יסוד ביאור זה הוא שמצות קי</w:t>
      </w:r>
      <w:r w:rsidR="007C4336">
        <w:rPr>
          <w:rFonts w:hint="cs"/>
          <w:rtl/>
        </w:rPr>
        <w:t>דושין</w:t>
      </w:r>
      <w:r>
        <w:rPr>
          <w:rtl/>
        </w:rPr>
        <w:t xml:space="preserve"> הוא אינו גמר ותכלית המצוה, ולכן אין מברכים עליה ברכת המצוות. אבל מזה שהרמב"ם מונה  מצוה זו במנין המצות מוכרח שהוא סובר דהוה מצוה בפנ"ע</w:t>
      </w:r>
      <w:r w:rsidR="007C4336">
        <w:rPr>
          <w:rFonts w:hint="cs"/>
          <w:rtl/>
        </w:rPr>
        <w:t>,</w:t>
      </w:r>
      <w:r>
        <w:rPr>
          <w:rtl/>
        </w:rPr>
        <w:t xml:space="preserve"> </w:t>
      </w:r>
      <w:r w:rsidR="007C4336">
        <w:rPr>
          <w:rFonts w:hint="cs"/>
          <w:rtl/>
        </w:rPr>
        <w:t>(</w:t>
      </w:r>
      <w:r>
        <w:rPr>
          <w:rtl/>
        </w:rPr>
        <w:t>דאם הי' רק הכשר מצוה לא הו"ל למנות במנין מצוות, כמו שמצינו בשאר הכשר מצוה דאינו מנו</w:t>
      </w:r>
      <w:r w:rsidR="007C4336">
        <w:rPr>
          <w:rFonts w:hint="cs"/>
          <w:rtl/>
        </w:rPr>
        <w:t>י</w:t>
      </w:r>
      <w:r>
        <w:rPr>
          <w:rtl/>
        </w:rPr>
        <w:t xml:space="preserve"> </w:t>
      </w:r>
      <w:r w:rsidR="007C4336">
        <w:rPr>
          <w:rFonts w:hint="cs"/>
          <w:rtl/>
        </w:rPr>
        <w:t>כ</w:t>
      </w:r>
      <w:r>
        <w:rPr>
          <w:rtl/>
        </w:rPr>
        <w:t>מצוה בפנ"ע, כמו עשיית סוכה וציצ</w:t>
      </w:r>
      <w:r w:rsidR="007C4336">
        <w:rPr>
          <w:rFonts w:hint="cs"/>
          <w:rtl/>
        </w:rPr>
        <w:t>י</w:t>
      </w:r>
      <w:r>
        <w:rPr>
          <w:rtl/>
        </w:rPr>
        <w:t xml:space="preserve">ת וכו'). </w:t>
      </w:r>
    </w:p>
    <w:p w:rsidR="005A24BB" w:rsidRDefault="005A24BB" w:rsidP="007C4336">
      <w:pPr>
        <w:pStyle w:val="a3"/>
      </w:pPr>
      <w:r>
        <w:rPr>
          <w:rtl/>
        </w:rPr>
        <w:t>ב</w:t>
      </w:r>
      <w:r w:rsidR="007C4336">
        <w:rPr>
          <w:rFonts w:hint="cs"/>
          <w:rtl/>
        </w:rPr>
        <w:t xml:space="preserve">) </w:t>
      </w:r>
      <w:r>
        <w:rPr>
          <w:rtl/>
        </w:rPr>
        <w:t>ועוד הוה ברכת אירוסין להרמב"ם בגדר ברכת המצות, כמו שמדייק "</w:t>
      </w:r>
      <w:r>
        <w:rPr>
          <w:color w:val="000000"/>
          <w:rtl/>
        </w:rPr>
        <w:t>כל המקדש אשה</w:t>
      </w:r>
      <w:r w:rsidR="007C4336">
        <w:rPr>
          <w:rFonts w:hint="cs"/>
          <w:color w:val="000000"/>
          <w:rtl/>
        </w:rPr>
        <w:t xml:space="preserve"> </w:t>
      </w:r>
      <w:r>
        <w:rPr>
          <w:color w:val="000000"/>
          <w:rtl/>
        </w:rPr>
        <w:t>.</w:t>
      </w:r>
      <w:r w:rsidR="007C4336">
        <w:rPr>
          <w:rFonts w:hint="cs"/>
          <w:color w:val="000000"/>
          <w:rtl/>
        </w:rPr>
        <w:t xml:space="preserve"> </w:t>
      </w:r>
      <w:r>
        <w:rPr>
          <w:color w:val="000000"/>
          <w:rtl/>
        </w:rPr>
        <w:t xml:space="preserve">. צריך לברך קודם הקידושין או הוא או שלוחו </w:t>
      </w:r>
      <w:r w:rsidRPr="007C4336">
        <w:rPr>
          <w:bCs/>
          <w:color w:val="000000"/>
          <w:rtl/>
        </w:rPr>
        <w:t>כדרך שמברכין על כל המצות</w:t>
      </w:r>
      <w:r w:rsidR="007C4336">
        <w:rPr>
          <w:rFonts w:hint="cs"/>
          <w:bCs/>
          <w:color w:val="000000"/>
          <w:rtl/>
        </w:rPr>
        <w:t xml:space="preserve"> </w:t>
      </w:r>
      <w:r>
        <w:rPr>
          <w:color w:val="000000"/>
          <w:rtl/>
        </w:rPr>
        <w:t>ואח"כ מקדש"</w:t>
      </w:r>
      <w:r>
        <w:rPr>
          <w:color w:val="000000"/>
          <w:vertAlign w:val="superscript"/>
        </w:rPr>
        <w:footnoteReference w:id="11"/>
      </w:r>
      <w:r>
        <w:rPr>
          <w:color w:val="000000"/>
          <w:rtl/>
        </w:rPr>
        <w:t>. ולכן מצריך שיהי' עובר לעשייתם וכמו שכתב שם</w:t>
      </w:r>
      <w:r w:rsidR="007C4336">
        <w:rPr>
          <w:rFonts w:hint="cs"/>
          <w:color w:val="000000"/>
          <w:rtl/>
        </w:rPr>
        <w:t xml:space="preserve"> </w:t>
      </w:r>
      <w:r>
        <w:rPr>
          <w:color w:val="000000"/>
          <w:rtl/>
        </w:rPr>
        <w:t>".</w:t>
      </w:r>
      <w:r w:rsidR="007C4336">
        <w:rPr>
          <w:rFonts w:hint="cs"/>
          <w:color w:val="000000"/>
          <w:rtl/>
        </w:rPr>
        <w:t xml:space="preserve"> </w:t>
      </w:r>
      <w:r>
        <w:rPr>
          <w:color w:val="000000"/>
          <w:rtl/>
        </w:rPr>
        <w:t>.</w:t>
      </w:r>
      <w:r w:rsidR="007C4336">
        <w:rPr>
          <w:rFonts w:hint="cs"/>
          <w:color w:val="000000"/>
          <w:rtl/>
        </w:rPr>
        <w:t xml:space="preserve"> </w:t>
      </w:r>
      <w:r>
        <w:rPr>
          <w:color w:val="000000"/>
          <w:rtl/>
        </w:rPr>
        <w:t>ואם קידש ולא בירך לא יברך אחר הקידושין שזו ברכה לבטלה"</w:t>
      </w:r>
      <w:r>
        <w:rPr>
          <w:color w:val="000000"/>
          <w:vertAlign w:val="superscript"/>
        </w:rPr>
        <w:footnoteReference w:id="12"/>
      </w:r>
      <w:r w:rsidR="007C4336">
        <w:rPr>
          <w:rFonts w:hint="cs"/>
          <w:color w:val="000000"/>
          <w:rtl/>
        </w:rPr>
        <w:t xml:space="preserve">. </w:t>
      </w:r>
      <w:r>
        <w:rPr>
          <w:rtl/>
        </w:rPr>
        <w:t xml:space="preserve">וגם לשיטתו צריך להיות ע"י עצמו (ז"א המקדש או שלוחו) </w:t>
      </w:r>
      <w:r w:rsidR="007C4336">
        <w:rPr>
          <w:rtl/>
        </w:rPr>
        <w:t>–</w:t>
      </w:r>
      <w:r w:rsidR="007C4336">
        <w:rPr>
          <w:rFonts w:hint="cs"/>
          <w:rtl/>
        </w:rPr>
        <w:t xml:space="preserve"> </w:t>
      </w:r>
      <w:r>
        <w:rPr>
          <w:rtl/>
        </w:rPr>
        <w:t>עושה המצוה ולא ע"י אחר.</w:t>
      </w:r>
    </w:p>
    <w:p w:rsidR="005A24BB" w:rsidRDefault="005A24BB" w:rsidP="005A24BB">
      <w:pPr>
        <w:pStyle w:val="a3"/>
      </w:pPr>
      <w:r>
        <w:rPr>
          <w:rtl/>
        </w:rPr>
        <w:t>וא"כ לפי הרמב"ם דהוה לכאורה מצוה גמור ועד שמברכים עליה ברכת המצות חזר הקושיא לדוחתא למה אינו מברך עליה כשאר כל ברכת המצות?</w:t>
      </w:r>
    </w:p>
    <w:p w:rsidR="007C4336" w:rsidRPr="007C4336" w:rsidRDefault="007C4336" w:rsidP="007C4336">
      <w:pPr>
        <w:pStyle w:val="a3"/>
        <w:spacing w:before="240"/>
        <w:ind w:firstLine="0"/>
        <w:jc w:val="center"/>
        <w:rPr>
          <w:b/>
          <w:bCs/>
          <w:rtl/>
        </w:rPr>
      </w:pPr>
      <w:r>
        <w:rPr>
          <w:rFonts w:hint="cs"/>
          <w:b/>
          <w:bCs/>
          <w:rtl/>
        </w:rPr>
        <w:t>ב</w:t>
      </w:r>
    </w:p>
    <w:p w:rsidR="005A24BB" w:rsidRDefault="005A24BB" w:rsidP="007C4336">
      <w:pPr>
        <w:pStyle w:val="a3"/>
        <w:rPr>
          <w:b/>
        </w:rPr>
      </w:pPr>
      <w:r>
        <w:rPr>
          <w:rtl/>
        </w:rPr>
        <w:t>והנה מעין שיטה זו הוא שיטת המאירי שג"כ סובר דברכה זו הוה בגדר ברכת המצוות, וז"ל: ".</w:t>
      </w:r>
      <w:r w:rsidR="007C4336">
        <w:rPr>
          <w:rFonts w:hint="cs"/>
          <w:rtl/>
        </w:rPr>
        <w:t xml:space="preserve"> </w:t>
      </w:r>
      <w:r>
        <w:rPr>
          <w:rtl/>
        </w:rPr>
        <w:t>.</w:t>
      </w:r>
      <w:r w:rsidR="007C4336">
        <w:rPr>
          <w:rFonts w:hint="cs"/>
          <w:rtl/>
        </w:rPr>
        <w:t xml:space="preserve"> </w:t>
      </w:r>
      <w:r>
        <w:rPr>
          <w:rtl/>
        </w:rPr>
        <w:t>היכן מצינו ברכה על איסור ולא תעשה? .</w:t>
      </w:r>
      <w:r w:rsidR="007C4336">
        <w:rPr>
          <w:rFonts w:hint="cs"/>
          <w:rtl/>
        </w:rPr>
        <w:t xml:space="preserve"> </w:t>
      </w:r>
      <w:r>
        <w:rPr>
          <w:rtl/>
        </w:rPr>
        <w:t>.</w:t>
      </w:r>
      <w:r w:rsidR="007C4336">
        <w:rPr>
          <w:rFonts w:hint="cs"/>
          <w:rtl/>
        </w:rPr>
        <w:t xml:space="preserve"> </w:t>
      </w:r>
      <w:r>
        <w:rPr>
          <w:rtl/>
        </w:rPr>
        <w:t xml:space="preserve">ול"נ </w:t>
      </w:r>
      <w:r w:rsidRPr="007C4336">
        <w:rPr>
          <w:bCs/>
          <w:rtl/>
        </w:rPr>
        <w:t>שעיקר הברכה</w:t>
      </w:r>
      <w:r w:rsidR="007C4336">
        <w:rPr>
          <w:rFonts w:hint="cs"/>
          <w:bCs/>
          <w:rtl/>
        </w:rPr>
        <w:t xml:space="preserve"> </w:t>
      </w:r>
      <w:r>
        <w:rPr>
          <w:rtl/>
        </w:rPr>
        <w:t xml:space="preserve">על כלל הנשואין היא </w:t>
      </w:r>
      <w:r w:rsidRPr="007C4336">
        <w:rPr>
          <w:bCs/>
          <w:rtl/>
        </w:rPr>
        <w:t>שהוא מצות עשה</w:t>
      </w:r>
      <w:r>
        <w:rPr>
          <w:rtl/>
        </w:rPr>
        <w:t>, ומ"מ האריכו בה בסיפור שבח .</w:t>
      </w:r>
      <w:r w:rsidR="007C4336">
        <w:rPr>
          <w:rFonts w:hint="cs"/>
          <w:rtl/>
        </w:rPr>
        <w:t xml:space="preserve"> </w:t>
      </w:r>
      <w:r>
        <w:rPr>
          <w:rtl/>
        </w:rPr>
        <w:t>. מצד שענין הזיווג הוא לקדשה יתירה שלא להתי</w:t>
      </w:r>
      <w:r w:rsidR="007C4336">
        <w:rPr>
          <w:rFonts w:hint="cs"/>
          <w:rtl/>
        </w:rPr>
        <w:t>י</w:t>
      </w:r>
      <w:r>
        <w:rPr>
          <w:rtl/>
        </w:rPr>
        <w:t>חד בלא קי</w:t>
      </w:r>
      <w:r w:rsidR="007C4336">
        <w:rPr>
          <w:rFonts w:hint="cs"/>
          <w:rtl/>
        </w:rPr>
        <w:t>דושין</w:t>
      </w:r>
      <w:r>
        <w:rPr>
          <w:rtl/>
        </w:rPr>
        <w:t xml:space="preserve"> כמו שהיו עושין קודם מ"ת. ואנו נותנים שבח והודאה לשם על שקדשנו והפרישנו מאיסורי עריות</w:t>
      </w:r>
      <w:r w:rsidR="007C4336">
        <w:rPr>
          <w:rFonts w:hint="cs"/>
          <w:rtl/>
        </w:rPr>
        <w:t xml:space="preserve"> </w:t>
      </w:r>
      <w:r>
        <w:rPr>
          <w:rtl/>
        </w:rPr>
        <w:t>.</w:t>
      </w:r>
      <w:r w:rsidR="007C4336">
        <w:rPr>
          <w:rFonts w:hint="cs"/>
          <w:rtl/>
        </w:rPr>
        <w:t xml:space="preserve"> </w:t>
      </w:r>
      <w:r>
        <w:rPr>
          <w:rtl/>
        </w:rPr>
        <w:t>."</w:t>
      </w:r>
      <w:r w:rsidR="007C4336">
        <w:rPr>
          <w:rFonts w:hint="cs"/>
          <w:rtl/>
        </w:rPr>
        <w:t>.</w:t>
      </w:r>
      <w:r>
        <w:rPr>
          <w:rtl/>
        </w:rPr>
        <w:t xml:space="preserve"> ע"ש. </w:t>
      </w:r>
    </w:p>
    <w:p w:rsidR="005A24BB" w:rsidRDefault="005A24BB" w:rsidP="005A24BB">
      <w:pPr>
        <w:pStyle w:val="a3"/>
      </w:pPr>
      <w:r>
        <w:rPr>
          <w:rtl/>
        </w:rPr>
        <w:t>ומבואר מדבריו ששינה נוסח הברכה זו משום להודות לה' על קידושה יתירה שיש לנו מהמצוה.</w:t>
      </w:r>
    </w:p>
    <w:p w:rsidR="005A24BB" w:rsidRDefault="005A24BB" w:rsidP="007C4336">
      <w:pPr>
        <w:pStyle w:val="a3"/>
      </w:pPr>
      <w:r>
        <w:rPr>
          <w:rtl/>
        </w:rPr>
        <w:t>ויל"ע למה במצוה זו דוקא רוצים לפרט שבח להשם על הקדושה שיש לנו במצוה זו, הרי למה אינו מד</w:t>
      </w:r>
      <w:r w:rsidR="007C4336">
        <w:rPr>
          <w:rFonts w:hint="cs"/>
          <w:rtl/>
        </w:rPr>
        <w:t>ג</w:t>
      </w:r>
      <w:r>
        <w:rPr>
          <w:rtl/>
        </w:rPr>
        <w:t>יש קדוש</w:t>
      </w:r>
      <w:r w:rsidR="007C4336">
        <w:rPr>
          <w:rtl/>
        </w:rPr>
        <w:t>ת המצ</w:t>
      </w:r>
      <w:r w:rsidR="007C4336">
        <w:rPr>
          <w:rFonts w:hint="cs"/>
          <w:rtl/>
        </w:rPr>
        <w:t>ו</w:t>
      </w:r>
      <w:r w:rsidR="007C4336">
        <w:rPr>
          <w:rtl/>
        </w:rPr>
        <w:t>ות ושבח לה</w:t>
      </w:r>
      <w:r w:rsidR="007C4336">
        <w:rPr>
          <w:rFonts w:hint="cs"/>
          <w:rtl/>
        </w:rPr>
        <w:t>'</w:t>
      </w:r>
      <w:r w:rsidR="007C4336">
        <w:rPr>
          <w:rtl/>
        </w:rPr>
        <w:t xml:space="preserve"> בשאר המצוות (</w:t>
      </w:r>
      <w:r>
        <w:rPr>
          <w:rtl/>
        </w:rPr>
        <w:t>כמו ציצית</w:t>
      </w:r>
      <w:r w:rsidR="007C4336">
        <w:rPr>
          <w:rFonts w:hint="cs"/>
          <w:rtl/>
        </w:rPr>
        <w:t xml:space="preserve"> </w:t>
      </w:r>
      <w:r w:rsidR="007C4336">
        <w:rPr>
          <w:rtl/>
        </w:rPr>
        <w:t>–</w:t>
      </w:r>
      <w:r>
        <w:rPr>
          <w:rtl/>
        </w:rPr>
        <w:lastRenderedPageBreak/>
        <w:t>זכירת כל המצוות, ותפילין</w:t>
      </w:r>
      <w:r w:rsidR="007C4336">
        <w:rPr>
          <w:rFonts w:hint="cs"/>
          <w:rtl/>
        </w:rPr>
        <w:t xml:space="preserve"> </w:t>
      </w:r>
      <w:r w:rsidR="007C4336">
        <w:rPr>
          <w:rtl/>
        </w:rPr>
        <w:t>–</w:t>
      </w:r>
      <w:r w:rsidR="007C4336">
        <w:rPr>
          <w:rFonts w:hint="cs"/>
          <w:rtl/>
        </w:rPr>
        <w:t xml:space="preserve"> </w:t>
      </w:r>
      <w:r>
        <w:rPr>
          <w:rtl/>
        </w:rPr>
        <w:t>שעבוד הלב והמוח,</w:t>
      </w:r>
      <w:r w:rsidR="007C4336">
        <w:rPr>
          <w:rFonts w:hint="cs"/>
          <w:rtl/>
        </w:rPr>
        <w:t xml:space="preserve"> </w:t>
      </w:r>
      <w:r>
        <w:rPr>
          <w:rtl/>
        </w:rPr>
        <w:t>יחוד שמו ויציאת מצרים, וכו' וכו')?</w:t>
      </w:r>
    </w:p>
    <w:p w:rsidR="007C4336" w:rsidRPr="007C4336" w:rsidRDefault="007C4336" w:rsidP="007C4336">
      <w:pPr>
        <w:pStyle w:val="a3"/>
        <w:spacing w:before="240"/>
        <w:ind w:firstLine="0"/>
        <w:jc w:val="center"/>
        <w:rPr>
          <w:b/>
          <w:bCs/>
          <w:rtl/>
        </w:rPr>
      </w:pPr>
      <w:r>
        <w:rPr>
          <w:rFonts w:hint="cs"/>
          <w:b/>
          <w:bCs/>
          <w:rtl/>
        </w:rPr>
        <w:t>ג</w:t>
      </w:r>
    </w:p>
    <w:p w:rsidR="005A24BB" w:rsidRDefault="005A24BB" w:rsidP="005A24BB">
      <w:pPr>
        <w:pStyle w:val="a3"/>
      </w:pPr>
      <w:r>
        <w:rPr>
          <w:rtl/>
        </w:rPr>
        <w:t>ובהקדם יש לבאר בדרך אפשר גדרה של מצות קידושין להרמב"ם:</w:t>
      </w:r>
    </w:p>
    <w:p w:rsidR="005A24BB" w:rsidRDefault="005A24BB" w:rsidP="007C4336">
      <w:pPr>
        <w:pStyle w:val="a3"/>
      </w:pPr>
      <w:r>
        <w:rPr>
          <w:rtl/>
        </w:rPr>
        <w:t>שלכאורה הא גופא צ"ב להרמב"ם שמחשיב למצוה בפנ"ע, שלכאורה מצוה זו הוא לתכלית אחרת ואין זה גמר עשיתה, וא"כ למה מונה הרמב"ם למצוה בפנ"ע, ועד שמברכין עליה ברכת המצוות?</w:t>
      </w:r>
      <w:r w:rsidR="007C4336">
        <w:rPr>
          <w:rtl/>
        </w:rPr>
        <w:t xml:space="preserve"> הרי אם יש לה תכלית אחרת (פר</w:t>
      </w:r>
      <w:r>
        <w:rPr>
          <w:rtl/>
        </w:rPr>
        <w:t>ו</w:t>
      </w:r>
      <w:r w:rsidR="007C4336">
        <w:rPr>
          <w:rFonts w:hint="cs"/>
          <w:rtl/>
        </w:rPr>
        <w:t>"ר</w:t>
      </w:r>
      <w:r>
        <w:rPr>
          <w:rtl/>
        </w:rPr>
        <w:t xml:space="preserve"> כנ"ל) א"כ למה אינו כמו שאר המצוות כמו עשיית ציצית ובנין סוכה דאינו מצוה בפנ"ע, רק הכנה לעיקר מצותה להיות לבוש בו או לישב בה וכיו</w:t>
      </w:r>
      <w:r w:rsidR="007C4336">
        <w:rPr>
          <w:rFonts w:hint="cs"/>
          <w:rtl/>
        </w:rPr>
        <w:t>"</w:t>
      </w:r>
      <w:r>
        <w:rPr>
          <w:rtl/>
        </w:rPr>
        <w:t>ב</w:t>
      </w:r>
      <w:r>
        <w:rPr>
          <w:vertAlign w:val="superscript"/>
        </w:rPr>
        <w:footnoteReference w:id="13"/>
      </w:r>
      <w:r>
        <w:rPr>
          <w:rtl/>
        </w:rPr>
        <w:t xml:space="preserve"> (כמו שלומד</w:t>
      </w:r>
      <w:r w:rsidR="007C4336">
        <w:rPr>
          <w:rFonts w:hint="cs"/>
          <w:rtl/>
        </w:rPr>
        <w:t>ים</w:t>
      </w:r>
      <w:r>
        <w:rPr>
          <w:rtl/>
        </w:rPr>
        <w:t xml:space="preserve"> הראשונים הנ"ל)? </w:t>
      </w:r>
    </w:p>
    <w:p w:rsidR="005A24BB" w:rsidRDefault="005A24BB" w:rsidP="007C4336">
      <w:pPr>
        <w:pStyle w:val="a3"/>
      </w:pPr>
      <w:r>
        <w:rPr>
          <w:rtl/>
        </w:rPr>
        <w:t>ועוד זאת מפורשת בגמ' מ"ק (יח</w:t>
      </w:r>
      <w:r w:rsidR="007C4336">
        <w:rPr>
          <w:rFonts w:hint="cs"/>
          <w:rtl/>
        </w:rPr>
        <w:t>,</w:t>
      </w:r>
      <w:r>
        <w:rPr>
          <w:rtl/>
        </w:rPr>
        <w:t xml:space="preserve"> ב) ".</w:t>
      </w:r>
      <w:r w:rsidR="007C4336">
        <w:rPr>
          <w:rFonts w:hint="cs"/>
          <w:rtl/>
        </w:rPr>
        <w:t xml:space="preserve"> </w:t>
      </w:r>
      <w:r>
        <w:rPr>
          <w:rtl/>
        </w:rPr>
        <w:t>.</w:t>
      </w:r>
      <w:r w:rsidR="007C4336">
        <w:rPr>
          <w:rFonts w:hint="cs"/>
          <w:rtl/>
        </w:rPr>
        <w:t xml:space="preserve"> </w:t>
      </w:r>
      <w:r>
        <w:rPr>
          <w:rtl/>
        </w:rPr>
        <w:t xml:space="preserve">לא מבעיא לארס </w:t>
      </w:r>
      <w:r>
        <w:rPr>
          <w:b/>
          <w:rtl/>
        </w:rPr>
        <w:t>דלא עביד מצווה</w:t>
      </w:r>
      <w:r w:rsidR="007C4336">
        <w:rPr>
          <w:rFonts w:hint="cs"/>
          <w:b/>
          <w:rtl/>
        </w:rPr>
        <w:t xml:space="preserve"> </w:t>
      </w:r>
      <w:r>
        <w:rPr>
          <w:rtl/>
        </w:rPr>
        <w:t>.</w:t>
      </w:r>
      <w:r w:rsidR="007C4336">
        <w:rPr>
          <w:rFonts w:hint="cs"/>
          <w:rtl/>
        </w:rPr>
        <w:t xml:space="preserve"> </w:t>
      </w:r>
      <w:r>
        <w:rPr>
          <w:rtl/>
        </w:rPr>
        <w:t>. אלא אפי' לישא דקא עביד מצוה</w:t>
      </w:r>
      <w:r w:rsidR="007C4336">
        <w:rPr>
          <w:rFonts w:hint="cs"/>
          <w:rtl/>
        </w:rPr>
        <w:t xml:space="preserve"> </w:t>
      </w:r>
      <w:r>
        <w:rPr>
          <w:rtl/>
        </w:rPr>
        <w:t>.</w:t>
      </w:r>
      <w:r w:rsidR="007C4336">
        <w:rPr>
          <w:rFonts w:hint="cs"/>
          <w:rtl/>
        </w:rPr>
        <w:t xml:space="preserve"> </w:t>
      </w:r>
      <w:r>
        <w:rPr>
          <w:rtl/>
        </w:rPr>
        <w:t>.", הרי מפורש שאירוסין אינו מצווה?</w:t>
      </w:r>
    </w:p>
    <w:p w:rsidR="005A24BB" w:rsidRDefault="005A24BB" w:rsidP="007C4336">
      <w:pPr>
        <w:pStyle w:val="a3"/>
      </w:pPr>
      <w:r>
        <w:rPr>
          <w:rtl/>
        </w:rPr>
        <w:t>ור"א בן הר"מ תי</w:t>
      </w:r>
      <w:r w:rsidR="007C4336">
        <w:rPr>
          <w:rFonts w:hint="cs"/>
          <w:rtl/>
        </w:rPr>
        <w:t>רץ</w:t>
      </w:r>
      <w:r>
        <w:rPr>
          <w:vertAlign w:val="superscript"/>
        </w:rPr>
        <w:footnoteReference w:id="14"/>
      </w:r>
      <w:r w:rsidR="008B7FA8">
        <w:rPr>
          <w:rFonts w:hint="cs"/>
          <w:rtl/>
        </w:rPr>
        <w:t>,</w:t>
      </w:r>
      <w:r>
        <w:rPr>
          <w:rtl/>
        </w:rPr>
        <w:t xml:space="preserve"> וז"ל</w:t>
      </w:r>
      <w:r w:rsidR="007C4336">
        <w:rPr>
          <w:rFonts w:hint="cs"/>
          <w:rtl/>
        </w:rPr>
        <w:t>:</w:t>
      </w:r>
      <w:r>
        <w:rPr>
          <w:rtl/>
        </w:rPr>
        <w:t xml:space="preserve"> "שבמנין המצות בתחלת ההלכה אמר שהמצוה</w:t>
      </w:r>
      <w:r>
        <w:rPr>
          <w:b/>
          <w:rtl/>
        </w:rPr>
        <w:t xml:space="preserve"> לישא</w:t>
      </w:r>
      <w:r>
        <w:rPr>
          <w:rtl/>
        </w:rPr>
        <w:t xml:space="preserve"> אשה בכתובה וקי</w:t>
      </w:r>
      <w:r w:rsidR="007C4336">
        <w:rPr>
          <w:rFonts w:hint="cs"/>
          <w:rtl/>
        </w:rPr>
        <w:t>דושין</w:t>
      </w:r>
      <w:r>
        <w:rPr>
          <w:rtl/>
        </w:rPr>
        <w:t xml:space="preserve">, ולא אמר </w:t>
      </w:r>
      <w:r>
        <w:rPr>
          <w:b/>
          <w:rtl/>
        </w:rPr>
        <w:t xml:space="preserve">לקדש </w:t>
      </w:r>
      <w:r>
        <w:rPr>
          <w:rtl/>
        </w:rPr>
        <w:t>אשה! וזה שאמר ולקוחין אלו מצות עשה לפי שהיא תחלת מצות הנישואין אבל אירוסין בלא נישואין ודאי לא השלים המצוה עדיין</w:t>
      </w:r>
      <w:r w:rsidR="007C4336">
        <w:rPr>
          <w:rFonts w:hint="cs"/>
          <w:rtl/>
        </w:rPr>
        <w:t>, (</w:t>
      </w:r>
      <w:r>
        <w:rPr>
          <w:rtl/>
        </w:rPr>
        <w:t>ולכן האירוסין אינו נק</w:t>
      </w:r>
      <w:r w:rsidR="007C4336">
        <w:rPr>
          <w:rFonts w:hint="cs"/>
          <w:rtl/>
        </w:rPr>
        <w:t>רא</w:t>
      </w:r>
      <w:r>
        <w:rPr>
          <w:rtl/>
        </w:rPr>
        <w:t xml:space="preserve"> מצוה לגבי הנשואין שדוקא שם נגמר המצווה)". </w:t>
      </w:r>
    </w:p>
    <w:p w:rsidR="005A24BB" w:rsidRDefault="005A24BB" w:rsidP="007C4336">
      <w:pPr>
        <w:pStyle w:val="a3"/>
      </w:pPr>
      <w:r>
        <w:rPr>
          <w:rtl/>
        </w:rPr>
        <w:t>וצ"ב בתירוצו שאם מצות קידושין ה</w:t>
      </w:r>
      <w:r w:rsidR="007C4336">
        <w:rPr>
          <w:rFonts w:hint="cs"/>
          <w:rtl/>
        </w:rPr>
        <w:t>י</w:t>
      </w:r>
      <w:r>
        <w:rPr>
          <w:rtl/>
        </w:rPr>
        <w:t>א (לשיטת הרמב"ם) רק התחלת המצוה של נישואין, א"כ למה מונה אותה למצוה בפנ"ע</w:t>
      </w:r>
      <w:r>
        <w:rPr>
          <w:vertAlign w:val="superscript"/>
        </w:rPr>
        <w:footnoteReference w:id="15"/>
      </w:r>
      <w:r>
        <w:rPr>
          <w:rtl/>
        </w:rPr>
        <w:t xml:space="preserve"> במנין המצות, ולמה ומברכין עליה הרי אינו רק התחלה (הכשר ותנאי) למצות נישואין? </w:t>
      </w:r>
    </w:p>
    <w:p w:rsidR="007C4336" w:rsidRPr="007C4336" w:rsidRDefault="007C4336" w:rsidP="007C4336">
      <w:pPr>
        <w:pStyle w:val="a3"/>
        <w:spacing w:before="240"/>
        <w:ind w:firstLine="0"/>
        <w:jc w:val="center"/>
        <w:rPr>
          <w:b/>
          <w:bCs/>
          <w:rtl/>
        </w:rPr>
      </w:pPr>
      <w:r>
        <w:rPr>
          <w:rFonts w:hint="cs"/>
          <w:b/>
          <w:bCs/>
          <w:rtl/>
        </w:rPr>
        <w:t>ד</w:t>
      </w:r>
    </w:p>
    <w:p w:rsidR="005A24BB" w:rsidRDefault="007C4336" w:rsidP="008B7FA8">
      <w:pPr>
        <w:pStyle w:val="a3"/>
      </w:pPr>
      <w:r>
        <w:rPr>
          <w:rFonts w:hint="cs"/>
          <w:rtl/>
        </w:rPr>
        <w:t>אלא</w:t>
      </w:r>
      <w:r w:rsidR="005A24BB">
        <w:rPr>
          <w:rtl/>
        </w:rPr>
        <w:t xml:space="preserve"> הביאור בכל זה הוא שיש לחלק בין כל הכשר מצוה ומצות קידושין והוא מה שמצינו בהריטב"א</w:t>
      </w:r>
      <w:r w:rsidR="005A24BB">
        <w:t xml:space="preserve"> </w:t>
      </w:r>
      <w:r w:rsidR="008B7FA8">
        <w:rPr>
          <w:vertAlign w:val="superscript"/>
        </w:rPr>
        <w:footnoteReference w:id="16"/>
      </w:r>
      <w:r w:rsidR="005A24BB">
        <w:rPr>
          <w:rtl/>
        </w:rPr>
        <w:t>שמביא שיטת רבינו יחיאל שסובר להלכה כמו שיטת הירושלמי שמברכין על הקידושין ברכת המצות, וז"ל:</w:t>
      </w:r>
      <w:r>
        <w:rPr>
          <w:rFonts w:hint="cs"/>
          <w:rtl/>
        </w:rPr>
        <w:t xml:space="preserve"> </w:t>
      </w:r>
      <w:r w:rsidR="005A24BB">
        <w:rPr>
          <w:rtl/>
        </w:rPr>
        <w:t>".</w:t>
      </w:r>
      <w:r>
        <w:rPr>
          <w:rFonts w:hint="cs"/>
          <w:rtl/>
        </w:rPr>
        <w:t xml:space="preserve"> </w:t>
      </w:r>
      <w:r w:rsidR="005A24BB">
        <w:rPr>
          <w:rtl/>
        </w:rPr>
        <w:t>.</w:t>
      </w:r>
      <w:r>
        <w:rPr>
          <w:rFonts w:hint="cs"/>
          <w:rtl/>
        </w:rPr>
        <w:t xml:space="preserve"> </w:t>
      </w:r>
      <w:r w:rsidR="005A24BB">
        <w:rPr>
          <w:rtl/>
        </w:rPr>
        <w:t>שאין מברכין על מצוה שאין עשייתה גמר מלאכה</w:t>
      </w:r>
      <w:r>
        <w:rPr>
          <w:rFonts w:hint="cs"/>
          <w:rtl/>
        </w:rPr>
        <w:t xml:space="preserve"> </w:t>
      </w:r>
      <w:r w:rsidR="005A24BB">
        <w:rPr>
          <w:rtl/>
        </w:rPr>
        <w:t>.</w:t>
      </w:r>
      <w:r>
        <w:rPr>
          <w:rFonts w:hint="cs"/>
          <w:rtl/>
        </w:rPr>
        <w:t xml:space="preserve"> </w:t>
      </w:r>
      <w:r w:rsidR="005A24BB">
        <w:rPr>
          <w:rtl/>
        </w:rPr>
        <w:t xml:space="preserve">. דאינו אלא כגון עשיית סוכה ועשיית ציצית שאין העשיה עושה כלום בעיקר המצווה, עד שילבש טליתו וישב בסוכת בחג. </w:t>
      </w:r>
      <w:r w:rsidR="005A24BB" w:rsidRPr="007C4336">
        <w:rPr>
          <w:bCs/>
          <w:rtl/>
        </w:rPr>
        <w:t>אבל הקידושין עצמן עושין מעשה גמור</w:t>
      </w:r>
      <w:r>
        <w:rPr>
          <w:rFonts w:hint="cs"/>
          <w:bCs/>
          <w:rtl/>
        </w:rPr>
        <w:t xml:space="preserve"> </w:t>
      </w:r>
      <w:r w:rsidR="005A24BB">
        <w:rPr>
          <w:rtl/>
        </w:rPr>
        <w:t>להתירה לו ע"י חופה ולאוסרה לכל העולם, ומצוה באפי נפשה היא ולמה לא יברך"</w:t>
      </w:r>
      <w:r>
        <w:rPr>
          <w:rFonts w:hint="cs"/>
          <w:rtl/>
        </w:rPr>
        <w:t>.</w:t>
      </w:r>
      <w:r w:rsidR="005A24BB">
        <w:rPr>
          <w:rtl/>
        </w:rPr>
        <w:t xml:space="preserve"> עכ"ל.</w:t>
      </w:r>
    </w:p>
    <w:p w:rsidR="005A24BB" w:rsidRDefault="005A24BB" w:rsidP="005A24BB">
      <w:pPr>
        <w:pStyle w:val="a3"/>
      </w:pPr>
      <w:r>
        <w:rPr>
          <w:rtl/>
        </w:rPr>
        <w:lastRenderedPageBreak/>
        <w:t>והנמצא מדבריו הוא אף שסו"ס אין קידושין גמר ושלימות המצוה לעצמה, יש לה עדיין איזה תוכן ותפקיד לעצמה ("להתירה לו</w:t>
      </w:r>
      <w:r w:rsidR="007C4336">
        <w:rPr>
          <w:rFonts w:hint="cs"/>
          <w:rtl/>
        </w:rPr>
        <w:t xml:space="preserve"> </w:t>
      </w:r>
      <w:r>
        <w:rPr>
          <w:rtl/>
        </w:rPr>
        <w:t>.</w:t>
      </w:r>
      <w:r w:rsidR="007C4336">
        <w:rPr>
          <w:rFonts w:hint="cs"/>
          <w:rtl/>
        </w:rPr>
        <w:t xml:space="preserve"> </w:t>
      </w:r>
      <w:r>
        <w:rPr>
          <w:rtl/>
        </w:rPr>
        <w:t>. ולאוסרה לכל העולם") שמצד זה נקרא</w:t>
      </w:r>
      <w:r w:rsidR="007C4336">
        <w:rPr>
          <w:rFonts w:hint="cs"/>
          <w:rtl/>
        </w:rPr>
        <w:t>ת</w:t>
      </w:r>
      <w:r>
        <w:rPr>
          <w:rtl/>
        </w:rPr>
        <w:t xml:space="preserve"> מצוה לעצמה, משא"כ בשאר הכשר מצווה שכל ענינם הוא רק הכשר לשלימות המצוה.</w:t>
      </w:r>
    </w:p>
    <w:p w:rsidR="007C4336" w:rsidRPr="007C4336" w:rsidRDefault="007C4336" w:rsidP="007C4336">
      <w:pPr>
        <w:pStyle w:val="a3"/>
        <w:spacing w:before="240"/>
        <w:ind w:firstLine="0"/>
        <w:jc w:val="center"/>
        <w:rPr>
          <w:b/>
          <w:bCs/>
          <w:rtl/>
        </w:rPr>
      </w:pPr>
      <w:r>
        <w:rPr>
          <w:rFonts w:hint="cs"/>
          <w:b/>
          <w:bCs/>
          <w:rtl/>
        </w:rPr>
        <w:t>ה</w:t>
      </w:r>
    </w:p>
    <w:p w:rsidR="005A24BB" w:rsidRDefault="005A24BB" w:rsidP="005A24BB">
      <w:pPr>
        <w:pStyle w:val="a3"/>
      </w:pPr>
      <w:r>
        <w:rPr>
          <w:rtl/>
        </w:rPr>
        <w:t xml:space="preserve">ליתר ביאור: בזה שמצינו דבר המשמש לאיזה תכלית אחרת (ובנדו"ד הכשר מצוה) יכול להיות בשתי אופנים: או שכל ענינו הוא בשביל התכלית ואין בה איזה ענין לעצמו, או שיש איזה ענין ותוכן לעצמו וגם וע"י משמש לענין אחר. </w:t>
      </w:r>
    </w:p>
    <w:p w:rsidR="005A24BB" w:rsidRDefault="005A24BB" w:rsidP="00C83E24">
      <w:pPr>
        <w:pStyle w:val="a3"/>
      </w:pPr>
      <w:r>
        <w:rPr>
          <w:rtl/>
        </w:rPr>
        <w:t>דהיינו כמו עשיית ציצית ובניית סוכה, שבודאי הם הכשר המוכרח להמצוה</w:t>
      </w:r>
      <w:r>
        <w:rPr>
          <w:vertAlign w:val="superscript"/>
        </w:rPr>
        <w:footnoteReference w:id="17"/>
      </w:r>
      <w:r>
        <w:rPr>
          <w:rtl/>
        </w:rPr>
        <w:t xml:space="preserve"> אבל העשיה מצד עצמה לא חידש איזה ענין לעצמה, רק כל מציאותה של עשיה זו הוא בזה שיש עם מה לקיים המצווה </w:t>
      </w:r>
      <w:r w:rsidR="00C83E24">
        <w:rPr>
          <w:rtl/>
        </w:rPr>
        <w:t>–</w:t>
      </w:r>
      <w:r w:rsidR="00C83E24">
        <w:rPr>
          <w:rFonts w:hint="cs"/>
          <w:rtl/>
        </w:rPr>
        <w:t xml:space="preserve"> </w:t>
      </w:r>
      <w:r>
        <w:rPr>
          <w:rtl/>
        </w:rPr>
        <w:t>עש</w:t>
      </w:r>
      <w:r w:rsidR="00C83E24">
        <w:rPr>
          <w:rFonts w:hint="cs"/>
          <w:rtl/>
        </w:rPr>
        <w:t>י</w:t>
      </w:r>
      <w:r w:rsidR="00C83E24">
        <w:rPr>
          <w:rtl/>
        </w:rPr>
        <w:t>ית</w:t>
      </w:r>
      <w:r>
        <w:rPr>
          <w:rtl/>
        </w:rPr>
        <w:t xml:space="preserve"> סוכה לישב בה בחג. אבל בלי התכלית הזאת אין שום משמעות ותוכן של מצוה בהעשי</w:t>
      </w:r>
      <w:r w:rsidR="00C83E24">
        <w:rPr>
          <w:rFonts w:hint="cs"/>
          <w:rtl/>
        </w:rPr>
        <w:t>'</w:t>
      </w:r>
      <w:r>
        <w:rPr>
          <w:rtl/>
        </w:rPr>
        <w:t xml:space="preserve"> זו בלבד.</w:t>
      </w:r>
    </w:p>
    <w:p w:rsidR="005A24BB" w:rsidRDefault="005A24BB" w:rsidP="005A24BB">
      <w:pPr>
        <w:pStyle w:val="a3"/>
      </w:pPr>
      <w:r>
        <w:rPr>
          <w:rtl/>
        </w:rPr>
        <w:t xml:space="preserve">למשל אם בנה סוכה לעצמו על דעת שלא לישב בה כלל בסוכות (או שעשה סוכה שא"א לו כלל לישב בה מאיזה סיבה) הרי בודאי אין לה שום שייכות להמצוה ואינו נקרא בשם הכשר מצוה כלל. שכל השייכות שלה עם המצוה הוא בזה שיכול לקיים בה מצוה זו של ישיבה בסוכה, שהוא הכשר המוכרח לקיום מצוה בה בחג. </w:t>
      </w:r>
    </w:p>
    <w:p w:rsidR="005A24BB" w:rsidRDefault="005A24BB" w:rsidP="005A24BB">
      <w:pPr>
        <w:pStyle w:val="a3"/>
      </w:pPr>
      <w:r>
        <w:rPr>
          <w:rtl/>
        </w:rPr>
        <w:t>אבל יש עוד אופן בהכשר מצוה, שהוא מצד עצמה יש איזה תוכן ותכלית לעצמה, ואם כל זה יכול להשתמש ולעזור לתכלית אחרת.</w:t>
      </w:r>
    </w:p>
    <w:p w:rsidR="005A24BB" w:rsidRDefault="005A24BB" w:rsidP="00C83E24">
      <w:pPr>
        <w:pStyle w:val="a3"/>
      </w:pPr>
      <w:r>
        <w:rPr>
          <w:rtl/>
        </w:rPr>
        <w:t xml:space="preserve"> וכמו שמצינו</w:t>
      </w:r>
      <w:r>
        <w:rPr>
          <w:vertAlign w:val="superscript"/>
        </w:rPr>
        <w:footnoteReference w:id="18"/>
      </w:r>
      <w:r>
        <w:rPr>
          <w:rtl/>
        </w:rPr>
        <w:t xml:space="preserve"> לגבי העבודה של הולכת הדם למזבח, שאף שאינו נקרא עבודה תמה וכל התכלית שלה הוא להשתמש לזריקת הדם על המזבח, ועד שאינו חייב מיתה בהולכת הדם בפסול (כמו ע"י זר). מ"מ נק</w:t>
      </w:r>
      <w:r w:rsidR="00C83E24">
        <w:rPr>
          <w:rFonts w:hint="cs"/>
          <w:rtl/>
        </w:rPr>
        <w:t>ראת</w:t>
      </w:r>
      <w:r>
        <w:rPr>
          <w:rtl/>
        </w:rPr>
        <w:t xml:space="preserve"> עבודה לעצמה חוץ מזה שהוא משתמש לעבודת הזריקה, ועד שפוסל בה במחשבות הפוסלות</w:t>
      </w:r>
      <w:r>
        <w:rPr>
          <w:vertAlign w:val="superscript"/>
        </w:rPr>
        <w:footnoteReference w:id="19"/>
      </w:r>
      <w:r w:rsidR="00C83E24">
        <w:rPr>
          <w:rFonts w:hint="cs"/>
          <w:rtl/>
        </w:rPr>
        <w:t>.</w:t>
      </w:r>
    </w:p>
    <w:p w:rsidR="005A24BB" w:rsidRDefault="005A24BB" w:rsidP="00C83E24">
      <w:pPr>
        <w:pStyle w:val="a3"/>
      </w:pPr>
      <w:r>
        <w:rPr>
          <w:rtl/>
        </w:rPr>
        <w:t>וכן י"ל לגבי מצוות קי</w:t>
      </w:r>
      <w:r w:rsidR="00C83E24">
        <w:rPr>
          <w:rFonts w:hint="cs"/>
          <w:rtl/>
        </w:rPr>
        <w:t>דושין</w:t>
      </w:r>
      <w:r>
        <w:rPr>
          <w:rtl/>
        </w:rPr>
        <w:t xml:space="preserve"> שאף שיש לה איזה תכלית אחרת, שבכדי לקיים מצות נישואין צריך הקדמה של קידושין, ורק אז יכול לקיים מצות נישואין, וזה הוא התכלית שלה . מ"מ במעשה הקידושין נתחדש ענין ותכלית לעצמה, והוא ".</w:t>
      </w:r>
      <w:r w:rsidR="00C83E24">
        <w:rPr>
          <w:rFonts w:hint="cs"/>
          <w:rtl/>
        </w:rPr>
        <w:t xml:space="preserve"> </w:t>
      </w:r>
      <w:r>
        <w:rPr>
          <w:rtl/>
        </w:rPr>
        <w:t>.</w:t>
      </w:r>
      <w:r w:rsidR="00C83E24">
        <w:rPr>
          <w:rFonts w:hint="cs"/>
          <w:rtl/>
        </w:rPr>
        <w:t xml:space="preserve"> </w:t>
      </w:r>
      <w:r>
        <w:rPr>
          <w:rtl/>
        </w:rPr>
        <w:t xml:space="preserve">מעשה גמור להתירה לו ע"י חופה ולאוסרה לכל העולם". </w:t>
      </w:r>
    </w:p>
    <w:p w:rsidR="005A24BB" w:rsidRDefault="005A24BB" w:rsidP="005A24BB">
      <w:pPr>
        <w:pStyle w:val="a3"/>
      </w:pPr>
      <w:r>
        <w:rPr>
          <w:rtl/>
        </w:rPr>
        <w:t xml:space="preserve">ובניגוד לאופן הא' הנ"ל מפני שמצות קידושין יש לה תכלית לעצמה, א"כ אף אם לא יקיים מצוה נישואין לעולם, וגם שאי אפשר לו לקיים מצוה נישואין לעולם, עדיין </w:t>
      </w:r>
      <w:r>
        <w:rPr>
          <w:rtl/>
        </w:rPr>
        <w:lastRenderedPageBreak/>
        <w:t>נק' אישה זו "מקודשת לו לגמרי"</w:t>
      </w:r>
      <w:r>
        <w:rPr>
          <w:vertAlign w:val="superscript"/>
        </w:rPr>
        <w:footnoteReference w:id="20"/>
      </w:r>
      <w:r>
        <w:rPr>
          <w:rtl/>
        </w:rPr>
        <w:t>! והרי זה מפני שענינה של קידושין לעצמה הוא הא גופא שהיא מקודשת לו (ומותרת לו ע"י חופה ואסור לכל העולם).</w:t>
      </w:r>
    </w:p>
    <w:p w:rsidR="007C4336" w:rsidRPr="007C4336" w:rsidRDefault="007C4336" w:rsidP="007C4336">
      <w:pPr>
        <w:pStyle w:val="a3"/>
        <w:spacing w:before="240"/>
        <w:ind w:firstLine="0"/>
        <w:jc w:val="center"/>
        <w:rPr>
          <w:b/>
          <w:bCs/>
          <w:rtl/>
        </w:rPr>
      </w:pPr>
      <w:r>
        <w:rPr>
          <w:rFonts w:hint="cs"/>
          <w:b/>
          <w:bCs/>
          <w:rtl/>
        </w:rPr>
        <w:t>ו</w:t>
      </w:r>
    </w:p>
    <w:p w:rsidR="005A24BB" w:rsidRDefault="005A24BB" w:rsidP="005A24BB">
      <w:pPr>
        <w:pStyle w:val="a3"/>
      </w:pPr>
      <w:r>
        <w:rPr>
          <w:rtl/>
        </w:rPr>
        <w:t>ועפ"ז נמצא שיש בקידושין שתי קצוות מחד גיסא יש לה תכלית לעצמה, ומחד גיסא גם משמש למצוות נישואין</w:t>
      </w:r>
      <w:r w:rsidR="00C83E24">
        <w:rPr>
          <w:rtl/>
        </w:rPr>
        <w:t>. לכן מובן שהרמב"ם מונה מצות קי</w:t>
      </w:r>
      <w:r w:rsidR="00C83E24">
        <w:rPr>
          <w:rFonts w:hint="cs"/>
          <w:rtl/>
        </w:rPr>
        <w:t>דושין</w:t>
      </w:r>
      <w:r>
        <w:rPr>
          <w:rtl/>
        </w:rPr>
        <w:t xml:space="preserve"> מצוה לעצמה, להיות נק' על שם עצמה מצד פעולה שנתחדש בה מצד עצמה. ולכן צריך לברך עליה כמו שמברך על כל המצוות. </w:t>
      </w:r>
    </w:p>
    <w:p w:rsidR="005A24BB" w:rsidRDefault="005A24BB" w:rsidP="007C4336">
      <w:pPr>
        <w:pStyle w:val="a3"/>
      </w:pPr>
      <w:r>
        <w:rPr>
          <w:rtl/>
        </w:rPr>
        <w:t>אבל עדיין אין זה תכלית האמיתית במצוות קי</w:t>
      </w:r>
      <w:r w:rsidR="007C4336">
        <w:rPr>
          <w:rFonts w:hint="cs"/>
          <w:rtl/>
        </w:rPr>
        <w:t>דושין</w:t>
      </w:r>
      <w:r>
        <w:rPr>
          <w:rtl/>
        </w:rPr>
        <w:t xml:space="preserve"> </w:t>
      </w:r>
      <w:r w:rsidR="007C4336">
        <w:rPr>
          <w:rtl/>
        </w:rPr>
        <w:t>–</w:t>
      </w:r>
      <w:r>
        <w:rPr>
          <w:rtl/>
        </w:rPr>
        <w:t xml:space="preserve">"ודאי לא השלים המצוה עדיין", ולכן לגבי מצוות נישואין שהיא תכלית של מצוה זו אינה נקרא מצוה בגמ' הנ"ל. </w:t>
      </w:r>
    </w:p>
    <w:p w:rsidR="005A24BB" w:rsidRDefault="005A24BB" w:rsidP="00C83E24">
      <w:pPr>
        <w:pStyle w:val="a3"/>
      </w:pPr>
      <w:r>
        <w:rPr>
          <w:rtl/>
        </w:rPr>
        <w:t>ואולי י"ל מטעם זו שינה כאן דוקא חכמים בנוסח ברכה זו, באופן של "שבח והודאה לשם על שקדשנו והפרישנו מאיסורי עריות</w:t>
      </w:r>
      <w:r w:rsidR="007C4336">
        <w:rPr>
          <w:rFonts w:hint="cs"/>
          <w:rtl/>
        </w:rPr>
        <w:t xml:space="preserve"> </w:t>
      </w:r>
      <w:r>
        <w:rPr>
          <w:rtl/>
        </w:rPr>
        <w:t>.</w:t>
      </w:r>
      <w:r w:rsidR="007C4336">
        <w:rPr>
          <w:rFonts w:hint="cs"/>
          <w:rtl/>
        </w:rPr>
        <w:t xml:space="preserve"> </w:t>
      </w:r>
      <w:r>
        <w:rPr>
          <w:rtl/>
        </w:rPr>
        <w:t>.", מפני שקידושין הוא מצווה (בפנ"ע) שיש לה עדיין תכלית אחרת לכן לא רצוי לקבוע באופן הרגיל לומר "על מצוה</w:t>
      </w:r>
      <w:r w:rsidR="00C83E24">
        <w:rPr>
          <w:rFonts w:hint="cs"/>
          <w:rtl/>
        </w:rPr>
        <w:t xml:space="preserve"> </w:t>
      </w:r>
      <w:r>
        <w:rPr>
          <w:rtl/>
        </w:rPr>
        <w:t>.</w:t>
      </w:r>
      <w:r w:rsidR="00C83E24">
        <w:rPr>
          <w:rFonts w:hint="cs"/>
          <w:rtl/>
        </w:rPr>
        <w:t xml:space="preserve"> </w:t>
      </w:r>
      <w:r>
        <w:rPr>
          <w:rtl/>
        </w:rPr>
        <w:t xml:space="preserve">.", מפני שבזה משמע שהיא תכלית וגמר הדבר, ולכן תיקנו נוסח כזו שאינה מדגיש </w:t>
      </w:r>
      <w:r w:rsidR="00C83E24">
        <w:rPr>
          <w:rFonts w:hint="cs"/>
          <w:rtl/>
        </w:rPr>
        <w:t xml:space="preserve">את </w:t>
      </w:r>
      <w:r>
        <w:rPr>
          <w:rtl/>
        </w:rPr>
        <w:t>עשי</w:t>
      </w:r>
      <w:r w:rsidR="00C83E24">
        <w:rPr>
          <w:rFonts w:hint="cs"/>
          <w:rtl/>
        </w:rPr>
        <w:t>י</w:t>
      </w:r>
      <w:r>
        <w:rPr>
          <w:rtl/>
        </w:rPr>
        <w:t>ת המצוה רק כשאר ברכות השבח שעי"ז נשמעה שאין זה תכליתה לגמרי ויש לה תכלית אחרת.</w:t>
      </w:r>
    </w:p>
    <w:p w:rsidR="005A24BB" w:rsidRDefault="005A24BB" w:rsidP="005A24BB">
      <w:pPr>
        <w:tabs>
          <w:tab w:val="left" w:pos="2171"/>
          <w:tab w:val="center" w:pos="3096"/>
        </w:tabs>
        <w:bidi/>
        <w:spacing w:after="100" w:line="360" w:lineRule="auto"/>
        <w:ind w:firstLine="288"/>
        <w:jc w:val="center"/>
        <w:rPr>
          <w:rFonts w:ascii="Nymphette" w:eastAsia="Times New Roman" w:hAnsi="Nymphette" w:cs="Nymphette"/>
          <w:sz w:val="44"/>
          <w:szCs w:val="44"/>
          <w:rtl/>
        </w:rPr>
      </w:pPr>
      <w:proofErr w:type="gramStart"/>
      <w:r w:rsidRPr="00B238F1">
        <w:rPr>
          <w:rFonts w:ascii="Nymphette" w:eastAsia="Times New Roman" w:hAnsi="Nymphette" w:cs="Nymphette"/>
          <w:sz w:val="44"/>
          <w:szCs w:val="44"/>
        </w:rPr>
        <w:t>g</w:t>
      </w:r>
      <w:proofErr w:type="gramEnd"/>
    </w:p>
    <w:p w:rsidR="00127695" w:rsidRPr="00E53349" w:rsidRDefault="00127695" w:rsidP="00127695">
      <w:pPr>
        <w:pStyle w:val="a0"/>
        <w:rPr>
          <w:rFonts w:ascii="Arial" w:hAnsi="Arial" w:cs="Arial"/>
          <w:color w:val="222222"/>
          <w:sz w:val="24"/>
          <w:szCs w:val="24"/>
        </w:rPr>
      </w:pPr>
      <w:bookmarkStart w:id="118" w:name="_Toc33153314"/>
      <w:r w:rsidRPr="00E53349">
        <w:rPr>
          <w:rtl/>
        </w:rPr>
        <w:t>הערות לספר שערי יהודא על מסכת קידושין</w:t>
      </w:r>
      <w:bookmarkEnd w:id="118"/>
    </w:p>
    <w:p w:rsidR="00127695" w:rsidRPr="00E53349" w:rsidRDefault="00127695" w:rsidP="00264A26">
      <w:pPr>
        <w:pStyle w:val="a"/>
        <w:rPr>
          <w:rFonts w:ascii="Arial" w:hAnsi="Arial" w:cs="Arial"/>
          <w:color w:val="222222"/>
        </w:rPr>
      </w:pPr>
      <w:bookmarkStart w:id="119" w:name="_Toc33153315"/>
      <w:r w:rsidRPr="00E53349">
        <w:rPr>
          <w:rtl/>
        </w:rPr>
        <w:t>הת</w:t>
      </w:r>
      <w:r>
        <w:rPr>
          <w:rFonts w:hint="cs"/>
          <w:rtl/>
        </w:rPr>
        <w:t>'</w:t>
      </w:r>
      <w:r w:rsidRPr="00E53349">
        <w:rPr>
          <w:rtl/>
        </w:rPr>
        <w:t xml:space="preserve"> דב בעריש רוטנברג</w:t>
      </w:r>
      <w:bookmarkEnd w:id="119"/>
    </w:p>
    <w:p w:rsidR="00127695" w:rsidRPr="00127695" w:rsidRDefault="00127695" w:rsidP="00127695">
      <w:pPr>
        <w:pStyle w:val="a1"/>
        <w:rPr>
          <w:rFonts w:ascii="Times New Roman" w:hAnsi="Times New Roman" w:cs="Times New Roman"/>
          <w:rtl/>
        </w:rPr>
      </w:pPr>
      <w:r>
        <w:rPr>
          <w:rFonts w:hint="cs"/>
          <w:rtl/>
        </w:rPr>
        <w:t>ישיבה שע"י הציון הק'</w:t>
      </w:r>
    </w:p>
    <w:p w:rsidR="00127695" w:rsidRPr="00E53349" w:rsidRDefault="00127695" w:rsidP="00127695">
      <w:pPr>
        <w:pStyle w:val="a3"/>
        <w:rPr>
          <w:rFonts w:ascii="Arial" w:hAnsi="Arial" w:cs="Arial"/>
          <w:color w:val="222222"/>
        </w:rPr>
      </w:pPr>
      <w:r w:rsidRPr="00E53349">
        <w:rPr>
          <w:rtl/>
        </w:rPr>
        <w:t>מובא בזה ליקוט כמה דברים שנתחדשו בעת לימוד שיעורי הרב יהודא עבער הי"ד בספרו שערי יהודא על מסכת קידושין.</w:t>
      </w:r>
    </w:p>
    <w:p w:rsidR="00127695" w:rsidRPr="00E53349" w:rsidRDefault="00127695" w:rsidP="00127695">
      <w:pPr>
        <w:pStyle w:val="a3"/>
        <w:rPr>
          <w:rFonts w:ascii="Arial" w:hAnsi="Arial" w:cs="Arial"/>
          <w:color w:val="222222"/>
          <w:rtl/>
        </w:rPr>
      </w:pPr>
      <w:r w:rsidRPr="00E53349">
        <w:rPr>
          <w:rtl/>
        </w:rPr>
        <w:t>מובן מאליו שעל מנת להבין היטב את הדברים, יש לעיין קודם בספר עצמו.</w:t>
      </w:r>
    </w:p>
    <w:p w:rsidR="00127695" w:rsidRPr="00E53349" w:rsidRDefault="00127695" w:rsidP="00127695">
      <w:pPr>
        <w:pStyle w:val="11"/>
        <w:bidi/>
        <w:rPr>
          <w:rFonts w:ascii="Arial" w:hAnsi="Arial" w:cs="Arial"/>
          <w:color w:val="222222"/>
        </w:rPr>
      </w:pPr>
      <w:r w:rsidRPr="00E53349">
        <w:rPr>
          <w:rtl/>
        </w:rPr>
        <w:t>א) סימן ב', אות ח' (עמוד קנ"ז):</w:t>
      </w:r>
    </w:p>
    <w:p w:rsidR="00127695" w:rsidRPr="00E53349" w:rsidRDefault="00127695" w:rsidP="00127695">
      <w:pPr>
        <w:pStyle w:val="a3"/>
        <w:rPr>
          <w:rFonts w:ascii="Arial" w:hAnsi="Arial" w:cs="Arial"/>
          <w:color w:val="222222"/>
          <w:rtl/>
        </w:rPr>
      </w:pPr>
      <w:r w:rsidRPr="00E53349">
        <w:rPr>
          <w:rtl/>
        </w:rPr>
        <w:t xml:space="preserve">השערי יהודא מביא את קושיית המפרשים מהי המחלוקת בין בית שמאי ובית הלל בשווה כסף, דאין לומר שנחלקו לגבי גט (האם זקוקה לו כשנתקדשה בשווה פרוטה או לא) כי מוכח מהתוספות (בדף ב. ד"ה ב"ש) שגם לבית שמאי חיישינן שמא </w:t>
      </w:r>
      <w:r w:rsidRPr="00E53349">
        <w:rPr>
          <w:rtl/>
        </w:rPr>
        <w:lastRenderedPageBreak/>
        <w:t>שווה דינר במדי, וגם קשה לומר שנחלקו לגבי חיוב מיתה שהרי שווה כסף נלמד באופן של 'במה מצינו' (כדברי התוספות שם ד"ה בפרוטה) ואין עונשין מן הדין.</w:t>
      </w:r>
    </w:p>
    <w:p w:rsidR="00127695" w:rsidRPr="00E53349" w:rsidRDefault="00127695" w:rsidP="00127695">
      <w:pPr>
        <w:pStyle w:val="a3"/>
        <w:rPr>
          <w:rFonts w:ascii="Arial" w:hAnsi="Arial" w:cs="Arial"/>
          <w:color w:val="222222"/>
          <w:rtl/>
        </w:rPr>
      </w:pPr>
      <w:r w:rsidRPr="00E53349">
        <w:rPr>
          <w:rtl/>
        </w:rPr>
        <w:t>ומעיר בסוגריים שהפני יהושע כתב שכאן ה'במה מצינו' בא רק לגלות מהי אשת איש דקרא ובאופן כזה שפיר יש להעניש אשת איש אף שנלמד שהיא אשת איש מ'במה מצינו'.</w:t>
      </w:r>
    </w:p>
    <w:p w:rsidR="00127695" w:rsidRPr="00E53349" w:rsidRDefault="00127695" w:rsidP="00127695">
      <w:pPr>
        <w:pStyle w:val="a3"/>
        <w:rPr>
          <w:rFonts w:ascii="Arial" w:hAnsi="Arial" w:cs="Arial"/>
          <w:color w:val="222222"/>
          <w:rtl/>
        </w:rPr>
      </w:pPr>
      <w:r w:rsidRPr="00E53349">
        <w:rPr>
          <w:rtl/>
        </w:rPr>
        <w:t>ויש להוסיף שכדברי הפני יהושע מסביר באריכות הגר"י ענגל בספר לקח טוב (סימן ב'), ושם תולה את הדברים במחלוקת הבבלי והמכילתא אם עונשים מן הדין 'בהסתבבות' - כשהקל וחומר או במה מצינו מלמדנו דין מסוים שאינו עונש, שגורם ממילא לחיוב מיתה וכו' - ואת שיטת הבבלי שעונשים מן הדין בהסתבבות מוכיח מסוגיות הגמרא לקמן</w:t>
      </w:r>
      <w:r w:rsidRPr="00E53349">
        <w:rPr>
          <w:b/>
          <w:bCs/>
          <w:rtl/>
        </w:rPr>
        <w:t xml:space="preserve"> </w:t>
      </w:r>
      <w:r w:rsidRPr="00E53349">
        <w:rPr>
          <w:rtl/>
        </w:rPr>
        <w:t xml:space="preserve">(ד: - ה.) </w:t>
      </w:r>
      <w:r w:rsidRPr="00E53349">
        <w:rPr>
          <w:b/>
          <w:bCs/>
          <w:rtl/>
        </w:rPr>
        <w:t>על משנה זו עצמה</w:t>
      </w:r>
      <w:r w:rsidRPr="00E53349">
        <w:rPr>
          <w:rtl/>
        </w:rPr>
        <w:t xml:space="preserve"> שמנסה ללמוד את סוגי הקידושין מקל וחומר אף שישתלשל מהם חיוב מיתה דאשת איש, לפי דלהבבלי אכן עונשין מן הדין באופן כזה.</w:t>
      </w:r>
    </w:p>
    <w:p w:rsidR="00127695" w:rsidRPr="00E53349" w:rsidRDefault="00127695" w:rsidP="00127695">
      <w:pPr>
        <w:pStyle w:val="a3"/>
        <w:rPr>
          <w:rFonts w:ascii="Arial" w:hAnsi="Arial" w:cs="Arial"/>
          <w:color w:val="222222"/>
          <w:rtl/>
        </w:rPr>
      </w:pPr>
      <w:r w:rsidRPr="00E53349">
        <w:rPr>
          <w:rtl/>
        </w:rPr>
        <w:t xml:space="preserve">ובזה גופא יש לציין דלכאורה נאמר כלל זה (דבהסתבבות כן עונשין מן הדין) גם לגבי </w:t>
      </w:r>
      <w:r w:rsidRPr="00E53349">
        <w:rPr>
          <w:b/>
          <w:bCs/>
          <w:rtl/>
        </w:rPr>
        <w:t>'במה מצינו'</w:t>
      </w:r>
      <w:r w:rsidRPr="00E53349">
        <w:rPr>
          <w:rtl/>
        </w:rPr>
        <w:t xml:space="preserve"> רק לפי הטעם ד'כך היא המידה' (עיין בלקח טוב שם), משא"כ לפי הטעם דעונש הקל אינו מספיק לחמור שאינו שייך בלימוד 'במה מצינו' כמובן.</w:t>
      </w:r>
    </w:p>
    <w:p w:rsidR="00127695" w:rsidRPr="00E53349" w:rsidRDefault="00127695" w:rsidP="00127695">
      <w:pPr>
        <w:pStyle w:val="a3"/>
        <w:rPr>
          <w:rFonts w:ascii="Arial" w:hAnsi="Arial" w:cs="Arial"/>
          <w:color w:val="222222"/>
          <w:rtl/>
        </w:rPr>
      </w:pPr>
      <w:r w:rsidRPr="00E53349">
        <w:rPr>
          <w:rtl/>
        </w:rPr>
        <w:t>(ויש לעיין לגבי הטעם דשמא תימצא פירכא להקל וחומר - אי שייך זה לגבי במה מצינו או לא)</w:t>
      </w:r>
    </w:p>
    <w:p w:rsidR="00127695" w:rsidRPr="00E53349" w:rsidRDefault="00127695" w:rsidP="00127695">
      <w:pPr>
        <w:pStyle w:val="11"/>
        <w:rPr>
          <w:rFonts w:ascii="Arial" w:hAnsi="Arial" w:cs="Arial"/>
          <w:color w:val="222222"/>
        </w:rPr>
      </w:pPr>
      <w:r w:rsidRPr="00E53349">
        <w:rPr>
          <w:rtl/>
        </w:rPr>
        <w:t>ב) שם:</w:t>
      </w:r>
    </w:p>
    <w:p w:rsidR="00127695" w:rsidRPr="00E53349" w:rsidRDefault="00127695" w:rsidP="00127695">
      <w:pPr>
        <w:pStyle w:val="a3"/>
        <w:rPr>
          <w:rFonts w:ascii="Arial" w:hAnsi="Arial" w:cs="Arial"/>
          <w:color w:val="222222"/>
          <w:rtl/>
        </w:rPr>
      </w:pPr>
      <w:r w:rsidRPr="00E53349">
        <w:rPr>
          <w:rtl/>
        </w:rPr>
        <w:t>במהלך התירוץ לקושיית המפרשים הנ"ל מבאר השערי יהודא דיש לומר שרב חסדא דלית ליה היקישא ד"אחרת" יסבור שטעמם של בית שמאי שמתקדשת דווקא בדינר הוא משום דגנאי הוא לה, והמאן דאמר שלומד מיעוד יסבור כרב הונא דאית ליה היקישא ולא צריך ללמוד שווה כסף מ'במה מצינו'.</w:t>
      </w:r>
    </w:p>
    <w:p w:rsidR="00127695" w:rsidRPr="00E53349" w:rsidRDefault="00127695" w:rsidP="00127695">
      <w:pPr>
        <w:pStyle w:val="a3"/>
        <w:rPr>
          <w:rFonts w:ascii="Arial" w:hAnsi="Arial" w:cs="Arial"/>
          <w:color w:val="222222"/>
          <w:rtl/>
        </w:rPr>
      </w:pPr>
      <w:r w:rsidRPr="00E53349">
        <w:rPr>
          <w:rtl/>
        </w:rPr>
        <w:t>יש להעיר ד</w:t>
      </w:r>
      <w:r w:rsidRPr="00E53349">
        <w:rPr>
          <w:b/>
          <w:bCs/>
          <w:rtl/>
        </w:rPr>
        <w:t>רב חסדא עצמו</w:t>
      </w:r>
      <w:r w:rsidRPr="00E53349">
        <w:rPr>
          <w:rtl/>
        </w:rPr>
        <w:t xml:space="preserve"> חולק במפורש על שמואל (גם אליבא דבית הלל) כדלקמן דף י"ב. ולכן הוא עצמו שפיר יכול לסבור כהמאן דאמר שלומד מיעוד ומכל מקום תהיה נפקא מינה בין בית שמאי ובית הלל בשווה כסף - לגבי גט, כשנתקדשה בחפץ ששווה פחות מדינר. וכל הפלפול בשערי יהודא הוא רק אליבא דשמואל עצמו.</w:t>
      </w:r>
    </w:p>
    <w:p w:rsidR="00127695" w:rsidRPr="00E53349" w:rsidRDefault="00127695" w:rsidP="00127695">
      <w:pPr>
        <w:pStyle w:val="a3"/>
        <w:rPr>
          <w:rFonts w:ascii="Arial" w:hAnsi="Arial" w:cs="Arial"/>
          <w:color w:val="222222"/>
          <w:rtl/>
        </w:rPr>
      </w:pPr>
      <w:r w:rsidRPr="00E53349">
        <w:rPr>
          <w:rtl/>
        </w:rPr>
        <w:t>וראה בדברי השערי יהודא לקמן (סימן ה' (השני), אות כ"ב, עמוד רכ"ז) שבתחילה מסביר שלפי תוספות הלימוד מייעוד מבוסס על ההיקש ד"אחרת" - ולפי זה מובן שאפילו אם מצד הסברת הנפקא מינה בין בית שמאי לבית הלל בשווה כסף יכול רב חסדא לומר כהלימוד מיעוד, הרי שאינו יכול לומר כן מצד הלימוד עצמו כי לית ליה היקישא דאחרת.</w:t>
      </w:r>
    </w:p>
    <w:p w:rsidR="00127695" w:rsidRPr="00E53349" w:rsidRDefault="00127695" w:rsidP="00127695">
      <w:pPr>
        <w:pStyle w:val="a3"/>
        <w:rPr>
          <w:rFonts w:ascii="Arial" w:hAnsi="Arial" w:cs="Arial"/>
          <w:color w:val="222222"/>
          <w:rtl/>
        </w:rPr>
      </w:pPr>
      <w:r w:rsidRPr="00E53349">
        <w:rPr>
          <w:rtl/>
        </w:rPr>
        <w:t xml:space="preserve">אך בהמשך דבריו שם אומר השערי יהודא שלכאורה מוכרחים לומר (מצד קושיא) </w:t>
      </w:r>
      <w:r w:rsidRPr="00E53349">
        <w:rPr>
          <w:rtl/>
        </w:rPr>
        <w:lastRenderedPageBreak/>
        <w:t>דלפי התוספות אין הכוונה שהלימוד דיעוד מבוסס על ההיקש דאחרת אלא מצד זה שכל קניין כסף למדים מאמה (וכותב זה בדרך ספק ונשאר בצ"ע) - ולפי זה כן יכול רב חסדא ללמוד כמאן דאמר זה, וגם לא יקשה לו מהי הנפקא מינה בין בית שמאי ובית הלל בשווה כסף, כנ"ל.</w:t>
      </w:r>
    </w:p>
    <w:p w:rsidR="00127695" w:rsidRPr="00E53349" w:rsidRDefault="00127695" w:rsidP="00127695">
      <w:pPr>
        <w:pStyle w:val="11"/>
        <w:bidi/>
        <w:rPr>
          <w:rFonts w:ascii="Arial" w:hAnsi="Arial" w:cs="Arial"/>
          <w:color w:val="222222"/>
        </w:rPr>
      </w:pPr>
      <w:r w:rsidRPr="00E53349">
        <w:rPr>
          <w:rtl/>
        </w:rPr>
        <w:t>ג) סימן ד', אות י"ג (עמודים קס"ג-ד):</w:t>
      </w:r>
    </w:p>
    <w:p w:rsidR="00127695" w:rsidRPr="00E53349" w:rsidRDefault="00127695" w:rsidP="00127695">
      <w:pPr>
        <w:pStyle w:val="a3"/>
        <w:rPr>
          <w:rFonts w:ascii="Arial" w:hAnsi="Arial" w:cs="Arial"/>
          <w:color w:val="222222"/>
          <w:rtl/>
        </w:rPr>
      </w:pPr>
      <w:r w:rsidRPr="00E53349">
        <w:rPr>
          <w:rtl/>
        </w:rPr>
        <w:t xml:space="preserve">השערי יהודא מסביר שלפי רש"י קושיית הגמרא בדף ד: 'והלא דין הוא' היא על </w:t>
      </w:r>
      <w:r w:rsidRPr="00E53349">
        <w:rPr>
          <w:b/>
          <w:bCs/>
          <w:rtl/>
        </w:rPr>
        <w:t>הקרא</w:t>
      </w:r>
      <w:r w:rsidRPr="00E53349">
        <w:rPr>
          <w:rtl/>
        </w:rPr>
        <w:t xml:space="preserve"> ולא על </w:t>
      </w:r>
      <w:r w:rsidRPr="00E53349">
        <w:rPr>
          <w:b/>
          <w:bCs/>
          <w:rtl/>
        </w:rPr>
        <w:t>התנא</w:t>
      </w:r>
      <w:r w:rsidRPr="00E53349">
        <w:rPr>
          <w:rtl/>
        </w:rPr>
        <w:t>.</w:t>
      </w:r>
    </w:p>
    <w:p w:rsidR="00127695" w:rsidRPr="00E53349" w:rsidRDefault="00127695" w:rsidP="00127695">
      <w:pPr>
        <w:pStyle w:val="a3"/>
        <w:rPr>
          <w:rFonts w:ascii="Arial" w:hAnsi="Arial" w:cs="Arial"/>
          <w:color w:val="222222"/>
          <w:rtl/>
        </w:rPr>
      </w:pPr>
      <w:r w:rsidRPr="00E53349">
        <w:rPr>
          <w:rtl/>
        </w:rPr>
        <w:t xml:space="preserve">להעיר דכן מוכח גם מלשון רש"י עצמו (שם, ד"ה והלא דין הוא) 'שתהא נקנית בכסף מקל וחומר </w:t>
      </w:r>
      <w:r w:rsidRPr="00E53349">
        <w:rPr>
          <w:b/>
          <w:bCs/>
          <w:rtl/>
        </w:rPr>
        <w:t>ולמה לי קרא</w:t>
      </w:r>
      <w:r w:rsidRPr="00E53349">
        <w:rPr>
          <w:rtl/>
        </w:rPr>
        <w:t>'.</w:t>
      </w:r>
    </w:p>
    <w:p w:rsidR="00127695" w:rsidRPr="00E53349" w:rsidRDefault="00127695" w:rsidP="00127695">
      <w:pPr>
        <w:pStyle w:val="11"/>
        <w:bidi/>
        <w:rPr>
          <w:rFonts w:ascii="Arial" w:hAnsi="Arial" w:cs="Arial"/>
          <w:color w:val="222222"/>
        </w:rPr>
      </w:pPr>
      <w:r w:rsidRPr="00E53349">
        <w:rPr>
          <w:rtl/>
        </w:rPr>
        <w:t>ד) סימנים ד'-ה', אותיות י"ג-ט"ז (עמוד קס"ד ואילך):</w:t>
      </w:r>
    </w:p>
    <w:p w:rsidR="00127695" w:rsidRPr="00E53349" w:rsidRDefault="00127695" w:rsidP="00127695">
      <w:pPr>
        <w:pStyle w:val="a3"/>
        <w:rPr>
          <w:rFonts w:ascii="Arial" w:hAnsi="Arial" w:cs="Arial"/>
          <w:color w:val="222222"/>
          <w:rtl/>
        </w:rPr>
      </w:pPr>
      <w:r w:rsidRPr="00E53349">
        <w:rPr>
          <w:rtl/>
        </w:rPr>
        <w:t>בסימנים אלו מסביר השערי יהודא באריכות שלפי תוספות קושיית הגמרא הנ"ל 'והלא דין הוא' אינה על ה</w:t>
      </w:r>
      <w:r w:rsidRPr="00E53349">
        <w:rPr>
          <w:b/>
          <w:bCs/>
          <w:rtl/>
        </w:rPr>
        <w:t>קרא</w:t>
      </w:r>
      <w:r w:rsidRPr="00E53349">
        <w:rPr>
          <w:rtl/>
        </w:rPr>
        <w:t xml:space="preserve"> (כמו רש"י) אלא על ה</w:t>
      </w:r>
      <w:r w:rsidRPr="00E53349">
        <w:rPr>
          <w:b/>
          <w:bCs/>
          <w:rtl/>
        </w:rPr>
        <w:t>תנא</w:t>
      </w:r>
      <w:r w:rsidRPr="00E53349">
        <w:rPr>
          <w:rtl/>
        </w:rPr>
        <w:t>. והסברו מבוסס על סיום הסוגיא שם שהפסוק "כי יקח" נצרך למעט קידושין ד'יהבה איהי לדידיה' - והתנא כביכול מקשה על עצמו מדוע הוא אומר שזקוקים לפסוק למעט זאת הלא אפשר למעט את זה מן הדין.</w:t>
      </w:r>
    </w:p>
    <w:p w:rsidR="00127695" w:rsidRPr="00E53349" w:rsidRDefault="00127695" w:rsidP="00127695">
      <w:pPr>
        <w:pStyle w:val="a3"/>
        <w:rPr>
          <w:rFonts w:ascii="Arial" w:hAnsi="Arial" w:cs="Arial"/>
          <w:color w:val="222222"/>
          <w:rtl/>
        </w:rPr>
      </w:pPr>
      <w:r w:rsidRPr="00E53349">
        <w:rPr>
          <w:rtl/>
        </w:rPr>
        <w:t>ויש לציין שהדברים אינם עולים בקנה אחד עם מה שביאר לעיל בסימן ב' (סוף אות ה' ואות ו', עמודים קנ"ב-קנ"ד):</w:t>
      </w:r>
    </w:p>
    <w:p w:rsidR="00127695" w:rsidRPr="00E53349" w:rsidRDefault="00127695" w:rsidP="00127695">
      <w:pPr>
        <w:pStyle w:val="a3"/>
        <w:rPr>
          <w:rFonts w:ascii="Arial" w:hAnsi="Arial" w:cs="Arial"/>
          <w:color w:val="222222"/>
          <w:rtl/>
        </w:rPr>
      </w:pPr>
      <w:r w:rsidRPr="00E53349">
        <w:rPr>
          <w:rtl/>
        </w:rPr>
        <w:t xml:space="preserve">שם כתב לפירוש התוספות (בדף ג: ד"ה וכ"ת) הנה אליבא דאמת הסיבה שהפסוק "כי יקח" </w:t>
      </w:r>
      <w:r w:rsidRPr="00E53349">
        <w:rPr>
          <w:b/>
          <w:bCs/>
          <w:rtl/>
        </w:rPr>
        <w:t>אינו מיותר</w:t>
      </w:r>
      <w:r w:rsidRPr="00E53349">
        <w:rPr>
          <w:rtl/>
        </w:rPr>
        <w:t xml:space="preserve"> היא כי בלעדיו לא היינו יודעים שיש ייתור בפסוק "אין כסף" וממילא לא היינו לומדים שגם כשהנערה מקדשת את עצמה כסף קידושיה שייך לאביה, ומה שהגמרא נתנה צריכותא אחרת לפסוק "כי יקח" היא כי אליבא </w:t>
      </w:r>
      <w:r w:rsidRPr="00E53349">
        <w:rPr>
          <w:b/>
          <w:bCs/>
          <w:rtl/>
        </w:rPr>
        <w:t>דבית שמאי</w:t>
      </w:r>
      <w:r w:rsidRPr="00E53349">
        <w:rPr>
          <w:rtl/>
        </w:rPr>
        <w:t xml:space="preserve"> אין לומר כפי הסיבה הנ"ל ולשיטתם באמת מוכרחים לומר שכל הצריכותא היא למעט הא ד'יהבה איהי לדידיה'.</w:t>
      </w:r>
    </w:p>
    <w:p w:rsidR="00127695" w:rsidRPr="00E53349" w:rsidRDefault="00127695" w:rsidP="00127695">
      <w:pPr>
        <w:pStyle w:val="a3"/>
        <w:rPr>
          <w:rFonts w:ascii="Arial" w:hAnsi="Arial" w:cs="Arial"/>
          <w:color w:val="222222"/>
          <w:rtl/>
        </w:rPr>
      </w:pPr>
      <w:r w:rsidRPr="00E53349">
        <w:rPr>
          <w:rtl/>
        </w:rPr>
        <w:t>ועל פי זה תירץ את קושיית הפני יהושע כיצד מתאים פירוש התוספות (בדף ד: ד"ה היכא דיהבה) שהמיעוט הוא למקרה דנתן הוא ואמרה היא עם דברי הגמרא (בדף ה:) שמקרה זה הוא רק ספק ולא שאינה מקודשת ממש מכח הפסוק - כי אליבא דהלכתא (בית הלל) הפסוק אכן לא ממעט מקרה זה אלא רק נתנה היא ואמרה היא, ודברי הגמרא פה הם כנ"ל רק אליבא דבית שמאי.</w:t>
      </w:r>
    </w:p>
    <w:p w:rsidR="00127695" w:rsidRPr="00E53349" w:rsidRDefault="00127695" w:rsidP="00127695">
      <w:pPr>
        <w:pStyle w:val="a3"/>
        <w:rPr>
          <w:rFonts w:ascii="Arial" w:hAnsi="Arial" w:cs="Arial"/>
          <w:color w:val="222222"/>
          <w:rtl/>
        </w:rPr>
      </w:pPr>
      <w:r w:rsidRPr="00E53349">
        <w:rPr>
          <w:rtl/>
        </w:rPr>
        <w:t>ולפי המבואר שם הרי שאין לבסס את ההסבר אי קושיית 'והלא דין הוא' הינה על הקרא או על התנא על דברי הגמרא שנאמרו דווקא אליבא דבית שמאי ולא אליבא דהלכתא, וכמובן.</w:t>
      </w:r>
      <w:r w:rsidRPr="00E53349">
        <w:rPr>
          <w:rFonts w:ascii="Cambria" w:hAnsi="Cambria" w:cs="Cambria" w:hint="cs"/>
          <w:rtl/>
        </w:rPr>
        <w:t> </w:t>
      </w:r>
    </w:p>
    <w:p w:rsidR="00127695" w:rsidRPr="00E53349" w:rsidRDefault="00127695" w:rsidP="00127695">
      <w:pPr>
        <w:pStyle w:val="a3"/>
        <w:rPr>
          <w:rFonts w:ascii="Arial" w:hAnsi="Arial" w:cs="Arial"/>
          <w:color w:val="222222"/>
          <w:rtl/>
        </w:rPr>
      </w:pPr>
      <w:r w:rsidRPr="00E53349">
        <w:rPr>
          <w:rtl/>
        </w:rPr>
        <w:lastRenderedPageBreak/>
        <w:t>וכנראה שמצד חוסר התאמה זה אכן מצינו שכאן (בסימן ה'. אות ט"ז, עמוד קס"ח) מתרץ באופן אחר את קושיית הפני יהושע הנ"ל - באופן שמתאים (ואדרבה - על פי) ביאורו בסימנים אלו.</w:t>
      </w:r>
    </w:p>
    <w:p w:rsidR="00127695" w:rsidRPr="00E53349" w:rsidRDefault="00127695" w:rsidP="00127695">
      <w:pPr>
        <w:pStyle w:val="11"/>
        <w:bidi/>
        <w:rPr>
          <w:rFonts w:ascii="Arial" w:hAnsi="Arial" w:cs="Arial"/>
          <w:color w:val="222222"/>
        </w:rPr>
      </w:pPr>
      <w:r w:rsidRPr="00E53349">
        <w:rPr>
          <w:rtl/>
        </w:rPr>
        <w:t>ה) סימנים ט'-י', אותיות כ"ה, כ"ט (עמודים קפ"ב וקפ"ח):</w:t>
      </w:r>
    </w:p>
    <w:p w:rsidR="00127695" w:rsidRPr="00E53349" w:rsidRDefault="00127695" w:rsidP="00127695">
      <w:pPr>
        <w:pStyle w:val="a3"/>
        <w:rPr>
          <w:rFonts w:ascii="Arial" w:hAnsi="Arial" w:cs="Arial"/>
          <w:color w:val="222222"/>
          <w:rtl/>
        </w:rPr>
      </w:pPr>
      <w:r w:rsidRPr="00E53349">
        <w:rPr>
          <w:rtl/>
        </w:rPr>
        <w:t>השערי יהודא מקשה שלפי ביאורו דלרב חסדא לית לן ההיקש ד"אחרת" ללמוד דיני אשה מאמה ולהיפך, לא מובנת קושיית התוספות בריש דף ג: (ד"ה ואשה) שהקשו למה צריך את הפסוק "מכסף מקנתו" למעט עבד מקניין חליפין הרי יש ללמוד זאת מההיקש לאשה שאינה נקנית בחליפין - כי יש לתרץ בפשטות שהמאן דאמר שממעט חליפין מפסוק זה לא סבירא ליה מההיקש (ורב הונא דסבירא ליה מההיקש ילמד שמפסוק זה ממעטים פחות משווה פרוטה או כסף דלא קייץ כדלקמן דף ח.)?</w:t>
      </w:r>
    </w:p>
    <w:p w:rsidR="00127695" w:rsidRPr="00E53349" w:rsidRDefault="00127695" w:rsidP="00127695">
      <w:pPr>
        <w:pStyle w:val="a3"/>
        <w:rPr>
          <w:rFonts w:ascii="Arial" w:hAnsi="Arial" w:cs="Arial"/>
          <w:color w:val="222222"/>
          <w:rtl/>
        </w:rPr>
      </w:pPr>
      <w:r w:rsidRPr="00E53349">
        <w:rPr>
          <w:rtl/>
        </w:rPr>
        <w:t>ומתרץ שבעצם ישנו היקש ד"ויצאה והיתה" שמצידו היינו ממעטים את כל סוגי הקידושין מלבד שטר שיוצאת בו, אלא שלמסקנא לא לומדים מהיקש מיעוט קנינים ולכן שפיר ישנם כל סוגי קידושין אלו.</w:t>
      </w:r>
    </w:p>
    <w:p w:rsidR="00127695" w:rsidRPr="00E53349" w:rsidRDefault="00127695" w:rsidP="00127695">
      <w:pPr>
        <w:pStyle w:val="a3"/>
        <w:rPr>
          <w:rFonts w:ascii="Arial" w:hAnsi="Arial" w:cs="Arial"/>
          <w:color w:val="222222"/>
          <w:rtl/>
        </w:rPr>
      </w:pPr>
      <w:r w:rsidRPr="00E53349">
        <w:rPr>
          <w:rtl/>
        </w:rPr>
        <w:t>ולכן קושיית התוספות אינה מבוססת דווקא על ההיקש ד"אחרת", אלא כוונת קושייתם דאפילו אם לא היה הפסוק "מכסף מקנתו" לא היינו לומדים עבד בקל וחומר ממטלטלין (שזהו המקור להווה אמינא שעבד כן נקנה בחליפין) כי אשה היתה מהווה יוכיח שאף על פי שנקנית בשטר אינה נקנית בחליפין. וממילא מובנת קושיית התוספות כי אין לתרץ כנ"ל שהרי גם אם לא סבירא לן מההיקש ד"אחרת" אין צורך בפסוק "מכסף מקנתו" למעט חליפין.</w:t>
      </w:r>
    </w:p>
    <w:p w:rsidR="00127695" w:rsidRPr="00E53349" w:rsidRDefault="00127695" w:rsidP="00127695">
      <w:pPr>
        <w:pStyle w:val="a3"/>
        <w:rPr>
          <w:rFonts w:ascii="Arial" w:hAnsi="Arial" w:cs="Arial"/>
          <w:color w:val="222222"/>
          <w:rtl/>
        </w:rPr>
      </w:pPr>
      <w:r w:rsidRPr="00E53349">
        <w:rPr>
          <w:rtl/>
        </w:rPr>
        <w:t>ובהמשך להסבר זה בקושיית התוספות ממשיך ומבאר את תירוצם, וזו לשונו: ואפ"ה תירצו שפיר דמיעוט קנינים לא גמרי' מהיקישא, וכיון שכן אי לא הוי כתב מכסף מקנתו לא הוי ידעינן גם באשה גופא שאינה נקנית, דהוו ילפינן בהיקישא מעבד ועבד ק"ו ממטלטלין, ואין שייך למילף בהיקשא דליציאה דאינה נקנית דהא הוי מיעוט קנינים.</w:t>
      </w:r>
      <w:r w:rsidRPr="00E53349">
        <w:rPr>
          <w:rFonts w:ascii="Cambria" w:hAnsi="Cambria" w:cs="Cambria" w:hint="cs"/>
          <w:rtl/>
        </w:rPr>
        <w:t> </w:t>
      </w:r>
    </w:p>
    <w:p w:rsidR="00127695" w:rsidRPr="00E53349" w:rsidRDefault="00127695" w:rsidP="00127695">
      <w:pPr>
        <w:pStyle w:val="a3"/>
        <w:rPr>
          <w:rFonts w:ascii="Arial" w:hAnsi="Arial" w:cs="Arial"/>
          <w:color w:val="222222"/>
          <w:rtl/>
        </w:rPr>
      </w:pPr>
      <w:r w:rsidRPr="00E53349">
        <w:rPr>
          <w:rtl/>
        </w:rPr>
        <w:t>ופשטות לשונו צריכה הסברה, שנקט בדבריו 'דהוו ילפינן בהיקישא מעבד' אף שכל כוונתו בסימן זה לבאר שדברי התוספות מתאימים הן לפי מאן דאית ליה היקישא דאחרת והן למאן דלית ליה?</w:t>
      </w:r>
      <w:r w:rsidRPr="00E53349">
        <w:rPr>
          <w:rFonts w:ascii="Cambria" w:hAnsi="Cambria" w:cs="Cambria" w:hint="cs"/>
          <w:rtl/>
        </w:rPr>
        <w:t> </w:t>
      </w:r>
    </w:p>
    <w:p w:rsidR="00127695" w:rsidRPr="00E53349" w:rsidRDefault="00127695" w:rsidP="00127695">
      <w:pPr>
        <w:pStyle w:val="a3"/>
        <w:rPr>
          <w:rFonts w:ascii="Arial" w:hAnsi="Arial" w:cs="Arial"/>
          <w:color w:val="222222"/>
          <w:rtl/>
        </w:rPr>
      </w:pPr>
      <w:r w:rsidRPr="00E53349">
        <w:rPr>
          <w:rtl/>
        </w:rPr>
        <w:t xml:space="preserve">ולכן דבריו צריכים הוספה, שתירוץ התוספות הוא לכולי עלמא כי לאחר שמחדשים שמיעוט קנינים לא לומדים מהיקש אזי (לולא הפסוק "מכסף מקנתו") מכל מקום היינו חושבים שאשה נקנית בחליפין - למאן דאית ליה ההיקש היה זה מצד ההיקש (כמפורש בדברי השערי יהודא) ולמאן דלית ליה ההיקש היינו לומדים אשה במה מצינו ממטלטלין עצמם שנקנים בשטר ונקנים בחליפין, כך גם אשה שנקנית </w:t>
      </w:r>
      <w:r w:rsidRPr="00E53349">
        <w:rPr>
          <w:rtl/>
        </w:rPr>
        <w:lastRenderedPageBreak/>
        <w:t>בשטר תיקנה בחליפין - כמו שעבד היה נלמד בקל וחומר ממטלטלין.</w:t>
      </w:r>
    </w:p>
    <w:p w:rsidR="00127695" w:rsidRPr="00E53349" w:rsidRDefault="00127695" w:rsidP="00127695">
      <w:pPr>
        <w:pStyle w:val="a3"/>
        <w:rPr>
          <w:rFonts w:ascii="Arial" w:hAnsi="Arial" w:cs="Arial"/>
          <w:color w:val="222222"/>
          <w:rtl/>
        </w:rPr>
      </w:pPr>
      <w:r w:rsidRPr="00E53349">
        <w:rPr>
          <w:rtl/>
        </w:rPr>
        <w:t>ועדיין דוחק קצת, כי שמא יש לפרוך יותר את המה מצינו ממטלטלין (שבו למדים לאשה) מאשר את הקל וחומר ממטלטלין (שבו למדים לעבד).</w:t>
      </w:r>
      <w:r w:rsidRPr="00E53349">
        <w:rPr>
          <w:rFonts w:ascii="Cambria" w:hAnsi="Cambria" w:cs="Cambria" w:hint="cs"/>
          <w:rtl/>
        </w:rPr>
        <w:t> </w:t>
      </w:r>
    </w:p>
    <w:p w:rsidR="00127695" w:rsidRPr="00E53349" w:rsidRDefault="00127695" w:rsidP="00127695">
      <w:pPr>
        <w:pStyle w:val="11"/>
        <w:bidi/>
        <w:rPr>
          <w:rFonts w:ascii="Arial" w:hAnsi="Arial" w:cs="Arial"/>
          <w:color w:val="222222"/>
        </w:rPr>
      </w:pPr>
      <w:r w:rsidRPr="00E53349">
        <w:rPr>
          <w:rtl/>
        </w:rPr>
        <w:t xml:space="preserve">ו) </w:t>
      </w:r>
      <w:r w:rsidRPr="00E53349">
        <w:rPr>
          <w:rFonts w:ascii="Cambria" w:hAnsi="Cambria" w:cs="Cambria" w:hint="cs"/>
          <w:rtl/>
        </w:rPr>
        <w:t> </w:t>
      </w:r>
      <w:r w:rsidRPr="00E53349">
        <w:rPr>
          <w:rFonts w:hint="cs"/>
          <w:rtl/>
        </w:rPr>
        <w:t>סימן</w:t>
      </w:r>
      <w:r w:rsidRPr="00E53349">
        <w:rPr>
          <w:rtl/>
        </w:rPr>
        <w:t xml:space="preserve"> </w:t>
      </w:r>
      <w:r w:rsidRPr="00E53349">
        <w:rPr>
          <w:rFonts w:hint="cs"/>
          <w:rtl/>
        </w:rPr>
        <w:t>י</w:t>
      </w:r>
      <w:r w:rsidRPr="00E53349">
        <w:rPr>
          <w:rtl/>
        </w:rPr>
        <w:t xml:space="preserve">', </w:t>
      </w:r>
      <w:r w:rsidRPr="00E53349">
        <w:rPr>
          <w:rFonts w:hint="cs"/>
          <w:rtl/>
        </w:rPr>
        <w:t>אות</w:t>
      </w:r>
      <w:r w:rsidRPr="00E53349">
        <w:rPr>
          <w:rtl/>
        </w:rPr>
        <w:t xml:space="preserve"> </w:t>
      </w:r>
      <w:r w:rsidRPr="00E53349">
        <w:rPr>
          <w:rFonts w:hint="cs"/>
          <w:rtl/>
        </w:rPr>
        <w:t>ל</w:t>
      </w:r>
      <w:r w:rsidRPr="00E53349">
        <w:rPr>
          <w:rtl/>
        </w:rPr>
        <w:t>' (</w:t>
      </w:r>
      <w:r w:rsidRPr="00E53349">
        <w:rPr>
          <w:rFonts w:hint="cs"/>
          <w:rtl/>
        </w:rPr>
        <w:t>עמוד</w:t>
      </w:r>
      <w:r w:rsidRPr="00E53349">
        <w:rPr>
          <w:rtl/>
        </w:rPr>
        <w:t xml:space="preserve"> </w:t>
      </w:r>
      <w:r w:rsidRPr="00E53349">
        <w:rPr>
          <w:rFonts w:hint="cs"/>
          <w:rtl/>
        </w:rPr>
        <w:t>קפ</w:t>
      </w:r>
      <w:r w:rsidRPr="00E53349">
        <w:rPr>
          <w:rtl/>
        </w:rPr>
        <w:t>"</w:t>
      </w:r>
      <w:r w:rsidRPr="00E53349">
        <w:rPr>
          <w:rFonts w:hint="cs"/>
          <w:rtl/>
        </w:rPr>
        <w:t>ט</w:t>
      </w:r>
      <w:r w:rsidRPr="00E53349">
        <w:rPr>
          <w:rtl/>
        </w:rPr>
        <w:t>):</w:t>
      </w:r>
    </w:p>
    <w:p w:rsidR="00127695" w:rsidRPr="00E53349" w:rsidRDefault="00127695" w:rsidP="00127695">
      <w:pPr>
        <w:pStyle w:val="a3"/>
        <w:rPr>
          <w:rFonts w:ascii="Arial" w:hAnsi="Arial" w:cs="Arial"/>
          <w:color w:val="222222"/>
          <w:rtl/>
        </w:rPr>
      </w:pPr>
      <w:r w:rsidRPr="00E53349">
        <w:rPr>
          <w:rtl/>
        </w:rPr>
        <w:t>בהמשך להנ"ל כותב השערי יהודא שבעצם אין לעשות יוכיח מאשה לגבי הקל וחומר דחליפין ממטלטלין לעבד, כי קניינה של אשה אינו קניין ממוני כשאר קנינים אלא מה שהבעל אוסרה על כל העולם ויש בזה גדרים אחרים.</w:t>
      </w:r>
    </w:p>
    <w:p w:rsidR="00127695" w:rsidRPr="00E53349" w:rsidRDefault="00127695" w:rsidP="00127695">
      <w:pPr>
        <w:pStyle w:val="a3"/>
        <w:rPr>
          <w:rFonts w:ascii="Arial" w:hAnsi="Arial" w:cs="Arial"/>
          <w:color w:val="222222"/>
          <w:rtl/>
        </w:rPr>
      </w:pPr>
      <w:r w:rsidRPr="00E53349">
        <w:rPr>
          <w:rtl/>
        </w:rPr>
        <w:t>יש להעיר שדבר זה נתון במחלוקת ידועה של הראשונים אי קניין האשה הוי רק קניין איסור או גם קניין ממוני, שאז שפיר יש לעשות יוכיח.</w:t>
      </w:r>
    </w:p>
    <w:p w:rsidR="00127695" w:rsidRPr="00E53349" w:rsidRDefault="00127695" w:rsidP="00127695">
      <w:pPr>
        <w:pStyle w:val="a3"/>
        <w:rPr>
          <w:rFonts w:ascii="Arial" w:hAnsi="Arial" w:cs="Arial"/>
          <w:color w:val="222222"/>
          <w:rtl/>
        </w:rPr>
      </w:pPr>
      <w:r w:rsidRPr="00E53349">
        <w:rPr>
          <w:rtl/>
        </w:rPr>
        <w:t>אלא שהדבר תלוי מה סוברים תוספות במחלוקת הנ"ל, ולפי דבריו כאן הרי מוכח מלשונם (שתלו את הקושיא בהיקש דאשה לאמה ועבד) דסבירא להו שהוא רק קניין איסור.</w:t>
      </w:r>
    </w:p>
    <w:p w:rsidR="00127695" w:rsidRPr="00E53349" w:rsidRDefault="00127695" w:rsidP="00127695">
      <w:pPr>
        <w:pStyle w:val="11"/>
        <w:bidi/>
        <w:rPr>
          <w:rFonts w:ascii="Arial" w:hAnsi="Arial" w:cs="Arial"/>
          <w:color w:val="222222"/>
        </w:rPr>
      </w:pPr>
      <w:r w:rsidRPr="00E53349">
        <w:rPr>
          <w:rtl/>
        </w:rPr>
        <w:t>ז) סימן י"א, אות ל"א (עמוד קצ"א):</w:t>
      </w:r>
    </w:p>
    <w:p w:rsidR="00127695" w:rsidRPr="00E53349" w:rsidRDefault="00127695" w:rsidP="00127695">
      <w:pPr>
        <w:pStyle w:val="a3"/>
        <w:rPr>
          <w:rFonts w:ascii="Arial" w:hAnsi="Arial" w:cs="Arial"/>
          <w:color w:val="222222"/>
          <w:rtl/>
        </w:rPr>
      </w:pPr>
      <w:r w:rsidRPr="00E53349">
        <w:rPr>
          <w:rtl/>
        </w:rPr>
        <w:t>השערי יהודא מעיר שדרשת הברייתא (בדף ח.) על הפסוק "מכסף מקנתו" - 'בכסף הוא נקנה ואינו נקנה בתבואה וכלים' (שפירשוה האמוראים בגמרא למעוטי חליפין או תבואה וכלים או כסף דלא קייץ) שייכת רק לפי המאן דאמר דאית ליה גזירה שווה ד"שכיר שכיר" (שאז יש ללמוד את קניין כסף בעבד עברי הנמכר לעכו"ם מאמה העבריה באמצעות ההיקש דעברי לעבריה, והגזירה שווה דמוכר עצמו למכרוהו בית דין, ונמכר לעכו"ם שפיר יש ללמוד ממוכר עצמו לישראל. כמבואר כל זה בגמרא לקמן דף י"ד:) מה שאין כן לפי מאן דלית ליה "שכיר שכיר" הפסוק "מכסף מקנתו" נדרש לעצם הלימוד דנמכר לעכו"ם נקנה בכסף ואינו מיותר למעט סוגי קניין אחרים.</w:t>
      </w:r>
    </w:p>
    <w:p w:rsidR="00127695" w:rsidRPr="00E53349" w:rsidRDefault="00127695" w:rsidP="00127695">
      <w:pPr>
        <w:pStyle w:val="a3"/>
        <w:rPr>
          <w:rFonts w:ascii="Arial" w:hAnsi="Arial" w:cs="Arial"/>
          <w:color w:val="222222"/>
          <w:rtl/>
        </w:rPr>
      </w:pPr>
      <w:r w:rsidRPr="00E53349">
        <w:rPr>
          <w:rtl/>
        </w:rPr>
        <w:t>ולפי זה יש להסביר ששתי הלשונות (בדף ז:) האם רבה ורב יוסף נחלקו אי שיראין צריכי שומא (גם) במקרה שאמר לה שתתקדש בהם 'בכל דהו' - חלוקות אי אית לן גזירה שווה ד"שכיר שכיר" או לא. שהרי רב יוסף עצמו אומר שהמקור לדבריו לפי הלישנא השניה הוא הברייתא הזו ד"מכסף מקנתו" 'ואינו נקנה בתבואה וכלים' שפירושה למעט כסף דלא קייץ, וממילא הלישנא השניה מוכרחת לסבור דאית לן גזירה שווה זו. ואילו הלישנא הראשונה לא מצאה זה להוכחה כיוון דלית לה גזירה שווה זו ולא סבירא לה ברייתא זו להלכה.</w:t>
      </w:r>
    </w:p>
    <w:p w:rsidR="00127695" w:rsidRPr="00E53349" w:rsidRDefault="00127695" w:rsidP="00127695">
      <w:pPr>
        <w:pStyle w:val="a3"/>
        <w:rPr>
          <w:rFonts w:ascii="Arial" w:hAnsi="Arial" w:cs="Arial"/>
          <w:color w:val="222222"/>
          <w:rtl/>
        </w:rPr>
      </w:pPr>
      <w:r w:rsidRPr="00E53349">
        <w:rPr>
          <w:rtl/>
        </w:rPr>
        <w:t xml:space="preserve">[וזה שלא דחתה כך הגמרא את הוכחת רב יוסף, כי הגמרא באה לומר כיצד </w:t>
      </w:r>
      <w:r w:rsidRPr="00E53349">
        <w:rPr>
          <w:b/>
          <w:bCs/>
          <w:rtl/>
        </w:rPr>
        <w:t>רבה</w:t>
      </w:r>
      <w:r w:rsidRPr="00E53349">
        <w:rPr>
          <w:rtl/>
        </w:rPr>
        <w:t xml:space="preserve"> דוחה את דבריו על פי </w:t>
      </w:r>
      <w:r w:rsidRPr="00E53349">
        <w:rPr>
          <w:b/>
          <w:bCs/>
          <w:rtl/>
        </w:rPr>
        <w:t>הלישנא השניה גופא</w:t>
      </w:r>
      <w:r w:rsidRPr="00E53349">
        <w:rPr>
          <w:rtl/>
        </w:rPr>
        <w:t>. ופשוט]</w:t>
      </w:r>
    </w:p>
    <w:p w:rsidR="00127695" w:rsidRPr="00E53349" w:rsidRDefault="00127695" w:rsidP="00127695">
      <w:pPr>
        <w:pStyle w:val="a3"/>
        <w:rPr>
          <w:rFonts w:ascii="Arial" w:hAnsi="Arial" w:cs="Arial"/>
          <w:color w:val="222222"/>
          <w:rtl/>
        </w:rPr>
      </w:pPr>
      <w:r w:rsidRPr="00E53349">
        <w:rPr>
          <w:rtl/>
        </w:rPr>
        <w:t xml:space="preserve">ואם כנים הדברים, נסמך בזה עוד יותר (מלבד הסבר המהרש"א וכו') פירוש </w:t>
      </w:r>
      <w:r w:rsidRPr="00E53349">
        <w:rPr>
          <w:rtl/>
        </w:rPr>
        <w:lastRenderedPageBreak/>
        <w:t xml:space="preserve">התוספות ד"ה מנא אמינא לה - 'ללישנא קמא מייתי ראיה', כי אם היתה זו ראיה לשיטתו על פי </w:t>
      </w:r>
      <w:r w:rsidRPr="00E53349">
        <w:rPr>
          <w:b/>
          <w:bCs/>
          <w:rtl/>
        </w:rPr>
        <w:t xml:space="preserve">הלישנא השניה </w:t>
      </w:r>
      <w:r w:rsidRPr="00E53349">
        <w:rPr>
          <w:rtl/>
        </w:rPr>
        <w:t>הרי שאין היא מתבססת רק על הברייתא ד"מכסף מקנתו" ושוב אין אנו יודעים מהו שורש המחלוקת בין הלישנות. מה שאין כן לפי פירושם הרי שפיר יש לומר כדברינו שנחלקו אי אית לן גזירה שווה ד"שכיר שכיר" וכנ"ל.</w:t>
      </w:r>
    </w:p>
    <w:p w:rsidR="00127695" w:rsidRPr="00E53349" w:rsidRDefault="00127695" w:rsidP="00127695">
      <w:pPr>
        <w:pStyle w:val="11"/>
        <w:bidi/>
        <w:rPr>
          <w:rFonts w:ascii="Arial" w:hAnsi="Arial" w:cs="Arial"/>
          <w:color w:val="222222"/>
        </w:rPr>
      </w:pPr>
      <w:r w:rsidRPr="00E53349">
        <w:rPr>
          <w:rtl/>
        </w:rPr>
        <w:t>ח) סימן י"א, אות ל"ב (עמוד קצ"ד):</w:t>
      </w:r>
    </w:p>
    <w:p w:rsidR="00127695" w:rsidRPr="00E53349" w:rsidRDefault="00127695" w:rsidP="00127695">
      <w:pPr>
        <w:pStyle w:val="a3"/>
        <w:rPr>
          <w:rFonts w:ascii="Arial" w:hAnsi="Arial" w:cs="Arial"/>
          <w:color w:val="222222"/>
          <w:rtl/>
        </w:rPr>
      </w:pPr>
      <w:r w:rsidRPr="00E53349">
        <w:rPr>
          <w:rtl/>
        </w:rPr>
        <w:t xml:space="preserve">בנוגע לכלל שהובא בתוספות בדף ג: (סוף ד"ה ואשה) דמיעוט קנינים לא גמרינן מהיקישא, כותב השערי יהודא דכמו כן יש לומר דמיעוט יציאות לא גמרינן מהיקישא - ובזה מבאר הא דהקשו התוספות שם (ד"ה ואין) מדוע לא ילפינן שאמה יוצאת בחליצה בקל וחומר מיבמה, כי אי אפשר לומר שנלמד בהיקש (ד"אחרת") מאשה </w:t>
      </w:r>
      <w:r w:rsidRPr="00E53349">
        <w:rPr>
          <w:b/>
          <w:bCs/>
          <w:rtl/>
        </w:rPr>
        <w:t>דלא</w:t>
      </w:r>
      <w:r w:rsidRPr="00E53349">
        <w:rPr>
          <w:rtl/>
        </w:rPr>
        <w:t xml:space="preserve"> יוצאת בחליצה (אף שקל וחומר והיקישא - היקישא עדיף) שהרי זה מיעוט יציאות. וממילא שפיר הקשו התוספות.</w:t>
      </w:r>
    </w:p>
    <w:p w:rsidR="00127695" w:rsidRPr="00E53349" w:rsidRDefault="00127695" w:rsidP="00127695">
      <w:pPr>
        <w:pStyle w:val="a3"/>
        <w:rPr>
          <w:rFonts w:ascii="Arial" w:hAnsi="Arial" w:cs="Arial"/>
          <w:color w:val="222222"/>
          <w:rtl/>
        </w:rPr>
      </w:pPr>
      <w:r w:rsidRPr="00E53349">
        <w:rPr>
          <w:rtl/>
        </w:rPr>
        <w:t>ויש להעיר ממה שהוא עצמו הביא לקמן (סימן ח', עמוד רמ"ב, הערה 2) מה שכתבו המפרשים דמיעוט יציאות שפיר גמרינן מהיקישא כיוון שמיעוט ביציאה הרי הוא עדיפות בקניין, ולפי זה הרי שאין לבאר את קושיית התוספות כמו שכתב כאן.</w:t>
      </w:r>
    </w:p>
    <w:p w:rsidR="00127695" w:rsidRPr="00E53349" w:rsidRDefault="00127695" w:rsidP="00127695">
      <w:pPr>
        <w:pStyle w:val="a3"/>
        <w:rPr>
          <w:rFonts w:ascii="Arial" w:hAnsi="Arial" w:cs="Arial"/>
          <w:color w:val="222222"/>
          <w:rtl/>
        </w:rPr>
      </w:pPr>
      <w:r w:rsidRPr="00E53349">
        <w:rPr>
          <w:rtl/>
        </w:rPr>
        <w:t>וכנראה שמצד קושיא זו העדיף מתחילה (לעיל בריש סימן ג') לבאר שקושייתם היא דווקא לפי רב חסדא שלית ליה היקישא ד"אחרת".</w:t>
      </w:r>
    </w:p>
    <w:p w:rsidR="00127695" w:rsidRPr="00E53349" w:rsidRDefault="00127695" w:rsidP="00127695">
      <w:pPr>
        <w:pStyle w:val="a3"/>
        <w:rPr>
          <w:rFonts w:ascii="Arial" w:hAnsi="Arial" w:cs="Arial"/>
          <w:color w:val="222222"/>
          <w:rtl/>
        </w:rPr>
      </w:pPr>
      <w:r w:rsidRPr="00E53349">
        <w:rPr>
          <w:rtl/>
        </w:rPr>
        <w:t>ומה גם, הרי יתכן שמיד בהמשך לזה פילפל השערי יהודא בנקודה זו גופא, אלא שזהו סיום הדברים ש'נמצא מכתביו בידינו', וחבל על דאבדין.</w:t>
      </w:r>
    </w:p>
    <w:p w:rsidR="00127695" w:rsidRPr="00E53349" w:rsidRDefault="00127695" w:rsidP="00127695">
      <w:pPr>
        <w:pStyle w:val="11"/>
        <w:bidi/>
        <w:rPr>
          <w:rFonts w:ascii="Arial" w:hAnsi="Arial" w:cs="Arial"/>
          <w:color w:val="222222"/>
        </w:rPr>
      </w:pPr>
      <w:r w:rsidRPr="00E53349">
        <w:rPr>
          <w:rtl/>
        </w:rPr>
        <w:t>ט) סימן א', אות ה' (עמוד ר'):</w:t>
      </w:r>
    </w:p>
    <w:p w:rsidR="00127695" w:rsidRPr="00E53349" w:rsidRDefault="00127695" w:rsidP="00127695">
      <w:pPr>
        <w:pStyle w:val="a3"/>
        <w:rPr>
          <w:rFonts w:ascii="Arial" w:hAnsi="Arial" w:cs="Arial"/>
          <w:color w:val="222222"/>
          <w:rtl/>
        </w:rPr>
      </w:pPr>
      <w:r w:rsidRPr="00E53349">
        <w:rPr>
          <w:rtl/>
        </w:rPr>
        <w:t>מקשה השערי יהודא כיצד שייך לומר בקידושין שהזכיה והקידושין 'באין כאחד', הרי הזכיה צריכה להיות הסיבה לחלות הקידושין 'ואם כן כי לא זכתה בהכסף אין כאן שום סיבה שיגמרו חלות הקידושין' ועל דרך דברי קצות החושן הידועים (סימן ר' סק"ה) דהמניח שטר מתנה על שדה בתוך השדה עצמה לא זכה כיוון שאין לומר באין כאחד כי כל עוד לא זכה בשדה אין כאן שום קניין שטר וממילא לא בא השטר לידו ולא קנה (ובהמשך הדברים מתרץ על פי דברי הר"ן בפרק האומר, עיי"ש).</w:t>
      </w:r>
    </w:p>
    <w:p w:rsidR="00127695" w:rsidRPr="00E53349" w:rsidRDefault="00127695" w:rsidP="00127695">
      <w:pPr>
        <w:pStyle w:val="a3"/>
        <w:rPr>
          <w:rFonts w:ascii="Arial" w:hAnsi="Arial" w:cs="Arial"/>
          <w:color w:val="222222"/>
          <w:rtl/>
        </w:rPr>
      </w:pPr>
      <w:r w:rsidRPr="00E53349">
        <w:rPr>
          <w:rtl/>
        </w:rPr>
        <w:t>ובהשקפה ראשונה קושייתו אינה מובנת, שהרי בקצות החושן מסביר דמה שבגט כן מועיל 'באין כאחד' הוא לפי דבגט לא בעינן זכיה, ואשר לכן הגט כשר אפילו כתבו על איסורי הנאה - גם לדעת הרשב"א דאין זכיה באיסורי הנאה - כי לא בעינן בו זכיה.</w:t>
      </w:r>
    </w:p>
    <w:p w:rsidR="00127695" w:rsidRPr="00E53349" w:rsidRDefault="00127695" w:rsidP="00127695">
      <w:pPr>
        <w:pStyle w:val="a3"/>
        <w:rPr>
          <w:rFonts w:ascii="Arial" w:hAnsi="Arial" w:cs="Arial"/>
          <w:color w:val="222222"/>
          <w:rtl/>
        </w:rPr>
      </w:pPr>
      <w:r w:rsidRPr="00E53349">
        <w:rPr>
          <w:rtl/>
        </w:rPr>
        <w:t>ובהמשך מביא את דברי החלקת מחוקק (סימן ל"ב סק"ו) דבקידושין באמת כשר כשכתב את השטר על איסורי הנאה מצד ההיקש ד"ויצאה והיתה" דרק מה שפסול בגט פסול בקידושין.</w:t>
      </w:r>
    </w:p>
    <w:p w:rsidR="00127695" w:rsidRPr="00E53349" w:rsidRDefault="00127695" w:rsidP="00127695">
      <w:pPr>
        <w:pStyle w:val="a3"/>
        <w:rPr>
          <w:rFonts w:ascii="Arial" w:hAnsi="Arial" w:cs="Arial"/>
          <w:color w:val="222222"/>
          <w:rtl/>
        </w:rPr>
      </w:pPr>
      <w:r w:rsidRPr="00E53349">
        <w:rPr>
          <w:rtl/>
        </w:rPr>
        <w:lastRenderedPageBreak/>
        <w:t>ולפי זה הרי יוצא ד(לשיטת הרשב"א הנ"ל) מובן היטב כיצד מועיל בקידושין באין כאחד, משום דלא בעינן בהו זכיה, ממש כמו בגט?</w:t>
      </w:r>
    </w:p>
    <w:p w:rsidR="00127695" w:rsidRPr="00E53349" w:rsidRDefault="00127695" w:rsidP="00127695">
      <w:pPr>
        <w:pStyle w:val="a3"/>
        <w:rPr>
          <w:rFonts w:ascii="Arial" w:hAnsi="Arial" w:cs="Arial"/>
          <w:color w:val="222222"/>
          <w:rtl/>
        </w:rPr>
      </w:pPr>
      <w:r w:rsidRPr="00E53349">
        <w:rPr>
          <w:rtl/>
        </w:rPr>
        <w:t>אך כד דייקת שפיר משמע שהחלקת מחוקק שם קאי דווקא לפי השיטה (ריב"ש) דיש זכיה באיסורי הנאה, ולכן הואיל ובגט אין פסול דאיסורי הנאה הרי שאין ללמוד משם פסול זה לקידושין (והיינו דסיבת ההכשר דאיסורי הנאה היא שונה - בגיטין מצד דלא צריך זכיה, ובקידושין כי אין מקור לפסול ויש זכיה באיסורי הנאה). אך לפי שיטת הרשב"א הביא שם בפירוש שהרשב"א פוסל שטר קידושין שנכתב על איסור הנאה דאורייתא, ולכאורה זהו לפי דקאי לשיטתו שאין זכיה באיסורי הנאה.</w:t>
      </w:r>
    </w:p>
    <w:p w:rsidR="00127695" w:rsidRPr="00E53349" w:rsidRDefault="00127695" w:rsidP="00127695">
      <w:pPr>
        <w:pStyle w:val="a3"/>
        <w:rPr>
          <w:rFonts w:ascii="Arial" w:hAnsi="Arial" w:cs="Arial"/>
          <w:color w:val="222222"/>
          <w:rtl/>
        </w:rPr>
      </w:pPr>
      <w:r w:rsidRPr="00E53349">
        <w:rPr>
          <w:rtl/>
        </w:rPr>
        <w:t>ולפי זה יוצא דלכולי עלמא בעינן זכיה בקידושין. וממילא מובנת קושיית השערי יהודא לגבי 'באין כאחד' בקידושין, דהרי בעינן בהו זכיה וצריך להיות שלא יועיל כמו הדין במניח שטר מתנה על השדה בתוך השדה עצמה.</w:t>
      </w:r>
    </w:p>
    <w:p w:rsidR="00127695" w:rsidRPr="00E53349" w:rsidRDefault="00127695" w:rsidP="00127695">
      <w:pPr>
        <w:pStyle w:val="a3"/>
        <w:rPr>
          <w:rFonts w:ascii="Arial" w:hAnsi="Arial" w:cs="Arial"/>
          <w:color w:val="222222"/>
          <w:rtl/>
        </w:rPr>
      </w:pPr>
      <w:r w:rsidRPr="00E53349">
        <w:rPr>
          <w:rtl/>
        </w:rPr>
        <w:t xml:space="preserve">ובכללות העניין יש לעיין האם ההיקש ד"ויצאה והיתה" הוא גם לקידושי כסף או רק לקידושי שטר, דאם הוא רק לקידושי שטר עוד יותר מובנת קושיית השערי יהודא כיצד מועיל 'באין כאחד' בקידושי </w:t>
      </w:r>
      <w:r w:rsidRPr="00E53349">
        <w:rPr>
          <w:b/>
          <w:bCs/>
          <w:rtl/>
        </w:rPr>
        <w:t>כסף</w:t>
      </w:r>
      <w:r w:rsidRPr="00E53349">
        <w:rPr>
          <w:rtl/>
        </w:rPr>
        <w:t>.</w:t>
      </w:r>
    </w:p>
    <w:p w:rsidR="00127695" w:rsidRPr="00E53349" w:rsidRDefault="00127695" w:rsidP="00127695">
      <w:pPr>
        <w:pStyle w:val="11"/>
        <w:rPr>
          <w:rFonts w:ascii="Arial" w:hAnsi="Arial" w:cs="Arial"/>
          <w:color w:val="222222"/>
        </w:rPr>
      </w:pPr>
      <w:r w:rsidRPr="00E53349">
        <w:rPr>
          <w:rtl/>
        </w:rPr>
        <w:t>י) סימן ב', אות י' (עמוד ר"ח):</w:t>
      </w:r>
    </w:p>
    <w:p w:rsidR="00127695" w:rsidRPr="00E53349" w:rsidRDefault="00127695" w:rsidP="00127695">
      <w:pPr>
        <w:pStyle w:val="a3"/>
        <w:rPr>
          <w:rFonts w:ascii="Arial" w:hAnsi="Arial" w:cs="Arial"/>
          <w:color w:val="222222"/>
          <w:rtl/>
        </w:rPr>
      </w:pPr>
      <w:r w:rsidRPr="00E53349">
        <w:rPr>
          <w:rtl/>
        </w:rPr>
        <w:t xml:space="preserve">השערי יהודא מוציא מדברי הרמב"ם בהלכות מכירה דסבירא ליה בנוגע להא ד'מקודשת מדין ערב' כשיטת הרא"ש שמקודשת כי היא עצמה נעשית ערב שמתחייבת בעבור נתינת המעות לאחר, ולא כשיטת הרשב"א (והריטב"א) ד'דין ערב' הוי רק ראיה שהנאה דנתינת מעות על פיה הוה הנאה. וזה שכתב במקרה זה "ואמר לה הרי את מקודשת לי </w:t>
      </w:r>
      <w:r w:rsidRPr="00E53349">
        <w:rPr>
          <w:b/>
          <w:bCs/>
          <w:rtl/>
        </w:rPr>
        <w:t>בהנאת מתנה זו</w:t>
      </w:r>
      <w:r w:rsidRPr="00E53349">
        <w:rPr>
          <w:rtl/>
        </w:rPr>
        <w:t xml:space="preserve"> שנתתי על פיך" הוא לפי דקאי לשיטתו דבקידושין בעינן כסף שיש בו הנאה.</w:t>
      </w:r>
      <w:r w:rsidRPr="00E53349">
        <w:rPr>
          <w:rFonts w:ascii="Cambria" w:hAnsi="Cambria" w:cs="Cambria" w:hint="cs"/>
          <w:rtl/>
        </w:rPr>
        <w:t> </w:t>
      </w:r>
    </w:p>
    <w:p w:rsidR="00127695" w:rsidRPr="00E53349" w:rsidRDefault="00127695" w:rsidP="00127695">
      <w:pPr>
        <w:pStyle w:val="a3"/>
        <w:rPr>
          <w:rFonts w:ascii="Arial" w:hAnsi="Arial" w:cs="Arial"/>
          <w:color w:val="222222"/>
          <w:rtl/>
        </w:rPr>
      </w:pPr>
      <w:r w:rsidRPr="00E53349">
        <w:rPr>
          <w:rtl/>
        </w:rPr>
        <w:t>יש להעיר ש</w:t>
      </w:r>
      <w:r w:rsidRPr="00E53349">
        <w:rPr>
          <w:b/>
          <w:bCs/>
          <w:rtl/>
        </w:rPr>
        <w:t>הרשב"א עצמו</w:t>
      </w:r>
      <w:r w:rsidRPr="00E53349">
        <w:rPr>
          <w:rtl/>
        </w:rPr>
        <w:t xml:space="preserve"> (בדף ו: ד"ה תן מנה לפלוני) הבין בשיטת הרמב"ם שסובר כמותו - "דערב נמי בההיא הנאה דקא מהימן ליה משתעבד ולא מחמת גוף הממון ממש שאינו מקבלו וכן כתב הרמב"ם האשה שאמרה כו' ואמר לה הרי את מקודשת לי בהנאת מתנה זו שנתתי על פיך הרי זו מקודשת. ע"כ".</w:t>
      </w:r>
    </w:p>
    <w:p w:rsidR="00127695" w:rsidRPr="00E53349" w:rsidRDefault="00127695" w:rsidP="00127695">
      <w:pPr>
        <w:pStyle w:val="11"/>
        <w:bidi/>
        <w:rPr>
          <w:rFonts w:ascii="Arial" w:hAnsi="Arial" w:cs="Arial"/>
          <w:color w:val="222222"/>
        </w:rPr>
      </w:pPr>
      <w:r w:rsidRPr="00E53349">
        <w:rPr>
          <w:rtl/>
        </w:rPr>
        <w:t>י"א) סימן ה', אות י"ט (עמוד רכ"ב):</w:t>
      </w:r>
    </w:p>
    <w:p w:rsidR="00127695" w:rsidRPr="00E53349" w:rsidRDefault="00127695" w:rsidP="00127695">
      <w:pPr>
        <w:pStyle w:val="a3"/>
        <w:rPr>
          <w:rFonts w:ascii="Arial" w:hAnsi="Arial" w:cs="Arial"/>
          <w:color w:val="222222"/>
          <w:rtl/>
        </w:rPr>
      </w:pPr>
      <w:r w:rsidRPr="00E53349">
        <w:rPr>
          <w:rtl/>
        </w:rPr>
        <w:t>השערי יהודא מצדד דלפי רש"י גם אמה העבריה 'גופה קנוי' (ולא רק עבד) כיוון דמפשטות לשונו משמע שעניין 'גופו קנוי' הוא (לא עניין איסור כפי שמפרשים ראשונים אחרים, אלא) עניין ממוני שגופו קנוי למעשה ידיו כעין קרקע לפירותיה, וממילא אין לחלק בזה בין עבד לאמה וגם אמה גופה קנוי.</w:t>
      </w:r>
    </w:p>
    <w:p w:rsidR="00127695" w:rsidRPr="00E53349" w:rsidRDefault="00127695" w:rsidP="00127695">
      <w:pPr>
        <w:pStyle w:val="a3"/>
        <w:rPr>
          <w:rFonts w:ascii="Arial" w:hAnsi="Arial" w:cs="Arial"/>
          <w:color w:val="222222"/>
          <w:rtl/>
        </w:rPr>
      </w:pPr>
      <w:r w:rsidRPr="00E53349">
        <w:rPr>
          <w:rtl/>
        </w:rPr>
        <w:t xml:space="preserve">ויש להוסיף שכך (שגם אמה גופה קנוי) נראית שיטת רש"י גם מלשונו בדף י"ח. (ד"ה מאי נינהו) - 'איהו נקיט מרגניתא </w:t>
      </w:r>
      <w:r w:rsidRPr="00E53349">
        <w:rPr>
          <w:b/>
          <w:bCs/>
          <w:rtl/>
        </w:rPr>
        <w:t>גופה המשועבד לו</w:t>
      </w:r>
      <w:r w:rsidRPr="00E53349">
        <w:rPr>
          <w:rtl/>
        </w:rPr>
        <w:t xml:space="preserve"> ואנן יהבינן ליה חספא'.</w:t>
      </w:r>
    </w:p>
    <w:p w:rsidR="00127695" w:rsidRPr="00E53349" w:rsidRDefault="00127695" w:rsidP="00127695">
      <w:pPr>
        <w:pStyle w:val="11"/>
        <w:bidi/>
        <w:rPr>
          <w:rFonts w:ascii="Arial" w:hAnsi="Arial" w:cs="Arial"/>
          <w:color w:val="222222"/>
        </w:rPr>
      </w:pPr>
      <w:r w:rsidRPr="00E53349">
        <w:rPr>
          <w:rtl/>
        </w:rPr>
        <w:lastRenderedPageBreak/>
        <w:t>י"ב) סימן ז', אות כ"ז (עמוד רל"ח):</w:t>
      </w:r>
    </w:p>
    <w:p w:rsidR="00127695" w:rsidRPr="00E53349" w:rsidRDefault="00127695" w:rsidP="00127695">
      <w:pPr>
        <w:pStyle w:val="a3"/>
        <w:rPr>
          <w:rFonts w:ascii="Arial" w:hAnsi="Arial" w:cs="Arial"/>
          <w:color w:val="222222"/>
          <w:rtl/>
        </w:rPr>
      </w:pPr>
      <w:r w:rsidRPr="00E53349">
        <w:rPr>
          <w:rtl/>
        </w:rPr>
        <w:t>במהלך סימן זה מבאר השערי יהודא שמחלוקת הרמב"ן והרא"ש בפירוש 'מנה אין כאן משכון אין כאן' תלויה בשיטות הראשונים אי בעינן נתינת כסף קידושין גם מצד האיש הנותן (להרמב"ן) או רק מצד האשה המקבלת (להרא"ש).</w:t>
      </w:r>
    </w:p>
    <w:p w:rsidR="00127695" w:rsidRPr="00E53349" w:rsidRDefault="00127695" w:rsidP="00127695">
      <w:pPr>
        <w:pStyle w:val="a3"/>
        <w:rPr>
          <w:rFonts w:ascii="Arial" w:hAnsi="Arial" w:cs="Arial"/>
          <w:color w:val="222222"/>
          <w:rtl/>
        </w:rPr>
      </w:pPr>
      <w:r w:rsidRPr="00E53349">
        <w:rPr>
          <w:rtl/>
        </w:rPr>
        <w:t>ועל פי זה כותב שהתוספות לשיטתייהו אזלו, שהרי בהא ד'מנה אין כאן' הוכיח לעיל בסימן ה' (אות י"ט, עמוד רכ"ב. ואות כ"ב, עמוד רכ"ח) דסבירא להו כדברי הרא"ש, ובאיבעיית 'שתי בנותיך לשני בני' בדף ז: (ד"ה שתי בנותיך) כתבו דמה שאמרה הגמרא 'בתר נותן ומקבל אזלינן והאיכא ממונא' - 'בתר נותן דקאמר לאו דווקא שהרי הנותן ע"כ בתורת שליחות בניו הוא בא ואי בתר נותן אזלינן הוי בעי שתי פרוטות כאילו הבנים בעצמן מקדשין, אבל הבעיא היא אי בתר מקבל אזלינן לגמרי דשמא אין לחוש אלא שיקבל המקבל שוה פרוטה', והיינו דסבירא להו דבעינן נתינת כסף קידושין רק מצד המקבל ואזלו לשיטתייהו.</w:t>
      </w:r>
    </w:p>
    <w:p w:rsidR="00127695" w:rsidRPr="00E53349" w:rsidRDefault="00127695" w:rsidP="00127695">
      <w:pPr>
        <w:pStyle w:val="a3"/>
        <w:rPr>
          <w:rFonts w:ascii="Arial" w:hAnsi="Arial" w:cs="Arial"/>
          <w:color w:val="222222"/>
          <w:rtl/>
        </w:rPr>
      </w:pPr>
      <w:r w:rsidRPr="00E53349">
        <w:rPr>
          <w:rtl/>
        </w:rPr>
        <w:t>(ובהערה מוסיף שהרמב"ן וסיעתיה יסבירו את דברי הגמרא הללו כפירוש המקנה שאב הבנים נותן את הפרוטה כדין עבד כנעני ולא כשלוחם, ולכן גם מצד הנותן מסתפקת הגמרא אם מספיקה פרוטה אחת בלבד)</w:t>
      </w:r>
    </w:p>
    <w:p w:rsidR="00127695" w:rsidRPr="00E53349" w:rsidRDefault="00127695" w:rsidP="00127695">
      <w:pPr>
        <w:pStyle w:val="a3"/>
        <w:rPr>
          <w:rFonts w:ascii="Arial" w:hAnsi="Arial" w:cs="Arial"/>
          <w:color w:val="222222"/>
          <w:rtl/>
        </w:rPr>
      </w:pPr>
      <w:r w:rsidRPr="00E53349">
        <w:rPr>
          <w:rtl/>
        </w:rPr>
        <w:t xml:space="preserve">ויש לומר דגם רש"י אזל בזה לשיטתו, שהרי לעיל בסימן ה' (אות י"ט) הוכיח שגם רש"י סבירא ליה כדברי הרא"ש, ולגבי איבעיית 'שתי בנותיך לשני בני' כתב בפירוש (בד"ה לשני בני) 'והם גדולים </w:t>
      </w:r>
      <w:r w:rsidRPr="00E53349">
        <w:rPr>
          <w:b/>
          <w:bCs/>
          <w:rtl/>
        </w:rPr>
        <w:t>ועשאוהו שליח לקדש</w:t>
      </w:r>
      <w:r w:rsidRPr="00E53349">
        <w:rPr>
          <w:rtl/>
        </w:rPr>
        <w:t>', ועל כרחנו יאמר ד'בתר נותן' לאו דווקא כמו שכתבו התוספות (שהרי אין לומר שמסביר כדברי המקנה, כי כתב בפירוש שהוא שליח של הבנים, כמו שמפרשים תוספות), ולשיטתיה אזיל.</w:t>
      </w:r>
      <w:r w:rsidRPr="00E53349">
        <w:rPr>
          <w:rFonts w:ascii="Cambria" w:hAnsi="Cambria" w:cs="Cambria" w:hint="cs"/>
          <w:rtl/>
        </w:rPr>
        <w:t> </w:t>
      </w:r>
    </w:p>
    <w:p w:rsidR="00127695" w:rsidRPr="00E53349" w:rsidRDefault="00127695" w:rsidP="00127695">
      <w:pPr>
        <w:pStyle w:val="11"/>
        <w:bidi/>
        <w:rPr>
          <w:rFonts w:ascii="Arial" w:hAnsi="Arial" w:cs="Arial"/>
          <w:color w:val="222222"/>
        </w:rPr>
      </w:pPr>
      <w:r w:rsidRPr="00E53349">
        <w:rPr>
          <w:rtl/>
        </w:rPr>
        <w:t>י"ג) סימנים ט-י, אות ל' ואות מ' (עמודים רמ"ד, רס"ג):</w:t>
      </w:r>
      <w:r w:rsidRPr="00E53349">
        <w:rPr>
          <w:rFonts w:ascii="Cambria" w:hAnsi="Cambria" w:cs="Cambria" w:hint="cs"/>
          <w:rtl/>
        </w:rPr>
        <w:t> </w:t>
      </w:r>
    </w:p>
    <w:p w:rsidR="00127695" w:rsidRPr="00E53349" w:rsidRDefault="00127695" w:rsidP="00127695">
      <w:pPr>
        <w:pStyle w:val="a3"/>
        <w:rPr>
          <w:rFonts w:ascii="Arial" w:hAnsi="Arial" w:cs="Arial"/>
          <w:color w:val="222222"/>
          <w:rtl/>
        </w:rPr>
      </w:pPr>
      <w:r w:rsidRPr="00E53349">
        <w:rPr>
          <w:rtl/>
        </w:rPr>
        <w:t>בנוגע למחלוקת הט"ז והסמ"ע אי כסף קידושין הוי כסף שיווי או כסף פירעון, וקושיית הט"ז דקידושי אשה גמרינן הרי מקניין שדה (דעפרון) וצריכים להיות בדומה זה לזה, והרי באשה וודאי דלא שייך עניין שיווי בפרוטה ועל כרחנו עניין קניין כסף הוא כסף פירעון -</w:t>
      </w:r>
      <w:r w:rsidRPr="00E53349">
        <w:rPr>
          <w:rFonts w:ascii="Cambria" w:hAnsi="Cambria" w:cs="Cambria" w:hint="cs"/>
          <w:rtl/>
        </w:rPr>
        <w:t> </w:t>
      </w:r>
    </w:p>
    <w:p w:rsidR="00127695" w:rsidRPr="00E53349" w:rsidRDefault="00127695" w:rsidP="00127695">
      <w:pPr>
        <w:pStyle w:val="a3"/>
        <w:rPr>
          <w:rFonts w:ascii="Arial" w:hAnsi="Arial" w:cs="Arial"/>
          <w:color w:val="222222"/>
          <w:rtl/>
        </w:rPr>
      </w:pPr>
      <w:r w:rsidRPr="00E53349">
        <w:rPr>
          <w:rtl/>
        </w:rPr>
        <w:t>מביא השערי יהודא את תירוץ האבני מילואים (סימן כ"ט סק"ב) בלשון זו:</w:t>
      </w:r>
    </w:p>
    <w:p w:rsidR="00127695" w:rsidRPr="00E53349" w:rsidRDefault="00127695" w:rsidP="00127695">
      <w:pPr>
        <w:pStyle w:val="a3"/>
        <w:rPr>
          <w:rFonts w:ascii="Arial" w:hAnsi="Arial" w:cs="Arial"/>
          <w:color w:val="222222"/>
          <w:rtl/>
        </w:rPr>
      </w:pPr>
      <w:r w:rsidRPr="00E53349">
        <w:rPr>
          <w:rtl/>
        </w:rPr>
        <w:t>"והאב"מ מיישב דבאמת גם באשה שייך ענין שיווי ומביא ראיה ע"ז מדברי התוס' במי שמת</w:t>
      </w:r>
      <w:r w:rsidRPr="00E53349">
        <w:rPr>
          <w:rFonts w:ascii="Cambria" w:hAnsi="Cambria" w:cs="Cambria" w:hint="cs"/>
          <w:rtl/>
        </w:rPr>
        <w:t> </w:t>
      </w:r>
      <w:r w:rsidRPr="00E53349">
        <w:rPr>
          <w:rtl/>
        </w:rPr>
        <w:t xml:space="preserve"> </w:t>
      </w:r>
      <w:r w:rsidRPr="00E53349">
        <w:rPr>
          <w:rFonts w:hint="cs"/>
          <w:rtl/>
        </w:rPr>
        <w:t>והרא</w:t>
      </w:r>
      <w:r w:rsidRPr="00E53349">
        <w:rPr>
          <w:rtl/>
        </w:rPr>
        <w:t>"</w:t>
      </w:r>
      <w:r w:rsidRPr="00E53349">
        <w:rPr>
          <w:rFonts w:hint="cs"/>
          <w:rtl/>
        </w:rPr>
        <w:t>ש</w:t>
      </w:r>
      <w:r w:rsidRPr="00E53349">
        <w:rPr>
          <w:rtl/>
        </w:rPr>
        <w:t xml:space="preserve"> </w:t>
      </w:r>
      <w:r w:rsidRPr="00E53349">
        <w:rPr>
          <w:rFonts w:hint="cs"/>
          <w:rtl/>
        </w:rPr>
        <w:t>ז</w:t>
      </w:r>
      <w:r w:rsidRPr="00E53349">
        <w:rPr>
          <w:rtl/>
        </w:rPr>
        <w:t>"</w:t>
      </w:r>
      <w:r w:rsidRPr="00E53349">
        <w:rPr>
          <w:rFonts w:hint="cs"/>
          <w:rtl/>
        </w:rPr>
        <w:t>ל</w:t>
      </w:r>
      <w:r w:rsidRPr="00E53349">
        <w:rPr>
          <w:rtl/>
        </w:rPr>
        <w:t xml:space="preserve"> </w:t>
      </w:r>
      <w:r w:rsidRPr="00E53349">
        <w:rPr>
          <w:rFonts w:hint="cs"/>
          <w:rtl/>
        </w:rPr>
        <w:t>בב</w:t>
      </w:r>
      <w:r w:rsidRPr="00E53349">
        <w:rPr>
          <w:rtl/>
        </w:rPr>
        <w:t>"</w:t>
      </w:r>
      <w:r w:rsidRPr="00E53349">
        <w:rPr>
          <w:rFonts w:hint="cs"/>
          <w:rtl/>
        </w:rPr>
        <w:t>מ</w:t>
      </w:r>
      <w:r w:rsidRPr="00E53349">
        <w:rPr>
          <w:rtl/>
        </w:rPr>
        <w:t xml:space="preserve"> </w:t>
      </w:r>
      <w:r w:rsidRPr="00E53349">
        <w:rPr>
          <w:rFonts w:hint="cs"/>
          <w:rtl/>
        </w:rPr>
        <w:t>שכתב</w:t>
      </w:r>
      <w:r w:rsidRPr="00E53349">
        <w:rPr>
          <w:rtl/>
        </w:rPr>
        <w:t xml:space="preserve"> </w:t>
      </w:r>
      <w:r w:rsidRPr="00E53349">
        <w:rPr>
          <w:rFonts w:hint="cs"/>
          <w:rtl/>
        </w:rPr>
        <w:t>להוכיח</w:t>
      </w:r>
      <w:r w:rsidRPr="00E53349">
        <w:rPr>
          <w:rtl/>
        </w:rPr>
        <w:t xml:space="preserve"> </w:t>
      </w:r>
      <w:r w:rsidRPr="00E53349">
        <w:rPr>
          <w:rFonts w:hint="cs"/>
          <w:rtl/>
        </w:rPr>
        <w:t>דמוחל</w:t>
      </w:r>
      <w:r w:rsidRPr="00E53349">
        <w:rPr>
          <w:rtl/>
        </w:rPr>
        <w:t xml:space="preserve"> </w:t>
      </w:r>
      <w:r w:rsidRPr="00E53349">
        <w:rPr>
          <w:rFonts w:hint="cs"/>
          <w:rtl/>
        </w:rPr>
        <w:t>שט</w:t>
      </w:r>
      <w:r w:rsidRPr="00E53349">
        <w:rPr>
          <w:rtl/>
        </w:rPr>
        <w:t>"</w:t>
      </w:r>
      <w:r w:rsidRPr="00E53349">
        <w:rPr>
          <w:rFonts w:hint="cs"/>
          <w:rtl/>
        </w:rPr>
        <w:t>ח</w:t>
      </w:r>
      <w:r w:rsidRPr="00E53349">
        <w:rPr>
          <w:rtl/>
        </w:rPr>
        <w:t xml:space="preserve"> </w:t>
      </w:r>
      <w:r w:rsidRPr="00E53349">
        <w:rPr>
          <w:rFonts w:hint="cs"/>
          <w:rtl/>
        </w:rPr>
        <w:t>וחזר</w:t>
      </w:r>
      <w:r w:rsidRPr="00E53349">
        <w:rPr>
          <w:rtl/>
        </w:rPr>
        <w:t xml:space="preserve"> </w:t>
      </w:r>
      <w:r w:rsidRPr="00E53349">
        <w:rPr>
          <w:rFonts w:hint="cs"/>
          <w:rtl/>
        </w:rPr>
        <w:t>ומחלו</w:t>
      </w:r>
      <w:r w:rsidRPr="00E53349">
        <w:rPr>
          <w:rtl/>
        </w:rPr>
        <w:t xml:space="preserve"> </w:t>
      </w:r>
      <w:r w:rsidRPr="00E53349">
        <w:rPr>
          <w:rFonts w:hint="cs"/>
          <w:rtl/>
        </w:rPr>
        <w:t>אין</w:t>
      </w:r>
      <w:r w:rsidRPr="00E53349">
        <w:rPr>
          <w:rtl/>
        </w:rPr>
        <w:t xml:space="preserve"> </w:t>
      </w:r>
      <w:r w:rsidRPr="00E53349">
        <w:rPr>
          <w:rFonts w:hint="cs"/>
          <w:rtl/>
        </w:rPr>
        <w:t>צריך</w:t>
      </w:r>
      <w:r w:rsidRPr="00E53349">
        <w:rPr>
          <w:rtl/>
        </w:rPr>
        <w:t xml:space="preserve"> </w:t>
      </w:r>
      <w:r w:rsidRPr="00E53349">
        <w:rPr>
          <w:rFonts w:hint="cs"/>
          <w:rtl/>
        </w:rPr>
        <w:t>לשלם</w:t>
      </w:r>
      <w:r w:rsidRPr="00E53349">
        <w:rPr>
          <w:rtl/>
        </w:rPr>
        <w:t xml:space="preserve"> </w:t>
      </w:r>
      <w:r w:rsidRPr="00E53349">
        <w:rPr>
          <w:rFonts w:hint="cs"/>
          <w:rtl/>
        </w:rPr>
        <w:t>כי</w:t>
      </w:r>
      <w:r w:rsidRPr="00E53349">
        <w:rPr>
          <w:rtl/>
        </w:rPr>
        <w:t xml:space="preserve"> </w:t>
      </w:r>
      <w:r w:rsidRPr="00E53349">
        <w:rPr>
          <w:rFonts w:hint="cs"/>
          <w:rtl/>
        </w:rPr>
        <w:t>אם</w:t>
      </w:r>
      <w:r w:rsidRPr="00E53349">
        <w:rPr>
          <w:rtl/>
        </w:rPr>
        <w:t xml:space="preserve"> </w:t>
      </w:r>
      <w:r w:rsidRPr="00E53349">
        <w:rPr>
          <w:rFonts w:hint="cs"/>
          <w:rtl/>
        </w:rPr>
        <w:t>הדמים</w:t>
      </w:r>
      <w:r w:rsidRPr="00E53349">
        <w:rPr>
          <w:rtl/>
        </w:rPr>
        <w:t xml:space="preserve"> </w:t>
      </w:r>
      <w:r w:rsidRPr="00E53349">
        <w:rPr>
          <w:rFonts w:hint="cs"/>
          <w:rtl/>
        </w:rPr>
        <w:t>שנתן</w:t>
      </w:r>
      <w:r w:rsidRPr="00E53349">
        <w:rPr>
          <w:rtl/>
        </w:rPr>
        <w:t xml:space="preserve">, </w:t>
      </w:r>
      <w:r w:rsidRPr="00E53349">
        <w:rPr>
          <w:rFonts w:hint="cs"/>
          <w:rtl/>
        </w:rPr>
        <w:t>מהא</w:t>
      </w:r>
      <w:r w:rsidRPr="00E53349">
        <w:rPr>
          <w:rtl/>
        </w:rPr>
        <w:t xml:space="preserve"> </w:t>
      </w:r>
      <w:r w:rsidRPr="00E53349">
        <w:rPr>
          <w:rFonts w:hint="cs"/>
          <w:rtl/>
        </w:rPr>
        <w:t>דאמרינן</w:t>
      </w:r>
      <w:r w:rsidRPr="00E53349">
        <w:rPr>
          <w:rtl/>
        </w:rPr>
        <w:t xml:space="preserve"> </w:t>
      </w:r>
      <w:r w:rsidRPr="00E53349">
        <w:rPr>
          <w:rFonts w:hint="cs"/>
          <w:rtl/>
        </w:rPr>
        <w:t>בהאיש</w:t>
      </w:r>
      <w:r w:rsidRPr="00E53349">
        <w:rPr>
          <w:rtl/>
        </w:rPr>
        <w:t xml:space="preserve"> </w:t>
      </w:r>
      <w:r w:rsidRPr="00E53349">
        <w:rPr>
          <w:rFonts w:hint="cs"/>
          <w:rtl/>
        </w:rPr>
        <w:t>מקדש</w:t>
      </w:r>
      <w:r w:rsidRPr="00E53349">
        <w:rPr>
          <w:rtl/>
        </w:rPr>
        <w:t xml:space="preserve"> דמ"ח ע"א דבמקדש במלוה דאחרים לא סמכה דעתה כו', דשמא ימחול והרי יצטרך לשלם, אלא בע"כ אינו משלם אלא דמים שנתן, ומבואר דמקדושי אשה נמי שיווי הוא ולכן צריך לשלם הפרוטה דהוי כאילו היא נתנה בעד השטר את גופה שהוא שו"פ, אבל אי נימא דבקדושין לא הוי </w:t>
      </w:r>
      <w:r w:rsidRPr="00E53349">
        <w:rPr>
          <w:rtl/>
        </w:rPr>
        <w:lastRenderedPageBreak/>
        <w:t>כלל ענין שיווי ופרעון, וא"כ הוי כאילו לא שלמה מאומה עבור השטר והוי כאילו קבלה אותו בתורת מתנה ואמאי יצטרך לשלם פרוטה".</w:t>
      </w:r>
    </w:p>
    <w:p w:rsidR="00127695" w:rsidRPr="00E53349" w:rsidRDefault="00127695" w:rsidP="00127695">
      <w:pPr>
        <w:pStyle w:val="a3"/>
        <w:rPr>
          <w:rFonts w:ascii="Arial" w:hAnsi="Arial" w:cs="Arial"/>
          <w:color w:val="222222"/>
          <w:rtl/>
        </w:rPr>
      </w:pPr>
      <w:r w:rsidRPr="00E53349">
        <w:rPr>
          <w:rtl/>
        </w:rPr>
        <w:t>[ביאור הדברים: הרא"ש (בבא מציעא פרק א' סימן מ"ח) ותוספות (בבא בתרא דף קמ"ז: ד"ה המוכר) באים להוכיח שמי שמחל שטר חוב לאחר שמכר אותו לאדם אחר אינו חייב לשלם לו את כל שווי השטר אלא רק את הדמים שנתן לו בעת המכירה, ואחת מההוכחות היא מהגמרא לקמן בדף מ"ח. שאדם שמקדש אשה במלווה דאחרים אינה מקודשת כי לא סמכה דעתה וחושבת שמא ימחל את החוב - ומכאן מוכח שאינו חייב לשלם את כל דמי השטר (שהרי אז מה בכך שחושבת שימחל את החוב אם גם בכזה מצב תקבל את הכסף שהובטח לה?) אלא רק את הדמים שנתן.</w:t>
      </w:r>
    </w:p>
    <w:p w:rsidR="00127695" w:rsidRPr="00E53349" w:rsidRDefault="00127695" w:rsidP="00127695">
      <w:pPr>
        <w:pStyle w:val="a3"/>
        <w:rPr>
          <w:rFonts w:ascii="Arial" w:hAnsi="Arial" w:cs="Arial"/>
          <w:color w:val="222222"/>
          <w:rtl/>
        </w:rPr>
      </w:pPr>
      <w:r w:rsidRPr="00E53349">
        <w:rPr>
          <w:rtl/>
        </w:rPr>
        <w:t>ומדבריהם אלה מוכיח האבני מילואים שסוברים שקידושי האשה הם עניין שיווי שלה, דאי הוי רק עניין של כסף פירעון (מעשה קנייני בעלמא על דרך קניין סודר וכדו') למה עליו לשלם אפילו פרוטה של שיווי האשה - והרי היא לא נתנה לו כלום? - אלא על כרחנו שהוא כסף שיווי ומכאן הדימוי ל'דמים שנתן' הקונה שטר מלווה]</w:t>
      </w:r>
    </w:p>
    <w:p w:rsidR="00127695" w:rsidRPr="00E53349" w:rsidRDefault="00127695" w:rsidP="00127695">
      <w:pPr>
        <w:pStyle w:val="a3"/>
        <w:rPr>
          <w:rFonts w:ascii="Arial" w:hAnsi="Arial" w:cs="Arial"/>
          <w:color w:val="222222"/>
          <w:rtl/>
        </w:rPr>
      </w:pPr>
      <w:r w:rsidRPr="00E53349">
        <w:rPr>
          <w:rtl/>
        </w:rPr>
        <w:t>ובהמשך הדברים דוחה השערי יהודא את שיטת האבני מילואים ומוכיח דכסף קידושין הוא כסף פירעון, ובאשר לדברי הרא"ש הללו נדחק להסביר מדוע על הבעל לשלם אפילו פרוטה, בשעה שהיא לא נתנה לו כלום בעד קניית השטר (ומסיים "ואכתי צ"ע בזה").</w:t>
      </w:r>
    </w:p>
    <w:p w:rsidR="00127695" w:rsidRPr="00E53349" w:rsidRDefault="00127695" w:rsidP="00127695">
      <w:pPr>
        <w:pStyle w:val="a3"/>
        <w:rPr>
          <w:rFonts w:ascii="Arial" w:hAnsi="Arial" w:cs="Arial"/>
          <w:color w:val="222222"/>
          <w:rtl/>
        </w:rPr>
      </w:pPr>
      <w:r w:rsidRPr="00E53349">
        <w:rPr>
          <w:rtl/>
        </w:rPr>
        <w:t xml:space="preserve">ויש לדייק במה שהביא השערי יהודא שהוכחת האבני מילואים היא גם מדברי </w:t>
      </w:r>
      <w:r w:rsidRPr="00E53349">
        <w:rPr>
          <w:b/>
          <w:bCs/>
          <w:rtl/>
        </w:rPr>
        <w:t>התוספות בפרק מי שמת</w:t>
      </w:r>
      <w:r w:rsidRPr="00E53349">
        <w:rPr>
          <w:rtl/>
        </w:rPr>
        <w:t xml:space="preserve"> - שהרי האבני מילואים לא הזכירם כלל, והביא רק את הרא"ש, אף שגם תוספות כתבו כהוכחת הרא"ש?</w:t>
      </w:r>
    </w:p>
    <w:p w:rsidR="00127695" w:rsidRPr="00E53349" w:rsidRDefault="00127695" w:rsidP="00127695">
      <w:pPr>
        <w:pStyle w:val="a3"/>
        <w:rPr>
          <w:rFonts w:ascii="Arial" w:hAnsi="Arial" w:cs="Arial"/>
          <w:color w:val="222222"/>
          <w:rtl/>
        </w:rPr>
      </w:pPr>
      <w:r w:rsidRPr="00E53349">
        <w:rPr>
          <w:rtl/>
        </w:rPr>
        <w:t xml:space="preserve">ובאמת שבגוף ההוכחה גם צריך להבין, מי יימר לן שלתוספות והרא"ש באמת צריך לשלם פרוטה לאשה כשמחל את החוב - הרי כל הוכחתם היא לגבי הפרט השלילי </w:t>
      </w:r>
      <w:r w:rsidRPr="00E53349">
        <w:rPr>
          <w:b/>
          <w:bCs/>
          <w:rtl/>
        </w:rPr>
        <w:t>שלא צריך</w:t>
      </w:r>
      <w:r w:rsidRPr="00E53349">
        <w:rPr>
          <w:rtl/>
        </w:rPr>
        <w:t xml:space="preserve"> לשלם את </w:t>
      </w:r>
      <w:r w:rsidRPr="00E53349">
        <w:rPr>
          <w:b/>
          <w:bCs/>
          <w:rtl/>
        </w:rPr>
        <w:t>כל</w:t>
      </w:r>
      <w:r w:rsidRPr="00E53349">
        <w:rPr>
          <w:rtl/>
        </w:rPr>
        <w:t xml:space="preserve"> הדמים שבשטר, ולא אכפת לן כלל מה דבאשה צריך לשלם דמים שנתן או לא? וגם בגמרא לא הוזכר כלל שצריך לשלם פרוטה?</w:t>
      </w:r>
    </w:p>
    <w:p w:rsidR="00127695" w:rsidRPr="00E53349" w:rsidRDefault="00127695" w:rsidP="00127695">
      <w:pPr>
        <w:pStyle w:val="a3"/>
        <w:rPr>
          <w:rFonts w:ascii="Arial" w:hAnsi="Arial" w:cs="Arial"/>
          <w:color w:val="222222"/>
          <w:rtl/>
        </w:rPr>
      </w:pPr>
      <w:r w:rsidRPr="00E53349">
        <w:rPr>
          <w:rtl/>
        </w:rPr>
        <w:t>אשר לכן נראה שהאבני מילואים דייק להביא את הוכחתו מדברי הרא"ש דווקא, שהוא כתב בפירוש בתוך דבריו 'ואם היה חייב לשלם שומא של שטר אמאי לא סמכה דעתה אלא ודאי אין חייב לשלם אלא דמים</w:t>
      </w:r>
      <w:r w:rsidRPr="00E53349">
        <w:rPr>
          <w:b/>
          <w:bCs/>
          <w:rtl/>
        </w:rPr>
        <w:t xml:space="preserve"> שנתנה </w:t>
      </w:r>
      <w:r w:rsidRPr="00E53349">
        <w:rPr>
          <w:rtl/>
        </w:rPr>
        <w:t xml:space="preserve">(לשון נקבה) </w:t>
      </w:r>
      <w:r w:rsidRPr="00E53349">
        <w:rPr>
          <w:b/>
          <w:bCs/>
          <w:rtl/>
        </w:rPr>
        <w:t>והיינו פרוטה דמי הקדושין</w:t>
      </w:r>
      <w:r w:rsidRPr="00E53349">
        <w:rPr>
          <w:rtl/>
        </w:rPr>
        <w:t xml:space="preserve">'. מה שאין כן תוספות </w:t>
      </w:r>
      <w:r w:rsidRPr="00E53349">
        <w:rPr>
          <w:b/>
          <w:bCs/>
          <w:rtl/>
        </w:rPr>
        <w:t>שלא כתבו</w:t>
      </w:r>
      <w:r w:rsidRPr="00E53349">
        <w:rPr>
          <w:rtl/>
        </w:rPr>
        <w:t xml:space="preserve"> משפט זה הרי באמת יתכן שלדעתם אין צריך לתת אפילו פרוטה לאשה, כי אין זה נוגע כלל לעצם ההוכחה כמו שכתבנו.</w:t>
      </w:r>
    </w:p>
    <w:p w:rsidR="00127695" w:rsidRPr="00E53349" w:rsidRDefault="00127695" w:rsidP="00127695">
      <w:pPr>
        <w:pStyle w:val="a3"/>
        <w:rPr>
          <w:rFonts w:ascii="Arial" w:hAnsi="Arial" w:cs="Arial"/>
          <w:color w:val="222222"/>
          <w:rtl/>
        </w:rPr>
      </w:pPr>
      <w:r w:rsidRPr="00E53349">
        <w:rPr>
          <w:rtl/>
        </w:rPr>
        <w:t xml:space="preserve">וממילא על פי זה יש להוסיף ולומר שהרא"ש והתוספות נחלקו במחלוקת זו גופא דהט"ז והסמ"ע אי כסף קידושין הוי כסף שיווי (להרא"ש) או כסף פירעון (להתוספות, ולכן השמיטו משפט זה שצריך לשלם לה דמים שנתנה). ואין צורך כלל להידחק כיצד להסביר את הרא"ש לפי השיטה דכסף פירעון, כיוון שבזה גופא היא מחלוקתו עם </w:t>
      </w:r>
      <w:r w:rsidRPr="00E53349">
        <w:rPr>
          <w:rtl/>
        </w:rPr>
        <w:lastRenderedPageBreak/>
        <w:t>התוספות.</w:t>
      </w:r>
    </w:p>
    <w:p w:rsidR="00127695" w:rsidRPr="00E53349" w:rsidRDefault="00127695" w:rsidP="00127695">
      <w:pPr>
        <w:pStyle w:val="a3"/>
        <w:rPr>
          <w:rFonts w:ascii="Arial" w:hAnsi="Arial" w:cs="Arial"/>
          <w:color w:val="222222"/>
          <w:rtl/>
        </w:rPr>
      </w:pPr>
      <w:r w:rsidRPr="00E53349">
        <w:rPr>
          <w:rtl/>
        </w:rPr>
        <w:t>והיינו דכוונת האבני מילואים רק להראות מקור בראשונים להציל הסמ"ע מהשגת הט"ז, ולא לומר דכולי עלמא סבירא להו כהסמ"ע דווקא (אלא שצריך בדיקה אם אכן מתיישבת כוונה זו במהלך הכללי של דברי האבני מילואים שם).</w:t>
      </w:r>
    </w:p>
    <w:p w:rsidR="005A24BB" w:rsidRDefault="005A24BB" w:rsidP="00FA6F30">
      <w:pPr>
        <w:tabs>
          <w:tab w:val="left" w:pos="2171"/>
          <w:tab w:val="center" w:pos="3096"/>
        </w:tabs>
        <w:bidi/>
        <w:spacing w:after="100" w:line="360" w:lineRule="auto"/>
        <w:ind w:firstLine="288"/>
        <w:jc w:val="center"/>
        <w:rPr>
          <w:rFonts w:ascii="Nymphette" w:eastAsia="Times New Roman" w:hAnsi="Nymphette" w:cs="Nymphette"/>
          <w:sz w:val="44"/>
          <w:szCs w:val="44"/>
          <w:rtl/>
        </w:rPr>
      </w:pPr>
      <w:proofErr w:type="gramStart"/>
      <w:r w:rsidRPr="00B238F1">
        <w:rPr>
          <w:rFonts w:ascii="Nymphette" w:eastAsia="Times New Roman" w:hAnsi="Nymphette" w:cs="Nymphette"/>
          <w:sz w:val="44"/>
          <w:szCs w:val="44"/>
        </w:rPr>
        <w:t>g</w:t>
      </w:r>
      <w:proofErr w:type="gramEnd"/>
    </w:p>
    <w:p w:rsidR="00FA6F30" w:rsidRPr="00FA6F30" w:rsidRDefault="00FA6F30" w:rsidP="00FA6F30">
      <w:pPr>
        <w:pStyle w:val="a0"/>
        <w:rPr>
          <w:rtl/>
        </w:rPr>
      </w:pPr>
      <w:bookmarkStart w:id="120" w:name="_Toc33153316"/>
      <w:r w:rsidRPr="00FA6F30">
        <w:rPr>
          <w:rFonts w:hint="cs"/>
          <w:rtl/>
        </w:rPr>
        <w:t>בענין מאי אולמיה האי כסף מהאי כסף</w:t>
      </w:r>
      <w:r w:rsidRPr="00FA6F30">
        <w:rPr>
          <w:rFonts w:eastAsiaTheme="majorEastAsia"/>
          <w:sz w:val="28"/>
          <w:szCs w:val="28"/>
          <w:vertAlign w:val="superscript"/>
          <w:rtl/>
        </w:rPr>
        <w:footnoteReference w:id="21"/>
      </w:r>
      <w:bookmarkEnd w:id="120"/>
    </w:p>
    <w:p w:rsidR="00FA6F30" w:rsidRDefault="00FA6F30" w:rsidP="00264A26">
      <w:pPr>
        <w:pStyle w:val="a"/>
        <w:rPr>
          <w:rtl/>
        </w:rPr>
      </w:pPr>
      <w:bookmarkStart w:id="121" w:name="_Toc33153317"/>
      <w:r>
        <w:rPr>
          <w:rFonts w:hint="cs"/>
          <w:rtl/>
        </w:rPr>
        <w:t xml:space="preserve">הת' </w:t>
      </w:r>
      <w:r w:rsidRPr="00FA6F30">
        <w:rPr>
          <w:rFonts w:hint="cs"/>
          <w:rtl/>
        </w:rPr>
        <w:t>מרדכי שכנא צירקינד</w:t>
      </w:r>
      <w:bookmarkEnd w:id="121"/>
    </w:p>
    <w:p w:rsidR="00FA6F30" w:rsidRPr="00FA6F30" w:rsidRDefault="00FA6F30" w:rsidP="00FA6F30">
      <w:pPr>
        <w:pStyle w:val="a1"/>
        <w:rPr>
          <w:rtl/>
          <w:lang w:val="en-GB"/>
        </w:rPr>
      </w:pPr>
      <w:r>
        <w:rPr>
          <w:rtl/>
          <w:lang w:val="en-GB"/>
        </w:rPr>
        <w:t>חבר המערכת</w:t>
      </w:r>
    </w:p>
    <w:p w:rsidR="00FA6F30" w:rsidRPr="00FA6F30" w:rsidRDefault="00FA6F30" w:rsidP="00FA6F30">
      <w:pPr>
        <w:pStyle w:val="a3"/>
      </w:pPr>
      <w:r w:rsidRPr="00FA6F30">
        <w:rPr>
          <w:rFonts w:hint="cs"/>
          <w:rtl/>
        </w:rPr>
        <w:t>גרסי' בקידושין (ה, א ואילך) "</w:t>
      </w:r>
      <w:r w:rsidRPr="00FA6F30">
        <w:rPr>
          <w:rtl/>
        </w:rPr>
        <w:t xml:space="preserve">אמר רב הונא חופה קונה מקל וחומר </w:t>
      </w:r>
      <w:r w:rsidRPr="00FA6F30">
        <w:rPr>
          <w:rFonts w:hint="cs"/>
          <w:rtl/>
        </w:rPr>
        <w:t xml:space="preserve">וכו' </w:t>
      </w:r>
      <w:r w:rsidRPr="00FA6F30">
        <w:rPr>
          <w:rtl/>
        </w:rPr>
        <w:t>אלא פריך הכי ומה כסף שאינו גומר קונה חופה שגומרת אינו דין שתקנה מה לכסף שכן פודין בו הקדשות ומעשר שני ביאה תוכיח</w:t>
      </w:r>
      <w:r w:rsidRPr="00FA6F30">
        <w:rPr>
          <w:rFonts w:hint="cs"/>
          <w:rtl/>
        </w:rPr>
        <w:t xml:space="preserve"> וכו' </w:t>
      </w:r>
      <w:r w:rsidRPr="00FA6F30">
        <w:rPr>
          <w:rtl/>
        </w:rPr>
        <w:t xml:space="preserve">אמר רבא שתי תשובות בדבר חדא דשלש תנן וד' לא תנן </w:t>
      </w:r>
      <w:r w:rsidRPr="00FA6F30">
        <w:rPr>
          <w:rFonts w:hint="cs"/>
          <w:rtl/>
        </w:rPr>
        <w:t>וכו'".</w:t>
      </w:r>
    </w:p>
    <w:p w:rsidR="00FA6F30" w:rsidRPr="00FA6F30" w:rsidRDefault="00FA6F30" w:rsidP="00FA6F30">
      <w:pPr>
        <w:pStyle w:val="a3"/>
        <w:rPr>
          <w:rFonts w:eastAsia="Times New Roman"/>
          <w:rtl/>
        </w:rPr>
      </w:pPr>
      <w:r w:rsidRPr="00FA6F30">
        <w:rPr>
          <w:rFonts w:hint="cs"/>
          <w:rtl/>
        </w:rPr>
        <w:t>והקשו התוס', וז"ל: "</w:t>
      </w:r>
      <w:r w:rsidRPr="00FA6F30">
        <w:rPr>
          <w:rFonts w:eastAsia="Times New Roman"/>
          <w:rtl/>
        </w:rPr>
        <w:t>וא"ת לדידן דאמר דחופה אינה קונה נימא דכסף גומר אחר כסף מק"ו דחופה מה חופה שאינה קונה גומרת כסף שקונה אינו דין שיגמור וי"ל דלא מצי לאוכוחי שיגמור אלא אחר כסף כחופה ומאי אולמיה האי כסף מהאי כסף</w:t>
      </w:r>
      <w:r w:rsidRPr="00FA6F30">
        <w:rPr>
          <w:rFonts w:eastAsia="Times New Roman" w:hint="cs"/>
          <w:rtl/>
        </w:rPr>
        <w:t>".</w:t>
      </w:r>
    </w:p>
    <w:p w:rsidR="00FA6F30" w:rsidRPr="00FA6F30" w:rsidRDefault="00FA6F30" w:rsidP="00FA6F30">
      <w:pPr>
        <w:pStyle w:val="a3"/>
        <w:rPr>
          <w:rFonts w:eastAsia="Times New Roman"/>
          <w:rtl/>
        </w:rPr>
      </w:pPr>
      <w:r w:rsidRPr="00FA6F30">
        <w:rPr>
          <w:rFonts w:eastAsia="Times New Roman" w:hint="cs"/>
          <w:rtl/>
        </w:rPr>
        <w:t>והמהרש"א הביא את קושיית מהר"י בן לב דלכאורה קושיית התוס' עדיין עומדת בנוגע לקידושי שטר וקידושי ביאה, היינו דאם קידשה בשטר או בביאה, יהא כסף גומר מק"ו דמה חופה שגומר אינו קונה כסף שקונה אינו דין שיגמור, ואי אפשר להקשות מאי אולמי האי כסף מהאי כסף דהכא הקנין נעשה ע"י דבר אחר (שטר או ביאה), והדרא קושיית התוס' לדוכתה?</w:t>
      </w:r>
    </w:p>
    <w:p w:rsidR="00FA6F30" w:rsidRPr="00FA6F30" w:rsidRDefault="00FA6F30" w:rsidP="00FA6F30">
      <w:pPr>
        <w:pStyle w:val="a3"/>
        <w:rPr>
          <w:rFonts w:eastAsia="Times New Roman"/>
          <w:rtl/>
        </w:rPr>
      </w:pPr>
      <w:r w:rsidRPr="00FA6F30">
        <w:rPr>
          <w:rFonts w:eastAsia="Times New Roman" w:hint="cs"/>
          <w:rtl/>
        </w:rPr>
        <w:t>ונראה לפענ"ד לומר (בדרך אפשר) דבנוגע לביאה אינו קשה על תוס', ובאמת כבר תירצו התוס' את קושיית מהר"י בן לב.</w:t>
      </w:r>
    </w:p>
    <w:p w:rsidR="00FA6F30" w:rsidRPr="00FA6F30" w:rsidRDefault="00FA6F30" w:rsidP="00FA6F30">
      <w:pPr>
        <w:pStyle w:val="a3"/>
        <w:rPr>
          <w:rtl/>
        </w:rPr>
      </w:pPr>
      <w:r w:rsidRPr="00FA6F30">
        <w:rPr>
          <w:rFonts w:eastAsia="Times New Roman" w:hint="cs"/>
          <w:rtl/>
        </w:rPr>
        <w:t>דהנה איתא לעיל "</w:t>
      </w:r>
      <w:r w:rsidRPr="00FA6F30">
        <w:rPr>
          <w:rtl/>
        </w:rPr>
        <w:t xml:space="preserve">ומנין שאף בשטר ודין הוא ומה כסף שאין מוציא מכניס שטר שמוציא אינו דין שמכניס </w:t>
      </w:r>
      <w:r w:rsidRPr="00FA6F30">
        <w:rPr>
          <w:rFonts w:hint="cs"/>
          <w:rtl/>
        </w:rPr>
        <w:t xml:space="preserve"> </w:t>
      </w:r>
      <w:r w:rsidRPr="00FA6F30">
        <w:rPr>
          <w:rtl/>
        </w:rPr>
        <w:t>מה לכסף שכן פודין בו הקדש ומעשר שני תאמר שטר שאין פודין בו הקדש ומעשר שני דכתיב</w:t>
      </w:r>
      <w:r w:rsidRPr="00FA6F30">
        <w:t xml:space="preserve"> </w:t>
      </w:r>
      <w:r w:rsidRPr="00FA6F30">
        <w:rPr>
          <w:rFonts w:hint="cs"/>
          <w:rtl/>
        </w:rPr>
        <w:t>ו</w:t>
      </w:r>
      <w:r w:rsidRPr="00FA6F30">
        <w:rPr>
          <w:rtl/>
        </w:rPr>
        <w:t>נתן הכסף וקם לו</w:t>
      </w:r>
      <w:r w:rsidRPr="00FA6F30">
        <w:rPr>
          <w:rFonts w:hint="cs"/>
          <w:rtl/>
        </w:rPr>
        <w:t>".</w:t>
      </w:r>
    </w:p>
    <w:p w:rsidR="00FA6F30" w:rsidRPr="00FA6F30" w:rsidRDefault="00FA6F30" w:rsidP="00FA6F30">
      <w:pPr>
        <w:pStyle w:val="a3"/>
        <w:rPr>
          <w:rtl/>
        </w:rPr>
      </w:pPr>
      <w:r w:rsidRPr="00FA6F30">
        <w:rPr>
          <w:rFonts w:hint="cs"/>
          <w:rtl/>
        </w:rPr>
        <w:t xml:space="preserve">והקשה מהרש"א מדוע לא שאלה הגמ' בביאה, דמה ביאה דאינו מוציא מכניס, שטר שמוציא אינו דין שמכניס? ותירץ מהרש"א ע"פ דברי התוס' (ד"ה </w:t>
      </w:r>
      <w:r w:rsidRPr="00FA6F30">
        <w:rPr>
          <w:rFonts w:eastAsia="Times New Roman"/>
          <w:rtl/>
        </w:rPr>
        <w:t>מה הוי</w:t>
      </w:r>
      <w:r w:rsidRPr="00FA6F30">
        <w:rPr>
          <w:rFonts w:eastAsia="Times New Roman" w:hint="cs"/>
          <w:rtl/>
        </w:rPr>
        <w:t>'</w:t>
      </w:r>
      <w:r w:rsidRPr="00FA6F30">
        <w:rPr>
          <w:rFonts w:eastAsia="Times New Roman"/>
          <w:rtl/>
        </w:rPr>
        <w:t xml:space="preserve"> בכסף </w:t>
      </w:r>
      <w:r w:rsidRPr="00FA6F30">
        <w:rPr>
          <w:rFonts w:eastAsia="Times New Roman"/>
          <w:rtl/>
        </w:rPr>
        <w:lastRenderedPageBreak/>
        <w:t>אף יציאתה בכסף</w:t>
      </w:r>
      <w:r w:rsidRPr="00FA6F30">
        <w:rPr>
          <w:rFonts w:eastAsia="Times New Roman" w:hint="cs"/>
          <w:rtl/>
        </w:rPr>
        <w:t>),</w:t>
      </w:r>
      <w:r w:rsidRPr="00FA6F30">
        <w:rPr>
          <w:rFonts w:eastAsia="Times New Roman"/>
          <w:rtl/>
        </w:rPr>
        <w:t xml:space="preserve"> </w:t>
      </w:r>
      <w:r w:rsidRPr="00FA6F30">
        <w:rPr>
          <w:rFonts w:eastAsia="Times New Roman" w:hint="cs"/>
          <w:rtl/>
        </w:rPr>
        <w:t>וז"ל:</w:t>
      </w:r>
      <w:r w:rsidRPr="00FA6F30">
        <w:rPr>
          <w:rFonts w:eastAsia="Times New Roman"/>
          <w:rtl/>
        </w:rPr>
        <w:t xml:space="preserve"> </w:t>
      </w:r>
      <w:r w:rsidRPr="00FA6F30">
        <w:rPr>
          <w:rFonts w:eastAsia="Times New Roman" w:hint="cs"/>
          <w:rtl/>
        </w:rPr>
        <w:t>"</w:t>
      </w:r>
      <w:r w:rsidRPr="00FA6F30">
        <w:rPr>
          <w:rFonts w:eastAsia="Times New Roman"/>
          <w:rtl/>
        </w:rPr>
        <w:t>ולענין ביאה ליכא למימר מה הוי</w:t>
      </w:r>
      <w:r w:rsidRPr="00FA6F30">
        <w:rPr>
          <w:rFonts w:eastAsia="Times New Roman" w:hint="cs"/>
          <w:rtl/>
        </w:rPr>
        <w:t>'</w:t>
      </w:r>
      <w:r w:rsidRPr="00FA6F30">
        <w:rPr>
          <w:rFonts w:eastAsia="Times New Roman"/>
          <w:rtl/>
        </w:rPr>
        <w:t xml:space="preserve"> בביאה אף יציאתה בביאה שלהתרחק ממנה הוא מגרשה ועוד משום שמצא בה ערות דבר רגיל לגרשה ואז יש לו לפ</w:t>
      </w:r>
      <w:r w:rsidRPr="00FA6F30">
        <w:rPr>
          <w:rFonts w:eastAsia="Times New Roman" w:hint="cs"/>
          <w:rtl/>
        </w:rPr>
        <w:t>רש"</w:t>
      </w:r>
      <w:r w:rsidRPr="00FA6F30">
        <w:rPr>
          <w:rFonts w:hint="cs"/>
          <w:rtl/>
        </w:rPr>
        <w:t>.</w:t>
      </w:r>
    </w:p>
    <w:p w:rsidR="00FA6F30" w:rsidRPr="00FA6F30" w:rsidRDefault="00FA6F30" w:rsidP="00FA6F30">
      <w:pPr>
        <w:pStyle w:val="a3"/>
        <w:rPr>
          <w:rtl/>
        </w:rPr>
      </w:pPr>
      <w:r w:rsidRPr="00FA6F30">
        <w:rPr>
          <w:rFonts w:hint="cs"/>
          <w:rtl/>
        </w:rPr>
        <w:t>דהיינו שאי אפשר לומר שיכול לגרשה ע"י ביאה, כי כל ענין של ביאה הוא היפך הענין של הוצאה מרשותו. ולכן אי אפשר להקשות ולומר ששייך להוציא בביאה. ע"כ תורף דברי המהרש"א.</w:t>
      </w:r>
    </w:p>
    <w:p w:rsidR="00FA6F30" w:rsidRPr="00FA6F30" w:rsidRDefault="00FA6F30" w:rsidP="00FA6F30">
      <w:pPr>
        <w:pStyle w:val="a3"/>
        <w:rPr>
          <w:rtl/>
        </w:rPr>
      </w:pPr>
      <w:r w:rsidRPr="00FA6F30">
        <w:rPr>
          <w:rFonts w:hint="cs"/>
          <w:rtl/>
        </w:rPr>
        <w:t>אלא דתמוה מאידך גיסא, מדוע לא הביאו התוס' בתחילת השקו"ט את קושיית המהרש"א והתירוץ, אלא המתינו עד דברי אביי להקשות ולתרץ כן. דממה נפשך, אם בשעה שהגמ' מביאה את דברי אביי אנו יודעים כבר את תירוץ התוס' למה הקשו ואמרו את הביאור רק עתה.</w:t>
      </w:r>
    </w:p>
    <w:p w:rsidR="00FA6F30" w:rsidRPr="00FA6F30" w:rsidRDefault="00FA6F30" w:rsidP="00FA6F30">
      <w:pPr>
        <w:pStyle w:val="a3"/>
        <w:rPr>
          <w:rtl/>
        </w:rPr>
      </w:pPr>
      <w:r w:rsidRPr="00FA6F30">
        <w:rPr>
          <w:rFonts w:hint="cs"/>
          <w:rtl/>
        </w:rPr>
        <w:t>אלא דצריך לומר מחמת חומר הקושיא, דלפי התוס' הגם שביאה אינו שייך להוציא, עדיין יכולים לעשות הק"ו של המהרש"א.</w:t>
      </w:r>
    </w:p>
    <w:p w:rsidR="00FA6F30" w:rsidRPr="00FA6F30" w:rsidRDefault="00FA6F30" w:rsidP="00FA6F30">
      <w:pPr>
        <w:pStyle w:val="a3"/>
        <w:rPr>
          <w:rtl/>
        </w:rPr>
      </w:pPr>
      <w:r w:rsidRPr="00FA6F30">
        <w:rPr>
          <w:rFonts w:hint="cs"/>
          <w:rtl/>
        </w:rPr>
        <w:t>דאיתא לעיל בגמרא (ד, ב) "</w:t>
      </w:r>
      <w:r w:rsidRPr="00FA6F30">
        <w:rPr>
          <w:rtl/>
        </w:rPr>
        <w:t>ואי כתב רחמנא ויצאה חנם הוה אמינא היכא דיהבה (לי</w:t>
      </w:r>
      <w:r w:rsidRPr="00FA6F30">
        <w:rPr>
          <w:rFonts w:hint="cs"/>
          <w:rtl/>
        </w:rPr>
        <w:t>'</w:t>
      </w:r>
      <w:r w:rsidRPr="00FA6F30">
        <w:rPr>
          <w:rtl/>
        </w:rPr>
        <w:t>) איהי לדידי</w:t>
      </w:r>
      <w:r w:rsidRPr="00FA6F30">
        <w:rPr>
          <w:rFonts w:hint="cs"/>
          <w:rtl/>
        </w:rPr>
        <w:t>'</w:t>
      </w:r>
      <w:r w:rsidRPr="00FA6F30">
        <w:rPr>
          <w:rtl/>
        </w:rPr>
        <w:t xml:space="preserve"> וקדשתו הוו קידושי כתב רחמנא כי יקח ולא כי תקח</w:t>
      </w:r>
      <w:r w:rsidRPr="00FA6F30">
        <w:rPr>
          <w:rFonts w:hint="cs"/>
          <w:rtl/>
        </w:rPr>
        <w:t>".</w:t>
      </w:r>
    </w:p>
    <w:p w:rsidR="00FA6F30" w:rsidRPr="00FA6F30" w:rsidRDefault="00FA6F30" w:rsidP="00FA6F30">
      <w:pPr>
        <w:pStyle w:val="a3"/>
        <w:rPr>
          <w:rFonts w:eastAsia="Times New Roman"/>
          <w:rtl/>
        </w:rPr>
      </w:pPr>
      <w:r w:rsidRPr="00FA6F30">
        <w:rPr>
          <w:rFonts w:hint="cs"/>
          <w:rtl/>
        </w:rPr>
        <w:t>והקשו התוס', וז"ל: "</w:t>
      </w:r>
      <w:r w:rsidRPr="00FA6F30">
        <w:rPr>
          <w:rFonts w:eastAsia="Times New Roman"/>
          <w:rtl/>
        </w:rPr>
        <w:t>תימה כיון דעיקר קרא דכי יקח אתא למימר שהיא לא תקדשנו מה צריך למילף קיחה קיחה משדה עפרון בלאו הכי שמעינן ליה מדכתיב כי יקח ולא כי תקח אשה את איש וי"ל דאי לאו ג"ש הוה מוקמינן קרא דכי יקח איש אקידושין של ביאה אבל בקדושי כסף לא בעינן נתן הוא ואמר הוא להכי איצטריך גזירה שוה לאורויי דכי יקח מיירי בכסף ואפ"ה בעינן נתן הוא ואמר הוא</w:t>
      </w:r>
      <w:r w:rsidRPr="00FA6F30">
        <w:rPr>
          <w:rFonts w:eastAsia="Times New Roman" w:hint="cs"/>
          <w:rtl/>
        </w:rPr>
        <w:t>".</w:t>
      </w:r>
    </w:p>
    <w:p w:rsidR="00FA6F30" w:rsidRPr="00FA6F30" w:rsidRDefault="00FA6F30" w:rsidP="00FA6F30">
      <w:pPr>
        <w:pStyle w:val="a3"/>
        <w:rPr>
          <w:rFonts w:eastAsia="Times New Roman"/>
          <w:rtl/>
        </w:rPr>
      </w:pPr>
      <w:r w:rsidRPr="00FA6F30">
        <w:rPr>
          <w:rFonts w:eastAsia="Times New Roman" w:hint="cs"/>
          <w:rtl/>
        </w:rPr>
        <w:t xml:space="preserve">ותמהו הראשונים מה הסברא לחלק ולומר דבכסף אין צורך שהבעל יאמר בפירוש 'הרי את מקודשת לי' אלא רק בביאה. וביארו הראשונים (תל' הרשב"א) דבכסף יש נתינה חשובה, בניגוד לביאה דאין בו נתינה חשובה. </w:t>
      </w:r>
    </w:p>
    <w:p w:rsidR="00FA6F30" w:rsidRPr="00FA6F30" w:rsidRDefault="00FA6F30" w:rsidP="00FA6F30">
      <w:pPr>
        <w:pStyle w:val="a3"/>
        <w:rPr>
          <w:rFonts w:eastAsia="Times New Roman"/>
          <w:rtl/>
        </w:rPr>
      </w:pPr>
      <w:r w:rsidRPr="00FA6F30">
        <w:rPr>
          <w:rFonts w:eastAsia="Times New Roman" w:hint="cs"/>
          <w:rtl/>
        </w:rPr>
        <w:t>ולכאורה ביאור דבריו הוא, דכיון דבכסף הוא נתינה חשובה, לכן כשיש בו הכוונה לקדשה בכסף זה, הרי הקידושין מעליא יותר מביאה, כי בזה יש החסרון שאינו נתינה חשובה ואפשר דלא גמרה להקנות עצמה בביאה, ולכן רק בביאה צריך לומר בפירוש 'האמ"ל', בניגוד לכסף. והגז"ש באה ללמדנו דגם בכסף צריך לומר בפירוש</w:t>
      </w:r>
      <w:r w:rsidRPr="00FA6F30">
        <w:rPr>
          <w:rFonts w:eastAsia="Times New Roman"/>
          <w:vertAlign w:val="superscript"/>
          <w:rtl/>
        </w:rPr>
        <w:footnoteReference w:id="22"/>
      </w:r>
      <w:r w:rsidRPr="00FA6F30">
        <w:rPr>
          <w:rFonts w:eastAsia="Times New Roman" w:hint="cs"/>
          <w:rtl/>
        </w:rPr>
        <w:t>.</w:t>
      </w:r>
    </w:p>
    <w:p w:rsidR="00FA6F30" w:rsidRPr="00FA6F30" w:rsidRDefault="00FA6F30" w:rsidP="00FA6F30">
      <w:pPr>
        <w:pStyle w:val="a3"/>
        <w:rPr>
          <w:rFonts w:eastAsia="Times New Roman"/>
          <w:rtl/>
        </w:rPr>
      </w:pPr>
      <w:r w:rsidRPr="00FA6F30">
        <w:rPr>
          <w:rFonts w:eastAsia="Times New Roman" w:hint="cs"/>
          <w:rtl/>
        </w:rPr>
        <w:t xml:space="preserve">לפי זה יוצא דבנוגע להדינים הנלמדים מהפסוק 'כי יקח' אין אנו מחלקים בין התכונות של הדברים. דהו"א דבכסף כיון שנתינתה הוא נתינה חשובה אינו צריך לומר האמ"ל, ורק בביאה כיון שאינה נתינה חשובה ואינו שייך שם ענין נתינה אז צריך לומר </w:t>
      </w:r>
      <w:r w:rsidRPr="00FA6F30">
        <w:rPr>
          <w:rFonts w:eastAsia="Times New Roman" w:hint="cs"/>
          <w:rtl/>
        </w:rPr>
        <w:lastRenderedPageBreak/>
        <w:t>האמ"ל, והגז"ש מלמדת דאין אנו מחלקים כן, וגם בכסף צריך לומר (כ"ז הוא בנוגע לקידושין רגילים, אבל לענין יבום מצינו כמה חילוקים בין ביאה לכסף).</w:t>
      </w:r>
    </w:p>
    <w:p w:rsidR="00FA6F30" w:rsidRPr="00FA6F30" w:rsidRDefault="00FA6F30" w:rsidP="00FA6F30">
      <w:pPr>
        <w:pStyle w:val="a3"/>
        <w:rPr>
          <w:rFonts w:eastAsia="Times New Roman"/>
          <w:rtl/>
        </w:rPr>
      </w:pPr>
      <w:r w:rsidRPr="00FA6F30">
        <w:rPr>
          <w:rFonts w:eastAsia="Times New Roman" w:hint="cs"/>
          <w:rtl/>
        </w:rPr>
        <w:t>עפ"ז מובן מדוע המתינו התוס' עד דברי אביי להשוות ולבאר כן, כי באמת היתה הגמ' יכולה להקשות "מה ביאה שאינו מוציא מכניס שטר לא כ"ש", ואי אפשר לדחות שמצד תכונות הדברים אין זה שייך, כי עד כאן בהגמ' אין אנו מחלקים בין התכונות של הקנינים, והדין באחד הוא הדין בשני.</w:t>
      </w:r>
    </w:p>
    <w:p w:rsidR="00FA6F30" w:rsidRPr="00FA6F30" w:rsidRDefault="00FA6F30" w:rsidP="00FA6F30">
      <w:pPr>
        <w:pStyle w:val="a3"/>
        <w:rPr>
          <w:rFonts w:eastAsia="Times New Roman"/>
          <w:rtl/>
        </w:rPr>
      </w:pPr>
      <w:r w:rsidRPr="00FA6F30">
        <w:rPr>
          <w:rFonts w:eastAsia="Times New Roman" w:hint="cs"/>
          <w:rtl/>
        </w:rPr>
        <w:t>אלא דהדרא קושיית המהרש"א לדוכתה, דאם אכן אין אנו מחלקים בין התכונות, אמאי לא הקשתה כן הגמרא?</w:t>
      </w:r>
    </w:p>
    <w:p w:rsidR="00FA6F30" w:rsidRPr="00FA6F30" w:rsidRDefault="00FA6F30" w:rsidP="00FA6F30">
      <w:pPr>
        <w:pStyle w:val="a3"/>
        <w:rPr>
          <w:rFonts w:eastAsia="Times New Roman"/>
          <w:rtl/>
        </w:rPr>
      </w:pPr>
      <w:r w:rsidRPr="00FA6F30">
        <w:rPr>
          <w:rFonts w:eastAsia="Times New Roman" w:hint="cs"/>
          <w:rtl/>
        </w:rPr>
        <w:t xml:space="preserve">והתירוץ פשוט, דכיון דיש מעלה בכסף שהוא פודה הקדש, הרי כסף יותר חזק משטר, א"כ אם באת ללמד מביאה ולומר דכיון דביאה חלש יותר משטר כיון שביאה אינו מוציא, הרי מיד יבא כסף ויפרוך הלימוד, כי שניהם בהדי הדדי נינהו, ואם יש מעלה בכסף הרי זה פועל שיש מעלה בביאה </w:t>
      </w:r>
      <w:r w:rsidRPr="00FA6F30">
        <w:rPr>
          <w:rFonts w:eastAsia="Times New Roman"/>
          <w:rtl/>
        </w:rPr>
        <w:t>–</w:t>
      </w:r>
      <w:r w:rsidRPr="00FA6F30">
        <w:rPr>
          <w:rFonts w:eastAsia="Times New Roman" w:hint="cs"/>
          <w:rtl/>
        </w:rPr>
        <w:t xml:space="preserve"> מצד הלימוד ד'כי יקח'.</w:t>
      </w:r>
    </w:p>
    <w:p w:rsidR="00FA6F30" w:rsidRPr="00FA6F30" w:rsidRDefault="00FA6F30" w:rsidP="00FA6F30">
      <w:pPr>
        <w:pStyle w:val="a3"/>
        <w:rPr>
          <w:rFonts w:eastAsia="Times New Roman"/>
        </w:rPr>
      </w:pPr>
      <w:r w:rsidRPr="00FA6F30">
        <w:rPr>
          <w:rFonts w:eastAsia="Times New Roman" w:hint="cs"/>
          <w:rtl/>
        </w:rPr>
        <w:t>ועפכ"ז תתורץ קושיית מהר"י בן לב לגבי ביאה, דכמו בכסף הרי יש בו החסרון מצד התכונות שיש בכסף ד'מה אולמי האי כסף מהאי כסף', הרי גם בביאה יש בו החסרון הנ"ל כי שניהם נלמדים מאותו פסוק, ומצד הפסוק 'כי יקח' שניהם שווים, הגם דמצד התכונות לא שייך להקשות כן גבי ביאה, אבל כיון שכסף שפיר יכול להקשות, כ"ה גם בביאה.</w:t>
      </w:r>
    </w:p>
    <w:p w:rsidR="005A24BB" w:rsidRPr="00B238F1" w:rsidRDefault="005A24BB" w:rsidP="005A24BB">
      <w:pPr>
        <w:tabs>
          <w:tab w:val="left" w:pos="2171"/>
          <w:tab w:val="center" w:pos="3096"/>
        </w:tabs>
        <w:bidi/>
        <w:spacing w:after="100" w:line="360" w:lineRule="auto"/>
        <w:ind w:firstLine="288"/>
        <w:jc w:val="center"/>
        <w:rPr>
          <w:rFonts w:ascii="Nymphette" w:eastAsia="Times New Roman" w:hAnsi="Nymphette" w:cs="Nymphette"/>
          <w:sz w:val="44"/>
          <w:szCs w:val="44"/>
        </w:rPr>
      </w:pPr>
      <w:proofErr w:type="gramStart"/>
      <w:r w:rsidRPr="00B238F1">
        <w:rPr>
          <w:rFonts w:ascii="Nymphette" w:eastAsia="Times New Roman" w:hAnsi="Nymphette" w:cs="Nymphette"/>
          <w:sz w:val="44"/>
          <w:szCs w:val="44"/>
        </w:rPr>
        <w:t>g</w:t>
      </w:r>
      <w:proofErr w:type="gramEnd"/>
    </w:p>
    <w:p w:rsidR="00B238F1" w:rsidRDefault="00B238F1" w:rsidP="00B238F1">
      <w:pPr>
        <w:pStyle w:val="12"/>
        <w:rPr>
          <w:rtl/>
        </w:rPr>
      </w:pPr>
      <w:bookmarkStart w:id="122" w:name="_Toc33153318"/>
      <w:r w:rsidRPr="00B238F1">
        <w:rPr>
          <w:rFonts w:hint="cs"/>
          <w:rtl/>
        </w:rPr>
        <w:t>חסידות</w:t>
      </w:r>
      <w:bookmarkEnd w:id="114"/>
      <w:bookmarkEnd w:id="122"/>
    </w:p>
    <w:p w:rsidR="00911E6D" w:rsidRDefault="00D86E12" w:rsidP="00D86E12">
      <w:pPr>
        <w:pStyle w:val="a0"/>
        <w:tabs>
          <w:tab w:val="left" w:pos="1824"/>
        </w:tabs>
        <w:jc w:val="left"/>
        <w:rPr>
          <w:rFonts w:eastAsia="Calibri"/>
          <w:rtl/>
        </w:rPr>
      </w:pPr>
      <w:bookmarkStart w:id="123" w:name="_Toc26492291"/>
      <w:r>
        <w:tab/>
      </w:r>
      <w:bookmarkStart w:id="124" w:name="_Toc33153319"/>
      <w:r w:rsidR="00911E6D" w:rsidRPr="00911E6D">
        <w:rPr>
          <w:rFonts w:eastAsia="Calibri"/>
          <w:rtl/>
        </w:rPr>
        <w:t>"חביב אדם שנברא בצלם"</w:t>
      </w:r>
      <w:bookmarkEnd w:id="124"/>
    </w:p>
    <w:p w:rsidR="00085593" w:rsidRDefault="00085593" w:rsidP="00264A26">
      <w:pPr>
        <w:pStyle w:val="a"/>
        <w:rPr>
          <w:rFonts w:hint="cs"/>
          <w:rtl/>
        </w:rPr>
      </w:pPr>
      <w:bookmarkStart w:id="125" w:name="_Toc33153320"/>
      <w:r>
        <w:rPr>
          <w:rFonts w:hint="cs"/>
          <w:rtl/>
        </w:rPr>
        <w:t>הרב משה מרקוביץ</w:t>
      </w:r>
      <w:bookmarkEnd w:id="125"/>
    </w:p>
    <w:p w:rsidR="00085593" w:rsidRPr="00085593" w:rsidRDefault="00085593" w:rsidP="00085593">
      <w:pPr>
        <w:pStyle w:val="a1"/>
        <w:rPr>
          <w:rtl/>
          <w:lang w:val="en-GB"/>
        </w:rPr>
      </w:pPr>
      <w:r>
        <w:rPr>
          <w:rFonts w:hint="cs"/>
          <w:rtl/>
          <w:lang w:val="en-GB"/>
        </w:rPr>
        <w:t>ברוקלין נ.י.</w:t>
      </w:r>
    </w:p>
    <w:p w:rsidR="00911E6D" w:rsidRPr="00911E6D" w:rsidRDefault="00911E6D" w:rsidP="00911E6D">
      <w:pPr>
        <w:pStyle w:val="a3"/>
        <w:rPr>
          <w:rtl/>
        </w:rPr>
      </w:pPr>
      <w:r w:rsidRPr="00911E6D">
        <w:rPr>
          <w:rtl/>
        </w:rPr>
        <w:t>בד"ה והי</w:t>
      </w:r>
      <w:r w:rsidRPr="00911E6D">
        <w:rPr>
          <w:rFonts w:hint="cs"/>
          <w:rtl/>
        </w:rPr>
        <w:t>'</w:t>
      </w:r>
      <w:r w:rsidRPr="00911E6D">
        <w:rPr>
          <w:rtl/>
        </w:rPr>
        <w:t xml:space="preserve"> לכם לציצית עטר"ת בתחלתו (עמוד תפא) מביא המשנה באבות "חביב אדם שנברא בצלם וכו'", וז"ל:</w:t>
      </w:r>
    </w:p>
    <w:p w:rsidR="00911E6D" w:rsidRPr="00911E6D" w:rsidRDefault="00911E6D" w:rsidP="00911E6D">
      <w:pPr>
        <w:pStyle w:val="a3"/>
        <w:rPr>
          <w:rtl/>
        </w:rPr>
      </w:pPr>
      <w:r w:rsidRPr="00911E6D">
        <w:rPr>
          <w:rtl/>
        </w:rPr>
        <w:t>"דאי' במשנה דאבות, חביב אדם שנברא בצלם כו' שנא' בצלם אלקים עשה את האדם, חביבין ישראל שנקראו בנים למקום כו' שנא' בנים אתם לה' אלקיכם, חביבין ישראל שניתן להם כלי חמדה כו' שנא' כי לקח טוב נתתי לכם כו'.</w:t>
      </w:r>
    </w:p>
    <w:p w:rsidR="00911E6D" w:rsidRPr="00911E6D" w:rsidRDefault="00911E6D" w:rsidP="00911E6D">
      <w:pPr>
        <w:pStyle w:val="a3"/>
        <w:rPr>
          <w:rtl/>
        </w:rPr>
      </w:pPr>
      <w:r w:rsidRPr="00911E6D">
        <w:rPr>
          <w:rtl/>
        </w:rPr>
        <w:t xml:space="preserve">והנה מש"א חביב אדם שנברא בצלם צ"ל דקאי ג"כ על אדם אתם אתם קרוים אדם </w:t>
      </w:r>
      <w:r w:rsidRPr="00911E6D">
        <w:rPr>
          <w:rtl/>
        </w:rPr>
        <w:lastRenderedPageBreak/>
        <w:t>כו', והוא מה שהאדם מורה על למעלה, וזהו כי בצלם אלקים עשה את האדם, שהוא דוגמא מורה על למעלה.</w:t>
      </w:r>
    </w:p>
    <w:p w:rsidR="00911E6D" w:rsidRPr="00911E6D" w:rsidRDefault="00911E6D" w:rsidP="00911E6D">
      <w:pPr>
        <w:pStyle w:val="a3"/>
        <w:rPr>
          <w:rtl/>
        </w:rPr>
      </w:pPr>
      <w:r w:rsidRPr="00911E6D">
        <w:rPr>
          <w:rtl/>
        </w:rPr>
        <w:t>ולכן נברא בקומה זקופה, להורות על למעלה רוח האדם העולה כו', ויש בו התחלקות ראש וסוף ומעלה ומטה,  שהראש הוא מעלה והרגל מטה, וגם יש בו התכללות שלמעלה מהתחלקות כמשי"ת.</w:t>
      </w:r>
    </w:p>
    <w:p w:rsidR="00911E6D" w:rsidRPr="00911E6D" w:rsidRDefault="00911E6D" w:rsidP="00911E6D">
      <w:pPr>
        <w:pStyle w:val="a3"/>
        <w:rPr>
          <w:rtl/>
        </w:rPr>
      </w:pPr>
      <w:r w:rsidRPr="00911E6D">
        <w:rPr>
          <w:rtl/>
        </w:rPr>
        <w:t>משא"כ הבע"ח, בחי' רוח הבהמה היורדת למטה, והיא בקומה כפופה, להורות על למטה, וטבע הבהמה להוריד ראשה למטה לארץ, ואין בה התחלקות מעלה ומטה, דראש ורגל הן בשוה כו'.</w:t>
      </w:r>
    </w:p>
    <w:p w:rsidR="00911E6D" w:rsidRPr="00911E6D" w:rsidRDefault="00911E6D" w:rsidP="00911E6D">
      <w:pPr>
        <w:pStyle w:val="a3"/>
        <w:rPr>
          <w:rtl/>
        </w:rPr>
      </w:pPr>
      <w:r w:rsidRPr="00911E6D">
        <w:rPr>
          <w:rtl/>
        </w:rPr>
        <w:t>וזהו חביב אדם שנברא בצלם, שמורה על למעלה עולמות העליונים וזהו בחיצוניות העולמות".</w:t>
      </w:r>
    </w:p>
    <w:p w:rsidR="00911E6D" w:rsidRPr="00911E6D" w:rsidRDefault="00911E6D" w:rsidP="00911E6D">
      <w:pPr>
        <w:pStyle w:val="a3"/>
        <w:rPr>
          <w:rtl/>
        </w:rPr>
      </w:pPr>
      <w:r w:rsidRPr="00911E6D">
        <w:rPr>
          <w:rtl/>
        </w:rPr>
        <w:t>והנה לפי כל הדברים שמביא במעלת האדם, שהוא בקומה זקופה, ויש בו התחלקות והתכללות, דלא כבהמה, לכאורה קאי על כל מין האדם, וכפשטות פירוש המשנה, שהרישא "חביב אדם" קאי על כל מין המדבר ולא רק על ישראל, ורק הבבא האמצעית "חביבין ישראל", קאי על ישראל בלבד.</w:t>
      </w:r>
    </w:p>
    <w:p w:rsidR="00911E6D" w:rsidRPr="00911E6D" w:rsidRDefault="00911E6D" w:rsidP="00911E6D">
      <w:pPr>
        <w:pStyle w:val="a3"/>
        <w:rPr>
          <w:rtl/>
        </w:rPr>
      </w:pPr>
      <w:r w:rsidRPr="00911E6D">
        <w:rPr>
          <w:rtl/>
        </w:rPr>
        <w:t>אמנם לפי זה צריך ביאור מהו שמקדים "אדם אתם אתם קרויים אדם", שזהן לשון רז"ל להורות שתואר אדם קאי על ישראל דוקא ולא על אומות העולם.</w:t>
      </w:r>
    </w:p>
    <w:p w:rsidR="00911E6D" w:rsidRPr="00911E6D" w:rsidRDefault="00911E6D" w:rsidP="00911E6D">
      <w:pPr>
        <w:pStyle w:val="a3"/>
        <w:rPr>
          <w:rtl/>
        </w:rPr>
      </w:pPr>
      <w:r w:rsidRPr="00911E6D">
        <w:rPr>
          <w:rtl/>
        </w:rPr>
        <w:t>והנה בהמשך המאמר מבאר באריכות כיצד האדם כולל בעצמו המדריגות דממכ"ע וסוכ"ע, ועל זה מביא דוגמאות מהמדריגות בנפש, עצם הנפש ואורוחיות כללית של הנפש, והרצון שבנפש וכחות הנפש. אבל אינו מפרש להדיא שהכוונה דוקא לנפש האלקית שבישראל דוקא. [אם כי מדבר על פרטים בעבודה השייכים לנפש האלקית].</w:t>
      </w:r>
    </w:p>
    <w:p w:rsidR="00911E6D" w:rsidRPr="00911E6D" w:rsidRDefault="00911E6D" w:rsidP="00911E6D">
      <w:pPr>
        <w:pStyle w:val="a3"/>
        <w:rPr>
          <w:rtl/>
        </w:rPr>
      </w:pPr>
      <w:r w:rsidRPr="00911E6D">
        <w:rPr>
          <w:rtl/>
        </w:rPr>
        <w:t>ואכן בד"ה זה דשנת תרל"ה (ספר המאמרים תרל"ה ח"ב ע' שלד, אשר נראה שהמאמר דנן מיוסד עליו), מפורש שם שהרישא שבמשנה דאבות קאי על כללות מין המדבר), ולפי זה צ"ע עוד יותר למה שינה כאן והכניס הביטוי של חז"ל דאתם קרויים אדם דוקא.</w:t>
      </w:r>
    </w:p>
    <w:p w:rsidR="00911E6D" w:rsidRPr="00911E6D" w:rsidRDefault="00911E6D" w:rsidP="00911E6D">
      <w:pPr>
        <w:pStyle w:val="a3"/>
        <w:rPr>
          <w:rtl/>
        </w:rPr>
      </w:pPr>
      <w:r w:rsidRPr="00911E6D">
        <w:rPr>
          <w:rtl/>
        </w:rPr>
        <w:t>אמנם בד"ה חביב אדם תרצ"ו מביא גם שפירוש חביב אדם שנברא בצלם קאי דוקא על ישראל. וכן מפ</w:t>
      </w:r>
      <w:r w:rsidRPr="00911E6D">
        <w:rPr>
          <w:rFonts w:hint="cs"/>
          <w:rtl/>
        </w:rPr>
        <w:t>ו</w:t>
      </w:r>
      <w:r w:rsidRPr="00911E6D">
        <w:rPr>
          <w:rtl/>
        </w:rPr>
        <w:t>רש בד"ה חביב אדם תש"ג (ע' 82).</w:t>
      </w:r>
    </w:p>
    <w:p w:rsidR="00911E6D" w:rsidRDefault="00911E6D" w:rsidP="00911E6D">
      <w:pPr>
        <w:pStyle w:val="a3"/>
        <w:rPr>
          <w:rtl/>
        </w:rPr>
      </w:pPr>
      <w:r w:rsidRPr="00911E6D">
        <w:rPr>
          <w:rtl/>
        </w:rPr>
        <w:t>ויש לעיין עוד בביאור העניין ובטעם השינוי מהמבואר במאמר דתרל"ה.</w:t>
      </w:r>
    </w:p>
    <w:p w:rsidR="00085593" w:rsidRDefault="00085593" w:rsidP="00085593">
      <w:pPr>
        <w:tabs>
          <w:tab w:val="left" w:pos="2171"/>
          <w:tab w:val="center" w:pos="3096"/>
        </w:tabs>
        <w:bidi/>
        <w:spacing w:after="100" w:line="360" w:lineRule="auto"/>
        <w:ind w:firstLine="288"/>
        <w:jc w:val="center"/>
        <w:rPr>
          <w:rFonts w:ascii="Nymphette" w:eastAsia="Times New Roman" w:hAnsi="Nymphette" w:cs="Nymphette"/>
          <w:sz w:val="44"/>
          <w:szCs w:val="44"/>
          <w:rtl/>
        </w:rPr>
      </w:pPr>
      <w:proofErr w:type="gramStart"/>
      <w:r w:rsidRPr="00B238F1">
        <w:rPr>
          <w:rFonts w:ascii="Nymphette" w:eastAsia="Times New Roman" w:hAnsi="Nymphette" w:cs="Nymphette"/>
          <w:sz w:val="44"/>
          <w:szCs w:val="44"/>
        </w:rPr>
        <w:t>g</w:t>
      </w:r>
      <w:proofErr w:type="gramEnd"/>
    </w:p>
    <w:p w:rsidR="00085593" w:rsidRDefault="00085593" w:rsidP="00085593">
      <w:pPr>
        <w:pStyle w:val="a0"/>
        <w:rPr>
          <w:rtl/>
        </w:rPr>
      </w:pPr>
      <w:bookmarkStart w:id="126" w:name="_Toc33153321"/>
      <w:r>
        <w:rPr>
          <w:rFonts w:hint="cs"/>
          <w:rtl/>
        </w:rPr>
        <w:lastRenderedPageBreak/>
        <w:t>לבושין תקינת לון (גליון)</w:t>
      </w:r>
      <w:bookmarkEnd w:id="126"/>
    </w:p>
    <w:p w:rsidR="00085593" w:rsidRDefault="00085593" w:rsidP="00264A26">
      <w:pPr>
        <w:pStyle w:val="a"/>
        <w:rPr>
          <w:rtl/>
        </w:rPr>
      </w:pPr>
      <w:bookmarkStart w:id="127" w:name="_Toc33153322"/>
      <w:r>
        <w:rPr>
          <w:rFonts w:hint="cs"/>
          <w:rtl/>
        </w:rPr>
        <w:t>הנ"ל</w:t>
      </w:r>
      <w:bookmarkEnd w:id="127"/>
    </w:p>
    <w:p w:rsidR="00085593" w:rsidRDefault="00085593" w:rsidP="00D86E12">
      <w:pPr>
        <w:pStyle w:val="a3"/>
        <w:spacing w:before="240"/>
        <w:rPr>
          <w:rtl/>
        </w:rPr>
      </w:pPr>
      <w:r>
        <w:rPr>
          <w:rFonts w:hint="cs"/>
          <w:rtl/>
        </w:rPr>
        <w:t>בגליון הקודם הבאתי מהגהות לפתח אליהו תרנ"ח בענין לבושין תקינת לון, וז"ל:</w:t>
      </w:r>
    </w:p>
    <w:p w:rsidR="00085593" w:rsidRDefault="00085593" w:rsidP="00085593">
      <w:pPr>
        <w:pStyle w:val="a3"/>
        <w:rPr>
          <w:rtl/>
        </w:rPr>
      </w:pPr>
      <w:r>
        <w:rPr>
          <w:rFonts w:hint="cs"/>
          <w:rtl/>
        </w:rPr>
        <w:t>"</w:t>
      </w:r>
      <w:r w:rsidRPr="008F439D">
        <w:rPr>
          <w:rtl/>
        </w:rPr>
        <w:t>ולכאורה צ"ל</w:t>
      </w:r>
      <w:r>
        <w:rPr>
          <w:rFonts w:hint="cs"/>
          <w:rtl/>
        </w:rPr>
        <w:t>,</w:t>
      </w:r>
      <w:r w:rsidRPr="008F439D">
        <w:rPr>
          <w:rtl/>
        </w:rPr>
        <w:t xml:space="preserve"> והלא גם כאן א' לבושין תקינת לון הרי אמר בהם לשון תיקון, וי"ל דכאן הוא כמו אתה הכינות מאור ושמש (תהלים ע"ה) ותרגם את אתקינת[א] עי' במתורגמן ערך תקן, כמו"כ כאן י"ל ל' הכנה</w:t>
      </w:r>
      <w:r>
        <w:rPr>
          <w:rFonts w:hint="cs"/>
          <w:rtl/>
        </w:rPr>
        <w:t>.</w:t>
      </w:r>
      <w:r w:rsidRPr="008F439D">
        <w:rPr>
          <w:rtl/>
        </w:rPr>
        <w:t xml:space="preserve"> גם יש לומר</w:t>
      </w:r>
      <w:r>
        <w:rPr>
          <w:rFonts w:hint="cs"/>
          <w:rtl/>
        </w:rPr>
        <w:t xml:space="preserve">, </w:t>
      </w:r>
      <w:r w:rsidRPr="008F439D">
        <w:rPr>
          <w:rtl/>
        </w:rPr>
        <w:t xml:space="preserve">דמ"ש לבושין תקינת לון היינו להכלים דע"ס </w:t>
      </w:r>
      <w:r w:rsidRPr="00F309CA">
        <w:rPr>
          <w:b/>
          <w:bCs/>
          <w:rtl/>
        </w:rPr>
        <w:t>דאצילות</w:t>
      </w:r>
      <w:r w:rsidRPr="008F439D">
        <w:rPr>
          <w:rtl/>
        </w:rPr>
        <w:t xml:space="preserve"> כו' כנ"ל, ומפני שבכדי להיות התהוות היש ממש הוא ע"י הלבושין הנ"ל דוקא, ועיקר כוונתו יתברך בהתהוות היש דוקא, לכן אמר ע"ז ג"כ ל' תקינת ומ"מ עיקרם הוא לבושין נפרדין ולכן אמר לבושין תקינת כו' ולא כמו גבי כלים דאצילות דאמר אנת הוא דאפיקת עשר תיקונין כו' דשם העצם הוא תיקון, וגם אח"כ אמר וכמה גופין תקינת לון משא"כ כאן אמר לבושין תקינת לון, ואח"כ אמר סתם לגבי לבושין דמכסיין כו'])</w:t>
      </w:r>
      <w:r>
        <w:rPr>
          <w:rFonts w:hint="cs"/>
          <w:rtl/>
        </w:rPr>
        <w:t>".</w:t>
      </w:r>
    </w:p>
    <w:p w:rsidR="00085593" w:rsidRDefault="00085593" w:rsidP="00085593">
      <w:pPr>
        <w:pStyle w:val="a3"/>
        <w:rPr>
          <w:rtl/>
        </w:rPr>
      </w:pPr>
      <w:r>
        <w:rPr>
          <w:rFonts w:hint="cs"/>
          <w:rtl/>
        </w:rPr>
        <w:t>ועל זה הבאתי הערת ח"א דלכאורה מ"ש כאן "להכלים דע"ס דאצילות" צ"ל "להכלים דע"ס דבי"ע", שהרי זהו מה שביאר לעיל שתיקונים הם הספירות דאצילות ולבושים הם הספירות דבי"ע (וכן מבואר בהמשך תער"ב פרק תיד ובכ"מ).</w:t>
      </w:r>
    </w:p>
    <w:p w:rsidR="00085593" w:rsidRDefault="00085593" w:rsidP="00085593">
      <w:pPr>
        <w:pStyle w:val="a3"/>
        <w:rPr>
          <w:rtl/>
        </w:rPr>
      </w:pPr>
      <w:r>
        <w:rPr>
          <w:rFonts w:hint="cs"/>
          <w:rtl/>
        </w:rPr>
        <w:t>וכעת העירני ח"א שדברים אלו טעות הם, דפשוט שתיבת לבושין קאי על ע"ס דבי"ע, אבל הכוונה בלשון "</w:t>
      </w:r>
      <w:r w:rsidRPr="008F439D">
        <w:rPr>
          <w:rtl/>
        </w:rPr>
        <w:t xml:space="preserve">דמ"ש לבושין תקינת לון היינו להכלים דע"ס </w:t>
      </w:r>
      <w:r w:rsidRPr="00F309CA">
        <w:rPr>
          <w:b/>
          <w:bCs/>
          <w:rtl/>
        </w:rPr>
        <w:t>דאצילות</w:t>
      </w:r>
      <w:r w:rsidRPr="008F439D">
        <w:rPr>
          <w:rtl/>
        </w:rPr>
        <w:t xml:space="preserve"> כו'</w:t>
      </w:r>
      <w:r>
        <w:rPr>
          <w:rFonts w:hint="cs"/>
          <w:rtl/>
        </w:rPr>
        <w:t xml:space="preserve">" </w:t>
      </w:r>
      <w:r>
        <w:rPr>
          <w:rtl/>
        </w:rPr>
        <w:t>–</w:t>
      </w:r>
      <w:r>
        <w:rPr>
          <w:rFonts w:hint="cs"/>
          <w:rtl/>
        </w:rPr>
        <w:t xml:space="preserve"> היא שהלבושין שהם הע"ס דבי"ע מתקנין להכלים דע"ס דאצילות, כי ע"י הע"ס דבי"ע נעשה תיקון בספירות דאצילות. וטל"ח.</w:t>
      </w:r>
    </w:p>
    <w:p w:rsidR="00085593" w:rsidRDefault="00085593" w:rsidP="00085593">
      <w:pPr>
        <w:tabs>
          <w:tab w:val="left" w:pos="2171"/>
          <w:tab w:val="center" w:pos="3096"/>
        </w:tabs>
        <w:bidi/>
        <w:spacing w:after="100" w:line="360" w:lineRule="auto"/>
        <w:ind w:firstLine="288"/>
        <w:jc w:val="center"/>
        <w:rPr>
          <w:rFonts w:ascii="Nymphette" w:eastAsia="Times New Roman" w:hAnsi="Nymphette" w:cs="Nymphette"/>
          <w:sz w:val="44"/>
          <w:szCs w:val="44"/>
          <w:rtl/>
        </w:rPr>
      </w:pPr>
      <w:proofErr w:type="gramStart"/>
      <w:r w:rsidRPr="00B238F1">
        <w:rPr>
          <w:rFonts w:ascii="Nymphette" w:eastAsia="Times New Roman" w:hAnsi="Nymphette" w:cs="Nymphette"/>
          <w:sz w:val="44"/>
          <w:szCs w:val="44"/>
        </w:rPr>
        <w:t>g</w:t>
      </w:r>
      <w:proofErr w:type="gramEnd"/>
    </w:p>
    <w:p w:rsidR="00D86E12" w:rsidRDefault="00D86E12">
      <w:pPr>
        <w:rPr>
          <w:rFonts w:ascii="FbSfaradi Medium" w:eastAsia="Times New Roman" w:hAnsi="FbSfaradi Medium" w:cs="FbSfaradi Medium"/>
          <w:sz w:val="70"/>
          <w:szCs w:val="70"/>
          <w:rtl/>
          <w:lang w:val="en-GB"/>
        </w:rPr>
      </w:pPr>
      <w:r>
        <w:br w:type="page"/>
      </w:r>
    </w:p>
    <w:p w:rsidR="00B238F1" w:rsidRDefault="00911E6D" w:rsidP="00911E6D">
      <w:pPr>
        <w:pStyle w:val="12"/>
        <w:rPr>
          <w:rtl/>
        </w:rPr>
      </w:pPr>
      <w:r w:rsidRPr="00B238F1">
        <w:rPr>
          <w:rFonts w:hint="cs"/>
          <w:rtl/>
        </w:rPr>
        <w:lastRenderedPageBreak/>
        <w:t xml:space="preserve"> </w:t>
      </w:r>
      <w:bookmarkStart w:id="128" w:name="_Toc33153323"/>
      <w:r w:rsidR="00B238F1" w:rsidRPr="00B238F1">
        <w:rPr>
          <w:rFonts w:hint="cs"/>
          <w:rtl/>
        </w:rPr>
        <w:t>הלכה ומנהג</w:t>
      </w:r>
      <w:bookmarkEnd w:id="123"/>
      <w:bookmarkEnd w:id="128"/>
    </w:p>
    <w:p w:rsidR="008B3130" w:rsidRPr="006F79C3" w:rsidRDefault="008B3130" w:rsidP="008B3130">
      <w:pPr>
        <w:pStyle w:val="a0"/>
        <w:bidi w:val="0"/>
        <w:rPr>
          <w:rFonts w:hint="cs"/>
          <w:rtl/>
        </w:rPr>
      </w:pPr>
      <w:bookmarkStart w:id="129" w:name="_Toc33153324"/>
      <w:r w:rsidRPr="006F79C3">
        <w:rPr>
          <w:rtl/>
        </w:rPr>
        <w:t>עיסה העשוי</w:t>
      </w:r>
      <w:r>
        <w:rPr>
          <w:rFonts w:hint="cs"/>
          <w:rtl/>
        </w:rPr>
        <w:t>ה</w:t>
      </w:r>
      <w:r w:rsidRPr="006F79C3">
        <w:rPr>
          <w:rtl/>
        </w:rPr>
        <w:t xml:space="preserve"> לחלק לשני טעמים</w:t>
      </w:r>
      <w:r>
        <w:rPr>
          <w:rFonts w:hint="cs"/>
          <w:rtl/>
        </w:rPr>
        <w:t xml:space="preserve"> (גליון)</w:t>
      </w:r>
      <w:r>
        <w:rPr>
          <w:rStyle w:val="FootnoteReference"/>
          <w:rFonts w:eastAsiaTheme="majorEastAsia"/>
          <w:b/>
          <w:bCs w:val="0"/>
          <w:rtl/>
        </w:rPr>
        <w:footnoteReference w:customMarkFollows="1" w:id="23"/>
        <w:t>*</w:t>
      </w:r>
      <w:bookmarkEnd w:id="129"/>
    </w:p>
    <w:p w:rsidR="008B3130" w:rsidRPr="002A33AA" w:rsidRDefault="008B3130" w:rsidP="00264A26">
      <w:pPr>
        <w:pStyle w:val="a"/>
        <w:rPr>
          <w:rtl/>
        </w:rPr>
      </w:pPr>
      <w:bookmarkStart w:id="130" w:name="_Toc33153325"/>
      <w:r>
        <w:rPr>
          <w:rFonts w:hint="cs"/>
          <w:rtl/>
        </w:rPr>
        <w:t xml:space="preserve">הרב </w:t>
      </w:r>
      <w:r w:rsidRPr="002A33AA">
        <w:rPr>
          <w:rtl/>
        </w:rPr>
        <w:t>ברוך אבערלאנדער</w:t>
      </w:r>
      <w:bookmarkEnd w:id="130"/>
    </w:p>
    <w:p w:rsidR="008B3130" w:rsidRPr="002A33AA" w:rsidRDefault="008B3130" w:rsidP="008B3130">
      <w:pPr>
        <w:pStyle w:val="a1"/>
        <w:spacing w:after="0"/>
        <w:rPr>
          <w:rtl/>
          <w:lang w:val="hu-HU"/>
        </w:rPr>
      </w:pPr>
      <w:r w:rsidRPr="002A33AA">
        <w:rPr>
          <w:rtl/>
          <w:lang w:val="hu-HU"/>
        </w:rPr>
        <w:t>אב"ד הבד"צ דקהילות החרדים</w:t>
      </w:r>
    </w:p>
    <w:p w:rsidR="008B3130" w:rsidRPr="002A33AA" w:rsidRDefault="008B3130" w:rsidP="008B3130">
      <w:pPr>
        <w:pStyle w:val="a1"/>
        <w:spacing w:after="0"/>
        <w:rPr>
          <w:rtl/>
          <w:lang w:val="hu-HU"/>
        </w:rPr>
      </w:pPr>
      <w:r w:rsidRPr="002A33AA">
        <w:rPr>
          <w:rtl/>
          <w:lang w:val="hu-HU"/>
        </w:rPr>
        <w:t>ושליח כ"ק אדמו"ר זי"ע</w:t>
      </w:r>
    </w:p>
    <w:p w:rsidR="008B3130" w:rsidRPr="002A33AA" w:rsidRDefault="008B3130" w:rsidP="008B3130">
      <w:pPr>
        <w:pStyle w:val="a1"/>
        <w:spacing w:after="0"/>
        <w:rPr>
          <w:rtl/>
          <w:lang w:val="hu-HU"/>
        </w:rPr>
      </w:pPr>
      <w:r w:rsidRPr="002A33AA">
        <w:rPr>
          <w:rtl/>
          <w:lang w:val="hu-HU"/>
        </w:rPr>
        <w:t>בודאפעסט, הונגריה</w:t>
      </w:r>
    </w:p>
    <w:p w:rsidR="008B3130" w:rsidRPr="006F79C3" w:rsidRDefault="008B3130" w:rsidP="008B3130">
      <w:pPr>
        <w:pStyle w:val="11"/>
        <w:spacing w:before="240"/>
        <w:rPr>
          <w:rtl/>
        </w:rPr>
      </w:pPr>
      <w:r w:rsidRPr="006F79C3">
        <w:rPr>
          <w:rtl/>
        </w:rPr>
        <w:t>העושה עיסה לחלקה</w:t>
      </w:r>
      <w:r>
        <w:rPr>
          <w:rFonts w:hint="cs"/>
          <w:rtl/>
        </w:rPr>
        <w:t xml:space="preserve"> לאנשים שונים</w:t>
      </w:r>
    </w:p>
    <w:p w:rsidR="008B3130" w:rsidRDefault="008B3130" w:rsidP="008B3130">
      <w:pPr>
        <w:pStyle w:val="a3"/>
        <w:rPr>
          <w:rtl/>
        </w:rPr>
      </w:pPr>
      <w:r>
        <w:rPr>
          <w:rFonts w:hint="cs"/>
          <w:rtl/>
        </w:rPr>
        <w:t>ישנה הלכה: "</w:t>
      </w:r>
      <w:r w:rsidRPr="004925C4">
        <w:rPr>
          <w:rtl/>
        </w:rPr>
        <w:t>נחתום שעשה עיסה לעשותה שאור לחלק, חייבת בחלה, שאם לא תמכר יעשנה פת. אבל (</w:t>
      </w:r>
      <w:r>
        <w:rPr>
          <w:rFonts w:hint="cs"/>
          <w:rtl/>
        </w:rPr>
        <w:t xml:space="preserve">הגהת הרמ"א: </w:t>
      </w:r>
      <w:r w:rsidRPr="004925C4">
        <w:rPr>
          <w:rtl/>
        </w:rPr>
        <w:t>שאר אדם) העושה עיסה לחלקה בבצק פטורה</w:t>
      </w:r>
      <w:r>
        <w:rPr>
          <w:rFonts w:hint="cs"/>
          <w:rtl/>
        </w:rPr>
        <w:t xml:space="preserve">" </w:t>
      </w:r>
      <w:r w:rsidRPr="004925C4">
        <w:rPr>
          <w:rFonts w:hint="cs"/>
          <w:sz w:val="20"/>
          <w:szCs w:val="20"/>
          <w:rtl/>
        </w:rPr>
        <w:t>(</w:t>
      </w:r>
      <w:r w:rsidRPr="004925C4">
        <w:rPr>
          <w:sz w:val="20"/>
          <w:szCs w:val="20"/>
          <w:rtl/>
        </w:rPr>
        <w:t>סי</w:t>
      </w:r>
      <w:r w:rsidRPr="004925C4">
        <w:rPr>
          <w:rFonts w:hint="cs"/>
          <w:sz w:val="20"/>
          <w:szCs w:val="20"/>
          <w:rtl/>
        </w:rPr>
        <w:t>'</w:t>
      </w:r>
      <w:r w:rsidRPr="004925C4">
        <w:rPr>
          <w:sz w:val="20"/>
          <w:szCs w:val="20"/>
          <w:rtl/>
        </w:rPr>
        <w:t xml:space="preserve"> שכו ס</w:t>
      </w:r>
      <w:r w:rsidRPr="004925C4">
        <w:rPr>
          <w:rFonts w:hint="cs"/>
          <w:sz w:val="20"/>
          <w:szCs w:val="20"/>
          <w:rtl/>
        </w:rPr>
        <w:t>"</w:t>
      </w:r>
      <w:r w:rsidRPr="004925C4">
        <w:rPr>
          <w:sz w:val="20"/>
          <w:szCs w:val="20"/>
          <w:rtl/>
        </w:rPr>
        <w:t>ב</w:t>
      </w:r>
      <w:r w:rsidRPr="004925C4">
        <w:rPr>
          <w:rFonts w:hint="cs"/>
          <w:sz w:val="20"/>
          <w:szCs w:val="20"/>
          <w:rtl/>
        </w:rPr>
        <w:t>)</w:t>
      </w:r>
      <w:r w:rsidRPr="004925C4">
        <w:rPr>
          <w:rtl/>
        </w:rPr>
        <w:t>.</w:t>
      </w:r>
      <w:r>
        <w:rPr>
          <w:rFonts w:hint="cs"/>
          <w:rtl/>
        </w:rPr>
        <w:t xml:space="preserve"> </w:t>
      </w:r>
    </w:p>
    <w:p w:rsidR="008B3130" w:rsidRDefault="008B3130" w:rsidP="008B3130">
      <w:pPr>
        <w:pStyle w:val="a3"/>
        <w:rPr>
          <w:rtl/>
        </w:rPr>
      </w:pPr>
      <w:r>
        <w:rPr>
          <w:rFonts w:hint="cs"/>
          <w:rtl/>
        </w:rPr>
        <w:t xml:space="preserve">כלומר שהוא עושה בצק גדול, אבל המטרה היא "לחלקה לחלקים קטנים שלא יהיה בהם שיעור חלה, למוכרה לאחרים בעודה בצק" </w:t>
      </w:r>
      <w:r w:rsidRPr="004925C4">
        <w:rPr>
          <w:rFonts w:hint="cs"/>
          <w:sz w:val="20"/>
          <w:szCs w:val="20"/>
          <w:rtl/>
        </w:rPr>
        <w:t>(</w:t>
      </w:r>
      <w:r>
        <w:rPr>
          <w:rFonts w:hint="cs"/>
          <w:sz w:val="20"/>
          <w:szCs w:val="20"/>
          <w:rtl/>
        </w:rPr>
        <w:t xml:space="preserve">לבוש, וראה גם </w:t>
      </w:r>
      <w:r w:rsidRPr="004925C4">
        <w:rPr>
          <w:rFonts w:hint="cs"/>
          <w:sz w:val="20"/>
          <w:szCs w:val="20"/>
          <w:rtl/>
        </w:rPr>
        <w:t>ש"ך סק"ד)</w:t>
      </w:r>
      <w:r>
        <w:rPr>
          <w:rFonts w:hint="cs"/>
          <w:rtl/>
        </w:rPr>
        <w:t>, ובשביל זה גם כשהבצק עדיין ביחד, אין זה נחשב כעיסה אחת שיש בה שיעור, ופטורה מן החלה.</w:t>
      </w:r>
    </w:p>
    <w:p w:rsidR="008B3130" w:rsidRDefault="008B3130" w:rsidP="008B3130">
      <w:pPr>
        <w:pStyle w:val="a3"/>
        <w:rPr>
          <w:rFonts w:hint="cs"/>
          <w:rtl/>
        </w:rPr>
      </w:pPr>
      <w:r>
        <w:rPr>
          <w:rFonts w:hint="cs"/>
          <w:rtl/>
        </w:rPr>
        <w:t>[ו</w:t>
      </w:r>
      <w:r w:rsidRPr="00E46403">
        <w:rPr>
          <w:rtl/>
        </w:rPr>
        <w:t xml:space="preserve">ב'פתחי תשובה' שם </w:t>
      </w:r>
      <w:r w:rsidRPr="00E46403">
        <w:rPr>
          <w:rFonts w:hint="cs"/>
          <w:sz w:val="20"/>
          <w:szCs w:val="20"/>
          <w:rtl/>
        </w:rPr>
        <w:t>(</w:t>
      </w:r>
      <w:r w:rsidRPr="00E46403">
        <w:rPr>
          <w:sz w:val="20"/>
          <w:szCs w:val="20"/>
          <w:rtl/>
        </w:rPr>
        <w:t>סק"ב</w:t>
      </w:r>
      <w:r w:rsidRPr="00E46403">
        <w:rPr>
          <w:rFonts w:hint="cs"/>
          <w:sz w:val="20"/>
          <w:szCs w:val="20"/>
          <w:rtl/>
        </w:rPr>
        <w:t>)</w:t>
      </w:r>
      <w:r w:rsidRPr="00E46403">
        <w:rPr>
          <w:sz w:val="20"/>
          <w:szCs w:val="20"/>
          <w:rtl/>
        </w:rPr>
        <w:t xml:space="preserve"> </w:t>
      </w:r>
      <w:r w:rsidRPr="00E46403">
        <w:rPr>
          <w:rtl/>
        </w:rPr>
        <w:t xml:space="preserve">הביא בשם ה'מעדני מלך' </w:t>
      </w:r>
      <w:r>
        <w:rPr>
          <w:rFonts w:hint="cs"/>
          <w:rtl/>
        </w:rPr>
        <w:t xml:space="preserve">פירוש אחר ב"לחלק", </w:t>
      </w:r>
      <w:r w:rsidRPr="00E46403">
        <w:rPr>
          <w:rtl/>
        </w:rPr>
        <w:t>דמיירי באשה</w:t>
      </w:r>
      <w:r>
        <w:rPr>
          <w:rFonts w:hint="cs"/>
          <w:rtl/>
        </w:rPr>
        <w:t xml:space="preserve"> </w:t>
      </w:r>
      <w:r w:rsidRPr="00E46403">
        <w:rPr>
          <w:rtl/>
        </w:rPr>
        <w:t>החולקת עיסתה לעצמה, אלא שחלק אחד מן העיסה תאפה בבוקר וחלקה השני</w:t>
      </w:r>
      <w:r>
        <w:rPr>
          <w:rFonts w:hint="cs"/>
          <w:rtl/>
        </w:rPr>
        <w:t xml:space="preserve"> </w:t>
      </w:r>
      <w:r w:rsidRPr="00E46403">
        <w:rPr>
          <w:rtl/>
        </w:rPr>
        <w:t>תאפה בערב.</w:t>
      </w:r>
      <w:r>
        <w:rPr>
          <w:rFonts w:hint="cs"/>
          <w:rtl/>
        </w:rPr>
        <w:t xml:space="preserve"> אמנם ה'צמח צדק' </w:t>
      </w:r>
      <w:r w:rsidRPr="00A57AF4">
        <w:rPr>
          <w:rFonts w:hint="cs"/>
          <w:sz w:val="20"/>
          <w:szCs w:val="20"/>
          <w:rtl/>
        </w:rPr>
        <w:t xml:space="preserve">(שו"ת </w:t>
      </w:r>
      <w:r w:rsidRPr="00A57AF4">
        <w:rPr>
          <w:sz w:val="20"/>
          <w:szCs w:val="20"/>
          <w:rtl/>
        </w:rPr>
        <w:t>יו</w:t>
      </w:r>
      <w:r w:rsidRPr="00A57AF4">
        <w:rPr>
          <w:rFonts w:hint="cs"/>
          <w:sz w:val="20"/>
          <w:szCs w:val="20"/>
          <w:rtl/>
        </w:rPr>
        <w:t>"</w:t>
      </w:r>
      <w:r w:rsidRPr="00A57AF4">
        <w:rPr>
          <w:sz w:val="20"/>
          <w:szCs w:val="20"/>
          <w:rtl/>
        </w:rPr>
        <w:t>ד סי</w:t>
      </w:r>
      <w:r w:rsidRPr="00A57AF4">
        <w:rPr>
          <w:rFonts w:hint="cs"/>
          <w:sz w:val="20"/>
          <w:szCs w:val="20"/>
          <w:rtl/>
        </w:rPr>
        <w:t>'</w:t>
      </w:r>
      <w:r w:rsidRPr="00A57AF4">
        <w:rPr>
          <w:sz w:val="20"/>
          <w:szCs w:val="20"/>
          <w:rtl/>
        </w:rPr>
        <w:t xml:space="preserve"> רלה </w:t>
      </w:r>
      <w:r w:rsidRPr="00A57AF4">
        <w:rPr>
          <w:rFonts w:hint="cs"/>
          <w:sz w:val="20"/>
          <w:szCs w:val="20"/>
          <w:rtl/>
        </w:rPr>
        <w:t>ס"ב)</w:t>
      </w:r>
      <w:r w:rsidRPr="006F79C3">
        <w:rPr>
          <w:rFonts w:hint="cs"/>
          <w:rtl/>
        </w:rPr>
        <w:t xml:space="preserve"> </w:t>
      </w:r>
      <w:r>
        <w:rPr>
          <w:rFonts w:hint="cs"/>
          <w:rtl/>
        </w:rPr>
        <w:t>מקשה על פירוש זה, ומסיק ד"נראים דברי הלבוש יותר".]</w:t>
      </w:r>
    </w:p>
    <w:p w:rsidR="008B3130" w:rsidRPr="006F79C3" w:rsidRDefault="008B3130" w:rsidP="008B3130">
      <w:pPr>
        <w:pStyle w:val="11"/>
        <w:bidi/>
        <w:rPr>
          <w:rtl/>
        </w:rPr>
      </w:pPr>
      <w:r>
        <w:rPr>
          <w:rFonts w:hint="cs"/>
          <w:rtl/>
        </w:rPr>
        <w:t>שני טעמים הוי כשני אנשים ואינם מצטרפים</w:t>
      </w:r>
    </w:p>
    <w:p w:rsidR="008B3130" w:rsidRDefault="008B3130" w:rsidP="008B3130">
      <w:pPr>
        <w:pStyle w:val="a3"/>
        <w:rPr>
          <w:rtl/>
        </w:rPr>
      </w:pPr>
      <w:r>
        <w:rPr>
          <w:rFonts w:hint="cs"/>
          <w:rtl/>
        </w:rPr>
        <w:t xml:space="preserve">והחז"א </w:t>
      </w:r>
      <w:r w:rsidRPr="001D7449">
        <w:rPr>
          <w:rFonts w:hint="cs"/>
          <w:sz w:val="20"/>
          <w:szCs w:val="20"/>
          <w:rtl/>
        </w:rPr>
        <w:t>(מובא בלקט העומר פ"ז הערה י)</w:t>
      </w:r>
      <w:r>
        <w:rPr>
          <w:rFonts w:hint="cs"/>
          <w:rtl/>
        </w:rPr>
        <w:t xml:space="preserve"> מפרש באופן אחר: "דהא דפטור בדעתו לחלק היינו לחלק ולהקפיד על תערובתן לאחר החלוקה, שאם לא יקפיד לאחר החלוקה לא גרע משתי עיסות שנשכו זה בזה שמצטרפים. אבל כשבדעתו לחלקו ולעשותן בדפוסים מיוחדים או למשוח פניהן של מקצתן בביצים ושמן וכיוצא בזה, שיקפיד אחר חלוקתן על נשיכתן מיקרי ע"מ לחלק, אבל במה שרוצה פתים קטנים ואינו מקפיד על נשיכתן לא מיקרי ע"מ לחלק. ואין חילוק בין איש אחד לב' אנשים, וממילא נשמע שלחלק לב' בני אדם פטורה כיון שסתם שנים מקפידין".</w:t>
      </w:r>
    </w:p>
    <w:p w:rsidR="008B3130" w:rsidRDefault="008B3130" w:rsidP="008B3130">
      <w:pPr>
        <w:pStyle w:val="a3"/>
        <w:rPr>
          <w:rtl/>
        </w:rPr>
      </w:pPr>
      <w:r>
        <w:rPr>
          <w:rFonts w:hint="cs"/>
          <w:rtl/>
        </w:rPr>
        <w:t xml:space="preserve">והנה דבריו מאד מסתברים, שהרי לגבי צירוף עיסות נפסקה ההלכה לעיל </w:t>
      </w:r>
      <w:r w:rsidRPr="00842F6E">
        <w:rPr>
          <w:rFonts w:hint="cs"/>
          <w:sz w:val="20"/>
          <w:szCs w:val="20"/>
          <w:rtl/>
        </w:rPr>
        <w:t>(</w:t>
      </w:r>
      <w:r w:rsidRPr="00842F6E">
        <w:rPr>
          <w:sz w:val="20"/>
          <w:szCs w:val="20"/>
          <w:rtl/>
        </w:rPr>
        <w:t>ס</w:t>
      </w:r>
      <w:r w:rsidRPr="00842F6E">
        <w:rPr>
          <w:rFonts w:hint="cs"/>
          <w:sz w:val="20"/>
          <w:szCs w:val="20"/>
          <w:rtl/>
        </w:rPr>
        <w:t>"</w:t>
      </w:r>
      <w:r w:rsidRPr="00842F6E">
        <w:rPr>
          <w:sz w:val="20"/>
          <w:szCs w:val="20"/>
          <w:rtl/>
        </w:rPr>
        <w:t>א</w:t>
      </w:r>
      <w:r w:rsidRPr="00842F6E">
        <w:rPr>
          <w:rFonts w:hint="cs"/>
          <w:sz w:val="20"/>
          <w:szCs w:val="20"/>
          <w:rtl/>
        </w:rPr>
        <w:t>)</w:t>
      </w:r>
      <w:r>
        <w:rPr>
          <w:rFonts w:hint="cs"/>
          <w:rtl/>
        </w:rPr>
        <w:t xml:space="preserve">: </w:t>
      </w:r>
      <w:r>
        <w:rPr>
          <w:rFonts w:hint="cs"/>
          <w:rtl/>
        </w:rPr>
        <w:lastRenderedPageBreak/>
        <w:t>"</w:t>
      </w:r>
      <w:r w:rsidRPr="00842F6E">
        <w:rPr>
          <w:rtl/>
        </w:rPr>
        <w:t>שתי עיסות שיש בשתיהן שיעור החייב בחלה ואין באחת מהן כשיעור, ונגעו זו בזו ונשכו זו את זו, אם היו של שנים, אפילו הם ממין אחד, פטורים מן החלה, שסתם שנים מקפידים.</w:t>
      </w:r>
      <w:r>
        <w:rPr>
          <w:rFonts w:hint="cs"/>
          <w:rtl/>
        </w:rPr>
        <w:t xml:space="preserve">.. </w:t>
      </w:r>
      <w:r w:rsidRPr="00842F6E">
        <w:rPr>
          <w:rtl/>
        </w:rPr>
        <w:t>היו שניהם של איש אחד, אם היו ממין אחד</w:t>
      </w:r>
      <w:r>
        <w:rPr>
          <w:rFonts w:hint="cs"/>
          <w:rtl/>
        </w:rPr>
        <w:t xml:space="preserve">... </w:t>
      </w:r>
      <w:r w:rsidRPr="00842F6E">
        <w:rPr>
          <w:rtl/>
        </w:rPr>
        <w:t>מצטרפין וחייבים בחלה.</w:t>
      </w:r>
      <w:r>
        <w:rPr>
          <w:rFonts w:hint="cs"/>
          <w:rtl/>
        </w:rPr>
        <w:t xml:space="preserve">.. </w:t>
      </w:r>
      <w:r w:rsidRPr="00842F6E">
        <w:rPr>
          <w:rtl/>
        </w:rPr>
        <w:t xml:space="preserve">ואם האחת פת קיבר והאחת פת נאה, אפילו הן של אדם אחד מסתמא מקפיד ואינו מצטרף. </w:t>
      </w:r>
      <w:r w:rsidRPr="0084533F">
        <w:rPr>
          <w:b/>
          <w:bCs/>
          <w:rtl/>
        </w:rPr>
        <w:t>הגה</w:t>
      </w:r>
      <w:r w:rsidRPr="0084533F">
        <w:rPr>
          <w:rFonts w:hint="cs"/>
          <w:b/>
          <w:bCs/>
          <w:rtl/>
        </w:rPr>
        <w:t>ת הרמ"א</w:t>
      </w:r>
      <w:r w:rsidRPr="0084533F">
        <w:rPr>
          <w:b/>
          <w:bCs/>
          <w:rtl/>
        </w:rPr>
        <w:t>:</w:t>
      </w:r>
      <w:r w:rsidRPr="00842F6E">
        <w:rPr>
          <w:rtl/>
        </w:rPr>
        <w:t xml:space="preserve"> וה"ה שתי עיסות שיש באחת כרכום ובשנית אין בה. וכל זה שאין שיעור בכל אחת, אבל אם יש בהן שיעור, מפריש מאחת על חבירתה אם הן של אדם אחד</w:t>
      </w:r>
      <w:r>
        <w:rPr>
          <w:rFonts w:hint="cs"/>
          <w:rtl/>
        </w:rPr>
        <w:t>"</w:t>
      </w:r>
      <w:r w:rsidRPr="00842F6E">
        <w:rPr>
          <w:rtl/>
        </w:rPr>
        <w:t xml:space="preserve">. </w:t>
      </w:r>
    </w:p>
    <w:p w:rsidR="008B3130" w:rsidRPr="00842F6E" w:rsidRDefault="008B3130" w:rsidP="008B3130">
      <w:pPr>
        <w:pStyle w:val="a3"/>
        <w:rPr>
          <w:rtl/>
        </w:rPr>
      </w:pPr>
      <w:r>
        <w:rPr>
          <w:rFonts w:hint="cs"/>
          <w:rtl/>
        </w:rPr>
        <w:t>ומעתה מבוארים דברי החז"א, דבעושה עיסה לחלק לשתי טעמים שונים, אין כאן שיעור חלה, שהרי הוא מקפיד עליהם ואינם מצטרפים לכשיעור. ולפי זה הוי ההלכה ד"העושה עיסה לחלקה" שבסעיף ב, המשך ישיר לדין ד"</w:t>
      </w:r>
      <w:r w:rsidRPr="00842F6E">
        <w:rPr>
          <w:rtl/>
        </w:rPr>
        <w:t>שתי עיסות שיש בשתיהן שיעור החייב בחלה</w:t>
      </w:r>
      <w:r>
        <w:rPr>
          <w:rFonts w:hint="cs"/>
          <w:rtl/>
        </w:rPr>
        <w:t>" שבסעיף א. שבסעיף א נאמר ששתי עיסות ממין אחד שמקפיד עליהם שלא יתערבו, אינם מצטרפים לשיעור חלה אפילו באם "</w:t>
      </w:r>
      <w:r w:rsidRPr="00842F6E">
        <w:rPr>
          <w:rtl/>
        </w:rPr>
        <w:t>נגעו זו בזו ונשכו זו את זו</w:t>
      </w:r>
      <w:r>
        <w:rPr>
          <w:rFonts w:hint="cs"/>
          <w:rtl/>
        </w:rPr>
        <w:t>". וע"ז מוסיף בסעיף ב, שזה לא רק בשתי עיסות שנגעו ונשכו, אלא אפילו בעיסה אחת ממש שנעשה לחלק, דכיון שבכוונתו לחלקה לשתי טעמים שונים, עם כרכום ובלי כרכום או עם ביצים ובלי ביצים, ג"כ אינם מצטרפים לשיעור חלה.</w:t>
      </w:r>
    </w:p>
    <w:p w:rsidR="008B3130" w:rsidRPr="007A115B" w:rsidRDefault="008B3130" w:rsidP="008B3130">
      <w:pPr>
        <w:pStyle w:val="11"/>
        <w:bidi/>
        <w:rPr>
          <w:rtl/>
        </w:rPr>
      </w:pPr>
      <w:r w:rsidRPr="007A115B">
        <w:rPr>
          <w:rtl/>
        </w:rPr>
        <w:t>איך יתכן</w:t>
      </w:r>
      <w:r w:rsidRPr="007A115B">
        <w:rPr>
          <w:rFonts w:hint="cs"/>
          <w:rtl/>
        </w:rPr>
        <w:t xml:space="preserve"> </w:t>
      </w:r>
      <w:r w:rsidRPr="007A115B">
        <w:rPr>
          <w:rtl/>
        </w:rPr>
        <w:t xml:space="preserve">שעיסה </w:t>
      </w:r>
      <w:r w:rsidRPr="007A115B">
        <w:rPr>
          <w:rFonts w:hint="cs"/>
          <w:rtl/>
        </w:rPr>
        <w:t xml:space="preserve">עם </w:t>
      </w:r>
      <w:r w:rsidRPr="007A115B">
        <w:rPr>
          <w:rtl/>
        </w:rPr>
        <w:t>שני טעמים</w:t>
      </w:r>
      <w:r w:rsidRPr="007A115B">
        <w:rPr>
          <w:rFonts w:hint="cs"/>
          <w:rtl/>
        </w:rPr>
        <w:t xml:space="preserve"> </w:t>
      </w:r>
      <w:r w:rsidRPr="007A115B">
        <w:rPr>
          <w:rtl/>
        </w:rPr>
        <w:t>יהי</w:t>
      </w:r>
      <w:r w:rsidRPr="007A115B">
        <w:rPr>
          <w:rFonts w:hint="cs"/>
          <w:rtl/>
        </w:rPr>
        <w:t>ה</w:t>
      </w:r>
      <w:r w:rsidRPr="007A115B">
        <w:rPr>
          <w:rtl/>
        </w:rPr>
        <w:t xml:space="preserve"> גרוע מחלוקת העיסה למין החייב ומין הפטור?</w:t>
      </w:r>
    </w:p>
    <w:p w:rsidR="008B3130" w:rsidRPr="003149A9" w:rsidRDefault="008B3130" w:rsidP="008B3130">
      <w:pPr>
        <w:pStyle w:val="a3"/>
        <w:rPr>
          <w:rtl/>
        </w:rPr>
      </w:pPr>
      <w:r>
        <w:rPr>
          <w:rFonts w:hint="cs"/>
          <w:rtl/>
        </w:rPr>
        <w:t xml:space="preserve">ובה'הערות וביאורים' </w:t>
      </w:r>
      <w:r w:rsidRPr="003149A9">
        <w:rPr>
          <w:rFonts w:hint="cs"/>
          <w:sz w:val="20"/>
          <w:szCs w:val="20"/>
          <w:rtl/>
        </w:rPr>
        <w:t xml:space="preserve">(גליון א'קסח עמ' 62-63) </w:t>
      </w:r>
      <w:r>
        <w:rPr>
          <w:rFonts w:hint="cs"/>
          <w:rtl/>
        </w:rPr>
        <w:t>כתב הרלוי"צ רסקין: "</w:t>
      </w:r>
      <w:r w:rsidRPr="003149A9">
        <w:rPr>
          <w:rtl/>
        </w:rPr>
        <w:t>אבל עדיין קשה לי מאד על שיטת החזו"א קושיא, וכבר הצעתי הדברים</w:t>
      </w:r>
      <w:r>
        <w:rPr>
          <w:rFonts w:hint="cs"/>
          <w:rtl/>
        </w:rPr>
        <w:t xml:space="preserve"> </w:t>
      </w:r>
      <w:r w:rsidRPr="003149A9">
        <w:rPr>
          <w:rtl/>
        </w:rPr>
        <w:t>לפני כמה רבנים וגם לאברכי הכולל שעסקו בהלכות חלה, ולית נגר דיפרקיני</w:t>
      </w:r>
      <w:r>
        <w:rPr>
          <w:rFonts w:hint="cs"/>
          <w:rtl/>
        </w:rPr>
        <w:t>ה</w:t>
      </w:r>
      <w:r w:rsidRPr="003149A9">
        <w:rPr>
          <w:rtl/>
        </w:rPr>
        <w:t>.</w:t>
      </w:r>
    </w:p>
    <w:p w:rsidR="008B3130" w:rsidRDefault="008B3130" w:rsidP="008B3130">
      <w:pPr>
        <w:pStyle w:val="a3"/>
        <w:rPr>
          <w:rtl/>
        </w:rPr>
      </w:pPr>
      <w:r w:rsidRPr="003149A9">
        <w:rPr>
          <w:rtl/>
        </w:rPr>
        <w:t xml:space="preserve">הנה להלן בשו"ע </w:t>
      </w:r>
      <w:r w:rsidRPr="003149A9">
        <w:rPr>
          <w:rFonts w:hint="cs"/>
          <w:sz w:val="20"/>
          <w:szCs w:val="20"/>
          <w:rtl/>
        </w:rPr>
        <w:t>(</w:t>
      </w:r>
      <w:r w:rsidRPr="003149A9">
        <w:rPr>
          <w:sz w:val="20"/>
          <w:szCs w:val="20"/>
          <w:rtl/>
        </w:rPr>
        <w:t>סימן שכט ס"ד</w:t>
      </w:r>
      <w:r w:rsidRPr="003149A9">
        <w:rPr>
          <w:rFonts w:hint="cs"/>
          <w:sz w:val="20"/>
          <w:szCs w:val="20"/>
          <w:rtl/>
        </w:rPr>
        <w:t>)</w:t>
      </w:r>
      <w:r w:rsidRPr="003149A9">
        <w:rPr>
          <w:rtl/>
        </w:rPr>
        <w:t xml:space="preserve"> איתא:</w:t>
      </w:r>
      <w:r>
        <w:rPr>
          <w:rFonts w:hint="cs"/>
          <w:rtl/>
        </w:rPr>
        <w:t xml:space="preserve"> '</w:t>
      </w:r>
      <w:r w:rsidRPr="003149A9">
        <w:rPr>
          <w:rtl/>
        </w:rPr>
        <w:t>אפילו כשעושה אותה על דעת לבשלה וכיוצא בו, אם דעתו לאפות ממנה</w:t>
      </w:r>
      <w:r>
        <w:rPr>
          <w:rFonts w:hint="cs"/>
          <w:rtl/>
        </w:rPr>
        <w:t xml:space="preserve"> </w:t>
      </w:r>
      <w:r w:rsidRPr="003149A9">
        <w:rPr>
          <w:rtl/>
        </w:rPr>
        <w:t>מעט, ואפאו, אפילו אין באותו מעט שיעור חלה, כולה מתחייבת על ידו</w:t>
      </w:r>
      <w:r>
        <w:rPr>
          <w:rFonts w:hint="cs"/>
          <w:rtl/>
        </w:rPr>
        <w:t>"</w:t>
      </w:r>
      <w:r w:rsidRPr="003149A9">
        <w:rPr>
          <w:rtl/>
        </w:rPr>
        <w:t>.</w:t>
      </w:r>
      <w:r>
        <w:rPr>
          <w:rFonts w:hint="cs"/>
          <w:rtl/>
        </w:rPr>
        <w:t xml:space="preserve"> </w:t>
      </w:r>
      <w:r w:rsidRPr="003149A9">
        <w:rPr>
          <w:rtl/>
        </w:rPr>
        <w:t>הרי לדעת השו"ע, עיסה העשוי' לבשל, לא לאפות, פטורה מן החלה</w:t>
      </w:r>
      <w:r>
        <w:rPr>
          <w:rFonts w:hint="cs"/>
          <w:rtl/>
        </w:rPr>
        <w:t xml:space="preserve"> </w:t>
      </w:r>
      <w:r w:rsidRPr="003149A9">
        <w:rPr>
          <w:rFonts w:hint="cs"/>
          <w:sz w:val="20"/>
          <w:szCs w:val="20"/>
          <w:rtl/>
        </w:rPr>
        <w:t>(</w:t>
      </w:r>
      <w:r w:rsidRPr="003149A9">
        <w:rPr>
          <w:sz w:val="20"/>
          <w:szCs w:val="20"/>
          <w:rtl/>
        </w:rPr>
        <w:t>שם ס"ג, דלא כרבינו תם שמחייב בגלל שתחלתה עיסה</w:t>
      </w:r>
      <w:r w:rsidRPr="003149A9">
        <w:rPr>
          <w:rFonts w:hint="cs"/>
          <w:sz w:val="20"/>
          <w:szCs w:val="20"/>
          <w:rtl/>
        </w:rPr>
        <w:t>)</w:t>
      </w:r>
      <w:r w:rsidRPr="003149A9">
        <w:rPr>
          <w:rtl/>
        </w:rPr>
        <w:t>.</w:t>
      </w:r>
      <w:r>
        <w:rPr>
          <w:rFonts w:hint="cs"/>
          <w:rtl/>
        </w:rPr>
        <w:t xml:space="preserve"> </w:t>
      </w:r>
      <w:r w:rsidRPr="003149A9">
        <w:rPr>
          <w:rtl/>
        </w:rPr>
        <w:t>ואעפ"כ, אם יאפו חלק מעיסה זו, אז מתחייבת כל העיסה בחלה. א"כ איך יתכן</w:t>
      </w:r>
      <w:r>
        <w:rPr>
          <w:rFonts w:hint="cs"/>
          <w:rtl/>
        </w:rPr>
        <w:t xml:space="preserve"> </w:t>
      </w:r>
      <w:r w:rsidRPr="003149A9">
        <w:rPr>
          <w:rtl/>
        </w:rPr>
        <w:t>שבחלוקת העיסה לשני טעמים של אפי</w:t>
      </w:r>
      <w:r>
        <w:rPr>
          <w:rFonts w:hint="cs"/>
          <w:rtl/>
        </w:rPr>
        <w:t>יה</w:t>
      </w:r>
      <w:r w:rsidRPr="003149A9">
        <w:rPr>
          <w:rtl/>
        </w:rPr>
        <w:t xml:space="preserve"> – ששני החלקים הם ממין החייב</w:t>
      </w:r>
      <w:r>
        <w:rPr>
          <w:rFonts w:hint="cs"/>
          <w:rtl/>
        </w:rPr>
        <w:t xml:space="preserve"> </w:t>
      </w:r>
      <w:r w:rsidRPr="003149A9">
        <w:rPr>
          <w:rtl/>
        </w:rPr>
        <w:t xml:space="preserve">בחלה </w:t>
      </w:r>
      <w:r>
        <w:rPr>
          <w:rtl/>
        </w:rPr>
        <w:t>–</w:t>
      </w:r>
      <w:r w:rsidRPr="003149A9">
        <w:rPr>
          <w:rtl/>
        </w:rPr>
        <w:t xml:space="preserve"> יהי</w:t>
      </w:r>
      <w:r>
        <w:rPr>
          <w:rFonts w:hint="cs"/>
          <w:rtl/>
        </w:rPr>
        <w:t>ה</w:t>
      </w:r>
      <w:r w:rsidRPr="003149A9">
        <w:rPr>
          <w:rtl/>
        </w:rPr>
        <w:t xml:space="preserve"> גרוע מחלוקת העיסה למין החייב ומין הפטור?</w:t>
      </w:r>
      <w:r>
        <w:rPr>
          <w:rFonts w:hint="cs"/>
          <w:rtl/>
        </w:rPr>
        <w:t>".</w:t>
      </w:r>
    </w:p>
    <w:p w:rsidR="008B3130" w:rsidRDefault="008B3130" w:rsidP="008B3130">
      <w:pPr>
        <w:pStyle w:val="a3"/>
        <w:rPr>
          <w:rtl/>
        </w:rPr>
      </w:pPr>
      <w:r>
        <w:rPr>
          <w:rFonts w:hint="cs"/>
          <w:rtl/>
        </w:rPr>
        <w:t>וראה מה שכתב בזה הרב מאיר צירקינד בגליון א'קע עמ' 71-72.</w:t>
      </w:r>
    </w:p>
    <w:p w:rsidR="008B3130" w:rsidRPr="002B5342" w:rsidRDefault="008B3130" w:rsidP="008B3130">
      <w:pPr>
        <w:pStyle w:val="11"/>
        <w:bidi/>
        <w:rPr>
          <w:rtl/>
        </w:rPr>
      </w:pPr>
      <w:r w:rsidRPr="002B5342">
        <w:rPr>
          <w:rFonts w:hint="cs"/>
          <w:rtl/>
        </w:rPr>
        <w:t>"</w:t>
      </w:r>
      <w:r w:rsidRPr="002B5342">
        <w:rPr>
          <w:rtl/>
        </w:rPr>
        <w:t>אם דעתו לאפות ממנה</w:t>
      </w:r>
      <w:r w:rsidRPr="002B5342">
        <w:rPr>
          <w:rFonts w:hint="cs"/>
          <w:rtl/>
        </w:rPr>
        <w:t xml:space="preserve"> </w:t>
      </w:r>
      <w:r w:rsidRPr="002B5342">
        <w:rPr>
          <w:rtl/>
        </w:rPr>
        <w:t>מעט</w:t>
      </w:r>
      <w:r w:rsidRPr="002B5342">
        <w:rPr>
          <w:rFonts w:hint="cs"/>
          <w:rtl/>
        </w:rPr>
        <w:t>" אינו בא לייצר שיעור חלה</w:t>
      </w:r>
    </w:p>
    <w:p w:rsidR="008B3130" w:rsidRDefault="008B3130" w:rsidP="008B3130">
      <w:pPr>
        <w:pStyle w:val="a3"/>
        <w:rPr>
          <w:rtl/>
        </w:rPr>
      </w:pPr>
      <w:r>
        <w:rPr>
          <w:rFonts w:hint="cs"/>
          <w:rtl/>
        </w:rPr>
        <w:t>ואולי י"ל בפשטות דהדין ד"</w:t>
      </w:r>
      <w:r w:rsidRPr="003149A9">
        <w:rPr>
          <w:rtl/>
        </w:rPr>
        <w:t>אם דעתו לאפות ממנה</w:t>
      </w:r>
      <w:r>
        <w:rPr>
          <w:rFonts w:hint="cs"/>
          <w:rtl/>
        </w:rPr>
        <w:t xml:space="preserve"> </w:t>
      </w:r>
      <w:r w:rsidRPr="003149A9">
        <w:rPr>
          <w:rtl/>
        </w:rPr>
        <w:t>מעט</w:t>
      </w:r>
      <w:r>
        <w:rPr>
          <w:rFonts w:hint="cs"/>
          <w:rtl/>
        </w:rPr>
        <w:t xml:space="preserve">... </w:t>
      </w:r>
      <w:r w:rsidRPr="003149A9">
        <w:rPr>
          <w:rtl/>
        </w:rPr>
        <w:t>כולה מתחייבת על ידו</w:t>
      </w:r>
      <w:r>
        <w:rPr>
          <w:rFonts w:hint="cs"/>
          <w:rtl/>
        </w:rPr>
        <w:t>", אינו בא רק להסיר את הפטור דחסרון אפיה, אבל אינו יכול לייצר שיעור דחלה, ועל כן "</w:t>
      </w:r>
      <w:r w:rsidRPr="004925C4">
        <w:rPr>
          <w:rtl/>
        </w:rPr>
        <w:t>העושה עיסה לחלקה</w:t>
      </w:r>
      <w:r>
        <w:rPr>
          <w:rFonts w:hint="cs"/>
          <w:rtl/>
        </w:rPr>
        <w:t>" למרות שחלק מהעיסה נאפה, אין זה מחייב את כל החלה, כיון שאין לו שיעור.</w:t>
      </w:r>
    </w:p>
    <w:p w:rsidR="008B3130" w:rsidRDefault="008B3130" w:rsidP="008B3130">
      <w:pPr>
        <w:pStyle w:val="a3"/>
        <w:rPr>
          <w:rtl/>
        </w:rPr>
      </w:pPr>
      <w:r>
        <w:rPr>
          <w:rFonts w:hint="cs"/>
          <w:rtl/>
        </w:rPr>
        <w:lastRenderedPageBreak/>
        <w:t>וראיה לזה מדברי ה'</w:t>
      </w:r>
      <w:r w:rsidRPr="00A57AF4">
        <w:rPr>
          <w:rtl/>
        </w:rPr>
        <w:t>צמח צדק</w:t>
      </w:r>
      <w:r>
        <w:rPr>
          <w:rFonts w:hint="cs"/>
          <w:rtl/>
        </w:rPr>
        <w:t>'</w:t>
      </w:r>
      <w:r w:rsidRPr="00A57AF4">
        <w:rPr>
          <w:rtl/>
        </w:rPr>
        <w:t xml:space="preserve"> </w:t>
      </w:r>
      <w:r w:rsidRPr="00A57AF4">
        <w:rPr>
          <w:rFonts w:hint="cs"/>
          <w:sz w:val="20"/>
          <w:szCs w:val="20"/>
          <w:rtl/>
        </w:rPr>
        <w:t xml:space="preserve">(שו"ת </w:t>
      </w:r>
      <w:r w:rsidRPr="00A57AF4">
        <w:rPr>
          <w:sz w:val="20"/>
          <w:szCs w:val="20"/>
          <w:rtl/>
        </w:rPr>
        <w:t>יו</w:t>
      </w:r>
      <w:r w:rsidRPr="00A57AF4">
        <w:rPr>
          <w:rFonts w:hint="cs"/>
          <w:sz w:val="20"/>
          <w:szCs w:val="20"/>
          <w:rtl/>
        </w:rPr>
        <w:t>"</w:t>
      </w:r>
      <w:r w:rsidRPr="00A57AF4">
        <w:rPr>
          <w:sz w:val="20"/>
          <w:szCs w:val="20"/>
          <w:rtl/>
        </w:rPr>
        <w:t>ד סי</w:t>
      </w:r>
      <w:r w:rsidRPr="00A57AF4">
        <w:rPr>
          <w:rFonts w:hint="cs"/>
          <w:sz w:val="20"/>
          <w:szCs w:val="20"/>
          <w:rtl/>
        </w:rPr>
        <w:t>'</w:t>
      </w:r>
      <w:r w:rsidRPr="00A57AF4">
        <w:rPr>
          <w:sz w:val="20"/>
          <w:szCs w:val="20"/>
          <w:rtl/>
        </w:rPr>
        <w:t xml:space="preserve"> רלה </w:t>
      </w:r>
      <w:r w:rsidRPr="00A57AF4">
        <w:rPr>
          <w:rFonts w:hint="cs"/>
          <w:sz w:val="20"/>
          <w:szCs w:val="20"/>
          <w:rtl/>
        </w:rPr>
        <w:t xml:space="preserve">ס"ב) </w:t>
      </w:r>
      <w:r w:rsidRPr="006F79C3">
        <w:rPr>
          <w:rFonts w:hint="cs"/>
          <w:rtl/>
        </w:rPr>
        <w:t>ש</w:t>
      </w:r>
      <w:r>
        <w:rPr>
          <w:rFonts w:hint="cs"/>
          <w:rtl/>
        </w:rPr>
        <w:t>כתב: "</w:t>
      </w:r>
      <w:r w:rsidRPr="00A57AF4">
        <w:rPr>
          <w:rtl/>
        </w:rPr>
        <w:t>והנה הרא"ש שם כתב וה"ה לעיסות כותח</w:t>
      </w:r>
      <w:r>
        <w:rPr>
          <w:rFonts w:hint="cs"/>
          <w:rtl/>
        </w:rPr>
        <w:t>,</w:t>
      </w:r>
      <w:r w:rsidRPr="00A57AF4">
        <w:rPr>
          <w:rtl/>
        </w:rPr>
        <w:t xml:space="preserve"> אם לקח ממנה מעט כדי לאפותה נתחייב כל העיסה עכ"ל</w:t>
      </w:r>
      <w:r>
        <w:rPr>
          <w:rFonts w:hint="cs"/>
          <w:rtl/>
        </w:rPr>
        <w:t xml:space="preserve">... </w:t>
      </w:r>
      <w:r w:rsidRPr="00A57AF4">
        <w:rPr>
          <w:rtl/>
        </w:rPr>
        <w:t xml:space="preserve">וא"כ אף להרמב"ם והר"ש והרא"ש והפוסקים כר' יוחנן </w:t>
      </w:r>
      <w:r w:rsidRPr="00A57AF4">
        <w:rPr>
          <w:rFonts w:hint="cs"/>
          <w:sz w:val="20"/>
          <w:szCs w:val="20"/>
          <w:rtl/>
        </w:rPr>
        <w:t>[ד</w:t>
      </w:r>
      <w:r w:rsidRPr="00A57AF4">
        <w:rPr>
          <w:sz w:val="20"/>
          <w:szCs w:val="20"/>
          <w:rtl/>
        </w:rPr>
        <w:t>העושה עיסה על מנת לחלקה בצק פטורה מן החלה</w:t>
      </w:r>
      <w:r w:rsidRPr="00A57AF4">
        <w:rPr>
          <w:rFonts w:hint="cs"/>
          <w:sz w:val="20"/>
          <w:szCs w:val="20"/>
          <w:rtl/>
        </w:rPr>
        <w:t>, ודלא כר</w:t>
      </w:r>
      <w:r>
        <w:rPr>
          <w:rFonts w:hint="cs"/>
          <w:sz w:val="20"/>
          <w:szCs w:val="20"/>
          <w:rtl/>
        </w:rPr>
        <w:t>יש לקיש שחולק עליו</w:t>
      </w:r>
      <w:r w:rsidRPr="00A57AF4">
        <w:rPr>
          <w:rFonts w:hint="cs"/>
          <w:sz w:val="20"/>
          <w:szCs w:val="20"/>
          <w:rtl/>
        </w:rPr>
        <w:t>]</w:t>
      </w:r>
      <w:r>
        <w:rPr>
          <w:rFonts w:hint="cs"/>
          <w:sz w:val="20"/>
          <w:szCs w:val="20"/>
          <w:rtl/>
        </w:rPr>
        <w:t xml:space="preserve"> </w:t>
      </w:r>
      <w:r w:rsidRPr="00A57AF4">
        <w:rPr>
          <w:rtl/>
        </w:rPr>
        <w:t>י"ל דמ"מ אם עושה שחלק אחד יהיה בו כשיעור אזי גם שאר החלקים חייבין</w:t>
      </w:r>
      <w:r>
        <w:rPr>
          <w:rFonts w:hint="cs"/>
          <w:rtl/>
        </w:rPr>
        <w:t>,</w:t>
      </w:r>
      <w:r w:rsidRPr="00A57AF4">
        <w:rPr>
          <w:rtl/>
        </w:rPr>
        <w:t xml:space="preserve"> דבכה"ג י"ל ודאי לא גרעא מעיסת כותח שאופה ממנה מעט. וכן מדינא דנחתום שעושה שאור לחלק דחייב בחלה משום שמא ימלך. וה"נ באשה א' כשעושה שחלק א' יהיה כשיעור</w:t>
      </w:r>
      <w:r>
        <w:rPr>
          <w:rFonts w:hint="cs"/>
          <w:rtl/>
        </w:rPr>
        <w:t>...". ושם לפני זה כתב עוד: "...</w:t>
      </w:r>
      <w:r w:rsidRPr="00E9702F">
        <w:rPr>
          <w:rtl/>
        </w:rPr>
        <w:t>א"כ ה"ה בעושה עיסה ע"מ לחלקה בצק</w:t>
      </w:r>
      <w:r>
        <w:rPr>
          <w:rFonts w:hint="cs"/>
          <w:rtl/>
        </w:rPr>
        <w:t>,</w:t>
      </w:r>
      <w:r w:rsidRPr="00E9702F">
        <w:rPr>
          <w:rtl/>
        </w:rPr>
        <w:t xml:space="preserve"> שדימה אותו לזה</w:t>
      </w:r>
      <w:r>
        <w:rPr>
          <w:rFonts w:hint="cs"/>
          <w:rtl/>
        </w:rPr>
        <w:t xml:space="preserve"> </w:t>
      </w:r>
      <w:r w:rsidRPr="00E9702F">
        <w:rPr>
          <w:rFonts w:hint="cs"/>
          <w:sz w:val="20"/>
          <w:szCs w:val="20"/>
          <w:rtl/>
        </w:rPr>
        <w:t>[=לכותח]</w:t>
      </w:r>
      <w:r>
        <w:rPr>
          <w:rFonts w:hint="cs"/>
          <w:rtl/>
        </w:rPr>
        <w:t>,</w:t>
      </w:r>
      <w:r w:rsidRPr="00E9702F">
        <w:rPr>
          <w:rtl/>
        </w:rPr>
        <w:t xml:space="preserve"> אם עשה שעכ"פ בחלק אחד דבצק יהי' כשיעור חלה אזי כל העיסה חייבת אף אותו החלק דפחות מכשיעור</w:t>
      </w:r>
      <w:r>
        <w:rPr>
          <w:rFonts w:hint="cs"/>
          <w:rtl/>
        </w:rPr>
        <w:t>,</w:t>
      </w:r>
      <w:r w:rsidRPr="00E9702F">
        <w:rPr>
          <w:rtl/>
        </w:rPr>
        <w:t xml:space="preserve"> דומיא דעיסת כותח</w:t>
      </w:r>
      <w:r>
        <w:rPr>
          <w:rFonts w:hint="cs"/>
          <w:rtl/>
        </w:rPr>
        <w:t>".</w:t>
      </w:r>
    </w:p>
    <w:p w:rsidR="008B3130" w:rsidRDefault="008B3130" w:rsidP="008B3130">
      <w:pPr>
        <w:pStyle w:val="a3"/>
        <w:rPr>
          <w:rtl/>
        </w:rPr>
      </w:pPr>
      <w:r>
        <w:rPr>
          <w:rFonts w:hint="cs"/>
          <w:rtl/>
        </w:rPr>
        <w:t>הרי לנו מפורש דאפילו בעושה עיסה לחלק, יש את הדין דע"י חלק אחד מתחייב כל העיסה בחלה, אבל כוחו רק לצרף את העיסה הקטנה של ראובן לעיסה הגדולה של שמעון, אבל אינו מסוגל לייצר שיעור חלה ע"י צירוף שתי עיסות קטנות.</w:t>
      </w:r>
    </w:p>
    <w:p w:rsidR="008B3130" w:rsidRPr="002B5342" w:rsidRDefault="008B3130" w:rsidP="008B3130">
      <w:pPr>
        <w:pStyle w:val="11"/>
        <w:bidi/>
        <w:rPr>
          <w:rtl/>
        </w:rPr>
      </w:pPr>
      <w:r>
        <w:rPr>
          <w:rFonts w:hint="cs"/>
          <w:rtl/>
        </w:rPr>
        <w:t>מה הדין ב</w:t>
      </w:r>
      <w:r w:rsidRPr="002B5342">
        <w:rPr>
          <w:rFonts w:hint="cs"/>
          <w:rtl/>
        </w:rPr>
        <w:t>"</w:t>
      </w:r>
      <w:r w:rsidRPr="002B5342">
        <w:rPr>
          <w:rtl/>
        </w:rPr>
        <w:t>דעתו לאפות ממנה</w:t>
      </w:r>
      <w:r w:rsidRPr="002B5342">
        <w:rPr>
          <w:rFonts w:hint="cs"/>
          <w:rtl/>
        </w:rPr>
        <w:t xml:space="preserve"> </w:t>
      </w:r>
      <w:r w:rsidRPr="002B5342">
        <w:rPr>
          <w:rtl/>
        </w:rPr>
        <w:t>מעט</w:t>
      </w:r>
      <w:r w:rsidRPr="002B5342">
        <w:rPr>
          <w:rFonts w:hint="cs"/>
          <w:rtl/>
        </w:rPr>
        <w:t xml:space="preserve">" </w:t>
      </w:r>
      <w:r>
        <w:rPr>
          <w:rFonts w:hint="cs"/>
          <w:rtl/>
        </w:rPr>
        <w:t xml:space="preserve">אבל אין שיעור </w:t>
      </w:r>
      <w:r w:rsidRPr="002B5342">
        <w:rPr>
          <w:rFonts w:hint="cs"/>
          <w:rtl/>
        </w:rPr>
        <w:t>חלה</w:t>
      </w:r>
      <w:r>
        <w:rPr>
          <w:rFonts w:hint="cs"/>
          <w:rtl/>
        </w:rPr>
        <w:t xml:space="preserve"> בעיסה הגדולה</w:t>
      </w:r>
    </w:p>
    <w:p w:rsidR="008B3130" w:rsidRDefault="008B3130" w:rsidP="008B3130">
      <w:pPr>
        <w:pStyle w:val="a3"/>
        <w:rPr>
          <w:rtl/>
        </w:rPr>
      </w:pPr>
      <w:r>
        <w:rPr>
          <w:rFonts w:hint="cs"/>
          <w:rtl/>
        </w:rPr>
        <w:t>ומעתה יש לדון מה הדין במי שעשה עיסה כשיעור מצומצם על דעת לבשלה, ודעתו לאפות ממנה מעט, הרי אין כאן שיעור חלה לא בהמעט שאפה ולא בעיסה הגדולה שדעתו לבשלה, האם זה מתחייב בחלה או לא.</w:t>
      </w:r>
    </w:p>
    <w:p w:rsidR="008B3130" w:rsidRDefault="008B3130" w:rsidP="008B3130">
      <w:pPr>
        <w:pStyle w:val="a3"/>
        <w:rPr>
          <w:rtl/>
        </w:rPr>
      </w:pPr>
      <w:r>
        <w:rPr>
          <w:rFonts w:hint="cs"/>
          <w:rtl/>
        </w:rPr>
        <w:t xml:space="preserve">דהנה בעלמא פסקינן ד"הלש עיסה כשיעור מצומצם חייב להפריש חלה, אע"ג שאחר שיפריש שוב לא יהיה שיעור חלה בעיסה" </w:t>
      </w:r>
      <w:r w:rsidRPr="00316DA2">
        <w:rPr>
          <w:rFonts w:hint="cs"/>
          <w:sz w:val="20"/>
          <w:szCs w:val="20"/>
          <w:rtl/>
        </w:rPr>
        <w:t>('נטעי גבריאל' פ"ח סי"ב, ובאריכות ב'לקט העומר' פ"ה הערה ב)</w:t>
      </w:r>
      <w:r>
        <w:rPr>
          <w:rFonts w:hint="cs"/>
          <w:rtl/>
        </w:rPr>
        <w:t>. וי"ל דשם שאני דחייב בחלה כיון דהוי עיסה אחת, משא"כ בעושה עיסה ע"מ לבשלה ואפה ממנו מעט, הרי הן שני סוגים שונים ואינם מצטרפים ביחד כדי לייצר שיעור חלה, ומה שנאמר בשו"ע דחייב בחלה הרי זה רק כשיש שיעור חלה בעיסה הגדולה, ולא צריכים לצרף את העיסה הקטנה רק כדי להסיר את הפטור דבישול.</w:t>
      </w:r>
    </w:p>
    <w:p w:rsidR="008B3130" w:rsidRPr="002B5342" w:rsidRDefault="008B3130" w:rsidP="008B3130">
      <w:pPr>
        <w:pStyle w:val="11"/>
        <w:bidi/>
        <w:rPr>
          <w:rtl/>
        </w:rPr>
      </w:pPr>
      <w:r>
        <w:rPr>
          <w:rFonts w:hint="cs"/>
          <w:rtl/>
        </w:rPr>
        <w:t>האם שני טעמים הוי גם כשאינו מבחוץ אלא במילוי</w:t>
      </w:r>
    </w:p>
    <w:p w:rsidR="008B3130" w:rsidRDefault="008B3130" w:rsidP="008B3130">
      <w:pPr>
        <w:pStyle w:val="a3"/>
        <w:rPr>
          <w:rtl/>
        </w:rPr>
      </w:pPr>
      <w:r>
        <w:rPr>
          <w:rFonts w:hint="cs"/>
          <w:rtl/>
        </w:rPr>
        <w:t xml:space="preserve">והנה </w:t>
      </w:r>
      <w:r w:rsidRPr="00AD69C5">
        <w:rPr>
          <w:rtl/>
        </w:rPr>
        <w:t>ב</w:t>
      </w:r>
      <w:r>
        <w:rPr>
          <w:rFonts w:hint="cs"/>
          <w:rtl/>
        </w:rPr>
        <w:t>'</w:t>
      </w:r>
      <w:r w:rsidRPr="00AD69C5">
        <w:rPr>
          <w:rtl/>
        </w:rPr>
        <w:t>לקט העומר</w:t>
      </w:r>
      <w:r>
        <w:rPr>
          <w:rFonts w:hint="cs"/>
          <w:rtl/>
        </w:rPr>
        <w:t>' שם כשהביא את דברי החז"א כתב בסוגריים: "נראה דהיינו דוקא בענין שמבחוץ שייך קפידא בנגיעה, אבל במה שבדעתו למלאות חלק מהעיסה במילוי שונה בתוך העיסה, אין קפידא בנגיעה מבחוץ". ולכאורה כוונתו לדייק מדוגמאות המובאות בשו"ע וברמ"א: "</w:t>
      </w:r>
      <w:r w:rsidRPr="00842F6E">
        <w:rPr>
          <w:rtl/>
        </w:rPr>
        <w:t>האחת פת קיבר והאחת פת נאה</w:t>
      </w:r>
      <w:r>
        <w:rPr>
          <w:rFonts w:hint="cs"/>
          <w:rtl/>
        </w:rPr>
        <w:t xml:space="preserve">... </w:t>
      </w:r>
      <w:r w:rsidRPr="00842F6E">
        <w:rPr>
          <w:rtl/>
        </w:rPr>
        <w:t>שיש באחת כרכום ובשנית אין בה</w:t>
      </w:r>
      <w:r>
        <w:rPr>
          <w:rFonts w:hint="cs"/>
          <w:rtl/>
        </w:rPr>
        <w:t xml:space="preserve">", ששם הרי אינו רוצה שיגעו כי הנגיעה של הפת קיבר או של הכרכום הורס את הפת נאה או במה שאין בו כרכום, משא"כ באם השינוי ביניהם אינו רק במילוי. </w:t>
      </w:r>
    </w:p>
    <w:p w:rsidR="008B3130" w:rsidRDefault="008B3130" w:rsidP="008B3130">
      <w:pPr>
        <w:pStyle w:val="a3"/>
        <w:rPr>
          <w:rtl/>
        </w:rPr>
      </w:pPr>
      <w:r>
        <w:rPr>
          <w:rFonts w:hint="cs"/>
          <w:rtl/>
        </w:rPr>
        <w:t xml:space="preserve">אבל לכאורה אין זה מתאים לדברי החז"א שהביא דוגמאות אחרות: "...ולעשותן </w:t>
      </w:r>
      <w:r>
        <w:rPr>
          <w:rFonts w:hint="cs"/>
          <w:rtl/>
        </w:rPr>
        <w:lastRenderedPageBreak/>
        <w:t xml:space="preserve">בדפוסים מיוחדים או למשוח פניהן של מקצתן בביצים ושמן וכיו"ב", ולכאורה "דפוסים מיוחדים" היינו שעושה את העיסה במדה וצורה מיוחדת, ועל כן אינו רוצה שיגע לזה עיסה אחרת שהורס לו את הצורה המיוחדת. ולכאורה הוא הדין שאינו רוצה שלחם ועיסה עם מילוי ויתערבבו. </w:t>
      </w:r>
    </w:p>
    <w:p w:rsidR="008B3130" w:rsidRDefault="008B3130" w:rsidP="008B3130">
      <w:pPr>
        <w:pStyle w:val="a3"/>
        <w:rPr>
          <w:rtl/>
        </w:rPr>
      </w:pPr>
      <w:r>
        <w:rPr>
          <w:rFonts w:hint="cs"/>
          <w:rtl/>
        </w:rPr>
        <w:t>ואולי זה הסיבה שהסוגריים הנ"ל שנמצאו בספר שהופיע בשנת תשמ"א (ונמצא באוצר החכמה) נשמט מה"מהדורה שניה מתוקנת" שיצא לאור בשנת תשמ"ח.</w:t>
      </w:r>
    </w:p>
    <w:p w:rsidR="00B238F1" w:rsidRDefault="00B238F1" w:rsidP="00B238F1">
      <w:pPr>
        <w:tabs>
          <w:tab w:val="left" w:pos="2171"/>
          <w:tab w:val="center" w:pos="3096"/>
        </w:tabs>
        <w:bidi/>
        <w:spacing w:after="100" w:line="360" w:lineRule="auto"/>
        <w:ind w:firstLine="288"/>
        <w:jc w:val="center"/>
        <w:rPr>
          <w:rFonts w:ascii="Nymphette" w:eastAsia="Times New Roman" w:hAnsi="Nymphette" w:cs="Nymphette"/>
          <w:sz w:val="44"/>
          <w:szCs w:val="44"/>
          <w:rtl/>
        </w:rPr>
      </w:pPr>
      <w:proofErr w:type="gramStart"/>
      <w:r w:rsidRPr="00B238F1">
        <w:rPr>
          <w:rFonts w:ascii="Nymphette" w:eastAsia="Times New Roman" w:hAnsi="Nymphette" w:cs="Nymphette"/>
          <w:sz w:val="44"/>
          <w:szCs w:val="44"/>
        </w:rPr>
        <w:t>g</w:t>
      </w:r>
      <w:proofErr w:type="gramEnd"/>
    </w:p>
    <w:p w:rsidR="002C5D09" w:rsidRDefault="002C5D09" w:rsidP="002C5D09">
      <w:pPr>
        <w:pStyle w:val="a0"/>
        <w:rPr>
          <w:rtl/>
        </w:rPr>
      </w:pPr>
      <w:bookmarkStart w:id="131" w:name="_Toc33153326"/>
      <w:r w:rsidRPr="00370DC9">
        <w:rPr>
          <w:rFonts w:hint="cs"/>
          <w:rtl/>
        </w:rPr>
        <w:t>תענית של חתן ביום ועש"ק</w:t>
      </w:r>
      <w:bookmarkEnd w:id="131"/>
    </w:p>
    <w:p w:rsidR="002C5D09" w:rsidRPr="00C60FEE" w:rsidRDefault="002C5D09" w:rsidP="00264A26">
      <w:pPr>
        <w:pStyle w:val="a"/>
        <w:rPr>
          <w:rFonts w:hint="cs"/>
          <w:rtl/>
        </w:rPr>
      </w:pPr>
      <w:bookmarkStart w:id="132" w:name="_Toc33153327"/>
      <w:r w:rsidRPr="00C60FEE">
        <w:rPr>
          <w:rFonts w:hint="cs"/>
          <w:rtl/>
        </w:rPr>
        <w:t>הרב לוי יצחק ראסקין</w:t>
      </w:r>
      <w:bookmarkEnd w:id="132"/>
    </w:p>
    <w:p w:rsidR="002C5D09" w:rsidRPr="00C60FEE" w:rsidRDefault="002C5D09" w:rsidP="002C5D09">
      <w:pPr>
        <w:pStyle w:val="a1"/>
        <w:rPr>
          <w:rFonts w:hint="cs"/>
          <w:rtl/>
        </w:rPr>
      </w:pPr>
      <w:r w:rsidRPr="00C60FEE">
        <w:rPr>
          <w:rFonts w:hint="cs"/>
          <w:rtl/>
        </w:rPr>
        <w:t>דומ"צ בקהילת ליובאוויטש, לונדון</w:t>
      </w:r>
    </w:p>
    <w:p w:rsidR="002C5D09" w:rsidRDefault="002C5D09" w:rsidP="002C5D09">
      <w:pPr>
        <w:pStyle w:val="a3"/>
        <w:rPr>
          <w:rtl/>
        </w:rPr>
      </w:pPr>
      <w:r>
        <w:rPr>
          <w:rFonts w:hint="cs"/>
          <w:rtl/>
        </w:rPr>
        <w:t>זה לשון מכתב כ"ק אדמו"ר מוהריי"צ נ"ע אל הרה"ח הר"מ שמואל דוד הלוי רייטשיק ז"ל, לקראת חתונתו בימי החנוכה תש"ט:</w:t>
      </w:r>
    </w:p>
    <w:p w:rsidR="002C5D09" w:rsidRPr="002C5D09" w:rsidRDefault="002C5D09" w:rsidP="002C5D09">
      <w:pPr>
        <w:pStyle w:val="a3"/>
        <w:ind w:left="288"/>
        <w:rPr>
          <w:rtl/>
        </w:rPr>
      </w:pPr>
      <w:r w:rsidRPr="002C5D09">
        <w:rPr>
          <w:rtl/>
        </w:rPr>
        <w:t>ב"ה</w:t>
      </w:r>
      <w:r w:rsidRPr="002C5D09">
        <w:rPr>
          <w:rFonts w:hint="cs"/>
          <w:rtl/>
        </w:rPr>
        <w:t>.</w:t>
      </w:r>
      <w:r w:rsidRPr="002C5D09">
        <w:rPr>
          <w:rtl/>
        </w:rPr>
        <w:t xml:space="preserve"> כ' כסלו תש"ט \ ברוקלין \ ידידי תלמידי הרב וו"ח אי"א מוה"ר שמואל דוד שי' \ שלום וברכה \ במענה על שאלתו אודות התענית, לסדרו ביום ועש"ק, והשי"ת יצליחם בגו"ר. \ בשם כ"ק אדמו"ר שליט"א \ מזכיר...</w:t>
      </w:r>
    </w:p>
    <w:p w:rsidR="002C5D09" w:rsidRPr="002C5D09" w:rsidRDefault="002C5D09" w:rsidP="002C5D09">
      <w:pPr>
        <w:pStyle w:val="a3"/>
        <w:ind w:left="288"/>
        <w:rPr>
          <w:rtl/>
        </w:rPr>
      </w:pPr>
      <w:r w:rsidRPr="002C5D09">
        <w:rPr>
          <w:rFonts w:hint="cs"/>
          <w:rtl/>
        </w:rPr>
        <w:t xml:space="preserve">לא באה לידינו לשון השאלה, אך יש בידינו להבהיר איזה עובדות: באותה שנה חל יום כ"ה כסלו ביום ב' לשבוע. לכן י"ל שיסוד השאלה הוא זה שבימי החנוכה אין החתן מתענה ביום חופתו, וכפי שציין המו"ל על כך לרמ"א סי' תקעג. ויש לשער שהשאלה האחת היתה אם צריך לצום ביום אחר במקום הצום ביום החתונה. ב) אם כן, אולי יתענה ביום ראשון, ערב חנוכה. ג) באם לאו, וצריך להקדים לשבוע שלפני החתונה ושלפני החנוכה, יש הרי האפשרות להתענות ביום חמישי, כ"א כסלו. אך ההוראה היתה לצום ביום ועש"ק, כ"ב כסלו. </w:t>
      </w:r>
    </w:p>
    <w:p w:rsidR="002C5D09" w:rsidRPr="002C5D09" w:rsidRDefault="002C5D09" w:rsidP="002C5D09">
      <w:pPr>
        <w:pStyle w:val="a3"/>
        <w:ind w:left="288"/>
      </w:pPr>
      <w:r w:rsidRPr="002C5D09">
        <w:rPr>
          <w:rFonts w:hint="cs"/>
          <w:rtl/>
        </w:rPr>
        <w:t xml:space="preserve">בכמה ספרים הובא המנהג שכאשר החתונה מתקיימת ביום שאין מתענים, שיצומו יום קודם </w:t>
      </w:r>
      <w:r w:rsidRPr="002C5D09">
        <w:rPr>
          <w:rtl/>
        </w:rPr>
        <w:t>–</w:t>
      </w:r>
      <w:r w:rsidRPr="002C5D09">
        <w:rPr>
          <w:rFonts w:hint="cs"/>
          <w:rtl/>
        </w:rPr>
        <w:t xml:space="preserve"> ראה נטעי גבריאל-נישואין פ"ו ס"י, וש"נ. אבל טרם שמענו כן על מרחק של כמה ימים, והא קמ"ל, שיש להתענות גם כשיש הפסקה של כמה ימים בין הצום ליום החתונה.</w:t>
      </w:r>
    </w:p>
    <w:p w:rsidR="002C5D09" w:rsidRPr="002C5D09" w:rsidRDefault="002C5D09" w:rsidP="002C5D09">
      <w:pPr>
        <w:pStyle w:val="a3"/>
        <w:ind w:left="288"/>
      </w:pPr>
      <w:r w:rsidRPr="002C5D09">
        <w:rPr>
          <w:rFonts w:hint="cs"/>
          <w:rtl/>
        </w:rPr>
        <w:t xml:space="preserve">למה לא הורה להתן שיצום ביום כ"ד כסלו, ערב חנוכה? </w:t>
      </w:r>
    </w:p>
    <w:p w:rsidR="002C5D09" w:rsidRPr="002C5D09" w:rsidRDefault="002C5D09" w:rsidP="002C5D09">
      <w:pPr>
        <w:pStyle w:val="a3"/>
        <w:ind w:left="288"/>
        <w:rPr>
          <w:rtl/>
        </w:rPr>
      </w:pPr>
      <w:r w:rsidRPr="002C5D09">
        <w:rPr>
          <w:rFonts w:hint="cs"/>
          <w:rtl/>
        </w:rPr>
        <w:t xml:space="preserve">הנה דעת המחבר (סימן תרפו) מפורש: "בחנוכה ופורים מותר להתענות לפניהם ולאחריהם". אך ראה שם בנו"כ בשם הב"ח שלכתחלה אין לקבוע תענית בערב חנוכה. וראה בארוכה בהשלמת ה'דברי נחמי'' לשוע"ר, סימן תר"ע ס"ו וס"ז </w:t>
      </w:r>
      <w:r w:rsidRPr="002C5D09">
        <w:rPr>
          <w:rFonts w:hint="cs"/>
          <w:rtl/>
        </w:rPr>
        <w:lastRenderedPageBreak/>
        <w:t>ובקו"א א' שם (בשוע"ר החדשים: כרך ד ע' תפו-ט).</w:t>
      </w:r>
    </w:p>
    <w:p w:rsidR="002C5D09" w:rsidRPr="002C5D09" w:rsidRDefault="002C5D09" w:rsidP="002C5D09">
      <w:pPr>
        <w:pStyle w:val="a3"/>
        <w:ind w:left="288"/>
      </w:pPr>
      <w:r w:rsidRPr="002C5D09">
        <w:rPr>
          <w:rFonts w:hint="cs"/>
          <w:rtl/>
        </w:rPr>
        <w:t>אולי להוסיף נימוק: יש לשער שהחתונה התקיימה בלילה, וא"כ היה החתן ממשיך בתעניתו גם כאשר כבר הגיע זמן החנוכה.</w:t>
      </w:r>
    </w:p>
    <w:p w:rsidR="002C5D09" w:rsidRPr="002C5D09" w:rsidRDefault="002C5D09" w:rsidP="002C5D09">
      <w:pPr>
        <w:pStyle w:val="a3"/>
        <w:ind w:left="288"/>
      </w:pPr>
      <w:r w:rsidRPr="002C5D09">
        <w:rPr>
          <w:rFonts w:hint="cs"/>
          <w:rtl/>
        </w:rPr>
        <w:t>אך צ"ב למה היתה ההוראה לצום ביום ו' עש"ק? הרי בשוע"ר סי' רמט סי"ב הורה שאין ליחיד לקבוע תענית בערב שבת?</w:t>
      </w:r>
    </w:p>
    <w:p w:rsidR="002C5D09" w:rsidRPr="002C5D09" w:rsidRDefault="002C5D09" w:rsidP="002C5D09">
      <w:pPr>
        <w:pStyle w:val="a3"/>
        <w:ind w:left="288"/>
        <w:rPr>
          <w:rtl/>
        </w:rPr>
      </w:pPr>
      <w:r w:rsidRPr="002C5D09">
        <w:rPr>
          <w:rFonts w:hint="cs"/>
          <w:rtl/>
        </w:rPr>
        <w:t xml:space="preserve">ואולי מונחת התשובה בתאריך המענה </w:t>
      </w:r>
      <w:r w:rsidRPr="002C5D09">
        <w:rPr>
          <w:rtl/>
        </w:rPr>
        <w:t>–</w:t>
      </w:r>
      <w:r w:rsidRPr="002C5D09">
        <w:rPr>
          <w:rFonts w:hint="cs"/>
          <w:rtl/>
        </w:rPr>
        <w:t xml:space="preserve"> ביום כ' כסלו, היינו ביום ד' לשבוע: </w:t>
      </w:r>
    </w:p>
    <w:p w:rsidR="002C5D09" w:rsidRPr="00985AF4" w:rsidRDefault="002C5D09" w:rsidP="002C5D09">
      <w:pPr>
        <w:pStyle w:val="a3"/>
        <w:ind w:left="288"/>
        <w:rPr>
          <w:rFonts w:cs="Arial"/>
          <w:rtl/>
        </w:rPr>
      </w:pPr>
      <w:r w:rsidRPr="002C5D09">
        <w:rPr>
          <w:rFonts w:hint="cs"/>
          <w:rtl/>
        </w:rPr>
        <w:t xml:space="preserve">אם היה על החתן לצום ביום ה' לשבוע, כ"א כסלו, הרי היה עליו לקבל התענית ביום ד' מבעוד יום (כמבואר בשו"ע ס' תקסב ס"ה). ואע"פ שבחתנים וכלות דעלמא אינו מן המוכרח שיקבלו התענית במנחה, היינו מכיון דגרירי בתר מנהגא דעלמא </w:t>
      </w:r>
      <w:r w:rsidRPr="002C5D09">
        <w:rPr>
          <w:rtl/>
        </w:rPr>
        <w:t>–</w:t>
      </w:r>
      <w:r w:rsidRPr="002C5D09">
        <w:rPr>
          <w:rFonts w:hint="cs"/>
          <w:rtl/>
        </w:rPr>
        <w:t xml:space="preserve"> שחתן וכלה מתענים ביום חופתם (ראה נטעי גבריאל שם פ"ה ס"ה). אבל בנדו"ד שאין הצום ביום החתונה, ודאי שהי' צריך קבלת תענית. ואולי היתה ההשערה שעד שיגיע מענה כ"ק לידי החתן, יהי' זה כבר ליל יום ה', ואז כבר אי אפשר לקבל התענית ליום המחרת. לכן הורה לו לצום ביום ועש"ק (ראה נימוקי ההיתר בשוע"ר שם ובקו"א סק"ה שם).</w:t>
      </w:r>
    </w:p>
    <w:p w:rsidR="00AF4AA6" w:rsidRDefault="00AF4AA6" w:rsidP="002C5D09">
      <w:pPr>
        <w:tabs>
          <w:tab w:val="left" w:pos="2171"/>
          <w:tab w:val="center" w:pos="3096"/>
        </w:tabs>
        <w:bidi/>
        <w:spacing w:after="100" w:line="360" w:lineRule="auto"/>
        <w:ind w:firstLine="288"/>
        <w:jc w:val="center"/>
        <w:rPr>
          <w:rFonts w:ascii="Nymphette" w:eastAsia="Times New Roman" w:hAnsi="Nymphette" w:cs="Cambria" w:hint="cs"/>
          <w:sz w:val="44"/>
          <w:szCs w:val="44"/>
          <w:rtl/>
        </w:rPr>
      </w:pPr>
      <w:proofErr w:type="gramStart"/>
      <w:r w:rsidRPr="00B238F1">
        <w:rPr>
          <w:rFonts w:ascii="Nymphette" w:eastAsia="Times New Roman" w:hAnsi="Nymphette" w:cs="Nymphette"/>
          <w:sz w:val="44"/>
          <w:szCs w:val="44"/>
        </w:rPr>
        <w:t>g</w:t>
      </w:r>
      <w:proofErr w:type="gramEnd"/>
    </w:p>
    <w:p w:rsidR="002C5D09" w:rsidRDefault="002C5D09" w:rsidP="002C5D09">
      <w:pPr>
        <w:pStyle w:val="a0"/>
        <w:rPr>
          <w:rtl/>
        </w:rPr>
      </w:pPr>
      <w:bookmarkStart w:id="133" w:name="_Toc33153328"/>
      <w:r w:rsidRPr="000F4D25">
        <w:rPr>
          <w:rFonts w:hint="cs"/>
          <w:rtl/>
        </w:rPr>
        <w:t>תחנון אחר השקיעה (גליון)</w:t>
      </w:r>
      <w:bookmarkEnd w:id="133"/>
    </w:p>
    <w:p w:rsidR="002C5D09" w:rsidRPr="002C5D09" w:rsidRDefault="002C5D09" w:rsidP="00264A26">
      <w:pPr>
        <w:pStyle w:val="a"/>
        <w:rPr>
          <w:rtl/>
        </w:rPr>
      </w:pPr>
      <w:bookmarkStart w:id="134" w:name="_Toc33153329"/>
      <w:r>
        <w:rPr>
          <w:rFonts w:hint="cs"/>
          <w:rtl/>
        </w:rPr>
        <w:t>הנ"ל</w:t>
      </w:r>
      <w:bookmarkEnd w:id="134"/>
    </w:p>
    <w:p w:rsidR="002C5D09" w:rsidRDefault="002C5D09" w:rsidP="002C5D09">
      <w:pPr>
        <w:pStyle w:val="a3"/>
        <w:rPr>
          <w:rtl/>
        </w:rPr>
      </w:pPr>
      <w:r>
        <w:rPr>
          <w:rFonts w:hint="cs"/>
          <w:rtl/>
        </w:rPr>
        <w:t>מדי דברי אחזור למה שכתבתי מאז אודות מנהגנו לענין אמירת תחנון אחר השקיעה, ובגליון א'קעד השיב הרב ד.ג. על דבריי. ואולי הארכתי אז מדי בעניינים שאינם מוכרחים, אז אחזור על הדברים בקיצור:</w:t>
      </w:r>
    </w:p>
    <w:p w:rsidR="002C5D09" w:rsidRDefault="002C5D09" w:rsidP="002C5D09">
      <w:pPr>
        <w:pStyle w:val="a3"/>
        <w:rPr>
          <w:rtl/>
        </w:rPr>
      </w:pPr>
      <w:r>
        <w:rPr>
          <w:rFonts w:hint="cs"/>
          <w:rtl/>
        </w:rPr>
        <w:t xml:space="preserve">בס' המנהגים רשום שאין מנהגנו ליפול ע"פ בסליחות, ונסמן שם לדברי הרקנטי שהנהיג להאריך בסליחות בכדי שיגיעו לנפילת אפים בשעה שהוא בודאי יום. היינו שהרקנטי חושש לנפילת אפים בספק יום ספק לילה. ומנהגנו לחשוש לדבריו. </w:t>
      </w:r>
    </w:p>
    <w:p w:rsidR="002C5D09" w:rsidRDefault="00AF4AA6" w:rsidP="002C5D09">
      <w:pPr>
        <w:tabs>
          <w:tab w:val="left" w:pos="2171"/>
          <w:tab w:val="center" w:pos="3096"/>
        </w:tabs>
        <w:bidi/>
        <w:spacing w:after="100" w:line="360" w:lineRule="auto"/>
        <w:ind w:firstLine="288"/>
        <w:jc w:val="center"/>
        <w:rPr>
          <w:rFonts w:ascii="Nymphette" w:eastAsia="Times New Roman" w:hAnsi="Nymphette" w:cs="Nymphette"/>
          <w:sz w:val="44"/>
          <w:szCs w:val="44"/>
          <w:rtl/>
        </w:rPr>
      </w:pPr>
      <w:proofErr w:type="gramStart"/>
      <w:r w:rsidRPr="00B238F1">
        <w:rPr>
          <w:rFonts w:ascii="Nymphette" w:eastAsia="Times New Roman" w:hAnsi="Nymphette" w:cs="Nymphette"/>
          <w:sz w:val="44"/>
          <w:szCs w:val="44"/>
        </w:rPr>
        <w:t>g</w:t>
      </w:r>
      <w:proofErr w:type="gramEnd"/>
    </w:p>
    <w:p w:rsidR="000D6B34" w:rsidRDefault="000D6B34" w:rsidP="000D6B34">
      <w:pPr>
        <w:tabs>
          <w:tab w:val="left" w:pos="2171"/>
          <w:tab w:val="center" w:pos="3096"/>
        </w:tabs>
        <w:bidi/>
        <w:spacing w:after="100" w:line="360" w:lineRule="auto"/>
        <w:ind w:firstLine="288"/>
        <w:jc w:val="center"/>
        <w:rPr>
          <w:rFonts w:ascii="Nymphette" w:eastAsia="Times New Roman" w:hAnsi="Nymphette" w:cs="Nymphette"/>
          <w:sz w:val="44"/>
          <w:szCs w:val="44"/>
          <w:rtl/>
        </w:rPr>
      </w:pPr>
    </w:p>
    <w:p w:rsidR="002C5D09" w:rsidRPr="00D33DF5" w:rsidRDefault="002C5D09" w:rsidP="00905D35">
      <w:pPr>
        <w:pStyle w:val="a0"/>
        <w:bidi w:val="0"/>
        <w:rPr>
          <w:rFonts w:hint="cs"/>
          <w:rtl/>
        </w:rPr>
      </w:pPr>
      <w:bookmarkStart w:id="135" w:name="_Toc33153330"/>
      <w:r w:rsidRPr="00D33DF5">
        <w:rPr>
          <w:rFonts w:hint="cs"/>
          <w:rtl/>
        </w:rPr>
        <w:lastRenderedPageBreak/>
        <w:t>מקלחת קודם תפילת שחרית</w:t>
      </w:r>
      <w:bookmarkEnd w:id="135"/>
    </w:p>
    <w:p w:rsidR="00905D35" w:rsidRDefault="00905D35" w:rsidP="00264A26">
      <w:pPr>
        <w:pStyle w:val="a"/>
        <w:rPr>
          <w:rFonts w:hint="cs"/>
          <w:rtl/>
        </w:rPr>
      </w:pPr>
      <w:bookmarkStart w:id="136" w:name="_Toc33153331"/>
      <w:r>
        <w:rPr>
          <w:rFonts w:hint="cs"/>
          <w:rtl/>
        </w:rPr>
        <w:t>הרב גדלי' אבערלאנדער</w:t>
      </w:r>
      <w:bookmarkEnd w:id="136"/>
    </w:p>
    <w:p w:rsidR="00905D35" w:rsidRDefault="00905D35" w:rsidP="00905D35">
      <w:pPr>
        <w:pStyle w:val="a1"/>
        <w:rPr>
          <w:rFonts w:hint="cs"/>
          <w:rtl/>
        </w:rPr>
      </w:pPr>
      <w:r>
        <w:rPr>
          <w:rFonts w:hint="cs"/>
          <w:rtl/>
        </w:rPr>
        <w:t xml:space="preserve">רב דקהל היכל מנחם </w:t>
      </w:r>
      <w:r>
        <w:rPr>
          <w:rtl/>
        </w:rPr>
        <w:t>–</w:t>
      </w:r>
      <w:r>
        <w:rPr>
          <w:rFonts w:hint="cs"/>
          <w:rtl/>
        </w:rPr>
        <w:t xml:space="preserve"> מאנסי</w:t>
      </w:r>
    </w:p>
    <w:p w:rsidR="002C5D09" w:rsidRPr="008F271C" w:rsidRDefault="002C5D09" w:rsidP="00905D35">
      <w:pPr>
        <w:pStyle w:val="a3"/>
        <w:rPr>
          <w:rFonts w:hint="cs"/>
          <w:rtl/>
        </w:rPr>
      </w:pPr>
      <w:r>
        <w:rPr>
          <w:rFonts w:hint="cs"/>
          <w:rtl/>
        </w:rPr>
        <w:t>נ</w:t>
      </w:r>
      <w:r w:rsidRPr="008F271C">
        <w:rPr>
          <w:rFonts w:hint="cs"/>
          <w:rtl/>
        </w:rPr>
        <w:t>שאל</w:t>
      </w:r>
      <w:r>
        <w:rPr>
          <w:rFonts w:hint="cs"/>
          <w:rtl/>
        </w:rPr>
        <w:t>תי</w:t>
      </w:r>
      <w:r w:rsidRPr="008F271C">
        <w:rPr>
          <w:rFonts w:hint="cs"/>
          <w:rtl/>
        </w:rPr>
        <w:t xml:space="preserve"> </w:t>
      </w:r>
      <w:r w:rsidRPr="008F271C">
        <w:rPr>
          <w:rtl/>
        </w:rPr>
        <w:t>–</w:t>
      </w:r>
      <w:r w:rsidRPr="008F271C">
        <w:rPr>
          <w:rFonts w:hint="cs"/>
          <w:rtl/>
        </w:rPr>
        <w:t xml:space="preserve"> האם מותר לקחת מקלחת קודם תפילת שחרית.</w:t>
      </w:r>
    </w:p>
    <w:p w:rsidR="002C5D09" w:rsidRDefault="002C5D09" w:rsidP="00905D35">
      <w:pPr>
        <w:pStyle w:val="a3"/>
        <w:rPr>
          <w:rFonts w:hint="cs"/>
          <w:rtl/>
        </w:rPr>
      </w:pPr>
      <w:r w:rsidRPr="008F271C">
        <w:rPr>
          <w:rFonts w:hint="cs"/>
          <w:rtl/>
        </w:rPr>
        <w:t xml:space="preserve">תשובה </w:t>
      </w:r>
      <w:r w:rsidRPr="008F271C">
        <w:rPr>
          <w:rtl/>
        </w:rPr>
        <w:t>–</w:t>
      </w:r>
      <w:r w:rsidRPr="008F271C">
        <w:rPr>
          <w:rFonts w:hint="cs"/>
          <w:rtl/>
        </w:rPr>
        <w:t xml:space="preserve"> </w:t>
      </w:r>
      <w:r>
        <w:rPr>
          <w:rFonts w:hint="cs"/>
          <w:rtl/>
        </w:rPr>
        <w:t>רק אם זה יעזור לו להתפלל יש מקום להקל לאחר שאמר ברכת השחר, אבל אם זה לא מוסיף לו כלום לתפילה, יש להחמיר שלא להתקלח עם סבון. ואבאר.</w:t>
      </w:r>
    </w:p>
    <w:p w:rsidR="002C5D09" w:rsidRDefault="002C5D09" w:rsidP="00905D35">
      <w:pPr>
        <w:pStyle w:val="a3"/>
        <w:rPr>
          <w:rFonts w:hint="cs"/>
          <w:rtl/>
        </w:rPr>
      </w:pPr>
      <w:r>
        <w:rPr>
          <w:rFonts w:hint="cs"/>
          <w:rtl/>
        </w:rPr>
        <w:t xml:space="preserve">במשנה </w:t>
      </w:r>
      <w:r w:rsidRPr="009A4288">
        <w:rPr>
          <w:rFonts w:hint="eastAsia"/>
          <w:rtl/>
        </w:rPr>
        <w:t>מסכת</w:t>
      </w:r>
      <w:r w:rsidRPr="009A4288">
        <w:rPr>
          <w:rtl/>
        </w:rPr>
        <w:t xml:space="preserve"> </w:t>
      </w:r>
      <w:r w:rsidRPr="009A4288">
        <w:rPr>
          <w:rFonts w:hint="eastAsia"/>
          <w:rtl/>
        </w:rPr>
        <w:t>שבת</w:t>
      </w:r>
      <w:r w:rsidRPr="009A4288">
        <w:rPr>
          <w:rtl/>
        </w:rPr>
        <w:t xml:space="preserve"> </w:t>
      </w:r>
      <w:r>
        <w:rPr>
          <w:rFonts w:hint="cs"/>
          <w:rtl/>
        </w:rPr>
        <w:t>(</w:t>
      </w:r>
      <w:r w:rsidRPr="009A4288">
        <w:rPr>
          <w:rFonts w:hint="eastAsia"/>
          <w:rtl/>
        </w:rPr>
        <w:t>ט</w:t>
      </w:r>
      <w:r>
        <w:rPr>
          <w:rFonts w:hint="cs"/>
          <w:rtl/>
        </w:rPr>
        <w:t>,</w:t>
      </w:r>
      <w:r w:rsidRPr="009A4288">
        <w:rPr>
          <w:rtl/>
        </w:rPr>
        <w:t xml:space="preserve"> </w:t>
      </w:r>
      <w:r w:rsidRPr="009A4288">
        <w:rPr>
          <w:rFonts w:hint="eastAsia"/>
          <w:rtl/>
        </w:rPr>
        <w:t>ב</w:t>
      </w:r>
      <w:r>
        <w:rPr>
          <w:rFonts w:hint="cs"/>
          <w:rtl/>
        </w:rPr>
        <w:t>) מצינו "</w:t>
      </w:r>
      <w:r w:rsidRPr="009A4288">
        <w:rPr>
          <w:rFonts w:hint="eastAsia"/>
          <w:rtl/>
        </w:rPr>
        <w:t>לא</w:t>
      </w:r>
      <w:r w:rsidRPr="009A4288">
        <w:rPr>
          <w:rtl/>
        </w:rPr>
        <w:t xml:space="preserve"> </w:t>
      </w:r>
      <w:r w:rsidRPr="009A4288">
        <w:rPr>
          <w:rFonts w:hint="eastAsia"/>
          <w:rtl/>
        </w:rPr>
        <w:t>ישב</w:t>
      </w:r>
      <w:r w:rsidRPr="009A4288">
        <w:rPr>
          <w:rtl/>
        </w:rPr>
        <w:t xml:space="preserve"> </w:t>
      </w:r>
      <w:r w:rsidRPr="009A4288">
        <w:rPr>
          <w:rFonts w:hint="eastAsia"/>
          <w:rtl/>
        </w:rPr>
        <w:t>אדם</w:t>
      </w:r>
      <w:r w:rsidRPr="009A4288">
        <w:rPr>
          <w:rtl/>
        </w:rPr>
        <w:t xml:space="preserve"> </w:t>
      </w:r>
      <w:r w:rsidRPr="009A4288">
        <w:rPr>
          <w:rFonts w:hint="eastAsia"/>
          <w:rtl/>
        </w:rPr>
        <w:t>לפני</w:t>
      </w:r>
      <w:r w:rsidRPr="009A4288">
        <w:rPr>
          <w:rtl/>
        </w:rPr>
        <w:t xml:space="preserve"> </w:t>
      </w:r>
      <w:r w:rsidRPr="009A4288">
        <w:rPr>
          <w:rFonts w:hint="eastAsia"/>
          <w:rtl/>
        </w:rPr>
        <w:t>הספר</w:t>
      </w:r>
      <w:r w:rsidRPr="009A4288">
        <w:rPr>
          <w:rtl/>
        </w:rPr>
        <w:t xml:space="preserve"> </w:t>
      </w:r>
      <w:r w:rsidRPr="009A4288">
        <w:rPr>
          <w:rFonts w:hint="eastAsia"/>
          <w:rtl/>
        </w:rPr>
        <w:t>סמוך</w:t>
      </w:r>
      <w:r w:rsidRPr="009A4288">
        <w:rPr>
          <w:rtl/>
        </w:rPr>
        <w:t xml:space="preserve"> </w:t>
      </w:r>
      <w:r w:rsidRPr="009A4288">
        <w:rPr>
          <w:rFonts w:hint="eastAsia"/>
          <w:rtl/>
        </w:rPr>
        <w:t>למנחה</w:t>
      </w:r>
      <w:r w:rsidRPr="009A4288">
        <w:rPr>
          <w:rtl/>
        </w:rPr>
        <w:t xml:space="preserve"> </w:t>
      </w:r>
      <w:r w:rsidRPr="009A4288">
        <w:rPr>
          <w:rFonts w:hint="eastAsia"/>
          <w:rtl/>
        </w:rPr>
        <w:t>עד</w:t>
      </w:r>
      <w:r w:rsidRPr="009A4288">
        <w:rPr>
          <w:rtl/>
        </w:rPr>
        <w:t xml:space="preserve"> </w:t>
      </w:r>
      <w:r w:rsidRPr="009A4288">
        <w:rPr>
          <w:rFonts w:hint="eastAsia"/>
          <w:rtl/>
        </w:rPr>
        <w:t>שיתפלל</w:t>
      </w:r>
      <w:r w:rsidRPr="009A4288">
        <w:rPr>
          <w:rtl/>
        </w:rPr>
        <w:t xml:space="preserve">, </w:t>
      </w:r>
      <w:r w:rsidRPr="009A4288">
        <w:rPr>
          <w:rFonts w:hint="eastAsia"/>
          <w:rtl/>
        </w:rPr>
        <w:t>לא</w:t>
      </w:r>
      <w:r w:rsidRPr="009A4288">
        <w:rPr>
          <w:rtl/>
        </w:rPr>
        <w:t xml:space="preserve"> </w:t>
      </w:r>
      <w:r w:rsidRPr="009A4288">
        <w:rPr>
          <w:rFonts w:hint="eastAsia"/>
          <w:rtl/>
        </w:rPr>
        <w:t>יכנס</w:t>
      </w:r>
      <w:r w:rsidRPr="009A4288">
        <w:rPr>
          <w:rtl/>
        </w:rPr>
        <w:t xml:space="preserve"> </w:t>
      </w:r>
      <w:r w:rsidRPr="009A4288">
        <w:rPr>
          <w:rFonts w:hint="eastAsia"/>
          <w:rtl/>
        </w:rPr>
        <w:t>אדם</w:t>
      </w:r>
      <w:r w:rsidRPr="009A4288">
        <w:rPr>
          <w:rtl/>
        </w:rPr>
        <w:t xml:space="preserve"> </w:t>
      </w:r>
      <w:r w:rsidRPr="009A4288">
        <w:rPr>
          <w:rFonts w:hint="eastAsia"/>
          <w:rtl/>
        </w:rPr>
        <w:t>למרחץ</w:t>
      </w:r>
      <w:r w:rsidRPr="009A4288">
        <w:rPr>
          <w:rtl/>
        </w:rPr>
        <w:t xml:space="preserve"> </w:t>
      </w:r>
      <w:r w:rsidRPr="009A4288">
        <w:rPr>
          <w:rFonts w:hint="eastAsia"/>
          <w:rtl/>
        </w:rPr>
        <w:t>ולא</w:t>
      </w:r>
      <w:r w:rsidRPr="009A4288">
        <w:rPr>
          <w:rtl/>
        </w:rPr>
        <w:t xml:space="preserve"> </w:t>
      </w:r>
      <w:r w:rsidRPr="009A4288">
        <w:rPr>
          <w:rFonts w:hint="eastAsia"/>
          <w:rtl/>
        </w:rPr>
        <w:t>לבורסקי</w:t>
      </w:r>
      <w:r w:rsidRPr="009A4288">
        <w:rPr>
          <w:rtl/>
        </w:rPr>
        <w:t xml:space="preserve"> </w:t>
      </w:r>
      <w:r w:rsidRPr="009A4288">
        <w:rPr>
          <w:rFonts w:hint="eastAsia"/>
          <w:rtl/>
        </w:rPr>
        <w:t>ולא</w:t>
      </w:r>
      <w:r w:rsidRPr="009A4288">
        <w:rPr>
          <w:rtl/>
        </w:rPr>
        <w:t xml:space="preserve"> </w:t>
      </w:r>
      <w:r w:rsidRPr="009A4288">
        <w:rPr>
          <w:rFonts w:hint="eastAsia"/>
          <w:rtl/>
        </w:rPr>
        <w:t>לאכול</w:t>
      </w:r>
      <w:r w:rsidRPr="009A4288">
        <w:rPr>
          <w:rtl/>
        </w:rPr>
        <w:t xml:space="preserve"> </w:t>
      </w:r>
      <w:r w:rsidRPr="009A4288">
        <w:rPr>
          <w:rFonts w:hint="eastAsia"/>
          <w:rtl/>
        </w:rPr>
        <w:t>ולא</w:t>
      </w:r>
      <w:r w:rsidRPr="009A4288">
        <w:rPr>
          <w:rtl/>
        </w:rPr>
        <w:t xml:space="preserve"> </w:t>
      </w:r>
      <w:r w:rsidRPr="009A4288">
        <w:rPr>
          <w:rFonts w:hint="eastAsia"/>
          <w:rtl/>
        </w:rPr>
        <w:t>לדין</w:t>
      </w:r>
      <w:r w:rsidRPr="009A4288">
        <w:rPr>
          <w:rtl/>
        </w:rPr>
        <w:t xml:space="preserve">. </w:t>
      </w:r>
      <w:r w:rsidRPr="009A4288">
        <w:rPr>
          <w:rFonts w:hint="eastAsia"/>
          <w:rtl/>
        </w:rPr>
        <w:t>ואם</w:t>
      </w:r>
      <w:r w:rsidRPr="009A4288">
        <w:rPr>
          <w:rtl/>
        </w:rPr>
        <w:t xml:space="preserve"> </w:t>
      </w:r>
      <w:r w:rsidRPr="009A4288">
        <w:rPr>
          <w:rFonts w:hint="eastAsia"/>
          <w:rtl/>
        </w:rPr>
        <w:t>התחילו</w:t>
      </w:r>
      <w:r w:rsidRPr="009A4288">
        <w:rPr>
          <w:rtl/>
        </w:rPr>
        <w:t xml:space="preserve"> - </w:t>
      </w:r>
      <w:r w:rsidRPr="009A4288">
        <w:rPr>
          <w:rFonts w:hint="eastAsia"/>
          <w:rtl/>
        </w:rPr>
        <w:t>אין</w:t>
      </w:r>
      <w:r w:rsidRPr="009A4288">
        <w:rPr>
          <w:rtl/>
        </w:rPr>
        <w:t xml:space="preserve"> </w:t>
      </w:r>
      <w:r w:rsidRPr="009A4288">
        <w:rPr>
          <w:rFonts w:hint="eastAsia"/>
          <w:rtl/>
        </w:rPr>
        <w:t>מפסיקין</w:t>
      </w:r>
      <w:r>
        <w:rPr>
          <w:rFonts w:hint="cs"/>
          <w:rtl/>
        </w:rPr>
        <w:t>"</w:t>
      </w:r>
      <w:r w:rsidRPr="009A4288">
        <w:rPr>
          <w:rtl/>
        </w:rPr>
        <w:t>.</w:t>
      </w:r>
      <w:r>
        <w:rPr>
          <w:rFonts w:hint="cs"/>
          <w:rtl/>
        </w:rPr>
        <w:t xml:space="preserve"> </w:t>
      </w:r>
    </w:p>
    <w:p w:rsidR="002C5D09" w:rsidRDefault="002C5D09" w:rsidP="00905D35">
      <w:pPr>
        <w:pStyle w:val="a3"/>
        <w:rPr>
          <w:rFonts w:hint="cs"/>
          <w:rtl/>
        </w:rPr>
      </w:pPr>
      <w:r>
        <w:rPr>
          <w:rFonts w:hint="cs"/>
          <w:rtl/>
        </w:rPr>
        <w:t>והאי סמוך למנחה היינו חצי שעה קודם מנחה גדולה. והטעם שאסור כתב רש"י (ד"ה לא למרחץ) שמא ימשך עד שיעבור הזמן.</w:t>
      </w:r>
    </w:p>
    <w:p w:rsidR="002C5D09" w:rsidRDefault="002C5D09" w:rsidP="00905D35">
      <w:pPr>
        <w:pStyle w:val="a3"/>
        <w:rPr>
          <w:rFonts w:hint="cs"/>
          <w:rtl/>
        </w:rPr>
      </w:pPr>
      <w:r>
        <w:rPr>
          <w:rFonts w:hint="cs"/>
          <w:rtl/>
        </w:rPr>
        <w:t>מלשון המשנה שכתב רק "סמוך למנחה" ולא שחרית משמע דסמוך לשחרית אין איסור, וכך הוא דעת הרמב"ם (פ"ו מהל' תפילה ה"ד שמזכיר רק טעימה או עשיית מלאכה). אבל דעת הרשב"א (ברכות ט, א ד"ה ובני) דגם סמוך לשחרית אסור כל הדברים האסורים במנחה.</w:t>
      </w:r>
    </w:p>
    <w:p w:rsidR="002C5D09" w:rsidRDefault="002C5D09" w:rsidP="00905D35">
      <w:pPr>
        <w:pStyle w:val="a3"/>
        <w:rPr>
          <w:rFonts w:hint="cs"/>
          <w:rtl/>
        </w:rPr>
      </w:pPr>
      <w:r>
        <w:rPr>
          <w:rFonts w:hint="cs"/>
          <w:rtl/>
        </w:rPr>
        <w:t xml:space="preserve">למעשה נפסק </w:t>
      </w:r>
      <w:r w:rsidRPr="008F271C">
        <w:rPr>
          <w:rFonts w:hint="cs"/>
          <w:rtl/>
        </w:rPr>
        <w:t xml:space="preserve">בשו"ע </w:t>
      </w:r>
      <w:r w:rsidRPr="008F271C">
        <w:rPr>
          <w:rtl/>
        </w:rPr>
        <w:t>(</w:t>
      </w:r>
      <w:r w:rsidRPr="008F271C">
        <w:rPr>
          <w:rFonts w:hint="cs"/>
          <w:rtl/>
        </w:rPr>
        <w:t>סי' פט ס"</w:t>
      </w:r>
      <w:r w:rsidRPr="008F271C">
        <w:rPr>
          <w:rFonts w:hint="eastAsia"/>
          <w:rtl/>
        </w:rPr>
        <w:t>ז</w:t>
      </w:r>
      <w:r w:rsidRPr="008F271C">
        <w:rPr>
          <w:rtl/>
        </w:rPr>
        <w:t xml:space="preserve">) </w:t>
      </w:r>
      <w:r>
        <w:rPr>
          <w:rFonts w:hint="cs"/>
          <w:rtl/>
        </w:rPr>
        <w:t xml:space="preserve">דסמוך לשחרית </w:t>
      </w:r>
      <w:r w:rsidRPr="008F271C">
        <w:rPr>
          <w:rFonts w:hint="cs"/>
          <w:rtl/>
        </w:rPr>
        <w:t>"</w:t>
      </w:r>
      <w:r w:rsidRPr="008F271C">
        <w:rPr>
          <w:rFonts w:hint="eastAsia"/>
          <w:rtl/>
        </w:rPr>
        <w:t>מותר</w:t>
      </w:r>
      <w:r w:rsidRPr="008F271C">
        <w:rPr>
          <w:rtl/>
        </w:rPr>
        <w:t xml:space="preserve"> </w:t>
      </w:r>
      <w:r w:rsidRPr="008F271C">
        <w:rPr>
          <w:rFonts w:hint="eastAsia"/>
          <w:rtl/>
        </w:rPr>
        <w:t>להסתפר</w:t>
      </w:r>
      <w:r w:rsidRPr="008F271C">
        <w:rPr>
          <w:rtl/>
        </w:rPr>
        <w:t xml:space="preserve"> </w:t>
      </w:r>
      <w:r w:rsidRPr="008F271C">
        <w:rPr>
          <w:rFonts w:hint="eastAsia"/>
          <w:rtl/>
        </w:rPr>
        <w:t>וליכנס</w:t>
      </w:r>
      <w:r w:rsidRPr="008F271C">
        <w:rPr>
          <w:rtl/>
        </w:rPr>
        <w:t xml:space="preserve"> </w:t>
      </w:r>
      <w:r w:rsidRPr="008F271C">
        <w:rPr>
          <w:rFonts w:hint="eastAsia"/>
          <w:rtl/>
        </w:rPr>
        <w:t>למרחץ</w:t>
      </w:r>
      <w:r w:rsidRPr="008F271C">
        <w:rPr>
          <w:rtl/>
        </w:rPr>
        <w:t xml:space="preserve">, </w:t>
      </w:r>
      <w:r w:rsidRPr="008F271C">
        <w:rPr>
          <w:rFonts w:hint="eastAsia"/>
          <w:rtl/>
        </w:rPr>
        <w:t>שלא</w:t>
      </w:r>
      <w:r w:rsidRPr="008F271C">
        <w:rPr>
          <w:rtl/>
        </w:rPr>
        <w:t xml:space="preserve"> </w:t>
      </w:r>
      <w:r w:rsidRPr="008F271C">
        <w:rPr>
          <w:rFonts w:hint="eastAsia"/>
          <w:rtl/>
        </w:rPr>
        <w:t>גזרו</w:t>
      </w:r>
      <w:r w:rsidRPr="008F271C">
        <w:rPr>
          <w:rtl/>
        </w:rPr>
        <w:t xml:space="preserve"> </w:t>
      </w:r>
      <w:r w:rsidRPr="008F271C">
        <w:rPr>
          <w:rFonts w:hint="eastAsia"/>
          <w:rtl/>
        </w:rPr>
        <w:t>אלא</w:t>
      </w:r>
      <w:r w:rsidRPr="008F271C">
        <w:rPr>
          <w:rtl/>
        </w:rPr>
        <w:t xml:space="preserve"> </w:t>
      </w:r>
      <w:r w:rsidRPr="008F271C">
        <w:rPr>
          <w:rFonts w:hint="eastAsia"/>
          <w:rtl/>
        </w:rPr>
        <w:t>סמוך</w:t>
      </w:r>
      <w:r w:rsidRPr="008F271C">
        <w:rPr>
          <w:rtl/>
        </w:rPr>
        <w:t xml:space="preserve"> </w:t>
      </w:r>
      <w:r w:rsidRPr="008F271C">
        <w:rPr>
          <w:rFonts w:hint="eastAsia"/>
          <w:rtl/>
        </w:rPr>
        <w:t>למנחה</w:t>
      </w:r>
      <w:r w:rsidRPr="008F271C">
        <w:rPr>
          <w:rtl/>
        </w:rPr>
        <w:t xml:space="preserve"> </w:t>
      </w:r>
      <w:r w:rsidRPr="008F271C">
        <w:rPr>
          <w:rFonts w:hint="eastAsia"/>
          <w:rtl/>
        </w:rPr>
        <w:t>שהוא</w:t>
      </w:r>
      <w:r w:rsidRPr="008F271C">
        <w:rPr>
          <w:rtl/>
        </w:rPr>
        <w:t xml:space="preserve"> </w:t>
      </w:r>
      <w:r w:rsidRPr="008F271C">
        <w:rPr>
          <w:rFonts w:hint="eastAsia"/>
          <w:rtl/>
        </w:rPr>
        <w:t>דבר</w:t>
      </w:r>
      <w:r w:rsidRPr="008F271C">
        <w:rPr>
          <w:rtl/>
        </w:rPr>
        <w:t xml:space="preserve"> </w:t>
      </w:r>
      <w:r w:rsidRPr="008F271C">
        <w:rPr>
          <w:rFonts w:hint="eastAsia"/>
          <w:rtl/>
        </w:rPr>
        <w:t>המצוי</w:t>
      </w:r>
      <w:r w:rsidRPr="008F271C">
        <w:rPr>
          <w:rFonts w:hint="cs"/>
          <w:rtl/>
        </w:rPr>
        <w:t xml:space="preserve">". </w:t>
      </w:r>
    </w:p>
    <w:p w:rsidR="002C5D09" w:rsidRPr="008F271C" w:rsidRDefault="002C5D09" w:rsidP="00905D35">
      <w:pPr>
        <w:pStyle w:val="a3"/>
        <w:rPr>
          <w:rFonts w:hint="cs"/>
          <w:rtl/>
        </w:rPr>
      </w:pPr>
      <w:r>
        <w:rPr>
          <w:rFonts w:hint="cs"/>
          <w:rtl/>
        </w:rPr>
        <w:t>וכל זה הוא סמוך לשחרית דהיינו מעלות השחר אבל לאחר עלות השחר לא מבואר, ו</w:t>
      </w:r>
      <w:r w:rsidRPr="008F271C">
        <w:rPr>
          <w:rFonts w:hint="cs"/>
          <w:rtl/>
        </w:rPr>
        <w:t xml:space="preserve">כתב המשנ"ב </w:t>
      </w:r>
      <w:r w:rsidRPr="008F271C">
        <w:rPr>
          <w:rtl/>
        </w:rPr>
        <w:t>(</w:t>
      </w:r>
      <w:r w:rsidRPr="008F271C">
        <w:rPr>
          <w:rFonts w:hint="cs"/>
          <w:rtl/>
        </w:rPr>
        <w:t>סק</w:t>
      </w:r>
      <w:r w:rsidRPr="008F271C">
        <w:rPr>
          <w:rFonts w:hint="eastAsia"/>
          <w:rtl/>
        </w:rPr>
        <w:t>ל</w:t>
      </w:r>
      <w:r w:rsidRPr="008F271C">
        <w:rPr>
          <w:rFonts w:hint="cs"/>
          <w:rtl/>
        </w:rPr>
        <w:t>"</w:t>
      </w:r>
      <w:r w:rsidRPr="008F271C">
        <w:rPr>
          <w:rFonts w:hint="eastAsia"/>
          <w:rtl/>
        </w:rPr>
        <w:t>ו</w:t>
      </w:r>
      <w:r w:rsidRPr="008F271C">
        <w:rPr>
          <w:rtl/>
        </w:rPr>
        <w:t xml:space="preserve">) </w:t>
      </w:r>
      <w:r w:rsidRPr="008F271C">
        <w:rPr>
          <w:rFonts w:hint="eastAsia"/>
          <w:rtl/>
        </w:rPr>
        <w:t>דוקא</w:t>
      </w:r>
      <w:r w:rsidRPr="008F271C">
        <w:rPr>
          <w:rtl/>
        </w:rPr>
        <w:t xml:space="preserve"> </w:t>
      </w:r>
      <w:r w:rsidRPr="008F271C">
        <w:rPr>
          <w:rFonts w:hint="eastAsia"/>
          <w:rtl/>
        </w:rPr>
        <w:t>סמוך</w:t>
      </w:r>
      <w:r w:rsidRPr="008F271C">
        <w:rPr>
          <w:rtl/>
        </w:rPr>
        <w:t xml:space="preserve"> </w:t>
      </w:r>
      <w:r w:rsidRPr="008F271C">
        <w:rPr>
          <w:rFonts w:hint="eastAsia"/>
          <w:rtl/>
        </w:rPr>
        <w:t>לשחרית</w:t>
      </w:r>
      <w:r w:rsidRPr="008F271C">
        <w:rPr>
          <w:rtl/>
        </w:rPr>
        <w:t xml:space="preserve"> </w:t>
      </w:r>
      <w:r w:rsidRPr="008F271C">
        <w:rPr>
          <w:rFonts w:hint="eastAsia"/>
          <w:rtl/>
        </w:rPr>
        <w:t>דהיינו</w:t>
      </w:r>
      <w:r w:rsidRPr="008F271C">
        <w:rPr>
          <w:rtl/>
        </w:rPr>
        <w:t xml:space="preserve"> </w:t>
      </w:r>
      <w:r w:rsidRPr="008F271C">
        <w:rPr>
          <w:rFonts w:hint="eastAsia"/>
          <w:rtl/>
        </w:rPr>
        <w:t>קודם</w:t>
      </w:r>
      <w:r w:rsidRPr="008F271C">
        <w:rPr>
          <w:rtl/>
        </w:rPr>
        <w:t xml:space="preserve"> </w:t>
      </w:r>
      <w:r w:rsidRPr="008F271C">
        <w:rPr>
          <w:rFonts w:hint="eastAsia"/>
          <w:rtl/>
        </w:rPr>
        <w:t>שעלה</w:t>
      </w:r>
      <w:r w:rsidRPr="008F271C">
        <w:rPr>
          <w:rtl/>
        </w:rPr>
        <w:t xml:space="preserve"> </w:t>
      </w:r>
      <w:r w:rsidRPr="008F271C">
        <w:rPr>
          <w:rFonts w:hint="eastAsia"/>
          <w:rtl/>
        </w:rPr>
        <w:t>עמוד</w:t>
      </w:r>
      <w:r w:rsidRPr="008F271C">
        <w:rPr>
          <w:rtl/>
        </w:rPr>
        <w:t xml:space="preserve"> </w:t>
      </w:r>
      <w:r w:rsidRPr="008F271C">
        <w:rPr>
          <w:rFonts w:hint="eastAsia"/>
          <w:rtl/>
        </w:rPr>
        <w:t>השחר</w:t>
      </w:r>
      <w:r>
        <w:rPr>
          <w:rFonts w:hint="cs"/>
          <w:rtl/>
        </w:rPr>
        <w:t xml:space="preserve"> מותר</w:t>
      </w:r>
      <w:r w:rsidRPr="008F271C">
        <w:rPr>
          <w:rFonts w:hint="cs"/>
          <w:rtl/>
        </w:rPr>
        <w:t>,</w:t>
      </w:r>
      <w:r w:rsidRPr="008F271C">
        <w:rPr>
          <w:rtl/>
        </w:rPr>
        <w:t xml:space="preserve"> </w:t>
      </w:r>
      <w:r w:rsidRPr="008F271C">
        <w:rPr>
          <w:rFonts w:hint="eastAsia"/>
          <w:rtl/>
        </w:rPr>
        <w:t>אבל</w:t>
      </w:r>
      <w:r w:rsidRPr="008F271C">
        <w:rPr>
          <w:rtl/>
        </w:rPr>
        <w:t xml:space="preserve"> </w:t>
      </w:r>
      <w:r w:rsidRPr="008F271C">
        <w:rPr>
          <w:rFonts w:hint="eastAsia"/>
          <w:rtl/>
        </w:rPr>
        <w:t>משעלה</w:t>
      </w:r>
      <w:r w:rsidRPr="008F271C">
        <w:rPr>
          <w:rtl/>
        </w:rPr>
        <w:t xml:space="preserve"> </w:t>
      </w:r>
      <w:r w:rsidRPr="008F271C">
        <w:rPr>
          <w:rFonts w:hint="eastAsia"/>
          <w:rtl/>
        </w:rPr>
        <w:t>עמוד</w:t>
      </w:r>
      <w:r w:rsidRPr="008F271C">
        <w:rPr>
          <w:rtl/>
        </w:rPr>
        <w:t xml:space="preserve"> </w:t>
      </w:r>
      <w:r w:rsidRPr="008F271C">
        <w:rPr>
          <w:rFonts w:hint="eastAsia"/>
          <w:rtl/>
        </w:rPr>
        <w:t>השחר</w:t>
      </w:r>
      <w:r w:rsidRPr="008F271C">
        <w:rPr>
          <w:rtl/>
        </w:rPr>
        <w:t xml:space="preserve"> </w:t>
      </w:r>
      <w:r w:rsidRPr="008F271C">
        <w:rPr>
          <w:rFonts w:hint="eastAsia"/>
          <w:rtl/>
        </w:rPr>
        <w:t>גם</w:t>
      </w:r>
      <w:r w:rsidRPr="008F271C">
        <w:rPr>
          <w:rtl/>
        </w:rPr>
        <w:t xml:space="preserve"> </w:t>
      </w:r>
      <w:r w:rsidRPr="008F271C">
        <w:rPr>
          <w:rFonts w:hint="eastAsia"/>
          <w:rtl/>
        </w:rPr>
        <w:t>זה</w:t>
      </w:r>
      <w:r w:rsidRPr="008F271C">
        <w:rPr>
          <w:rtl/>
        </w:rPr>
        <w:t xml:space="preserve"> </w:t>
      </w:r>
      <w:r w:rsidRPr="008F271C">
        <w:rPr>
          <w:rFonts w:hint="eastAsia"/>
          <w:rtl/>
        </w:rPr>
        <w:t>אסור</w:t>
      </w:r>
      <w:r w:rsidRPr="008F271C">
        <w:rPr>
          <w:rFonts w:hint="cs"/>
          <w:rtl/>
        </w:rPr>
        <w:t>.</w:t>
      </w:r>
      <w:r w:rsidRPr="008F271C">
        <w:rPr>
          <w:rtl/>
        </w:rPr>
        <w:t xml:space="preserve"> </w:t>
      </w:r>
      <w:r w:rsidRPr="008F271C">
        <w:rPr>
          <w:rFonts w:hint="cs"/>
          <w:rtl/>
        </w:rPr>
        <w:t>והוא מה</w:t>
      </w:r>
      <w:r w:rsidRPr="008F271C">
        <w:rPr>
          <w:rFonts w:hint="eastAsia"/>
          <w:rtl/>
        </w:rPr>
        <w:t>א</w:t>
      </w:r>
      <w:r w:rsidRPr="008F271C">
        <w:rPr>
          <w:rtl/>
        </w:rPr>
        <w:t>"</w:t>
      </w:r>
      <w:r w:rsidRPr="008F271C">
        <w:rPr>
          <w:rFonts w:hint="eastAsia"/>
          <w:rtl/>
        </w:rPr>
        <w:t>ר</w:t>
      </w:r>
      <w:r w:rsidRPr="008F271C">
        <w:rPr>
          <w:rFonts w:hint="cs"/>
          <w:rtl/>
        </w:rPr>
        <w:t xml:space="preserve"> (סקי"ב</w:t>
      </w:r>
      <w:r>
        <w:rPr>
          <w:rFonts w:hint="cs"/>
          <w:rtl/>
        </w:rPr>
        <w:t>)</w:t>
      </w:r>
      <w:r w:rsidRPr="008F271C">
        <w:rPr>
          <w:rFonts w:hint="cs"/>
          <w:rtl/>
        </w:rPr>
        <w:t xml:space="preserve"> בשם </w:t>
      </w:r>
      <w:r w:rsidRPr="008F271C">
        <w:rPr>
          <w:rFonts w:hint="eastAsia"/>
          <w:rtl/>
        </w:rPr>
        <w:t>פסקי</w:t>
      </w:r>
      <w:r w:rsidRPr="008F271C">
        <w:rPr>
          <w:rtl/>
        </w:rPr>
        <w:t xml:space="preserve"> </w:t>
      </w:r>
      <w:r w:rsidRPr="008F271C">
        <w:rPr>
          <w:rFonts w:hint="eastAsia"/>
          <w:rtl/>
        </w:rPr>
        <w:t>תוס</w:t>
      </w:r>
      <w:r w:rsidRPr="008F271C">
        <w:rPr>
          <w:rFonts w:hint="cs"/>
          <w:rtl/>
        </w:rPr>
        <w:t>'</w:t>
      </w:r>
      <w:r>
        <w:rPr>
          <w:rFonts w:hint="cs"/>
          <w:rtl/>
        </w:rPr>
        <w:t>, והטעם משום דאסור לאדם לעשות חפציו קודם התפילה</w:t>
      </w:r>
      <w:r w:rsidRPr="0083374E">
        <w:rPr>
          <w:rFonts w:hint="eastAsia"/>
          <w:rtl/>
        </w:rPr>
        <w:t xml:space="preserve"> </w:t>
      </w:r>
      <w:r w:rsidRPr="00B1531F">
        <w:rPr>
          <w:rFonts w:hint="eastAsia"/>
          <w:rtl/>
        </w:rPr>
        <w:t>כדי</w:t>
      </w:r>
      <w:r w:rsidRPr="00B1531F">
        <w:rPr>
          <w:rtl/>
        </w:rPr>
        <w:t xml:space="preserve"> </w:t>
      </w:r>
      <w:r w:rsidRPr="00B1531F">
        <w:rPr>
          <w:rFonts w:hint="eastAsia"/>
          <w:rtl/>
        </w:rPr>
        <w:t>שלא</w:t>
      </w:r>
      <w:r w:rsidRPr="00B1531F">
        <w:rPr>
          <w:rtl/>
        </w:rPr>
        <w:t xml:space="preserve"> </w:t>
      </w:r>
      <w:r w:rsidRPr="00B1531F">
        <w:rPr>
          <w:rFonts w:hint="eastAsia"/>
          <w:rtl/>
        </w:rPr>
        <w:t>יפנה</w:t>
      </w:r>
      <w:r w:rsidRPr="00B1531F">
        <w:rPr>
          <w:rtl/>
        </w:rPr>
        <w:t xml:space="preserve"> </w:t>
      </w:r>
      <w:r w:rsidRPr="00B1531F">
        <w:rPr>
          <w:rFonts w:hint="eastAsia"/>
          <w:rtl/>
        </w:rPr>
        <w:t>לבו</w:t>
      </w:r>
      <w:r w:rsidRPr="00B1531F">
        <w:rPr>
          <w:rtl/>
        </w:rPr>
        <w:t xml:space="preserve"> </w:t>
      </w:r>
      <w:r w:rsidRPr="00B1531F">
        <w:rPr>
          <w:rFonts w:hint="eastAsia"/>
          <w:rtl/>
        </w:rPr>
        <w:t>לשום</w:t>
      </w:r>
      <w:r w:rsidRPr="00B1531F">
        <w:rPr>
          <w:rtl/>
        </w:rPr>
        <w:t xml:space="preserve"> </w:t>
      </w:r>
      <w:r w:rsidRPr="00B1531F">
        <w:rPr>
          <w:rFonts w:hint="eastAsia"/>
          <w:rtl/>
        </w:rPr>
        <w:t>דבר</w:t>
      </w:r>
      <w:r w:rsidRPr="00B1531F">
        <w:rPr>
          <w:rtl/>
        </w:rPr>
        <w:t xml:space="preserve"> </w:t>
      </w:r>
      <w:r w:rsidRPr="00B1531F">
        <w:rPr>
          <w:rFonts w:hint="eastAsia"/>
          <w:rtl/>
        </w:rPr>
        <w:t>עד</w:t>
      </w:r>
      <w:r w:rsidRPr="00B1531F">
        <w:rPr>
          <w:rtl/>
        </w:rPr>
        <w:t xml:space="preserve"> </w:t>
      </w:r>
      <w:r w:rsidRPr="00B1531F">
        <w:rPr>
          <w:rFonts w:hint="eastAsia"/>
          <w:rtl/>
        </w:rPr>
        <w:t>שיתפלל</w:t>
      </w:r>
      <w:r w:rsidRPr="008F271C">
        <w:rPr>
          <w:rFonts w:hint="cs"/>
          <w:rtl/>
        </w:rPr>
        <w:t>.</w:t>
      </w:r>
    </w:p>
    <w:p w:rsidR="002C5D09" w:rsidRDefault="002C5D09" w:rsidP="00905D35">
      <w:pPr>
        <w:pStyle w:val="a3"/>
        <w:rPr>
          <w:rFonts w:hint="cs"/>
          <w:rtl/>
        </w:rPr>
      </w:pPr>
      <w:r w:rsidRPr="00732B54">
        <w:rPr>
          <w:rFonts w:hint="eastAsia"/>
          <w:rtl/>
        </w:rPr>
        <w:t>א</w:t>
      </w:r>
      <w:r>
        <w:rPr>
          <w:rFonts w:hint="cs"/>
          <w:rtl/>
        </w:rPr>
        <w:t>ולם דעת ה</w:t>
      </w:r>
      <w:r w:rsidRPr="00732B54">
        <w:rPr>
          <w:rFonts w:hint="eastAsia"/>
          <w:rtl/>
        </w:rPr>
        <w:t>כל</w:t>
      </w:r>
      <w:r>
        <w:rPr>
          <w:rFonts w:hint="cs"/>
          <w:rtl/>
        </w:rPr>
        <w:t>-</w:t>
      </w:r>
      <w:r w:rsidRPr="00732B54">
        <w:rPr>
          <w:rFonts w:hint="eastAsia"/>
          <w:rtl/>
        </w:rPr>
        <w:t>בו</w:t>
      </w:r>
      <w:r w:rsidRPr="00732B54">
        <w:rPr>
          <w:rtl/>
        </w:rPr>
        <w:t xml:space="preserve"> </w:t>
      </w:r>
      <w:r>
        <w:rPr>
          <w:rFonts w:hint="cs"/>
          <w:rtl/>
        </w:rPr>
        <w:t>(</w:t>
      </w:r>
      <w:r w:rsidRPr="00732B54">
        <w:rPr>
          <w:rFonts w:hint="eastAsia"/>
          <w:rtl/>
        </w:rPr>
        <w:t>דף</w:t>
      </w:r>
      <w:r w:rsidRPr="00732B54">
        <w:rPr>
          <w:rtl/>
        </w:rPr>
        <w:t xml:space="preserve"> </w:t>
      </w:r>
      <w:r w:rsidRPr="00732B54">
        <w:rPr>
          <w:rFonts w:hint="eastAsia"/>
          <w:rtl/>
        </w:rPr>
        <w:t>ח</w:t>
      </w:r>
      <w:r>
        <w:rPr>
          <w:rFonts w:hint="cs"/>
          <w:rtl/>
        </w:rPr>
        <w:t xml:space="preserve"> ע"א)</w:t>
      </w:r>
      <w:r w:rsidRPr="00732B54">
        <w:rPr>
          <w:rtl/>
        </w:rPr>
        <w:t xml:space="preserve"> </w:t>
      </w:r>
      <w:r w:rsidRPr="00732B54">
        <w:rPr>
          <w:rFonts w:hint="eastAsia"/>
          <w:rtl/>
        </w:rPr>
        <w:t>דדוקא</w:t>
      </w:r>
      <w:r w:rsidRPr="00732B54">
        <w:rPr>
          <w:rtl/>
        </w:rPr>
        <w:t xml:space="preserve"> </w:t>
      </w:r>
      <w:r w:rsidRPr="00732B54">
        <w:rPr>
          <w:rFonts w:hint="eastAsia"/>
          <w:rtl/>
        </w:rPr>
        <w:t>שאר</w:t>
      </w:r>
      <w:r w:rsidRPr="00732B54">
        <w:rPr>
          <w:rtl/>
        </w:rPr>
        <w:t xml:space="preserve"> </w:t>
      </w:r>
      <w:r w:rsidRPr="00732B54">
        <w:rPr>
          <w:rFonts w:hint="eastAsia"/>
          <w:rtl/>
        </w:rPr>
        <w:t>מלאכות</w:t>
      </w:r>
      <w:r w:rsidRPr="00732B54">
        <w:rPr>
          <w:rtl/>
        </w:rPr>
        <w:t xml:space="preserve"> </w:t>
      </w:r>
      <w:r w:rsidRPr="00732B54">
        <w:rPr>
          <w:rFonts w:hint="eastAsia"/>
          <w:rtl/>
        </w:rPr>
        <w:t>אסור</w:t>
      </w:r>
      <w:r w:rsidRPr="00732B54">
        <w:rPr>
          <w:rtl/>
        </w:rPr>
        <w:t xml:space="preserve"> </w:t>
      </w:r>
      <w:r>
        <w:rPr>
          <w:rFonts w:hint="cs"/>
          <w:rtl/>
        </w:rPr>
        <w:t xml:space="preserve">לעשות </w:t>
      </w:r>
      <w:r w:rsidRPr="00732B54">
        <w:rPr>
          <w:rFonts w:hint="eastAsia"/>
          <w:rtl/>
        </w:rPr>
        <w:t>אחר</w:t>
      </w:r>
      <w:r w:rsidRPr="00732B54">
        <w:rPr>
          <w:rtl/>
        </w:rPr>
        <w:t xml:space="preserve"> </w:t>
      </w:r>
      <w:r w:rsidRPr="00732B54">
        <w:rPr>
          <w:rFonts w:hint="eastAsia"/>
          <w:rtl/>
        </w:rPr>
        <w:t>עלות</w:t>
      </w:r>
      <w:r w:rsidRPr="00732B54">
        <w:rPr>
          <w:rtl/>
        </w:rPr>
        <w:t xml:space="preserve"> </w:t>
      </w:r>
      <w:r w:rsidRPr="00732B54">
        <w:rPr>
          <w:rFonts w:hint="eastAsia"/>
          <w:rtl/>
        </w:rPr>
        <w:t>השחר</w:t>
      </w:r>
      <w:r>
        <w:rPr>
          <w:rFonts w:hint="cs"/>
          <w:rtl/>
        </w:rPr>
        <w:t>, אבל להסתפר וליכנס למרחץ מותר אפי' אחר עלות השחר, דרק קודם מנחה חיישינן שמא ימשך אבל קודם שחרית שאין זה דבר מצוי לא גזרו</w:t>
      </w:r>
      <w:r w:rsidRPr="00732B54">
        <w:rPr>
          <w:rtl/>
        </w:rPr>
        <w:t>.</w:t>
      </w:r>
      <w:r>
        <w:rPr>
          <w:rFonts w:hint="cs"/>
          <w:rtl/>
        </w:rPr>
        <w:t xml:space="preserve"> והא דלא אוסר משום עשיית חפציו לפני התפילה, י"ל דס"ל להכל-בו דדוקא מלאכת משא ומתן אסור ולא צרכי הגוף.</w:t>
      </w:r>
    </w:p>
    <w:p w:rsidR="002C5D09" w:rsidRDefault="002C5D09" w:rsidP="00905D35">
      <w:pPr>
        <w:pStyle w:val="a3"/>
        <w:rPr>
          <w:rFonts w:hint="cs"/>
          <w:rtl/>
        </w:rPr>
      </w:pPr>
      <w:r>
        <w:rPr>
          <w:rFonts w:hint="cs"/>
          <w:rtl/>
        </w:rPr>
        <w:t>למעשה מצדד הא"ר (בסי' רלה סק"ו) כפסקי התוס' דלאחר עלות השחר אסור. וכ"ד אדה"ז בשו"ע שלו דבנוגע סמוך לשחרית דהיינו קודם עלות השחר כתב (סי' פט ס"ח) "</w:t>
      </w:r>
      <w:r w:rsidRPr="00024146">
        <w:rPr>
          <w:rFonts w:hint="eastAsia"/>
          <w:rtl/>
        </w:rPr>
        <w:t>מותר</w:t>
      </w:r>
      <w:r w:rsidRPr="00024146">
        <w:rPr>
          <w:rtl/>
        </w:rPr>
        <w:t xml:space="preserve"> </w:t>
      </w:r>
      <w:r w:rsidRPr="00024146">
        <w:rPr>
          <w:rFonts w:hint="eastAsia"/>
          <w:rtl/>
        </w:rPr>
        <w:t>ליכנס</w:t>
      </w:r>
      <w:r w:rsidRPr="00024146">
        <w:rPr>
          <w:rtl/>
        </w:rPr>
        <w:t xml:space="preserve"> </w:t>
      </w:r>
      <w:r w:rsidRPr="00024146">
        <w:rPr>
          <w:rFonts w:hint="eastAsia"/>
          <w:rtl/>
        </w:rPr>
        <w:t>למרחץ</w:t>
      </w:r>
      <w:r w:rsidRPr="00024146">
        <w:rPr>
          <w:rtl/>
        </w:rPr>
        <w:t xml:space="preserve"> </w:t>
      </w:r>
      <w:r w:rsidRPr="00024146">
        <w:rPr>
          <w:rFonts w:hint="eastAsia"/>
          <w:rtl/>
        </w:rPr>
        <w:t>ולהסתפר</w:t>
      </w:r>
      <w:r w:rsidRPr="00024146">
        <w:rPr>
          <w:rtl/>
        </w:rPr>
        <w:t xml:space="preserve"> </w:t>
      </w:r>
      <w:r w:rsidRPr="00024146">
        <w:rPr>
          <w:rFonts w:hint="eastAsia"/>
          <w:rtl/>
        </w:rPr>
        <w:t>סמוך</w:t>
      </w:r>
      <w:r w:rsidRPr="00024146">
        <w:rPr>
          <w:rtl/>
        </w:rPr>
        <w:t xml:space="preserve"> </w:t>
      </w:r>
      <w:r w:rsidRPr="00024146">
        <w:rPr>
          <w:rFonts w:hint="eastAsia"/>
          <w:rtl/>
        </w:rPr>
        <w:t>לשחרית</w:t>
      </w:r>
      <w:r w:rsidRPr="00024146">
        <w:rPr>
          <w:rtl/>
        </w:rPr>
        <w:t xml:space="preserve"> </w:t>
      </w:r>
      <w:r w:rsidRPr="00024146">
        <w:rPr>
          <w:rFonts w:hint="eastAsia"/>
          <w:rtl/>
        </w:rPr>
        <w:t>שלא</w:t>
      </w:r>
      <w:r w:rsidRPr="00024146">
        <w:rPr>
          <w:rtl/>
        </w:rPr>
        <w:t xml:space="preserve"> </w:t>
      </w:r>
      <w:r w:rsidRPr="00024146">
        <w:rPr>
          <w:rFonts w:hint="eastAsia"/>
          <w:rtl/>
        </w:rPr>
        <w:t>גזרו</w:t>
      </w:r>
      <w:r w:rsidRPr="00024146">
        <w:rPr>
          <w:rtl/>
        </w:rPr>
        <w:t xml:space="preserve"> </w:t>
      </w:r>
      <w:r w:rsidRPr="00024146">
        <w:rPr>
          <w:rFonts w:hint="eastAsia"/>
          <w:rtl/>
        </w:rPr>
        <w:t>אלא</w:t>
      </w:r>
      <w:r w:rsidRPr="00024146">
        <w:rPr>
          <w:rtl/>
        </w:rPr>
        <w:t xml:space="preserve"> </w:t>
      </w:r>
      <w:r w:rsidRPr="00024146">
        <w:rPr>
          <w:rFonts w:hint="eastAsia"/>
          <w:rtl/>
        </w:rPr>
        <w:t>סמוך</w:t>
      </w:r>
      <w:r w:rsidRPr="00024146">
        <w:rPr>
          <w:rtl/>
        </w:rPr>
        <w:t xml:space="preserve"> </w:t>
      </w:r>
      <w:r w:rsidRPr="00024146">
        <w:rPr>
          <w:rFonts w:hint="eastAsia"/>
          <w:rtl/>
        </w:rPr>
        <w:t>למנחה</w:t>
      </w:r>
      <w:r w:rsidRPr="00024146">
        <w:rPr>
          <w:rtl/>
        </w:rPr>
        <w:t xml:space="preserve"> </w:t>
      </w:r>
      <w:r w:rsidRPr="00024146">
        <w:rPr>
          <w:rFonts w:hint="eastAsia"/>
          <w:rtl/>
        </w:rPr>
        <w:t>שהוא</w:t>
      </w:r>
      <w:r w:rsidRPr="00024146">
        <w:rPr>
          <w:rtl/>
        </w:rPr>
        <w:t xml:space="preserve"> </w:t>
      </w:r>
      <w:r w:rsidRPr="00024146">
        <w:rPr>
          <w:rFonts w:hint="eastAsia"/>
          <w:rtl/>
        </w:rPr>
        <w:t>דבר</w:t>
      </w:r>
      <w:r w:rsidRPr="00024146">
        <w:rPr>
          <w:rtl/>
        </w:rPr>
        <w:t xml:space="preserve"> </w:t>
      </w:r>
      <w:r w:rsidRPr="00024146">
        <w:rPr>
          <w:rFonts w:hint="eastAsia"/>
          <w:rtl/>
        </w:rPr>
        <w:t>המצוי</w:t>
      </w:r>
      <w:r w:rsidRPr="00024146">
        <w:rPr>
          <w:rtl/>
        </w:rPr>
        <w:t xml:space="preserve"> </w:t>
      </w:r>
      <w:r w:rsidRPr="00024146">
        <w:rPr>
          <w:rFonts w:hint="eastAsia"/>
          <w:rtl/>
        </w:rPr>
        <w:t>שרוב</w:t>
      </w:r>
      <w:r w:rsidRPr="00024146">
        <w:rPr>
          <w:rtl/>
        </w:rPr>
        <w:t xml:space="preserve"> </w:t>
      </w:r>
      <w:r w:rsidRPr="00024146">
        <w:rPr>
          <w:rFonts w:hint="eastAsia"/>
          <w:rtl/>
        </w:rPr>
        <w:t>העם</w:t>
      </w:r>
      <w:r w:rsidRPr="00024146">
        <w:rPr>
          <w:rtl/>
        </w:rPr>
        <w:t xml:space="preserve"> </w:t>
      </w:r>
      <w:r w:rsidRPr="00024146">
        <w:rPr>
          <w:rFonts w:hint="eastAsia"/>
          <w:rtl/>
        </w:rPr>
        <w:t>נכנסין</w:t>
      </w:r>
      <w:r w:rsidRPr="00024146">
        <w:rPr>
          <w:rtl/>
        </w:rPr>
        <w:t xml:space="preserve"> </w:t>
      </w:r>
      <w:r w:rsidRPr="00024146">
        <w:rPr>
          <w:rFonts w:hint="eastAsia"/>
          <w:rtl/>
        </w:rPr>
        <w:t>שם</w:t>
      </w:r>
      <w:r w:rsidRPr="00024146">
        <w:rPr>
          <w:rtl/>
        </w:rPr>
        <w:t xml:space="preserve"> </w:t>
      </w:r>
      <w:r w:rsidRPr="00024146">
        <w:rPr>
          <w:rFonts w:hint="eastAsia"/>
          <w:rtl/>
        </w:rPr>
        <w:t>ביום</w:t>
      </w:r>
      <w:r>
        <w:rPr>
          <w:rFonts w:hint="cs"/>
          <w:rtl/>
        </w:rPr>
        <w:t>,</w:t>
      </w:r>
      <w:r w:rsidRPr="00024146">
        <w:rPr>
          <w:rtl/>
        </w:rPr>
        <w:t xml:space="preserve"> </w:t>
      </w:r>
      <w:r w:rsidRPr="00024146">
        <w:rPr>
          <w:rFonts w:hint="eastAsia"/>
          <w:rtl/>
        </w:rPr>
        <w:t>אבל</w:t>
      </w:r>
      <w:r w:rsidRPr="00024146">
        <w:rPr>
          <w:rtl/>
        </w:rPr>
        <w:t xml:space="preserve"> </w:t>
      </w:r>
      <w:r w:rsidRPr="00024146">
        <w:rPr>
          <w:rFonts w:hint="eastAsia"/>
          <w:rtl/>
        </w:rPr>
        <w:t>בשחר</w:t>
      </w:r>
      <w:r w:rsidRPr="00024146">
        <w:rPr>
          <w:rtl/>
        </w:rPr>
        <w:t xml:space="preserve"> </w:t>
      </w:r>
      <w:r w:rsidRPr="00024146">
        <w:rPr>
          <w:rFonts w:hint="eastAsia"/>
          <w:rtl/>
        </w:rPr>
        <w:t>דבר</w:t>
      </w:r>
      <w:r w:rsidRPr="00024146">
        <w:rPr>
          <w:rtl/>
        </w:rPr>
        <w:t xml:space="preserve"> </w:t>
      </w:r>
      <w:r w:rsidRPr="00024146">
        <w:rPr>
          <w:rFonts w:hint="eastAsia"/>
          <w:rtl/>
        </w:rPr>
        <w:t>שאינו</w:t>
      </w:r>
      <w:r w:rsidRPr="00024146">
        <w:rPr>
          <w:rtl/>
        </w:rPr>
        <w:t xml:space="preserve"> </w:t>
      </w:r>
      <w:r w:rsidRPr="00024146">
        <w:rPr>
          <w:rFonts w:hint="eastAsia"/>
          <w:rtl/>
        </w:rPr>
        <w:t>מצוי</w:t>
      </w:r>
      <w:r w:rsidRPr="00024146">
        <w:rPr>
          <w:rtl/>
        </w:rPr>
        <w:t xml:space="preserve"> </w:t>
      </w:r>
      <w:r w:rsidRPr="00024146">
        <w:rPr>
          <w:rFonts w:hint="eastAsia"/>
          <w:rtl/>
        </w:rPr>
        <w:t>הוא</w:t>
      </w:r>
      <w:r w:rsidRPr="00024146">
        <w:rPr>
          <w:rtl/>
        </w:rPr>
        <w:t xml:space="preserve"> </w:t>
      </w:r>
      <w:r w:rsidRPr="00024146">
        <w:rPr>
          <w:rFonts w:hint="eastAsia"/>
          <w:rtl/>
        </w:rPr>
        <w:t>ולא</w:t>
      </w:r>
      <w:r w:rsidRPr="00024146">
        <w:rPr>
          <w:rtl/>
        </w:rPr>
        <w:t xml:space="preserve"> </w:t>
      </w:r>
      <w:r w:rsidRPr="00024146">
        <w:rPr>
          <w:rFonts w:hint="eastAsia"/>
          <w:rtl/>
        </w:rPr>
        <w:lastRenderedPageBreak/>
        <w:t>גזרו</w:t>
      </w:r>
      <w:r w:rsidRPr="00024146">
        <w:rPr>
          <w:rtl/>
        </w:rPr>
        <w:t xml:space="preserve"> </w:t>
      </w:r>
      <w:r w:rsidRPr="00024146">
        <w:rPr>
          <w:rFonts w:hint="eastAsia"/>
          <w:rtl/>
        </w:rPr>
        <w:t>בו</w:t>
      </w:r>
      <w:r>
        <w:rPr>
          <w:rFonts w:hint="cs"/>
          <w:rtl/>
        </w:rPr>
        <w:t>". ובנוגע לאחר עלות השחר כתב (סי' ע ס"ה) "</w:t>
      </w:r>
      <w:r w:rsidRPr="00B1531F">
        <w:rPr>
          <w:rFonts w:hint="eastAsia"/>
          <w:rtl/>
        </w:rPr>
        <w:t>במה</w:t>
      </w:r>
      <w:r w:rsidRPr="00B1531F">
        <w:rPr>
          <w:rtl/>
        </w:rPr>
        <w:t xml:space="preserve"> </w:t>
      </w:r>
      <w:r w:rsidRPr="00B1531F">
        <w:rPr>
          <w:rFonts w:hint="eastAsia"/>
          <w:rtl/>
        </w:rPr>
        <w:t>דברים</w:t>
      </w:r>
      <w:r w:rsidRPr="00B1531F">
        <w:rPr>
          <w:rtl/>
        </w:rPr>
        <w:t xml:space="preserve"> </w:t>
      </w:r>
      <w:r w:rsidRPr="00B1531F">
        <w:rPr>
          <w:rFonts w:hint="eastAsia"/>
          <w:rtl/>
        </w:rPr>
        <w:t>אמורים</w:t>
      </w:r>
      <w:r w:rsidRPr="00B1531F">
        <w:rPr>
          <w:rtl/>
        </w:rPr>
        <w:t xml:space="preserve"> </w:t>
      </w:r>
      <w:r w:rsidRPr="00B1531F">
        <w:rPr>
          <w:rFonts w:hint="eastAsia"/>
          <w:rtl/>
        </w:rPr>
        <w:t>כשהתחיל</w:t>
      </w:r>
      <w:r w:rsidRPr="00B1531F">
        <w:rPr>
          <w:rtl/>
        </w:rPr>
        <w:t xml:space="preserve"> </w:t>
      </w:r>
      <w:r w:rsidRPr="00B1531F">
        <w:rPr>
          <w:rFonts w:hint="eastAsia"/>
          <w:rtl/>
        </w:rPr>
        <w:t>באיסור</w:t>
      </w:r>
      <w:r w:rsidRPr="00B1531F">
        <w:rPr>
          <w:rtl/>
        </w:rPr>
        <w:t xml:space="preserve"> </w:t>
      </w:r>
      <w:r>
        <w:rPr>
          <w:rFonts w:hint="cs"/>
          <w:rtl/>
        </w:rPr>
        <w:t>...</w:t>
      </w:r>
      <w:r w:rsidRPr="00B1531F">
        <w:rPr>
          <w:rtl/>
        </w:rPr>
        <w:t xml:space="preserve"> </w:t>
      </w:r>
      <w:r w:rsidRPr="00B1531F">
        <w:rPr>
          <w:rFonts w:hint="eastAsia"/>
          <w:rtl/>
        </w:rPr>
        <w:t>שנכנס</w:t>
      </w:r>
      <w:r w:rsidRPr="00B1531F">
        <w:rPr>
          <w:rtl/>
        </w:rPr>
        <w:t xml:space="preserve"> </w:t>
      </w:r>
      <w:r w:rsidRPr="00B1531F">
        <w:rPr>
          <w:rFonts w:hint="eastAsia"/>
          <w:rtl/>
        </w:rPr>
        <w:t>למרחץ</w:t>
      </w:r>
      <w:r w:rsidRPr="00B1531F">
        <w:rPr>
          <w:rtl/>
        </w:rPr>
        <w:t xml:space="preserve"> </w:t>
      </w:r>
      <w:r>
        <w:rPr>
          <w:rFonts w:hint="cs"/>
          <w:rtl/>
        </w:rPr>
        <w:t>...</w:t>
      </w:r>
      <w:r w:rsidRPr="00B1531F">
        <w:rPr>
          <w:rtl/>
        </w:rPr>
        <w:t xml:space="preserve"> </w:t>
      </w:r>
      <w:r w:rsidRPr="00B1531F">
        <w:rPr>
          <w:rFonts w:hint="eastAsia"/>
          <w:rtl/>
        </w:rPr>
        <w:t>לאחר</w:t>
      </w:r>
      <w:r w:rsidRPr="00B1531F">
        <w:rPr>
          <w:rtl/>
        </w:rPr>
        <w:t xml:space="preserve"> </w:t>
      </w:r>
      <w:r w:rsidRPr="00B1531F">
        <w:rPr>
          <w:rFonts w:hint="eastAsia"/>
          <w:rtl/>
        </w:rPr>
        <w:t>שעלה</w:t>
      </w:r>
      <w:r w:rsidRPr="00B1531F">
        <w:rPr>
          <w:rtl/>
        </w:rPr>
        <w:t xml:space="preserve"> </w:t>
      </w:r>
      <w:r w:rsidRPr="00B1531F">
        <w:rPr>
          <w:rFonts w:hint="eastAsia"/>
          <w:rtl/>
        </w:rPr>
        <w:t>עמוד</w:t>
      </w:r>
      <w:r w:rsidRPr="00B1531F">
        <w:rPr>
          <w:rtl/>
        </w:rPr>
        <w:t xml:space="preserve"> </w:t>
      </w:r>
      <w:r w:rsidRPr="00B1531F">
        <w:rPr>
          <w:rFonts w:hint="eastAsia"/>
          <w:rtl/>
        </w:rPr>
        <w:t>השחר</w:t>
      </w:r>
      <w:r>
        <w:rPr>
          <w:rFonts w:hint="cs"/>
          <w:rtl/>
        </w:rPr>
        <w:t>,</w:t>
      </w:r>
      <w:r w:rsidRPr="00B1531F">
        <w:rPr>
          <w:rtl/>
        </w:rPr>
        <w:t xml:space="preserve"> </w:t>
      </w:r>
      <w:r w:rsidRPr="00B1531F">
        <w:rPr>
          <w:rFonts w:hint="eastAsia"/>
          <w:rtl/>
        </w:rPr>
        <w:t>שקודם</w:t>
      </w:r>
      <w:r w:rsidRPr="00B1531F">
        <w:rPr>
          <w:rtl/>
        </w:rPr>
        <w:t xml:space="preserve"> </w:t>
      </w:r>
      <w:r w:rsidRPr="00B1531F">
        <w:rPr>
          <w:rFonts w:hint="eastAsia"/>
          <w:rtl/>
        </w:rPr>
        <w:t>עלות</w:t>
      </w:r>
      <w:r w:rsidRPr="00B1531F">
        <w:rPr>
          <w:rtl/>
        </w:rPr>
        <w:t xml:space="preserve"> </w:t>
      </w:r>
      <w:r w:rsidRPr="00B1531F">
        <w:rPr>
          <w:rFonts w:hint="eastAsia"/>
          <w:rtl/>
        </w:rPr>
        <w:t>השחר</w:t>
      </w:r>
      <w:r w:rsidRPr="00B1531F">
        <w:rPr>
          <w:rtl/>
        </w:rPr>
        <w:t xml:space="preserve"> </w:t>
      </w:r>
      <w:r w:rsidRPr="00B1531F">
        <w:rPr>
          <w:rFonts w:hint="eastAsia"/>
          <w:rtl/>
        </w:rPr>
        <w:t>מותר</w:t>
      </w:r>
      <w:r w:rsidRPr="00B1531F">
        <w:rPr>
          <w:rtl/>
        </w:rPr>
        <w:t xml:space="preserve"> </w:t>
      </w:r>
      <w:r w:rsidRPr="00B1531F">
        <w:rPr>
          <w:rFonts w:hint="eastAsia"/>
          <w:rtl/>
        </w:rPr>
        <w:t>ליכנס</w:t>
      </w:r>
      <w:r w:rsidRPr="00B1531F">
        <w:rPr>
          <w:rtl/>
        </w:rPr>
        <w:t xml:space="preserve"> </w:t>
      </w:r>
      <w:r w:rsidRPr="00B1531F">
        <w:rPr>
          <w:rFonts w:hint="eastAsia"/>
          <w:rtl/>
        </w:rPr>
        <w:t>למרחץ</w:t>
      </w:r>
      <w:r w:rsidRPr="00B1531F">
        <w:rPr>
          <w:rtl/>
        </w:rPr>
        <w:t xml:space="preserve"> </w:t>
      </w:r>
      <w:r w:rsidRPr="00B1531F">
        <w:rPr>
          <w:rFonts w:hint="eastAsia"/>
          <w:rtl/>
        </w:rPr>
        <w:t>או</w:t>
      </w:r>
      <w:r w:rsidRPr="00B1531F">
        <w:rPr>
          <w:rtl/>
        </w:rPr>
        <w:t xml:space="preserve"> </w:t>
      </w:r>
      <w:r w:rsidRPr="00B1531F">
        <w:rPr>
          <w:rFonts w:hint="eastAsia"/>
          <w:rtl/>
        </w:rPr>
        <w:t>להסתפר</w:t>
      </w:r>
      <w:r w:rsidRPr="00B1531F">
        <w:rPr>
          <w:rtl/>
        </w:rPr>
        <w:t xml:space="preserve"> </w:t>
      </w:r>
      <w:r w:rsidRPr="00B1531F">
        <w:rPr>
          <w:rFonts w:hint="eastAsia"/>
          <w:rtl/>
        </w:rPr>
        <w:t>אפילו</w:t>
      </w:r>
      <w:r w:rsidRPr="00B1531F">
        <w:rPr>
          <w:rtl/>
        </w:rPr>
        <w:t xml:space="preserve"> </w:t>
      </w:r>
      <w:r w:rsidRPr="00B1531F">
        <w:rPr>
          <w:rFonts w:hint="eastAsia"/>
          <w:rtl/>
        </w:rPr>
        <w:t>בסמוך</w:t>
      </w:r>
      <w:r w:rsidRPr="00B1531F">
        <w:rPr>
          <w:rtl/>
        </w:rPr>
        <w:t xml:space="preserve"> </w:t>
      </w:r>
      <w:r w:rsidRPr="00B1531F">
        <w:rPr>
          <w:rFonts w:hint="eastAsia"/>
          <w:rtl/>
        </w:rPr>
        <w:t>לעלות</w:t>
      </w:r>
      <w:r w:rsidRPr="00B1531F">
        <w:rPr>
          <w:rtl/>
        </w:rPr>
        <w:t xml:space="preserve"> </w:t>
      </w:r>
      <w:r w:rsidRPr="00B1531F">
        <w:rPr>
          <w:rFonts w:hint="eastAsia"/>
          <w:rtl/>
        </w:rPr>
        <w:t>השחר</w:t>
      </w:r>
      <w:r w:rsidRPr="00B1531F">
        <w:rPr>
          <w:rtl/>
        </w:rPr>
        <w:t xml:space="preserve"> </w:t>
      </w:r>
      <w:r w:rsidRPr="00B1531F">
        <w:rPr>
          <w:rFonts w:hint="eastAsia"/>
          <w:rtl/>
        </w:rPr>
        <w:t>ממש</w:t>
      </w:r>
      <w:r w:rsidRPr="00B1531F">
        <w:rPr>
          <w:rtl/>
        </w:rPr>
        <w:t xml:space="preserve"> </w:t>
      </w:r>
      <w:r w:rsidRPr="00B1531F">
        <w:rPr>
          <w:rFonts w:hint="eastAsia"/>
          <w:rtl/>
        </w:rPr>
        <w:t>כמ</w:t>
      </w:r>
      <w:r w:rsidRPr="00B1531F">
        <w:rPr>
          <w:rtl/>
        </w:rPr>
        <w:t>"</w:t>
      </w:r>
      <w:r w:rsidRPr="00B1531F">
        <w:rPr>
          <w:rFonts w:hint="eastAsia"/>
          <w:rtl/>
        </w:rPr>
        <w:t>ש</w:t>
      </w:r>
      <w:r w:rsidRPr="00B1531F">
        <w:rPr>
          <w:rtl/>
        </w:rPr>
        <w:t xml:space="preserve"> </w:t>
      </w:r>
      <w:r w:rsidRPr="00B1531F">
        <w:rPr>
          <w:rFonts w:hint="eastAsia"/>
          <w:rtl/>
        </w:rPr>
        <w:t>בסי</w:t>
      </w:r>
      <w:r w:rsidRPr="00B1531F">
        <w:rPr>
          <w:rtl/>
        </w:rPr>
        <w:t xml:space="preserve">' </w:t>
      </w:r>
      <w:r w:rsidRPr="00B1531F">
        <w:rPr>
          <w:rFonts w:hint="eastAsia"/>
          <w:rtl/>
        </w:rPr>
        <w:t>פ</w:t>
      </w:r>
      <w:r w:rsidRPr="00B1531F">
        <w:rPr>
          <w:rtl/>
        </w:rPr>
        <w:t>"</w:t>
      </w:r>
      <w:r w:rsidRPr="00B1531F">
        <w:rPr>
          <w:rFonts w:hint="eastAsia"/>
          <w:rtl/>
        </w:rPr>
        <w:t>ט</w:t>
      </w:r>
      <w:r w:rsidRPr="00B1531F">
        <w:rPr>
          <w:rtl/>
        </w:rPr>
        <w:t xml:space="preserve"> </w:t>
      </w:r>
      <w:r w:rsidRPr="00024146">
        <w:rPr>
          <w:b/>
          <w:bCs/>
          <w:rtl/>
        </w:rPr>
        <w:t>(</w:t>
      </w:r>
      <w:r w:rsidRPr="00024146">
        <w:rPr>
          <w:rFonts w:hint="eastAsia"/>
          <w:b/>
          <w:bCs/>
          <w:rtl/>
        </w:rPr>
        <w:t>אבל</w:t>
      </w:r>
      <w:r w:rsidRPr="00024146">
        <w:rPr>
          <w:b/>
          <w:bCs/>
          <w:rtl/>
        </w:rPr>
        <w:t xml:space="preserve"> </w:t>
      </w:r>
      <w:r w:rsidRPr="00024146">
        <w:rPr>
          <w:rFonts w:hint="eastAsia"/>
          <w:b/>
          <w:bCs/>
          <w:rtl/>
        </w:rPr>
        <w:t>לאחר</w:t>
      </w:r>
      <w:r w:rsidRPr="00024146">
        <w:rPr>
          <w:b/>
          <w:bCs/>
          <w:rtl/>
        </w:rPr>
        <w:t xml:space="preserve"> </w:t>
      </w:r>
      <w:r w:rsidRPr="00024146">
        <w:rPr>
          <w:rFonts w:hint="eastAsia"/>
          <w:b/>
          <w:bCs/>
          <w:rtl/>
        </w:rPr>
        <w:t>שעלה</w:t>
      </w:r>
      <w:r w:rsidRPr="00024146">
        <w:rPr>
          <w:b/>
          <w:bCs/>
          <w:rtl/>
        </w:rPr>
        <w:t xml:space="preserve"> </w:t>
      </w:r>
      <w:r w:rsidRPr="00024146">
        <w:rPr>
          <w:rFonts w:hint="eastAsia"/>
          <w:b/>
          <w:bCs/>
          <w:rtl/>
        </w:rPr>
        <w:t>עמוד</w:t>
      </w:r>
      <w:r w:rsidRPr="00024146">
        <w:rPr>
          <w:b/>
          <w:bCs/>
          <w:rtl/>
        </w:rPr>
        <w:t xml:space="preserve"> </w:t>
      </w:r>
      <w:r w:rsidRPr="00024146">
        <w:rPr>
          <w:rFonts w:hint="eastAsia"/>
          <w:b/>
          <w:bCs/>
          <w:rtl/>
        </w:rPr>
        <w:t>השחר</w:t>
      </w:r>
      <w:r w:rsidRPr="00024146">
        <w:rPr>
          <w:b/>
          <w:bCs/>
          <w:rtl/>
        </w:rPr>
        <w:t xml:space="preserve"> </w:t>
      </w:r>
      <w:r w:rsidRPr="00024146">
        <w:rPr>
          <w:rFonts w:hint="eastAsia"/>
          <w:b/>
          <w:bCs/>
          <w:rtl/>
        </w:rPr>
        <w:t>אסור</w:t>
      </w:r>
      <w:r w:rsidRPr="00024146">
        <w:rPr>
          <w:b/>
          <w:bCs/>
          <w:rtl/>
        </w:rPr>
        <w:t xml:space="preserve"> </w:t>
      </w:r>
      <w:r w:rsidRPr="00024146">
        <w:rPr>
          <w:rFonts w:hint="eastAsia"/>
          <w:b/>
          <w:bCs/>
          <w:rtl/>
        </w:rPr>
        <w:t>להתעסק</w:t>
      </w:r>
      <w:r w:rsidRPr="00024146">
        <w:rPr>
          <w:b/>
          <w:bCs/>
          <w:rtl/>
        </w:rPr>
        <w:t xml:space="preserve"> </w:t>
      </w:r>
      <w:r w:rsidRPr="00024146">
        <w:rPr>
          <w:rFonts w:hint="eastAsia"/>
          <w:b/>
          <w:bCs/>
          <w:rtl/>
        </w:rPr>
        <w:t>בצרכיו</w:t>
      </w:r>
      <w:r w:rsidRPr="00024146">
        <w:rPr>
          <w:b/>
          <w:bCs/>
          <w:rtl/>
        </w:rPr>
        <w:t xml:space="preserve"> </w:t>
      </w:r>
      <w:r w:rsidRPr="00024146">
        <w:rPr>
          <w:rFonts w:hint="eastAsia"/>
          <w:b/>
          <w:bCs/>
          <w:rtl/>
        </w:rPr>
        <w:t>עד</w:t>
      </w:r>
      <w:r w:rsidRPr="00024146">
        <w:rPr>
          <w:b/>
          <w:bCs/>
          <w:rtl/>
        </w:rPr>
        <w:t xml:space="preserve"> </w:t>
      </w:r>
      <w:r w:rsidRPr="00024146">
        <w:rPr>
          <w:rFonts w:hint="eastAsia"/>
          <w:b/>
          <w:bCs/>
          <w:rtl/>
        </w:rPr>
        <w:t>שיתפלל</w:t>
      </w:r>
      <w:r w:rsidRPr="00024146">
        <w:rPr>
          <w:b/>
          <w:bCs/>
          <w:rtl/>
        </w:rPr>
        <w:t xml:space="preserve"> </w:t>
      </w:r>
      <w:r w:rsidRPr="00024146">
        <w:rPr>
          <w:rFonts w:hint="eastAsia"/>
          <w:b/>
          <w:bCs/>
          <w:rtl/>
        </w:rPr>
        <w:t>כמו</w:t>
      </w:r>
      <w:r w:rsidRPr="00024146">
        <w:rPr>
          <w:b/>
          <w:bCs/>
          <w:rtl/>
        </w:rPr>
        <w:t xml:space="preserve"> </w:t>
      </w:r>
      <w:r w:rsidRPr="00024146">
        <w:rPr>
          <w:rFonts w:hint="eastAsia"/>
          <w:b/>
          <w:bCs/>
          <w:rtl/>
        </w:rPr>
        <w:t>שיתבאר</w:t>
      </w:r>
      <w:r w:rsidRPr="00024146">
        <w:rPr>
          <w:b/>
          <w:bCs/>
          <w:rtl/>
        </w:rPr>
        <w:t xml:space="preserve"> </w:t>
      </w:r>
      <w:r w:rsidRPr="00024146">
        <w:rPr>
          <w:rFonts w:hint="eastAsia"/>
          <w:b/>
          <w:bCs/>
          <w:rtl/>
        </w:rPr>
        <w:t>שם</w:t>
      </w:r>
      <w:r w:rsidRPr="00024146">
        <w:rPr>
          <w:b/>
          <w:bCs/>
          <w:rtl/>
        </w:rPr>
        <w:t xml:space="preserve"> </w:t>
      </w:r>
      <w:r w:rsidRPr="00024146">
        <w:rPr>
          <w:rFonts w:hint="eastAsia"/>
          <w:b/>
          <w:bCs/>
          <w:rtl/>
        </w:rPr>
        <w:t>ואפשר</w:t>
      </w:r>
      <w:r w:rsidRPr="00024146">
        <w:rPr>
          <w:b/>
          <w:bCs/>
          <w:rtl/>
        </w:rPr>
        <w:t xml:space="preserve"> </w:t>
      </w:r>
      <w:r w:rsidRPr="00024146">
        <w:rPr>
          <w:rFonts w:hint="eastAsia"/>
          <w:b/>
          <w:bCs/>
          <w:rtl/>
        </w:rPr>
        <w:t>דה</w:t>
      </w:r>
      <w:r w:rsidRPr="00024146">
        <w:rPr>
          <w:b/>
          <w:bCs/>
          <w:rtl/>
        </w:rPr>
        <w:t>"</w:t>
      </w:r>
      <w:r w:rsidRPr="00024146">
        <w:rPr>
          <w:rFonts w:hint="eastAsia"/>
          <w:b/>
          <w:bCs/>
          <w:rtl/>
        </w:rPr>
        <w:t>ה</w:t>
      </w:r>
      <w:r w:rsidRPr="00024146">
        <w:rPr>
          <w:b/>
          <w:bCs/>
          <w:rtl/>
        </w:rPr>
        <w:t xml:space="preserve"> </w:t>
      </w:r>
      <w:r w:rsidRPr="00024146">
        <w:rPr>
          <w:rFonts w:hint="eastAsia"/>
          <w:b/>
          <w:bCs/>
          <w:rtl/>
        </w:rPr>
        <w:t>לקריאת</w:t>
      </w:r>
      <w:r w:rsidRPr="00024146">
        <w:rPr>
          <w:b/>
          <w:bCs/>
          <w:rtl/>
        </w:rPr>
        <w:t xml:space="preserve"> </w:t>
      </w:r>
      <w:r w:rsidRPr="00024146">
        <w:rPr>
          <w:rFonts w:hint="eastAsia"/>
          <w:b/>
          <w:bCs/>
          <w:rtl/>
        </w:rPr>
        <w:t>שמע</w:t>
      </w:r>
      <w:r w:rsidRPr="00024146">
        <w:rPr>
          <w:b/>
          <w:bCs/>
          <w:rtl/>
        </w:rPr>
        <w:t xml:space="preserve"> </w:t>
      </w:r>
      <w:r w:rsidRPr="00024146">
        <w:rPr>
          <w:rFonts w:hint="eastAsia"/>
          <w:b/>
          <w:bCs/>
          <w:rtl/>
        </w:rPr>
        <w:t>שהיא</w:t>
      </w:r>
      <w:r w:rsidRPr="00024146">
        <w:rPr>
          <w:b/>
          <w:bCs/>
          <w:rtl/>
        </w:rPr>
        <w:t xml:space="preserve"> </w:t>
      </w:r>
      <w:r w:rsidRPr="00024146">
        <w:rPr>
          <w:rFonts w:hint="eastAsia"/>
          <w:b/>
          <w:bCs/>
          <w:rtl/>
        </w:rPr>
        <w:t>קבלת</w:t>
      </w:r>
      <w:r w:rsidRPr="00024146">
        <w:rPr>
          <w:b/>
          <w:bCs/>
          <w:rtl/>
        </w:rPr>
        <w:t xml:space="preserve"> </w:t>
      </w:r>
      <w:r w:rsidRPr="00024146">
        <w:rPr>
          <w:rFonts w:hint="eastAsia"/>
          <w:b/>
          <w:bCs/>
          <w:rtl/>
        </w:rPr>
        <w:t>מלכות</w:t>
      </w:r>
      <w:r w:rsidRPr="00024146">
        <w:rPr>
          <w:b/>
          <w:bCs/>
          <w:rtl/>
        </w:rPr>
        <w:t xml:space="preserve"> </w:t>
      </w:r>
      <w:r w:rsidRPr="00024146">
        <w:rPr>
          <w:rFonts w:hint="eastAsia"/>
          <w:b/>
          <w:bCs/>
          <w:rtl/>
        </w:rPr>
        <w:t>שמים</w:t>
      </w:r>
      <w:r w:rsidRPr="00024146">
        <w:rPr>
          <w:b/>
          <w:bCs/>
          <w:rtl/>
        </w:rPr>
        <w:t xml:space="preserve"> </w:t>
      </w:r>
      <w:r w:rsidRPr="00024146">
        <w:rPr>
          <w:rFonts w:hint="eastAsia"/>
          <w:b/>
          <w:bCs/>
          <w:rtl/>
        </w:rPr>
        <w:t>ולא</w:t>
      </w:r>
      <w:r w:rsidRPr="00024146">
        <w:rPr>
          <w:b/>
          <w:bCs/>
          <w:rtl/>
        </w:rPr>
        <w:t xml:space="preserve"> </w:t>
      </w:r>
      <w:r w:rsidRPr="00024146">
        <w:rPr>
          <w:rFonts w:hint="eastAsia"/>
          <w:b/>
          <w:bCs/>
          <w:rtl/>
        </w:rPr>
        <w:t>דמי</w:t>
      </w:r>
      <w:r w:rsidRPr="00024146">
        <w:rPr>
          <w:b/>
          <w:bCs/>
          <w:rtl/>
        </w:rPr>
        <w:t xml:space="preserve"> </w:t>
      </w:r>
      <w:r w:rsidRPr="00024146">
        <w:rPr>
          <w:rFonts w:hint="eastAsia"/>
          <w:b/>
          <w:bCs/>
          <w:rtl/>
        </w:rPr>
        <w:t>לאכילה</w:t>
      </w:r>
      <w:r w:rsidRPr="00024146">
        <w:rPr>
          <w:b/>
          <w:bCs/>
          <w:rtl/>
        </w:rPr>
        <w:t xml:space="preserve"> </w:t>
      </w:r>
      <w:r w:rsidRPr="00024146">
        <w:rPr>
          <w:rFonts w:hint="eastAsia"/>
          <w:b/>
          <w:bCs/>
          <w:rtl/>
        </w:rPr>
        <w:t>דה</w:t>
      </w:r>
      <w:r w:rsidRPr="00024146">
        <w:rPr>
          <w:b/>
          <w:bCs/>
          <w:rtl/>
        </w:rPr>
        <w:t>"</w:t>
      </w:r>
      <w:r w:rsidRPr="00024146">
        <w:rPr>
          <w:rFonts w:hint="eastAsia"/>
          <w:b/>
          <w:bCs/>
          <w:rtl/>
        </w:rPr>
        <w:t>ט</w:t>
      </w:r>
      <w:r w:rsidRPr="00024146">
        <w:rPr>
          <w:b/>
          <w:bCs/>
          <w:rtl/>
        </w:rPr>
        <w:t xml:space="preserve"> </w:t>
      </w:r>
      <w:r w:rsidRPr="00024146">
        <w:rPr>
          <w:rFonts w:hint="eastAsia"/>
          <w:b/>
          <w:bCs/>
          <w:rtl/>
        </w:rPr>
        <w:t>שיתפלל</w:t>
      </w:r>
      <w:r w:rsidRPr="00024146">
        <w:rPr>
          <w:b/>
          <w:bCs/>
          <w:rtl/>
        </w:rPr>
        <w:t xml:space="preserve"> </w:t>
      </w:r>
      <w:r w:rsidRPr="00024146">
        <w:rPr>
          <w:rFonts w:hint="eastAsia"/>
          <w:b/>
          <w:bCs/>
          <w:rtl/>
        </w:rPr>
        <w:t>על</w:t>
      </w:r>
      <w:r w:rsidRPr="00024146">
        <w:rPr>
          <w:b/>
          <w:bCs/>
          <w:rtl/>
        </w:rPr>
        <w:t xml:space="preserve"> </w:t>
      </w:r>
      <w:r w:rsidRPr="00024146">
        <w:rPr>
          <w:rFonts w:hint="eastAsia"/>
          <w:b/>
          <w:bCs/>
          <w:rtl/>
        </w:rPr>
        <w:t>דמו</w:t>
      </w:r>
      <w:r w:rsidRPr="00024146">
        <w:rPr>
          <w:rFonts w:hint="cs"/>
          <w:rtl/>
        </w:rPr>
        <w:t>)</w:t>
      </w:r>
      <w:r>
        <w:rPr>
          <w:rFonts w:hint="cs"/>
          <w:rtl/>
        </w:rPr>
        <w:t xml:space="preserve">". </w:t>
      </w:r>
    </w:p>
    <w:p w:rsidR="002C5D09" w:rsidRDefault="002C5D09" w:rsidP="00905D35">
      <w:pPr>
        <w:pStyle w:val="a3"/>
        <w:rPr>
          <w:rFonts w:hint="cs"/>
          <w:rtl/>
        </w:rPr>
      </w:pPr>
      <w:r>
        <w:rPr>
          <w:rFonts w:hint="cs"/>
          <w:rtl/>
        </w:rPr>
        <w:t>וכאמור כן פסק גם המשנ"ב שם ובכף החיים (סי' פט סקנ"ג). וכן כתב הגרש"ז אויערבך בהליכות שלמה (תפפילה פ"ב ס"ח) "אין לרחוץ הגוף בסבון וכדומה קודם התפילה, אבל להשתטף במים בלבד אפשר דמותר". ובהערות (שם אות יא) כתב דלגבי רחיצה אולי אפשר להחשיבו כצורך התפילה והו"ל חפצי שמים, אבל עם סבון זהו צרכי עצמו בלבד ולא צורך התפילה ויש להחמיר. וכדבריו כתב גם בחוט שני (פסח, קובץ ענינים עמ' שז).</w:t>
      </w:r>
    </w:p>
    <w:p w:rsidR="002C5D09" w:rsidRDefault="002C5D09" w:rsidP="00905D35">
      <w:pPr>
        <w:pStyle w:val="a3"/>
        <w:rPr>
          <w:rFonts w:hint="cs"/>
          <w:rtl/>
        </w:rPr>
      </w:pPr>
      <w:r>
        <w:rPr>
          <w:rFonts w:hint="cs"/>
          <w:rtl/>
        </w:rPr>
        <w:t xml:space="preserve"> ונראה דאם ירחץ עם סבון זה יועיל לו להתפלל </w:t>
      </w:r>
      <w:r>
        <w:rPr>
          <w:rtl/>
        </w:rPr>
        <w:t>–</w:t>
      </w:r>
      <w:r>
        <w:rPr>
          <w:rFonts w:hint="cs"/>
          <w:rtl/>
        </w:rPr>
        <w:t xml:space="preserve"> גם זה נחשב כצורך תפילה ויש מקום להקל, בצירוף מש"כ הרמ"א (סי' פט ס"ג) "ויש </w:t>
      </w:r>
      <w:r w:rsidRPr="001B1C8A">
        <w:rPr>
          <w:rFonts w:hint="eastAsia"/>
          <w:rtl/>
        </w:rPr>
        <w:t>מקילין</w:t>
      </w:r>
      <w:r w:rsidRPr="001B1C8A">
        <w:rPr>
          <w:rtl/>
        </w:rPr>
        <w:t xml:space="preserve"> </w:t>
      </w:r>
      <w:r w:rsidRPr="001B1C8A">
        <w:rPr>
          <w:rFonts w:hint="eastAsia"/>
          <w:rtl/>
        </w:rPr>
        <w:t>לאחר</w:t>
      </w:r>
      <w:r w:rsidRPr="001B1C8A">
        <w:rPr>
          <w:rtl/>
        </w:rPr>
        <w:t xml:space="preserve"> </w:t>
      </w:r>
      <w:r w:rsidRPr="001B1C8A">
        <w:rPr>
          <w:rFonts w:hint="eastAsia"/>
          <w:rtl/>
        </w:rPr>
        <w:t>שאמרו</w:t>
      </w:r>
      <w:r w:rsidRPr="001B1C8A">
        <w:rPr>
          <w:rtl/>
        </w:rPr>
        <w:t xml:space="preserve"> </w:t>
      </w:r>
      <w:r w:rsidRPr="001B1C8A">
        <w:rPr>
          <w:rFonts w:hint="eastAsia"/>
          <w:rtl/>
        </w:rPr>
        <w:t>מקצת</w:t>
      </w:r>
      <w:r w:rsidRPr="001B1C8A">
        <w:rPr>
          <w:rtl/>
        </w:rPr>
        <w:t xml:space="preserve"> </w:t>
      </w:r>
      <w:r w:rsidRPr="001B1C8A">
        <w:rPr>
          <w:rFonts w:hint="eastAsia"/>
          <w:rtl/>
        </w:rPr>
        <w:t>ברכות</w:t>
      </w:r>
      <w:r>
        <w:rPr>
          <w:rFonts w:hint="cs"/>
          <w:rtl/>
        </w:rPr>
        <w:t>". והגם דהוא מסיים "</w:t>
      </w:r>
      <w:r w:rsidRPr="001B1C8A">
        <w:rPr>
          <w:rFonts w:hint="eastAsia"/>
          <w:rtl/>
        </w:rPr>
        <w:t>וטוב</w:t>
      </w:r>
      <w:r w:rsidRPr="001B1C8A">
        <w:rPr>
          <w:rtl/>
        </w:rPr>
        <w:t xml:space="preserve"> </w:t>
      </w:r>
      <w:r w:rsidRPr="001B1C8A">
        <w:rPr>
          <w:rFonts w:hint="eastAsia"/>
          <w:rtl/>
        </w:rPr>
        <w:t>להחמיר</w:t>
      </w:r>
      <w:r w:rsidRPr="001B1C8A">
        <w:rPr>
          <w:rtl/>
        </w:rPr>
        <w:t xml:space="preserve"> </w:t>
      </w:r>
      <w:r w:rsidRPr="001B1C8A">
        <w:rPr>
          <w:rFonts w:hint="eastAsia"/>
          <w:rtl/>
        </w:rPr>
        <w:t>בזה</w:t>
      </w:r>
      <w:r>
        <w:rPr>
          <w:rFonts w:hint="cs"/>
          <w:rtl/>
        </w:rPr>
        <w:t>"</w:t>
      </w:r>
      <w:r w:rsidRPr="001B1C8A">
        <w:rPr>
          <w:rtl/>
        </w:rPr>
        <w:t xml:space="preserve">, </w:t>
      </w:r>
      <w:r>
        <w:rPr>
          <w:rFonts w:hint="cs"/>
          <w:rtl/>
        </w:rPr>
        <w:t xml:space="preserve">והוא משו"ת </w:t>
      </w:r>
      <w:r w:rsidRPr="001B1C8A">
        <w:rPr>
          <w:rFonts w:hint="eastAsia"/>
          <w:rtl/>
        </w:rPr>
        <w:t>תרומת</w:t>
      </w:r>
      <w:r w:rsidRPr="001B1C8A">
        <w:rPr>
          <w:rtl/>
        </w:rPr>
        <w:t xml:space="preserve"> </w:t>
      </w:r>
      <w:r w:rsidRPr="001B1C8A">
        <w:rPr>
          <w:rFonts w:hint="eastAsia"/>
          <w:rtl/>
        </w:rPr>
        <w:t>הדשן</w:t>
      </w:r>
      <w:r w:rsidRPr="001B1C8A">
        <w:rPr>
          <w:rtl/>
        </w:rPr>
        <w:t xml:space="preserve"> </w:t>
      </w:r>
      <w:r>
        <w:rPr>
          <w:rFonts w:hint="cs"/>
          <w:rtl/>
        </w:rPr>
        <w:t>(</w:t>
      </w:r>
      <w:r w:rsidRPr="001B1C8A">
        <w:rPr>
          <w:rFonts w:hint="eastAsia"/>
          <w:rtl/>
        </w:rPr>
        <w:t>סי</w:t>
      </w:r>
      <w:r w:rsidRPr="001B1C8A">
        <w:rPr>
          <w:rtl/>
        </w:rPr>
        <w:t xml:space="preserve">' </w:t>
      </w:r>
      <w:r w:rsidRPr="001B1C8A">
        <w:rPr>
          <w:rFonts w:hint="eastAsia"/>
          <w:rtl/>
        </w:rPr>
        <w:t>יח</w:t>
      </w:r>
      <w:r w:rsidRPr="001B1C8A">
        <w:rPr>
          <w:rtl/>
        </w:rPr>
        <w:t>)</w:t>
      </w:r>
      <w:r>
        <w:rPr>
          <w:rFonts w:hint="cs"/>
          <w:rtl/>
        </w:rPr>
        <w:t>, ובשו"ע אדה"ז (שם ס"ד) כתב הלשון "ואינו נכון", מ"מ באופן שזה מסייע לו להתפלל י"ל דהוי כצרכי התפילה. ובפרט שלדעת הכל-בו מותר בכל אופן, כנלענ"ד.</w:t>
      </w:r>
    </w:p>
    <w:p w:rsidR="00AF4AA6" w:rsidRDefault="00AF4AA6" w:rsidP="00AF4AA6">
      <w:pPr>
        <w:tabs>
          <w:tab w:val="left" w:pos="2171"/>
          <w:tab w:val="center" w:pos="3096"/>
        </w:tabs>
        <w:bidi/>
        <w:spacing w:after="100" w:line="360" w:lineRule="auto"/>
        <w:ind w:firstLine="288"/>
        <w:jc w:val="center"/>
        <w:rPr>
          <w:rFonts w:ascii="Nymphette" w:eastAsia="Times New Roman" w:hAnsi="Nymphette" w:cs="Nymphette"/>
          <w:sz w:val="44"/>
          <w:szCs w:val="44"/>
          <w:rtl/>
        </w:rPr>
      </w:pPr>
      <w:proofErr w:type="gramStart"/>
      <w:r w:rsidRPr="00B238F1">
        <w:rPr>
          <w:rFonts w:ascii="Nymphette" w:eastAsia="Times New Roman" w:hAnsi="Nymphette" w:cs="Nymphette"/>
          <w:sz w:val="44"/>
          <w:szCs w:val="44"/>
        </w:rPr>
        <w:t>g</w:t>
      </w:r>
      <w:proofErr w:type="gramEnd"/>
    </w:p>
    <w:p w:rsidR="00396193" w:rsidRPr="00F117D6" w:rsidRDefault="00396193" w:rsidP="00396193">
      <w:pPr>
        <w:pStyle w:val="a0"/>
        <w:bidi w:val="0"/>
        <w:rPr>
          <w:rtl/>
        </w:rPr>
      </w:pPr>
      <w:bookmarkStart w:id="137" w:name="_Toc33153332"/>
      <w:r w:rsidRPr="00655AFF">
        <w:rPr>
          <w:rFonts w:hint="cs"/>
          <w:rtl/>
        </w:rPr>
        <w:t>הגיע לכותל מוצ"ש ולא קרע וחזר תוך ל' אם חייב בקריעה</w:t>
      </w:r>
      <w:bookmarkEnd w:id="137"/>
    </w:p>
    <w:p w:rsidR="00396193" w:rsidRPr="00184113" w:rsidRDefault="00396193" w:rsidP="00264A26">
      <w:pPr>
        <w:pStyle w:val="a"/>
        <w:rPr>
          <w:rtl/>
        </w:rPr>
      </w:pPr>
      <w:bookmarkStart w:id="138" w:name="_Toc33153333"/>
      <w:r>
        <w:rPr>
          <w:rFonts w:hint="cs"/>
          <w:rtl/>
        </w:rPr>
        <w:t>הרב יעקב אהרן סקוצילס</w:t>
      </w:r>
      <w:bookmarkEnd w:id="138"/>
    </w:p>
    <w:p w:rsidR="00396193" w:rsidRDefault="00396193" w:rsidP="00396193">
      <w:pPr>
        <w:pStyle w:val="a1"/>
        <w:rPr>
          <w:rFonts w:hint="cs"/>
          <w:rtl/>
        </w:rPr>
      </w:pPr>
      <w:r>
        <w:rPr>
          <w:rFonts w:hint="cs"/>
          <w:rtl/>
        </w:rPr>
        <w:t>מו"צ בבית ההוראה יד הרמ"ה</w:t>
      </w:r>
    </w:p>
    <w:p w:rsidR="00396193" w:rsidRDefault="00396193" w:rsidP="00396193">
      <w:pPr>
        <w:pStyle w:val="a1"/>
        <w:rPr>
          <w:rFonts w:hint="cs"/>
          <w:rtl/>
        </w:rPr>
      </w:pPr>
      <w:r>
        <w:rPr>
          <w:rFonts w:hint="cs"/>
          <w:rtl/>
        </w:rPr>
        <w:t>מח"ס אהל יעקב</w:t>
      </w:r>
    </w:p>
    <w:p w:rsidR="00396193" w:rsidRDefault="00396193" w:rsidP="00396193">
      <w:pPr>
        <w:pStyle w:val="a1"/>
        <w:rPr>
          <w:rtl/>
        </w:rPr>
      </w:pPr>
      <w:r>
        <w:rPr>
          <w:rFonts w:hint="cs"/>
          <w:rtl/>
        </w:rPr>
        <w:t>ירושלים עיה"ק, אה"ק</w:t>
      </w:r>
    </w:p>
    <w:p w:rsidR="00396193" w:rsidRPr="00F117D6" w:rsidRDefault="00396193" w:rsidP="00396193">
      <w:pPr>
        <w:pStyle w:val="a3"/>
        <w:rPr>
          <w:rtl/>
        </w:rPr>
      </w:pPr>
      <w:r w:rsidRPr="00F117D6">
        <w:rPr>
          <w:rtl/>
        </w:rPr>
        <w:t>ב</w:t>
      </w:r>
      <w:r>
        <w:rPr>
          <w:rFonts w:hint="cs"/>
          <w:rtl/>
        </w:rPr>
        <w:t>ענין</w:t>
      </w:r>
      <w:r w:rsidRPr="00F117D6">
        <w:rPr>
          <w:rtl/>
        </w:rPr>
        <w:t xml:space="preserve"> קריעה במקום המקדש והע</w:t>
      </w:r>
      <w:r>
        <w:rPr>
          <w:rFonts w:hint="cs"/>
          <w:rtl/>
        </w:rPr>
        <w:t>ו</w:t>
      </w:r>
      <w:r w:rsidRPr="00F117D6">
        <w:rPr>
          <w:rtl/>
        </w:rPr>
        <w:t xml:space="preserve">לה לנו לדינא בשאלה דומה ששאלו בקו ההלכה בית ההוראה הכללי: </w:t>
      </w:r>
    </w:p>
    <w:p w:rsidR="00396193" w:rsidRPr="00F117D6" w:rsidRDefault="00396193" w:rsidP="00396193">
      <w:pPr>
        <w:pStyle w:val="a3"/>
        <w:rPr>
          <w:rtl/>
        </w:rPr>
      </w:pPr>
      <w:r w:rsidRPr="00F117D6">
        <w:rPr>
          <w:rtl/>
        </w:rPr>
        <w:t>שאלה: נשאלתי מאברך אחד שהגיע לכותל במוצאי שבת קודש והיה לבוש בבגדי שבת, והוא שכח או סבר שפטור מקריעה, כעת הוא חזר לכותל בתוך שלשים יום מאותו מוצ"ש האם הוא חייב בקריעה?</w:t>
      </w:r>
    </w:p>
    <w:p w:rsidR="00396193" w:rsidRPr="00F117D6" w:rsidRDefault="00396193" w:rsidP="00396193">
      <w:pPr>
        <w:pStyle w:val="a3"/>
        <w:rPr>
          <w:rtl/>
        </w:rPr>
      </w:pPr>
      <w:r w:rsidRPr="00F117D6">
        <w:rPr>
          <w:rtl/>
        </w:rPr>
        <w:lastRenderedPageBreak/>
        <w:t>והנה יש לדון בשאלה דידן לפי מה שנחלקו גדולי הפוסקים האם חייבים לקרוע במי שמגיע לכותל המערבי במוצאי שבת או לא. ומתחילה נציין למח' ואח"כ נשתדל בס"ד לבאר מה הדין אם אחד היה חייב בקריעה וחזר תוך שלשים אם חייב לקרוע שוב, או אם אחד היה פטור מקריעה ושכח לקרוע וחזר תוך שלשים אם כעת הוא חייב בקריעה.</w:t>
      </w:r>
    </w:p>
    <w:p w:rsidR="00396193" w:rsidRPr="00F117D6" w:rsidRDefault="00396193" w:rsidP="00396193">
      <w:pPr>
        <w:pStyle w:val="a3"/>
        <w:rPr>
          <w:rtl/>
        </w:rPr>
      </w:pPr>
      <w:r w:rsidRPr="00F117D6">
        <w:rPr>
          <w:rtl/>
        </w:rPr>
        <w:t>בקונ' שריד בית מקדשנו הובא בספר פנינת המקדש (עמוד שס"ו) כתב במוצאי שבת צריך לקרוע ואין להקל אף בלבוש בגדי שבת. וכן שמעתי מהגרי"ש אלישיב זצ"ל. ובספר הליכות אבן ישראל (עמוד שצ"ד) הביא דעת הגרי"י פישר זצ"ל פסק שבמוצאי שבת צריך לקרוע. וראה עוד בשו"ת משנת יוסף חלק י' (סימן צ"ד) שגם כן העלה דבמוצ"ש אין פטור מקריעה.</w:t>
      </w:r>
    </w:p>
    <w:p w:rsidR="00396193" w:rsidRPr="00F117D6" w:rsidRDefault="00396193" w:rsidP="00396193">
      <w:pPr>
        <w:pStyle w:val="a3"/>
        <w:rPr>
          <w:rtl/>
        </w:rPr>
      </w:pPr>
      <w:r w:rsidRPr="00F117D6">
        <w:rPr>
          <w:rtl/>
        </w:rPr>
        <w:t>אמנם בקונ' שם הביא מבעל המעיל שמואל הגרש"א יודלביץ זצ"ל להקל בזה, ובשו"ת מנחת שלמה חלק א' (סימן ע"ג עמוד תל"ו) שהעלה שיש פנים בהלכה לפטור מקריעה גם במוצאי שבת כל שלבוש בבגדים שלבש בשבת. וכן נקט הגר"א נבנצל שליט"א הובא בספר ירושלים במועדיה הל' בין המצרכים (עמוד רמ"ה) שלפי המנהג שכשאין אומרים תחנון אין קורעים, אין צריך לקרוע במוצאי שבת לפני חצות הלילה.</w:t>
      </w:r>
    </w:p>
    <w:p w:rsidR="00396193" w:rsidRPr="00F117D6" w:rsidRDefault="00396193" w:rsidP="00396193">
      <w:pPr>
        <w:pStyle w:val="a3"/>
        <w:rPr>
          <w:rtl/>
        </w:rPr>
      </w:pPr>
      <w:r w:rsidRPr="00F117D6">
        <w:rPr>
          <w:rtl/>
        </w:rPr>
        <w:t xml:space="preserve">והנה בשו"ע (סימן תקס"א סעיף ה') כתב שמי שהיה במקום המקדש וקיים חיוב קריעה, ושוב בא לשם תוך שלושים יום, הרי הוא פטור מקריעה. ויש לדון מה הדין אם ראה מקום המקדש ושכח לקרוע וחזר בתוך ל' יום האם עדיין פטור או לא. </w:t>
      </w:r>
    </w:p>
    <w:p w:rsidR="00396193" w:rsidRPr="00F117D6" w:rsidRDefault="00396193" w:rsidP="00396193">
      <w:pPr>
        <w:pStyle w:val="a3"/>
        <w:rPr>
          <w:rtl/>
        </w:rPr>
      </w:pPr>
      <w:r w:rsidRPr="00F117D6">
        <w:rPr>
          <w:rtl/>
        </w:rPr>
        <w:t>ואם ננקוט כדעות הס"ל שבמוצאי שבת היה פטור יש לעיין מה הדין במי שהגיע לכותל בזמן שהיה פטור מקריעה, ושוב בא תוך ל' יום, האם כעת הוא חייב לקרוע. וכבר נשאל בזה בשו"ת אגרות משה יורה דעה חלק ג' (סימן נ"ב אות ד') לענין אם ראה בשבת ויו"ט פעם ראשון ואח"כ ראה תוך ל' לראייתו בשבת פשוט לענ"ד שצריך לקרוע, דהא לא דמי כלל למה שפוטר המגן אברהם (סימן תקס"א ס"ק ו') לגבי מי שנולד בירושלים. ובמגן אברהם סובר דמי שבא לירושלים שחייב לקרוע כשיראה אך שהיה בשבת שהיא אסור לקרוע אינו פוטרו וכיראה למחר ואיזה  ימים אחרי כן, צריך לקרוע. ואף אם יאמרו איזה אינשי שיש מנהג שלא לקרוע בכה"ג, הוא טעות ואינו מנהג אף אם האמת שנהגו. וכן נקט לדינא בשו"ת שלחן הלוי חלק א' (פרק ט"ז שאלה ד'). וכן נקט בשו"ת משנת יוסף חלק ט' (סימן קמ"א).</w:t>
      </w:r>
    </w:p>
    <w:p w:rsidR="00396193" w:rsidRPr="00F117D6" w:rsidRDefault="00396193" w:rsidP="00396193">
      <w:pPr>
        <w:pStyle w:val="a3"/>
        <w:rPr>
          <w:rtl/>
        </w:rPr>
      </w:pPr>
      <w:r w:rsidRPr="00F117D6">
        <w:rPr>
          <w:rtl/>
        </w:rPr>
        <w:t xml:space="preserve">אמנם בשו"ת מנחת שלמה חלק א' (סימן ע"ג) פסק להלכה למעשה שבכה"ג פטור מקריעה, דלא מבעיא אם ראה לראשונה בשבת ויו"ט, כיון דבשעה שראה וחל עליו חובת קריעה היה אסור להצטער מפני שבת או יו"ט, דשוב אינו חוזר ומתחייב אפילו בראיה שניה אם היא עדיין תוך ל' יום וכו', אלא אפילו בחול המועד גם כן נראה דלגמרי פקעה מיניה חובת קריעה, ואינו קורע לא במועד ולא אחר כך. וכן דעת הגר"ש </w:t>
      </w:r>
      <w:r w:rsidRPr="00F117D6">
        <w:rPr>
          <w:rtl/>
        </w:rPr>
        <w:lastRenderedPageBreak/>
        <w:t>דבליצקי זצוק"ל. וראה עוד מה שכתב בזה בביאור יסוד הנ"ל בשו"ת תשובות והנהגות חלק א' (סימן של"ד), וכן בחלק ד' (סימן קל"א) וז"ל: ויש לעיין בעיקר הדין אם לא קרע בשעת ראיה אם קורע אח"כ, שהרי החורבן עדיין לפנינו, וכמו כן יש לדון בראה מקום המקדש בשבת אם קורע במוצאי שבת, וכ"ש בניד"ד יש לעורר בער"ש אם חייב לקרוע אח"כ באותו יום דשמא בשעת ראיה היה חייב ונפטר בזה, ובזכרוני שבשו"ת מהרי"ל דיסקין זצ"ל מצדד בזה שאולי חייב אחר כך. וממ"א ס"ס תקס"א משמע שקטן שראה בקטנותו והגדיל פטור שהרי ראה תוך שלשים, ולפי זה הוא הדין כשראה בשבת לא יתחייב אח"כ ששוב אין מצטער בראיה תוך שלושים, אבל יתכן שבאותו יום (ואף בלילה שלאחריו) חייב לקרוע מכח ראיה דאותו יום שמרירותו עליו ועדיין הוא בצערו. אמנם אף בקריעה על המת מצינו שנחלקו בזה החתם סופר והתפארת למשה דהחתם סופר בתשובות יו"ד סי' שכ"ג ס"ל דכל קריעה שאינה בשעת החימום ממש שוב אינו קורע ואינה אלא קריעה של תפלות, אך לדעת התפארת למשה יכול לקרוע על מתו אף במוצאי שבת אם היה היציאת נשמה בשבת, וכתב דזהו כל זמן שלא נקבר, והובא מדבריו בפת"ש סימן ש"מ ס"ק ג' וא"כ ה"נ אפשר דיש לדמותו שבאותו יום ממש עדיין מרירותו וצער החורבן עליו, ועוד שהרי החורבן לפנינו, ואפשר שלעולם חשיב כמו שלא נקבר, אך לדעת החת"ס בודאי פטור. (וע' עוד בזה בפת"ש שם סקט"ו), וכיון שבענין קריעה על המקדש נהגו בזמנינו בכמה קולות עמש"כ במועדים וזמנים חלק ז' סימן רנ"ח, נראה שגם בזה הקילו, ואם לא קרע בשעתו תו אינו קורע. (ואולי יש לצדד שבפעם ראשונה מריר כאבל, ודומה לזה כקריעת אבילות, ואח"כ חייבו חז"ל כל שלשים יום, ומצותה בשעתו דוקא ובנדחה נדחה).</w:t>
      </w:r>
    </w:p>
    <w:p w:rsidR="00396193" w:rsidRPr="00F117D6" w:rsidRDefault="00396193" w:rsidP="00396193">
      <w:pPr>
        <w:pStyle w:val="a3"/>
        <w:rPr>
          <w:rtl/>
        </w:rPr>
      </w:pPr>
      <w:r w:rsidRPr="00F117D6">
        <w:rPr>
          <w:rtl/>
        </w:rPr>
        <w:t>ולענין הלכה למעשה ראיתי בספר פנינת המקדש (עמוד שס"ב) שהביא ממרן הגרי"ש אלישיב זצ"ל כי גם אם מסברא נראה לחיי</w:t>
      </w:r>
      <w:r>
        <w:rPr>
          <w:rtl/>
        </w:rPr>
        <w:t>ב בקריעה, כ</w:t>
      </w:r>
      <w:r>
        <w:rPr>
          <w:rFonts w:hint="cs"/>
          <w:rtl/>
        </w:rPr>
        <w:t>ה</w:t>
      </w:r>
      <w:r w:rsidRPr="00F117D6">
        <w:rPr>
          <w:rtl/>
        </w:rPr>
        <w:t>דעה הראשונה לעיל, מ"מ לא נהגו כן, ואין עושים קריעה לתוך שלשים לראיה, גם אם היא היתה בזמן האסור בקריעה. וכן הוא בספר הערות על מסכת מועד קטן דף כ:, שאמר הגרי"ש אלישיב הגם שיש מהאחרונים שהצריכו לקרוע בכה"ג, מכל מקום המנהג להקל בזה. וכן הובא עוד בספר מעדני שלמה (עמוד קע"ט) כי אין נוהגין בזה כהאגרות משה.</w:t>
      </w:r>
    </w:p>
    <w:p w:rsidR="00396193" w:rsidRPr="00F117D6" w:rsidRDefault="00396193" w:rsidP="00396193">
      <w:pPr>
        <w:pStyle w:val="a3"/>
        <w:rPr>
          <w:rtl/>
        </w:rPr>
      </w:pPr>
      <w:r w:rsidRPr="00F117D6">
        <w:rPr>
          <w:rtl/>
        </w:rPr>
        <w:t xml:space="preserve">ובנידון דידן אף את"ל שננקוט כדעות הס"ל שבמוצ"ש היה פטור, אז באותו זמן שכח לקרוע, ולכן יש לדון מה הדין כששכח לקרוע ביום שהיה חייב, ואח"כ הגיע שוב למקום המקדש תוך ל' יום האם חייב כעת לקרוע. </w:t>
      </w:r>
    </w:p>
    <w:p w:rsidR="00396193" w:rsidRPr="00F117D6" w:rsidRDefault="00396193" w:rsidP="00396193">
      <w:pPr>
        <w:pStyle w:val="a3"/>
        <w:rPr>
          <w:rtl/>
        </w:rPr>
      </w:pPr>
      <w:r w:rsidRPr="00F117D6">
        <w:rPr>
          <w:rtl/>
        </w:rPr>
        <w:t xml:space="preserve">ושוב בשו"ת מנחת שלמה שם דן בזה גם כן וכתב שם צדדי הספק, וז"ל: נתעוררתי לחשוב דאולי כמו ברואה ים הגדול או מלך או אילני דמלבלבלי בניסן, </w:t>
      </w:r>
      <w:r>
        <w:rPr>
          <w:rtl/>
        </w:rPr>
        <w:t>הרי מס</w:t>
      </w:r>
      <w:r>
        <w:rPr>
          <w:rFonts w:hint="cs"/>
          <w:rtl/>
        </w:rPr>
        <w:t>ת</w:t>
      </w:r>
      <w:r>
        <w:rPr>
          <w:rtl/>
        </w:rPr>
        <w:t>ב</w:t>
      </w:r>
      <w:r w:rsidRPr="00F117D6">
        <w:rPr>
          <w:rtl/>
        </w:rPr>
        <w:t xml:space="preserve">ר שאם עבר ולא בירך בפעם ראשונה, דמברך שפיר בפעם ב', אע"ג שעדיין הוא תוך ל' לראיה ראשונה. והכי נמי גם כאן, אפשר דבכל פעם שרואים את המקדש בחרבנו ראוי </w:t>
      </w:r>
      <w:r w:rsidRPr="00F117D6">
        <w:rPr>
          <w:rtl/>
        </w:rPr>
        <w:lastRenderedPageBreak/>
        <w:t xml:space="preserve">להצטער ולקרוע, אלא שא"כ נמצא כל הבגד קרעים, ולפיכך לאחר שכבר קרע שוב אינו חוזר וקורע, אבל אם לא קרע בפעם הראשון אפשר דבראיה שניה שפיר צריך לקרוע אפילו בתוך שלשים. והעלה לדינא שיותר מסתבר כמו בקריעה על מת צריך להיות דוקא בשעת חימום, כך גם כאן שיערו חכמים שרק ראיה ראשונה הוא דחשיב שעת חימום, ולא מה שחוזר ורואה אח"כ תוך ל' יום. וכך נקט הגרי"י פישר זצ"ל. וראה עוד בשו"ת אבני ישפה חלק ב' (סימן נ"ד). </w:t>
      </w:r>
    </w:p>
    <w:p w:rsidR="00396193" w:rsidRPr="00F117D6" w:rsidRDefault="00396193" w:rsidP="00396193">
      <w:pPr>
        <w:pStyle w:val="a3"/>
        <w:rPr>
          <w:rtl/>
        </w:rPr>
      </w:pPr>
      <w:r w:rsidRPr="00F117D6">
        <w:rPr>
          <w:rtl/>
        </w:rPr>
        <w:t xml:space="preserve">ובספר פנינת המקדש (עמוד ש"ס) הביא מהגרפ"א פאלק זצ"ל דודאי שאין לקרוע בראיה שניה תוך שלשים יום לראיה ראשונה, הגם שלא קרע בפעם הראשונה ומשום שחיוב הקריעה הוא דוקא בשעת חימום, וכמו דאיתא או"ח (סימן רכ"ב סעיף א') דמברכים שהחיינו על שמועות טובות, דפשוט הדבר שאין לברך אלא דוקא בשעת השמועה ממש, כשמרגיש השמחה בלבו, ואינו יכול לברך ברכת שהחיינו על שמועה טובה, ששמע לפני כמה ימים, כך הוא הדין הכא דדוקא בפעם ראשונה שראה המקומות הנ"ל לאחר ל' יום הוא מרגיש צער אמיתי, ודוקא אז הוא חייב בקריעה. [ואף שיש חולקים על הסברא הנ"ל כמו ששמעתי ממרן שר התורה הגר"ח קניבסקי שליט"א שאם עדיין מרגישים את השמחה יכול לברך שהחיינו, מ"מ ההכרעה לדינא הוא מה שנוהגים למעשה]. </w:t>
      </w:r>
    </w:p>
    <w:p w:rsidR="00396193" w:rsidRPr="00F117D6" w:rsidRDefault="00396193" w:rsidP="00396193">
      <w:pPr>
        <w:pStyle w:val="a3"/>
        <w:rPr>
          <w:rtl/>
        </w:rPr>
      </w:pPr>
      <w:r w:rsidRPr="00F117D6">
        <w:rPr>
          <w:rtl/>
        </w:rPr>
        <w:t xml:space="preserve">עוד הלכה פסק הגרא"פ פאלק זצ"ל שאפילו אם אחרי הראיה הראשונה יצא מארץ ישראל לגמרי, ושוב חזר לארץ הקודש ובא תוך ל' יום למקום המקדש אינו קורע. וביאר שם, דהדבר דומה להלכה שיש חיוב </w:t>
      </w:r>
      <w:r>
        <w:rPr>
          <w:rFonts w:hint="cs"/>
          <w:rtl/>
        </w:rPr>
        <w:t>לברך</w:t>
      </w:r>
      <w:r w:rsidRPr="00F117D6">
        <w:rPr>
          <w:rtl/>
        </w:rPr>
        <w:t xml:space="preserve"> על ראיית הרים וכיו"ב, דהדבר פשוט כי מי שראה דברים המ</w:t>
      </w:r>
      <w:r>
        <w:rPr>
          <w:rFonts w:hint="cs"/>
          <w:rtl/>
        </w:rPr>
        <w:t>ח</w:t>
      </w:r>
      <w:r w:rsidRPr="00F117D6">
        <w:rPr>
          <w:rtl/>
        </w:rPr>
        <w:t>ייבים ברכה, ולא בירך, ויצא לארץ אחרת, ושוב חזר אל הארץ הראשונה תוך שלושים, שאינו מברך עתה. והוא הדין לענין חיוב קריעה על ראיית מקום המקדש, דכל שראיה זו היא תוך שלשים יום לראיה קודמת, אין לקרוע, גם אם לא קרע בפעם הקודמת, ואף יצא מן הארץ וחזר אליה, עכ"ד.</w:t>
      </w:r>
    </w:p>
    <w:p w:rsidR="00396193" w:rsidRDefault="00396193" w:rsidP="00396193">
      <w:pPr>
        <w:pStyle w:val="a3"/>
        <w:rPr>
          <w:rtl/>
        </w:rPr>
      </w:pPr>
      <w:r w:rsidRPr="00F117D6">
        <w:rPr>
          <w:rtl/>
        </w:rPr>
        <w:t xml:space="preserve">העולה לדינא: מי שהגיע למקום המקדש במוצאי שבת, והוא שכח לקרוע או שסבר שפטור לקרוע את בגדי שבת שלבש, ושוב חזר למקום המקדש תוך ל' יום מאותו מוצ"ש פטור מלקרוע שוב הבגד שלובש אע"פ שבפעם השניה שהגיע בתוך ל' יום הוא מהימים שחייבים לקרוע. </w:t>
      </w:r>
    </w:p>
    <w:p w:rsidR="00AF4AA6" w:rsidRDefault="00AF4AA6" w:rsidP="00396193">
      <w:pPr>
        <w:tabs>
          <w:tab w:val="left" w:pos="2171"/>
          <w:tab w:val="center" w:pos="3096"/>
        </w:tabs>
        <w:bidi/>
        <w:spacing w:after="100" w:line="360" w:lineRule="auto"/>
        <w:ind w:firstLine="288"/>
        <w:jc w:val="center"/>
        <w:rPr>
          <w:rFonts w:ascii="Nymphette" w:eastAsia="Times New Roman" w:hAnsi="Nymphette" w:cs="Nymphette"/>
          <w:sz w:val="44"/>
          <w:szCs w:val="44"/>
          <w:rtl/>
        </w:rPr>
      </w:pPr>
      <w:proofErr w:type="gramStart"/>
      <w:r w:rsidRPr="00B238F1">
        <w:rPr>
          <w:rFonts w:ascii="Nymphette" w:eastAsia="Times New Roman" w:hAnsi="Nymphette" w:cs="Nymphette"/>
          <w:sz w:val="44"/>
          <w:szCs w:val="44"/>
        </w:rPr>
        <w:t>g</w:t>
      </w:r>
      <w:proofErr w:type="gramEnd"/>
    </w:p>
    <w:p w:rsidR="00396193" w:rsidRDefault="00396193" w:rsidP="00396193">
      <w:pPr>
        <w:bidi/>
        <w:jc w:val="both"/>
        <w:rPr>
          <w:rFonts w:ascii="FrankRuehl" w:hAnsi="FrankRuehl" w:cs="FrankRuehl"/>
          <w:sz w:val="26"/>
          <w:szCs w:val="26"/>
          <w:rtl/>
        </w:rPr>
      </w:pPr>
    </w:p>
    <w:p w:rsidR="00396193" w:rsidRPr="00BE36F9" w:rsidRDefault="00396193" w:rsidP="00396193">
      <w:pPr>
        <w:pStyle w:val="a0"/>
        <w:rPr>
          <w:rtl/>
        </w:rPr>
      </w:pPr>
      <w:bookmarkStart w:id="139" w:name="_Toc33153334"/>
      <w:r w:rsidRPr="00BE36F9">
        <w:rPr>
          <w:rFonts w:hint="cs"/>
          <w:rtl/>
        </w:rPr>
        <w:lastRenderedPageBreak/>
        <w:t>חיתוי מעט בתבשיל שנתבשל כמאב"ד לשיטת אדה"ז</w:t>
      </w:r>
      <w:bookmarkEnd w:id="139"/>
    </w:p>
    <w:p w:rsidR="00396193" w:rsidRDefault="00396193" w:rsidP="00264A26">
      <w:pPr>
        <w:pStyle w:val="a"/>
        <w:rPr>
          <w:rtl/>
        </w:rPr>
      </w:pPr>
      <w:bookmarkStart w:id="140" w:name="_Toc33153335"/>
      <w:r>
        <w:rPr>
          <w:rFonts w:hint="cs"/>
          <w:rtl/>
        </w:rPr>
        <w:t>הרב מנחם מענדל מרזוב</w:t>
      </w:r>
      <w:bookmarkEnd w:id="140"/>
    </w:p>
    <w:p w:rsidR="00396193" w:rsidRDefault="00396193" w:rsidP="00396193">
      <w:pPr>
        <w:pStyle w:val="a1"/>
        <w:rPr>
          <w:rtl/>
        </w:rPr>
      </w:pPr>
      <w:r>
        <w:rPr>
          <w:rFonts w:hint="cs"/>
          <w:rtl/>
        </w:rPr>
        <w:t>כולל אברכים שע"י בית הכנסת אנ"ש</w:t>
      </w:r>
    </w:p>
    <w:p w:rsidR="00396193" w:rsidRDefault="00396193" w:rsidP="00396193">
      <w:pPr>
        <w:bidi/>
        <w:jc w:val="both"/>
        <w:rPr>
          <w:rFonts w:ascii="FrankRuehl" w:hAnsi="FrankRuehl" w:cs="FrankRuehl"/>
          <w:sz w:val="26"/>
          <w:szCs w:val="26"/>
          <w:rtl/>
        </w:rPr>
      </w:pPr>
    </w:p>
    <w:p w:rsidR="00396193" w:rsidRDefault="00396193" w:rsidP="00396193">
      <w:pPr>
        <w:pStyle w:val="a3"/>
        <w:rPr>
          <w:rtl/>
        </w:rPr>
      </w:pPr>
      <w:r>
        <w:rPr>
          <w:rFonts w:hint="cs"/>
          <w:rtl/>
        </w:rPr>
        <w:t>בשבת (לו, ב): "</w:t>
      </w:r>
      <w:r w:rsidRPr="0094101F">
        <w:rPr>
          <w:rtl/>
        </w:rPr>
        <w:t>תניא חנני</w:t>
      </w:r>
      <w:r>
        <w:rPr>
          <w:rFonts w:hint="cs"/>
          <w:rtl/>
        </w:rPr>
        <w:t>'</w:t>
      </w:r>
      <w:r w:rsidRPr="0094101F">
        <w:rPr>
          <w:rtl/>
        </w:rPr>
        <w:t xml:space="preserve"> אומר כל שהוא כמאכל בן דרוסאי מותר לשהותו על גבי כירה אע"פ שאינו גרוף ואינו קטום</w:t>
      </w:r>
      <w:r>
        <w:rPr>
          <w:rFonts w:hint="cs"/>
          <w:rtl/>
        </w:rPr>
        <w:t>".</w:t>
      </w:r>
    </w:p>
    <w:p w:rsidR="00396193" w:rsidRPr="0094101F" w:rsidRDefault="00396193" w:rsidP="00396193">
      <w:pPr>
        <w:pStyle w:val="a3"/>
        <w:rPr>
          <w:rtl/>
        </w:rPr>
      </w:pPr>
      <w:r>
        <w:rPr>
          <w:rFonts w:hint="cs"/>
          <w:rtl/>
        </w:rPr>
        <w:t>ומצינו כמה ביאורים בסברת חנניא:</w:t>
      </w:r>
    </w:p>
    <w:p w:rsidR="00396193" w:rsidRPr="0094101F" w:rsidRDefault="00396193" w:rsidP="00396193">
      <w:pPr>
        <w:pStyle w:val="a3"/>
        <w:rPr>
          <w:rtl/>
        </w:rPr>
      </w:pPr>
      <w:r w:rsidRPr="0094101F">
        <w:rPr>
          <w:rFonts w:hint="cs"/>
          <w:rtl/>
        </w:rPr>
        <w:t>בכמה ראשונים כתבו שכיון שראוי לאכילה ע"י הדחק אין לחשוש שיחתה לבשלו יותר (כ"כ ביראים. וכן משמע בלבוש. וכן משמע במנחת כהן (שער ב' פ"ה)).</w:t>
      </w:r>
    </w:p>
    <w:p w:rsidR="00396193" w:rsidRPr="0094101F" w:rsidRDefault="00396193" w:rsidP="00396193">
      <w:pPr>
        <w:pStyle w:val="a3"/>
        <w:rPr>
          <w:rtl/>
        </w:rPr>
      </w:pPr>
      <w:r w:rsidRPr="0094101F">
        <w:rPr>
          <w:rFonts w:hint="cs"/>
          <w:rtl/>
        </w:rPr>
        <w:t>וברא"ש (</w:t>
      </w:r>
      <w:r>
        <w:rPr>
          <w:rFonts w:hint="cs"/>
          <w:rtl/>
        </w:rPr>
        <w:t xml:space="preserve">פ"ג </w:t>
      </w:r>
      <w:r w:rsidRPr="0094101F">
        <w:rPr>
          <w:rFonts w:hint="cs"/>
          <w:rtl/>
        </w:rPr>
        <w:t>ס"א) כתב בשם גאון "כיון דבשיל כמאב"ד מטיא קדירה בעידנא ולא אתי לחתויי בגחלים". וכ"כ במאירי (על משנה העשירית (בלשונו), באה בהמשך למשנה ה') "אין לגזור בחיתוי גחלים בשיעור זה . . שבלא חיתוי ימהר להגמר צלייתו וראוי לאכילה בלילה" וכ"כ במהר"ם (לו, ב תוד"ה לא יתן).</w:t>
      </w:r>
    </w:p>
    <w:p w:rsidR="00396193" w:rsidRPr="0094101F" w:rsidRDefault="00396193" w:rsidP="00396193">
      <w:pPr>
        <w:pStyle w:val="a3"/>
        <w:rPr>
          <w:rtl/>
        </w:rPr>
      </w:pPr>
      <w:r w:rsidRPr="0094101F">
        <w:rPr>
          <w:rFonts w:hint="cs"/>
          <w:rtl/>
        </w:rPr>
        <w:t>ואדה"ז (</w:t>
      </w:r>
      <w:r>
        <w:rPr>
          <w:rFonts w:hint="cs"/>
          <w:rtl/>
        </w:rPr>
        <w:t>סרנ"ג ס"ח) הביא ב' טעמים אלו</w:t>
      </w:r>
      <w:r w:rsidRPr="0094101F">
        <w:rPr>
          <w:rFonts w:hint="cs"/>
          <w:rtl/>
        </w:rPr>
        <w:t xml:space="preserve"> </w:t>
      </w:r>
      <w:r>
        <w:rPr>
          <w:rFonts w:hint="cs"/>
          <w:rtl/>
        </w:rPr>
        <w:t xml:space="preserve">להלכה, ובלשונו ש"בנתבשל כבר כמאב"ד קודם כניסת השבת, שאז אין לחוש לחיתוי, שאף בלא חיתוי </w:t>
      </w:r>
      <w:r w:rsidRPr="0094101F">
        <w:rPr>
          <w:rtl/>
        </w:rPr>
        <w:t>יכולה להתבשל כל צרכה לצורך הלילה כיון שנתבשלה כבר חצי בישולה מבעוד יום</w:t>
      </w:r>
      <w:r>
        <w:rPr>
          <w:rFonts w:hint="cs"/>
          <w:rtl/>
        </w:rPr>
        <w:t>,</w:t>
      </w:r>
      <w:r>
        <w:rPr>
          <w:rtl/>
        </w:rPr>
        <w:t xml:space="preserve"> וגם היא ראויה כבר להאכל ע</w:t>
      </w:r>
      <w:r>
        <w:rPr>
          <w:rFonts w:hint="cs"/>
          <w:rtl/>
        </w:rPr>
        <w:t>"</w:t>
      </w:r>
      <w:r w:rsidRPr="0094101F">
        <w:rPr>
          <w:rtl/>
        </w:rPr>
        <w:t>י הדחק בבישול זה שמבעוד יום</w:t>
      </w:r>
      <w:r>
        <w:rPr>
          <w:rFonts w:hint="cs"/>
          <w:rtl/>
        </w:rPr>
        <w:t>".</w:t>
      </w:r>
    </w:p>
    <w:p w:rsidR="00396193" w:rsidRPr="0094101F" w:rsidRDefault="00396193" w:rsidP="00396193">
      <w:pPr>
        <w:pStyle w:val="a3"/>
        <w:rPr>
          <w:rtl/>
        </w:rPr>
      </w:pPr>
      <w:r w:rsidRPr="0094101F">
        <w:rPr>
          <w:rFonts w:hint="cs"/>
          <w:rtl/>
        </w:rPr>
        <w:t>והנה בתוס' (ריש פרק במה טומנין) הקש</w:t>
      </w:r>
      <w:r>
        <w:rPr>
          <w:rFonts w:hint="cs"/>
          <w:rtl/>
        </w:rPr>
        <w:t>ו</w:t>
      </w:r>
      <w:r w:rsidRPr="0094101F">
        <w:rPr>
          <w:rFonts w:hint="cs"/>
          <w:rtl/>
        </w:rPr>
        <w:t xml:space="preserve"> אמאי התיר חנניא להשהות אחרי </w:t>
      </w:r>
      <w:r>
        <w:rPr>
          <w:rFonts w:hint="cs"/>
          <w:rtl/>
        </w:rPr>
        <w:t>שנתבשל כמאב"ד ולא חייש שיחתה, ובה</w:t>
      </w:r>
      <w:r w:rsidRPr="0094101F">
        <w:rPr>
          <w:rFonts w:hint="cs"/>
          <w:rtl/>
        </w:rPr>
        <w:t>טמנה אסרו גם אחרי כן. וכתבו שיש לחלק ביניהם, שבשהי' "אין חיתוי מעט מועיל לו, שהרי מגולה הוא ושליט בי' אוירא, אבל הטמנה שעושין לצורך מחר והוא מוטמן, יש לחוש שמא יחתה, שמעט חיתוי מועיל לו שיתפס חומו".</w:t>
      </w:r>
    </w:p>
    <w:p w:rsidR="00396193" w:rsidRPr="0094101F" w:rsidRDefault="00396193" w:rsidP="00396193">
      <w:pPr>
        <w:pStyle w:val="a3"/>
        <w:rPr>
          <w:rtl/>
        </w:rPr>
      </w:pPr>
      <w:r w:rsidRPr="0094101F">
        <w:rPr>
          <w:rFonts w:hint="cs"/>
          <w:rtl/>
        </w:rPr>
        <w:t>ובשפת אמת כתב לבאר כוונת התוס', ובהקדים שצ"</w:t>
      </w:r>
      <w:r>
        <w:rPr>
          <w:rFonts w:hint="cs"/>
          <w:rtl/>
        </w:rPr>
        <w:t>ב, דאם אין חיתוי מעט מועיל בשהי</w:t>
      </w:r>
      <w:r w:rsidRPr="0094101F">
        <w:rPr>
          <w:rFonts w:hint="cs"/>
          <w:rtl/>
        </w:rPr>
        <w:t>', א"כ אמאי אסרו להשהות קודם שהגיע למאב"ד. וכתב דכוונת התוס' ה</w:t>
      </w:r>
      <w:r>
        <w:rPr>
          <w:rFonts w:hint="cs"/>
          <w:rtl/>
        </w:rPr>
        <w:t>י</w:t>
      </w:r>
      <w:r w:rsidRPr="0094101F">
        <w:rPr>
          <w:rFonts w:hint="cs"/>
          <w:rtl/>
        </w:rPr>
        <w:t>א, שבכדי שחיתוי יועי</w:t>
      </w:r>
      <w:r>
        <w:rPr>
          <w:rFonts w:hint="cs"/>
          <w:rtl/>
        </w:rPr>
        <w:t>ל בשהי' בעינן חיתוי מרובה, ו</w:t>
      </w:r>
      <w:r w:rsidRPr="0094101F">
        <w:rPr>
          <w:rFonts w:hint="cs"/>
          <w:rtl/>
        </w:rPr>
        <w:t>אם לא נתבשל עדיין כמאב"ד חיישינן שיטרח כיון שצריך למאכלו, אבל אם נתבשל כבר כמאב"ד לא חיישינן שיטרח ויעשה חיתוי מרובה.</w:t>
      </w:r>
    </w:p>
    <w:p w:rsidR="00396193" w:rsidRPr="0094101F" w:rsidRDefault="00396193" w:rsidP="00396193">
      <w:pPr>
        <w:pStyle w:val="a3"/>
        <w:rPr>
          <w:rtl/>
        </w:rPr>
      </w:pPr>
      <w:r w:rsidRPr="0094101F">
        <w:rPr>
          <w:rFonts w:hint="cs"/>
          <w:rtl/>
        </w:rPr>
        <w:t xml:space="preserve">ולפי זה אפשר לומר שזהו עוד טעם שחנניא מתיר במאכל אחרי שנתבשל כמאב"ד, שאם הי' חיתוי מעט מועיל הי' באמת אוסר, וסובר שכיון שנתבשל כבר לא </w:t>
      </w:r>
      <w:r w:rsidRPr="0094101F">
        <w:rPr>
          <w:rFonts w:hint="cs"/>
          <w:rtl/>
        </w:rPr>
        <w:lastRenderedPageBreak/>
        <w:t xml:space="preserve">חיישינן לחיתוי מעט. והיינו דלטעם הא' שנתבאר לעיל, כל שהדבר </w:t>
      </w:r>
      <w:r>
        <w:rPr>
          <w:rFonts w:hint="cs"/>
          <w:rtl/>
        </w:rPr>
        <w:t>ראוי לאכול אין לחשוש לחיתוי אפילו</w:t>
      </w:r>
      <w:r w:rsidRPr="0094101F">
        <w:rPr>
          <w:rFonts w:hint="cs"/>
          <w:rtl/>
        </w:rPr>
        <w:t xml:space="preserve"> אם הוא בלי טורח, אבל לפי סברא זו, אם באמת לא הי' טורח היינו חוששין לחיתוי גם אחרי שנתבשל כמאב"ד, ורק כיון שבעינן לחיתוי הרבה בזה הוא </w:t>
      </w:r>
      <w:r>
        <w:rPr>
          <w:rFonts w:hint="cs"/>
          <w:rtl/>
        </w:rPr>
        <w:t>שאינו טורח. ובזה יש לבאר ג"כ מחלוקת</w:t>
      </w:r>
      <w:r w:rsidRPr="0094101F">
        <w:rPr>
          <w:rFonts w:hint="cs"/>
          <w:rtl/>
        </w:rPr>
        <w:t xml:space="preserve"> חנניא ורבנן שנחלקו בדעת האדם, אם יטרח ויעשה חיתוי מרובה אם הוא כבר ראוי לאכילה אלא שלא נתבשל כ</w:t>
      </w:r>
      <w:r>
        <w:rPr>
          <w:rFonts w:hint="cs"/>
          <w:rtl/>
        </w:rPr>
        <w:t>ל צרכו</w:t>
      </w:r>
      <w:r w:rsidRPr="0094101F">
        <w:rPr>
          <w:rFonts w:hint="cs"/>
          <w:rtl/>
        </w:rPr>
        <w:t>, ולרבנן יחתה הרבה אפי</w:t>
      </w:r>
      <w:r>
        <w:rPr>
          <w:rFonts w:hint="cs"/>
          <w:rtl/>
        </w:rPr>
        <w:t>לו</w:t>
      </w:r>
      <w:r w:rsidRPr="0094101F">
        <w:rPr>
          <w:rFonts w:hint="cs"/>
          <w:rtl/>
        </w:rPr>
        <w:t xml:space="preserve"> בכדי שיתבשל כל צרכו ואפי</w:t>
      </w:r>
      <w:r>
        <w:rPr>
          <w:rFonts w:hint="cs"/>
          <w:rtl/>
        </w:rPr>
        <w:t>לו</w:t>
      </w:r>
      <w:r w:rsidRPr="0094101F">
        <w:rPr>
          <w:rFonts w:hint="cs"/>
          <w:rtl/>
        </w:rPr>
        <w:t xml:space="preserve"> בשביל הצימוק (שמצטמק ויפה לו).</w:t>
      </w:r>
    </w:p>
    <w:p w:rsidR="00396193" w:rsidRPr="0094101F" w:rsidRDefault="00396193" w:rsidP="00396193">
      <w:pPr>
        <w:pStyle w:val="a3"/>
        <w:rPr>
          <w:rtl/>
        </w:rPr>
      </w:pPr>
      <w:r>
        <w:rPr>
          <w:rFonts w:hint="cs"/>
          <w:rtl/>
        </w:rPr>
        <w:t>ולפירוש השפ"א</w:t>
      </w:r>
      <w:r w:rsidRPr="0094101F">
        <w:rPr>
          <w:rFonts w:hint="cs"/>
          <w:rtl/>
        </w:rPr>
        <w:t xml:space="preserve"> בדברי התוס', קצת צ"ב מה שכתבו התוס' שהטמנה עושין "לצורך מחר", דלכאורה מה נוגע פרט זה לביאור התוס'.</w:t>
      </w:r>
    </w:p>
    <w:p w:rsidR="00396193" w:rsidRPr="0094101F" w:rsidRDefault="00396193" w:rsidP="00396193">
      <w:pPr>
        <w:pStyle w:val="a3"/>
        <w:rPr>
          <w:rtl/>
        </w:rPr>
      </w:pPr>
      <w:r w:rsidRPr="0094101F">
        <w:rPr>
          <w:rFonts w:hint="cs"/>
          <w:rtl/>
        </w:rPr>
        <w:t xml:space="preserve">והנה </w:t>
      </w:r>
      <w:r>
        <w:rPr>
          <w:rFonts w:hint="cs"/>
          <w:rtl/>
        </w:rPr>
        <w:t>ה</w:t>
      </w:r>
      <w:r w:rsidRPr="0094101F">
        <w:rPr>
          <w:rFonts w:hint="cs"/>
          <w:rtl/>
        </w:rPr>
        <w:t>רא"ש (פ"ד ס"א. ועד"ז בתוה"ר) כתב לחלק "דסתם משהה קדירה על גבי כירה בלא הטמנה לצורך אכילת לילה הוא משהה, כיון שמניחה מגולה, וחתויי כל דהו אינ</w:t>
      </w:r>
      <w:r>
        <w:rPr>
          <w:rFonts w:hint="cs"/>
          <w:rtl/>
        </w:rPr>
        <w:t>ו מועיל לה כיון שהיא מגולה ושליט</w:t>
      </w:r>
      <w:r w:rsidRPr="0094101F">
        <w:rPr>
          <w:rFonts w:hint="cs"/>
          <w:rtl/>
        </w:rPr>
        <w:t xml:space="preserve"> בה אוירא. וגם אין צריך כל כך חיתוי לצורך אכילת הערב. אבל סתם הטמנה היא לצורך מחר, וצריך חיתוי שלא יתקרר, ומעט חיתוי מהני להחזיק החום כיון שהוא טמון, הלכך אפי</w:t>
      </w:r>
      <w:r>
        <w:rPr>
          <w:rFonts w:hint="cs"/>
          <w:rtl/>
        </w:rPr>
        <w:t>לו</w:t>
      </w:r>
      <w:r w:rsidRPr="0094101F">
        <w:rPr>
          <w:rFonts w:hint="cs"/>
          <w:rtl/>
        </w:rPr>
        <w:t xml:space="preserve"> מבושל כמאב"ד אסרו כו'".</w:t>
      </w:r>
    </w:p>
    <w:p w:rsidR="00396193" w:rsidRPr="0094101F" w:rsidRDefault="00396193" w:rsidP="00396193">
      <w:pPr>
        <w:pStyle w:val="a3"/>
        <w:rPr>
          <w:rtl/>
        </w:rPr>
      </w:pPr>
      <w:r w:rsidRPr="0094101F">
        <w:rPr>
          <w:rFonts w:hint="cs"/>
          <w:rtl/>
        </w:rPr>
        <w:t>ולשון הרא"ש צריך ביאור הרבה, דלכאורה הם ב' טעמים שונים</w:t>
      </w:r>
      <w:r>
        <w:rPr>
          <w:rFonts w:hint="cs"/>
          <w:rtl/>
        </w:rPr>
        <w:t>:</w:t>
      </w:r>
      <w:r w:rsidRPr="0094101F">
        <w:rPr>
          <w:rFonts w:hint="cs"/>
          <w:rtl/>
        </w:rPr>
        <w:t xml:space="preserve"> א) אם חיתוי מעט מועיל בשהי'. ב) אם צריך חיתוי אחרי שנתבשל כמאב"ד. ואמאי ערבבם יחד. [וראה בק"נ (אות ג') שתיקן לשון הרא"ש באופן שמבואר בדבריו ב' טעמים. אבל בתוה"ר הלשון הוא בשוה ממש למש"כ ברא"ש, ולפי תיקונו צריכים לתקן גם שם</w:t>
      </w:r>
      <w:r w:rsidRPr="0094101F">
        <w:rPr>
          <w:vertAlign w:val="superscript"/>
          <w:rtl/>
        </w:rPr>
        <w:footnoteReference w:id="24"/>
      </w:r>
      <w:r w:rsidRPr="0094101F">
        <w:rPr>
          <w:rFonts w:hint="cs"/>
          <w:rtl/>
        </w:rPr>
        <w:t>].</w:t>
      </w:r>
    </w:p>
    <w:p w:rsidR="00396193" w:rsidRPr="00171FAB" w:rsidRDefault="00396193" w:rsidP="00396193">
      <w:pPr>
        <w:pStyle w:val="a3"/>
        <w:rPr>
          <w:rtl/>
        </w:rPr>
      </w:pPr>
      <w:r w:rsidRPr="0094101F">
        <w:rPr>
          <w:rFonts w:hint="cs"/>
          <w:rtl/>
        </w:rPr>
        <w:t>ובדברי אדה"ז מבואר לכאורה, שלומד בכוונת הרא"ש</w:t>
      </w:r>
      <w:r w:rsidRPr="0094101F">
        <w:rPr>
          <w:rtl/>
        </w:rPr>
        <w:t xml:space="preserve"> </w:t>
      </w:r>
      <w:r w:rsidRPr="0094101F">
        <w:rPr>
          <w:rFonts w:hint="cs"/>
          <w:rtl/>
        </w:rPr>
        <w:t>שאינם ב' טעמים שונים, אלא ששניהם משלימים זה את זה, וזה לשונו (סרנ"ז ס"א): "</w:t>
      </w:r>
      <w:r w:rsidRPr="0094101F">
        <w:rPr>
          <w:rtl/>
        </w:rPr>
        <w:t>ואינו דומה להשהייה שמותר להשהות על גבי כירה שאינה גרופה וקטומה כל שהתבשיל נתבשל כמאכל בן דרוסאי מבעוד יום</w:t>
      </w:r>
      <w:r w:rsidRPr="0094101F">
        <w:rPr>
          <w:rFonts w:hint="cs"/>
          <w:rtl/>
        </w:rPr>
        <w:t>,</w:t>
      </w:r>
      <w:r w:rsidRPr="0094101F">
        <w:rPr>
          <w:rtl/>
        </w:rPr>
        <w:t xml:space="preserve"> לפי שסתם הטמנה היא לצורך מחר</w:t>
      </w:r>
      <w:r w:rsidRPr="0094101F">
        <w:rPr>
          <w:rFonts w:hint="cs"/>
          <w:rtl/>
        </w:rPr>
        <w:t>,</w:t>
      </w:r>
      <w:r w:rsidRPr="0094101F">
        <w:rPr>
          <w:rtl/>
        </w:rPr>
        <w:t xml:space="preserve"> שמטמינה ומכסה שלא תתקרר עד למחר</w:t>
      </w:r>
      <w:r w:rsidRPr="0094101F">
        <w:rPr>
          <w:rFonts w:hint="cs"/>
          <w:rtl/>
        </w:rPr>
        <w:t>,</w:t>
      </w:r>
      <w:r w:rsidRPr="0094101F">
        <w:rPr>
          <w:rtl/>
        </w:rPr>
        <w:t xml:space="preserve"> ולפיכך צריכה יותר לחיתוי כדי שלא יתקרר התבשיל בכל הלילה</w:t>
      </w:r>
      <w:r w:rsidRPr="0094101F">
        <w:rPr>
          <w:rFonts w:hint="cs"/>
          <w:rtl/>
        </w:rPr>
        <w:t>,</w:t>
      </w:r>
      <w:r w:rsidRPr="0094101F">
        <w:rPr>
          <w:rtl/>
        </w:rPr>
        <w:t xml:space="preserve"> אבל סתם שהייה היא לצורך הלי</w:t>
      </w:r>
      <w:r w:rsidRPr="00171FAB">
        <w:rPr>
          <w:rtl/>
        </w:rPr>
        <w:t>לה</w:t>
      </w:r>
      <w:r w:rsidRPr="00171FAB">
        <w:rPr>
          <w:rFonts w:hint="cs"/>
          <w:rtl/>
        </w:rPr>
        <w:t>,</w:t>
      </w:r>
      <w:r w:rsidRPr="00171FAB">
        <w:rPr>
          <w:rtl/>
        </w:rPr>
        <w:t xml:space="preserve"> שהרי מניחה מגולה ולכך אינה צריכה כל כך לחיתוי כל שנתבשלה כמאכל בן דרוסאי מבעוד יום</w:t>
      </w:r>
      <w:r w:rsidRPr="00171FAB">
        <w:rPr>
          <w:rFonts w:hint="cs"/>
          <w:rtl/>
        </w:rPr>
        <w:t>,</w:t>
      </w:r>
      <w:r w:rsidRPr="00171FAB">
        <w:rPr>
          <w:rtl/>
        </w:rPr>
        <w:t xml:space="preserve"> ואפילו אם משהה אותה עד למחר אין לחוש לחיתוי</w:t>
      </w:r>
      <w:r w:rsidRPr="00171FAB">
        <w:rPr>
          <w:rFonts w:hint="cs"/>
          <w:rtl/>
        </w:rPr>
        <w:t>,</w:t>
      </w:r>
      <w:r w:rsidRPr="00171FAB">
        <w:rPr>
          <w:rtl/>
        </w:rPr>
        <w:t xml:space="preserve"> לפי שאין מעט חיתוי מועיל לה לשמור חומה עד למחר כיון שהיא מגולה</w:t>
      </w:r>
      <w:r w:rsidRPr="00171FAB">
        <w:rPr>
          <w:rFonts w:hint="cs"/>
          <w:rtl/>
        </w:rPr>
        <w:t>".</w:t>
      </w:r>
    </w:p>
    <w:p w:rsidR="00396193" w:rsidRPr="0094101F" w:rsidRDefault="00396193" w:rsidP="00396193">
      <w:pPr>
        <w:pStyle w:val="a3"/>
        <w:rPr>
          <w:rtl/>
        </w:rPr>
      </w:pPr>
      <w:r w:rsidRPr="00171FAB">
        <w:rPr>
          <w:rFonts w:hint="cs"/>
          <w:rtl/>
        </w:rPr>
        <w:t>ומה שמבואר בדבריו לכאורה הוא, שבשהי' המאכל הוא לצורך הלילה, ואם כן הנחתו על האש הוא בעיקר לצורך בישולו ו</w:t>
      </w:r>
      <w:r w:rsidRPr="0094101F">
        <w:rPr>
          <w:rFonts w:hint="cs"/>
          <w:rtl/>
        </w:rPr>
        <w:t xml:space="preserve">לא לצורך חימומו. ובאמת שלענין זה יכול להיות שמועיל גם מעט חיתוי, אלא שבזה הסיבה שאין אנו חוששין בשהי' הוא כיון שנתבשל כבר כמאב"ד, והוא מהטעמים שהביא לעיל סרנ"ג (שהם ב' טעמים </w:t>
      </w:r>
      <w:r w:rsidRPr="0094101F">
        <w:rPr>
          <w:rFonts w:hint="cs"/>
          <w:rtl/>
        </w:rPr>
        <w:lastRenderedPageBreak/>
        <w:t>הראשונים שהובאו כאן וכמו שנתבאר לעיל). ובפרט זה אין חילוק בתועלת החיתוי בין שהי' להטמנה, אלא החילוק הוא מהו כוונת האדם, אם צריך גם החום כיון שהוא לצורך מחר או שאין צריך את החום, והסיבה שחוששים יותר בהטמנה יותר הוא כי אז צריך גם החום, ולא רק הבישול. אלא שעדיין יש מקום להקשות, שיש מקרים שגם בשהי' שמשהה לצורך מחר, והרי אפי' שהוא מבושל כבר, מכל מקום יועיל לו חיתוי לשמור החום, ולענין זה כתב הרא"ש עוד פרט, שבזה חלוק המציאות בין שהי' להטמנה, שבשהי' אין חיתוי מעט מועיל לענין זה לשמור חומה עד למחר, כיון שהוא מגולה [ולחיתוי מרובה, אף פעם לא גזרו].</w:t>
      </w:r>
    </w:p>
    <w:p w:rsidR="00396193" w:rsidRPr="00171FAB" w:rsidRDefault="00396193" w:rsidP="00396193">
      <w:pPr>
        <w:pStyle w:val="a3"/>
        <w:rPr>
          <w:rtl/>
        </w:rPr>
      </w:pPr>
      <w:r w:rsidRPr="00171FAB">
        <w:rPr>
          <w:rFonts w:hint="cs"/>
          <w:rtl/>
        </w:rPr>
        <w:t>ומה שמבואר בדבריו לכאורה הוא, שבשהי' המאכל הוא לצורך הלילה, ואם כן הנחתו על האש הוא בעיקר לצורך בישולו ולא לצורך חימומו. ובאמת שלענין זה יכול להיות שמועיל גם מעט חיתוי, אלא שבזה הסיבה שאין אנו חוששין בשהי' הוא כיון שנתבשל כבר כמאב"ד, והוא מהטעמים שהביא לעיל סרנ"ג (שהם ב' טעמים הראשונים שהובאו כאן וכמו שנתבאר לעיל). ובפרט זה אין חילוק בתועלת החיתוי בין שהי' להטמנה, אלא החילוק הוא מהו כוונת האדם, אם צריך גם החום כיון שהוא לצורך מחר או שאין צריך את החום כיון שהוא לצורך הלילה ואינה מתקררת כל כך, והסיבה שחוששים יותר בהטמנה יותר הוא כי אז צריך גם החום, ולא רק הבישול. אלא שעדיין יש מקום להקשות, שיש מקרים שגם בשהי' שמשהה לצורך מחר, והרי אפי' שהוא מבושל כבר, מכל מקום יועיל לו חיתוי לשמור החום, ולענין זה כתב הרא"ש עוד פרט, שבזה חלוק המציאות בין שהי' להטמנה, שבשהי' אין חיתוי מעט מועיל לענין זה "</w:t>
      </w:r>
      <w:r w:rsidRPr="00171FAB">
        <w:rPr>
          <w:rFonts w:hint="cs"/>
          <w:b/>
          <w:bCs/>
          <w:rtl/>
        </w:rPr>
        <w:t>לשמור חומה עד למחר</w:t>
      </w:r>
      <w:r w:rsidRPr="00171FAB">
        <w:rPr>
          <w:rFonts w:hint="cs"/>
          <w:rtl/>
        </w:rPr>
        <w:t>", כיון שהוא מגולה [ולחיתוי מרובה, אף פעם לא גזרו].</w:t>
      </w:r>
    </w:p>
    <w:p w:rsidR="00396193" w:rsidRPr="00171FAB" w:rsidRDefault="00396193" w:rsidP="00396193">
      <w:pPr>
        <w:pStyle w:val="a3"/>
        <w:rPr>
          <w:rtl/>
        </w:rPr>
      </w:pPr>
      <w:r w:rsidRPr="00171FAB">
        <w:rPr>
          <w:rFonts w:hint="cs"/>
          <w:rtl/>
        </w:rPr>
        <w:t>ומה שמבואר בדבריו לכאורה הוא, שלא נאמר כאן שום סברא שלא יועיל חיתוי מעט בשהי' לצורך הערב, דכל מה שאין חיתוי מעט מועיל הוא לרק לענין זה "</w:t>
      </w:r>
      <w:r w:rsidRPr="00171FAB">
        <w:rPr>
          <w:rtl/>
        </w:rPr>
        <w:t>לשמור חומה עד למחר</w:t>
      </w:r>
      <w:r w:rsidRPr="00171FAB">
        <w:rPr>
          <w:rFonts w:hint="cs"/>
          <w:rtl/>
        </w:rPr>
        <w:t>" בדבר מגולה, ולענין זה לא נאמר כלל סברא זו, דבאמת גם חיתוי מעט מועיל, והסיבה שאין אנו חוששים לזה הוא מטעמים אחרים, וסברא זו שאין חיתוי מעט מועיל נאמר רק לענין לשמור החום לצורך מחר, שאפי' אם נתבשל כבר המאכל, מכל מקום הרי צריכים לשמור החום, ולזה לא יועילו הסברות שכתב אדה"ז בסרנ"ג</w:t>
      </w:r>
      <w:r>
        <w:rPr>
          <w:rFonts w:hint="cs"/>
          <w:rtl/>
        </w:rPr>
        <w:t xml:space="preserve"> שהובאו לעיל</w:t>
      </w:r>
      <w:r w:rsidRPr="00171FAB">
        <w:rPr>
          <w:rFonts w:hint="cs"/>
          <w:rtl/>
        </w:rPr>
        <w:t xml:space="preserve"> (דהם סברות רק לענין בישול), ולזה קאמר שבדבר מגולה אין תועלת בחיתוי מעט שיהי' לה פעולה על חמימות המאכל שישאר עד למחרתו.</w:t>
      </w:r>
    </w:p>
    <w:p w:rsidR="00396193" w:rsidRPr="00171FAB" w:rsidRDefault="00396193" w:rsidP="00396193">
      <w:pPr>
        <w:pStyle w:val="a3"/>
        <w:rPr>
          <w:rtl/>
        </w:rPr>
      </w:pPr>
      <w:r w:rsidRPr="00171FAB">
        <w:rPr>
          <w:rFonts w:hint="cs"/>
          <w:rtl/>
        </w:rPr>
        <w:t>[וגם לאופן זה עדיין אין לשון הרא"ש מיושב כל צרכו. ומכל מקום ממה שהרא"ש ערבב דבריו משמע שהכל הוא טעם אחד ולא ב' טעמים, אלא שהם ב' פרטים בטעם אחד].</w:t>
      </w:r>
    </w:p>
    <w:p w:rsidR="00396193" w:rsidRPr="00171FAB" w:rsidRDefault="00396193" w:rsidP="00396193">
      <w:pPr>
        <w:pStyle w:val="a3"/>
        <w:rPr>
          <w:rtl/>
        </w:rPr>
      </w:pPr>
      <w:r w:rsidRPr="00171FAB">
        <w:rPr>
          <w:rFonts w:hint="cs"/>
          <w:rtl/>
        </w:rPr>
        <w:t xml:space="preserve">ומהמראי מקומות דדפוס ראשון שמצויין לדברי התוס' מבואר שאדה"ז למד כן גם בכוונת התוס', והמשמעות בדברי התוס' הוא לכאורה מזה שהתוס' הוסיפו </w:t>
      </w:r>
      <w:r w:rsidRPr="00171FAB">
        <w:rPr>
          <w:rFonts w:hint="cs"/>
          <w:rtl/>
        </w:rPr>
        <w:lastRenderedPageBreak/>
        <w:t>בדבריהם שהטמנה הוא לצורך מחר, דלכאורה אין מובן לדבריהם וכנ"ל, וע"כ שגם כוונת התוס' הוא כזה.</w:t>
      </w:r>
    </w:p>
    <w:p w:rsidR="00396193" w:rsidRPr="00171FAB" w:rsidRDefault="00396193" w:rsidP="00396193">
      <w:pPr>
        <w:pStyle w:val="a3"/>
        <w:rPr>
          <w:rtl/>
        </w:rPr>
      </w:pPr>
      <w:r w:rsidRPr="00171FAB">
        <w:rPr>
          <w:rFonts w:hint="cs"/>
          <w:rtl/>
        </w:rPr>
        <w:t>ועיין במהר"ם שגם למד עד"ז בכוונת התוס', אלא שבפרט אחד כתב אחרת, שלדעתו הא דכתב הסברא דחיתוי מעט הוא לא רק אם צריך לצורך מחר, אלא גם אם כבר נצטנן ורוצה לאכלו חם בלילה, ובדבריו מבואר לכאורה שחיתוי מעט אינו מועיל כלל לענין חימום בשהי', גם לצורך הערב, ובדברי אדה"ז מדוייק לכאורה שהא דאין חיתוי מעט מועיל הוא רק לענין זה שיועיל החימום לצורך מחר.</w:t>
      </w:r>
    </w:p>
    <w:p w:rsidR="00396193" w:rsidRPr="00171FAB" w:rsidRDefault="00396193" w:rsidP="00396193">
      <w:pPr>
        <w:pStyle w:val="a3"/>
        <w:rPr>
          <w:rtl/>
        </w:rPr>
      </w:pPr>
      <w:r w:rsidRPr="00171FAB">
        <w:rPr>
          <w:rFonts w:hint="cs"/>
          <w:rtl/>
        </w:rPr>
        <w:t>אבל בר"ן כתב ב' תירוצים אלו, וכתב 'ועוד' ביניהם, ומבואר שלדעתו הם ב' תירוצים שונים (ולפ"ז צ"ב קצת בהמראי מקומות דהוצאה החדשה, שהוסיפו לציין גם לר"ן, ולכאורה בדבריו מבואר דלא כדברי אדה"ז שאינם ב' תירוצים שונים, ומקור דברי אדה"ז באמת אינם מדבריו).</w:t>
      </w:r>
    </w:p>
    <w:p w:rsidR="00396193" w:rsidRPr="00171FAB" w:rsidRDefault="00396193" w:rsidP="00396193">
      <w:pPr>
        <w:pStyle w:val="a3"/>
        <w:rPr>
          <w:rtl/>
        </w:rPr>
      </w:pPr>
      <w:r w:rsidRPr="00171FAB">
        <w:rPr>
          <w:rFonts w:hint="cs"/>
          <w:rtl/>
        </w:rPr>
        <w:t>וא"כ מובן אמאי לא הביא אדה"ז טעם זה דחיתוי מעט לטעם אמאי מתיר חנניא אחרי שהמאכל הוא כמאב"ד, דיש לומר שבאמת חיתוי מעט אכן מועיל לענין זה, אלא שאין אנו חוששין מחמת הטעמים האחרים. ועדיין צ"ב קצת, אמאי לא הביא הביאור שגם במשהה לצורך מחר ורוצה לשמור החום שגם בזה אין מקום לחשוש כאן. ואולי יש לומר, שדעת אדה"ז, שכיון שעיקר השהי' עושים לצורך הלילה, אז לא שייך לגזור על היוצא מן הכלל, שמא ישהה לצורך מחר, דגם אם חיתוי מעט הי' מועיל באמת היינו מתירין השהי', ולכן לא הביאו בטעם אמאי מותר לשהות לחנניא, אלא שבסרנ"ז הוסיף שאליבא דאמת גם חשש זה לא שייך בשהי'.</w:t>
      </w:r>
    </w:p>
    <w:p w:rsidR="00396193" w:rsidRPr="00171FAB" w:rsidRDefault="00396193" w:rsidP="00396193">
      <w:pPr>
        <w:pStyle w:val="a3"/>
        <w:rPr>
          <w:rtl/>
        </w:rPr>
      </w:pPr>
      <w:r w:rsidRPr="00171FAB">
        <w:rPr>
          <w:rFonts w:hint="cs"/>
          <w:rtl/>
        </w:rPr>
        <w:t>ולעיל נתבאר שבשפת אמת מבואר שדעת התוס' שלחיתוי מעט חוששין תמיד, גם אחרי שנתבשל כמאב"ד, (ודלא כמו שביאר אדה"ז סברא זו שמדבריו מובן שיש מקום לומר שחיתוי מעט מועיל גם אחרי שנתבשל כמאב"ד, ואין לחשוש לחיתוי מועט אלא לענין לשמור החום ולא לענין הבישול מצד הטעמים האחרים), ומצינו כמה מקומות שמשמע בדבריהם כסברא זו.</w:t>
      </w:r>
    </w:p>
    <w:p w:rsidR="00396193" w:rsidRPr="00171FAB" w:rsidRDefault="00396193" w:rsidP="00396193">
      <w:pPr>
        <w:pStyle w:val="a3"/>
        <w:rPr>
          <w:rtl/>
        </w:rPr>
      </w:pPr>
      <w:r w:rsidRPr="00171FAB">
        <w:rPr>
          <w:rFonts w:hint="cs"/>
          <w:rtl/>
        </w:rPr>
        <w:t>דעיין ברשב"א (לז, ב) שהביא את דעת רה"ג</w:t>
      </w:r>
      <w:r>
        <w:rPr>
          <w:rFonts w:hint="cs"/>
          <w:rtl/>
        </w:rPr>
        <w:t xml:space="preserve"> דרב ששת משמי' דר"י (שסובר שכל שנתבשל כמאב"ד מותר להשהות</w:t>
      </w:r>
      <w:r w:rsidRPr="00171FAB">
        <w:rPr>
          <w:rFonts w:hint="cs"/>
          <w:rtl/>
        </w:rPr>
        <w:t xml:space="preserve">) ורב שמואל בר יהודה משמי' דר"י (שמותר להשהות רק דבר שמבושל כל צרכו, אבל אז מותר גם במצטמק ויפה לו) לא פליגי, דגם אחרי שאנו יודעים שמותר להשהות דבר שנתבשל כמאב"ד, מכל מקום הו"א שאסור להשהות דבר שנתבשל כ"צ ומצטמק ויפה לו (וזה קמ"ל רב שמואל בר יהודה), וטעם הדבר הוא שהו"א שאז "איכא למיגזר, כיון שבחיתוי מועט כדי לצמקו סגי לי', דלמא יהיב דעתי' ומחתה", וכתב עוד לדיעה זו, שמ"ד מצטמק ויפה לו אסור, מכל מקום סובר כחנניא שמה שנתבשל כמאב"ד מותר, אלא שסובר שאכן יש להחמיר במצטמק ויפה לו כיון שחיתוי מעט מועיל לו. ומבואר להדיא סברא זו, דכל שמועיל </w:t>
      </w:r>
      <w:r w:rsidRPr="00171FAB">
        <w:rPr>
          <w:rFonts w:hint="cs"/>
          <w:rtl/>
        </w:rPr>
        <w:lastRenderedPageBreak/>
        <w:t>חיתוי מעט, איכא למיגזר גם אחרי שנתבשל כמאב"ד בשביל גמר הבישול (גם שלא לצורך החימום).</w:t>
      </w:r>
    </w:p>
    <w:p w:rsidR="00396193" w:rsidRPr="0094101F" w:rsidRDefault="00396193" w:rsidP="00396193">
      <w:pPr>
        <w:pStyle w:val="a3"/>
      </w:pPr>
      <w:r>
        <w:rPr>
          <w:rFonts w:hint="cs"/>
          <w:rtl/>
        </w:rPr>
        <w:t>עוד מצינו</w:t>
      </w:r>
      <w:r w:rsidRPr="00171FAB">
        <w:rPr>
          <w:rFonts w:hint="cs"/>
          <w:rtl/>
        </w:rPr>
        <w:t xml:space="preserve"> שיש סברא לומר שמאכל שנתבשל כמאב"ד חמור דינו בתנור יותר מבכירה (הן בסברא</w:t>
      </w:r>
      <w:r>
        <w:rPr>
          <w:rStyle w:val="FootnoteReference"/>
          <w:rFonts w:ascii="FrankRuehl" w:hAnsi="FrankRuehl" w:cs="FrankRuehl"/>
          <w:sz w:val="26"/>
          <w:szCs w:val="26"/>
          <w:rtl/>
        </w:rPr>
        <w:footnoteReference w:id="25"/>
      </w:r>
      <w:r w:rsidRPr="00171FAB">
        <w:rPr>
          <w:rFonts w:hint="cs"/>
          <w:rtl/>
        </w:rPr>
        <w:t>, והן לפועל שמצינו ראשונים שסוברים שגם חנניא עצמו לא הקיל לענין תנור</w:t>
      </w:r>
      <w:r>
        <w:rPr>
          <w:rStyle w:val="FootnoteReference"/>
          <w:rFonts w:ascii="FrankRuehl" w:hAnsi="FrankRuehl" w:cs="FrankRuehl"/>
          <w:sz w:val="26"/>
          <w:szCs w:val="26"/>
          <w:rtl/>
        </w:rPr>
        <w:footnoteReference w:id="26"/>
      </w:r>
      <w:r w:rsidRPr="00171FAB">
        <w:rPr>
          <w:rFonts w:hint="cs"/>
          <w:rtl/>
        </w:rPr>
        <w:t>), ובראש יוסף (לח, א ד"ה אבל. ועד"ז במש"ז סק"ג) ביאר את הסברא בזה "בכירה דוקא אמר חנניה משהין כמאב"ד, ומינה הא תנור דחומו רב אסור כמאב"ד, דחיתוי מעט יועיל לקרב בישולו, משא"כ כירה בח</w:t>
      </w:r>
      <w:r>
        <w:rPr>
          <w:rFonts w:hint="cs"/>
          <w:rtl/>
        </w:rPr>
        <w:t>ת</w:t>
      </w:r>
      <w:r w:rsidRPr="00171FAB">
        <w:rPr>
          <w:rFonts w:hint="cs"/>
          <w:rtl/>
        </w:rPr>
        <w:t>וי מעט אין פועל וקידרא בעידנא מטיא לי'", ומבואר מדבריו שכל שמועיל חיתוי מעט, יש לחשוש גם לענין הבישול גם אחרי שנת</w:t>
      </w:r>
      <w:r>
        <w:rPr>
          <w:rFonts w:hint="cs"/>
          <w:rtl/>
        </w:rPr>
        <w:t>בשל כמאכל בן דרוסאי.</w:t>
      </w:r>
    </w:p>
    <w:p w:rsidR="00396193" w:rsidRDefault="00396193" w:rsidP="00396193">
      <w:pPr>
        <w:tabs>
          <w:tab w:val="left" w:pos="2171"/>
          <w:tab w:val="center" w:pos="3096"/>
        </w:tabs>
        <w:bidi/>
        <w:spacing w:after="100" w:line="360" w:lineRule="auto"/>
        <w:ind w:firstLine="288"/>
        <w:jc w:val="center"/>
        <w:rPr>
          <w:rFonts w:ascii="Nymphette" w:eastAsia="Times New Roman" w:hAnsi="Nymphette" w:cs="Nymphette"/>
          <w:sz w:val="44"/>
          <w:szCs w:val="44"/>
          <w:rtl/>
        </w:rPr>
      </w:pPr>
      <w:proofErr w:type="gramStart"/>
      <w:r w:rsidRPr="00B238F1">
        <w:rPr>
          <w:rFonts w:ascii="Nymphette" w:eastAsia="Times New Roman" w:hAnsi="Nymphette" w:cs="Nymphette"/>
          <w:sz w:val="44"/>
          <w:szCs w:val="44"/>
        </w:rPr>
        <w:t>g</w:t>
      </w:r>
      <w:proofErr w:type="gramEnd"/>
    </w:p>
    <w:p w:rsidR="00EB7B96" w:rsidRPr="00EB7B96" w:rsidRDefault="00EB7B96" w:rsidP="00EB7B96">
      <w:pPr>
        <w:pStyle w:val="a0"/>
        <w:rPr>
          <w:rFonts w:eastAsia="Calibri"/>
          <w:rtl/>
        </w:rPr>
      </w:pPr>
      <w:bookmarkStart w:id="141" w:name="_Toc33153336"/>
      <w:r w:rsidRPr="00EB7B96">
        <w:rPr>
          <w:rFonts w:eastAsia="Calibri" w:hint="cs"/>
          <w:rtl/>
        </w:rPr>
        <w:t>עניני הליכה ל'אוהל' הק' (ב)</w:t>
      </w:r>
      <w:bookmarkEnd w:id="141"/>
    </w:p>
    <w:p w:rsidR="00EB7B96" w:rsidRDefault="00EB7B96" w:rsidP="00EB7B96">
      <w:pPr>
        <w:pStyle w:val="11"/>
        <w:bidi/>
      </w:pPr>
      <w:r>
        <w:rPr>
          <w:rtl/>
        </w:rPr>
        <w:t>–</w:t>
      </w:r>
      <w:r>
        <w:rPr>
          <w:rFonts w:hint="cs"/>
          <w:rtl/>
        </w:rPr>
        <w:t xml:space="preserve"> הערות, ציונים ובירורים </w:t>
      </w:r>
      <w:r>
        <w:rPr>
          <w:rtl/>
        </w:rPr>
        <w:t>–</w:t>
      </w:r>
    </w:p>
    <w:p w:rsidR="00EB7B96" w:rsidRDefault="00EB7B96" w:rsidP="00EB7B96">
      <w:pPr>
        <w:pStyle w:val="11"/>
        <w:bidi/>
        <w:rPr>
          <w:rtl/>
        </w:rPr>
      </w:pPr>
      <w:r>
        <w:rPr>
          <w:rFonts w:hint="cs"/>
          <w:rtl/>
        </w:rPr>
        <w:t>(שבעים שנה להנהגת קודש זו)</w:t>
      </w:r>
    </w:p>
    <w:p w:rsidR="00EB7B96" w:rsidRPr="00EB7B96" w:rsidRDefault="00EB7B96" w:rsidP="00264A26">
      <w:pPr>
        <w:pStyle w:val="a"/>
        <w:rPr>
          <w:rtl/>
        </w:rPr>
      </w:pPr>
      <w:r w:rsidRPr="00EB7B96">
        <w:rPr>
          <w:rtl/>
        </w:rPr>
        <w:t xml:space="preserve"> </w:t>
      </w:r>
      <w:bookmarkStart w:id="142" w:name="_Toc33153337"/>
      <w:r w:rsidRPr="00EB7B96">
        <w:rPr>
          <w:rFonts w:hint="cs"/>
          <w:rtl/>
        </w:rPr>
        <w:t xml:space="preserve">הרב </w:t>
      </w:r>
      <w:r w:rsidRPr="00EB7B96">
        <w:rPr>
          <w:rtl/>
        </w:rPr>
        <w:t>מנחם מענדל רייצס</w:t>
      </w:r>
      <w:bookmarkEnd w:id="142"/>
    </w:p>
    <w:p w:rsidR="00EB7B96" w:rsidRPr="00EB7B96" w:rsidRDefault="00EB7B96" w:rsidP="00EB7B96">
      <w:pPr>
        <w:pStyle w:val="a1"/>
        <w:rPr>
          <w:rtl/>
        </w:rPr>
      </w:pPr>
      <w:r w:rsidRPr="00EB7B96">
        <w:rPr>
          <w:rtl/>
        </w:rPr>
        <w:t>קרית גת</w:t>
      </w:r>
    </w:p>
    <w:p w:rsidR="00EB7B96" w:rsidRDefault="00EB7B96" w:rsidP="00EB7B96">
      <w:pPr>
        <w:pStyle w:val="11"/>
      </w:pPr>
      <w:r>
        <w:rPr>
          <w:rFonts w:hint="cs"/>
          <w:rtl/>
        </w:rPr>
        <w:t>א. ימים שאין הזמן גרמא</w:t>
      </w:r>
    </w:p>
    <w:p w:rsidR="00EB7B96" w:rsidRDefault="00EB7B96" w:rsidP="00EB7B96">
      <w:pPr>
        <w:pStyle w:val="a3"/>
      </w:pPr>
      <w:r>
        <w:rPr>
          <w:rFonts w:hint="cs"/>
          <w:rtl/>
        </w:rPr>
        <w:t xml:space="preserve"> א. כ"ק אדמו"ר לא הלך מעולם ל'אוהל' לא בשבת קודש ולא ביו"ט (וגם לא הורה לאחרים ללכת), והדברים עתיקים. ולהעיר מ'דרכי חיים ושלום' אות תשפב-תשפג. </w:t>
      </w:r>
    </w:p>
    <w:p w:rsidR="00EB7B96" w:rsidRDefault="00EB7B96" w:rsidP="00EB7B96">
      <w:pPr>
        <w:pStyle w:val="a3"/>
      </w:pPr>
      <w:r>
        <w:rPr>
          <w:rFonts w:hint="cs"/>
          <w:rtl/>
        </w:rPr>
        <w:t>ב. גם בחוה"מ לא נסע ל'אוהל' מעולם, מלבד יום הושענא רבא שנסע פעמיים: בשנים</w:t>
      </w:r>
      <w:r>
        <w:rPr>
          <w:rFonts w:hint="cs"/>
        </w:rPr>
        <w:t xml:space="preserve"> </w:t>
      </w:r>
      <w:r>
        <w:rPr>
          <w:rFonts w:hint="cs"/>
          <w:rtl/>
        </w:rPr>
        <w:t xml:space="preserve">תשי"א-תשי"ב [ומפי השמועה שגם באחד השנים האחרונות (תש"נ-תשנ"ב) עלה במחשבה לנסוע ל'אוהל' בהושענא רבא, אלא שלא אסתייעא מילתא ולא נסע בפועל]. </w:t>
      </w:r>
    </w:p>
    <w:p w:rsidR="00EB7B96" w:rsidRDefault="00EB7B96" w:rsidP="00EB7B96">
      <w:pPr>
        <w:pStyle w:val="a3"/>
      </w:pPr>
      <w:r>
        <w:rPr>
          <w:rFonts w:hint="cs"/>
          <w:rtl/>
        </w:rPr>
        <w:t xml:space="preserve">ג. גם בר"ח לא נסע כ"ק אדמו"ר ל'אוהל' - במשך יותר מארבעים שנה! אמנם בר"ח מנ"א תש"נ נסע ל'אוהל' להפתעת הכל (וסיפר המשב"ק שכ"ק אדמו"ר אמר שזהו יום ההילולא של אהרן הכהן ולכן מתאים לנסוע ל'אוהל'). ורווחה ההשערה אצל </w:t>
      </w:r>
      <w:r>
        <w:rPr>
          <w:rFonts w:hint="cs"/>
          <w:rtl/>
        </w:rPr>
        <w:lastRenderedPageBreak/>
        <w:t xml:space="preserve">חסידים לקשר נסיעה יוצאת מן הכלל זו עם המצב המיוחד שהי' אז כאשר "מלך פרס מתגרה במלך ערבי כו'", כידוע בשיחות הקודש מאותה תקופה. </w:t>
      </w:r>
    </w:p>
    <w:p w:rsidR="00EB7B96" w:rsidRDefault="00EB7B96" w:rsidP="00EB7B96">
      <w:pPr>
        <w:pStyle w:val="a3"/>
      </w:pPr>
      <w:r>
        <w:rPr>
          <w:rFonts w:hint="cs"/>
          <w:rtl/>
        </w:rPr>
        <w:t xml:space="preserve">ד. בשנים תנש"א-תשנ"ב נסע כ"ק אדמו"ר ל'אוהל' פעמיים בימי ר"ח, וכד דייקת שפיר הי' זה כעין 'תשלומין' לנסיעת ער"ח. והיינו: הקפיד רבינו לנסוע בער"ח ל'אוהל' (ראה להלן סעיף כז); אמנם בשנת תנש"א החל מצב חדש, שכ"ק אדמו"ר הי' עסוק בכל יום ראשון בשבוע בחלוקת הדולרים, ולא נסע ל'אוהל' עוד בימי ראשון כלל (יוצא מן הכלל הי' ער"ה תשנ"ב) </w:t>
      </w:r>
      <w:r>
        <w:rPr>
          <w:rtl/>
        </w:rPr>
        <w:t>–</w:t>
      </w:r>
      <w:r>
        <w:rPr>
          <w:rFonts w:hint="cs"/>
          <w:rtl/>
        </w:rPr>
        <w:t xml:space="preserve"> ובכן, כאשר חל ער"ח ביום ראשון בשבוע, השלים כ"ק אדמו"ר ונסע ל'אוהל' למחרת, ביום שני (אף שהוא ר"ח). וכך הי' בר"ח טבת תנש"א ובר"ח שבט תשנ"ב </w:t>
      </w:r>
      <w:r>
        <w:rPr>
          <w:rtl/>
        </w:rPr>
        <w:t>–</w:t>
      </w:r>
      <w:r>
        <w:rPr>
          <w:rFonts w:hint="cs"/>
          <w:rtl/>
        </w:rPr>
        <w:t xml:space="preserve"> ששניהם חלו ביום שני בשבוע, ונסע בהם כ"ק אדמו"ר ל'אוהל' לאחר שלא הי' בער"ח. וק"ל.</w:t>
      </w:r>
    </w:p>
    <w:p w:rsidR="00EB7B96" w:rsidRDefault="00EB7B96" w:rsidP="00EB7B96">
      <w:pPr>
        <w:pStyle w:val="a3"/>
      </w:pPr>
      <w:r>
        <w:rPr>
          <w:rFonts w:hint="cs"/>
          <w:rtl/>
        </w:rPr>
        <w:t xml:space="preserve">ה. </w:t>
      </w:r>
      <w:r w:rsidRPr="00F32697">
        <w:rPr>
          <w:rFonts w:hint="cs"/>
          <w:rtl/>
        </w:rPr>
        <w:t xml:space="preserve">לא נסע כ"ק אדמו"ר ל'אוהל' בימי תענית </w:t>
      </w:r>
      <w:r w:rsidRPr="00F32697">
        <w:rPr>
          <w:rtl/>
        </w:rPr>
        <w:t>–</w:t>
      </w:r>
      <w:r w:rsidRPr="00F32697">
        <w:rPr>
          <w:rFonts w:hint="cs"/>
          <w:rtl/>
        </w:rPr>
        <w:t xml:space="preserve"> הן בתענית ציבור, והן בתעניות בה"ב, ואפילו בימים שהוכרזו במיוחד ל'תענית שעות'. ובפשטות הוא משום שיש קפידא לשתות לפני ההליכה ל'אוהל', ולא ללכת לשם בתענית ממש. </w:t>
      </w:r>
    </w:p>
    <w:p w:rsidR="00EB7B96" w:rsidRDefault="00EB7B96" w:rsidP="00EB7B96">
      <w:pPr>
        <w:pStyle w:val="a3"/>
      </w:pPr>
      <w:r>
        <w:rPr>
          <w:rFonts w:hint="cs"/>
          <w:rtl/>
        </w:rPr>
        <w:t xml:space="preserve">ו. לא מצינו שיסע כ"ק אדמו"ר ל'אוהל' בפורים (גדול), וכן לא בערב פסח (אמנם לא ידוע על איזה דיוק בזה, ויתכן שהוא פשוט מצד טרדות ועבודת היום). אך נסע בשושן-פורים וכן בפורים קטן.  </w:t>
      </w:r>
    </w:p>
    <w:p w:rsidR="00EB7B96" w:rsidRPr="004C0425" w:rsidRDefault="00EB7B96" w:rsidP="00EB7B96">
      <w:pPr>
        <w:pStyle w:val="11"/>
        <w:rPr>
          <w:rtl/>
        </w:rPr>
      </w:pPr>
      <w:r>
        <w:rPr>
          <w:rFonts w:hint="cs"/>
          <w:rtl/>
        </w:rPr>
        <w:t>ב. "מדי חדש בחדשו ומדי שבת בשבתו"</w:t>
      </w:r>
    </w:p>
    <w:p w:rsidR="00EB7B96" w:rsidRPr="00966EEF" w:rsidRDefault="00EB7B96" w:rsidP="00EB7B96">
      <w:pPr>
        <w:pStyle w:val="a3"/>
      </w:pPr>
      <w:r>
        <w:rPr>
          <w:rFonts w:hint="cs"/>
          <w:rtl/>
        </w:rPr>
        <w:t xml:space="preserve">ז. </w:t>
      </w:r>
      <w:r w:rsidRPr="00966EEF">
        <w:rPr>
          <w:rtl/>
        </w:rPr>
        <w:t xml:space="preserve">כ"ק אדמו"ר הקפיד מאז ומקדם לנסוע ל'אוהל' בכל ערב ר"ח. ולהעיר מדרכי חיים ושלום אות תתרכג: "רבינו נהג לילך כמעט בכל ער"ח על ציוני קברות אבותיו הק'" [אך בשנת תשל"ח היו כמה פעמים שלא הלך, מחמת מצב הבריאות כו']. </w:t>
      </w:r>
    </w:p>
    <w:p w:rsidR="00EB7B96" w:rsidRPr="00966EEF" w:rsidRDefault="00EB7B96" w:rsidP="00EB7B96">
      <w:pPr>
        <w:pStyle w:val="a3"/>
      </w:pPr>
      <w:r>
        <w:rPr>
          <w:rFonts w:hint="cs"/>
          <w:rtl/>
        </w:rPr>
        <w:t xml:space="preserve">ח. </w:t>
      </w:r>
      <w:r w:rsidRPr="00966EEF">
        <w:rPr>
          <w:rtl/>
        </w:rPr>
        <w:t>כשחל ער"ח בשבת קודש,</w:t>
      </w:r>
      <w:r>
        <w:rPr>
          <w:rtl/>
        </w:rPr>
        <w:t xml:space="preserve"> הי</w:t>
      </w:r>
      <w:r>
        <w:rPr>
          <w:rFonts w:hint="cs"/>
          <w:rtl/>
        </w:rPr>
        <w:t>'</w:t>
      </w:r>
      <w:r w:rsidRPr="00966EEF">
        <w:rPr>
          <w:rtl/>
        </w:rPr>
        <w:t xml:space="preserve"> מקדים ונוסע ביום חמישי. ופעמים רבות שהקדים לנסוע ביום חמישי גם כשחל ער"ח ביום שישי. - ודבר חידוש הי</w:t>
      </w:r>
      <w:r>
        <w:rPr>
          <w:rFonts w:hint="cs"/>
          <w:rtl/>
        </w:rPr>
        <w:t>'</w:t>
      </w:r>
      <w:r w:rsidRPr="00966EEF">
        <w:rPr>
          <w:rtl/>
        </w:rPr>
        <w:t xml:space="preserve"> בער"ח אלול תשמ"א, שער"ח חל בש"ק, ולא הלך ל'אוהל' ביום שישי כ"ח מנ"א,</w:t>
      </w:r>
      <w:r>
        <w:rPr>
          <w:rtl/>
        </w:rPr>
        <w:t xml:space="preserve"> ואף לא ביום חמישי כ"ז מנ"א שהי</w:t>
      </w:r>
      <w:r>
        <w:rPr>
          <w:rFonts w:hint="cs"/>
          <w:rtl/>
        </w:rPr>
        <w:t>'</w:t>
      </w:r>
      <w:r w:rsidRPr="00966EEF">
        <w:rPr>
          <w:rtl/>
        </w:rPr>
        <w:t xml:space="preserve"> 'תענית שעות', אלא הקדים ליום רביעי כ"ו מנ"א. </w:t>
      </w:r>
    </w:p>
    <w:p w:rsidR="00EB7B96" w:rsidRDefault="00EB7B96" w:rsidP="00EB7B96">
      <w:pPr>
        <w:pStyle w:val="a3"/>
      </w:pPr>
      <w:r>
        <w:rPr>
          <w:rFonts w:hint="cs"/>
          <w:rtl/>
        </w:rPr>
        <w:t xml:space="preserve">ט. </w:t>
      </w:r>
      <w:r w:rsidRPr="00966EEF">
        <w:rPr>
          <w:rtl/>
        </w:rPr>
        <w:t xml:space="preserve">משנת תשכ"ה ואילך החל כ"ק אדמו"ר לנסוע ל'אוהל' בקביעות בט"ו בחודש. וכשחל </w:t>
      </w:r>
      <w:r>
        <w:rPr>
          <w:rtl/>
        </w:rPr>
        <w:t>בשבת קודש הי</w:t>
      </w:r>
      <w:r>
        <w:rPr>
          <w:rFonts w:hint="cs"/>
          <w:rtl/>
        </w:rPr>
        <w:t>'</w:t>
      </w:r>
      <w:r w:rsidRPr="00966EEF">
        <w:rPr>
          <w:rtl/>
        </w:rPr>
        <w:t xml:space="preserve"> נוסע ביום חמישי או שישי, ולפעמים נסע ביום ראשון ט"ז בחודש.</w:t>
      </w:r>
      <w:r>
        <w:rPr>
          <w:rFonts w:hint="cs"/>
          <w:rtl/>
        </w:rPr>
        <w:t xml:space="preserve">   </w:t>
      </w:r>
      <w:r>
        <w:rPr>
          <w:rtl/>
        </w:rPr>
        <w:t xml:space="preserve"> </w:t>
      </w:r>
    </w:p>
    <w:p w:rsidR="00EB7B96" w:rsidRDefault="00EB7B96" w:rsidP="00EB7B96">
      <w:pPr>
        <w:pStyle w:val="a3"/>
      </w:pPr>
      <w:r>
        <w:rPr>
          <w:rFonts w:hint="cs"/>
          <w:rtl/>
        </w:rPr>
        <w:t xml:space="preserve">י. </w:t>
      </w:r>
      <w:r w:rsidRPr="009C2FC5">
        <w:rPr>
          <w:rFonts w:hint="cs"/>
          <w:rtl/>
        </w:rPr>
        <w:t xml:space="preserve">כשחל ט"ו בחודש </w:t>
      </w:r>
      <w:r w:rsidRPr="009C2FC5">
        <w:rPr>
          <w:rtl/>
        </w:rPr>
        <w:t>–</w:t>
      </w:r>
      <w:r w:rsidRPr="009C2FC5">
        <w:rPr>
          <w:rFonts w:hint="cs"/>
          <w:rtl/>
        </w:rPr>
        <w:t xml:space="preserve"> אייר או מרחשון </w:t>
      </w:r>
      <w:r w:rsidRPr="009C2FC5">
        <w:rPr>
          <w:rtl/>
        </w:rPr>
        <w:t>–</w:t>
      </w:r>
      <w:r w:rsidRPr="009C2FC5">
        <w:rPr>
          <w:rFonts w:hint="cs"/>
          <w:rtl/>
        </w:rPr>
        <w:t xml:space="preserve"> ב</w:t>
      </w:r>
      <w:r>
        <w:rPr>
          <w:rFonts w:hint="cs"/>
          <w:rtl/>
        </w:rPr>
        <w:t xml:space="preserve">אחד מימי </w:t>
      </w:r>
      <w:r w:rsidRPr="009C2FC5">
        <w:rPr>
          <w:rFonts w:hint="cs"/>
          <w:rtl/>
        </w:rPr>
        <w:t xml:space="preserve">תענית בה"ב, הקדים בדרך כלל ונסע ביום שלפניו, י"ד בחודש. </w:t>
      </w:r>
    </w:p>
    <w:p w:rsidR="00EB7B96" w:rsidRDefault="00EB7B96" w:rsidP="00EB7B96">
      <w:pPr>
        <w:pStyle w:val="a3"/>
        <w:rPr>
          <w:rtl/>
        </w:rPr>
      </w:pPr>
      <w:r>
        <w:rPr>
          <w:rFonts w:hint="cs"/>
          <w:rtl/>
        </w:rPr>
        <w:t xml:space="preserve">יא. בשנים האחרונות נהג כ"ק אדמו"ר לנסוע ל'אוהל' בקביעות פעמיים בשבוע </w:t>
      </w:r>
      <w:r>
        <w:rPr>
          <w:rtl/>
        </w:rPr>
        <w:t>–</w:t>
      </w:r>
      <w:r>
        <w:rPr>
          <w:rFonts w:hint="cs"/>
          <w:rtl/>
        </w:rPr>
        <w:t xml:space="preserve"> ביום ראשון וביום חמישי. ובהמשך הזמן, כשהתארכה 'חלוקת הדולרים' ביום ראשון (והיו פעמים שמחמת השעה המאוחרת לא נסע ל'אוהל', כגון בט' שבט תש"נ) </w:t>
      </w:r>
      <w:r>
        <w:rPr>
          <w:rtl/>
        </w:rPr>
        <w:lastRenderedPageBreak/>
        <w:t>–</w:t>
      </w:r>
      <w:r>
        <w:rPr>
          <w:rFonts w:hint="cs"/>
          <w:rtl/>
        </w:rPr>
        <w:t xml:space="preserve"> שינה כ"ק אדמו"ר את יום הנסיעה מיום ראשון ליום שני, והי' נוסע בשני ובחמישי.</w:t>
      </w:r>
    </w:p>
    <w:p w:rsidR="00EB7B96" w:rsidRDefault="00EB7B96" w:rsidP="00EB7B96">
      <w:pPr>
        <w:pStyle w:val="11"/>
      </w:pPr>
      <w:r>
        <w:rPr>
          <w:rFonts w:hint="cs"/>
          <w:rtl/>
        </w:rPr>
        <w:t>ג. ימי סגולה</w:t>
      </w:r>
    </w:p>
    <w:p w:rsidR="00EB7B96" w:rsidRPr="000201F8" w:rsidRDefault="00EB7B96" w:rsidP="00EB7B96">
      <w:pPr>
        <w:pStyle w:val="a3"/>
      </w:pPr>
      <w:r w:rsidRPr="004C0425">
        <w:rPr>
          <w:rFonts w:hint="cs"/>
          <w:rtl/>
        </w:rPr>
        <w:t xml:space="preserve">יב. </w:t>
      </w:r>
      <w:r w:rsidRPr="000201F8">
        <w:rPr>
          <w:rtl/>
        </w:rPr>
        <w:t xml:space="preserve">בימי סגולה רבים במשך השנה נהג כ"ק אדמו"ר לנסוע ל'אוהל', והיו בזה שינויים בין השנים - ובכללות במשך השנים הוסיף לנסוע עוד ועוד מה שלא נסע בשנים שלפנ"ז (ויש להעיר לכאורה, שהחל משנת תשכ"ה </w:t>
      </w:r>
      <w:r>
        <w:rPr>
          <w:rtl/>
        </w:rPr>
        <w:t>כשהי</w:t>
      </w:r>
      <w:r>
        <w:rPr>
          <w:rFonts w:hint="cs"/>
          <w:rtl/>
        </w:rPr>
        <w:t>'</w:t>
      </w:r>
      <w:r w:rsidRPr="000201F8">
        <w:rPr>
          <w:rtl/>
        </w:rPr>
        <w:t xml:space="preserve"> נוסע ל'אוהל' הי</w:t>
      </w:r>
      <w:r>
        <w:rPr>
          <w:rFonts w:hint="cs"/>
          <w:rtl/>
        </w:rPr>
        <w:t>'</w:t>
      </w:r>
      <w:r w:rsidRPr="000201F8">
        <w:rPr>
          <w:rtl/>
        </w:rPr>
        <w:t xml:space="preserve"> פוקד גם מקום מנוחתה כבוד של אמו הרבנית חנה נ"ע, ויתכן שחלק מהימים שנוספו עם השנים היו שייכים לזה. ודו"ק ועצ"ע). </w:t>
      </w:r>
    </w:p>
    <w:p w:rsidR="00EB7B96" w:rsidRPr="000201F8" w:rsidRDefault="00EB7B96" w:rsidP="00EB7B96">
      <w:pPr>
        <w:pStyle w:val="a3"/>
      </w:pPr>
      <w:r>
        <w:rPr>
          <w:rFonts w:hint="cs"/>
          <w:rtl/>
        </w:rPr>
        <w:t xml:space="preserve">יג. </w:t>
      </w:r>
      <w:r w:rsidRPr="000201F8">
        <w:rPr>
          <w:rtl/>
        </w:rPr>
        <w:t>כמעט ולא מצינו יום שבו נסע כ"ק אדמו"ר בקביעות ממש באופן של "חוק ולא יעבור", וברובם ככולם של ימי הסגולה היו שינויים משנה לשנה. ופשיטא שכאשר חל היום בש"ק לא הי</w:t>
      </w:r>
      <w:r>
        <w:rPr>
          <w:rFonts w:hint="cs"/>
          <w:rtl/>
        </w:rPr>
        <w:t>'</w:t>
      </w:r>
      <w:r w:rsidRPr="000201F8">
        <w:rPr>
          <w:rtl/>
        </w:rPr>
        <w:t xml:space="preserve"> נוסע באותו יום עצמו, ופעמים רבות גם כשחל היום בעש"ק הי</w:t>
      </w:r>
      <w:r>
        <w:rPr>
          <w:rFonts w:hint="cs"/>
          <w:rtl/>
        </w:rPr>
        <w:t>'</w:t>
      </w:r>
      <w:r w:rsidRPr="000201F8">
        <w:rPr>
          <w:rtl/>
        </w:rPr>
        <w:t xml:space="preserve"> מקדים הנסיעה ליום שלפניו (יום חמישי). וכן אירע גם כשהי</w:t>
      </w:r>
      <w:r>
        <w:rPr>
          <w:rFonts w:hint="cs"/>
          <w:rtl/>
        </w:rPr>
        <w:t>'</w:t>
      </w:r>
      <w:r w:rsidRPr="000201F8">
        <w:rPr>
          <w:rtl/>
        </w:rPr>
        <w:t xml:space="preserve"> היום חל באמצע השבוע - שמטעמים שונים הי</w:t>
      </w:r>
      <w:r>
        <w:rPr>
          <w:rFonts w:hint="cs"/>
          <w:rtl/>
        </w:rPr>
        <w:t>'</w:t>
      </w:r>
      <w:r w:rsidRPr="000201F8">
        <w:rPr>
          <w:rtl/>
        </w:rPr>
        <w:t xml:space="preserve"> מקדים הנסיעה לערב היום או דוחה אותה לאחד הימים הסמוכים.</w:t>
      </w:r>
    </w:p>
    <w:p w:rsidR="00EB7B96" w:rsidRPr="000201F8" w:rsidRDefault="00EB7B96" w:rsidP="00EB7B96">
      <w:pPr>
        <w:pStyle w:val="a3"/>
      </w:pPr>
      <w:r>
        <w:rPr>
          <w:rFonts w:hint="cs"/>
          <w:rtl/>
        </w:rPr>
        <w:t xml:space="preserve">יד. </w:t>
      </w:r>
      <w:r w:rsidRPr="000201F8">
        <w:rPr>
          <w:rtl/>
        </w:rPr>
        <w:t xml:space="preserve">בשנים האחרונות הרבה לנסוע בעש"ק גופא (בשונה מהשנים שלפני כן שהרבה פעמים הקדים הנסיעה ליום חמישי), אמנם לאידך – בשנים תנש"א-תשנ"ב לא נסע ביום ראשון כלל (מפאת עבודת הקודש ב'חלוקת הדולרים'. וראה לעיל סעיף כד).  </w:t>
      </w:r>
    </w:p>
    <w:p w:rsidR="00EB7B96" w:rsidRPr="000201F8" w:rsidRDefault="00EB7B96" w:rsidP="00EB7B96">
      <w:pPr>
        <w:pStyle w:val="a3"/>
      </w:pPr>
      <w:r>
        <w:rPr>
          <w:rFonts w:hint="cs"/>
          <w:rtl/>
        </w:rPr>
        <w:t xml:space="preserve">טו. </w:t>
      </w:r>
      <w:r w:rsidRPr="000201F8">
        <w:rPr>
          <w:rtl/>
        </w:rPr>
        <w:t>כמדומה שהיום היחיד שבו נסע כ"ק אדמו"ר ל'אוהל' ביום זה ממש, בכל שנה ושנה ללא שינוי, הוא ערב ראש השנה [והמיוחד ביום זה ראו גם בזה שבשונה ממנהגו ברוב ימי השנה</w:t>
      </w:r>
      <w:r>
        <w:rPr>
          <w:rtl/>
        </w:rPr>
        <w:t>, הי</w:t>
      </w:r>
      <w:r>
        <w:rPr>
          <w:rFonts w:hint="cs"/>
          <w:rtl/>
        </w:rPr>
        <w:t>'</w:t>
      </w:r>
      <w:r w:rsidRPr="000201F8">
        <w:rPr>
          <w:rtl/>
        </w:rPr>
        <w:t xml:space="preserve"> חוגר 'גארטל' מעל הסירטוק בדרכו ל'אוהל'].</w:t>
      </w:r>
    </w:p>
    <w:p w:rsidR="00EB7B96" w:rsidRPr="000201F8" w:rsidRDefault="00EB7B96" w:rsidP="00EB7B96">
      <w:pPr>
        <w:pStyle w:val="a3"/>
      </w:pPr>
      <w:r>
        <w:rPr>
          <w:rFonts w:hint="cs"/>
          <w:rtl/>
        </w:rPr>
        <w:t xml:space="preserve">טז. </w:t>
      </w:r>
      <w:r w:rsidRPr="000201F8">
        <w:rPr>
          <w:rtl/>
        </w:rPr>
        <w:t xml:space="preserve">יום נוסף שבו הקפיד כ"ק אדמו"ר לנסוע ל'אוהל' בו ביום, הוא ל"ג בעומר. </w:t>
      </w:r>
      <w:r>
        <w:rPr>
          <w:rtl/>
        </w:rPr>
        <w:t>והי</w:t>
      </w:r>
      <w:r>
        <w:rPr>
          <w:rFonts w:hint="cs"/>
          <w:rtl/>
        </w:rPr>
        <w:t>'</w:t>
      </w:r>
      <w:r w:rsidRPr="000201F8">
        <w:rPr>
          <w:rtl/>
        </w:rPr>
        <w:t xml:space="preserve"> נוסע ביום זה </w:t>
      </w:r>
      <w:r>
        <w:rPr>
          <w:rFonts w:hint="cs"/>
          <w:rtl/>
        </w:rPr>
        <w:t xml:space="preserve">עצמו, </w:t>
      </w:r>
      <w:r w:rsidRPr="000201F8">
        <w:rPr>
          <w:rtl/>
        </w:rPr>
        <w:t xml:space="preserve">גם כשחל בעש"ק. - ולהעיר מדברי תורה (מונקאטש) מהדורא תמינאה אות כח.  </w:t>
      </w:r>
    </w:p>
    <w:p w:rsidR="00EB7B96" w:rsidRPr="000201F8" w:rsidRDefault="00EB7B96" w:rsidP="00EB7B96">
      <w:pPr>
        <w:pStyle w:val="a3"/>
      </w:pPr>
      <w:r>
        <w:rPr>
          <w:rFonts w:hint="cs"/>
          <w:rtl/>
        </w:rPr>
        <w:t xml:space="preserve">יז. </w:t>
      </w:r>
      <w:r w:rsidRPr="000201F8">
        <w:rPr>
          <w:rtl/>
        </w:rPr>
        <w:t xml:space="preserve">גם ביום הולדתו י"א ניסן הקפיד כ"ק אדמו"ר לנסוע ל'אוהל', אם כי היו פעמים נדירות שבהן נסע למחרת – בי"ב ניסן (וראה התוועדויות תשמ"ב ח"ב ע' 1084). </w:t>
      </w:r>
    </w:p>
    <w:p w:rsidR="00EB7B96" w:rsidRPr="000201F8" w:rsidRDefault="00EB7B96" w:rsidP="00EB7B96">
      <w:pPr>
        <w:pStyle w:val="a3"/>
      </w:pPr>
      <w:r>
        <w:rPr>
          <w:rFonts w:hint="cs"/>
          <w:rtl/>
        </w:rPr>
        <w:t xml:space="preserve">יח. </w:t>
      </w:r>
      <w:r w:rsidRPr="000201F8">
        <w:rPr>
          <w:rtl/>
        </w:rPr>
        <w:t xml:space="preserve">אף בכ"ה אדר נסע כ"ק אדמו"ר ל'אוהל' בקביעות, והבינו שהוא משום שביום זה הוא יום הולדתה של הרבנית חי' מושקא נ"ע [ובספר 'בכל ביתי נאמן הוא' ע' 410 מסופר בשם הרבנית נ"ע שהעידה שכ"ק אדמו"ר נוסע ל'אוהל' לכבוד יום הולדתה בשני האדרים – הן באדר א' והן באדר ב']. ולהעיר, שבכמה אגרות קודש מספר כ"ק </w:t>
      </w:r>
      <w:r w:rsidRPr="000201F8">
        <w:rPr>
          <w:rtl/>
        </w:rPr>
        <w:lastRenderedPageBreak/>
        <w:t>אדמו"ר על היותו ב'אוהל' ביום כ"ה אדר, ומבאר שהוא "יום שנברא העולם"</w:t>
      </w:r>
      <w:r w:rsidRPr="00EB7B96">
        <w:rPr>
          <w:vertAlign w:val="superscript"/>
          <w:rtl/>
        </w:rPr>
        <w:footnoteReference w:id="27"/>
      </w:r>
      <w:r w:rsidRPr="00EB7B96">
        <w:rPr>
          <w:vertAlign w:val="superscript"/>
          <w:rtl/>
        </w:rPr>
        <w:t>.</w:t>
      </w:r>
      <w:r w:rsidRPr="000201F8">
        <w:rPr>
          <w:rtl/>
        </w:rPr>
        <w:t xml:space="preserve">  </w:t>
      </w:r>
    </w:p>
    <w:p w:rsidR="00EB7B96" w:rsidRPr="000201F8" w:rsidRDefault="00EB7B96" w:rsidP="00EB7B96">
      <w:pPr>
        <w:pStyle w:val="a3"/>
      </w:pPr>
      <w:r>
        <w:rPr>
          <w:rFonts w:hint="cs"/>
          <w:rtl/>
        </w:rPr>
        <w:t xml:space="preserve">יט. </w:t>
      </w:r>
      <w:r w:rsidRPr="000201F8">
        <w:rPr>
          <w:rtl/>
        </w:rPr>
        <w:t>בכ"ה אלול נסע כ"ק אדמו"ר בקביעות ל'אוהל' [ולהעיר מדברי ה'בן איש חי' בספר 'לשון חכמים' (סוף חלק א):</w:t>
      </w:r>
      <w:r w:rsidRPr="000201F8">
        <w:t xml:space="preserve"> </w:t>
      </w:r>
      <w:r w:rsidRPr="000201F8">
        <w:rPr>
          <w:rtl/>
        </w:rPr>
        <w:t>"ביום כ"ה באלול תזהר בו לקדשו ביותר, וסמוך לבין השמשות של ליל כ"ה תעשה טבילה .. ועוד חמש טבילות .. כי כ"ה אלול הוא הי</w:t>
      </w:r>
      <w:r>
        <w:rPr>
          <w:rFonts w:hint="cs"/>
          <w:rtl/>
        </w:rPr>
        <w:t>'</w:t>
      </w:r>
      <w:r w:rsidRPr="000201F8">
        <w:rPr>
          <w:rtl/>
        </w:rPr>
        <w:t xml:space="preserve"> יום ראשון דששת ימי בראשית, שנברא בו אור החסד .. ותרבה בו צדקה, ותדליק אתה או אשתך באותה הלילה חמשה נרות .. ואם יזדמן אותו יום שמוציאין בו ספר תורה תעלה לספר תורה בציבור"]. ואם חל בש"ק הי</w:t>
      </w:r>
      <w:r>
        <w:rPr>
          <w:rFonts w:hint="cs"/>
          <w:rtl/>
        </w:rPr>
        <w:t>'</w:t>
      </w:r>
      <w:r w:rsidRPr="000201F8">
        <w:rPr>
          <w:rtl/>
        </w:rPr>
        <w:t xml:space="preserve"> נוסע ביום ראשון כ"ו אלול.   </w:t>
      </w:r>
    </w:p>
    <w:p w:rsidR="00EB7B96" w:rsidRPr="000201F8" w:rsidRDefault="00EB7B96" w:rsidP="00EB7B96">
      <w:pPr>
        <w:pStyle w:val="a3"/>
      </w:pPr>
      <w:r>
        <w:rPr>
          <w:rFonts w:hint="cs"/>
          <w:rtl/>
        </w:rPr>
        <w:t xml:space="preserve">כ. </w:t>
      </w:r>
      <w:r w:rsidRPr="000201F8">
        <w:rPr>
          <w:rtl/>
        </w:rPr>
        <w:t>בכללות נראה שהשתדל כ"ק אדמו"ר לנסוע ל'אוהל' הן בימי ההילולא והן בימי ההולדת של רבותינו נשיאינו, אם כי (כנ"ל)</w:t>
      </w:r>
      <w:r w:rsidRPr="000201F8">
        <w:t xml:space="preserve"> </w:t>
      </w:r>
      <w:r w:rsidRPr="000201F8">
        <w:rPr>
          <w:rtl/>
        </w:rPr>
        <w:t xml:space="preserve">היו בזה שינויים משנה לשנה. ולדוגמא – בט' כסלו הרבה פעמים לא נסע, כיון שנסע למחרתו בחג הגאולה יו"ד כסלו; ולאידך – כמה פעמים שחל יו"ד כסלו בעש"ק לא נסע ביו"ד כסלו אלא רק ביום חמישי ט' כסלו. וכהנה רבות.   </w:t>
      </w:r>
    </w:p>
    <w:p w:rsidR="00EB7B96" w:rsidRPr="000201F8" w:rsidRDefault="00EB7B96" w:rsidP="00EB7B96">
      <w:pPr>
        <w:pStyle w:val="a3"/>
      </w:pPr>
      <w:r>
        <w:rPr>
          <w:rFonts w:hint="cs"/>
          <w:rtl/>
        </w:rPr>
        <w:t xml:space="preserve">כא. </w:t>
      </w:r>
      <w:r w:rsidRPr="000201F8">
        <w:rPr>
          <w:rtl/>
        </w:rPr>
        <w:t>בהרבה שנים נסע גם ביום הולדתו של משה רבינו – ז' אדר (ו</w:t>
      </w:r>
      <w:r>
        <w:rPr>
          <w:rFonts w:hint="cs"/>
          <w:rtl/>
        </w:rPr>
        <w:t>על הרוב נסע</w:t>
      </w:r>
      <w:r w:rsidRPr="000201F8">
        <w:rPr>
          <w:rtl/>
        </w:rPr>
        <w:t xml:space="preserve"> בשני האדרים, הן ז' אדר א' והן ז' אדר ב'). וכמו כן ביום ההילולא של האריז"ל – ה' מנחם אב (ופשיטא שנסע בל"ג בעומר, הילולא דרשב"י, כנ"ל סעיף לו). אמנם לא נסע ל'אוהל' ביום ההילולא של אביו כ"ק הגרלוי"צ זצ"ל, כ"ף מנחם אב</w:t>
      </w:r>
      <w:r>
        <w:rPr>
          <w:rFonts w:hint="cs"/>
          <w:rtl/>
        </w:rPr>
        <w:t xml:space="preserve"> (ברוב השנים)</w:t>
      </w:r>
      <w:r w:rsidRPr="000201F8">
        <w:rPr>
          <w:rtl/>
        </w:rPr>
        <w:t xml:space="preserve">.  </w:t>
      </w:r>
    </w:p>
    <w:p w:rsidR="00EB7B96" w:rsidRPr="000201F8" w:rsidRDefault="00EB7B96" w:rsidP="00EB7B96">
      <w:pPr>
        <w:pStyle w:val="a3"/>
      </w:pPr>
      <w:r>
        <w:rPr>
          <w:rFonts w:hint="cs"/>
          <w:rtl/>
        </w:rPr>
        <w:t xml:space="preserve">כב. </w:t>
      </w:r>
      <w:r w:rsidRPr="000201F8">
        <w:rPr>
          <w:rtl/>
        </w:rPr>
        <w:t xml:space="preserve">לאחר תקנת "הרמב"ם היומי", החל כ"ק אדמו"ר לנסוע ל'אוהל' ביום ההילולא של הרמב"ם – כ"ף טבת (אך לא נסע ביום הולדתו, ערב פסח, וראה לעיל סעיף כו). </w:t>
      </w:r>
    </w:p>
    <w:p w:rsidR="00EB7B96" w:rsidRPr="000201F8" w:rsidRDefault="00EB7B96" w:rsidP="00EB7B96">
      <w:pPr>
        <w:pStyle w:val="a3"/>
      </w:pPr>
      <w:r>
        <w:rPr>
          <w:rFonts w:hint="cs"/>
          <w:rtl/>
        </w:rPr>
        <w:t xml:space="preserve">כג. </w:t>
      </w:r>
      <w:r w:rsidRPr="000201F8">
        <w:rPr>
          <w:rtl/>
        </w:rPr>
        <w:t xml:space="preserve">בהרבה שנים נסע כ"ק אדמו"ר ל'אוהל' ביום היארצייט של זקנו הרה"ג הרה"ח ר' מאיר שלמה נ"ע – כ"ג אלול, וכן ביום היארצייט של אחיו ז"ל – י"ג אייר. וראה לעיל סעיף לב. </w:t>
      </w:r>
    </w:p>
    <w:p w:rsidR="00EB7B96" w:rsidRPr="000201F8" w:rsidRDefault="00EB7B96" w:rsidP="00EB7B96">
      <w:pPr>
        <w:pStyle w:val="a3"/>
      </w:pPr>
      <w:r>
        <w:rPr>
          <w:rFonts w:hint="cs"/>
          <w:rtl/>
        </w:rPr>
        <w:t xml:space="preserve">כד. </w:t>
      </w:r>
      <w:r w:rsidRPr="000201F8">
        <w:rPr>
          <w:rtl/>
        </w:rPr>
        <w:t xml:space="preserve">ביום ההילולא של בעל ה'ציון' – כ"ק אדמו"ר מהוריי"צ – הוא יו"ד שבט, הנה בשנים הראשונות ובשנים האחרונות </w:t>
      </w:r>
      <w:r>
        <w:rPr>
          <w:rtl/>
        </w:rPr>
        <w:t>הי</w:t>
      </w:r>
      <w:r>
        <w:rPr>
          <w:rFonts w:hint="cs"/>
          <w:rtl/>
        </w:rPr>
        <w:t>'</w:t>
      </w:r>
      <w:r w:rsidRPr="000201F8">
        <w:rPr>
          <w:rtl/>
        </w:rPr>
        <w:t xml:space="preserve"> כ"ק אדמו"ר </w:t>
      </w:r>
      <w:r>
        <w:rPr>
          <w:rFonts w:hint="cs"/>
          <w:rtl/>
        </w:rPr>
        <w:t>נוסע</w:t>
      </w:r>
      <w:r w:rsidRPr="000201F8">
        <w:rPr>
          <w:rtl/>
        </w:rPr>
        <w:t xml:space="preserve"> ביום זה ל'אוהל', </w:t>
      </w:r>
      <w:r>
        <w:rPr>
          <w:rFonts w:hint="cs"/>
          <w:rtl/>
        </w:rPr>
        <w:t xml:space="preserve">כפשוט, </w:t>
      </w:r>
      <w:r w:rsidRPr="000201F8">
        <w:rPr>
          <w:rtl/>
        </w:rPr>
        <w:t>אמנם בשנ</w:t>
      </w:r>
      <w:r>
        <w:rPr>
          <w:rFonts w:hint="cs"/>
          <w:rtl/>
        </w:rPr>
        <w:t>ת</w:t>
      </w:r>
      <w:r w:rsidRPr="000201F8">
        <w:rPr>
          <w:rtl/>
        </w:rPr>
        <w:t xml:space="preserve"> תשכ"ה</w:t>
      </w:r>
      <w:r>
        <w:rPr>
          <w:rFonts w:hint="cs"/>
          <w:rtl/>
        </w:rPr>
        <w:t xml:space="preserve"> שינה הנהגתו ו</w:t>
      </w:r>
      <w:r w:rsidRPr="000201F8">
        <w:rPr>
          <w:rtl/>
        </w:rPr>
        <w:t>לא הי</w:t>
      </w:r>
      <w:r>
        <w:rPr>
          <w:rFonts w:hint="cs"/>
          <w:rtl/>
        </w:rPr>
        <w:t>'</w:t>
      </w:r>
      <w:r w:rsidRPr="000201F8">
        <w:rPr>
          <w:rtl/>
        </w:rPr>
        <w:t xml:space="preserve"> נוסע ביום זה ל'אוהל' אלא בימים הסמוכים</w:t>
      </w:r>
      <w:r>
        <w:rPr>
          <w:rFonts w:hint="cs"/>
          <w:rtl/>
        </w:rPr>
        <w:t xml:space="preserve"> (וכן נהג עד תשמ"ח)</w:t>
      </w:r>
      <w:r w:rsidRPr="000201F8">
        <w:rPr>
          <w:rtl/>
        </w:rPr>
        <w:t xml:space="preserve">. ורווחה ההשערה שהוא משום שביום זה רבו הבאים </w:t>
      </w:r>
      <w:r w:rsidRPr="000201F8">
        <w:rPr>
          <w:rtl/>
        </w:rPr>
        <w:lastRenderedPageBreak/>
        <w:t xml:space="preserve">לה'ציון', כמובן, והעדיף כ"ק אדמו"ר להיות שם ביחידות. </w:t>
      </w:r>
    </w:p>
    <w:p w:rsidR="00EB7B96" w:rsidRPr="000201F8" w:rsidRDefault="00EB7B96" w:rsidP="00EB7B96">
      <w:pPr>
        <w:pStyle w:val="a3"/>
      </w:pPr>
      <w:r>
        <w:rPr>
          <w:rFonts w:hint="cs"/>
          <w:rtl/>
        </w:rPr>
        <w:t xml:space="preserve">כה. </w:t>
      </w:r>
      <w:r w:rsidRPr="000201F8">
        <w:rPr>
          <w:rtl/>
        </w:rPr>
        <w:t>כעין זה הי</w:t>
      </w:r>
      <w:r>
        <w:rPr>
          <w:rFonts w:hint="cs"/>
          <w:rtl/>
        </w:rPr>
        <w:t>'</w:t>
      </w:r>
      <w:r w:rsidRPr="000201F8">
        <w:rPr>
          <w:rtl/>
        </w:rPr>
        <w:t xml:space="preserve"> בנוגע ליום </w:t>
      </w:r>
      <w:r>
        <w:rPr>
          <w:rFonts w:hint="cs"/>
          <w:rtl/>
        </w:rPr>
        <w:t>ה</w:t>
      </w:r>
      <w:r w:rsidRPr="000201F8">
        <w:rPr>
          <w:rtl/>
        </w:rPr>
        <w:t xml:space="preserve">הולדת וחג הגאולה של כ"ק אדמו"ר מהוריי"צ – י"ב תמוז, שבכמה שנים לא נסע כ"ק אדמו"ר ל'אוהל' ביום זה עצמו אלא בימים הסמוכים, ורווחה ההשערה הנ"ל שהוא משום שביום זה רבים הבאים ל'ציון'. ועצ"ע.   </w:t>
      </w:r>
    </w:p>
    <w:p w:rsidR="00EB7B96" w:rsidRPr="000201F8" w:rsidRDefault="00EB7B96" w:rsidP="00EB7B96">
      <w:pPr>
        <w:pStyle w:val="a3"/>
      </w:pPr>
      <w:r>
        <w:rPr>
          <w:rFonts w:hint="cs"/>
          <w:rtl/>
        </w:rPr>
        <w:t xml:space="preserve">כו. </w:t>
      </w:r>
      <w:r w:rsidRPr="000201F8">
        <w:rPr>
          <w:rtl/>
        </w:rPr>
        <w:t>בימי החנוכה לא נמנע מלנסוע ל'אוהל', ובהרבה שנים נהג לנסוע בערב חנוכה (וראה התוועדויות תשמ"ח ע' 90 הערה 22)</w:t>
      </w:r>
      <w:r>
        <w:rPr>
          <w:rFonts w:hint="cs"/>
          <w:rtl/>
        </w:rPr>
        <w:t>,</w:t>
      </w:r>
      <w:r w:rsidRPr="000201F8">
        <w:rPr>
          <w:rtl/>
        </w:rPr>
        <w:t xml:space="preserve"> וכן ב'זאת חנוכה'. </w:t>
      </w:r>
    </w:p>
    <w:p w:rsidR="00EB7B96" w:rsidRPr="000201F8" w:rsidRDefault="00EB7B96" w:rsidP="00EB7B96">
      <w:pPr>
        <w:pStyle w:val="a3"/>
      </w:pPr>
      <w:r>
        <w:rPr>
          <w:rFonts w:hint="cs"/>
          <w:rtl/>
        </w:rPr>
        <w:t xml:space="preserve">כז. </w:t>
      </w:r>
      <w:r w:rsidRPr="000201F8">
        <w:rPr>
          <w:rtl/>
        </w:rPr>
        <w:t xml:space="preserve">כמו כן לא נמנע מלנסוע בפורים קטן, ובשושן-פורים קטן וגדול. </w:t>
      </w:r>
    </w:p>
    <w:p w:rsidR="00EB7B96" w:rsidRPr="000201F8" w:rsidRDefault="00EB7B96" w:rsidP="00EB7B96">
      <w:pPr>
        <w:pStyle w:val="a3"/>
      </w:pPr>
      <w:r>
        <w:rPr>
          <w:rFonts w:hint="cs"/>
          <w:rtl/>
        </w:rPr>
        <w:t xml:space="preserve">כח. </w:t>
      </w:r>
      <w:r w:rsidRPr="000201F8">
        <w:rPr>
          <w:rtl/>
        </w:rPr>
        <w:t>מ</w:t>
      </w:r>
      <w:r>
        <w:rPr>
          <w:rFonts w:hint="cs"/>
          <w:rtl/>
        </w:rPr>
        <w:t xml:space="preserve">שנת </w:t>
      </w:r>
      <w:r w:rsidRPr="000201F8">
        <w:rPr>
          <w:rtl/>
        </w:rPr>
        <w:t xml:space="preserve">תשמ"א ואילך החל לנסוע בקביעות ב'אסרו חג' של שלושת הרגלים (ובפשטות </w:t>
      </w:r>
      <w:r>
        <w:rPr>
          <w:rFonts w:hint="cs"/>
          <w:rtl/>
        </w:rPr>
        <w:t xml:space="preserve">התחילה הנהגה זו דוקא אז, משום שבשנים שלפני כן </w:t>
      </w:r>
      <w:r w:rsidRPr="000201F8">
        <w:rPr>
          <w:rtl/>
        </w:rPr>
        <w:t>הי</w:t>
      </w:r>
      <w:r>
        <w:rPr>
          <w:rFonts w:hint="cs"/>
          <w:rtl/>
        </w:rPr>
        <w:t>'</w:t>
      </w:r>
      <w:r w:rsidRPr="000201F8">
        <w:rPr>
          <w:rtl/>
        </w:rPr>
        <w:t xml:space="preserve"> מקבל ביום זה ל'יחידות' את האורחים וכו', ומאז הפסיק לקבל ל'יחידות פרטית'). </w:t>
      </w:r>
    </w:p>
    <w:p w:rsidR="00EB7B96" w:rsidRPr="000201F8" w:rsidRDefault="00EB7B96" w:rsidP="00EB7B96">
      <w:pPr>
        <w:pStyle w:val="a3"/>
      </w:pPr>
      <w:r>
        <w:rPr>
          <w:rFonts w:hint="cs"/>
          <w:rtl/>
        </w:rPr>
        <w:t xml:space="preserve">כט. </w:t>
      </w:r>
      <w:r w:rsidRPr="000201F8">
        <w:rPr>
          <w:rtl/>
        </w:rPr>
        <w:t xml:space="preserve">בשנים האחרונות אירע הרבה שנסע בערב חג הסוכות ובערב חג השבועות, אמנם בשנים הקודמות כמעט לא אירע שנסע בערב יו"ט ממש אלא הקדים לנסוע בימים שלפניו (ובערב פסח לא נסע מעולם אלא תמיד נסע ביום שלפניו י"ג ניסן). </w:t>
      </w:r>
    </w:p>
    <w:p w:rsidR="00EB7B96" w:rsidRPr="000201F8" w:rsidRDefault="00EB7B96" w:rsidP="00EB7B96">
      <w:pPr>
        <w:pStyle w:val="a3"/>
      </w:pPr>
      <w:r>
        <w:rPr>
          <w:rFonts w:hint="cs"/>
          <w:rtl/>
        </w:rPr>
        <w:t xml:space="preserve">ל. </w:t>
      </w:r>
      <w:r w:rsidRPr="000201F8">
        <w:rPr>
          <w:rtl/>
        </w:rPr>
        <w:t xml:space="preserve">לגבי ערב יום </w:t>
      </w:r>
      <w:r>
        <w:rPr>
          <w:rtl/>
        </w:rPr>
        <w:t>הכפורים הי</w:t>
      </w:r>
      <w:r>
        <w:rPr>
          <w:rFonts w:hint="cs"/>
          <w:rtl/>
        </w:rPr>
        <w:t>'</w:t>
      </w:r>
      <w:r w:rsidRPr="000201F8">
        <w:rPr>
          <w:rtl/>
        </w:rPr>
        <w:t xml:space="preserve"> הפוך – בשנים הראשונות נסע כ"ק אדמו"ר כמה פעמים בעריוכ"פ, ואילו לאחר מכן פסקה הנהגה זו ולא נסע ברוב השנים (מלבד תש"נ שאז נסע</w:t>
      </w:r>
      <w:r>
        <w:rPr>
          <w:rFonts w:hint="cs"/>
          <w:rtl/>
        </w:rPr>
        <w:t>.</w:t>
      </w:r>
      <w:r w:rsidRPr="000201F8">
        <w:rPr>
          <w:rtl/>
        </w:rPr>
        <w:t xml:space="preserve"> ואולי משום שחל ביום ראשון, ואז הקפיד כ"ק אדמו"ר לנסוע ל'אוהל' בכל יום ראשון). ולהעיר שבשנת תשט"ז הכינו ל'קובץ ליובאוויטש' כתבה על חודש תשרי אצל כ"ק אדמו"ר, וכשתיארו את סדר ערב יום הכפורים הזכירו את העובדה שכ"ק אדמו"ר נסע ל'אוהל' לפני תפלת המנחה, וכשנכנסו הדברים להגהה תמה כ"ק אדמו"ר על זה והעביר קולמוס לאות מחיקה</w:t>
      </w:r>
      <w:r w:rsidRPr="000201F8">
        <w:rPr>
          <w:rStyle w:val="FootnoteReference"/>
          <w:rFonts w:ascii="David" w:hAnsi="David" w:cs="David"/>
          <w:sz w:val="28"/>
          <w:szCs w:val="28"/>
          <w:rtl/>
        </w:rPr>
        <w:footnoteReference w:id="28"/>
      </w:r>
      <w:r w:rsidRPr="000201F8">
        <w:rPr>
          <w:rtl/>
        </w:rPr>
        <w:t>, ולכאורה משמע שאינו הוראה לרבים</w:t>
      </w:r>
      <w:r>
        <w:rPr>
          <w:rFonts w:hint="cs"/>
          <w:rtl/>
        </w:rPr>
        <w:t>.</w:t>
      </w:r>
      <w:r w:rsidRPr="000201F8">
        <w:rPr>
          <w:rtl/>
        </w:rPr>
        <w:t xml:space="preserve"> ודו"ק.  </w:t>
      </w:r>
    </w:p>
    <w:p w:rsidR="00EB7B96" w:rsidRDefault="00EB7B96" w:rsidP="00650E3D">
      <w:pPr>
        <w:pStyle w:val="a3"/>
        <w:rPr>
          <w:rtl/>
        </w:rPr>
      </w:pPr>
      <w:r>
        <w:rPr>
          <w:rFonts w:hint="cs"/>
          <w:rtl/>
        </w:rPr>
        <w:t xml:space="preserve">(בל"נ, המשך יבוא </w:t>
      </w:r>
      <w:r>
        <w:rPr>
          <w:rtl/>
        </w:rPr>
        <w:t>–</w:t>
      </w:r>
      <w:r>
        <w:rPr>
          <w:rFonts w:hint="cs"/>
          <w:rtl/>
        </w:rPr>
        <w:t xml:space="preserve"> אי"ה. ואבקש מכל קוראי הגליון להעיר ולהאיר כיד ה' הטובה עליהם)</w:t>
      </w:r>
      <w:r w:rsidR="00650E3D">
        <w:rPr>
          <w:rFonts w:hint="cs"/>
          <w:rtl/>
        </w:rPr>
        <w:t>.</w:t>
      </w:r>
    </w:p>
    <w:p w:rsidR="00EB7B96" w:rsidRPr="00B238F1" w:rsidRDefault="00EB7B96" w:rsidP="00EB7B96">
      <w:pPr>
        <w:tabs>
          <w:tab w:val="left" w:pos="2171"/>
          <w:tab w:val="center" w:pos="3096"/>
        </w:tabs>
        <w:bidi/>
        <w:spacing w:after="100" w:line="360" w:lineRule="auto"/>
        <w:ind w:firstLine="288"/>
        <w:jc w:val="center"/>
        <w:rPr>
          <w:rFonts w:ascii="FbSfaradi Medium" w:eastAsia="Times New Roman" w:hAnsi="FbSfaradi Medium" w:cs="FbSfaradi Medium"/>
          <w:sz w:val="70"/>
          <w:szCs w:val="70"/>
          <w:rtl/>
          <w:lang w:val="en-GB"/>
        </w:rPr>
      </w:pPr>
      <w:proofErr w:type="gramStart"/>
      <w:r w:rsidRPr="00B238F1">
        <w:rPr>
          <w:rFonts w:ascii="Nymphette" w:eastAsia="Times New Roman" w:hAnsi="Nymphette" w:cs="Nymphette"/>
          <w:sz w:val="44"/>
          <w:szCs w:val="44"/>
        </w:rPr>
        <w:t>g</w:t>
      </w:r>
      <w:proofErr w:type="gramEnd"/>
    </w:p>
    <w:p w:rsidR="004F50D5" w:rsidRDefault="004F50D5" w:rsidP="004F50D5">
      <w:pPr>
        <w:pStyle w:val="a0"/>
        <w:rPr>
          <w:rtl/>
        </w:rPr>
      </w:pPr>
      <w:bookmarkStart w:id="143" w:name="_Toc33153338"/>
      <w:r>
        <w:rPr>
          <w:rFonts w:hint="cs"/>
          <w:rtl/>
        </w:rPr>
        <w:lastRenderedPageBreak/>
        <w:t>ביטול חמץ ע"י שליח</w:t>
      </w:r>
      <w:bookmarkEnd w:id="143"/>
    </w:p>
    <w:p w:rsidR="004F50D5" w:rsidRDefault="004F50D5" w:rsidP="00264A26">
      <w:pPr>
        <w:pStyle w:val="a"/>
        <w:rPr>
          <w:rtl/>
        </w:rPr>
      </w:pPr>
      <w:bookmarkStart w:id="144" w:name="_Toc33153339"/>
      <w:r>
        <w:rPr>
          <w:rFonts w:hint="cs"/>
          <w:rtl/>
        </w:rPr>
        <w:t>הרב משה מרקוביץ</w:t>
      </w:r>
      <w:bookmarkEnd w:id="144"/>
    </w:p>
    <w:p w:rsidR="004F50D5" w:rsidRDefault="004F50D5" w:rsidP="004F50D5">
      <w:pPr>
        <w:pStyle w:val="a1"/>
        <w:rPr>
          <w:rtl/>
        </w:rPr>
      </w:pPr>
      <w:r>
        <w:rPr>
          <w:rFonts w:hint="cs"/>
          <w:rtl/>
        </w:rPr>
        <w:t>ברוקלין, נ.י.</w:t>
      </w:r>
    </w:p>
    <w:p w:rsidR="004F50D5" w:rsidRDefault="004F50D5" w:rsidP="004F50D5">
      <w:pPr>
        <w:pStyle w:val="a3"/>
        <w:rPr>
          <w:rtl/>
        </w:rPr>
      </w:pPr>
      <w:r>
        <w:rPr>
          <w:rFonts w:hint="cs"/>
          <w:rtl/>
        </w:rPr>
        <w:t>בשולחן ערוך אדמו"ר הזקן הלכות פסח (סימן תלו ס"ב) בדין היוצא המפרש בים והיוצא בשיירה כותב, שאם מניח בביתו אשתו ובניו ובני ביתו הגדולים יצוה לאחד מהם וימנה אותו שיבדוק ויבטל החמץ כשמגיע הזמן, ששלוחו של אדם כמותו. ובקו"א ס"ק ד מאריך בזה שיכול לבטל ע"י שליח.</w:t>
      </w:r>
    </w:p>
    <w:p w:rsidR="004F50D5" w:rsidRDefault="004F50D5" w:rsidP="004F50D5">
      <w:pPr>
        <w:pStyle w:val="a3"/>
        <w:rPr>
          <w:rtl/>
        </w:rPr>
      </w:pPr>
      <w:r>
        <w:rPr>
          <w:rFonts w:hint="cs"/>
          <w:rtl/>
        </w:rPr>
        <w:t>אמנם לעיל (סימן תלד סט"ז) מביא ב' דעות בזה אם אפשר לבטל ע"י שליח ומכריע שאפשר, ומסיים "ואף על פי כן טוב לחוש לכתחילה לסברא הראשונה". אבל כאן לא הביא שטוב שבעל הבית יבטל.</w:t>
      </w:r>
    </w:p>
    <w:p w:rsidR="004F50D5" w:rsidRDefault="004F50D5" w:rsidP="004F50D5">
      <w:pPr>
        <w:pStyle w:val="a3"/>
        <w:rPr>
          <w:rtl/>
        </w:rPr>
      </w:pPr>
      <w:r>
        <w:rPr>
          <w:rFonts w:hint="cs"/>
          <w:rtl/>
        </w:rPr>
        <w:t>ויש לעיין האם סומך כאן על מ"ש לעיל, או שהשמיט בדיוק משום שכשאינו בביתו אין לו לחוש ולבטל. וצ"ע.</w:t>
      </w:r>
    </w:p>
    <w:p w:rsidR="00396193" w:rsidRPr="00B238F1" w:rsidRDefault="00396193" w:rsidP="00396193">
      <w:pPr>
        <w:tabs>
          <w:tab w:val="left" w:pos="2171"/>
          <w:tab w:val="center" w:pos="3096"/>
        </w:tabs>
        <w:bidi/>
        <w:spacing w:after="100" w:line="360" w:lineRule="auto"/>
        <w:ind w:firstLine="288"/>
        <w:jc w:val="center"/>
        <w:rPr>
          <w:rFonts w:ascii="FbSfaradi Medium" w:eastAsia="Times New Roman" w:hAnsi="FbSfaradi Medium" w:cs="FbSfaradi Medium"/>
          <w:sz w:val="70"/>
          <w:szCs w:val="70"/>
          <w:rtl/>
          <w:lang w:val="en-GB"/>
        </w:rPr>
      </w:pPr>
      <w:proofErr w:type="gramStart"/>
      <w:r w:rsidRPr="00B238F1">
        <w:rPr>
          <w:rFonts w:ascii="Nymphette" w:eastAsia="Times New Roman" w:hAnsi="Nymphette" w:cs="Nymphette"/>
          <w:sz w:val="44"/>
          <w:szCs w:val="44"/>
        </w:rPr>
        <w:t>g</w:t>
      </w:r>
      <w:proofErr w:type="gramEnd"/>
    </w:p>
    <w:p w:rsidR="00B238F1" w:rsidRDefault="00B238F1" w:rsidP="00B238F1">
      <w:pPr>
        <w:pStyle w:val="12"/>
        <w:bidi w:val="0"/>
        <w:rPr>
          <w:rtl/>
        </w:rPr>
      </w:pPr>
      <w:bookmarkStart w:id="145" w:name="_Toc26492312"/>
      <w:bookmarkStart w:id="146" w:name="_Toc33153340"/>
      <w:r w:rsidRPr="00B238F1">
        <w:rPr>
          <w:rFonts w:hint="cs"/>
          <w:rtl/>
        </w:rPr>
        <w:t>פשוטו של מקרא</w:t>
      </w:r>
      <w:bookmarkEnd w:id="145"/>
      <w:bookmarkEnd w:id="146"/>
    </w:p>
    <w:p w:rsidR="00B720F7" w:rsidRDefault="00B720F7" w:rsidP="00193765">
      <w:pPr>
        <w:pStyle w:val="a0"/>
        <w:rPr>
          <w:rtl/>
        </w:rPr>
      </w:pPr>
      <w:bookmarkStart w:id="147" w:name="_Toc33153341"/>
      <w:r w:rsidRPr="00B720F7">
        <w:rPr>
          <w:rFonts w:hint="cs"/>
          <w:rtl/>
        </w:rPr>
        <w:t xml:space="preserve">בני בנים הרי הן כבנים </w:t>
      </w:r>
      <w:r w:rsidRPr="00B720F7">
        <w:rPr>
          <w:rtl/>
        </w:rPr>
        <w:t>–</w:t>
      </w:r>
      <w:r w:rsidRPr="00B720F7">
        <w:rPr>
          <w:rFonts w:hint="cs"/>
          <w:rtl/>
        </w:rPr>
        <w:t xml:space="preserve"> בפשוטו של מקרא</w:t>
      </w:r>
      <w:bookmarkEnd w:id="147"/>
    </w:p>
    <w:p w:rsidR="00193765" w:rsidRDefault="00193765" w:rsidP="00264A26">
      <w:pPr>
        <w:pStyle w:val="a"/>
        <w:rPr>
          <w:rtl/>
        </w:rPr>
      </w:pPr>
      <w:bookmarkStart w:id="148" w:name="_Toc33153342"/>
      <w:r>
        <w:rPr>
          <w:rFonts w:hint="cs"/>
          <w:rtl/>
        </w:rPr>
        <w:t xml:space="preserve">הרב אליהו נתן </w:t>
      </w:r>
      <w:r w:rsidRPr="00C60FEE">
        <w:rPr>
          <w:rFonts w:hint="cs"/>
          <w:rtl/>
        </w:rPr>
        <w:t>סילבערבערג</w:t>
      </w:r>
      <w:bookmarkEnd w:id="148"/>
    </w:p>
    <w:p w:rsidR="00193765" w:rsidRPr="00C60FEE" w:rsidRDefault="00193765" w:rsidP="00193765">
      <w:pPr>
        <w:pStyle w:val="a1"/>
        <w:rPr>
          <w:rFonts w:hint="cs"/>
          <w:rtl/>
        </w:rPr>
      </w:pPr>
      <w:r>
        <w:rPr>
          <w:rFonts w:hint="cs"/>
          <w:rtl/>
        </w:rPr>
        <w:t>ראש מתיבתא ליובאוויטש דשיקאגא</w:t>
      </w:r>
    </w:p>
    <w:p w:rsidR="00B720F7" w:rsidRPr="00B720F7" w:rsidRDefault="00B720F7" w:rsidP="00193765">
      <w:pPr>
        <w:pStyle w:val="a3"/>
        <w:spacing w:before="240"/>
        <w:rPr>
          <w:rtl/>
        </w:rPr>
      </w:pPr>
      <w:r w:rsidRPr="00B720F7">
        <w:rPr>
          <w:rFonts w:hint="cs"/>
          <w:rtl/>
        </w:rPr>
        <w:t>(לפני כמה שבועות כתבתי כאן בסוגיית 'בני בנים ה"ה כבנים' ע"פ סוגיות הש"ס ואיך שהוא ע"פ הלכה. כאן נדבר על ענין זה איך שהוא ע"פ פשוטו של מקרא לפי פירוש רש"י עה"ת, אשר הרבי לימד אותנו שאינו צריך להתאים אם דרך ההלכה, כמפורסם דבריו בכו"כ מקומות בשיחותיו הק' בענין זה)</w:t>
      </w:r>
    </w:p>
    <w:p w:rsidR="00B720F7" w:rsidRPr="00B720F7" w:rsidRDefault="00B720F7" w:rsidP="00193765">
      <w:pPr>
        <w:pStyle w:val="a3"/>
        <w:rPr>
          <w:rtl/>
        </w:rPr>
      </w:pPr>
      <w:r w:rsidRPr="00B720F7">
        <w:rPr>
          <w:rFonts w:hint="cs"/>
          <w:rtl/>
        </w:rPr>
        <w:t xml:space="preserve">א. </w:t>
      </w:r>
      <w:r w:rsidRPr="00B720F7">
        <w:rPr>
          <w:rtl/>
        </w:rPr>
        <w:t>ב</w:t>
      </w:r>
      <w:r w:rsidRPr="00B720F7">
        <w:rPr>
          <w:rFonts w:hint="cs"/>
          <w:rtl/>
        </w:rPr>
        <w:t>פרשת וירא אחרי שאבימלך לקח את שרה אמנו, וגילה לו הקב"ה שהיא אשתו של אברהם, והוא טען לאברהם מדוע אמר שהיא היתה אחותו וכו', ענה לו אברהם (בהמשך דבריו</w:t>
      </w:r>
      <w:r w:rsidRPr="00B720F7">
        <w:rPr>
          <w:rtl/>
        </w:rPr>
        <w:t xml:space="preserve"> כ</w:t>
      </w:r>
      <w:r w:rsidRPr="00B720F7">
        <w:rPr>
          <w:rFonts w:hint="cs"/>
          <w:rtl/>
        </w:rPr>
        <w:t>,</w:t>
      </w:r>
      <w:r w:rsidRPr="00B720F7">
        <w:rPr>
          <w:rtl/>
        </w:rPr>
        <w:t xml:space="preserve"> יב</w:t>
      </w:r>
      <w:r w:rsidRPr="00B720F7">
        <w:rPr>
          <w:rFonts w:hint="cs"/>
          <w:rtl/>
        </w:rPr>
        <w:t xml:space="preserve"> שם) "</w:t>
      </w:r>
      <w:r w:rsidRPr="00B720F7">
        <w:rPr>
          <w:rtl/>
        </w:rPr>
        <w:t>וְגַם אָמְנָה אֲחֹתִי בַת אָבִי הִוא אַךְ לֹא בַת אִמִּי וַתְּהִי לִי לְאִשָּׁה</w:t>
      </w:r>
      <w:r w:rsidRPr="00B720F7">
        <w:rPr>
          <w:rFonts w:hint="cs"/>
          <w:rtl/>
        </w:rPr>
        <w:t>".</w:t>
      </w:r>
    </w:p>
    <w:p w:rsidR="00B720F7" w:rsidRPr="00B720F7" w:rsidRDefault="00B720F7" w:rsidP="00193765">
      <w:pPr>
        <w:pStyle w:val="a3"/>
        <w:rPr>
          <w:rtl/>
        </w:rPr>
      </w:pPr>
      <w:r w:rsidRPr="00B720F7">
        <w:rPr>
          <w:rFonts w:hint="cs"/>
          <w:rtl/>
        </w:rPr>
        <w:t xml:space="preserve">ומפרש </w:t>
      </w:r>
      <w:r w:rsidRPr="00B720F7">
        <w:rPr>
          <w:rtl/>
        </w:rPr>
        <w:t>רש"י</w:t>
      </w:r>
      <w:r w:rsidRPr="00B720F7">
        <w:rPr>
          <w:rFonts w:hint="cs"/>
          <w:rtl/>
        </w:rPr>
        <w:t>: "</w:t>
      </w:r>
      <w:r w:rsidRPr="00B720F7">
        <w:rPr>
          <w:rtl/>
        </w:rPr>
        <w:t xml:space="preserve">אחותי בת אבי היא - ובת אב מותרת לבן נח, שאין אבות לגוי. וכדי לאמת דבריו השיבם כן. ואם תאמר והלא בת אחיו היתה, בני בנים הרי הן כבנים </w:t>
      </w:r>
      <w:r w:rsidRPr="00B720F7">
        <w:rPr>
          <w:rtl/>
        </w:rPr>
        <w:lastRenderedPageBreak/>
        <w:t>והרי היא בתו של תרח</w:t>
      </w:r>
      <w:r w:rsidRPr="00B720F7">
        <w:rPr>
          <w:rFonts w:hint="cs"/>
          <w:rtl/>
        </w:rPr>
        <w:t>.</w:t>
      </w:r>
      <w:r w:rsidRPr="00B720F7">
        <w:rPr>
          <w:rtl/>
        </w:rPr>
        <w:t xml:space="preserve"> וכן הוא אומר ללוט (יג</w:t>
      </w:r>
      <w:r w:rsidRPr="00B720F7">
        <w:rPr>
          <w:rFonts w:hint="cs"/>
          <w:rtl/>
        </w:rPr>
        <w:t>,</w:t>
      </w:r>
      <w:r w:rsidRPr="00B720F7">
        <w:rPr>
          <w:rtl/>
        </w:rPr>
        <w:t xml:space="preserve"> ח) כי אנשים אחים אנחנו</w:t>
      </w:r>
      <w:r w:rsidRPr="00B720F7">
        <w:rPr>
          <w:rFonts w:hint="cs"/>
          <w:rtl/>
        </w:rPr>
        <w:t>".</w:t>
      </w:r>
    </w:p>
    <w:p w:rsidR="00B720F7" w:rsidRPr="00B720F7" w:rsidRDefault="00B720F7" w:rsidP="00193765">
      <w:pPr>
        <w:pStyle w:val="a3"/>
        <w:rPr>
          <w:rtl/>
        </w:rPr>
      </w:pPr>
      <w:r w:rsidRPr="00B720F7">
        <w:rPr>
          <w:rFonts w:hint="cs"/>
          <w:rtl/>
        </w:rPr>
        <w:t xml:space="preserve">ובפשוטו הי' קשה לרש"י דאיך אפ"ל ששרה היתה "אחותי בת </w:t>
      </w:r>
      <w:r w:rsidRPr="00B720F7">
        <w:rPr>
          <w:rFonts w:hint="cs"/>
          <w:b/>
          <w:bCs/>
          <w:rtl/>
        </w:rPr>
        <w:t>אבי</w:t>
      </w:r>
      <w:r w:rsidRPr="00B720F7">
        <w:rPr>
          <w:rFonts w:hint="cs"/>
          <w:rtl/>
        </w:rPr>
        <w:t xml:space="preserve">" והיינו בת תרח, והלא היתה בת </w:t>
      </w:r>
      <w:r w:rsidRPr="00B720F7">
        <w:rPr>
          <w:rFonts w:hint="cs"/>
          <w:b/>
          <w:bCs/>
          <w:rtl/>
        </w:rPr>
        <w:t xml:space="preserve">אחיו </w:t>
      </w:r>
      <w:r w:rsidRPr="00B720F7">
        <w:rPr>
          <w:rtl/>
        </w:rPr>
        <w:t>–</w:t>
      </w:r>
      <w:r w:rsidRPr="00B720F7">
        <w:rPr>
          <w:rFonts w:hint="cs"/>
          <w:rtl/>
        </w:rPr>
        <w:t xml:space="preserve"> הרן </w:t>
      </w:r>
      <w:r w:rsidRPr="00B720F7">
        <w:rPr>
          <w:rtl/>
        </w:rPr>
        <w:t>–</w:t>
      </w:r>
      <w:r w:rsidRPr="00B720F7">
        <w:rPr>
          <w:rFonts w:hint="cs"/>
          <w:rtl/>
        </w:rPr>
        <w:t xml:space="preserve"> ולא אביו!? וע"ז מתרץ דמחמת זה שבני בנים ה"ה כבנים אז באמת היתה בת תרח, ושלכן הי' יכול לומר "אחותי בת אבי". </w:t>
      </w:r>
    </w:p>
    <w:p w:rsidR="00B720F7" w:rsidRPr="00B720F7" w:rsidRDefault="00B720F7" w:rsidP="00193765">
      <w:pPr>
        <w:pStyle w:val="a3"/>
        <w:rPr>
          <w:rtl/>
        </w:rPr>
      </w:pPr>
      <w:r w:rsidRPr="00B720F7">
        <w:rPr>
          <w:rFonts w:hint="cs"/>
          <w:rtl/>
        </w:rPr>
        <w:t xml:space="preserve">וע"ז מביא ראי' (מלעיל פרשת לך לך) מהא דאברהם קרא גם ללוט 'אח'; דהרי לוט הי' אחיו של שרה, והיינו בן </w:t>
      </w:r>
      <w:r w:rsidRPr="00B720F7">
        <w:rPr>
          <w:rFonts w:hint="cs"/>
          <w:b/>
          <w:bCs/>
          <w:rtl/>
        </w:rPr>
        <w:t xml:space="preserve">אחיו </w:t>
      </w:r>
      <w:r w:rsidRPr="00B720F7">
        <w:rPr>
          <w:rFonts w:hint="cs"/>
          <w:rtl/>
        </w:rPr>
        <w:t>של אברהם, ומ"מ קורא לו 'אח'!? אלא דגם כאן נאמר דבני בנים ה"ה כבנים, ושוב הוה לוט בנו של תרח, וא"כ ה"ה אחיו של אברהם.</w:t>
      </w:r>
    </w:p>
    <w:p w:rsidR="00B720F7" w:rsidRPr="00193765" w:rsidRDefault="00B720F7" w:rsidP="00193765">
      <w:pPr>
        <w:pStyle w:val="a3"/>
        <w:rPr>
          <w:rtl/>
        </w:rPr>
      </w:pPr>
      <w:r w:rsidRPr="00B720F7">
        <w:rPr>
          <w:rFonts w:hint="cs"/>
          <w:rtl/>
        </w:rPr>
        <w:t xml:space="preserve">אמנם לכאורה יש כאן תמיה גדולה; הרי על אותו פסוק איפה שקורא אברהם ללוט אחיו </w:t>
      </w:r>
      <w:r w:rsidRPr="00B720F7">
        <w:rPr>
          <w:rtl/>
        </w:rPr>
        <w:t>–</w:t>
      </w:r>
      <w:r w:rsidRPr="00B720F7">
        <w:rPr>
          <w:rFonts w:hint="cs"/>
          <w:rtl/>
        </w:rPr>
        <w:t xml:space="preserve"> "</w:t>
      </w:r>
      <w:r w:rsidRPr="00193765">
        <w:rPr>
          <w:rtl/>
        </w:rPr>
        <w:t xml:space="preserve">וַיֹּאמֶר אַבְרָם אֶל לוֹט </w:t>
      </w:r>
      <w:r w:rsidRPr="00193765">
        <w:rPr>
          <w:rFonts w:hint="cs"/>
          <w:rtl/>
        </w:rPr>
        <w:t xml:space="preserve">אל </w:t>
      </w:r>
      <w:r w:rsidRPr="00193765">
        <w:rPr>
          <w:rtl/>
        </w:rPr>
        <w:t>נָא תְהִי מְרִיבָה בֵּינִי וּבֵינֶךָ וּבֵין רֹעַי וּבֵין רֹעֶיךָ כִּי אֲנָשִׁים אַחִים אֲנָחְנוּ</w:t>
      </w:r>
      <w:r w:rsidRPr="00193765">
        <w:rPr>
          <w:rFonts w:hint="cs"/>
          <w:rtl/>
        </w:rPr>
        <w:t xml:space="preserve">" </w:t>
      </w:r>
      <w:r w:rsidRPr="00193765">
        <w:rPr>
          <w:rtl/>
        </w:rPr>
        <w:t>–</w:t>
      </w:r>
      <w:r w:rsidRPr="00193765">
        <w:rPr>
          <w:rFonts w:hint="cs"/>
          <w:rtl/>
        </w:rPr>
        <w:t xml:space="preserve"> מפרש רש"י, "</w:t>
      </w:r>
      <w:r w:rsidRPr="00193765">
        <w:rPr>
          <w:rtl/>
        </w:rPr>
        <w:t>אנשים אחים – קרובים. ומדרש אגדה דומין בקלסתר פנים</w:t>
      </w:r>
      <w:r w:rsidRPr="00193765">
        <w:rPr>
          <w:rFonts w:hint="cs"/>
          <w:rtl/>
        </w:rPr>
        <w:t xml:space="preserve">". והיינו שרש"י </w:t>
      </w:r>
      <w:r w:rsidRPr="00193765">
        <w:rPr>
          <w:rFonts w:hint="cs"/>
          <w:b/>
          <w:bCs/>
          <w:rtl/>
        </w:rPr>
        <w:t>אינו</w:t>
      </w:r>
      <w:r w:rsidRPr="00193765">
        <w:rPr>
          <w:rFonts w:hint="cs"/>
          <w:rtl/>
        </w:rPr>
        <w:t xml:space="preserve"> מפרש שקרא ללוט אח מחמת כלל זה של בני בנים ה"ה כבנים, אלא משום שאחים מורה על קורבה (או מחמת פירוש השני, של המ"א), אז איך משתמש איתו רש"י כאן להוכיח דבר זה של ב"ב ה"ה כבנים!?</w:t>
      </w:r>
    </w:p>
    <w:p w:rsidR="00B720F7" w:rsidRPr="00193765" w:rsidRDefault="00B720F7" w:rsidP="00193765">
      <w:pPr>
        <w:pStyle w:val="a3"/>
        <w:rPr>
          <w:rtl/>
        </w:rPr>
      </w:pPr>
      <w:r w:rsidRPr="00193765">
        <w:rPr>
          <w:rFonts w:hint="cs"/>
          <w:rtl/>
        </w:rPr>
        <w:t>ב. ובביאור הדבר נראה לומר דבאמת לא בא רש"י כאן לחדש או להוכיח דבר זה דבני בנים ה"ה כבנים, די"ל דדבר זה הוה פשוט בפשש"מ ועד שאין צורך לרש"י לפרשו. ויש להביא לזה כמה הוכחות ודוגמאות מהמשך הפרשיות:</w:t>
      </w:r>
    </w:p>
    <w:p w:rsidR="00B720F7" w:rsidRPr="00B720F7" w:rsidRDefault="00B720F7" w:rsidP="00193765">
      <w:pPr>
        <w:pStyle w:val="a3"/>
        <w:rPr>
          <w:rtl/>
        </w:rPr>
      </w:pPr>
      <w:r w:rsidRPr="00B720F7">
        <w:rPr>
          <w:rFonts w:cs="Times New Roman" w:hint="cs"/>
          <w:rtl/>
        </w:rPr>
        <w:t xml:space="preserve">א) לקמן בפרשת ויצא </w:t>
      </w:r>
      <w:r w:rsidRPr="00B720F7">
        <w:rPr>
          <w:rFonts w:hint="cs"/>
          <w:rtl/>
        </w:rPr>
        <w:t xml:space="preserve">כאשר בא יעקב לחרן ופגש את הרועים אצל הבאר בשדה וכו' שאל אותם </w:t>
      </w:r>
      <w:r w:rsidRPr="00B720F7">
        <w:rPr>
          <w:rFonts w:cs="Times New Roman" w:hint="cs"/>
          <w:rtl/>
        </w:rPr>
        <w:t>(</w:t>
      </w:r>
      <w:r w:rsidRPr="00B720F7">
        <w:rPr>
          <w:rtl/>
        </w:rPr>
        <w:t>כט</w:t>
      </w:r>
      <w:r w:rsidRPr="00B720F7">
        <w:rPr>
          <w:rFonts w:hint="cs"/>
          <w:rtl/>
        </w:rPr>
        <w:t>,</w:t>
      </w:r>
      <w:r w:rsidRPr="00B720F7">
        <w:rPr>
          <w:rtl/>
        </w:rPr>
        <w:t xml:space="preserve"> ה</w:t>
      </w:r>
      <w:r w:rsidRPr="00B720F7">
        <w:rPr>
          <w:rFonts w:hint="cs"/>
          <w:rtl/>
        </w:rPr>
        <w:t xml:space="preserve">) </w:t>
      </w:r>
      <w:r w:rsidRPr="00B720F7">
        <w:t xml:space="preserve"> </w:t>
      </w:r>
      <w:r w:rsidRPr="00B720F7">
        <w:rPr>
          <w:rFonts w:hint="cs"/>
          <w:rtl/>
        </w:rPr>
        <w:t>"</w:t>
      </w:r>
      <w:r w:rsidRPr="00B720F7">
        <w:rPr>
          <w:rtl/>
        </w:rPr>
        <w:t>וַיֹּאמֶר לָהֶם הַיְדַעְתֶּם אֶת לָבָן בֶּן נָחוֹר וַיֹּאמְרוּ יָדָעְנוּ</w:t>
      </w:r>
      <w:r w:rsidRPr="00B720F7">
        <w:rPr>
          <w:rFonts w:hint="cs"/>
          <w:rtl/>
        </w:rPr>
        <w:t xml:space="preserve">". והרי לבן הוא בנו של בתואל שהוא הי' בנו של נחור, ומ"מ קורא יעקב ללבן בנו של נחור, ואין רש"י מפרש ע"ז כלום! (וראה ברמב"ן ובכלי יקר שם מה שכתבו בזה, אמנם רש"י </w:t>
      </w:r>
      <w:r w:rsidRPr="00B720F7">
        <w:rPr>
          <w:rtl/>
        </w:rPr>
        <w:t>–</w:t>
      </w:r>
      <w:r w:rsidRPr="00B720F7">
        <w:rPr>
          <w:rFonts w:hint="cs"/>
          <w:rtl/>
        </w:rPr>
        <w:t xml:space="preserve"> היינו 'פשש"מ' </w:t>
      </w:r>
      <w:r w:rsidRPr="00B720F7">
        <w:rPr>
          <w:rtl/>
        </w:rPr>
        <w:t>–</w:t>
      </w:r>
      <w:r w:rsidRPr="00B720F7">
        <w:rPr>
          <w:rFonts w:hint="cs"/>
          <w:rtl/>
        </w:rPr>
        <w:t xml:space="preserve"> לא פירש בזה כלום).</w:t>
      </w:r>
    </w:p>
    <w:p w:rsidR="00B720F7" w:rsidRPr="00B720F7" w:rsidRDefault="00B720F7" w:rsidP="00193765">
      <w:pPr>
        <w:pStyle w:val="a3"/>
        <w:rPr>
          <w:rtl/>
        </w:rPr>
      </w:pPr>
      <w:r w:rsidRPr="00B720F7">
        <w:rPr>
          <w:rFonts w:hint="cs"/>
          <w:rtl/>
        </w:rPr>
        <w:t>ב) לקמן בפרשת ואתחנן לגבי האיסור להתחתן עם הגויים אשר בארץ ישראל (</w:t>
      </w:r>
      <w:r w:rsidRPr="00B720F7">
        <w:rPr>
          <w:rFonts w:cs="Times New Roman"/>
          <w:rtl/>
        </w:rPr>
        <w:t>דברים ז</w:t>
      </w:r>
      <w:r w:rsidRPr="00B720F7">
        <w:rPr>
          <w:rFonts w:cs="Times New Roman" w:hint="cs"/>
          <w:rtl/>
        </w:rPr>
        <w:t>,</w:t>
      </w:r>
      <w:r w:rsidRPr="00B720F7">
        <w:rPr>
          <w:rFonts w:cs="Times New Roman"/>
          <w:rtl/>
        </w:rPr>
        <w:t xml:space="preserve"> ג</w:t>
      </w:r>
      <w:r w:rsidRPr="00B720F7">
        <w:rPr>
          <w:rFonts w:cs="Times New Roman" w:hint="cs"/>
          <w:rtl/>
        </w:rPr>
        <w:t>) "</w:t>
      </w:r>
      <w:r w:rsidRPr="00B720F7">
        <w:rPr>
          <w:rFonts w:cs="Times New Roman"/>
          <w:rtl/>
        </w:rPr>
        <w:t>וְלֹא תִתְחַתֵּן בָּם בִּתְּךָ לֹא תִתֵּן לִבְנוֹ וּבִתּוֹ לֹא תִקַּח לִבְנֶךָ</w:t>
      </w:r>
      <w:r w:rsidRPr="00B720F7">
        <w:rPr>
          <w:rFonts w:cs="Times New Roman" w:hint="cs"/>
          <w:rtl/>
        </w:rPr>
        <w:t>", ממשיך הפסוק (ד) "</w:t>
      </w:r>
      <w:r w:rsidRPr="00B720F7">
        <w:rPr>
          <w:rtl/>
        </w:rPr>
        <w:t xml:space="preserve">כִּי יָסִיר אֶת בִּנְךָ מֵאַחֲרַי וְעָבְדוּ אֱלֹהִים אֲחֵרִים וְחָרָה אַף </w:t>
      </w:r>
      <w:r w:rsidRPr="00B720F7">
        <w:rPr>
          <w:rFonts w:hint="cs"/>
          <w:rtl/>
        </w:rPr>
        <w:t>ה'</w:t>
      </w:r>
      <w:r w:rsidRPr="00B720F7">
        <w:rPr>
          <w:rtl/>
        </w:rPr>
        <w:t xml:space="preserve"> בָּכֶם וְהִשְׁמִידְךָ מַהֵר</w:t>
      </w:r>
      <w:r w:rsidRPr="00B720F7">
        <w:rPr>
          <w:rFonts w:hint="cs"/>
          <w:rtl/>
        </w:rPr>
        <w:t>".</w:t>
      </w:r>
    </w:p>
    <w:p w:rsidR="00B720F7" w:rsidRPr="00B720F7" w:rsidRDefault="00B720F7" w:rsidP="00193765">
      <w:pPr>
        <w:pStyle w:val="a3"/>
        <w:rPr>
          <w:rtl/>
        </w:rPr>
      </w:pPr>
      <w:r w:rsidRPr="00B720F7">
        <w:rPr>
          <w:rFonts w:hint="cs"/>
          <w:rtl/>
        </w:rPr>
        <w:t xml:space="preserve">ומפרש </w:t>
      </w:r>
      <w:r w:rsidRPr="00B720F7">
        <w:rPr>
          <w:rtl/>
        </w:rPr>
        <w:t>רש"י</w:t>
      </w:r>
      <w:r w:rsidRPr="00B720F7">
        <w:rPr>
          <w:rFonts w:hint="cs"/>
          <w:rtl/>
        </w:rPr>
        <w:t>: "</w:t>
      </w:r>
      <w:r w:rsidRPr="00B720F7">
        <w:rPr>
          <w:rtl/>
        </w:rPr>
        <w:t>כי יסיר את בנך מאחרי - בנו של גוי כשישא את בתך יסיר את בנך אשר תלד לו בתך מאחרי. למדנו שבן בתך הבא מן הגוי קרוי בנך, אבל בן בנך הבא מן הגויה אינו קרוי בנך אלא בנה, שהרי לא נאמר על בתו לא תקח כי תסיר את בנך מאחרי, אלא כי יסיר את בנך וגו'</w:t>
      </w:r>
      <w:r w:rsidRPr="00B720F7">
        <w:rPr>
          <w:rFonts w:hint="cs"/>
          <w:rtl/>
        </w:rPr>
        <w:t>".</w:t>
      </w:r>
    </w:p>
    <w:p w:rsidR="00B720F7" w:rsidRPr="00B720F7" w:rsidRDefault="00B720F7" w:rsidP="00193765">
      <w:pPr>
        <w:pStyle w:val="a3"/>
        <w:rPr>
          <w:rtl/>
        </w:rPr>
      </w:pPr>
      <w:r w:rsidRPr="00B720F7">
        <w:rPr>
          <w:rFonts w:hint="cs"/>
          <w:rtl/>
        </w:rPr>
        <w:t xml:space="preserve">והיינו שרש"י מורה לנו החידוש שרק בן הבת של יהודי נקרא בנך משום שהוא יהודי, משא"כ בן הבן של יהודי (שהתחתן עם גוייה) אינו נקרא בנך משום שאינו יהודי. ונמצא שכל החידוש הוא רק בענין 'מיהו יהודי', אבל זה פשוט שמי שכן נחשב </w:t>
      </w:r>
      <w:r w:rsidRPr="00B720F7">
        <w:rPr>
          <w:rFonts w:hint="cs"/>
          <w:rtl/>
        </w:rPr>
        <w:lastRenderedPageBreak/>
        <w:t>ליהודי נחשב ל'בנך' אע"פ שהוא בן הבן ולא בנו ממש!</w:t>
      </w:r>
    </w:p>
    <w:p w:rsidR="00B720F7" w:rsidRPr="00B720F7" w:rsidRDefault="00B720F7" w:rsidP="00193765">
      <w:pPr>
        <w:pStyle w:val="a3"/>
        <w:rPr>
          <w:rtl/>
        </w:rPr>
      </w:pPr>
      <w:r w:rsidRPr="00B720F7">
        <w:rPr>
          <w:rFonts w:hint="cs"/>
          <w:rtl/>
        </w:rPr>
        <w:t xml:space="preserve">ג) לקמן בפרשת וזאת הברכה בברכת משה לשבט לוי אומר (שם </w:t>
      </w:r>
      <w:r w:rsidRPr="00B720F7">
        <w:rPr>
          <w:rtl/>
        </w:rPr>
        <w:t>לג</w:t>
      </w:r>
      <w:r w:rsidRPr="00B720F7">
        <w:rPr>
          <w:rFonts w:hint="cs"/>
          <w:rtl/>
        </w:rPr>
        <w:t>,</w:t>
      </w:r>
      <w:r w:rsidRPr="00B720F7">
        <w:rPr>
          <w:rtl/>
        </w:rPr>
        <w:t xml:space="preserve"> ט</w:t>
      </w:r>
      <w:r w:rsidRPr="00B720F7">
        <w:rPr>
          <w:rFonts w:hint="cs"/>
          <w:rtl/>
        </w:rPr>
        <w:t>) "</w:t>
      </w:r>
      <w:r w:rsidRPr="00B720F7">
        <w:rPr>
          <w:rtl/>
        </w:rPr>
        <w:t>הָאֹמֵר לְאָבִיו וּלְאִמּוֹ לֹא רְאִיתִיו וְאֶת אֶחָיו לֹא הִכִּיר וְאֶת בָּנָיו לֹא יָדָע כִּי שָׁמְרוּ אִמְרָתֶךָ וּבְרִיתְךָ יִנְצֹרו</w:t>
      </w:r>
      <w:r w:rsidRPr="00B720F7">
        <w:rPr>
          <w:rFonts w:hint="cs"/>
          <w:rtl/>
        </w:rPr>
        <w:t xml:space="preserve">". ומפרש רש"י: </w:t>
      </w:r>
      <w:r w:rsidRPr="00B720F7">
        <w:rPr>
          <w:rtl/>
        </w:rPr>
        <w:t xml:space="preserve">האומר לאביו ולאמו לא ראיתיו - כשחטאו בעגל ואמרתי (שמות לב, כו) מי לה' אלי, נאספו אלי כל בני לוי וצויתים להרוג את אבי אמו והוא מישראל, או את אחיו מאמו, </w:t>
      </w:r>
      <w:r w:rsidRPr="00B720F7">
        <w:rPr>
          <w:b/>
          <w:bCs/>
          <w:rtl/>
        </w:rPr>
        <w:t>או את בן בתו</w:t>
      </w:r>
      <w:r w:rsidRPr="00B720F7">
        <w:rPr>
          <w:rtl/>
        </w:rPr>
        <w:t>, וכן עשו. וא</w:t>
      </w:r>
      <w:r w:rsidRPr="00B720F7">
        <w:rPr>
          <w:rFonts w:hint="cs"/>
          <w:rtl/>
        </w:rPr>
        <w:t>"</w:t>
      </w:r>
      <w:r w:rsidRPr="00B720F7">
        <w:rPr>
          <w:rtl/>
        </w:rPr>
        <w:t>א לפרש אביו ממש ואחיו מאביו וכן בניו ממש, שהרי לוים הם ומשבט לוי לא חטא אחד מהם שנאמר כל בני לוי</w:t>
      </w:r>
      <w:r w:rsidRPr="00B720F7">
        <w:rPr>
          <w:rFonts w:hint="cs"/>
          <w:rtl/>
        </w:rPr>
        <w:t>".</w:t>
      </w:r>
    </w:p>
    <w:p w:rsidR="00B720F7" w:rsidRPr="00B720F7" w:rsidRDefault="00B720F7" w:rsidP="00193765">
      <w:pPr>
        <w:pStyle w:val="a3"/>
        <w:rPr>
          <w:rtl/>
        </w:rPr>
      </w:pPr>
      <w:r w:rsidRPr="00B720F7">
        <w:rPr>
          <w:rFonts w:hint="cs"/>
          <w:rtl/>
        </w:rPr>
        <w:t>והרי לנו עוה"פ דאין שום בעי' בפשש"מ להבין דפירוש 'בניו' הוא בן בתו! (ובאמת כבר מוזכר דבר זה לעיל בסיפור מעשה העגל בפרשת כי תשא (</w:t>
      </w:r>
      <w:r w:rsidRPr="00B720F7">
        <w:rPr>
          <w:rtl/>
        </w:rPr>
        <w:t>שמות לב</w:t>
      </w:r>
      <w:r w:rsidRPr="00B720F7">
        <w:rPr>
          <w:rFonts w:hint="cs"/>
          <w:rtl/>
        </w:rPr>
        <w:t>,</w:t>
      </w:r>
      <w:r w:rsidRPr="00B720F7">
        <w:rPr>
          <w:rtl/>
        </w:rPr>
        <w:t xml:space="preserve"> כט</w:t>
      </w:r>
      <w:r w:rsidRPr="00B720F7">
        <w:rPr>
          <w:rFonts w:hint="cs"/>
          <w:rtl/>
        </w:rPr>
        <w:t>): "</w:t>
      </w:r>
      <w:r w:rsidRPr="00B720F7">
        <w:rPr>
          <w:rtl/>
        </w:rPr>
        <w:t>וַיֹּאמֶר מֹשֶׁה מִלְאוּ יֶדְכֶם הַיּוֹם לַ</w:t>
      </w:r>
      <w:r w:rsidRPr="00B720F7">
        <w:rPr>
          <w:rFonts w:hint="cs"/>
          <w:rtl/>
        </w:rPr>
        <w:t>ה'</w:t>
      </w:r>
      <w:r w:rsidRPr="00B720F7">
        <w:rPr>
          <w:rtl/>
        </w:rPr>
        <w:t xml:space="preserve"> כִּי אִישׁ </w:t>
      </w:r>
      <w:r w:rsidRPr="00B720F7">
        <w:rPr>
          <w:b/>
          <w:bCs/>
          <w:rtl/>
        </w:rPr>
        <w:t>בִּבְנוֹ</w:t>
      </w:r>
      <w:r w:rsidRPr="00B720F7">
        <w:rPr>
          <w:rtl/>
        </w:rPr>
        <w:t xml:space="preserve"> וּבְאָחִיו וְלָתֵת עֲלֵיכֶם הַיּוֹם בְּרָכָה</w:t>
      </w:r>
      <w:r w:rsidRPr="00B720F7">
        <w:rPr>
          <w:rFonts w:hint="cs"/>
          <w:rtl/>
        </w:rPr>
        <w:t xml:space="preserve">". ומפרש </w:t>
      </w:r>
      <w:r w:rsidRPr="00B720F7">
        <w:rPr>
          <w:rtl/>
        </w:rPr>
        <w:t>רש"י</w:t>
      </w:r>
      <w:r w:rsidRPr="00B720F7">
        <w:rPr>
          <w:rFonts w:hint="cs"/>
          <w:rtl/>
        </w:rPr>
        <w:t xml:space="preserve"> "</w:t>
      </w:r>
      <w:r w:rsidRPr="00B720F7">
        <w:rPr>
          <w:rtl/>
        </w:rPr>
        <w:t xml:space="preserve">כי איש - מכם ימלא ידו </w:t>
      </w:r>
      <w:r w:rsidRPr="00B720F7">
        <w:rPr>
          <w:b/>
          <w:bCs/>
          <w:rtl/>
        </w:rPr>
        <w:t xml:space="preserve">בבנו </w:t>
      </w:r>
      <w:r w:rsidRPr="00B720F7">
        <w:rPr>
          <w:rtl/>
        </w:rPr>
        <w:t>ובאחיו</w:t>
      </w:r>
      <w:r w:rsidRPr="00B720F7">
        <w:rPr>
          <w:rFonts w:hint="cs"/>
          <w:rtl/>
        </w:rPr>
        <w:t>").</w:t>
      </w:r>
    </w:p>
    <w:p w:rsidR="00B720F7" w:rsidRPr="00B720F7" w:rsidRDefault="00B720F7" w:rsidP="00193765">
      <w:pPr>
        <w:pStyle w:val="a3"/>
        <w:rPr>
          <w:rtl/>
        </w:rPr>
      </w:pPr>
      <w:r w:rsidRPr="00B720F7">
        <w:rPr>
          <w:rFonts w:hint="cs"/>
          <w:rtl/>
        </w:rPr>
        <w:t>ואשר יוצא מכ"ז דבפשש"מ אין זה חידוש מיוחד שנכדים נקראים בנים לסבא שלהם.</w:t>
      </w:r>
    </w:p>
    <w:p w:rsidR="00B720F7" w:rsidRPr="00B720F7" w:rsidRDefault="00B720F7" w:rsidP="00193765">
      <w:pPr>
        <w:pStyle w:val="a3"/>
        <w:rPr>
          <w:rtl/>
        </w:rPr>
      </w:pPr>
      <w:r w:rsidRPr="00B720F7">
        <w:rPr>
          <w:rFonts w:hint="cs"/>
          <w:rtl/>
        </w:rPr>
        <w:t xml:space="preserve">ג. אלא די"ל שישנה הבדל גדול בין דבר זה שאומרים שנכד יכול להחשב ל'בנו' של הסבא שלו, לזה שנאמר שמחמת זה יחשב אותו נכד ל'אח' של אחי אביו! והיינו דאה"נ שנכד יכול להתייחס כבן לסבא </w:t>
      </w:r>
      <w:r w:rsidRPr="00B720F7">
        <w:rPr>
          <w:rtl/>
        </w:rPr>
        <w:t>–</w:t>
      </w:r>
      <w:r w:rsidRPr="00B720F7">
        <w:rPr>
          <w:rFonts w:hint="cs"/>
          <w:rtl/>
        </w:rPr>
        <w:t xml:space="preserve"> מחמת זה שמגיע ממנו ומיוחס אחריו וכו' </w:t>
      </w:r>
      <w:r w:rsidRPr="00B720F7">
        <w:rPr>
          <w:rtl/>
        </w:rPr>
        <w:t>–</w:t>
      </w:r>
      <w:r w:rsidRPr="00B720F7">
        <w:rPr>
          <w:rFonts w:hint="cs"/>
          <w:rtl/>
        </w:rPr>
        <w:t xml:space="preserve"> אמנם אין זה הופך המציאות לומר שהוא בנו ממש, עד שמחמת זה הרי הוא גם ה'אח' של אלו שהם בנים ממש של הסבא.</w:t>
      </w:r>
    </w:p>
    <w:p w:rsidR="00B720F7" w:rsidRPr="00B720F7" w:rsidRDefault="00B720F7" w:rsidP="00193765">
      <w:pPr>
        <w:pStyle w:val="a3"/>
        <w:rPr>
          <w:rtl/>
        </w:rPr>
      </w:pPr>
      <w:r w:rsidRPr="00B720F7">
        <w:rPr>
          <w:rFonts w:hint="cs"/>
          <w:rtl/>
        </w:rPr>
        <w:t xml:space="preserve">וי"ל שזה הי' מה שקשה ליה לרש"י בזה שאברהם קרא לשרה </w:t>
      </w:r>
      <w:r w:rsidRPr="00B720F7">
        <w:rPr>
          <w:rFonts w:hint="cs"/>
          <w:b/>
          <w:bCs/>
          <w:rtl/>
        </w:rPr>
        <w:t>אחותו</w:t>
      </w:r>
      <w:r w:rsidRPr="00B720F7">
        <w:rPr>
          <w:rFonts w:hint="cs"/>
          <w:rtl/>
        </w:rPr>
        <w:t xml:space="preserve"> אף שבאמת הוה </w:t>
      </w:r>
      <w:r w:rsidRPr="00B720F7">
        <w:rPr>
          <w:rFonts w:hint="cs"/>
          <w:b/>
          <w:bCs/>
          <w:rtl/>
        </w:rPr>
        <w:t>בת אחיו</w:t>
      </w:r>
      <w:r w:rsidRPr="00B720F7">
        <w:rPr>
          <w:rFonts w:hint="cs"/>
          <w:rtl/>
        </w:rPr>
        <w:t xml:space="preserve">, דבאמת אין בת האח נחשב לאחותו!? וע"ז מתרץ רש"י דמכיון שעכ"פ ישנה ענין של ב"ב ה"ה כבנים, אשר מחמת זה נחשבת שרה לבתו של תרח, אז יש מקום להחשיבה כאח של אברהם במובן רחב יותר של קורבה! </w:t>
      </w:r>
    </w:p>
    <w:p w:rsidR="00B720F7" w:rsidRPr="00B720F7" w:rsidRDefault="00B720F7" w:rsidP="00193765">
      <w:pPr>
        <w:pStyle w:val="a3"/>
        <w:rPr>
          <w:rtl/>
        </w:rPr>
      </w:pPr>
      <w:r w:rsidRPr="00B720F7">
        <w:rPr>
          <w:rFonts w:hint="cs"/>
          <w:rtl/>
        </w:rPr>
        <w:t xml:space="preserve">והיינו דרש"י </w:t>
      </w:r>
      <w:r w:rsidRPr="00B720F7">
        <w:rPr>
          <w:rFonts w:hint="cs"/>
          <w:b/>
          <w:bCs/>
          <w:rtl/>
        </w:rPr>
        <w:t xml:space="preserve">אינו </w:t>
      </w:r>
      <w:r w:rsidRPr="00B720F7">
        <w:rPr>
          <w:rFonts w:hint="cs"/>
          <w:rtl/>
        </w:rPr>
        <w:t>מחדש כאן שמחמת זה שב"ב ה"ה כבנים לכן עד"ז הרי אחיינית (היינו בת אחיו) נחשב לאחותו, אלא דמכיון שישנו ענין זה של ב"ב ה"ה כבנים, אז כבר אפשר להחשיב אותה בת אחיו כ'אחות' במובן הרחב יותר של אחוה וקורבה.</w:t>
      </w:r>
    </w:p>
    <w:p w:rsidR="00B720F7" w:rsidRPr="00B720F7" w:rsidRDefault="00B720F7" w:rsidP="00193765">
      <w:pPr>
        <w:pStyle w:val="a3"/>
        <w:rPr>
          <w:rtl/>
        </w:rPr>
      </w:pPr>
      <w:r w:rsidRPr="00B720F7">
        <w:rPr>
          <w:rFonts w:hint="cs"/>
          <w:rtl/>
        </w:rPr>
        <w:t xml:space="preserve">וע"ז מביא רש"י שעד"ז מצינו שאברהם קרא ללוט אחיו, אשר הכוונה היתה לקורבה כללית, כמו שביאר רש"י בעצמו לעיל מיניה שם כנ"ל.    </w:t>
      </w:r>
    </w:p>
    <w:p w:rsidR="00B720F7" w:rsidRPr="00B720F7" w:rsidRDefault="00193765" w:rsidP="00193765">
      <w:pPr>
        <w:pStyle w:val="a3"/>
        <w:jc w:val="center"/>
        <w:rPr>
          <w:rtl/>
        </w:rPr>
      </w:pPr>
      <w:r>
        <w:rPr>
          <w:rFonts w:ascii="Times New Roman" w:hAnsi="Times New Roman" w:cs="Times New Roman" w:hint="cs"/>
          <w:rtl/>
        </w:rPr>
        <w:t>*</w:t>
      </w:r>
    </w:p>
    <w:p w:rsidR="00B720F7" w:rsidRPr="00B720F7" w:rsidRDefault="00B720F7" w:rsidP="00193765">
      <w:pPr>
        <w:pStyle w:val="a3"/>
        <w:rPr>
          <w:rtl/>
        </w:rPr>
      </w:pPr>
      <w:r w:rsidRPr="00B720F7">
        <w:rPr>
          <w:rFonts w:cs="Times New Roman" w:hint="cs"/>
          <w:rtl/>
        </w:rPr>
        <w:t>ד. והנה בפרשת שמות אחרי שמשה רבינו הציל את בנות יתרו מהרועים של מדין כתוב, (</w:t>
      </w:r>
      <w:r w:rsidRPr="00B720F7">
        <w:rPr>
          <w:rFonts w:cs="Times New Roman"/>
          <w:rtl/>
        </w:rPr>
        <w:t>שמות ב</w:t>
      </w:r>
      <w:r w:rsidRPr="00B720F7">
        <w:rPr>
          <w:rFonts w:cs="Times New Roman" w:hint="cs"/>
          <w:rtl/>
        </w:rPr>
        <w:t>,</w:t>
      </w:r>
      <w:r w:rsidRPr="00B720F7">
        <w:rPr>
          <w:rFonts w:cs="Times New Roman"/>
          <w:rtl/>
        </w:rPr>
        <w:t xml:space="preserve"> יח</w:t>
      </w:r>
      <w:r w:rsidRPr="00B720F7">
        <w:rPr>
          <w:rFonts w:cs="Times New Roman" w:hint="cs"/>
          <w:rtl/>
        </w:rPr>
        <w:t>) "</w:t>
      </w:r>
      <w:r w:rsidRPr="00B720F7">
        <w:rPr>
          <w:rFonts w:cs="Times New Roman"/>
          <w:rtl/>
        </w:rPr>
        <w:t>וַתָּבֹאנָה אֶל רְעוּאֵל אֲבִיהֶן וַיֹּאמֶר מַדּוּעַ מִהַרְתֶּן בֹּא הַיּוֹם</w:t>
      </w:r>
      <w:r w:rsidRPr="00B720F7">
        <w:rPr>
          <w:rFonts w:cs="Times New Roman" w:hint="cs"/>
          <w:rtl/>
        </w:rPr>
        <w:t>".</w:t>
      </w:r>
    </w:p>
    <w:p w:rsidR="00B720F7" w:rsidRPr="00B720F7" w:rsidRDefault="00B720F7" w:rsidP="00193765">
      <w:pPr>
        <w:pStyle w:val="a3"/>
        <w:rPr>
          <w:rtl/>
        </w:rPr>
      </w:pPr>
      <w:r w:rsidRPr="00B720F7">
        <w:rPr>
          <w:rFonts w:hint="cs"/>
          <w:rtl/>
        </w:rPr>
        <w:lastRenderedPageBreak/>
        <w:t>ולקמן שם בריש פרשת יתרו כתוב (</w:t>
      </w:r>
      <w:r w:rsidRPr="00B720F7">
        <w:rPr>
          <w:rtl/>
        </w:rPr>
        <w:t>יח</w:t>
      </w:r>
      <w:r w:rsidRPr="00B720F7">
        <w:rPr>
          <w:rFonts w:hint="cs"/>
          <w:rtl/>
        </w:rPr>
        <w:t>,</w:t>
      </w:r>
      <w:r w:rsidRPr="00B720F7">
        <w:rPr>
          <w:rtl/>
        </w:rPr>
        <w:t xml:space="preserve"> א</w:t>
      </w:r>
      <w:r w:rsidRPr="00B720F7">
        <w:rPr>
          <w:rFonts w:hint="cs"/>
          <w:rtl/>
        </w:rPr>
        <w:t>) "</w:t>
      </w:r>
      <w:r w:rsidRPr="00B720F7">
        <w:rPr>
          <w:rtl/>
        </w:rPr>
        <w:t xml:space="preserve">וַיִּשְׁמַע יִתְרוֹ כֹהֵן מִדְיָן חֹתֵן מֹשֶׁה </w:t>
      </w:r>
      <w:r w:rsidRPr="00B720F7">
        <w:rPr>
          <w:rFonts w:hint="cs"/>
          <w:rtl/>
        </w:rPr>
        <w:t>..". ומפרש רש"י: "</w:t>
      </w:r>
      <w:r w:rsidRPr="00B720F7">
        <w:rPr>
          <w:rtl/>
        </w:rPr>
        <w:t>יתרו - שבע שמות נקראו לו רעואל, יתר, יתרו, חובב, חבר, קיני, פוטיאל</w:t>
      </w:r>
      <w:r w:rsidRPr="00B720F7">
        <w:rPr>
          <w:rFonts w:hint="cs"/>
          <w:rtl/>
        </w:rPr>
        <w:t xml:space="preserve"> .</w:t>
      </w:r>
      <w:r w:rsidRPr="00B720F7">
        <w:rPr>
          <w:rtl/>
        </w:rPr>
        <w:t>. וי</w:t>
      </w:r>
      <w:r w:rsidRPr="00B720F7">
        <w:rPr>
          <w:rFonts w:hint="cs"/>
          <w:rtl/>
        </w:rPr>
        <w:t>"</w:t>
      </w:r>
      <w:r w:rsidRPr="00B720F7">
        <w:rPr>
          <w:rtl/>
        </w:rPr>
        <w:t xml:space="preserve">א רעואל אביו של יתרו היה, ומה הוא אומר (שמות ב יח) ותבאנה אל רעואל אביהן, </w:t>
      </w:r>
      <w:r w:rsidRPr="00B720F7">
        <w:rPr>
          <w:b/>
          <w:bCs/>
          <w:rtl/>
        </w:rPr>
        <w:t>שהתינוקות קורין לאבי אביהן אבא</w:t>
      </w:r>
      <w:r w:rsidRPr="00B720F7">
        <w:rPr>
          <w:rtl/>
        </w:rPr>
        <w:t xml:space="preserve"> בספרי</w:t>
      </w:r>
      <w:r w:rsidRPr="00B720F7">
        <w:rPr>
          <w:rFonts w:hint="cs"/>
          <w:rtl/>
        </w:rPr>
        <w:t>".</w:t>
      </w:r>
    </w:p>
    <w:p w:rsidR="00B720F7" w:rsidRPr="00B720F7" w:rsidRDefault="00B720F7" w:rsidP="00193765">
      <w:pPr>
        <w:pStyle w:val="a3"/>
        <w:rPr>
          <w:rtl/>
        </w:rPr>
      </w:pPr>
      <w:r w:rsidRPr="00B720F7">
        <w:rPr>
          <w:rFonts w:hint="cs"/>
          <w:rtl/>
        </w:rPr>
        <w:t>וכן הוא לקמן בפרשת בהעלותך עה"פ (</w:t>
      </w:r>
      <w:r w:rsidRPr="00B720F7">
        <w:rPr>
          <w:rtl/>
        </w:rPr>
        <w:t>במדבר י</w:t>
      </w:r>
      <w:r w:rsidRPr="00B720F7">
        <w:rPr>
          <w:rFonts w:hint="cs"/>
          <w:rtl/>
        </w:rPr>
        <w:t>,</w:t>
      </w:r>
      <w:r w:rsidRPr="00B720F7">
        <w:rPr>
          <w:rtl/>
        </w:rPr>
        <w:t xml:space="preserve"> כט</w:t>
      </w:r>
      <w:r w:rsidRPr="00B720F7">
        <w:rPr>
          <w:rFonts w:hint="cs"/>
          <w:rtl/>
        </w:rPr>
        <w:t>) "</w:t>
      </w:r>
      <w:r w:rsidRPr="00B720F7">
        <w:rPr>
          <w:rtl/>
        </w:rPr>
        <w:t xml:space="preserve">וַיֹּאמֶר מֹשֶׁה לְחֹבָב בֶּן רְעוּאֵל הַמִּדְיָנִי חֹתֵן מֹשֶׁה </w:t>
      </w:r>
      <w:r w:rsidRPr="00B720F7">
        <w:rPr>
          <w:rFonts w:hint="cs"/>
          <w:rtl/>
        </w:rPr>
        <w:t xml:space="preserve">..", ומפרש </w:t>
      </w:r>
      <w:r w:rsidRPr="00B720F7">
        <w:rPr>
          <w:rtl/>
        </w:rPr>
        <w:t>רש"י</w:t>
      </w:r>
      <w:r w:rsidRPr="00B720F7">
        <w:rPr>
          <w:rFonts w:hint="cs"/>
          <w:rtl/>
        </w:rPr>
        <w:t>:</w:t>
      </w:r>
      <w:r w:rsidRPr="00B720F7">
        <w:rPr>
          <w:rtl/>
        </w:rPr>
        <w:t xml:space="preserve"> חובב - הוא יתרו, שנאמר (שופטים ד, יא) מבני חובב חותן משה, ומה תלמוד לומר (שמות ב, יח) ותבאנה אל רעואל אביהן, </w:t>
      </w:r>
      <w:r w:rsidRPr="00B720F7">
        <w:rPr>
          <w:b/>
          <w:bCs/>
          <w:rtl/>
        </w:rPr>
        <w:t>מלמד שהתינוקות קורין לאבי אביהן אבא</w:t>
      </w:r>
      <w:r w:rsidRPr="00B720F7">
        <w:rPr>
          <w:rFonts w:hint="cs"/>
          <w:rtl/>
        </w:rPr>
        <w:t xml:space="preserve"> ..".</w:t>
      </w:r>
    </w:p>
    <w:p w:rsidR="00B720F7" w:rsidRPr="00B720F7" w:rsidRDefault="00B720F7" w:rsidP="00193765">
      <w:pPr>
        <w:pStyle w:val="a3"/>
        <w:rPr>
          <w:rtl/>
        </w:rPr>
      </w:pPr>
      <w:r w:rsidRPr="00B720F7">
        <w:rPr>
          <w:rFonts w:hint="cs"/>
          <w:rtl/>
        </w:rPr>
        <w:t>ולכאורה צלה"ב: הלא הבאתי כמה דוגמאות המורים אשר דבר זה דב"ב ה"ה כבנים הוה דבר פשוט בפשש"מ עד שרש"י א"צ לפרשו, אז מדוע כאן בענין בנות יתרו עם הסבא שלהם רעואל, הר"ז חידוש שרש"י צריך לפרשו?</w:t>
      </w:r>
    </w:p>
    <w:p w:rsidR="00B720F7" w:rsidRPr="00B720F7" w:rsidRDefault="00B720F7" w:rsidP="00193765">
      <w:pPr>
        <w:pStyle w:val="a3"/>
        <w:rPr>
          <w:rtl/>
        </w:rPr>
      </w:pPr>
      <w:r w:rsidRPr="00B720F7">
        <w:rPr>
          <w:rFonts w:hint="cs"/>
          <w:rtl/>
        </w:rPr>
        <w:t xml:space="preserve">ועוד: לכאורה כאן אינו אומר בפשטות שב"ב ה"ה כבנים, אלא עם כמה הסתייגויות: א) הוא רק דבר ש'קורין' אותו כן. והיינו דלא שזהו מציאות אמיתי </w:t>
      </w:r>
      <w:r w:rsidRPr="00B720F7">
        <w:rPr>
          <w:rtl/>
        </w:rPr>
        <w:t>–</w:t>
      </w:r>
      <w:r w:rsidRPr="00B720F7">
        <w:rPr>
          <w:rFonts w:hint="cs"/>
          <w:rtl/>
        </w:rPr>
        <w:t xml:space="preserve"> כפשטות הלשון ב"ב ה"ה כבנים </w:t>
      </w:r>
      <w:r w:rsidRPr="00B720F7">
        <w:rPr>
          <w:rtl/>
        </w:rPr>
        <w:t>–</w:t>
      </w:r>
      <w:r w:rsidRPr="00B720F7">
        <w:rPr>
          <w:rFonts w:hint="cs"/>
          <w:rtl/>
        </w:rPr>
        <w:t xml:space="preserve"> אלא דהוה רק ענין שקורין אותו כן!? ב) ודוקא 'תינוקות' קורין אות כן. והיינו כאילו שאין זה דבר אמיתי מצ"ע אלא רק ש'</w:t>
      </w:r>
      <w:r w:rsidRPr="00B720F7">
        <w:rPr>
          <w:rFonts w:hint="cs"/>
          <w:b/>
          <w:bCs/>
          <w:rtl/>
        </w:rPr>
        <w:t>תינוקות</w:t>
      </w:r>
      <w:r w:rsidRPr="00B720F7">
        <w:rPr>
          <w:rFonts w:hint="cs"/>
          <w:rtl/>
        </w:rPr>
        <w:t>' '</w:t>
      </w:r>
      <w:r w:rsidRPr="00B720F7">
        <w:rPr>
          <w:rFonts w:hint="cs"/>
          <w:b/>
          <w:bCs/>
          <w:rtl/>
        </w:rPr>
        <w:t>קורין</w:t>
      </w:r>
      <w:r w:rsidRPr="00B720F7">
        <w:rPr>
          <w:rFonts w:hint="cs"/>
          <w:rtl/>
        </w:rPr>
        <w:t>' אותו כן! וטעמא בעי הלא בכלל הר"ז דבר פשוט, וגם בלי הסתייגויות אלו!?</w:t>
      </w:r>
    </w:p>
    <w:p w:rsidR="00B720F7" w:rsidRPr="00B720F7" w:rsidRDefault="00B720F7" w:rsidP="00193765">
      <w:pPr>
        <w:pStyle w:val="a3"/>
        <w:rPr>
          <w:rtl/>
        </w:rPr>
      </w:pPr>
      <w:r w:rsidRPr="00B720F7">
        <w:rPr>
          <w:rFonts w:hint="cs"/>
          <w:rtl/>
        </w:rPr>
        <w:t xml:space="preserve">ה. והנראה לומר דבאמת ישנה הבדל גדול בין זה שבני בנים הרי הם </w:t>
      </w:r>
      <w:r w:rsidRPr="00B720F7">
        <w:rPr>
          <w:rFonts w:hint="cs"/>
          <w:b/>
          <w:bCs/>
          <w:rtl/>
        </w:rPr>
        <w:t>כבנים</w:t>
      </w:r>
      <w:r w:rsidRPr="00B720F7">
        <w:rPr>
          <w:rFonts w:hint="cs"/>
          <w:rtl/>
        </w:rPr>
        <w:t xml:space="preserve">, לזה שהסבא נקרא </w:t>
      </w:r>
      <w:r w:rsidRPr="00B720F7">
        <w:rPr>
          <w:rFonts w:hint="cs"/>
          <w:b/>
          <w:bCs/>
          <w:rtl/>
        </w:rPr>
        <w:t>אבא</w:t>
      </w:r>
      <w:r w:rsidRPr="00B720F7">
        <w:rPr>
          <w:rFonts w:hint="cs"/>
          <w:rtl/>
        </w:rPr>
        <w:t>! ואה"נ דזה שב"ב ה"ה כבנים הוה דבר פשוט ומקובל בפשש"מ כמשנ"ת, אמנם זה שהסבא ייקרא אב באמת אינו פשוט כלל, וגם אחרי שישנה דבר כזה, הוה זה רק מה שהתינוקות קורין אותו כך אבל לא שהוא באמת כן.</w:t>
      </w:r>
    </w:p>
    <w:p w:rsidR="00B720F7" w:rsidRPr="00193765" w:rsidRDefault="00B720F7" w:rsidP="00193765">
      <w:pPr>
        <w:pStyle w:val="a3"/>
        <w:rPr>
          <w:rtl/>
        </w:rPr>
      </w:pPr>
      <w:r w:rsidRPr="00B720F7">
        <w:rPr>
          <w:rFonts w:hint="cs"/>
          <w:rtl/>
        </w:rPr>
        <w:t>ויסוד זה למדתי מביאורו של הרבי בדברי רש"י בפרשת שמע עה"פ (דברים ו, ז) "ושננתם לבניך ..", אשר פירש שם (רש"י): "</w:t>
      </w:r>
      <w:r w:rsidRPr="00193765">
        <w:rPr>
          <w:rtl/>
        </w:rPr>
        <w:t>לבניך - אלו התלמידים. מצינו בכל מקום שהתלמידים קרוים בנים, שנאמר בנים אתם לה' אלהיכם, ואומר  בני הנביאים אשר בבית אל, וכן בחזקיהו שלמד תורה לכל ישראל וקראם בנים שנאמר בני עתה אל תשלו. וכשם שהתלמידים קרוים בנים, שנאמר בנים אתם לה' אלהיכם, כך הרב קרוי אב, שנאמר אבי אבי רכב ישראל וגו'</w:t>
      </w:r>
      <w:r w:rsidRPr="00193765">
        <w:rPr>
          <w:rFonts w:hint="cs"/>
          <w:rtl/>
        </w:rPr>
        <w:t>".</w:t>
      </w:r>
    </w:p>
    <w:p w:rsidR="00B720F7" w:rsidRPr="00193765" w:rsidRDefault="00B720F7" w:rsidP="00193765">
      <w:pPr>
        <w:pStyle w:val="a3"/>
        <w:rPr>
          <w:rtl/>
        </w:rPr>
      </w:pPr>
      <w:r w:rsidRPr="00193765">
        <w:rPr>
          <w:rFonts w:hint="cs"/>
          <w:rtl/>
        </w:rPr>
        <w:t>ומבאר הרבי (לקו"ש ח"ט שיחה א' לפרשת ואתחנן אות ט"ז ואילך) דגם אחרי שרש"י ביאר עם כמה מקורות ודוגמאות שתלמידים קרוים בנים, עדיין צריך לבאר ולהוכיח כדבר נוסף שגם הרב קרוי אב! וביאור הדבר הוא, דזה שהרב נקרא אב מחייב אותו להתמסרות יתירה להתלמידים שלו כמו שאבא מחוייב להתמסר לבניו.</w:t>
      </w:r>
    </w:p>
    <w:p w:rsidR="00B720F7" w:rsidRPr="00193765" w:rsidRDefault="00B720F7" w:rsidP="00193765">
      <w:pPr>
        <w:pStyle w:val="a3"/>
        <w:rPr>
          <w:rtl/>
        </w:rPr>
      </w:pPr>
      <w:r w:rsidRPr="00193765">
        <w:rPr>
          <w:rFonts w:hint="cs"/>
          <w:rtl/>
        </w:rPr>
        <w:t xml:space="preserve">והיינו דגם אחרי שיודעים שתלמידים קוריים בנים, הר"ז מורה רק על התחייבות של התלמידים כלפי רבם, שהוא כמו התחייבות של בן לאביו, אבל עדיין אין זה מורה על גודל חיוב התמסרות של הרב לתלמידיו. וזהו מה שבא רש"י להוסיף ולהוכיח שגם </w:t>
      </w:r>
      <w:r w:rsidRPr="00193765">
        <w:rPr>
          <w:rFonts w:hint="cs"/>
          <w:rtl/>
        </w:rPr>
        <w:lastRenderedPageBreak/>
        <w:t>הרב נקרא אבא, ומביא פסוקים ע"ז וכו' (עכתה"ד בקיצור נמרץ, ויעויין שם לאריכות ומתיקות ההסברה).</w:t>
      </w:r>
    </w:p>
    <w:p w:rsidR="00B720F7" w:rsidRPr="00193765" w:rsidRDefault="00B720F7" w:rsidP="00193765">
      <w:pPr>
        <w:pStyle w:val="a3"/>
        <w:rPr>
          <w:rtl/>
        </w:rPr>
      </w:pPr>
      <w:r w:rsidRPr="00193765">
        <w:rPr>
          <w:rFonts w:hint="cs"/>
          <w:rtl/>
        </w:rPr>
        <w:t>ואשר לפ"ז נראה לומר עד"ז גם בענינינו; זה שבני בנים מתייחסים לסבא שלהם כבנים, הר"ז באמת דבר פשוט בפשש"מ כנ"ל באורך, אבל לומר שגם הסבא נחשב כאבא, אשר זה מורה על התחייבות שלו כלפי הנכדים, זה באמת אינו דבר פשוט כלל. ואדרבה אפילו אחרי שנלמד דבר זה אינו באופן שכך הוא המציאות (היינו ההתחייבות) באמת, אלא שעכ"פ התינוקות 'קורין' (ומסתכלים) על הסבא באופן זה.</w:t>
      </w:r>
    </w:p>
    <w:p w:rsidR="00B720F7" w:rsidRPr="00193765" w:rsidRDefault="00193765" w:rsidP="00193765">
      <w:pPr>
        <w:pStyle w:val="a3"/>
        <w:jc w:val="center"/>
        <w:rPr>
          <w:rtl/>
        </w:rPr>
      </w:pPr>
      <w:r>
        <w:rPr>
          <w:rFonts w:ascii="Times New Roman" w:hAnsi="Times New Roman" w:cs="Times New Roman" w:hint="cs"/>
          <w:rtl/>
        </w:rPr>
        <w:t>*</w:t>
      </w:r>
    </w:p>
    <w:p w:rsidR="00B720F7" w:rsidRPr="00193765" w:rsidRDefault="00B720F7" w:rsidP="00193765">
      <w:pPr>
        <w:pStyle w:val="a3"/>
        <w:rPr>
          <w:rtl/>
        </w:rPr>
      </w:pPr>
      <w:r w:rsidRPr="00193765">
        <w:rPr>
          <w:rtl/>
        </w:rPr>
        <w:t>ו</w:t>
      </w:r>
      <w:r w:rsidRPr="00193765">
        <w:rPr>
          <w:rFonts w:hint="cs"/>
          <w:rtl/>
        </w:rPr>
        <w:t>. ועוד אחת יש להעיר בזה:</w:t>
      </w:r>
    </w:p>
    <w:p w:rsidR="00B720F7" w:rsidRPr="00193765" w:rsidRDefault="00B720F7" w:rsidP="00193765">
      <w:pPr>
        <w:pStyle w:val="a3"/>
        <w:rPr>
          <w:rtl/>
        </w:rPr>
      </w:pPr>
      <w:r w:rsidRPr="00193765">
        <w:rPr>
          <w:rFonts w:hint="cs"/>
          <w:rtl/>
        </w:rPr>
        <w:t>בפרשת קדושים בקשר למעביר בנו למולך כתוב (ו</w:t>
      </w:r>
      <w:r w:rsidRPr="00193765">
        <w:rPr>
          <w:rtl/>
        </w:rPr>
        <w:t>יקרא כ</w:t>
      </w:r>
      <w:r w:rsidRPr="00193765">
        <w:rPr>
          <w:rFonts w:hint="cs"/>
          <w:rtl/>
        </w:rPr>
        <w:t>,</w:t>
      </w:r>
      <w:r w:rsidRPr="00193765">
        <w:rPr>
          <w:rtl/>
        </w:rPr>
        <w:t xml:space="preserve"> ג</w:t>
      </w:r>
      <w:r w:rsidRPr="00193765">
        <w:rPr>
          <w:rFonts w:hint="cs"/>
          <w:rtl/>
        </w:rPr>
        <w:t>) "</w:t>
      </w:r>
      <w:r w:rsidRPr="00193765">
        <w:rPr>
          <w:rtl/>
        </w:rPr>
        <w:t>וַאֲנִי אֶתֵּן אֶת פָּנַי בָּאִישׁ הַהוּא וְהִכְרַתִּי אֹתוֹ מִקֶּרֶב עַמּוֹ כִּי מִזַּרְעוֹ נָתַן לַמֹּלֶךְ לְמַעַן טַמֵּא אֶת מִקְדָּשִׁי וּלְחַלֵּל אֶת שֵׁם קָדְשִׁי</w:t>
      </w:r>
      <w:r w:rsidRPr="00193765">
        <w:rPr>
          <w:rFonts w:hint="cs"/>
          <w:rtl/>
        </w:rPr>
        <w:t>".</w:t>
      </w:r>
    </w:p>
    <w:p w:rsidR="00B720F7" w:rsidRPr="00193765" w:rsidRDefault="00B720F7" w:rsidP="00193765">
      <w:pPr>
        <w:pStyle w:val="a3"/>
        <w:rPr>
          <w:rtl/>
        </w:rPr>
      </w:pPr>
      <w:r w:rsidRPr="00193765">
        <w:rPr>
          <w:rFonts w:hint="cs"/>
          <w:rtl/>
        </w:rPr>
        <w:t xml:space="preserve">ומפרש </w:t>
      </w:r>
      <w:r w:rsidRPr="00193765">
        <w:rPr>
          <w:rtl/>
        </w:rPr>
        <w:t>רש"י</w:t>
      </w:r>
      <w:r w:rsidRPr="00193765">
        <w:rPr>
          <w:rFonts w:hint="cs"/>
          <w:rtl/>
        </w:rPr>
        <w:t>: "</w:t>
      </w:r>
      <w:r w:rsidRPr="00193765">
        <w:rPr>
          <w:rtl/>
        </w:rPr>
        <w:t>כי מזרעו נתן למלך - לפי שנאמר מעביר בנו ובתו באש (דברים יח י), בן בנו ובן בתו מנין, תלמוד לומר כי מזרעו נתן למולך</w:t>
      </w:r>
      <w:r w:rsidRPr="00193765">
        <w:rPr>
          <w:rFonts w:hint="cs"/>
          <w:rtl/>
        </w:rPr>
        <w:t xml:space="preserve"> .</w:t>
      </w:r>
      <w:r w:rsidRPr="00193765">
        <w:rPr>
          <w:rtl/>
        </w:rPr>
        <w:t>.</w:t>
      </w:r>
      <w:r w:rsidRPr="00193765">
        <w:rPr>
          <w:rFonts w:hint="cs"/>
          <w:rtl/>
        </w:rPr>
        <w:t>".</w:t>
      </w:r>
    </w:p>
    <w:p w:rsidR="00B720F7" w:rsidRPr="00193765" w:rsidRDefault="00B720F7" w:rsidP="00193765">
      <w:pPr>
        <w:pStyle w:val="a3"/>
        <w:rPr>
          <w:rtl/>
        </w:rPr>
      </w:pPr>
      <w:r w:rsidRPr="00193765">
        <w:rPr>
          <w:rFonts w:hint="cs"/>
          <w:rtl/>
        </w:rPr>
        <w:t xml:space="preserve">ולכאורה, הרי הבאתי לעיל כמה מקומות שראינו בהם איך שזה דבר פשוט ומובן שבני בנים ה"ה כבנים, וא"כ מהו פירוש הדברים כאן דאחרי שיש פסוק האומר "מעביר בנו ובתו באש", עדיין לא היינו יודעים מהו הדין עם בני בנים, עד שצריכים עוד פסוק </w:t>
      </w:r>
      <w:r w:rsidRPr="00193765">
        <w:rPr>
          <w:rtl/>
        </w:rPr>
        <w:t>–</w:t>
      </w:r>
      <w:r w:rsidRPr="00193765">
        <w:rPr>
          <w:rFonts w:hint="cs"/>
          <w:rtl/>
        </w:rPr>
        <w:t xml:space="preserve"> "כי מזרעו נתן למולך" </w:t>
      </w:r>
      <w:r w:rsidRPr="00193765">
        <w:rPr>
          <w:rtl/>
        </w:rPr>
        <w:t>–</w:t>
      </w:r>
      <w:r w:rsidRPr="00193765">
        <w:rPr>
          <w:rFonts w:hint="cs"/>
          <w:rtl/>
        </w:rPr>
        <w:t xml:space="preserve"> ללמדנו דבר זה!?</w:t>
      </w:r>
    </w:p>
    <w:p w:rsidR="00B720F7" w:rsidRPr="00193765" w:rsidRDefault="00B720F7" w:rsidP="00193765">
      <w:pPr>
        <w:pStyle w:val="a3"/>
        <w:rPr>
          <w:rtl/>
        </w:rPr>
      </w:pPr>
      <w:r w:rsidRPr="00193765">
        <w:rPr>
          <w:rFonts w:hint="cs"/>
          <w:rtl/>
        </w:rPr>
        <w:t>אלא נראה דמכאן עוד הוכחה ויסוד למש"כ לעיל דב"ב ה"ה כבנים אינו הופך המציאות עד שנחשב לבנו ממש (ואשר לכן אין זה פועל שהנכד ייחשב ל'אחיו' ממש של אחי אביו כנ"ל), וגם אינו פועל שהסבא נחשב באמת לאביו עד שיש לו ההתחייבויות של אב כלפי בן (ורק ש'התינוקות' 'קורין' אותו כך כנ"ל), אלא הוה תואר של כבוד וייחוס וכו'.</w:t>
      </w:r>
    </w:p>
    <w:p w:rsidR="00B720F7" w:rsidRPr="00193765" w:rsidRDefault="00B720F7" w:rsidP="00193765">
      <w:pPr>
        <w:pStyle w:val="a3"/>
      </w:pPr>
      <w:r w:rsidRPr="00193765">
        <w:rPr>
          <w:rFonts w:hint="cs"/>
          <w:rtl/>
        </w:rPr>
        <w:t xml:space="preserve">ומובן א"כ דכאשר מדברים על הלכה של איסור </w:t>
      </w:r>
      <w:r w:rsidRPr="00193765">
        <w:rPr>
          <w:rtl/>
        </w:rPr>
        <w:t>–</w:t>
      </w:r>
      <w:r w:rsidRPr="00193765">
        <w:rPr>
          <w:rFonts w:hint="cs"/>
          <w:rtl/>
        </w:rPr>
        <w:t xml:space="preserve"> ועונש </w:t>
      </w:r>
      <w:r w:rsidRPr="00193765">
        <w:rPr>
          <w:rtl/>
        </w:rPr>
        <w:t>–</w:t>
      </w:r>
      <w:r w:rsidRPr="00193765">
        <w:rPr>
          <w:rFonts w:hint="cs"/>
          <w:rtl/>
        </w:rPr>
        <w:t xml:space="preserve"> על האב כלפי בניו, אין זה כולל בד"מ גם בני בניו, ושוב צריכים פסוק שני (ולשון 'זרעו' דוקא), בכדי לחדש לנו התחייבות זה בדין זה דוקא.    </w:t>
      </w:r>
    </w:p>
    <w:p w:rsidR="00B720F7" w:rsidRDefault="00B720F7" w:rsidP="00B720F7">
      <w:pPr>
        <w:tabs>
          <w:tab w:val="left" w:pos="2171"/>
          <w:tab w:val="center" w:pos="3096"/>
        </w:tabs>
        <w:bidi/>
        <w:spacing w:after="100" w:line="360" w:lineRule="auto"/>
        <w:ind w:firstLine="288"/>
        <w:jc w:val="center"/>
        <w:rPr>
          <w:rFonts w:ascii="Nymphette" w:eastAsia="Times New Roman" w:hAnsi="Nymphette" w:cs="Nymphette"/>
          <w:sz w:val="44"/>
          <w:szCs w:val="44"/>
          <w:rtl/>
        </w:rPr>
      </w:pPr>
      <w:proofErr w:type="gramStart"/>
      <w:r w:rsidRPr="00B238F1">
        <w:rPr>
          <w:rFonts w:ascii="Nymphette" w:eastAsia="Times New Roman" w:hAnsi="Nymphette" w:cs="Nymphette"/>
          <w:sz w:val="44"/>
          <w:szCs w:val="44"/>
        </w:rPr>
        <w:t>g</w:t>
      </w:r>
      <w:proofErr w:type="gramEnd"/>
    </w:p>
    <w:p w:rsidR="00FA6645" w:rsidRDefault="00FA6645" w:rsidP="00FA6645">
      <w:pPr>
        <w:pStyle w:val="a0"/>
        <w:rPr>
          <w:rtl/>
        </w:rPr>
      </w:pPr>
      <w:bookmarkStart w:id="149" w:name="_Toc33153343"/>
      <w:r w:rsidRPr="00FA6645">
        <w:rPr>
          <w:rFonts w:hint="cs"/>
          <w:rtl/>
        </w:rPr>
        <w:lastRenderedPageBreak/>
        <w:t>ותעל שכבת הטל</w:t>
      </w:r>
      <w:bookmarkEnd w:id="149"/>
    </w:p>
    <w:p w:rsidR="00FA6645" w:rsidRPr="00E85961" w:rsidRDefault="00FA6645" w:rsidP="00264A26">
      <w:pPr>
        <w:pStyle w:val="a"/>
        <w:rPr>
          <w:rtl/>
        </w:rPr>
      </w:pPr>
      <w:bookmarkStart w:id="150" w:name="_Toc33153344"/>
      <w:r w:rsidRPr="00E85961">
        <w:rPr>
          <w:rFonts w:hint="cs"/>
          <w:rtl/>
        </w:rPr>
        <w:t>הרב שרגא פייוויל רימלער</w:t>
      </w:r>
      <w:bookmarkEnd w:id="150"/>
    </w:p>
    <w:p w:rsidR="00FA6645" w:rsidRPr="00C60FEE" w:rsidRDefault="00FA6645" w:rsidP="00FA6645">
      <w:pPr>
        <w:pStyle w:val="a1"/>
        <w:rPr>
          <w:rFonts w:hint="cs"/>
          <w:rtl/>
        </w:rPr>
      </w:pPr>
      <w:r w:rsidRPr="00E85961">
        <w:rPr>
          <w:rFonts w:hint="cs"/>
          <w:rtl/>
        </w:rPr>
        <w:t>רב בברייטון ביטש, ברוקלין, נ.י.</w:t>
      </w:r>
    </w:p>
    <w:p w:rsidR="00FA6645" w:rsidRPr="00FA6645" w:rsidRDefault="00FA6645" w:rsidP="00FA6645">
      <w:pPr>
        <w:pStyle w:val="a3"/>
        <w:rPr>
          <w:rtl/>
        </w:rPr>
      </w:pPr>
      <w:r w:rsidRPr="00FA6645">
        <w:rPr>
          <w:rFonts w:hint="cs"/>
          <w:rtl/>
        </w:rPr>
        <w:t>בפ' בשלח (טז, יד) ברש"י ד"ה ותעל שכבת הטל וגו' כותב: "כשהחמה זורחת עולה הטל שעל המן לקראת החמה כדרך טל עולה לקראת החמה, אף אם תמלא שפופרת של ביצה טל ותסתום את פי' ותניחה בחמה היא עולה מאלי' באויר. ורבותינו דרשו שהטל עולה מן הארץ באויר וכעלות שכבת הטל נתגלה המן וראו והנה על פני המדבר וגו'".</w:t>
      </w:r>
    </w:p>
    <w:p w:rsidR="00FA6645" w:rsidRPr="00FA6645" w:rsidRDefault="00FA6645" w:rsidP="00FA6645">
      <w:pPr>
        <w:pStyle w:val="a3"/>
        <w:rPr>
          <w:rtl/>
        </w:rPr>
      </w:pPr>
      <w:r w:rsidRPr="00FA6645">
        <w:rPr>
          <w:rFonts w:hint="cs"/>
          <w:rtl/>
        </w:rPr>
        <w:t>וצ"ל מה הי' חסר בהבנת הכתוב לפי פשוטו שהוכרח להוסיף הפירוש של "ורבותינו דרשו"?</w:t>
      </w:r>
    </w:p>
    <w:p w:rsidR="00FA6645" w:rsidRPr="00FA6645" w:rsidRDefault="00FA6645" w:rsidP="00FA6645">
      <w:pPr>
        <w:pStyle w:val="a3"/>
        <w:rPr>
          <w:rtl/>
        </w:rPr>
      </w:pPr>
      <w:r w:rsidRPr="00FA6645">
        <w:rPr>
          <w:rFonts w:hint="cs"/>
          <w:rtl/>
        </w:rPr>
        <w:t>מקור הדרוש הוא במדרש תנחומא, שם איתא שה' שינה סדרי בראשית, שדרך הטבע הוא שלחם עולה מן הארץ וטל יורד מן השמים, וכאן הי' להיפך שלחם ירד מן השמים והטל עלה מן הארץ. ואם כוונת רש"י למדרש זה, הרי העיקר חסר מן הספר, שרש"י אינו מזכיר שהי' כאן שינוי מעשה בראשית, ואם אכן רש"י התכוון לזה רק שהביאו בקיצור, עדיין קשה מה הכריחו להעתיקו ואיך מתיישב בזה הקושי שהי' לרש"י בפירוש הפשוטו?</w:t>
      </w:r>
    </w:p>
    <w:p w:rsidR="00FA6645" w:rsidRPr="00FA6645" w:rsidRDefault="00FA6645" w:rsidP="00FA6645">
      <w:pPr>
        <w:pStyle w:val="a3"/>
        <w:rPr>
          <w:rtl/>
        </w:rPr>
      </w:pPr>
      <w:r w:rsidRPr="00FA6645">
        <w:rPr>
          <w:rFonts w:hint="cs"/>
          <w:rtl/>
        </w:rPr>
        <w:t>רש"י ממשיך "ורבותינו דרשו וכו' וכעלות שכבת הטל נתגלה המן וראו והנה על פני המדבר וגו'" היינו שמפרש שעליית הטל גילתה את המן, וכל זמן שלא עלה הטל לא הי' המן נראה. ואם כוונת רש"י לדברי המדרש שמדגיש השינוי במעשה בראשית, הרי אין קשר בין דברי המדרש לדברי רש"י?</w:t>
      </w:r>
    </w:p>
    <w:p w:rsidR="00FA6645" w:rsidRPr="00FA6645" w:rsidRDefault="00FA6645" w:rsidP="00FA6645">
      <w:pPr>
        <w:pStyle w:val="a3"/>
        <w:rPr>
          <w:rtl/>
        </w:rPr>
      </w:pPr>
      <w:r w:rsidRPr="00FA6645">
        <w:rPr>
          <w:rFonts w:hint="cs"/>
          <w:rtl/>
        </w:rPr>
        <w:t>ואפילו את"ל שמה שרש"י כותב וכעלות שכבת הטל נתגלה המן וכו' הוא המשך וסיום לפירושו הראשון, ואין זה שייך ל"ורבותינו דרשו" עדיין אינו מובן מה הכריחו להביא פירוש המדרש, ומה הי' קשה לו בפירושו כפשוטו?</w:t>
      </w:r>
    </w:p>
    <w:p w:rsidR="00FA6645" w:rsidRPr="00FA6645" w:rsidRDefault="00FA6645" w:rsidP="00FA6645">
      <w:pPr>
        <w:pStyle w:val="a3"/>
        <w:rPr>
          <w:rtl/>
        </w:rPr>
      </w:pPr>
      <w:r w:rsidRPr="00FA6645">
        <w:rPr>
          <w:rFonts w:hint="cs"/>
          <w:rtl/>
        </w:rPr>
        <w:t>פירושי המפרשים הרא"ם והמ"ל אינם מרומזים בדברי רש"י.</w:t>
      </w:r>
    </w:p>
    <w:p w:rsidR="00FA6645" w:rsidRPr="00FA6645" w:rsidRDefault="00FA6645" w:rsidP="00FA6645">
      <w:pPr>
        <w:pStyle w:val="a3"/>
        <w:rPr>
          <w:rtl/>
        </w:rPr>
      </w:pPr>
      <w:r w:rsidRPr="00FA6645">
        <w:rPr>
          <w:rFonts w:hint="cs"/>
          <w:rtl/>
        </w:rPr>
        <w:t xml:space="preserve">והביאור בכ"ז הוא רש"י מוסיף בד"ה שלו "וגו'" שבזה מכוון להמשך הכתוב של "דק מחוספס" שפירושו של "מחוספס" הוא מגולה </w:t>
      </w:r>
      <w:r w:rsidRPr="00FA6645">
        <w:rPr>
          <w:rtl/>
        </w:rPr>
        <w:t>–</w:t>
      </w:r>
      <w:r w:rsidRPr="00FA6645">
        <w:rPr>
          <w:rFonts w:hint="cs"/>
          <w:rtl/>
        </w:rPr>
        <w:t xml:space="preserve"> היינו שאחרי שעלה שכבת הטל אז נתגלה המן. וזה הי' קשה לרש"י. שהרי הטל הוא מים זכים ושכבת הטל שהוא שכבה דקה של מים זכים איך אפשר שכסה והעלים את מראה המן שתחתיו?</w:t>
      </w:r>
    </w:p>
    <w:p w:rsidR="00FA6645" w:rsidRPr="00FA6645" w:rsidRDefault="00FA6645" w:rsidP="00FA6645">
      <w:pPr>
        <w:pStyle w:val="a3"/>
        <w:rPr>
          <w:rtl/>
        </w:rPr>
      </w:pPr>
      <w:r w:rsidRPr="00FA6645">
        <w:rPr>
          <w:rFonts w:hint="cs"/>
          <w:rtl/>
        </w:rPr>
        <w:t xml:space="preserve">ובגלל קושיא זו מביא רש"י "ורבותינו דרשו" שהי' כאן ענין שלא כדרך הטבע, והוא שהטל כיסה המן כך שלא הי' המן נראה עד שעלה שכבת הטל, וכמו שהי' כאן שינוי דמעשה בראשית המפורש בתנחומא, הי' גם כן שינוי הטבע שהטל כיסה המן </w:t>
      </w:r>
      <w:r w:rsidRPr="00FA6645">
        <w:rPr>
          <w:rFonts w:hint="cs"/>
          <w:rtl/>
        </w:rPr>
        <w:lastRenderedPageBreak/>
        <w:t>ולא הי' נראה ונגלה לעין עד שעלה שכבת הטל.</w:t>
      </w:r>
    </w:p>
    <w:p w:rsidR="00FA6645" w:rsidRPr="00FA6645" w:rsidRDefault="00FA6645" w:rsidP="00FA6645">
      <w:pPr>
        <w:pStyle w:val="a3"/>
        <w:rPr>
          <w:rtl/>
        </w:rPr>
      </w:pPr>
      <w:r w:rsidRPr="00FA6645">
        <w:rPr>
          <w:rFonts w:hint="cs"/>
          <w:rtl/>
        </w:rPr>
        <w:t>וא"ת למה עשה ה' שינוי טבע כזה, הרי לא עביד רחמנא ניסא למגנא?</w:t>
      </w:r>
    </w:p>
    <w:p w:rsidR="00FA6645" w:rsidRPr="00FA6645" w:rsidRDefault="00FA6645" w:rsidP="00FA6645">
      <w:pPr>
        <w:pStyle w:val="a3"/>
        <w:rPr>
          <w:rtl/>
        </w:rPr>
      </w:pPr>
      <w:r w:rsidRPr="00FA6645">
        <w:rPr>
          <w:rFonts w:hint="cs"/>
          <w:rtl/>
        </w:rPr>
        <w:t xml:space="preserve">הביאור הוא שלפי הפירוש הפשוט שהטל עולה לקראת החמה </w:t>
      </w:r>
      <w:r w:rsidRPr="00FA6645">
        <w:rPr>
          <w:rtl/>
        </w:rPr>
        <w:t>–</w:t>
      </w:r>
      <w:r w:rsidRPr="00FA6645">
        <w:rPr>
          <w:rFonts w:hint="cs"/>
          <w:rtl/>
        </w:rPr>
        <w:t xml:space="preserve"> היינו שחום החמה מאדה את הטל והוא נעלם ועולה באויר מן הארץ, משא"כ לפי פירוש המדרש עולה שכבת הטל בשלימותו ובצורתו כמו שהוא שכבה של טל ולא נשתנה ולא נעשה איד, אלא עולה כמו שהוא שכבה של טל.</w:t>
      </w:r>
    </w:p>
    <w:p w:rsidR="00FA6645" w:rsidRPr="00FA6645" w:rsidRDefault="00FA6645" w:rsidP="00FA6645">
      <w:pPr>
        <w:pStyle w:val="a3"/>
        <w:rPr>
          <w:rtl/>
        </w:rPr>
      </w:pPr>
      <w:r w:rsidRPr="00FA6645">
        <w:rPr>
          <w:rFonts w:hint="cs"/>
          <w:rtl/>
        </w:rPr>
        <w:t>וטעם לנס זה הוא כדי שיראו בני ישראל איך שהמן ניתן להם מכוסה מלמטה ומלמעלה כמונח בקופסא, שמראה על החביבות של הקב"ה לישראל שנותן להם המן באופן מכובד, ואילו הי' הטל עולה לפי טבעו שנעשה איד ונעלם ועולה מיד מחום השמש לא היו ישראל רואים שהמן הי' מכוסה לכבודם. ובזה מיישב רש"י מה שהכתוב אומר "מחוספס", שדוקא בעליית הטל התגלה המן. וזהו הביאור להוספת רש"י הפירוש של המדרש על הפירוש הראשון כפשוטו.</w:t>
      </w:r>
    </w:p>
    <w:p w:rsidR="00B720F7" w:rsidRDefault="00B720F7" w:rsidP="00B720F7">
      <w:pPr>
        <w:tabs>
          <w:tab w:val="left" w:pos="2171"/>
          <w:tab w:val="center" w:pos="3096"/>
        </w:tabs>
        <w:bidi/>
        <w:spacing w:after="100" w:line="360" w:lineRule="auto"/>
        <w:ind w:firstLine="288"/>
        <w:jc w:val="center"/>
        <w:rPr>
          <w:rFonts w:ascii="Nymphette" w:eastAsia="Times New Roman" w:hAnsi="Nymphette" w:cs="Nymphette"/>
          <w:sz w:val="44"/>
          <w:szCs w:val="44"/>
          <w:rtl/>
        </w:rPr>
      </w:pPr>
      <w:proofErr w:type="gramStart"/>
      <w:r w:rsidRPr="00B238F1">
        <w:rPr>
          <w:rFonts w:ascii="Nymphette" w:eastAsia="Times New Roman" w:hAnsi="Nymphette" w:cs="Nymphette"/>
          <w:sz w:val="44"/>
          <w:szCs w:val="44"/>
        </w:rPr>
        <w:t>g</w:t>
      </w:r>
      <w:proofErr w:type="gramEnd"/>
    </w:p>
    <w:p w:rsidR="00FA6645" w:rsidRDefault="00FA6645" w:rsidP="00FA6645">
      <w:pPr>
        <w:pStyle w:val="a0"/>
        <w:rPr>
          <w:rtl/>
        </w:rPr>
      </w:pPr>
      <w:bookmarkStart w:id="151" w:name="_Toc33153345"/>
      <w:r w:rsidRPr="0032787C">
        <w:rPr>
          <w:rFonts w:hint="cs"/>
          <w:rtl/>
        </w:rPr>
        <w:t>החילוק בין רפואה שבא מהקב"ה לרפואה שבאה על ידי שליח</w:t>
      </w:r>
      <w:bookmarkEnd w:id="151"/>
    </w:p>
    <w:p w:rsidR="00FA6645" w:rsidRPr="0032787C" w:rsidRDefault="00FA6645" w:rsidP="00264A26">
      <w:pPr>
        <w:pStyle w:val="a"/>
        <w:rPr>
          <w:rtl/>
        </w:rPr>
      </w:pPr>
      <w:bookmarkStart w:id="152" w:name="_Toc33153346"/>
      <w:r w:rsidRPr="0032787C">
        <w:rPr>
          <w:rtl/>
        </w:rPr>
        <w:t>הרב גמליאל הכהן רבינוביץ</w:t>
      </w:r>
      <w:bookmarkEnd w:id="152"/>
      <w:r w:rsidRPr="0032787C">
        <w:rPr>
          <w:rtl/>
        </w:rPr>
        <w:t xml:space="preserve"> </w:t>
      </w:r>
    </w:p>
    <w:p w:rsidR="00FA6645" w:rsidRPr="0032787C" w:rsidRDefault="00FA6645" w:rsidP="00FA6645">
      <w:pPr>
        <w:pStyle w:val="a1"/>
        <w:rPr>
          <w:rtl/>
        </w:rPr>
      </w:pPr>
      <w:r w:rsidRPr="0032787C">
        <w:rPr>
          <w:rtl/>
        </w:rPr>
        <w:t>מח"ס "גם אני אודך</w:t>
      </w:r>
      <w:r w:rsidRPr="0032787C">
        <w:rPr>
          <w:rFonts w:hint="cs"/>
          <w:rtl/>
        </w:rPr>
        <w:t>"</w:t>
      </w:r>
    </w:p>
    <w:p w:rsidR="00FA6645" w:rsidRPr="00FA6645" w:rsidRDefault="00FA6645" w:rsidP="00FA6645">
      <w:pPr>
        <w:pStyle w:val="a1"/>
        <w:rPr>
          <w:rtl/>
        </w:rPr>
      </w:pPr>
      <w:r w:rsidRPr="0032787C">
        <w:rPr>
          <w:rtl/>
        </w:rPr>
        <w:t>ו"פרדס יוסף החדש" על המועדים</w:t>
      </w:r>
    </w:p>
    <w:p w:rsidR="00FA6645" w:rsidRPr="005C2799" w:rsidRDefault="00FA6645" w:rsidP="00FA6645">
      <w:pPr>
        <w:pStyle w:val="a3"/>
        <w:rPr>
          <w:rtl/>
        </w:rPr>
      </w:pPr>
      <w:r w:rsidRPr="005C2799">
        <w:rPr>
          <w:rFonts w:hint="cs"/>
          <w:rtl/>
        </w:rPr>
        <w:t xml:space="preserve">בפרשתנו פרשת משפטים </w:t>
      </w:r>
      <w:r>
        <w:rPr>
          <w:rFonts w:hint="cs"/>
          <w:rtl/>
        </w:rPr>
        <w:t xml:space="preserve">(כא, יט) </w:t>
      </w:r>
      <w:r w:rsidRPr="005C2799">
        <w:rPr>
          <w:rFonts w:hint="cs"/>
          <w:rtl/>
        </w:rPr>
        <w:t xml:space="preserve">כתוב: </w:t>
      </w:r>
      <w:r>
        <w:rPr>
          <w:rFonts w:hint="cs"/>
          <w:rtl/>
        </w:rPr>
        <w:t>"אם יקום והתהלך בחוץ על משענתו ונקה המכה רק שבתו יתן ורפֹּא ירפֵּא"</w:t>
      </w:r>
      <w:r w:rsidRPr="005C2799">
        <w:rPr>
          <w:rtl/>
        </w:rPr>
        <w:t>.</w:t>
      </w:r>
    </w:p>
    <w:p w:rsidR="00FA6645" w:rsidRPr="005C2799" w:rsidRDefault="00FA6645" w:rsidP="00FA6645">
      <w:pPr>
        <w:pStyle w:val="a3"/>
        <w:rPr>
          <w:rtl/>
        </w:rPr>
      </w:pPr>
      <w:r w:rsidRPr="005C2799">
        <w:rPr>
          <w:rFonts w:hint="cs"/>
          <w:rtl/>
        </w:rPr>
        <w:t>הנה כתב בבעל הטורים בפרשת בשלח (טו</w:t>
      </w:r>
      <w:r>
        <w:rPr>
          <w:rFonts w:hint="cs"/>
          <w:rtl/>
        </w:rPr>
        <w:t>,</w:t>
      </w:r>
      <w:r w:rsidRPr="005C2799">
        <w:rPr>
          <w:rFonts w:hint="cs"/>
          <w:rtl/>
        </w:rPr>
        <w:t xml:space="preserve"> </w:t>
      </w:r>
      <w:r>
        <w:rPr>
          <w:rFonts w:hint="cs"/>
          <w:rtl/>
        </w:rPr>
        <w:t>כ</w:t>
      </w:r>
      <w:r w:rsidRPr="005C2799">
        <w:rPr>
          <w:rFonts w:hint="cs"/>
          <w:rtl/>
        </w:rPr>
        <w:t>ו) על הפסוק "כי אני ה' רופא</w:t>
      </w:r>
      <w:r>
        <w:rPr>
          <w:rFonts w:hint="cs"/>
          <w:rtl/>
        </w:rPr>
        <w:t>ך":</w:t>
      </w:r>
      <w:r w:rsidRPr="005C2799">
        <w:rPr>
          <w:rFonts w:hint="cs"/>
          <w:rtl/>
        </w:rPr>
        <w:t xml:space="preserve"> </w:t>
      </w:r>
      <w:r>
        <w:rPr>
          <w:rFonts w:hint="cs"/>
          <w:rtl/>
        </w:rPr>
        <w:t>"</w:t>
      </w:r>
      <w:r w:rsidRPr="005C2799">
        <w:rPr>
          <w:rFonts w:hint="cs"/>
          <w:rtl/>
        </w:rPr>
        <w:t>הפ' רפוי</w:t>
      </w:r>
      <w:r>
        <w:rPr>
          <w:rFonts w:hint="cs"/>
          <w:rtl/>
        </w:rPr>
        <w:t>',</w:t>
      </w:r>
      <w:r w:rsidRPr="005C2799">
        <w:rPr>
          <w:rFonts w:hint="cs"/>
          <w:rtl/>
        </w:rPr>
        <w:t xml:space="preserve"> כי רפואה שבאה מהקב"ה באה בקלות, ורפואה שבידי אדם</w:t>
      </w:r>
      <w:r>
        <w:rPr>
          <w:rFonts w:hint="cs"/>
          <w:rtl/>
        </w:rPr>
        <w:t>,</w:t>
      </w:r>
      <w:r w:rsidRPr="005C2799">
        <w:rPr>
          <w:rFonts w:hint="cs"/>
          <w:rtl/>
        </w:rPr>
        <w:t xml:space="preserve"> היא בקישוי</w:t>
      </w:r>
      <w:r>
        <w:rPr>
          <w:rFonts w:hint="cs"/>
          <w:rtl/>
        </w:rPr>
        <w:t>,</w:t>
      </w:r>
      <w:r w:rsidRPr="005C2799">
        <w:rPr>
          <w:rFonts w:hint="cs"/>
          <w:rtl/>
        </w:rPr>
        <w:t xml:space="preserve"> ועל כן</w:t>
      </w:r>
      <w:r>
        <w:rPr>
          <w:rFonts w:hint="cs"/>
          <w:rtl/>
        </w:rPr>
        <w:t xml:space="preserve"> '</w:t>
      </w:r>
      <w:r w:rsidRPr="005C2799">
        <w:rPr>
          <w:rFonts w:hint="cs"/>
          <w:rtl/>
        </w:rPr>
        <w:t>ורפא ירפא</w:t>
      </w:r>
      <w:r>
        <w:rPr>
          <w:rFonts w:hint="cs"/>
          <w:rtl/>
        </w:rPr>
        <w:t>'</w:t>
      </w:r>
      <w:r w:rsidRPr="005C2799">
        <w:rPr>
          <w:rFonts w:hint="cs"/>
          <w:rtl/>
        </w:rPr>
        <w:t xml:space="preserve"> </w:t>
      </w:r>
      <w:r>
        <w:rPr>
          <w:rFonts w:hint="cs"/>
          <w:rtl/>
        </w:rPr>
        <w:t>שבפרשת משפטים הפ' דגושה". עכ"ד.</w:t>
      </w:r>
    </w:p>
    <w:p w:rsidR="00FA6645" w:rsidRPr="005C2799" w:rsidRDefault="00FA6645" w:rsidP="00FA6645">
      <w:pPr>
        <w:pStyle w:val="a3"/>
        <w:rPr>
          <w:rtl/>
        </w:rPr>
      </w:pPr>
      <w:r w:rsidRPr="005C2799">
        <w:rPr>
          <w:rFonts w:hint="cs"/>
          <w:rtl/>
        </w:rPr>
        <w:t>וקשה לי לפי זה, מדוע נאמר בתהלים (ל</w:t>
      </w:r>
      <w:r>
        <w:rPr>
          <w:rFonts w:hint="cs"/>
          <w:rtl/>
        </w:rPr>
        <w:t>,</w:t>
      </w:r>
      <w:r w:rsidRPr="005C2799">
        <w:rPr>
          <w:rFonts w:hint="cs"/>
          <w:rtl/>
        </w:rPr>
        <w:t xml:space="preserve"> ג) "ה' אל</w:t>
      </w:r>
      <w:r>
        <w:rPr>
          <w:rFonts w:hint="cs"/>
          <w:rtl/>
        </w:rPr>
        <w:t>ק</w:t>
      </w:r>
      <w:r w:rsidRPr="005C2799">
        <w:rPr>
          <w:rFonts w:hint="cs"/>
          <w:rtl/>
        </w:rPr>
        <w:t xml:space="preserve">י שועתי אליך </w:t>
      </w:r>
      <w:r w:rsidRPr="00586125">
        <w:rPr>
          <w:rFonts w:hint="cs"/>
          <w:rtl/>
        </w:rPr>
        <w:t>ותרפָּאני</w:t>
      </w:r>
      <w:r w:rsidRPr="005C2799">
        <w:rPr>
          <w:rFonts w:hint="cs"/>
          <w:rtl/>
        </w:rPr>
        <w:t>" בדגש?</w:t>
      </w:r>
    </w:p>
    <w:p w:rsidR="00FA6645" w:rsidRPr="005C2799" w:rsidRDefault="00FA6645" w:rsidP="00FA6645">
      <w:pPr>
        <w:pStyle w:val="a3"/>
        <w:rPr>
          <w:rtl/>
        </w:rPr>
      </w:pPr>
      <w:r w:rsidRPr="005C2799">
        <w:rPr>
          <w:rFonts w:hint="cs"/>
          <w:rtl/>
        </w:rPr>
        <w:t>והגאון הנפלא רבי כפיר ברוך מבורך דדון שליט"א תירץ לי</w:t>
      </w:r>
      <w:r>
        <w:rPr>
          <w:rFonts w:hint="cs"/>
          <w:rtl/>
        </w:rPr>
        <w:t>,</w:t>
      </w:r>
      <w:r w:rsidRPr="005C2799">
        <w:rPr>
          <w:rFonts w:hint="cs"/>
          <w:rtl/>
        </w:rPr>
        <w:t xml:space="preserve"> וזה לשונו: הנה הכלל הנזכר כן הוא ברבינו בחיי (פרשת</w:t>
      </w:r>
      <w:r>
        <w:rPr>
          <w:rFonts w:hint="cs"/>
          <w:rtl/>
        </w:rPr>
        <w:t xml:space="preserve"> משפטים שם), שכל שבאה הרפואה על ידי</w:t>
      </w:r>
      <w:r w:rsidRPr="005C2799">
        <w:rPr>
          <w:rFonts w:hint="cs"/>
          <w:rtl/>
        </w:rPr>
        <w:t xml:space="preserve"> פעולת בשר ודם, הוא בא על ידי צער וטורח, שיסבול הסם או המשקה, המר, אבל רפואה של הקב"ה בנחת</w:t>
      </w:r>
      <w:r>
        <w:rPr>
          <w:rFonts w:hint="cs"/>
          <w:rtl/>
        </w:rPr>
        <w:t>,</w:t>
      </w:r>
      <w:r w:rsidRPr="005C2799">
        <w:rPr>
          <w:rFonts w:hint="cs"/>
          <w:rtl/>
        </w:rPr>
        <w:t xml:space="preserve"> ואין שם צער כלל, כי ברכת ה' היא תעשיר ולא יוסיף עצב עמה. עכ"ד. </w:t>
      </w:r>
      <w:r w:rsidRPr="005C2799">
        <w:rPr>
          <w:rFonts w:hint="cs"/>
          <w:rtl/>
        </w:rPr>
        <w:lastRenderedPageBreak/>
        <w:t xml:space="preserve">וכן כתב מהרח"ו בספרו עץ הדעת טוב (פרשת משפטים שם). </w:t>
      </w:r>
    </w:p>
    <w:p w:rsidR="00FA6645" w:rsidRPr="005C2799" w:rsidRDefault="00FA6645" w:rsidP="00FA6645">
      <w:pPr>
        <w:pStyle w:val="a3"/>
        <w:rPr>
          <w:rtl/>
        </w:rPr>
      </w:pPr>
      <w:r w:rsidRPr="005C2799">
        <w:rPr>
          <w:rFonts w:hint="cs"/>
          <w:rtl/>
        </w:rPr>
        <w:t>וכבר עמדו על שאלתו רבים מגדולי חכמי ישראל, (ראה מרן החיד"א דבש לפי מערכת ריש אות י"ח, צוארי שלל בחוקותי, כף הכהן פרשת משפטים ועוד). והוסיפו לשאול</w:t>
      </w:r>
      <w:r>
        <w:rPr>
          <w:rFonts w:hint="cs"/>
          <w:rtl/>
        </w:rPr>
        <w:t xml:space="preserve"> על עוד פסוקים בהן באה רפואה על ידי</w:t>
      </w:r>
      <w:r w:rsidRPr="005C2799">
        <w:rPr>
          <w:rFonts w:hint="cs"/>
          <w:rtl/>
        </w:rPr>
        <w:t xml:space="preserve"> הקב"ה</w:t>
      </w:r>
      <w:r>
        <w:rPr>
          <w:rFonts w:hint="cs"/>
          <w:rtl/>
        </w:rPr>
        <w:t>,</w:t>
      </w:r>
      <w:r w:rsidRPr="005C2799">
        <w:rPr>
          <w:rFonts w:hint="cs"/>
          <w:rtl/>
        </w:rPr>
        <w:t xml:space="preserve"> ומופיע דגש באות פ'. וכגון "וירפא אלוקים את אבימלך" (בראשית פרק כ' פסוק י"ז).</w:t>
      </w:r>
    </w:p>
    <w:p w:rsidR="00FA6645" w:rsidRPr="005C2799" w:rsidRDefault="00FA6645" w:rsidP="00FA6645">
      <w:pPr>
        <w:pStyle w:val="a3"/>
        <w:rPr>
          <w:rtl/>
        </w:rPr>
      </w:pPr>
      <w:r w:rsidRPr="005C2799">
        <w:rPr>
          <w:rFonts w:hint="cs"/>
          <w:rtl/>
        </w:rPr>
        <w:t xml:space="preserve">יש מבארים שהדגש בפסוקים "וירפא אלוקים", וכן "שועתי אליך ותרפאני", הוא על פי הדקדוק, ועל כן לא שייך בו כלל זה, כי </w:t>
      </w:r>
      <w:r>
        <w:rPr>
          <w:rFonts w:hint="cs"/>
          <w:rtl/>
        </w:rPr>
        <w:t>על פי</w:t>
      </w:r>
      <w:r w:rsidRPr="005C2799">
        <w:rPr>
          <w:rFonts w:hint="cs"/>
          <w:rtl/>
        </w:rPr>
        <w:t xml:space="preserve"> כללי הדקדוק יש שני מיני דגש, אחד דגש חזק, והשני דגש קל, שבא לחזק אותיות בג"ד כפ"ת לבל יהיו רפויות, וכוונת המפרשים איננה אלא על הדגש החזק, כמו דגש של "ורפא ירפא", שחוזק הדגש מורה על הצער שיש ברפואה הבאה על ידי בשר ודם, אך בשאר המקומות הנזכרים באה הפ' אחרי שווא נח, והוא גם כן נכלל עם הרפואות ברפה, כי הינו דגש קל, ומורה שאין בו צער. (ראה מעשה אברהם אשכנזי סימן נ"ה, ולב שומע עמ' קפ"ה). </w:t>
      </w:r>
    </w:p>
    <w:p w:rsidR="00FA6645" w:rsidRPr="005C2799" w:rsidRDefault="00FA6645" w:rsidP="00FA6645">
      <w:pPr>
        <w:pStyle w:val="a3"/>
        <w:rPr>
          <w:rtl/>
        </w:rPr>
      </w:pPr>
      <w:r w:rsidRPr="005C2799">
        <w:rPr>
          <w:rFonts w:hint="cs"/>
          <w:rtl/>
        </w:rPr>
        <w:t>ויש מבארים שאצל אבימלך דגוש</w:t>
      </w:r>
      <w:r>
        <w:rPr>
          <w:rFonts w:hint="cs"/>
          <w:rtl/>
        </w:rPr>
        <w:t>,</w:t>
      </w:r>
      <w:r w:rsidRPr="005C2799">
        <w:rPr>
          <w:rFonts w:hint="cs"/>
          <w:rtl/>
        </w:rPr>
        <w:t xml:space="preserve"> כי היתה רפואתו קשה</w:t>
      </w:r>
      <w:r>
        <w:rPr>
          <w:rFonts w:hint="cs"/>
          <w:rtl/>
        </w:rPr>
        <w:t>,</w:t>
      </w:r>
      <w:r w:rsidRPr="005C2799">
        <w:rPr>
          <w:rFonts w:hint="cs"/>
          <w:rtl/>
        </w:rPr>
        <w:t xml:space="preserve"> והוצרך אברהם אבינו להתפלל עליו ולשנות הטבע על דבר שרה הצדקת (פירוש הטיול על אגרת הטיול עמ' קכ"ז), וכן היתה רפואתו בצער</w:t>
      </w:r>
      <w:r>
        <w:rPr>
          <w:rFonts w:hint="cs"/>
          <w:rtl/>
        </w:rPr>
        <w:t>,</w:t>
      </w:r>
      <w:r w:rsidRPr="005C2799">
        <w:rPr>
          <w:rFonts w:hint="cs"/>
          <w:rtl/>
        </w:rPr>
        <w:t xml:space="preserve"> משום שעינה את שרה, וכן מצאנו "ארפא משובתם" בדגש</w:t>
      </w:r>
      <w:r>
        <w:rPr>
          <w:rFonts w:hint="cs"/>
          <w:rtl/>
        </w:rPr>
        <w:t xml:space="preserve">, כי נעשה על </w:t>
      </w:r>
      <w:r w:rsidRPr="005C2799">
        <w:rPr>
          <w:rFonts w:hint="cs"/>
          <w:rtl/>
        </w:rPr>
        <w:t>י</w:t>
      </w:r>
      <w:r>
        <w:rPr>
          <w:rFonts w:hint="cs"/>
          <w:rtl/>
        </w:rPr>
        <w:t>די</w:t>
      </w:r>
      <w:r w:rsidRPr="005C2799">
        <w:rPr>
          <w:rFonts w:hint="cs"/>
          <w:rtl/>
        </w:rPr>
        <w:t xml:space="preserve"> יסורים (מחנה דן נחמיאש פרשת משפטים).</w:t>
      </w:r>
    </w:p>
    <w:p w:rsidR="00FA6645" w:rsidRPr="005C2799" w:rsidRDefault="00FA6645" w:rsidP="00FA6645">
      <w:pPr>
        <w:pStyle w:val="a3"/>
        <w:rPr>
          <w:rtl/>
        </w:rPr>
      </w:pPr>
      <w:r w:rsidRPr="005C2799">
        <w:rPr>
          <w:rFonts w:hint="cs"/>
          <w:rtl/>
        </w:rPr>
        <w:t xml:space="preserve">ואחר הדברים האלה, הנלענ"ד לבאר בס"ד ע"פ מה שהובא באגדת בראשית (מהדורת בובר פרק ל"ח), ששלוש </w:t>
      </w:r>
      <w:r>
        <w:rPr>
          <w:rFonts w:hint="cs"/>
          <w:rtl/>
        </w:rPr>
        <w:t>עשרה שנים עשה דוד עצמו חולה והי'</w:t>
      </w:r>
      <w:r w:rsidRPr="005C2799">
        <w:rPr>
          <w:rFonts w:hint="cs"/>
          <w:rtl/>
        </w:rPr>
        <w:t xml:space="preserve"> מוטל במטה, ושבעה כרים היו מחליפ</w:t>
      </w:r>
      <w:r>
        <w:rPr>
          <w:rFonts w:hint="cs"/>
          <w:rtl/>
        </w:rPr>
        <w:t>ים מתחתיו בכל יום מרוב אודם שהי'</w:t>
      </w:r>
      <w:r w:rsidRPr="005C2799">
        <w:rPr>
          <w:rFonts w:hint="cs"/>
          <w:rtl/>
        </w:rPr>
        <w:t xml:space="preserve"> מוצץ מגופו, שנאמר "יגעתי באנחתי", ואותם י"ג שנים הי</w:t>
      </w:r>
      <w:r>
        <w:rPr>
          <w:rFonts w:hint="cs"/>
          <w:rtl/>
        </w:rPr>
        <w:t>'</w:t>
      </w:r>
      <w:r w:rsidRPr="005C2799">
        <w:rPr>
          <w:rFonts w:hint="cs"/>
          <w:rtl/>
        </w:rPr>
        <w:t xml:space="preserve"> דוד מתיסר בשביל מעשה בת שבע, וב</w:t>
      </w:r>
      <w:r>
        <w:rPr>
          <w:rFonts w:hint="cs"/>
          <w:rtl/>
        </w:rPr>
        <w:t>י</w:t>
      </w:r>
      <w:r w:rsidRPr="005C2799">
        <w:rPr>
          <w:rFonts w:hint="cs"/>
          <w:rtl/>
        </w:rPr>
        <w:t>קש רחמים מהקב"ה שיעמידו</w:t>
      </w:r>
      <w:r>
        <w:rPr>
          <w:rFonts w:hint="cs"/>
          <w:rtl/>
        </w:rPr>
        <w:t>,</w:t>
      </w:r>
      <w:r w:rsidRPr="005C2799">
        <w:rPr>
          <w:rFonts w:hint="cs"/>
          <w:rtl/>
        </w:rPr>
        <w:t xml:space="preserve"> בשביל שימסור מגילת בית המקדש, ושמע הקב"ה לתפילתו, ועמד מן המטה, ומסר להם מגילת הבית. עכ"ד. </w:t>
      </w:r>
    </w:p>
    <w:p w:rsidR="00FA6645" w:rsidRPr="00FA6645" w:rsidRDefault="00FA6645" w:rsidP="00FA6645">
      <w:pPr>
        <w:pStyle w:val="a3"/>
      </w:pPr>
      <w:r w:rsidRPr="005C2799">
        <w:rPr>
          <w:rFonts w:hint="cs"/>
          <w:rtl/>
        </w:rPr>
        <w:t>ויש לומר שדוד המלך עצמו עשה עצמו כחולה, וקיבל על עצמו יסורי</w:t>
      </w:r>
      <w:r>
        <w:rPr>
          <w:rFonts w:hint="cs"/>
          <w:rtl/>
        </w:rPr>
        <w:t>ם, בכדי לכפר על מעשה בת שבע, ומ</w:t>
      </w:r>
      <w:r w:rsidRPr="005C2799">
        <w:rPr>
          <w:rFonts w:hint="cs"/>
          <w:rtl/>
        </w:rPr>
        <w:t>מ</w:t>
      </w:r>
      <w:r>
        <w:rPr>
          <w:rFonts w:hint="cs"/>
          <w:rtl/>
        </w:rPr>
        <w:t>י</w:t>
      </w:r>
      <w:r w:rsidRPr="005C2799">
        <w:rPr>
          <w:rFonts w:hint="cs"/>
          <w:rtl/>
        </w:rPr>
        <w:t>לא, הואיל והיו אלו יסורי</w:t>
      </w:r>
      <w:r>
        <w:rPr>
          <w:rFonts w:hint="cs"/>
          <w:rtl/>
        </w:rPr>
        <w:t>ם שהביא על עצמו לכפרת עוונות, מ</w:t>
      </w:r>
      <w:r w:rsidRPr="005C2799">
        <w:rPr>
          <w:rFonts w:hint="cs"/>
          <w:rtl/>
        </w:rPr>
        <w:t>מ</w:t>
      </w:r>
      <w:r>
        <w:rPr>
          <w:rFonts w:hint="cs"/>
          <w:rtl/>
        </w:rPr>
        <w:t>י</w:t>
      </w:r>
      <w:r w:rsidRPr="005C2799">
        <w:rPr>
          <w:rFonts w:hint="cs"/>
          <w:rtl/>
        </w:rPr>
        <w:t>לא הי</w:t>
      </w:r>
      <w:r>
        <w:rPr>
          <w:rFonts w:hint="cs"/>
          <w:rtl/>
        </w:rPr>
        <w:t>'</w:t>
      </w:r>
      <w:r w:rsidRPr="005C2799">
        <w:rPr>
          <w:rFonts w:hint="cs"/>
          <w:rtl/>
        </w:rPr>
        <w:t xml:space="preserve"> צריך גם תפילה חזקה לבטלם</w:t>
      </w:r>
      <w:r>
        <w:rPr>
          <w:rFonts w:hint="cs"/>
          <w:rtl/>
        </w:rPr>
        <w:t>, וכפי שאמר "שי</w:t>
      </w:r>
      <w:r w:rsidRPr="005C2799">
        <w:rPr>
          <w:rFonts w:hint="cs"/>
          <w:rtl/>
        </w:rPr>
        <w:t>ועתי אליך ותרפאני", ועל כן באה רפואתו בדגש, להורות שבאה על ידי תפילתו החזקה. וכן הואיל והיו מעשי ידי אדם הקשורים לרפואתו, שהרי היו מחליפים שבעה כרים מן הדם שהי</w:t>
      </w:r>
      <w:r>
        <w:rPr>
          <w:rFonts w:hint="cs"/>
          <w:rtl/>
        </w:rPr>
        <w:t>'</w:t>
      </w:r>
      <w:r w:rsidRPr="005C2799">
        <w:rPr>
          <w:rFonts w:hint="cs"/>
          <w:rtl/>
        </w:rPr>
        <w:t xml:space="preserve"> מוצץ מגופו</w:t>
      </w:r>
      <w:r>
        <w:rPr>
          <w:rFonts w:hint="cs"/>
          <w:rtl/>
        </w:rPr>
        <w:t>,</w:t>
      </w:r>
      <w:r w:rsidRPr="005C2799">
        <w:rPr>
          <w:rFonts w:hint="cs"/>
          <w:rtl/>
        </w:rPr>
        <w:t xml:space="preserve"> וכמבואר במדרש הנזכר, ועל כן באה רפואתו בדגש. וכן הואיל והיתה רפואתו קשורה לבנין בית המקדש, למען ימסור מגילה זו בעמדו על רגליו, על כן שינה הקב"ה הטבע, ורפאהו, ומשום כך באה רפואה זו בדגש, להורות שבאה מעל הטבע. </w:t>
      </w:r>
      <w:r>
        <w:rPr>
          <w:rFonts w:hint="cs"/>
          <w:rtl/>
        </w:rPr>
        <w:t>(</w:t>
      </w:r>
      <w:r w:rsidRPr="005C2799">
        <w:rPr>
          <w:rFonts w:hint="cs"/>
          <w:rtl/>
        </w:rPr>
        <w:t>עכ"ל</w:t>
      </w:r>
      <w:r>
        <w:rPr>
          <w:rFonts w:hint="cs"/>
          <w:rtl/>
        </w:rPr>
        <w:t>)</w:t>
      </w:r>
      <w:r w:rsidRPr="005C2799">
        <w:rPr>
          <w:rFonts w:hint="cs"/>
          <w:rtl/>
        </w:rPr>
        <w:t>.</w:t>
      </w:r>
    </w:p>
    <w:p w:rsidR="00B720F7" w:rsidRPr="00B238F1" w:rsidRDefault="00B720F7" w:rsidP="00B720F7">
      <w:pPr>
        <w:tabs>
          <w:tab w:val="left" w:pos="2171"/>
          <w:tab w:val="center" w:pos="3096"/>
        </w:tabs>
        <w:bidi/>
        <w:spacing w:after="100" w:line="360" w:lineRule="auto"/>
        <w:ind w:firstLine="288"/>
        <w:jc w:val="center"/>
        <w:rPr>
          <w:rFonts w:ascii="FbSfaradi Medium" w:eastAsia="Times New Roman" w:hAnsi="FbSfaradi Medium" w:cs="FbSfaradi Medium"/>
          <w:sz w:val="70"/>
          <w:szCs w:val="70"/>
          <w:rtl/>
          <w:lang w:val="en-GB"/>
        </w:rPr>
      </w:pPr>
      <w:proofErr w:type="gramStart"/>
      <w:r w:rsidRPr="00B238F1">
        <w:rPr>
          <w:rFonts w:ascii="Nymphette" w:eastAsia="Times New Roman" w:hAnsi="Nymphette" w:cs="Nymphette"/>
          <w:sz w:val="44"/>
          <w:szCs w:val="44"/>
        </w:rPr>
        <w:t>g</w:t>
      </w:r>
      <w:proofErr w:type="gramEnd"/>
    </w:p>
    <w:p w:rsidR="00B238F1" w:rsidRDefault="00B238F1" w:rsidP="00B238F1">
      <w:pPr>
        <w:pStyle w:val="12"/>
        <w:rPr>
          <w:rtl/>
        </w:rPr>
      </w:pPr>
      <w:bookmarkStart w:id="153" w:name="_Toc26492321"/>
      <w:bookmarkStart w:id="154" w:name="_Toc33153347"/>
      <w:r w:rsidRPr="00B238F1">
        <w:rPr>
          <w:rFonts w:hint="cs"/>
          <w:rtl/>
        </w:rPr>
        <w:lastRenderedPageBreak/>
        <w:t>שונות</w:t>
      </w:r>
      <w:bookmarkEnd w:id="154"/>
    </w:p>
    <w:p w:rsidR="000D6B34" w:rsidRPr="00086604" w:rsidRDefault="000D6B34" w:rsidP="000D6B34">
      <w:pPr>
        <w:pStyle w:val="a0"/>
        <w:rPr>
          <w:rtl/>
        </w:rPr>
      </w:pPr>
      <w:bookmarkStart w:id="155" w:name="_Toc33153348"/>
      <w:r w:rsidRPr="00086604">
        <w:rPr>
          <w:rFonts w:hint="cs"/>
          <w:rtl/>
        </w:rPr>
        <w:t>תיקון טעות בהפטרת פ' בא</w:t>
      </w:r>
      <w:bookmarkEnd w:id="155"/>
    </w:p>
    <w:p w:rsidR="000D6B34" w:rsidRDefault="000D6B34" w:rsidP="000D6B34">
      <w:pPr>
        <w:pStyle w:val="a"/>
        <w:rPr>
          <w:rtl/>
        </w:rPr>
      </w:pPr>
      <w:bookmarkStart w:id="156" w:name="_Toc33153349"/>
      <w:r>
        <w:rPr>
          <w:rFonts w:hint="cs"/>
          <w:rtl/>
        </w:rPr>
        <w:t>הרב דוד מנדלבוים</w:t>
      </w:r>
      <w:bookmarkEnd w:id="156"/>
    </w:p>
    <w:p w:rsidR="000D6B34" w:rsidRDefault="000D6B34" w:rsidP="000D6B34">
      <w:pPr>
        <w:pStyle w:val="a1"/>
        <w:spacing w:after="0"/>
        <w:rPr>
          <w:rtl/>
        </w:rPr>
      </w:pPr>
      <w:r>
        <w:rPr>
          <w:rFonts w:hint="cs"/>
          <w:rtl/>
        </w:rPr>
        <w:t>תושב השכונה</w:t>
      </w:r>
    </w:p>
    <w:p w:rsidR="000D6B34" w:rsidRDefault="000D6B34" w:rsidP="000D6B34">
      <w:pPr>
        <w:pStyle w:val="a1"/>
        <w:spacing w:after="0"/>
      </w:pPr>
      <w:r>
        <w:rPr>
          <w:rFonts w:hint="cs"/>
          <w:rtl/>
        </w:rPr>
        <w:t>משפיע אנ"ש</w:t>
      </w:r>
    </w:p>
    <w:p w:rsidR="000D6B34" w:rsidRDefault="000D6B34" w:rsidP="000D6B34">
      <w:pPr>
        <w:pStyle w:val="a1"/>
        <w:spacing w:after="0"/>
        <w:rPr>
          <w:rtl/>
        </w:rPr>
      </w:pPr>
      <w:r>
        <w:rPr>
          <w:rFonts w:hint="cs"/>
          <w:rtl/>
        </w:rPr>
        <w:t xml:space="preserve"> שו"ב וסופר סת"ם</w:t>
      </w:r>
    </w:p>
    <w:p w:rsidR="000D6B34" w:rsidRDefault="000D6B34" w:rsidP="000D6B34">
      <w:pPr>
        <w:pStyle w:val="a3"/>
        <w:spacing w:before="240"/>
        <w:rPr>
          <w:rtl/>
        </w:rPr>
      </w:pPr>
      <w:r>
        <w:rPr>
          <w:rFonts w:hint="cs"/>
          <w:rtl/>
        </w:rPr>
        <w:t>חדשים מקרוב באו, יש חומשים שבהם נדפס בההפטרה של פ' בא "</w:t>
      </w:r>
      <w:r w:rsidRPr="00086604">
        <w:rPr>
          <w:rFonts w:hint="cs"/>
          <w:b/>
          <w:bCs/>
          <w:rtl/>
        </w:rPr>
        <w:t>קרן</w:t>
      </w:r>
      <w:r>
        <w:rPr>
          <w:rFonts w:hint="cs"/>
          <w:rtl/>
        </w:rPr>
        <w:t xml:space="preserve"> מצפון בא בא", זה גראבע גרייז, וצ"ל "</w:t>
      </w:r>
      <w:r>
        <w:rPr>
          <w:rFonts w:hint="cs"/>
          <w:b/>
          <w:bCs/>
          <w:rtl/>
        </w:rPr>
        <w:t>קרץ</w:t>
      </w:r>
      <w:r>
        <w:rPr>
          <w:rFonts w:hint="cs"/>
          <w:rtl/>
        </w:rPr>
        <w:t xml:space="preserve"> מצפון בא בא".</w:t>
      </w:r>
    </w:p>
    <w:p w:rsidR="000D6B34" w:rsidRDefault="000D6B34" w:rsidP="000D6B34">
      <w:pPr>
        <w:pStyle w:val="a3"/>
        <w:rPr>
          <w:rtl/>
        </w:rPr>
      </w:pPr>
      <w:r>
        <w:rPr>
          <w:rFonts w:hint="cs"/>
          <w:rtl/>
        </w:rPr>
        <w:t>אינו מובן לי מאיפה נמשך הטעות הזה, זה פסוק מפורש בס' ירמי' (מו, כ) ויכולים לקחת ספר תנ"ך ולהסתכל.</w:t>
      </w:r>
    </w:p>
    <w:p w:rsidR="000D6B34" w:rsidRDefault="000D6B34" w:rsidP="000D6B34">
      <w:pPr>
        <w:pStyle w:val="a3"/>
        <w:rPr>
          <w:rtl/>
        </w:rPr>
      </w:pPr>
      <w:r>
        <w:rPr>
          <w:rFonts w:hint="cs"/>
          <w:rtl/>
        </w:rPr>
        <w:t>אפילו בס' ההפטרות שי"ל ע"י קה"ת ג"כ נמצא טעות הזה, וצריכים לעורר את כל המדפיסים ע"ז, שלא יהי' בגדר של ספר שאינו מוגה. ויש בזה שינוי בפירוש המילה מן הקצה אל הקצה.</w:t>
      </w:r>
    </w:p>
    <w:p w:rsidR="000D6B34" w:rsidRPr="00B238F1" w:rsidRDefault="000D6B34" w:rsidP="000D6B34">
      <w:pPr>
        <w:tabs>
          <w:tab w:val="left" w:pos="2171"/>
          <w:tab w:val="center" w:pos="3096"/>
        </w:tabs>
        <w:bidi/>
        <w:spacing w:after="100" w:line="360" w:lineRule="auto"/>
        <w:ind w:firstLine="288"/>
        <w:jc w:val="center"/>
        <w:rPr>
          <w:rFonts w:ascii="FbSfaradi Medium" w:eastAsia="Times New Roman" w:hAnsi="FbSfaradi Medium" w:cs="FbSfaradi Medium"/>
          <w:sz w:val="70"/>
          <w:szCs w:val="70"/>
          <w:rtl/>
          <w:lang w:val="en-GB"/>
        </w:rPr>
      </w:pPr>
      <w:proofErr w:type="gramStart"/>
      <w:r w:rsidRPr="00B238F1">
        <w:rPr>
          <w:rFonts w:ascii="Nymphette" w:eastAsia="Times New Roman" w:hAnsi="Nymphette" w:cs="Nymphette"/>
          <w:sz w:val="44"/>
          <w:szCs w:val="44"/>
        </w:rPr>
        <w:t>g</w:t>
      </w:r>
      <w:proofErr w:type="gramEnd"/>
    </w:p>
    <w:p w:rsidR="008B3130" w:rsidRPr="001626DC" w:rsidRDefault="008B3130" w:rsidP="008B3130">
      <w:pPr>
        <w:pStyle w:val="a0"/>
        <w:bidi w:val="0"/>
        <w:rPr>
          <w:rtl/>
        </w:rPr>
      </w:pPr>
      <w:bookmarkStart w:id="157" w:name="_Toc33153350"/>
      <w:bookmarkEnd w:id="72"/>
      <w:bookmarkEnd w:id="89"/>
      <w:bookmarkEnd w:id="90"/>
      <w:bookmarkEnd w:id="91"/>
      <w:bookmarkEnd w:id="92"/>
      <w:bookmarkEnd w:id="153"/>
      <w:r w:rsidRPr="001626DC">
        <w:rPr>
          <w:rFonts w:hint="cs"/>
          <w:rtl/>
        </w:rPr>
        <w:t xml:space="preserve">תוספת לתולדות ישיבת </w:t>
      </w:r>
      <w:r>
        <w:rPr>
          <w:rFonts w:hint="cs"/>
          <w:rtl/>
        </w:rPr>
        <w:t>'</w:t>
      </w:r>
      <w:r w:rsidRPr="001626DC">
        <w:rPr>
          <w:rFonts w:hint="cs"/>
          <w:rtl/>
        </w:rPr>
        <w:t>תומכי תמימים</w:t>
      </w:r>
      <w:r>
        <w:rPr>
          <w:rFonts w:hint="cs"/>
          <w:rtl/>
        </w:rPr>
        <w:t>'</w:t>
      </w:r>
      <w:r w:rsidRPr="001626DC">
        <w:rPr>
          <w:rFonts w:hint="cs"/>
          <w:rtl/>
        </w:rPr>
        <w:t xml:space="preserve"> בווארשא</w:t>
      </w:r>
      <w:bookmarkEnd w:id="157"/>
    </w:p>
    <w:p w:rsidR="008B3130" w:rsidRPr="002A33AA" w:rsidRDefault="008B3130" w:rsidP="00264A26">
      <w:pPr>
        <w:pStyle w:val="a"/>
        <w:rPr>
          <w:rtl/>
        </w:rPr>
      </w:pPr>
      <w:bookmarkStart w:id="158" w:name="_Toc33153351"/>
      <w:r>
        <w:rPr>
          <w:rFonts w:hint="cs"/>
          <w:rtl/>
        </w:rPr>
        <w:t xml:space="preserve">הרב </w:t>
      </w:r>
      <w:r w:rsidRPr="002A33AA">
        <w:rPr>
          <w:rtl/>
        </w:rPr>
        <w:t>ברוך אבערלאנדער</w:t>
      </w:r>
      <w:bookmarkEnd w:id="158"/>
    </w:p>
    <w:p w:rsidR="008B3130" w:rsidRPr="004F50D5" w:rsidRDefault="008B3130" w:rsidP="001B327D">
      <w:pPr>
        <w:pStyle w:val="a1"/>
        <w:spacing w:after="0"/>
        <w:rPr>
          <w:rtl/>
        </w:rPr>
      </w:pPr>
      <w:r w:rsidRPr="004F50D5">
        <w:rPr>
          <w:rtl/>
        </w:rPr>
        <w:t>אב"ד הבד"צ דקהילות החרדים</w:t>
      </w:r>
    </w:p>
    <w:p w:rsidR="008B3130" w:rsidRPr="004F50D5" w:rsidRDefault="008B3130" w:rsidP="001B327D">
      <w:pPr>
        <w:pStyle w:val="a1"/>
        <w:spacing w:after="0"/>
        <w:rPr>
          <w:rtl/>
        </w:rPr>
      </w:pPr>
      <w:r w:rsidRPr="004F50D5">
        <w:rPr>
          <w:rtl/>
        </w:rPr>
        <w:t>ושליח כ"ק אדמו"ר זי"ע</w:t>
      </w:r>
    </w:p>
    <w:p w:rsidR="008B3130" w:rsidRPr="004F50D5" w:rsidRDefault="008B3130" w:rsidP="001B327D">
      <w:pPr>
        <w:pStyle w:val="a1"/>
        <w:spacing w:after="0"/>
        <w:rPr>
          <w:rtl/>
        </w:rPr>
      </w:pPr>
      <w:r w:rsidRPr="004F50D5">
        <w:rPr>
          <w:rtl/>
        </w:rPr>
        <w:t>בודאפעסט, הונגריה</w:t>
      </w:r>
    </w:p>
    <w:p w:rsidR="008B3130" w:rsidRDefault="008B3130" w:rsidP="008B3130">
      <w:pPr>
        <w:pStyle w:val="a3"/>
        <w:spacing w:before="240"/>
        <w:rPr>
          <w:rtl/>
        </w:rPr>
      </w:pPr>
      <w:r>
        <w:rPr>
          <w:rFonts w:hint="cs"/>
          <w:rtl/>
        </w:rPr>
        <w:t>ב'תולדות חב"ד בפולין' (עמ' פו) מסופר על הרב יחיאל מאיר בלומנפלד הי"ד "...</w:t>
      </w:r>
      <w:r w:rsidRPr="00882869">
        <w:rPr>
          <w:rtl/>
        </w:rPr>
        <w:t>מפולני</w:t>
      </w:r>
      <w:r>
        <w:rPr>
          <w:rFonts w:hint="cs"/>
          <w:rtl/>
        </w:rPr>
        <w:t>ה</w:t>
      </w:r>
      <w:r w:rsidRPr="00882869">
        <w:rPr>
          <w:rtl/>
        </w:rPr>
        <w:t xml:space="preserve"> שגורש</w:t>
      </w:r>
      <w:r>
        <w:rPr>
          <w:rFonts w:hint="cs"/>
          <w:rtl/>
        </w:rPr>
        <w:t>(</w:t>
      </w:r>
      <w:r w:rsidRPr="00882869">
        <w:rPr>
          <w:rtl/>
        </w:rPr>
        <w:t>ו</w:t>
      </w:r>
      <w:r>
        <w:rPr>
          <w:rFonts w:hint="cs"/>
          <w:rtl/>
        </w:rPr>
        <w:t>)</w:t>
      </w:r>
      <w:r w:rsidRPr="00882869">
        <w:rPr>
          <w:rtl/>
        </w:rPr>
        <w:t xml:space="preserve"> לרוסי' על ידי הרוסים כשהחזית עם הגרמנים התקרב לסביבתם</w:t>
      </w:r>
      <w:r>
        <w:rPr>
          <w:rFonts w:hint="cs"/>
          <w:rtl/>
        </w:rPr>
        <w:t xml:space="preserve">... </w:t>
      </w:r>
      <w:r w:rsidRPr="00882869">
        <w:rPr>
          <w:rtl/>
        </w:rPr>
        <w:t>וכשהיו ברוסי' נתוודעו לאנשי חב"ד ונעשו אוהדים ואחד מביניהם ר' יחיאל מאיר הי' ידוע בתור למדן ונתקבל אז בתור ר"מ בישיבת תחכמוני של המזרחי ובתור אוהד בא אלינו כמה פעמים ואמר לנו שיעור במס' שבת</w:t>
      </w:r>
      <w:r>
        <w:rPr>
          <w:rFonts w:hint="cs"/>
          <w:rtl/>
        </w:rPr>
        <w:t>".</w:t>
      </w:r>
    </w:p>
    <w:p w:rsidR="008B3130" w:rsidRDefault="008B3130" w:rsidP="008B3130">
      <w:pPr>
        <w:pStyle w:val="a3"/>
        <w:rPr>
          <w:rtl/>
        </w:rPr>
      </w:pPr>
      <w:r>
        <w:rPr>
          <w:rFonts w:hint="cs"/>
          <w:rtl/>
        </w:rPr>
        <w:t>ויש להוסיף מה שכתב הוא בעצמו בספרו "</w:t>
      </w:r>
      <w:r w:rsidRPr="00882869">
        <w:rPr>
          <w:rtl/>
        </w:rPr>
        <w:t xml:space="preserve">אנציקלופדיא </w:t>
      </w:r>
      <w:r>
        <w:rPr>
          <w:rFonts w:hint="cs"/>
          <w:rtl/>
        </w:rPr>
        <w:t xml:space="preserve">כל המצוה </w:t>
      </w:r>
      <w:r>
        <w:rPr>
          <w:rtl/>
        </w:rPr>
        <w:t>–</w:t>
      </w:r>
      <w:r>
        <w:rPr>
          <w:rFonts w:hint="cs"/>
          <w:rtl/>
        </w:rPr>
        <w:t xml:space="preserve"> </w:t>
      </w:r>
      <w:r w:rsidRPr="00882869">
        <w:rPr>
          <w:rtl/>
        </w:rPr>
        <w:t>ספר על תרי"ג מצות ובאור להשקפת הרמב"ם בהלכותיו</w:t>
      </w:r>
      <w:r>
        <w:rPr>
          <w:rFonts w:hint="cs"/>
          <w:rtl/>
        </w:rPr>
        <w:t>", ורשה תרצ"א, עמ' קפח: "...</w:t>
      </w:r>
      <w:r w:rsidRPr="00882869">
        <w:rPr>
          <w:rtl/>
        </w:rPr>
        <w:t xml:space="preserve">ישיבת </w:t>
      </w:r>
      <w:r w:rsidRPr="00882869">
        <w:rPr>
          <w:rtl/>
        </w:rPr>
        <w:lastRenderedPageBreak/>
        <w:t xml:space="preserve">תומכי תמימים מלובאוויץ בורשה אשר גם אנכי </w:t>
      </w:r>
      <w:r>
        <w:rPr>
          <w:rtl/>
        </w:rPr>
        <w:t>היי</w:t>
      </w:r>
      <w:r w:rsidRPr="00882869">
        <w:rPr>
          <w:rtl/>
        </w:rPr>
        <w:t>תי</w:t>
      </w:r>
      <w:r>
        <w:rPr>
          <w:rFonts w:hint="cs"/>
          <w:rtl/>
        </w:rPr>
        <w:t xml:space="preserve"> </w:t>
      </w:r>
      <w:r>
        <w:rPr>
          <w:rtl/>
        </w:rPr>
        <w:t>ממיסדיה</w:t>
      </w:r>
      <w:r>
        <w:rPr>
          <w:rFonts w:hint="cs"/>
          <w:rtl/>
        </w:rPr>
        <w:t>".</w:t>
      </w:r>
    </w:p>
    <w:p w:rsidR="008B3130" w:rsidRDefault="008B3130" w:rsidP="008B3130">
      <w:pPr>
        <w:pStyle w:val="a3"/>
        <w:rPr>
          <w:rtl/>
        </w:rPr>
      </w:pPr>
      <w:r>
        <w:rPr>
          <w:rFonts w:hint="cs"/>
          <w:rtl/>
        </w:rPr>
        <w:t>ובעמ' קצא (והערה א) כותב עוד: "ע</w:t>
      </w:r>
      <w:r w:rsidRPr="00882869">
        <w:rPr>
          <w:rtl/>
        </w:rPr>
        <w:t>שינו לנו כלי</w:t>
      </w:r>
      <w:r>
        <w:rPr>
          <w:rFonts w:hint="cs"/>
          <w:rtl/>
        </w:rPr>
        <w:t xml:space="preserve"> גולה </w:t>
      </w:r>
      <w:r w:rsidRPr="00882869">
        <w:rPr>
          <w:rtl/>
        </w:rPr>
        <w:t>וברחנו עם עוד הרבה אחים לצרה לרצ</w:t>
      </w:r>
      <w:r>
        <w:rPr>
          <w:rFonts w:hint="cs"/>
          <w:rtl/>
        </w:rPr>
        <w:t>'</w:t>
      </w:r>
      <w:r w:rsidRPr="00882869">
        <w:rPr>
          <w:rtl/>
        </w:rPr>
        <w:t xml:space="preserve">יצה פלך מינסק רחוק מן החזית </w:t>
      </w:r>
      <w:r>
        <w:rPr>
          <w:rFonts w:hint="cs"/>
          <w:rtl/>
        </w:rPr>
        <w:t xml:space="preserve">קצת... </w:t>
      </w:r>
      <w:r w:rsidRPr="00882869">
        <w:rPr>
          <w:rtl/>
        </w:rPr>
        <w:t>ברצ</w:t>
      </w:r>
      <w:r>
        <w:rPr>
          <w:rFonts w:hint="cs"/>
          <w:rtl/>
        </w:rPr>
        <w:t>'</w:t>
      </w:r>
      <w:r w:rsidRPr="00882869">
        <w:rPr>
          <w:rtl/>
        </w:rPr>
        <w:t>יצה</w:t>
      </w:r>
      <w:r>
        <w:rPr>
          <w:rFonts w:hint="cs"/>
          <w:rtl/>
        </w:rPr>
        <w:t xml:space="preserve"> </w:t>
      </w:r>
      <w:r w:rsidRPr="00882869">
        <w:rPr>
          <w:rtl/>
        </w:rPr>
        <w:t xml:space="preserve">ישנן עשרה בתי כנסיות </w:t>
      </w:r>
      <w:r>
        <w:rPr>
          <w:rtl/>
        </w:rPr>
        <w:t>שונות</w:t>
      </w:r>
      <w:r>
        <w:rPr>
          <w:rFonts w:hint="cs"/>
          <w:rtl/>
        </w:rPr>
        <w:t xml:space="preserve">, </w:t>
      </w:r>
      <w:r>
        <w:rPr>
          <w:rtl/>
        </w:rPr>
        <w:t>רובן שייכות לחסידי חב"ד</w:t>
      </w:r>
      <w:r>
        <w:rPr>
          <w:rFonts w:hint="cs"/>
          <w:rtl/>
        </w:rPr>
        <w:t xml:space="preserve">, </w:t>
      </w:r>
      <w:r w:rsidRPr="00882869">
        <w:rPr>
          <w:rtl/>
        </w:rPr>
        <w:t xml:space="preserve">ובכולם </w:t>
      </w:r>
      <w:r>
        <w:rPr>
          <w:rtl/>
        </w:rPr>
        <w:t>לא הי</w:t>
      </w:r>
      <w:r>
        <w:rPr>
          <w:rFonts w:hint="cs"/>
          <w:rtl/>
        </w:rPr>
        <w:t>ה</w:t>
      </w:r>
      <w:r w:rsidRPr="00882869">
        <w:rPr>
          <w:rtl/>
        </w:rPr>
        <w:t xml:space="preserve"> אפילו </w:t>
      </w:r>
      <w:r>
        <w:rPr>
          <w:rtl/>
        </w:rPr>
        <w:t>עשר</w:t>
      </w:r>
      <w:r>
        <w:rPr>
          <w:rFonts w:hint="cs"/>
          <w:rtl/>
        </w:rPr>
        <w:t>ה</w:t>
      </w:r>
      <w:r>
        <w:rPr>
          <w:rtl/>
        </w:rPr>
        <w:t xml:space="preserve"> בחורים שילמדו בה</w:t>
      </w:r>
      <w:r>
        <w:rPr>
          <w:rFonts w:hint="cs"/>
          <w:rtl/>
        </w:rPr>
        <w:t xml:space="preserve">ם. </w:t>
      </w:r>
      <w:r w:rsidRPr="00882869">
        <w:rPr>
          <w:rtl/>
        </w:rPr>
        <w:t xml:space="preserve">קבעתי מיד ישיבה עם מספר בחורים בבהמ"ד </w:t>
      </w:r>
      <w:r>
        <w:rPr>
          <w:rtl/>
        </w:rPr>
        <w:t>דקאפו</w:t>
      </w:r>
      <w:r>
        <w:rPr>
          <w:rFonts w:hint="cs"/>
          <w:rtl/>
        </w:rPr>
        <w:t xml:space="preserve">סט... </w:t>
      </w:r>
      <w:r w:rsidRPr="00882869">
        <w:rPr>
          <w:rtl/>
        </w:rPr>
        <w:t>אולם הכסף שהי</w:t>
      </w:r>
      <w:r>
        <w:rPr>
          <w:rFonts w:hint="cs"/>
          <w:rtl/>
        </w:rPr>
        <w:t>ה</w:t>
      </w:r>
      <w:r w:rsidRPr="00882869">
        <w:rPr>
          <w:rtl/>
        </w:rPr>
        <w:t xml:space="preserve"> לנו במזומן הי</w:t>
      </w:r>
      <w:r>
        <w:rPr>
          <w:rFonts w:hint="cs"/>
          <w:rtl/>
        </w:rPr>
        <w:t>ה</w:t>
      </w:r>
      <w:r w:rsidRPr="00882869">
        <w:rPr>
          <w:rtl/>
        </w:rPr>
        <w:t xml:space="preserve"> הלך וחסר ומצבנו החומרי התחיל להתמוטט</w:t>
      </w:r>
      <w:r>
        <w:rPr>
          <w:rFonts w:hint="cs"/>
          <w:rtl/>
        </w:rPr>
        <w:t xml:space="preserve">... </w:t>
      </w:r>
      <w:r w:rsidRPr="00882869">
        <w:rPr>
          <w:rtl/>
        </w:rPr>
        <w:t>נסעתי לעיר רוסטוב ע"נ דן לקבל משרת הרב</w:t>
      </w:r>
      <w:r>
        <w:rPr>
          <w:rFonts w:hint="cs"/>
          <w:rtl/>
        </w:rPr>
        <w:t>נ</w:t>
      </w:r>
      <w:r w:rsidRPr="00882869">
        <w:rPr>
          <w:rtl/>
        </w:rPr>
        <w:t>ות</w:t>
      </w:r>
      <w:r w:rsidRPr="001626DC">
        <w:rPr>
          <w:rtl/>
        </w:rPr>
        <w:t xml:space="preserve"> </w:t>
      </w:r>
      <w:r w:rsidRPr="00882869">
        <w:rPr>
          <w:rtl/>
        </w:rPr>
        <w:t>שבעיר הסמוכה לה</w:t>
      </w:r>
      <w:r>
        <w:rPr>
          <w:rFonts w:hint="cs"/>
          <w:rtl/>
        </w:rPr>
        <w:t xml:space="preserve">, </w:t>
      </w:r>
      <w:r>
        <w:rPr>
          <w:rtl/>
        </w:rPr>
        <w:t>נ</w:t>
      </w:r>
      <w:r w:rsidRPr="00882869">
        <w:rPr>
          <w:rtl/>
        </w:rPr>
        <w:t>חיצ</w:t>
      </w:r>
      <w:r>
        <w:rPr>
          <w:rFonts w:hint="cs"/>
          <w:rtl/>
        </w:rPr>
        <w:t>'</w:t>
      </w:r>
      <w:r w:rsidRPr="00882869">
        <w:rPr>
          <w:rtl/>
        </w:rPr>
        <w:t>ון</w:t>
      </w:r>
      <w:r>
        <w:rPr>
          <w:rFonts w:hint="cs"/>
          <w:rtl/>
        </w:rPr>
        <w:t xml:space="preserve">. </w:t>
      </w:r>
      <w:r>
        <w:rPr>
          <w:rtl/>
        </w:rPr>
        <w:t xml:space="preserve">סייע לי בזה </w:t>
      </w:r>
      <w:r w:rsidRPr="00882869">
        <w:rPr>
          <w:rtl/>
        </w:rPr>
        <w:t xml:space="preserve">הרבי מלובאוויץ </w:t>
      </w:r>
      <w:r w:rsidRPr="001626DC">
        <w:rPr>
          <w:rtl/>
        </w:rPr>
        <w:t>שליט"א</w:t>
      </w:r>
      <w:r>
        <w:rPr>
          <w:rFonts w:hint="cs"/>
          <w:rtl/>
        </w:rPr>
        <w:t>.</w:t>
      </w:r>
      <w:r w:rsidRPr="001626DC">
        <w:rPr>
          <w:rtl/>
        </w:rPr>
        <w:t xml:space="preserve"> שלח בדבר זה שליח מיוחד </w:t>
      </w:r>
      <w:r>
        <w:rPr>
          <w:rtl/>
        </w:rPr>
        <w:t>אל העשירים דשם ה</w:t>
      </w:r>
      <w:r>
        <w:rPr>
          <w:rFonts w:hint="cs"/>
          <w:rtl/>
        </w:rPr>
        <w:t xml:space="preserve">' </w:t>
      </w:r>
      <w:r w:rsidRPr="001626DC">
        <w:rPr>
          <w:rtl/>
        </w:rPr>
        <w:t>מ</w:t>
      </w:r>
      <w:r>
        <w:rPr>
          <w:rFonts w:hint="cs"/>
          <w:rtl/>
        </w:rPr>
        <w:t>ד</w:t>
      </w:r>
      <w:r w:rsidRPr="001626DC">
        <w:rPr>
          <w:rtl/>
        </w:rPr>
        <w:t>רסקי</w:t>
      </w:r>
      <w:r>
        <w:rPr>
          <w:rFonts w:hint="cs"/>
          <w:rtl/>
        </w:rPr>
        <w:t xml:space="preserve">, </w:t>
      </w:r>
      <w:r w:rsidRPr="001626DC">
        <w:rPr>
          <w:rtl/>
        </w:rPr>
        <w:t>רובינצ</w:t>
      </w:r>
      <w:r>
        <w:rPr>
          <w:rFonts w:hint="cs"/>
          <w:rtl/>
        </w:rPr>
        <w:t>'</w:t>
      </w:r>
      <w:r w:rsidRPr="001626DC">
        <w:rPr>
          <w:rtl/>
        </w:rPr>
        <w:t>יק וקרטזינסקי</w:t>
      </w:r>
      <w:r>
        <w:rPr>
          <w:rFonts w:hint="cs"/>
          <w:rtl/>
        </w:rPr>
        <w:t xml:space="preserve">. </w:t>
      </w:r>
    </w:p>
    <w:p w:rsidR="00B238F1" w:rsidRPr="00B213E2" w:rsidRDefault="008B3130" w:rsidP="00B213E2">
      <w:pPr>
        <w:pStyle w:val="a3"/>
        <w:rPr>
          <w:rtl/>
        </w:rPr>
      </w:pPr>
      <w:r>
        <w:rPr>
          <w:rtl/>
        </w:rPr>
        <w:t>בבואי לורשה יסדתי בעזרת הג</w:t>
      </w:r>
      <w:r>
        <w:rPr>
          <w:rFonts w:hint="cs"/>
          <w:rtl/>
        </w:rPr>
        <w:t xml:space="preserve">' </w:t>
      </w:r>
      <w:r w:rsidRPr="001626DC">
        <w:rPr>
          <w:rtl/>
        </w:rPr>
        <w:t>ר</w:t>
      </w:r>
      <w:r>
        <w:rPr>
          <w:rFonts w:hint="cs"/>
          <w:rtl/>
        </w:rPr>
        <w:t>'</w:t>
      </w:r>
      <w:r w:rsidRPr="001626DC">
        <w:rPr>
          <w:rtl/>
        </w:rPr>
        <w:t xml:space="preserve"> בעריל מש</w:t>
      </w:r>
      <w:r>
        <w:rPr>
          <w:rFonts w:hint="cs"/>
          <w:rtl/>
        </w:rPr>
        <w:t>ה</w:t>
      </w:r>
      <w:r w:rsidRPr="001626DC">
        <w:rPr>
          <w:rtl/>
        </w:rPr>
        <w:t xml:space="preserve"> </w:t>
      </w:r>
      <w:r>
        <w:rPr>
          <w:rFonts w:hint="cs"/>
          <w:rtl/>
        </w:rPr>
        <w:t>ז"</w:t>
      </w:r>
      <w:r w:rsidRPr="001626DC">
        <w:rPr>
          <w:rtl/>
        </w:rPr>
        <w:t xml:space="preserve">ל ישיבת </w:t>
      </w:r>
      <w:r>
        <w:rPr>
          <w:rFonts w:hint="cs"/>
          <w:rtl/>
        </w:rPr>
        <w:t>'</w:t>
      </w:r>
      <w:r w:rsidRPr="001626DC">
        <w:rPr>
          <w:rtl/>
        </w:rPr>
        <w:t>תומכי תמימים</w:t>
      </w:r>
      <w:r>
        <w:rPr>
          <w:rFonts w:hint="cs"/>
          <w:rtl/>
        </w:rPr>
        <w:t>'</w:t>
      </w:r>
      <w:r>
        <w:rPr>
          <w:rtl/>
        </w:rPr>
        <w:t xml:space="preserve"> ע"ש הרבי מלובאוויץ</w:t>
      </w:r>
      <w:r>
        <w:rPr>
          <w:rFonts w:hint="cs"/>
          <w:rtl/>
        </w:rPr>
        <w:t xml:space="preserve">, </w:t>
      </w:r>
      <w:r w:rsidRPr="001626DC">
        <w:rPr>
          <w:rtl/>
        </w:rPr>
        <w:t>ואמר</w:t>
      </w:r>
      <w:r>
        <w:rPr>
          <w:rFonts w:hint="cs"/>
          <w:rtl/>
        </w:rPr>
        <w:t>ת</w:t>
      </w:r>
      <w:r w:rsidRPr="001626DC">
        <w:rPr>
          <w:rtl/>
        </w:rPr>
        <w:t>י שם כמה שני</w:t>
      </w:r>
      <w:r>
        <w:rPr>
          <w:rFonts w:hint="cs"/>
          <w:rtl/>
        </w:rPr>
        <w:t>ם</w:t>
      </w:r>
      <w:r w:rsidRPr="001626DC">
        <w:rPr>
          <w:rtl/>
        </w:rPr>
        <w:t xml:space="preserve"> שעורים תמידיים שלא</w:t>
      </w:r>
      <w:r>
        <w:rPr>
          <w:rFonts w:hint="cs"/>
          <w:rtl/>
        </w:rPr>
        <w:t xml:space="preserve"> </w:t>
      </w:r>
      <w:r w:rsidRPr="001626DC">
        <w:rPr>
          <w:rtl/>
        </w:rPr>
        <w:t>ע</w:t>
      </w:r>
      <w:r>
        <w:rPr>
          <w:rFonts w:hint="cs"/>
          <w:rtl/>
        </w:rPr>
        <w:t>"מ</w:t>
      </w:r>
      <w:r w:rsidRPr="001626DC">
        <w:rPr>
          <w:rtl/>
        </w:rPr>
        <w:t xml:space="preserve"> לק</w:t>
      </w:r>
      <w:r>
        <w:rPr>
          <w:rFonts w:hint="cs"/>
          <w:rtl/>
        </w:rPr>
        <w:t xml:space="preserve">בל </w:t>
      </w:r>
      <w:r w:rsidRPr="001626DC">
        <w:rPr>
          <w:rtl/>
        </w:rPr>
        <w:t>פ</w:t>
      </w:r>
      <w:r>
        <w:rPr>
          <w:rFonts w:hint="cs"/>
          <w:rtl/>
        </w:rPr>
        <w:t>רס".</w:t>
      </w:r>
    </w:p>
    <w:p w:rsidR="008B3130" w:rsidRPr="00B238F1" w:rsidRDefault="008B3130" w:rsidP="008B3130">
      <w:pPr>
        <w:tabs>
          <w:tab w:val="left" w:pos="2171"/>
          <w:tab w:val="center" w:pos="3096"/>
        </w:tabs>
        <w:bidi/>
        <w:spacing w:after="100" w:line="360" w:lineRule="auto"/>
        <w:ind w:firstLine="288"/>
        <w:jc w:val="center"/>
        <w:rPr>
          <w:rFonts w:ascii="FbSfaradi Medium" w:eastAsia="Times New Roman" w:hAnsi="FbSfaradi Medium" w:cs="FbSfaradi Medium"/>
          <w:sz w:val="70"/>
          <w:szCs w:val="70"/>
          <w:rtl/>
          <w:lang w:val="en-GB"/>
        </w:rPr>
      </w:pPr>
      <w:proofErr w:type="gramStart"/>
      <w:r w:rsidRPr="00B238F1">
        <w:rPr>
          <w:rFonts w:ascii="Nymphette" w:eastAsia="Times New Roman" w:hAnsi="Nymphette" w:cs="Nymphette"/>
          <w:sz w:val="44"/>
          <w:szCs w:val="44"/>
        </w:rPr>
        <w:t>g</w:t>
      </w:r>
      <w:proofErr w:type="gramEnd"/>
    </w:p>
    <w:p w:rsidR="00B213E2" w:rsidRPr="005575A0" w:rsidRDefault="00B213E2" w:rsidP="00B213E2">
      <w:pPr>
        <w:pStyle w:val="a0"/>
        <w:bidi w:val="0"/>
        <w:rPr>
          <w:rtl/>
        </w:rPr>
      </w:pPr>
      <w:r w:rsidRPr="005575A0">
        <w:rPr>
          <w:rFonts w:hint="cs"/>
          <w:rtl/>
        </w:rPr>
        <w:t xml:space="preserve">    </w:t>
      </w:r>
      <w:bookmarkStart w:id="159" w:name="_Toc33153352"/>
      <w:r w:rsidRPr="005575A0">
        <w:rPr>
          <w:rtl/>
        </w:rPr>
        <w:t xml:space="preserve">משה שמע מהקב"ה </w:t>
      </w:r>
      <w:r w:rsidRPr="005575A0">
        <w:rPr>
          <w:rFonts w:hint="cs"/>
          <w:rtl/>
        </w:rPr>
        <w:t xml:space="preserve">מתי הקץ </w:t>
      </w:r>
      <w:r w:rsidRPr="005575A0">
        <w:rPr>
          <w:rtl/>
        </w:rPr>
        <w:t>היה יכול ליקח את עצמות יוסף</w:t>
      </w:r>
      <w:bookmarkEnd w:id="159"/>
    </w:p>
    <w:p w:rsidR="00B213E2" w:rsidRPr="00131E7F" w:rsidRDefault="00B213E2" w:rsidP="00264A26">
      <w:pPr>
        <w:pStyle w:val="a"/>
        <w:rPr>
          <w:rtl/>
        </w:rPr>
      </w:pPr>
      <w:bookmarkStart w:id="160" w:name="_Toc33153353"/>
      <w:r w:rsidRPr="00131E7F">
        <w:rPr>
          <w:rtl/>
        </w:rPr>
        <w:t>הרב ישכר דוד קלויזנר</w:t>
      </w:r>
      <w:bookmarkEnd w:id="160"/>
    </w:p>
    <w:p w:rsidR="00B213E2" w:rsidRPr="00131E7F" w:rsidRDefault="00B213E2" w:rsidP="00B213E2">
      <w:pPr>
        <w:pStyle w:val="a1"/>
        <w:rPr>
          <w:rtl/>
        </w:rPr>
      </w:pPr>
      <w:r w:rsidRPr="00131E7F">
        <w:rPr>
          <w:rtl/>
        </w:rPr>
        <w:t>נחלת הר חב"ד, אה"ק</w:t>
      </w:r>
    </w:p>
    <w:p w:rsidR="00B213E2" w:rsidRDefault="00B213E2" w:rsidP="00B213E2">
      <w:pPr>
        <w:pStyle w:val="a3"/>
        <w:rPr>
          <w:rtl/>
        </w:rPr>
      </w:pPr>
      <w:r>
        <w:rPr>
          <w:rFonts w:hint="cs"/>
          <w:rtl/>
        </w:rPr>
        <w:t xml:space="preserve">איתא </w:t>
      </w:r>
      <w:r>
        <w:rPr>
          <w:rtl/>
        </w:rPr>
        <w:t>ב</w:t>
      </w:r>
      <w:r>
        <w:rPr>
          <w:rFonts w:hint="cs"/>
          <w:rtl/>
        </w:rPr>
        <w:t>'</w:t>
      </w:r>
      <w:r>
        <w:rPr>
          <w:rtl/>
        </w:rPr>
        <w:t>תורת משה</w:t>
      </w:r>
      <w:r>
        <w:rPr>
          <w:rFonts w:hint="cs"/>
          <w:rtl/>
        </w:rPr>
        <w:t>'</w:t>
      </w:r>
      <w:r>
        <w:rPr>
          <w:rtl/>
        </w:rPr>
        <w:t xml:space="preserve"> ל</w:t>
      </w:r>
      <w:r>
        <w:rPr>
          <w:rFonts w:hint="cs"/>
          <w:rtl/>
        </w:rPr>
        <w:t>'</w:t>
      </w:r>
      <w:r>
        <w:rPr>
          <w:rtl/>
        </w:rPr>
        <w:t>חת</w:t>
      </w:r>
      <w:r>
        <w:rPr>
          <w:rFonts w:hint="cs"/>
          <w:rtl/>
        </w:rPr>
        <w:t xml:space="preserve">ם </w:t>
      </w:r>
      <w:r>
        <w:rPr>
          <w:rtl/>
        </w:rPr>
        <w:t>ס</w:t>
      </w:r>
      <w:r>
        <w:rPr>
          <w:rFonts w:hint="cs"/>
          <w:rtl/>
        </w:rPr>
        <w:t>ופר'</w:t>
      </w:r>
      <w:r>
        <w:rPr>
          <w:rtl/>
        </w:rPr>
        <w:t xml:space="preserve"> על הפס</w:t>
      </w:r>
      <w:r>
        <w:rPr>
          <w:rFonts w:hint="cs"/>
          <w:rtl/>
        </w:rPr>
        <w:t>וק</w:t>
      </w:r>
      <w:r>
        <w:rPr>
          <w:rtl/>
        </w:rPr>
        <w:t xml:space="preserve"> </w:t>
      </w:r>
      <w:r>
        <w:rPr>
          <w:rFonts w:hint="cs"/>
          <w:rtl/>
        </w:rPr>
        <w:t>(</w:t>
      </w:r>
      <w:r>
        <w:rPr>
          <w:rtl/>
        </w:rPr>
        <w:t>שמות יד, כח</w:t>
      </w:r>
      <w:r>
        <w:rPr>
          <w:rFonts w:hint="cs"/>
          <w:rtl/>
        </w:rPr>
        <w:t>)</w:t>
      </w:r>
      <w:r>
        <w:rPr>
          <w:rtl/>
        </w:rPr>
        <w:t xml:space="preserve"> ויבקעו המים</w:t>
      </w:r>
      <w:r>
        <w:rPr>
          <w:rFonts w:hint="cs"/>
          <w:rtl/>
        </w:rPr>
        <w:t>,</w:t>
      </w:r>
      <w:r>
        <w:rPr>
          <w:rtl/>
        </w:rPr>
        <w:t xml:space="preserve"> וז"ל: </w:t>
      </w:r>
      <w:r>
        <w:rPr>
          <w:rFonts w:hint="cs"/>
          <w:rtl/>
        </w:rPr>
        <w:t>"</w:t>
      </w:r>
      <w:r>
        <w:rPr>
          <w:rtl/>
        </w:rPr>
        <w:t>והנה ישראל לא שמעו מהקב"ה שיצאו עתה ממצרים אלא</w:t>
      </w:r>
      <w:r>
        <w:rPr>
          <w:rFonts w:hint="cs"/>
          <w:rtl/>
        </w:rPr>
        <w:t xml:space="preserve"> </w:t>
      </w:r>
      <w:r>
        <w:rPr>
          <w:rtl/>
        </w:rPr>
        <w:t>מפי משה</w:t>
      </w:r>
      <w:r>
        <w:rPr>
          <w:rFonts w:hint="cs"/>
          <w:rtl/>
        </w:rPr>
        <w:t>,</w:t>
      </w:r>
      <w:r>
        <w:rPr>
          <w:rtl/>
        </w:rPr>
        <w:t xml:space="preserve"> והיו מאמינים לו, אך לא היו רשאים ליקח עצמות</w:t>
      </w:r>
      <w:r>
        <w:rPr>
          <w:rFonts w:hint="cs"/>
          <w:rtl/>
        </w:rPr>
        <w:t xml:space="preserve"> </w:t>
      </w:r>
      <w:r>
        <w:rPr>
          <w:rtl/>
        </w:rPr>
        <w:t>יוסף לפי שהם לא היו שומעים מהקב"ה</w:t>
      </w:r>
      <w:r>
        <w:rPr>
          <w:rFonts w:hint="cs"/>
          <w:rtl/>
        </w:rPr>
        <w:t>,</w:t>
      </w:r>
      <w:r>
        <w:rPr>
          <w:rtl/>
        </w:rPr>
        <w:t xml:space="preserve"> והיה נגד קבלתם מפי</w:t>
      </w:r>
      <w:r>
        <w:rPr>
          <w:rFonts w:hint="cs"/>
          <w:rtl/>
        </w:rPr>
        <w:t xml:space="preserve"> </w:t>
      </w:r>
      <w:r>
        <w:rPr>
          <w:rtl/>
        </w:rPr>
        <w:t>אבותיהם ואבות אבותיהם שצריכים להיות ארבע מאות שנה</w:t>
      </w:r>
      <w:r>
        <w:rPr>
          <w:rFonts w:hint="cs"/>
          <w:rtl/>
        </w:rPr>
        <w:t xml:space="preserve"> </w:t>
      </w:r>
      <w:r>
        <w:rPr>
          <w:rtl/>
        </w:rPr>
        <w:t>באר</w:t>
      </w:r>
      <w:r>
        <w:rPr>
          <w:rFonts w:hint="cs"/>
          <w:rtl/>
        </w:rPr>
        <w:t>ץ</w:t>
      </w:r>
      <w:r>
        <w:rPr>
          <w:rtl/>
        </w:rPr>
        <w:t xml:space="preserve"> לא להם</w:t>
      </w:r>
      <w:r>
        <w:rPr>
          <w:rFonts w:hint="cs"/>
          <w:rtl/>
        </w:rPr>
        <w:t>,</w:t>
      </w:r>
      <w:r>
        <w:rPr>
          <w:rtl/>
        </w:rPr>
        <w:t xml:space="preserve"> ולכן לא נטלו</w:t>
      </w:r>
      <w:r>
        <w:rPr>
          <w:rFonts w:hint="cs"/>
          <w:rtl/>
        </w:rPr>
        <w:t>ם.</w:t>
      </w:r>
      <w:r>
        <w:rPr>
          <w:rtl/>
        </w:rPr>
        <w:t xml:space="preserve"> שגם זה היה טעם של שבט אפרים</w:t>
      </w:r>
      <w:r>
        <w:rPr>
          <w:rFonts w:hint="cs"/>
          <w:rtl/>
        </w:rPr>
        <w:t xml:space="preserve"> </w:t>
      </w:r>
      <w:r>
        <w:rPr>
          <w:rtl/>
        </w:rPr>
        <w:t>שלא לקחו עצמות יוסף עמהם כשיצאו מוקדם</w:t>
      </w:r>
      <w:r>
        <w:rPr>
          <w:rFonts w:hint="cs"/>
          <w:rtl/>
        </w:rPr>
        <w:t>,</w:t>
      </w:r>
      <w:r>
        <w:rPr>
          <w:rtl/>
        </w:rPr>
        <w:t xml:space="preserve"> מפני שלא היו</w:t>
      </w:r>
      <w:r>
        <w:rPr>
          <w:rFonts w:hint="cs"/>
          <w:rtl/>
        </w:rPr>
        <w:t xml:space="preserve"> </w:t>
      </w:r>
      <w:r>
        <w:rPr>
          <w:rtl/>
        </w:rPr>
        <w:t>שומעים מהקב"ה שיצאו עכשיו, אלא שהיה בדעתם לפי חשבונם</w:t>
      </w:r>
      <w:r>
        <w:rPr>
          <w:rFonts w:hint="cs"/>
          <w:rtl/>
        </w:rPr>
        <w:t xml:space="preserve"> </w:t>
      </w:r>
      <w:r>
        <w:rPr>
          <w:rtl/>
        </w:rPr>
        <w:t>שנשלם כעת הקץ, כדאיתא שם ברש"י</w:t>
      </w:r>
      <w:r>
        <w:rPr>
          <w:rFonts w:hint="cs"/>
          <w:rtl/>
        </w:rPr>
        <w:t>,</w:t>
      </w:r>
      <w:r>
        <w:rPr>
          <w:rtl/>
        </w:rPr>
        <w:t xml:space="preserve"> ולפיכך היו יוצאים</w:t>
      </w:r>
      <w:r>
        <w:rPr>
          <w:rFonts w:hint="cs"/>
          <w:rtl/>
        </w:rPr>
        <w:t xml:space="preserve"> </w:t>
      </w:r>
      <w:r>
        <w:rPr>
          <w:rtl/>
        </w:rPr>
        <w:t>ממצרים מצד סברתם</w:t>
      </w:r>
      <w:r>
        <w:rPr>
          <w:rFonts w:hint="cs"/>
          <w:rtl/>
        </w:rPr>
        <w:t>,</w:t>
      </w:r>
      <w:r>
        <w:rPr>
          <w:rtl/>
        </w:rPr>
        <w:t xml:space="preserve"> אבל לא היו רשאים ליקח את עצמות</w:t>
      </w:r>
      <w:r>
        <w:rPr>
          <w:rFonts w:hint="cs"/>
          <w:rtl/>
        </w:rPr>
        <w:t xml:space="preserve"> </w:t>
      </w:r>
      <w:r>
        <w:rPr>
          <w:rtl/>
        </w:rPr>
        <w:t>יוסף</w:t>
      </w:r>
      <w:r>
        <w:rPr>
          <w:rFonts w:hint="cs"/>
          <w:rtl/>
        </w:rPr>
        <w:t>,</w:t>
      </w:r>
      <w:r>
        <w:rPr>
          <w:rtl/>
        </w:rPr>
        <w:t xml:space="preserve"> כי לצאת יכלו להשען על סברתם, אבל לקחת עצמות יוסף</w:t>
      </w:r>
      <w:r>
        <w:rPr>
          <w:rFonts w:hint="cs"/>
          <w:rtl/>
        </w:rPr>
        <w:t xml:space="preserve"> </w:t>
      </w:r>
      <w:r>
        <w:rPr>
          <w:rtl/>
        </w:rPr>
        <w:t>לא הרשו את עצמם עד שידעו בבירור שהגיע קץ השיעבוד ובא</w:t>
      </w:r>
      <w:r>
        <w:rPr>
          <w:rFonts w:hint="cs"/>
          <w:rtl/>
        </w:rPr>
        <w:t xml:space="preserve"> </w:t>
      </w:r>
      <w:r>
        <w:rPr>
          <w:rtl/>
        </w:rPr>
        <w:t xml:space="preserve">הגאולה לצאת, אבל </w:t>
      </w:r>
      <w:bookmarkStart w:id="161" w:name="_Hlk32967954"/>
      <w:r>
        <w:rPr>
          <w:rtl/>
        </w:rPr>
        <w:t>משה ששמע מהקב"ה היה יכול ליקח את</w:t>
      </w:r>
      <w:r>
        <w:rPr>
          <w:rFonts w:hint="cs"/>
          <w:rtl/>
        </w:rPr>
        <w:t xml:space="preserve"> </w:t>
      </w:r>
      <w:r>
        <w:rPr>
          <w:rtl/>
        </w:rPr>
        <w:t>עצמות יוסף</w:t>
      </w:r>
      <w:bookmarkEnd w:id="161"/>
      <w:r>
        <w:rPr>
          <w:rFonts w:hint="cs"/>
          <w:rtl/>
        </w:rPr>
        <w:t>"</w:t>
      </w:r>
      <w:r>
        <w:rPr>
          <w:rtl/>
        </w:rPr>
        <w:t>.</w:t>
      </w:r>
      <w:r>
        <w:rPr>
          <w:rFonts w:hint="cs"/>
          <w:rtl/>
        </w:rPr>
        <w:t xml:space="preserve"> </w:t>
      </w:r>
      <w:r>
        <w:rPr>
          <w:rtl/>
        </w:rPr>
        <w:t>עכ"ל.</w:t>
      </w:r>
    </w:p>
    <w:p w:rsidR="00B213E2" w:rsidRDefault="00B213E2" w:rsidP="00B213E2">
      <w:pPr>
        <w:pStyle w:val="a3"/>
        <w:rPr>
          <w:b/>
          <w:bCs/>
          <w:rtl/>
        </w:rPr>
      </w:pPr>
      <w:r w:rsidRPr="006C7A31">
        <w:rPr>
          <w:rFonts w:hint="cs"/>
          <w:rtl/>
        </w:rPr>
        <w:t xml:space="preserve">בקובץ 'נחלתנו' פרשה יתרו תש"פ </w:t>
      </w:r>
      <w:r>
        <w:rPr>
          <w:rFonts w:hint="cs"/>
          <w:rtl/>
        </w:rPr>
        <w:t xml:space="preserve">- </w:t>
      </w:r>
      <w:r w:rsidRPr="006C7A31">
        <w:rPr>
          <w:rFonts w:hint="cs"/>
          <w:rtl/>
        </w:rPr>
        <w:t xml:space="preserve">גליון שמא </w:t>
      </w:r>
      <w:r>
        <w:rPr>
          <w:rFonts w:hint="cs"/>
          <w:rtl/>
        </w:rPr>
        <w:t>(</w:t>
      </w:r>
      <w:r w:rsidRPr="006C7A31">
        <w:rPr>
          <w:rFonts w:hint="cs"/>
          <w:rtl/>
        </w:rPr>
        <w:t xml:space="preserve">מדור 'מי יודע' אות א) הקשה </w:t>
      </w:r>
      <w:r w:rsidRPr="006C7A31">
        <w:rPr>
          <w:rtl/>
        </w:rPr>
        <w:t>הרב משה יחיאל זיידה</w:t>
      </w:r>
      <w:r w:rsidRPr="006C7A31">
        <w:rPr>
          <w:rFonts w:hint="cs"/>
          <w:rtl/>
        </w:rPr>
        <w:t>:</w:t>
      </w:r>
      <w:r>
        <w:rPr>
          <w:rFonts w:hint="cs"/>
          <w:b/>
          <w:bCs/>
          <w:rtl/>
        </w:rPr>
        <w:t xml:space="preserve"> </w:t>
      </w:r>
      <w:r w:rsidRPr="003579D9">
        <w:rPr>
          <w:rFonts w:hint="cs"/>
          <w:b/>
          <w:bCs/>
          <w:rtl/>
        </w:rPr>
        <w:t>"</w:t>
      </w:r>
      <w:r w:rsidRPr="003579D9">
        <w:rPr>
          <w:b/>
          <w:bCs/>
          <w:rtl/>
        </w:rPr>
        <w:t>מי יודע פשר דבר? וכי אם קיבלו מנביא אמת שהגיע זמן</w:t>
      </w:r>
      <w:r w:rsidRPr="003579D9">
        <w:rPr>
          <w:rFonts w:hint="cs"/>
          <w:b/>
          <w:bCs/>
          <w:rtl/>
        </w:rPr>
        <w:t xml:space="preserve"> </w:t>
      </w:r>
      <w:r w:rsidRPr="003579D9">
        <w:rPr>
          <w:b/>
          <w:bCs/>
          <w:rtl/>
        </w:rPr>
        <w:t>הגאולה אין זה מספיק בשביל להוציא עצמות יוסף, וכי זה</w:t>
      </w:r>
      <w:r w:rsidRPr="003579D9">
        <w:rPr>
          <w:rFonts w:hint="cs"/>
          <w:b/>
          <w:bCs/>
          <w:rtl/>
        </w:rPr>
        <w:t xml:space="preserve"> </w:t>
      </w:r>
      <w:r w:rsidRPr="003579D9">
        <w:rPr>
          <w:b/>
          <w:bCs/>
          <w:rtl/>
        </w:rPr>
        <w:t xml:space="preserve">נקרא 'להשען על סברתם' </w:t>
      </w:r>
      <w:r w:rsidRPr="003579D9">
        <w:rPr>
          <w:b/>
          <w:bCs/>
          <w:rtl/>
        </w:rPr>
        <w:lastRenderedPageBreak/>
        <w:t>?! אתמהה</w:t>
      </w:r>
      <w:r>
        <w:rPr>
          <w:rFonts w:hint="cs"/>
          <w:b/>
          <w:bCs/>
          <w:rtl/>
        </w:rPr>
        <w:t>"</w:t>
      </w:r>
      <w:r w:rsidRPr="003579D9">
        <w:rPr>
          <w:b/>
          <w:bCs/>
          <w:rtl/>
        </w:rPr>
        <w:t>.</w:t>
      </w:r>
    </w:p>
    <w:p w:rsidR="00B213E2" w:rsidRPr="00D97B9B" w:rsidRDefault="00B213E2" w:rsidP="00B213E2">
      <w:pPr>
        <w:pStyle w:val="a3"/>
        <w:rPr>
          <w:rFonts w:ascii="Calibri" w:hAnsi="Calibri"/>
          <w:rtl/>
        </w:rPr>
      </w:pPr>
      <w:r w:rsidRPr="00D97B9B">
        <w:rPr>
          <w:rFonts w:ascii="Calibri" w:hAnsi="Calibri" w:hint="cs"/>
          <w:rtl/>
        </w:rPr>
        <w:t>ונראה לבאר, בהקדם הא דאיתא ב'תורת משה' שם לפני זה - במהדורא תליתאי (מח, ב): "</w:t>
      </w:r>
      <w:r w:rsidRPr="00D97B9B">
        <w:rPr>
          <w:rFonts w:ascii="Calibri" w:hAnsi="Calibri"/>
          <w:rtl/>
        </w:rPr>
        <w:t xml:space="preserve">איתא במדרש </w:t>
      </w:r>
      <w:r w:rsidRPr="00D97B9B">
        <w:rPr>
          <w:rFonts w:ascii="Calibri" w:hAnsi="Calibri" w:hint="cs"/>
          <w:rtl/>
        </w:rPr>
        <w:t>(</w:t>
      </w:r>
      <w:r w:rsidRPr="00D97B9B">
        <w:rPr>
          <w:rFonts w:ascii="Calibri" w:hAnsi="Calibri"/>
          <w:rtl/>
        </w:rPr>
        <w:t>ילקוט על תהלי</w:t>
      </w:r>
      <w:r w:rsidRPr="00D97B9B">
        <w:rPr>
          <w:rFonts w:ascii="Calibri" w:hAnsi="Calibri" w:hint="cs"/>
          <w:rtl/>
        </w:rPr>
        <w:t>ם</w:t>
      </w:r>
      <w:r w:rsidRPr="00D97B9B">
        <w:rPr>
          <w:rFonts w:ascii="Calibri" w:hAnsi="Calibri"/>
          <w:rtl/>
        </w:rPr>
        <w:t xml:space="preserve"> רמז תתעג</w:t>
      </w:r>
      <w:r w:rsidRPr="00D97B9B">
        <w:rPr>
          <w:rFonts w:ascii="Calibri" w:hAnsi="Calibri" w:hint="cs"/>
          <w:rtl/>
        </w:rPr>
        <w:t>)</w:t>
      </w:r>
      <w:r w:rsidRPr="00D97B9B">
        <w:rPr>
          <w:rFonts w:ascii="Calibri" w:hAnsi="Calibri"/>
          <w:rtl/>
        </w:rPr>
        <w:t xml:space="preserve"> הים ראה </w:t>
      </w:r>
      <w:r w:rsidRPr="00D97B9B">
        <w:rPr>
          <w:rFonts w:ascii="Calibri" w:hAnsi="Calibri" w:hint="cs"/>
          <w:rtl/>
        </w:rPr>
        <w:t>וינס (</w:t>
      </w:r>
      <w:r w:rsidRPr="00D97B9B">
        <w:rPr>
          <w:rFonts w:ascii="Calibri" w:hAnsi="Calibri"/>
          <w:rtl/>
        </w:rPr>
        <w:t>תהלי</w:t>
      </w:r>
      <w:r w:rsidRPr="00D97B9B">
        <w:rPr>
          <w:rFonts w:ascii="Calibri" w:hAnsi="Calibri" w:hint="cs"/>
          <w:rtl/>
        </w:rPr>
        <w:t>ם</w:t>
      </w:r>
      <w:r w:rsidRPr="00D97B9B">
        <w:rPr>
          <w:rFonts w:ascii="Calibri" w:hAnsi="Calibri"/>
          <w:rtl/>
        </w:rPr>
        <w:t xml:space="preserve"> קיד</w:t>
      </w:r>
      <w:r w:rsidRPr="00D97B9B">
        <w:rPr>
          <w:rFonts w:ascii="Calibri" w:hAnsi="Calibri" w:hint="cs"/>
          <w:rtl/>
        </w:rPr>
        <w:t>,</w:t>
      </w:r>
      <w:r w:rsidRPr="00D97B9B">
        <w:rPr>
          <w:rFonts w:ascii="Calibri" w:hAnsi="Calibri"/>
          <w:rtl/>
        </w:rPr>
        <w:t xml:space="preserve"> ג</w:t>
      </w:r>
      <w:r w:rsidRPr="00D97B9B">
        <w:rPr>
          <w:rFonts w:ascii="Calibri" w:hAnsi="Calibri" w:hint="cs"/>
          <w:rtl/>
        </w:rPr>
        <w:t>)</w:t>
      </w:r>
      <w:r>
        <w:rPr>
          <w:rFonts w:ascii="Calibri" w:hAnsi="Calibri" w:hint="cs"/>
          <w:rtl/>
        </w:rPr>
        <w:t>,</w:t>
      </w:r>
      <w:r w:rsidRPr="00D97B9B">
        <w:rPr>
          <w:rFonts w:ascii="Calibri" w:hAnsi="Calibri"/>
          <w:rtl/>
        </w:rPr>
        <w:t xml:space="preserve"> מה ראה</w:t>
      </w:r>
      <w:r w:rsidRPr="00D97B9B">
        <w:rPr>
          <w:rFonts w:ascii="Calibri" w:hAnsi="Calibri" w:hint="cs"/>
          <w:rtl/>
        </w:rPr>
        <w:t>?</w:t>
      </w:r>
      <w:r w:rsidRPr="00D97B9B">
        <w:rPr>
          <w:rFonts w:ascii="Calibri" w:hAnsi="Calibri"/>
          <w:rtl/>
        </w:rPr>
        <w:t xml:space="preserve"> ארו</w:t>
      </w:r>
      <w:r w:rsidRPr="00D97B9B">
        <w:rPr>
          <w:rFonts w:ascii="Calibri" w:hAnsi="Calibri" w:hint="cs"/>
          <w:rtl/>
        </w:rPr>
        <w:t>נ</w:t>
      </w:r>
      <w:r w:rsidRPr="00D97B9B">
        <w:rPr>
          <w:rFonts w:ascii="Calibri" w:hAnsi="Calibri"/>
          <w:rtl/>
        </w:rPr>
        <w:t xml:space="preserve">ו של </w:t>
      </w:r>
      <w:r w:rsidRPr="00D97B9B">
        <w:rPr>
          <w:rFonts w:ascii="Calibri" w:hAnsi="Calibri" w:hint="cs"/>
          <w:rtl/>
        </w:rPr>
        <w:t xml:space="preserve">יוסף </w:t>
      </w:r>
      <w:r w:rsidRPr="00D97B9B">
        <w:rPr>
          <w:rFonts w:ascii="Calibri" w:hAnsi="Calibri"/>
          <w:rtl/>
        </w:rPr>
        <w:t>ראה</w:t>
      </w:r>
      <w:r w:rsidRPr="00D97B9B">
        <w:rPr>
          <w:rFonts w:ascii="Calibri" w:hAnsi="Calibri" w:hint="cs"/>
          <w:rtl/>
        </w:rPr>
        <w:t>.</w:t>
      </w:r>
      <w:r w:rsidRPr="00D97B9B">
        <w:rPr>
          <w:rFonts w:ascii="Calibri" w:hAnsi="Calibri"/>
          <w:rtl/>
        </w:rPr>
        <w:t xml:space="preserve"> </w:t>
      </w:r>
      <w:r w:rsidRPr="00D97B9B">
        <w:rPr>
          <w:rFonts w:ascii="Calibri" w:hAnsi="Calibri" w:hint="cs"/>
          <w:rtl/>
        </w:rPr>
        <w:t xml:space="preserve">נראה </w:t>
      </w:r>
      <w:r w:rsidRPr="00D97B9B">
        <w:rPr>
          <w:rFonts w:ascii="Calibri" w:hAnsi="Calibri"/>
          <w:rtl/>
        </w:rPr>
        <w:t>לפ</w:t>
      </w:r>
      <w:r w:rsidRPr="00D97B9B">
        <w:rPr>
          <w:rFonts w:ascii="Calibri" w:hAnsi="Calibri" w:hint="cs"/>
          <w:rtl/>
        </w:rPr>
        <w:t>רש,</w:t>
      </w:r>
      <w:r w:rsidRPr="00D97B9B">
        <w:rPr>
          <w:rFonts w:ascii="Calibri" w:hAnsi="Calibri"/>
          <w:rtl/>
        </w:rPr>
        <w:t xml:space="preserve"> דאי</w:t>
      </w:r>
      <w:r w:rsidRPr="00D97B9B">
        <w:rPr>
          <w:rFonts w:ascii="Calibri" w:hAnsi="Calibri" w:hint="cs"/>
          <w:rtl/>
        </w:rPr>
        <w:t>תא</w:t>
      </w:r>
      <w:r w:rsidRPr="00D97B9B">
        <w:rPr>
          <w:rFonts w:ascii="Calibri" w:hAnsi="Calibri"/>
          <w:rtl/>
        </w:rPr>
        <w:t xml:space="preserve"> במדרש שהשר של מצרים היה ט</w:t>
      </w:r>
      <w:r w:rsidRPr="00D97B9B">
        <w:rPr>
          <w:rFonts w:ascii="Calibri" w:hAnsi="Calibri" w:hint="cs"/>
          <w:rtl/>
        </w:rPr>
        <w:t>ו</w:t>
      </w:r>
      <w:r w:rsidRPr="00D97B9B">
        <w:rPr>
          <w:rFonts w:ascii="Calibri" w:hAnsi="Calibri"/>
          <w:rtl/>
        </w:rPr>
        <w:t xml:space="preserve">ען מה </w:t>
      </w:r>
      <w:r w:rsidRPr="00D97B9B">
        <w:rPr>
          <w:rFonts w:ascii="Calibri" w:hAnsi="Calibri" w:hint="cs"/>
          <w:rtl/>
        </w:rPr>
        <w:t>נ</w:t>
      </w:r>
      <w:r w:rsidRPr="00D97B9B">
        <w:rPr>
          <w:rFonts w:ascii="Calibri" w:hAnsi="Calibri"/>
          <w:rtl/>
        </w:rPr>
        <w:t>שת</w:t>
      </w:r>
      <w:r w:rsidRPr="00D97B9B">
        <w:rPr>
          <w:rFonts w:ascii="Calibri" w:hAnsi="Calibri" w:hint="cs"/>
          <w:rtl/>
        </w:rPr>
        <w:t>נ</w:t>
      </w:r>
      <w:r w:rsidRPr="00D97B9B">
        <w:rPr>
          <w:rFonts w:ascii="Calibri" w:hAnsi="Calibri"/>
          <w:rtl/>
        </w:rPr>
        <w:t>ה אלו מאלו</w:t>
      </w:r>
      <w:r w:rsidRPr="00D97B9B">
        <w:rPr>
          <w:rFonts w:ascii="Calibri" w:hAnsi="Calibri" w:hint="cs"/>
          <w:rtl/>
        </w:rPr>
        <w:t>?</w:t>
      </w:r>
      <w:r w:rsidRPr="00D97B9B">
        <w:rPr>
          <w:rFonts w:ascii="Calibri" w:hAnsi="Calibri"/>
          <w:rtl/>
        </w:rPr>
        <w:t xml:space="preserve"> אמר הקב"ה</w:t>
      </w:r>
      <w:r w:rsidRPr="00D97B9B">
        <w:rPr>
          <w:rFonts w:ascii="Calibri" w:hAnsi="Calibri" w:hint="cs"/>
          <w:rtl/>
        </w:rPr>
        <w:t xml:space="preserve"> </w:t>
      </w:r>
      <w:r w:rsidRPr="00D97B9B">
        <w:rPr>
          <w:rFonts w:ascii="Calibri" w:hAnsi="Calibri"/>
          <w:rtl/>
        </w:rPr>
        <w:t>כדאי האמונה שהיו מאמינים בהקב"ה שי</w:t>
      </w:r>
      <w:r w:rsidRPr="00D97B9B">
        <w:rPr>
          <w:rFonts w:ascii="Calibri" w:hAnsi="Calibri" w:hint="cs"/>
          <w:rtl/>
        </w:rPr>
        <w:t>נ</w:t>
      </w:r>
      <w:r w:rsidRPr="00D97B9B">
        <w:rPr>
          <w:rFonts w:ascii="Calibri" w:hAnsi="Calibri"/>
          <w:rtl/>
        </w:rPr>
        <w:t>צלו</w:t>
      </w:r>
      <w:r w:rsidRPr="00D97B9B">
        <w:rPr>
          <w:rFonts w:ascii="Calibri" w:hAnsi="Calibri" w:hint="cs"/>
          <w:rtl/>
        </w:rPr>
        <w:t>.</w:t>
      </w:r>
      <w:r w:rsidRPr="00D97B9B">
        <w:rPr>
          <w:rFonts w:ascii="Calibri" w:hAnsi="Calibri"/>
          <w:rtl/>
        </w:rPr>
        <w:t xml:space="preserve"> הנה </w:t>
      </w:r>
      <w:r w:rsidRPr="00D97B9B">
        <w:rPr>
          <w:rFonts w:ascii="Calibri" w:hAnsi="Calibri" w:hint="cs"/>
          <w:rtl/>
        </w:rPr>
        <w:t>ל</w:t>
      </w:r>
      <w:r w:rsidRPr="00D97B9B">
        <w:rPr>
          <w:rFonts w:ascii="Calibri" w:hAnsi="Calibri"/>
          <w:rtl/>
        </w:rPr>
        <w:t xml:space="preserve">כאורה יל"ד </w:t>
      </w:r>
      <w:bookmarkStart w:id="162" w:name="_Hlk32830912"/>
      <w:r w:rsidRPr="00D97B9B">
        <w:rPr>
          <w:rFonts w:ascii="Calibri" w:hAnsi="Calibri"/>
          <w:rtl/>
        </w:rPr>
        <w:t>למה לא היה נוטל ש</w:t>
      </w:r>
      <w:r w:rsidRPr="00D97B9B">
        <w:rPr>
          <w:rFonts w:ascii="Calibri" w:hAnsi="Calibri" w:hint="cs"/>
          <w:rtl/>
        </w:rPr>
        <w:t>בט</w:t>
      </w:r>
      <w:r w:rsidRPr="00D97B9B">
        <w:rPr>
          <w:rFonts w:ascii="Calibri" w:hAnsi="Calibri"/>
          <w:rtl/>
        </w:rPr>
        <w:t xml:space="preserve"> אפרים את עצמות </w:t>
      </w:r>
      <w:r w:rsidRPr="00D97B9B">
        <w:rPr>
          <w:rFonts w:ascii="Calibri" w:hAnsi="Calibri" w:hint="cs"/>
          <w:rtl/>
        </w:rPr>
        <w:t xml:space="preserve">יוסף </w:t>
      </w:r>
      <w:r w:rsidRPr="00D97B9B">
        <w:rPr>
          <w:rFonts w:ascii="Calibri" w:hAnsi="Calibri"/>
          <w:rtl/>
        </w:rPr>
        <w:t xml:space="preserve">שהם בני בניו שהם </w:t>
      </w:r>
      <w:r w:rsidRPr="00D97B9B">
        <w:rPr>
          <w:rFonts w:ascii="Calibri" w:hAnsi="Calibri" w:hint="cs"/>
          <w:rtl/>
        </w:rPr>
        <w:t>ה</w:t>
      </w:r>
      <w:r w:rsidRPr="00D97B9B">
        <w:rPr>
          <w:rFonts w:ascii="Calibri" w:hAnsi="Calibri"/>
          <w:rtl/>
        </w:rPr>
        <w:t xml:space="preserve">יו </w:t>
      </w:r>
      <w:r w:rsidRPr="00D97B9B">
        <w:rPr>
          <w:rFonts w:ascii="Calibri" w:hAnsi="Calibri" w:hint="cs"/>
          <w:rtl/>
        </w:rPr>
        <w:t>ש</w:t>
      </w:r>
      <w:r w:rsidRPr="00D97B9B">
        <w:rPr>
          <w:rFonts w:ascii="Calibri" w:hAnsi="Calibri"/>
          <w:rtl/>
        </w:rPr>
        <w:t>יצאו ממצרים של</w:t>
      </w:r>
      <w:r w:rsidRPr="00D97B9B">
        <w:rPr>
          <w:rFonts w:ascii="Calibri" w:hAnsi="Calibri" w:hint="cs"/>
          <w:rtl/>
        </w:rPr>
        <w:t>ו</w:t>
      </w:r>
      <w:r w:rsidRPr="00D97B9B">
        <w:rPr>
          <w:rFonts w:ascii="Calibri" w:hAnsi="Calibri"/>
          <w:rtl/>
        </w:rPr>
        <w:t xml:space="preserve">שים שנים קודם </w:t>
      </w:r>
      <w:r w:rsidRPr="00D97B9B">
        <w:rPr>
          <w:rFonts w:ascii="Calibri" w:hAnsi="Calibri" w:hint="cs"/>
          <w:rtl/>
        </w:rPr>
        <w:t xml:space="preserve">הקץ, </w:t>
      </w:r>
      <w:bookmarkEnd w:id="162"/>
      <w:r w:rsidRPr="00D97B9B">
        <w:rPr>
          <w:rFonts w:ascii="Calibri" w:hAnsi="Calibri"/>
          <w:rtl/>
        </w:rPr>
        <w:t xml:space="preserve">כדאיתא בגמ' </w:t>
      </w:r>
      <w:r w:rsidRPr="00D97B9B">
        <w:rPr>
          <w:rFonts w:ascii="Calibri" w:hAnsi="Calibri" w:hint="cs"/>
          <w:rtl/>
        </w:rPr>
        <w:t>ס</w:t>
      </w:r>
      <w:r w:rsidRPr="00D97B9B">
        <w:rPr>
          <w:rFonts w:ascii="Calibri" w:hAnsi="Calibri"/>
          <w:rtl/>
        </w:rPr>
        <w:t>נהדר</w:t>
      </w:r>
      <w:r w:rsidRPr="00D97B9B">
        <w:rPr>
          <w:rFonts w:ascii="Calibri" w:hAnsi="Calibri" w:hint="cs"/>
          <w:rtl/>
        </w:rPr>
        <w:t>ין</w:t>
      </w:r>
      <w:r w:rsidRPr="00D97B9B">
        <w:rPr>
          <w:rFonts w:ascii="Calibri" w:hAnsi="Calibri"/>
          <w:rtl/>
        </w:rPr>
        <w:t xml:space="preserve"> </w:t>
      </w:r>
      <w:r w:rsidRPr="00D97B9B">
        <w:rPr>
          <w:rFonts w:ascii="Calibri" w:hAnsi="Calibri" w:hint="cs"/>
          <w:rtl/>
        </w:rPr>
        <w:t>(</w:t>
      </w:r>
      <w:r w:rsidRPr="00D97B9B">
        <w:rPr>
          <w:rFonts w:ascii="Calibri" w:hAnsi="Calibri"/>
          <w:rtl/>
        </w:rPr>
        <w:t>צ</w:t>
      </w:r>
      <w:r w:rsidRPr="00D97B9B">
        <w:rPr>
          <w:rFonts w:ascii="Calibri" w:hAnsi="Calibri" w:hint="cs"/>
          <w:rtl/>
        </w:rPr>
        <w:t>ב, ב)</w:t>
      </w:r>
      <w:r w:rsidRPr="00D97B9B">
        <w:rPr>
          <w:rFonts w:ascii="Calibri" w:hAnsi="Calibri"/>
          <w:rtl/>
        </w:rPr>
        <w:t xml:space="preserve"> </w:t>
      </w:r>
      <w:r w:rsidRPr="00D97B9B">
        <w:rPr>
          <w:rFonts w:ascii="Calibri" w:hAnsi="Calibri" w:hint="cs"/>
          <w:rtl/>
        </w:rPr>
        <w:t>[</w:t>
      </w:r>
      <w:r w:rsidRPr="00D97B9B">
        <w:rPr>
          <w:rFonts w:ascii="Calibri" w:hAnsi="Calibri"/>
          <w:rtl/>
        </w:rPr>
        <w:t>וראה החשבון ברש</w:t>
      </w:r>
      <w:r w:rsidRPr="00D97B9B">
        <w:rPr>
          <w:rFonts w:ascii="Calibri" w:hAnsi="Calibri" w:hint="cs"/>
          <w:rtl/>
        </w:rPr>
        <w:t>"י</w:t>
      </w:r>
      <w:r w:rsidRPr="00D97B9B">
        <w:rPr>
          <w:rFonts w:ascii="Calibri" w:hAnsi="Calibri"/>
          <w:rtl/>
        </w:rPr>
        <w:t xml:space="preserve"> שם</w:t>
      </w:r>
      <w:r w:rsidRPr="00D97B9B">
        <w:rPr>
          <w:rFonts w:ascii="Calibri" w:hAnsi="Calibri" w:hint="cs"/>
          <w:rtl/>
        </w:rPr>
        <w:t>]?</w:t>
      </w:r>
      <w:r w:rsidRPr="00D97B9B">
        <w:rPr>
          <w:rFonts w:ascii="Calibri" w:hAnsi="Calibri"/>
          <w:rtl/>
        </w:rPr>
        <w:t xml:space="preserve"> וגם קשה</w:t>
      </w:r>
      <w:r w:rsidRPr="00D97B9B">
        <w:rPr>
          <w:rFonts w:ascii="Calibri" w:hAnsi="Calibri" w:hint="cs"/>
          <w:rtl/>
        </w:rPr>
        <w:t>,</w:t>
      </w:r>
      <w:r w:rsidRPr="00D97B9B">
        <w:rPr>
          <w:rFonts w:ascii="Calibri" w:hAnsi="Calibri"/>
          <w:rtl/>
        </w:rPr>
        <w:t xml:space="preserve"> למה ע</w:t>
      </w:r>
      <w:r w:rsidRPr="00D97B9B">
        <w:rPr>
          <w:rFonts w:ascii="Calibri" w:hAnsi="Calibri" w:hint="cs"/>
          <w:rtl/>
        </w:rPr>
        <w:t>ס</w:t>
      </w:r>
      <w:r w:rsidRPr="00D97B9B">
        <w:rPr>
          <w:rFonts w:ascii="Calibri" w:hAnsi="Calibri"/>
          <w:rtl/>
        </w:rPr>
        <w:t>קו כל ישרא</w:t>
      </w:r>
      <w:r w:rsidRPr="00D97B9B">
        <w:rPr>
          <w:rFonts w:ascii="Calibri" w:hAnsi="Calibri" w:hint="cs"/>
          <w:rtl/>
        </w:rPr>
        <w:t>ל</w:t>
      </w:r>
      <w:r w:rsidRPr="00D97B9B">
        <w:rPr>
          <w:rFonts w:ascii="Calibri" w:hAnsi="Calibri"/>
          <w:rtl/>
        </w:rPr>
        <w:t xml:space="preserve"> בביזה ולא היו נוטלים את עצמו</w:t>
      </w:r>
      <w:r w:rsidRPr="00D97B9B">
        <w:rPr>
          <w:rFonts w:ascii="Calibri" w:hAnsi="Calibri" w:hint="cs"/>
          <w:rtl/>
        </w:rPr>
        <w:t>ת יוסף</w:t>
      </w:r>
      <w:r w:rsidRPr="00D97B9B">
        <w:rPr>
          <w:rFonts w:ascii="Calibri" w:hAnsi="Calibri"/>
          <w:rtl/>
        </w:rPr>
        <w:t xml:space="preserve"> עמהם אלא משה נטל</w:t>
      </w:r>
      <w:r w:rsidRPr="00D97B9B">
        <w:rPr>
          <w:rFonts w:ascii="Calibri" w:hAnsi="Calibri" w:hint="cs"/>
          <w:rtl/>
        </w:rPr>
        <w:t>,</w:t>
      </w:r>
      <w:r w:rsidRPr="00D97B9B">
        <w:rPr>
          <w:rFonts w:ascii="Calibri" w:hAnsi="Calibri"/>
          <w:rtl/>
        </w:rPr>
        <w:t xml:space="preserve"> הלא השבע השבי</w:t>
      </w:r>
      <w:r w:rsidRPr="00D97B9B">
        <w:rPr>
          <w:rFonts w:ascii="Calibri" w:hAnsi="Calibri" w:hint="cs"/>
          <w:rtl/>
        </w:rPr>
        <w:t>ע</w:t>
      </w:r>
      <w:r w:rsidRPr="00D97B9B">
        <w:rPr>
          <w:rFonts w:ascii="Calibri" w:hAnsi="Calibri"/>
          <w:rtl/>
        </w:rPr>
        <w:t xml:space="preserve"> את בנ"י והעליתם את עצמותי מזה א</w:t>
      </w:r>
      <w:r w:rsidRPr="00D97B9B">
        <w:rPr>
          <w:rFonts w:ascii="Calibri" w:hAnsi="Calibri" w:hint="cs"/>
          <w:rtl/>
        </w:rPr>
        <w:t>ת</w:t>
      </w:r>
      <w:r w:rsidRPr="00D97B9B">
        <w:rPr>
          <w:rFonts w:ascii="Calibri" w:hAnsi="Calibri"/>
          <w:rtl/>
        </w:rPr>
        <w:t>כם</w:t>
      </w:r>
      <w:r w:rsidRPr="00D97B9B">
        <w:rPr>
          <w:rFonts w:ascii="Calibri" w:hAnsi="Calibri" w:hint="cs"/>
          <w:rtl/>
        </w:rPr>
        <w:t>"?</w:t>
      </w:r>
      <w:r w:rsidRPr="00D97B9B">
        <w:rPr>
          <w:rFonts w:ascii="Calibri" w:hAnsi="Calibri"/>
          <w:rtl/>
        </w:rPr>
        <w:t xml:space="preserve"> </w:t>
      </w:r>
    </w:p>
    <w:p w:rsidR="00B213E2" w:rsidRPr="00D97B9B" w:rsidRDefault="00B213E2" w:rsidP="00B213E2">
      <w:pPr>
        <w:pStyle w:val="a3"/>
        <w:rPr>
          <w:rFonts w:ascii="Calibri" w:hAnsi="Calibri"/>
          <w:rtl/>
        </w:rPr>
      </w:pPr>
      <w:r w:rsidRPr="00D97B9B">
        <w:rPr>
          <w:rFonts w:ascii="Calibri" w:hAnsi="Calibri" w:hint="cs"/>
          <w:rtl/>
        </w:rPr>
        <w:t>ומתרץ: "</w:t>
      </w:r>
      <w:r w:rsidRPr="00D97B9B">
        <w:rPr>
          <w:rFonts w:ascii="Calibri" w:hAnsi="Calibri"/>
          <w:rtl/>
        </w:rPr>
        <w:t>וי"</w:t>
      </w:r>
      <w:r w:rsidRPr="00D97B9B">
        <w:rPr>
          <w:rFonts w:ascii="Calibri" w:hAnsi="Calibri" w:hint="cs"/>
          <w:rtl/>
        </w:rPr>
        <w:t>ל,</w:t>
      </w:r>
      <w:r w:rsidRPr="00D97B9B">
        <w:rPr>
          <w:rFonts w:ascii="Calibri" w:hAnsi="Calibri"/>
          <w:rtl/>
        </w:rPr>
        <w:t xml:space="preserve"> כי כבר כתבנו בפרשת עקדה שהיה חידוש ג</w:t>
      </w:r>
      <w:r w:rsidRPr="00D97B9B">
        <w:rPr>
          <w:rFonts w:ascii="Calibri" w:hAnsi="Calibri" w:hint="cs"/>
          <w:rtl/>
        </w:rPr>
        <w:t>דו</w:t>
      </w:r>
      <w:r w:rsidRPr="00D97B9B">
        <w:rPr>
          <w:rFonts w:ascii="Calibri" w:hAnsi="Calibri"/>
          <w:rtl/>
        </w:rPr>
        <w:t>ל אשר יצחק היה מאמין ורוצה להעק</w:t>
      </w:r>
      <w:r w:rsidRPr="00D97B9B">
        <w:rPr>
          <w:rFonts w:ascii="Calibri" w:hAnsi="Calibri" w:hint="cs"/>
          <w:rtl/>
        </w:rPr>
        <w:t>ד,</w:t>
      </w:r>
      <w:r w:rsidRPr="00D97B9B">
        <w:rPr>
          <w:rFonts w:ascii="Calibri" w:hAnsi="Calibri"/>
          <w:rtl/>
        </w:rPr>
        <w:t xml:space="preserve"> בשלמא אברהם שרצה לשוחטו</w:t>
      </w:r>
      <w:r w:rsidRPr="00D97B9B">
        <w:rPr>
          <w:rFonts w:ascii="Calibri" w:hAnsi="Calibri" w:hint="cs"/>
          <w:rtl/>
        </w:rPr>
        <w:t>,</w:t>
      </w:r>
      <w:r w:rsidRPr="00D97B9B">
        <w:rPr>
          <w:rFonts w:ascii="Calibri" w:hAnsi="Calibri"/>
          <w:rtl/>
        </w:rPr>
        <w:t xml:space="preserve"> הוא שמע מהקב"ה שיעליהו לעולה</w:t>
      </w:r>
      <w:r w:rsidRPr="00D97B9B">
        <w:rPr>
          <w:rFonts w:ascii="Calibri" w:hAnsi="Calibri" w:hint="cs"/>
          <w:rtl/>
        </w:rPr>
        <w:t>,</w:t>
      </w:r>
      <w:r w:rsidRPr="00D97B9B">
        <w:rPr>
          <w:rFonts w:ascii="Calibri" w:hAnsi="Calibri"/>
          <w:rtl/>
        </w:rPr>
        <w:t xml:space="preserve"> אבל יצחק לא שמע אלא מאברהם ואפ"ה היה מאמ</w:t>
      </w:r>
      <w:r w:rsidRPr="00D97B9B">
        <w:rPr>
          <w:rFonts w:ascii="Calibri" w:hAnsi="Calibri" w:hint="cs"/>
          <w:rtl/>
        </w:rPr>
        <w:t>ין,</w:t>
      </w:r>
      <w:r w:rsidRPr="00D97B9B">
        <w:rPr>
          <w:rFonts w:ascii="Calibri" w:hAnsi="Calibri"/>
          <w:rtl/>
        </w:rPr>
        <w:t xml:space="preserve"> יען שאברהם הי' נביא כדכ</w:t>
      </w:r>
      <w:r w:rsidRPr="00D97B9B">
        <w:rPr>
          <w:rFonts w:ascii="Calibri" w:hAnsi="Calibri" w:hint="cs"/>
          <w:rtl/>
        </w:rPr>
        <w:t>תיב</w:t>
      </w:r>
      <w:r w:rsidRPr="00D97B9B">
        <w:rPr>
          <w:rFonts w:ascii="Calibri" w:hAnsi="Calibri"/>
          <w:rtl/>
        </w:rPr>
        <w:t xml:space="preserve"> </w:t>
      </w:r>
      <w:r w:rsidRPr="00D97B9B">
        <w:rPr>
          <w:rFonts w:ascii="Calibri" w:hAnsi="Calibri" w:hint="cs"/>
          <w:rtl/>
        </w:rPr>
        <w:t>(</w:t>
      </w:r>
      <w:r w:rsidRPr="00D97B9B">
        <w:rPr>
          <w:rFonts w:ascii="Calibri" w:hAnsi="Calibri"/>
          <w:rtl/>
        </w:rPr>
        <w:t>בראשית כ</w:t>
      </w:r>
      <w:r w:rsidRPr="00D97B9B">
        <w:rPr>
          <w:rFonts w:ascii="Calibri" w:hAnsi="Calibri" w:hint="cs"/>
          <w:rtl/>
        </w:rPr>
        <w:t xml:space="preserve">, </w:t>
      </w:r>
      <w:r w:rsidRPr="00D97B9B">
        <w:rPr>
          <w:rFonts w:ascii="Calibri" w:hAnsi="Calibri"/>
          <w:rtl/>
        </w:rPr>
        <w:t>ז</w:t>
      </w:r>
      <w:r w:rsidRPr="00D97B9B">
        <w:rPr>
          <w:rFonts w:ascii="Calibri" w:hAnsi="Calibri" w:hint="cs"/>
          <w:rtl/>
        </w:rPr>
        <w:t>)</w:t>
      </w:r>
      <w:r w:rsidRPr="00D97B9B">
        <w:rPr>
          <w:rFonts w:ascii="Calibri" w:hAnsi="Calibri"/>
          <w:rtl/>
        </w:rPr>
        <w:t xml:space="preserve"> כי נביא ה</w:t>
      </w:r>
      <w:r w:rsidRPr="00D97B9B">
        <w:rPr>
          <w:rFonts w:ascii="Calibri" w:hAnsi="Calibri" w:hint="cs"/>
          <w:rtl/>
        </w:rPr>
        <w:t>ו</w:t>
      </w:r>
      <w:r w:rsidRPr="00D97B9B">
        <w:rPr>
          <w:rFonts w:ascii="Calibri" w:hAnsi="Calibri"/>
          <w:rtl/>
        </w:rPr>
        <w:t>א</w:t>
      </w:r>
      <w:r w:rsidRPr="00D97B9B">
        <w:rPr>
          <w:rFonts w:ascii="Calibri" w:hAnsi="Calibri" w:hint="cs"/>
          <w:rtl/>
        </w:rPr>
        <w:t>,</w:t>
      </w:r>
      <w:r w:rsidRPr="00D97B9B">
        <w:rPr>
          <w:rFonts w:ascii="Calibri" w:hAnsi="Calibri"/>
          <w:rtl/>
        </w:rPr>
        <w:t xml:space="preserve"> ומזה מוכח שהיה מאמין ב</w:t>
      </w:r>
      <w:r w:rsidRPr="00D97B9B">
        <w:rPr>
          <w:rFonts w:ascii="Calibri" w:hAnsi="Calibri" w:hint="cs"/>
          <w:rtl/>
        </w:rPr>
        <w:t>ת</w:t>
      </w:r>
      <w:r w:rsidRPr="00D97B9B">
        <w:rPr>
          <w:rFonts w:ascii="Calibri" w:hAnsi="Calibri"/>
          <w:rtl/>
        </w:rPr>
        <w:t>ורה שבעל</w:t>
      </w:r>
      <w:r w:rsidRPr="00D97B9B">
        <w:rPr>
          <w:rFonts w:ascii="Calibri" w:hAnsi="Calibri" w:hint="cs"/>
          <w:rtl/>
        </w:rPr>
        <w:t xml:space="preserve"> פה ובנביאי השי"ת". ומכאן המשך דברי ה</w:t>
      </w:r>
      <w:r>
        <w:rPr>
          <w:rFonts w:ascii="Calibri" w:hAnsi="Calibri" w:hint="cs"/>
          <w:rtl/>
        </w:rPr>
        <w:t>'</w:t>
      </w:r>
      <w:r w:rsidRPr="00D97B9B">
        <w:rPr>
          <w:rFonts w:ascii="Calibri" w:hAnsi="Calibri" w:hint="cs"/>
          <w:rtl/>
        </w:rPr>
        <w:t>ח</w:t>
      </w:r>
      <w:r>
        <w:rPr>
          <w:rFonts w:ascii="Calibri" w:hAnsi="Calibri" w:hint="cs"/>
          <w:rtl/>
        </w:rPr>
        <w:t xml:space="preserve">תם </w:t>
      </w:r>
      <w:r w:rsidRPr="00D97B9B">
        <w:rPr>
          <w:rFonts w:ascii="Calibri" w:hAnsi="Calibri" w:hint="cs"/>
          <w:rtl/>
        </w:rPr>
        <w:t>ס</w:t>
      </w:r>
      <w:r>
        <w:rPr>
          <w:rFonts w:ascii="Calibri" w:hAnsi="Calibri" w:hint="cs"/>
          <w:rtl/>
        </w:rPr>
        <w:t>ופר'</w:t>
      </w:r>
      <w:r w:rsidRPr="00D97B9B">
        <w:rPr>
          <w:rFonts w:ascii="Calibri" w:hAnsi="Calibri" w:hint="cs"/>
          <w:rtl/>
        </w:rPr>
        <w:t xml:space="preserve"> כפי שציטט השואל.</w:t>
      </w:r>
    </w:p>
    <w:p w:rsidR="00B213E2" w:rsidRPr="00D97B9B" w:rsidRDefault="00B213E2" w:rsidP="00B213E2">
      <w:pPr>
        <w:pStyle w:val="a3"/>
        <w:rPr>
          <w:rFonts w:ascii="Calibri" w:hAnsi="Calibri"/>
          <w:rtl/>
        </w:rPr>
      </w:pPr>
      <w:r w:rsidRPr="00D97B9B">
        <w:rPr>
          <w:rFonts w:ascii="Calibri" w:hAnsi="Calibri" w:hint="cs"/>
          <w:rtl/>
        </w:rPr>
        <w:t>ומעתה לא קשה</w:t>
      </w:r>
      <w:r w:rsidRPr="00D97B9B">
        <w:rPr>
          <w:rFonts w:ascii="Calibri" w:hAnsi="Calibri"/>
          <w:rtl/>
        </w:rPr>
        <w:t xml:space="preserve"> </w:t>
      </w:r>
      <w:r w:rsidRPr="00D97B9B">
        <w:rPr>
          <w:rFonts w:ascii="Calibri" w:hAnsi="Calibri" w:hint="cs"/>
          <w:rtl/>
        </w:rPr>
        <w:t>"</w:t>
      </w:r>
      <w:r w:rsidRPr="00D97B9B">
        <w:rPr>
          <w:rFonts w:ascii="Calibri" w:hAnsi="Calibri"/>
          <w:rtl/>
        </w:rPr>
        <w:t>וכי אם קיבלו מנביא אמת שהגיע זמן הגאולה אין זה מספיק בשביל להוציא עצמות יוסף</w:t>
      </w:r>
      <w:r w:rsidRPr="00D97B9B">
        <w:rPr>
          <w:rFonts w:ascii="Calibri" w:hAnsi="Calibri" w:hint="cs"/>
          <w:rtl/>
        </w:rPr>
        <w:t>?" - אכן בנדו"ד זה כך, כי כאן הוצאות עצמות יוסף עומד בסתירה, וכמו שמסביר שם: "</w:t>
      </w:r>
      <w:r w:rsidRPr="00D97B9B">
        <w:rPr>
          <w:rFonts w:ascii="Calibri" w:hAnsi="Calibri"/>
          <w:rtl/>
        </w:rPr>
        <w:t>למה לא היה נוטל ש</w:t>
      </w:r>
      <w:r w:rsidRPr="00D97B9B">
        <w:rPr>
          <w:rFonts w:ascii="Calibri" w:hAnsi="Calibri" w:hint="cs"/>
          <w:rtl/>
        </w:rPr>
        <w:t>בט</w:t>
      </w:r>
      <w:r w:rsidRPr="00D97B9B">
        <w:rPr>
          <w:rFonts w:ascii="Calibri" w:hAnsi="Calibri"/>
          <w:rtl/>
        </w:rPr>
        <w:t xml:space="preserve"> אפרים את עצמות </w:t>
      </w:r>
      <w:r w:rsidRPr="00D97B9B">
        <w:rPr>
          <w:rFonts w:ascii="Calibri" w:hAnsi="Calibri" w:hint="cs"/>
          <w:rtl/>
        </w:rPr>
        <w:t xml:space="preserve">יוסף </w:t>
      </w:r>
      <w:r w:rsidRPr="00D97B9B">
        <w:rPr>
          <w:rFonts w:ascii="Calibri" w:hAnsi="Calibri"/>
          <w:rtl/>
        </w:rPr>
        <w:t xml:space="preserve">שהם בני בניו שהם </w:t>
      </w:r>
      <w:r w:rsidRPr="00D97B9B">
        <w:rPr>
          <w:rFonts w:ascii="Calibri" w:hAnsi="Calibri" w:hint="cs"/>
          <w:rtl/>
        </w:rPr>
        <w:t>ה</w:t>
      </w:r>
      <w:r w:rsidRPr="00D97B9B">
        <w:rPr>
          <w:rFonts w:ascii="Calibri" w:hAnsi="Calibri"/>
          <w:rtl/>
        </w:rPr>
        <w:t xml:space="preserve">יו </w:t>
      </w:r>
      <w:r w:rsidRPr="00D97B9B">
        <w:rPr>
          <w:rFonts w:ascii="Calibri" w:hAnsi="Calibri" w:hint="cs"/>
          <w:rtl/>
        </w:rPr>
        <w:t>ש</w:t>
      </w:r>
      <w:r w:rsidRPr="00D97B9B">
        <w:rPr>
          <w:rFonts w:ascii="Calibri" w:hAnsi="Calibri"/>
          <w:rtl/>
        </w:rPr>
        <w:t>יצאו ממצרים של</w:t>
      </w:r>
      <w:r w:rsidRPr="00D97B9B">
        <w:rPr>
          <w:rFonts w:ascii="Calibri" w:hAnsi="Calibri" w:hint="cs"/>
          <w:rtl/>
        </w:rPr>
        <w:t>ו</w:t>
      </w:r>
      <w:r w:rsidRPr="00D97B9B">
        <w:rPr>
          <w:rFonts w:ascii="Calibri" w:hAnsi="Calibri"/>
          <w:rtl/>
        </w:rPr>
        <w:t xml:space="preserve">שים שנים קודם </w:t>
      </w:r>
      <w:r w:rsidRPr="00D97B9B">
        <w:rPr>
          <w:rFonts w:ascii="Calibri" w:hAnsi="Calibri" w:hint="cs"/>
          <w:rtl/>
        </w:rPr>
        <w:t xml:space="preserve">הקץ?" ולכן גם כאן בנ"י לא לקחוהו אלא משה רבנו בלבד, כי רק הוא שמע מפי הקב"ה שהגיע עכשיו הקץ, </w:t>
      </w:r>
      <w:bookmarkStart w:id="163" w:name="_Hlk32907525"/>
      <w:r w:rsidRPr="00D97B9B">
        <w:rPr>
          <w:rFonts w:ascii="Calibri" w:hAnsi="Calibri" w:hint="cs"/>
          <w:rtl/>
        </w:rPr>
        <w:t>ולהם היה חשבון אחר, כי "</w:t>
      </w:r>
      <w:r w:rsidRPr="00D97B9B">
        <w:rPr>
          <w:rFonts w:ascii="Calibri" w:hAnsi="Calibri"/>
          <w:rtl/>
        </w:rPr>
        <w:t>היה נגד קבלתם מפי</w:t>
      </w:r>
      <w:r w:rsidRPr="00D97B9B">
        <w:rPr>
          <w:rFonts w:ascii="Calibri" w:hAnsi="Calibri" w:hint="cs"/>
          <w:rtl/>
        </w:rPr>
        <w:t xml:space="preserve"> </w:t>
      </w:r>
      <w:r w:rsidRPr="00D97B9B">
        <w:rPr>
          <w:rFonts w:ascii="Calibri" w:hAnsi="Calibri"/>
          <w:rtl/>
        </w:rPr>
        <w:t>אבותיהם ואבות אבותיהם שצריכים להיות ארבע מאות שנה</w:t>
      </w:r>
      <w:r w:rsidRPr="00D97B9B">
        <w:rPr>
          <w:rFonts w:ascii="Calibri" w:hAnsi="Calibri" w:hint="cs"/>
          <w:rtl/>
        </w:rPr>
        <w:t xml:space="preserve"> </w:t>
      </w:r>
      <w:r w:rsidRPr="00D97B9B">
        <w:rPr>
          <w:rFonts w:ascii="Calibri" w:hAnsi="Calibri"/>
          <w:rtl/>
        </w:rPr>
        <w:t>באר</w:t>
      </w:r>
      <w:r w:rsidRPr="00D97B9B">
        <w:rPr>
          <w:rFonts w:ascii="Calibri" w:hAnsi="Calibri" w:hint="cs"/>
          <w:rtl/>
        </w:rPr>
        <w:t>ץ</w:t>
      </w:r>
      <w:r w:rsidRPr="00D97B9B">
        <w:rPr>
          <w:rFonts w:ascii="Calibri" w:hAnsi="Calibri"/>
          <w:rtl/>
        </w:rPr>
        <w:t xml:space="preserve"> לא להם ולכן לא נטלו</w:t>
      </w:r>
      <w:r w:rsidRPr="00D97B9B">
        <w:rPr>
          <w:rFonts w:ascii="Calibri" w:hAnsi="Calibri" w:hint="cs"/>
          <w:rtl/>
        </w:rPr>
        <w:t xml:space="preserve">ם".  </w:t>
      </w:r>
    </w:p>
    <w:bookmarkEnd w:id="163"/>
    <w:p w:rsidR="00B213E2" w:rsidRPr="00D97B9B" w:rsidRDefault="00B213E2" w:rsidP="00B213E2">
      <w:pPr>
        <w:pStyle w:val="a3"/>
        <w:rPr>
          <w:rFonts w:ascii="Calibri" w:hAnsi="Calibri"/>
          <w:rtl/>
        </w:rPr>
      </w:pPr>
      <w:r w:rsidRPr="00D97B9B">
        <w:rPr>
          <w:rFonts w:ascii="Calibri" w:hAnsi="Calibri" w:hint="cs"/>
          <w:rtl/>
        </w:rPr>
        <w:t xml:space="preserve">ואכן גם </w:t>
      </w:r>
      <w:r w:rsidRPr="00D97B9B">
        <w:rPr>
          <w:rFonts w:ascii="Calibri" w:hAnsi="Calibri" w:hint="cs"/>
          <w:b/>
          <w:bCs/>
          <w:rtl/>
        </w:rPr>
        <w:t>ב'תורת משה' ח"ב - לשביעי של פסח</w:t>
      </w:r>
      <w:r w:rsidRPr="00D97B9B">
        <w:rPr>
          <w:rFonts w:ascii="Calibri" w:hAnsi="Calibri" w:hint="cs"/>
          <w:rtl/>
        </w:rPr>
        <w:t xml:space="preserve"> (לג, ב) איתא כך: "ולא </w:t>
      </w:r>
      <w:r w:rsidRPr="00D97B9B">
        <w:rPr>
          <w:rFonts w:ascii="Calibri" w:hAnsi="Calibri"/>
          <w:rtl/>
        </w:rPr>
        <w:t>נחם אלקים וכו'</w:t>
      </w:r>
      <w:r w:rsidRPr="00D97B9B">
        <w:rPr>
          <w:rFonts w:ascii="Calibri" w:hAnsi="Calibri" w:hint="cs"/>
          <w:rtl/>
        </w:rPr>
        <w:t>,</w:t>
      </w:r>
      <w:r w:rsidRPr="00D97B9B">
        <w:rPr>
          <w:rFonts w:ascii="Calibri" w:hAnsi="Calibri"/>
          <w:rtl/>
        </w:rPr>
        <w:t xml:space="preserve"> כי אמר פן ינחם העם וכו'</w:t>
      </w:r>
      <w:r w:rsidRPr="00D97B9B">
        <w:rPr>
          <w:rFonts w:ascii="Calibri" w:hAnsi="Calibri" w:hint="cs"/>
          <w:rtl/>
        </w:rPr>
        <w:t>,</w:t>
      </w:r>
      <w:r w:rsidRPr="00D97B9B">
        <w:rPr>
          <w:rFonts w:ascii="Calibri" w:hAnsi="Calibri"/>
          <w:rtl/>
        </w:rPr>
        <w:t xml:space="preserve"> ויקח משה את עצמות יוסף עמו וכו'</w:t>
      </w:r>
      <w:r w:rsidRPr="00D97B9B">
        <w:rPr>
          <w:rFonts w:ascii="Calibri" w:hAnsi="Calibri" w:hint="cs"/>
          <w:rtl/>
        </w:rPr>
        <w:t>,</w:t>
      </w:r>
      <w:r w:rsidRPr="00D97B9B">
        <w:rPr>
          <w:rFonts w:ascii="Calibri" w:hAnsi="Calibri"/>
          <w:rtl/>
        </w:rPr>
        <w:t xml:space="preserve"> פקוד יפקוד אלקים</w:t>
      </w:r>
      <w:r w:rsidRPr="00D97B9B">
        <w:rPr>
          <w:rFonts w:ascii="Calibri" w:hAnsi="Calibri" w:hint="cs"/>
          <w:rtl/>
        </w:rPr>
        <w:t>.</w:t>
      </w:r>
      <w:r w:rsidRPr="00D97B9B">
        <w:rPr>
          <w:rFonts w:ascii="Calibri" w:hAnsi="Calibri"/>
          <w:rtl/>
        </w:rPr>
        <w:t xml:space="preserve"> ונ"ל</w:t>
      </w:r>
      <w:r w:rsidRPr="00D97B9B">
        <w:rPr>
          <w:rFonts w:ascii="Calibri" w:hAnsi="Calibri" w:hint="cs"/>
          <w:rtl/>
        </w:rPr>
        <w:t>,</w:t>
      </w:r>
      <w:r w:rsidRPr="00D97B9B">
        <w:rPr>
          <w:rFonts w:ascii="Calibri" w:hAnsi="Calibri"/>
          <w:rtl/>
        </w:rPr>
        <w:t xml:space="preserve"> הפסוק רצה לתר</w:t>
      </w:r>
      <w:r w:rsidRPr="00D97B9B">
        <w:rPr>
          <w:rFonts w:ascii="Calibri" w:hAnsi="Calibri" w:hint="cs"/>
          <w:rtl/>
        </w:rPr>
        <w:t>ץ</w:t>
      </w:r>
      <w:r w:rsidRPr="00D97B9B">
        <w:rPr>
          <w:rFonts w:ascii="Calibri" w:hAnsi="Calibri"/>
          <w:rtl/>
        </w:rPr>
        <w:t xml:space="preserve"> איך חשד הקב"ה את ישראל פן ינחם העם</w:t>
      </w:r>
      <w:r w:rsidRPr="00D97B9B">
        <w:rPr>
          <w:rFonts w:ascii="Calibri" w:hAnsi="Calibri" w:hint="cs"/>
          <w:rtl/>
        </w:rPr>
        <w:t>,</w:t>
      </w:r>
      <w:r w:rsidRPr="00D97B9B">
        <w:rPr>
          <w:rFonts w:ascii="Calibri" w:hAnsi="Calibri"/>
          <w:rtl/>
        </w:rPr>
        <w:t xml:space="preserve"> ומרע"ה נענש על שאמר והם לא יאמינו</w:t>
      </w:r>
      <w:r w:rsidRPr="00D97B9B">
        <w:rPr>
          <w:rFonts w:ascii="Calibri" w:hAnsi="Calibri" w:hint="cs"/>
          <w:rtl/>
        </w:rPr>
        <w:t>.</w:t>
      </w:r>
      <w:r w:rsidRPr="00D97B9B">
        <w:rPr>
          <w:rFonts w:ascii="Calibri" w:hAnsi="Calibri"/>
          <w:rtl/>
        </w:rPr>
        <w:t xml:space="preserve"> אך דהנה ישראל לא לקחו עצמות יוסף עמהם אעפ"י שהיו מושבעים ועומדים</w:t>
      </w:r>
      <w:r w:rsidRPr="00D97B9B">
        <w:rPr>
          <w:rFonts w:ascii="Calibri" w:hAnsi="Calibri" w:hint="cs"/>
          <w:rtl/>
        </w:rPr>
        <w:t>,</w:t>
      </w:r>
      <w:r w:rsidRPr="00D97B9B">
        <w:rPr>
          <w:rFonts w:ascii="Calibri" w:hAnsi="Calibri"/>
          <w:rtl/>
        </w:rPr>
        <w:t xml:space="preserve"> וחלילה להם לעבור על שבועת זקניהם</w:t>
      </w:r>
      <w:r w:rsidRPr="00D97B9B">
        <w:rPr>
          <w:rFonts w:ascii="Calibri" w:hAnsi="Calibri" w:hint="cs"/>
          <w:rtl/>
        </w:rPr>
        <w:t>,</w:t>
      </w:r>
      <w:r w:rsidRPr="00D97B9B">
        <w:rPr>
          <w:rFonts w:ascii="Calibri" w:hAnsi="Calibri"/>
          <w:rtl/>
        </w:rPr>
        <w:t xml:space="preserve"> אלא שלשון השבועה היתה פקוד יפקוד אלקים אתכם</w:t>
      </w:r>
      <w:r w:rsidRPr="00D97B9B">
        <w:rPr>
          <w:rFonts w:ascii="Calibri" w:hAnsi="Calibri" w:hint="cs"/>
          <w:rtl/>
        </w:rPr>
        <w:t>,</w:t>
      </w:r>
      <w:r w:rsidRPr="00D97B9B">
        <w:rPr>
          <w:rFonts w:ascii="Calibri" w:hAnsi="Calibri"/>
          <w:rtl/>
        </w:rPr>
        <w:t xml:space="preserve"> והם הי' מסופקים אם זו פקידת אלקים</w:t>
      </w:r>
      <w:r w:rsidRPr="00D97B9B">
        <w:rPr>
          <w:rFonts w:ascii="Calibri" w:hAnsi="Calibri" w:hint="cs"/>
          <w:rtl/>
        </w:rPr>
        <w:t>,</w:t>
      </w:r>
      <w:r w:rsidRPr="00D97B9B">
        <w:rPr>
          <w:rFonts w:ascii="Calibri" w:hAnsi="Calibri"/>
          <w:rtl/>
        </w:rPr>
        <w:t xml:space="preserve"> ע"כ אמרו </w:t>
      </w:r>
      <w:r w:rsidRPr="00D97B9B">
        <w:rPr>
          <w:rFonts w:ascii="Calibri" w:hAnsi="Calibri"/>
          <w:b/>
          <w:bCs/>
          <w:rtl/>
        </w:rPr>
        <w:t xml:space="preserve">בשלנו אנחנו רשאים לשמוע אל משה אך לא בעצמות יוסף </w:t>
      </w:r>
      <w:r w:rsidRPr="00D97B9B">
        <w:rPr>
          <w:rFonts w:ascii="Calibri" w:hAnsi="Calibri"/>
          <w:rtl/>
        </w:rPr>
        <w:t>אולי ישארו במדבר</w:t>
      </w:r>
      <w:r w:rsidRPr="00D97B9B">
        <w:rPr>
          <w:rFonts w:ascii="Calibri" w:hAnsi="Calibri" w:hint="cs"/>
          <w:rtl/>
        </w:rPr>
        <w:t>,</w:t>
      </w:r>
      <w:r w:rsidRPr="00D97B9B">
        <w:rPr>
          <w:rFonts w:ascii="Calibri" w:hAnsi="Calibri"/>
          <w:rtl/>
        </w:rPr>
        <w:t xml:space="preserve"> וכיוון שלא נתעסקו בעצמות יוסף מטעם ספק ה</w:t>
      </w:r>
      <w:r w:rsidRPr="00D97B9B">
        <w:rPr>
          <w:rFonts w:ascii="Calibri" w:hAnsi="Calibri" w:hint="cs"/>
          <w:rtl/>
        </w:rPr>
        <w:t>נ</w:t>
      </w:r>
      <w:r w:rsidRPr="00D97B9B">
        <w:rPr>
          <w:rFonts w:ascii="Calibri" w:hAnsi="Calibri"/>
          <w:rtl/>
        </w:rPr>
        <w:t>"ל</w:t>
      </w:r>
      <w:r w:rsidRPr="00D97B9B">
        <w:rPr>
          <w:rFonts w:ascii="Calibri" w:hAnsi="Calibri" w:hint="cs"/>
          <w:rtl/>
        </w:rPr>
        <w:t>,</w:t>
      </w:r>
      <w:r w:rsidRPr="00D97B9B">
        <w:rPr>
          <w:rFonts w:ascii="Calibri" w:hAnsi="Calibri"/>
          <w:rtl/>
        </w:rPr>
        <w:t xml:space="preserve"> ע"כ לא נחם אלקים דרך אר</w:t>
      </w:r>
      <w:r w:rsidRPr="00D97B9B">
        <w:rPr>
          <w:rFonts w:ascii="Calibri" w:hAnsi="Calibri" w:hint="cs"/>
          <w:rtl/>
        </w:rPr>
        <w:t>ץ</w:t>
      </w:r>
      <w:r w:rsidRPr="00D97B9B">
        <w:rPr>
          <w:rFonts w:ascii="Calibri" w:hAnsi="Calibri"/>
          <w:rtl/>
        </w:rPr>
        <w:t xml:space="preserve"> פלשתים</w:t>
      </w:r>
      <w:r w:rsidRPr="00D97B9B">
        <w:rPr>
          <w:rFonts w:ascii="Calibri" w:hAnsi="Calibri" w:hint="cs"/>
          <w:rtl/>
        </w:rPr>
        <w:t>,</w:t>
      </w:r>
      <w:r w:rsidRPr="00D97B9B">
        <w:rPr>
          <w:rFonts w:ascii="Calibri" w:hAnsi="Calibri"/>
          <w:rtl/>
        </w:rPr>
        <w:t xml:space="preserve"> פן ינחם בראותם מלחמה</w:t>
      </w:r>
      <w:r w:rsidRPr="00D97B9B">
        <w:rPr>
          <w:rFonts w:ascii="Calibri" w:hAnsi="Calibri" w:hint="cs"/>
          <w:rtl/>
        </w:rPr>
        <w:t>,</w:t>
      </w:r>
      <w:r w:rsidRPr="00D97B9B">
        <w:rPr>
          <w:rFonts w:ascii="Calibri" w:hAnsi="Calibri"/>
          <w:rtl/>
        </w:rPr>
        <w:t xml:space="preserve"> ויאמרו שאין זאת פקידת אלקים</w:t>
      </w:r>
      <w:r w:rsidRPr="00D97B9B">
        <w:rPr>
          <w:rFonts w:ascii="Calibri" w:hAnsi="Calibri" w:hint="cs"/>
          <w:rtl/>
        </w:rPr>
        <w:t>,</w:t>
      </w:r>
      <w:r w:rsidRPr="00D97B9B">
        <w:rPr>
          <w:rFonts w:ascii="Calibri" w:hAnsi="Calibri"/>
          <w:rtl/>
        </w:rPr>
        <w:t xml:space="preserve"> ע"כ קמים עליהם למלחמה כמו שקרה לבני אפרים שיצאו קודם זמנם ממצרים כדאיתא במדרש וק"ל</w:t>
      </w:r>
      <w:r w:rsidRPr="00D97B9B">
        <w:rPr>
          <w:rFonts w:ascii="Calibri" w:hAnsi="Calibri" w:hint="cs"/>
          <w:rtl/>
        </w:rPr>
        <w:t xml:space="preserve">". - והיינו </w:t>
      </w:r>
      <w:r w:rsidRPr="00D97B9B">
        <w:rPr>
          <w:rFonts w:ascii="Calibri" w:hAnsi="Calibri" w:hint="cs"/>
          <w:b/>
          <w:bCs/>
          <w:rtl/>
        </w:rPr>
        <w:t>דבשביל עצמם בודאי</w:t>
      </w:r>
      <w:r w:rsidRPr="00D97B9B">
        <w:rPr>
          <w:rFonts w:ascii="Calibri" w:hAnsi="Calibri"/>
          <w:b/>
          <w:bCs/>
          <w:rtl/>
        </w:rPr>
        <w:t xml:space="preserve"> </w:t>
      </w:r>
      <w:r w:rsidRPr="00D97B9B">
        <w:rPr>
          <w:rFonts w:ascii="Calibri" w:hAnsi="Calibri" w:hint="cs"/>
          <w:b/>
          <w:bCs/>
          <w:rtl/>
        </w:rPr>
        <w:t>ש"</w:t>
      </w:r>
      <w:r w:rsidRPr="00D97B9B">
        <w:rPr>
          <w:rFonts w:ascii="Calibri" w:hAnsi="Calibri"/>
          <w:b/>
          <w:bCs/>
          <w:rtl/>
        </w:rPr>
        <w:t>קיבלו מנביא אמת שהגיע זמן הגאולה</w:t>
      </w:r>
      <w:r w:rsidRPr="00D97B9B">
        <w:rPr>
          <w:rFonts w:ascii="Calibri" w:hAnsi="Calibri" w:hint="cs"/>
          <w:b/>
          <w:bCs/>
          <w:rtl/>
        </w:rPr>
        <w:t>",</w:t>
      </w:r>
      <w:r w:rsidRPr="00D97B9B">
        <w:rPr>
          <w:rFonts w:ascii="Calibri" w:hAnsi="Calibri" w:hint="cs"/>
          <w:rtl/>
        </w:rPr>
        <w:t xml:space="preserve"> אבל זה לא היה די בשביל </w:t>
      </w:r>
      <w:bookmarkStart w:id="164" w:name="_Hlk32968472"/>
      <w:r w:rsidRPr="00D97B9B">
        <w:rPr>
          <w:rFonts w:ascii="Calibri" w:hAnsi="Calibri" w:hint="cs"/>
          <w:rtl/>
        </w:rPr>
        <w:t>להוציא עצמות יוסף,</w:t>
      </w:r>
      <w:r w:rsidRPr="00D97B9B">
        <w:rPr>
          <w:rFonts w:ascii="Calibri" w:hAnsi="Calibri" w:hint="cs"/>
          <w:b/>
          <w:bCs/>
          <w:rtl/>
        </w:rPr>
        <w:t xml:space="preserve"> </w:t>
      </w:r>
      <w:r w:rsidRPr="00D97B9B">
        <w:rPr>
          <w:rFonts w:ascii="Calibri" w:hAnsi="Calibri" w:hint="cs"/>
          <w:rtl/>
        </w:rPr>
        <w:t xml:space="preserve">כיון שזה לא הסתדר, כי להם היה חשבון </w:t>
      </w:r>
      <w:r w:rsidRPr="00D97B9B">
        <w:rPr>
          <w:rFonts w:ascii="Calibri" w:hAnsi="Calibri" w:hint="cs"/>
          <w:rtl/>
        </w:rPr>
        <w:lastRenderedPageBreak/>
        <w:t xml:space="preserve">אחר, כי </w:t>
      </w:r>
      <w:r w:rsidRPr="00D97B9B">
        <w:rPr>
          <w:rFonts w:ascii="Calibri" w:hAnsi="Calibri"/>
          <w:rtl/>
        </w:rPr>
        <w:t>לשון השבועה היתה פקוד יפקוד אלקים אתכם</w:t>
      </w:r>
      <w:r w:rsidRPr="00D97B9B">
        <w:rPr>
          <w:rFonts w:ascii="Calibri" w:hAnsi="Calibri" w:hint="cs"/>
          <w:rtl/>
        </w:rPr>
        <w:t>,</w:t>
      </w:r>
      <w:r w:rsidRPr="00D97B9B">
        <w:rPr>
          <w:rFonts w:ascii="Calibri" w:hAnsi="Calibri"/>
          <w:rtl/>
        </w:rPr>
        <w:t xml:space="preserve"> </w:t>
      </w:r>
      <w:r w:rsidRPr="00D97B9B">
        <w:rPr>
          <w:rFonts w:ascii="Calibri" w:hAnsi="Calibri" w:hint="cs"/>
          <w:rtl/>
        </w:rPr>
        <w:t>וזה "</w:t>
      </w:r>
      <w:r w:rsidRPr="00D97B9B">
        <w:rPr>
          <w:rFonts w:ascii="Calibri" w:hAnsi="Calibri"/>
          <w:rtl/>
        </w:rPr>
        <w:t>היה נגד קבלתם מפי</w:t>
      </w:r>
      <w:r w:rsidRPr="00D97B9B">
        <w:rPr>
          <w:rFonts w:ascii="Calibri" w:hAnsi="Calibri" w:hint="cs"/>
          <w:rtl/>
        </w:rPr>
        <w:t xml:space="preserve"> </w:t>
      </w:r>
      <w:r w:rsidRPr="00D97B9B">
        <w:rPr>
          <w:rFonts w:ascii="Calibri" w:hAnsi="Calibri"/>
          <w:rtl/>
        </w:rPr>
        <w:t>אבותיהם ואבות אבותיהם שצריכים להיות ארבע מאות שנה</w:t>
      </w:r>
      <w:r w:rsidRPr="00D97B9B">
        <w:rPr>
          <w:rFonts w:ascii="Calibri" w:hAnsi="Calibri" w:hint="cs"/>
          <w:rtl/>
        </w:rPr>
        <w:t xml:space="preserve"> </w:t>
      </w:r>
      <w:r w:rsidRPr="00D97B9B">
        <w:rPr>
          <w:rFonts w:ascii="Calibri" w:hAnsi="Calibri"/>
          <w:rtl/>
        </w:rPr>
        <w:t>באר</w:t>
      </w:r>
      <w:r w:rsidRPr="00D97B9B">
        <w:rPr>
          <w:rFonts w:ascii="Calibri" w:hAnsi="Calibri" w:hint="cs"/>
          <w:rtl/>
        </w:rPr>
        <w:t>ץ</w:t>
      </w:r>
      <w:r w:rsidRPr="00D97B9B">
        <w:rPr>
          <w:rFonts w:ascii="Calibri" w:hAnsi="Calibri"/>
          <w:rtl/>
        </w:rPr>
        <w:t xml:space="preserve"> לא להם</w:t>
      </w:r>
      <w:r w:rsidRPr="00D97B9B">
        <w:rPr>
          <w:rFonts w:ascii="Calibri" w:hAnsi="Calibri" w:hint="cs"/>
          <w:rtl/>
        </w:rPr>
        <w:t>,</w:t>
      </w:r>
      <w:r w:rsidRPr="00D97B9B">
        <w:rPr>
          <w:rFonts w:ascii="Calibri" w:hAnsi="Calibri"/>
          <w:rtl/>
        </w:rPr>
        <w:t xml:space="preserve"> ולכן לא נטלו</w:t>
      </w:r>
      <w:r w:rsidRPr="00D97B9B">
        <w:rPr>
          <w:rFonts w:ascii="Calibri" w:hAnsi="Calibri" w:hint="cs"/>
          <w:rtl/>
        </w:rPr>
        <w:t xml:space="preserve">ם".  </w:t>
      </w:r>
    </w:p>
    <w:bookmarkEnd w:id="164"/>
    <w:p w:rsidR="00B238F1" w:rsidRPr="00B213E2" w:rsidRDefault="00B213E2" w:rsidP="00B213E2">
      <w:pPr>
        <w:pStyle w:val="a3"/>
        <w:rPr>
          <w:rFonts w:ascii="Calibri" w:hAnsi="Calibri"/>
          <w:rtl/>
        </w:rPr>
      </w:pPr>
      <w:r w:rsidRPr="00B01D63">
        <w:rPr>
          <w:rFonts w:hint="cs"/>
          <w:rtl/>
        </w:rPr>
        <w:t>ע"ד דאיתא ב'מאמרי אדמו"ר הזקן - הקצרים' (ע' תקלא): "</w:t>
      </w:r>
      <w:r w:rsidRPr="00B01D63">
        <w:rPr>
          <w:rtl/>
        </w:rPr>
        <w:t>ענין המעשה דר' וואלף קיצעס תלמיד הבעש"ט ז"ל</w:t>
      </w:r>
      <w:r w:rsidRPr="00B01D63">
        <w:rPr>
          <w:rFonts w:hint="cs"/>
          <w:rtl/>
        </w:rPr>
        <w:t>,</w:t>
      </w:r>
      <w:r w:rsidRPr="00B01D63">
        <w:rPr>
          <w:rtl/>
        </w:rPr>
        <w:t xml:space="preserve"> שלא אכל מבשר שלו</w:t>
      </w:r>
      <w:r w:rsidRPr="00B01D63">
        <w:rPr>
          <w:rFonts w:hint="cs"/>
          <w:rtl/>
        </w:rPr>
        <w:t xml:space="preserve">, </w:t>
      </w:r>
      <w:r w:rsidRPr="00B01D63">
        <w:rPr>
          <w:rtl/>
        </w:rPr>
        <w:t>שלא הוכשר בעיניו המליחה עצהיו"ט והי' מחמיר ע"ע</w:t>
      </w:r>
      <w:r w:rsidRPr="00B01D63">
        <w:rPr>
          <w:rFonts w:hint="cs"/>
          <w:rtl/>
        </w:rPr>
        <w:t>.</w:t>
      </w:r>
      <w:r w:rsidRPr="00B01D63">
        <w:rPr>
          <w:rtl/>
        </w:rPr>
        <w:t xml:space="preserve"> ולכאו' יתמה מאד שיוכל להרהר אחר רבו ח"ו כו'</w:t>
      </w:r>
      <w:r w:rsidRPr="00B01D63">
        <w:rPr>
          <w:rFonts w:hint="cs"/>
          <w:rtl/>
        </w:rPr>
        <w:t>?</w:t>
      </w:r>
      <w:r w:rsidRPr="00B01D63">
        <w:rPr>
          <w:rtl/>
        </w:rPr>
        <w:t xml:space="preserve"> אך הטעם בזה שמגדולים בהנהגתם אין למדין אלינו בדינים הנגלות לנו באו"ה כשר ופסול</w:t>
      </w:r>
      <w:r w:rsidRPr="00B01D63">
        <w:rPr>
          <w:rFonts w:hint="cs"/>
          <w:rtl/>
        </w:rPr>
        <w:t>.</w:t>
      </w:r>
      <w:r w:rsidRPr="00B01D63">
        <w:rPr>
          <w:rtl/>
        </w:rPr>
        <w:t xml:space="preserve"> כי נודע מה שהעיד הה"מ דמעזריטש ז"ל עליו</w:t>
      </w:r>
      <w:r w:rsidRPr="00B01D63">
        <w:rPr>
          <w:rFonts w:hint="cs"/>
          <w:rtl/>
        </w:rPr>
        <w:t>,</w:t>
      </w:r>
      <w:r w:rsidRPr="00B01D63">
        <w:rPr>
          <w:rtl/>
        </w:rPr>
        <w:t xml:space="preserve"> שאם הי' בימי התנאים הי' פלאי ממיוחדים שבתנאים</w:t>
      </w:r>
      <w:r w:rsidRPr="00B01D63">
        <w:rPr>
          <w:rFonts w:hint="cs"/>
          <w:rtl/>
        </w:rPr>
        <w:t>,</w:t>
      </w:r>
      <w:r w:rsidRPr="00B01D63">
        <w:rPr>
          <w:rtl/>
        </w:rPr>
        <w:t xml:space="preserve"> כי רוב תנאים בבריאה כי משנה ביצי</w:t>
      </w:r>
      <w:r w:rsidRPr="00B01D63">
        <w:rPr>
          <w:rFonts w:hint="cs"/>
          <w:rtl/>
        </w:rPr>
        <w:t>רה,</w:t>
      </w:r>
      <w:r w:rsidRPr="00B01D63">
        <w:rPr>
          <w:rtl/>
        </w:rPr>
        <w:t xml:space="preserve"> והתנא בעל משנה מבריאה</w:t>
      </w:r>
      <w:r w:rsidRPr="00B01D63">
        <w:rPr>
          <w:rFonts w:hint="cs"/>
          <w:rtl/>
        </w:rPr>
        <w:t>,</w:t>
      </w:r>
      <w:r w:rsidRPr="00B01D63">
        <w:rPr>
          <w:rtl/>
        </w:rPr>
        <w:t xml:space="preserve"> ולו הי' נשמה מאצי</w:t>
      </w:r>
      <w:r w:rsidRPr="00B01D63">
        <w:rPr>
          <w:rFonts w:hint="cs"/>
          <w:rtl/>
        </w:rPr>
        <w:t>לות</w:t>
      </w:r>
      <w:r w:rsidRPr="00B01D63">
        <w:rPr>
          <w:rtl/>
        </w:rPr>
        <w:t xml:space="preserve"> כמ</w:t>
      </w:r>
      <w:r w:rsidRPr="00B01D63">
        <w:rPr>
          <w:rFonts w:hint="cs"/>
          <w:rtl/>
        </w:rPr>
        <w:t>ו</w:t>
      </w:r>
      <w:r w:rsidRPr="00B01D63">
        <w:rPr>
          <w:rtl/>
        </w:rPr>
        <w:t xml:space="preserve"> המיוחדים שבתנאים</w:t>
      </w:r>
      <w:r>
        <w:rPr>
          <w:rFonts w:hint="cs"/>
          <w:rtl/>
        </w:rPr>
        <w:t xml:space="preserve"> . . </w:t>
      </w:r>
      <w:r w:rsidRPr="001E744A">
        <w:rPr>
          <w:rtl/>
        </w:rPr>
        <w:t>ובזה יתורץ מה שר' וואלף החמיר ע"ע במליחה ולא רצה לאכול מסעודתו אף שהי' תלמידו כו' וד"ל</w:t>
      </w:r>
      <w:r>
        <w:rPr>
          <w:rFonts w:hint="cs"/>
          <w:rtl/>
        </w:rPr>
        <w:t>", עכ"ל</w:t>
      </w:r>
      <w:r w:rsidRPr="00B01D63">
        <w:rPr>
          <w:rFonts w:hint="cs"/>
          <w:rtl/>
        </w:rPr>
        <w:t>.</w:t>
      </w:r>
      <w:r>
        <w:rPr>
          <w:rFonts w:hint="cs"/>
          <w:rtl/>
        </w:rPr>
        <w:t xml:space="preserve"> - עד"ז בנדו"ד, שבני ישראל 'החמירו על עצמם' ולא רצו </w:t>
      </w:r>
      <w:r w:rsidRPr="00D97B9B">
        <w:rPr>
          <w:rFonts w:ascii="Calibri" w:hAnsi="Calibri" w:hint="cs"/>
          <w:rtl/>
        </w:rPr>
        <w:t>להוציא עצמות יוסף,</w:t>
      </w:r>
      <w:r w:rsidRPr="00D97B9B">
        <w:rPr>
          <w:rFonts w:ascii="Calibri" w:hAnsi="Calibri" w:hint="cs"/>
          <w:b/>
          <w:bCs/>
          <w:rtl/>
        </w:rPr>
        <w:t xml:space="preserve"> </w:t>
      </w:r>
      <w:r w:rsidRPr="00D97B9B">
        <w:rPr>
          <w:rFonts w:ascii="Calibri" w:hAnsi="Calibri" w:hint="cs"/>
          <w:rtl/>
        </w:rPr>
        <w:t xml:space="preserve">כיון שזה לא הסתדר, כי להם היה חשבון אחר, כי </w:t>
      </w:r>
      <w:r w:rsidRPr="00D97B9B">
        <w:rPr>
          <w:rFonts w:ascii="Calibri" w:hAnsi="Calibri"/>
          <w:rtl/>
        </w:rPr>
        <w:t>לשון השבועה היתה פקוד יפקוד אלקים אתכם</w:t>
      </w:r>
      <w:r w:rsidRPr="00D97B9B">
        <w:rPr>
          <w:rFonts w:ascii="Calibri" w:hAnsi="Calibri" w:hint="cs"/>
          <w:rtl/>
        </w:rPr>
        <w:t>,</w:t>
      </w:r>
      <w:r w:rsidRPr="00D97B9B">
        <w:rPr>
          <w:rFonts w:ascii="Calibri" w:hAnsi="Calibri"/>
          <w:rtl/>
        </w:rPr>
        <w:t xml:space="preserve"> </w:t>
      </w:r>
      <w:r w:rsidRPr="00D97B9B">
        <w:rPr>
          <w:rFonts w:ascii="Calibri" w:hAnsi="Calibri" w:hint="cs"/>
          <w:rtl/>
        </w:rPr>
        <w:t>וזה "</w:t>
      </w:r>
      <w:r w:rsidRPr="00D97B9B">
        <w:rPr>
          <w:rFonts w:ascii="Calibri" w:hAnsi="Calibri"/>
          <w:rtl/>
        </w:rPr>
        <w:t>היה נגד קבלתם מפי</w:t>
      </w:r>
      <w:r w:rsidRPr="00D97B9B">
        <w:rPr>
          <w:rFonts w:ascii="Calibri" w:hAnsi="Calibri" w:hint="cs"/>
          <w:rtl/>
        </w:rPr>
        <w:t xml:space="preserve"> </w:t>
      </w:r>
      <w:r w:rsidRPr="00D97B9B">
        <w:rPr>
          <w:rFonts w:ascii="Calibri" w:hAnsi="Calibri"/>
          <w:rtl/>
        </w:rPr>
        <w:t>אבותיהם ואבות אבותיהם שצריכים להיות ארבע מאות שנה</w:t>
      </w:r>
      <w:r w:rsidRPr="00D97B9B">
        <w:rPr>
          <w:rFonts w:ascii="Calibri" w:hAnsi="Calibri" w:hint="cs"/>
          <w:rtl/>
        </w:rPr>
        <w:t xml:space="preserve"> </w:t>
      </w:r>
      <w:r w:rsidRPr="00D97B9B">
        <w:rPr>
          <w:rFonts w:ascii="Calibri" w:hAnsi="Calibri"/>
          <w:rtl/>
        </w:rPr>
        <w:t>באר</w:t>
      </w:r>
      <w:r w:rsidRPr="00D97B9B">
        <w:rPr>
          <w:rFonts w:ascii="Calibri" w:hAnsi="Calibri" w:hint="cs"/>
          <w:rtl/>
        </w:rPr>
        <w:t>ץ</w:t>
      </w:r>
      <w:r w:rsidRPr="00D97B9B">
        <w:rPr>
          <w:rFonts w:ascii="Calibri" w:hAnsi="Calibri"/>
          <w:rtl/>
        </w:rPr>
        <w:t xml:space="preserve"> לא להם</w:t>
      </w:r>
      <w:r w:rsidRPr="00D97B9B">
        <w:rPr>
          <w:rFonts w:ascii="Calibri" w:hAnsi="Calibri" w:hint="cs"/>
          <w:rtl/>
        </w:rPr>
        <w:t>,</w:t>
      </w:r>
      <w:r w:rsidRPr="00D97B9B">
        <w:rPr>
          <w:rFonts w:ascii="Calibri" w:hAnsi="Calibri"/>
          <w:rtl/>
        </w:rPr>
        <w:t xml:space="preserve"> ולכן לא נטלו</w:t>
      </w:r>
      <w:r w:rsidRPr="00D97B9B">
        <w:rPr>
          <w:rFonts w:ascii="Calibri" w:hAnsi="Calibri" w:hint="cs"/>
          <w:rtl/>
        </w:rPr>
        <w:t>ם"</w:t>
      </w:r>
      <w:r>
        <w:rPr>
          <w:rFonts w:ascii="Calibri" w:hAnsi="Calibri" w:hint="cs"/>
          <w:rtl/>
        </w:rPr>
        <w:t>, משא"כ משה ששמע ישירות מהקב"ה שהגיע הקץ, וא"ש.</w:t>
      </w:r>
      <w:r w:rsidRPr="00D97B9B">
        <w:rPr>
          <w:rFonts w:ascii="Calibri" w:hAnsi="Calibri" w:hint="cs"/>
          <w:rtl/>
        </w:rPr>
        <w:t xml:space="preserve">  </w:t>
      </w:r>
    </w:p>
    <w:p w:rsidR="008B3130" w:rsidRDefault="008B3130" w:rsidP="00E92554">
      <w:pPr>
        <w:tabs>
          <w:tab w:val="left" w:pos="2171"/>
          <w:tab w:val="center" w:pos="3096"/>
        </w:tabs>
        <w:bidi/>
        <w:spacing w:after="100" w:line="360" w:lineRule="auto"/>
        <w:ind w:firstLine="288"/>
        <w:jc w:val="center"/>
        <w:rPr>
          <w:rFonts w:ascii="Nymphette" w:eastAsia="Times New Roman" w:hAnsi="Nymphette" w:cs="Nymphette"/>
          <w:sz w:val="44"/>
          <w:szCs w:val="44"/>
          <w:rtl/>
        </w:rPr>
      </w:pPr>
      <w:proofErr w:type="gramStart"/>
      <w:r w:rsidRPr="00B238F1">
        <w:rPr>
          <w:rFonts w:ascii="Nymphette" w:eastAsia="Times New Roman" w:hAnsi="Nymphette" w:cs="Nymphette"/>
          <w:sz w:val="44"/>
          <w:szCs w:val="44"/>
        </w:rPr>
        <w:t>g</w:t>
      </w:r>
      <w:proofErr w:type="gramEnd"/>
    </w:p>
    <w:p w:rsidR="00E92554" w:rsidRPr="00B40617" w:rsidRDefault="00E92554" w:rsidP="00E92554">
      <w:pPr>
        <w:pStyle w:val="a0"/>
        <w:bidi w:val="0"/>
        <w:rPr>
          <w:rtl/>
        </w:rPr>
      </w:pPr>
      <w:bookmarkStart w:id="165" w:name="_Toc33153354"/>
      <w:r w:rsidRPr="00B40617">
        <w:rPr>
          <w:rtl/>
        </w:rPr>
        <w:t>עשרת המבצעים או מבצעים</w:t>
      </w:r>
      <w:bookmarkEnd w:id="165"/>
    </w:p>
    <w:p w:rsidR="00E92554" w:rsidRPr="006911B5" w:rsidRDefault="00E92554" w:rsidP="00E92554">
      <w:pPr>
        <w:pStyle w:val="a"/>
        <w:rPr>
          <w:rtl/>
        </w:rPr>
      </w:pPr>
      <w:bookmarkStart w:id="166" w:name="_Toc33153355"/>
      <w:r>
        <w:rPr>
          <w:rFonts w:hint="cs"/>
          <w:rtl/>
        </w:rPr>
        <w:t>הרב שמואל גרייזמאן</w:t>
      </w:r>
      <w:bookmarkEnd w:id="166"/>
    </w:p>
    <w:p w:rsidR="00E92554" w:rsidRPr="00B40617" w:rsidRDefault="00E92554" w:rsidP="00E92554">
      <w:pPr>
        <w:pStyle w:val="a1"/>
        <w:rPr>
          <w:b/>
          <w:bCs/>
          <w:rtl/>
        </w:rPr>
      </w:pPr>
      <w:r>
        <w:rPr>
          <w:rFonts w:hint="cs"/>
          <w:rtl/>
        </w:rPr>
        <w:t>מנהל הועד לכתיבת ספר תורה לילדי ישראל</w:t>
      </w:r>
    </w:p>
    <w:p w:rsidR="00E92554" w:rsidRPr="00B40617" w:rsidRDefault="00E92554" w:rsidP="00E92554">
      <w:pPr>
        <w:pStyle w:val="a3"/>
        <w:rPr>
          <w:rtl/>
        </w:rPr>
      </w:pPr>
      <w:r w:rsidRPr="00B40617">
        <w:rPr>
          <w:rtl/>
        </w:rPr>
        <w:t>החל משנת תשמ"ב, כשהרבי הכריז גם על כתיבת ספרי תורה כלליים למבוגרים – לאחר שהכריז על המבצע החדש של כתיבת ספרי תורה לילדי ישראל, בי"א ניסן תשמ"א – כמעט בכל פעם שהזכיר הרבי את ה"מבצעים", לא הוסיף לזה את המילה "</w:t>
      </w:r>
      <w:r w:rsidRPr="00B40617">
        <w:rPr>
          <w:b/>
          <w:bCs/>
          <w:rtl/>
        </w:rPr>
        <w:t>עשרת</w:t>
      </w:r>
      <w:r w:rsidRPr="00B40617">
        <w:rPr>
          <w:rtl/>
        </w:rPr>
        <w:t xml:space="preserve">", </w:t>
      </w:r>
      <w:r w:rsidRPr="006B04D9">
        <w:rPr>
          <w:rtl/>
        </w:rPr>
        <w:t>או "</w:t>
      </w:r>
      <w:r w:rsidRPr="006B04D9">
        <w:rPr>
          <w:b/>
          <w:bCs/>
          <w:rtl/>
        </w:rPr>
        <w:t>עשר</w:t>
      </w:r>
      <w:r w:rsidRPr="006B04D9">
        <w:rPr>
          <w:rtl/>
        </w:rPr>
        <w:t>",</w:t>
      </w:r>
      <w:r w:rsidRPr="00B40617">
        <w:rPr>
          <w:rtl/>
        </w:rPr>
        <w:t xml:space="preserve"> והזכירם רק בלשון "מבצעים", "ענינים" או "מצוות כלליות", ותמיד הזכיר ביחד עם זה את מבצע אחדות או אחדותם של בני ישראל ע"י ספרי תורה כלליים</w:t>
      </w:r>
      <w:r>
        <w:rPr>
          <w:rFonts w:hint="cs"/>
          <w:rtl/>
        </w:rPr>
        <w:t>,</w:t>
      </w:r>
      <w:r w:rsidRPr="00B40617">
        <w:rPr>
          <w:rtl/>
        </w:rPr>
        <w:t xml:space="preserve"> חוץ מפעמים בודדות.</w:t>
      </w:r>
    </w:p>
    <w:p w:rsidR="00E92554" w:rsidRPr="00B40617" w:rsidRDefault="00E92554" w:rsidP="00E92554">
      <w:pPr>
        <w:pStyle w:val="a3"/>
        <w:rPr>
          <w:rtl/>
        </w:rPr>
      </w:pPr>
      <w:r>
        <w:rPr>
          <w:rFonts w:hint="cs"/>
          <w:rtl/>
        </w:rPr>
        <w:t>ב</w:t>
      </w:r>
      <w:r w:rsidRPr="00B40617">
        <w:rPr>
          <w:rtl/>
        </w:rPr>
        <w:t>אור לד' סיון</w:t>
      </w:r>
      <w:r>
        <w:rPr>
          <w:rFonts w:hint="cs"/>
          <w:rtl/>
        </w:rPr>
        <w:t>,</w:t>
      </w:r>
      <w:r w:rsidRPr="00B40617">
        <w:rPr>
          <w:rtl/>
        </w:rPr>
        <w:t xml:space="preserve"> תשמ"ה לא הזכיר את מבצע ס"ת כלל, והסביר בש"פ במדבר, ערב חה"ש הטעם לזה: </w:t>
      </w:r>
    </w:p>
    <w:p w:rsidR="00E92554" w:rsidRPr="00B40617" w:rsidRDefault="00E92554" w:rsidP="00E92554">
      <w:pPr>
        <w:pStyle w:val="a3"/>
        <w:rPr>
          <w:rtl/>
        </w:rPr>
      </w:pPr>
      <w:r w:rsidRPr="00B40617">
        <w:rPr>
          <w:rtl/>
        </w:rPr>
        <w:t xml:space="preserve">"ולהעיר, שאף שלא הוזכר ענין זה (ע״ד ספרי-תורה הכלליים) בהתוועדות שלפנ׳׳ז – אין מקום כלל וכלל ל"פשט'לאך" ו"פירושים" כו׳, שכן, לאחרי שהוזכר כבר ריבוי פעמים, יותר ממאה ואחד פעמים, שוב אין הכרח לחזור ולעורר מידי פעם </w:t>
      </w:r>
      <w:r w:rsidRPr="00B40617">
        <w:rPr>
          <w:rtl/>
        </w:rPr>
        <w:lastRenderedPageBreak/>
        <w:t xml:space="preserve">בפעם. </w:t>
      </w:r>
    </w:p>
    <w:p w:rsidR="00E92554" w:rsidRPr="00B40617" w:rsidRDefault="00E92554" w:rsidP="00E92554">
      <w:pPr>
        <w:pStyle w:val="a3"/>
        <w:rPr>
          <w:rtl/>
        </w:rPr>
      </w:pPr>
      <w:r w:rsidRPr="00B40617">
        <w:rPr>
          <w:rtl/>
        </w:rPr>
        <w:t xml:space="preserve">ובפרט – שההשתדלות בענין זה אינה דומה להשתדלות בשאר המבצעים, שכן, במבצע תפילין, לדוגמא, גם לאחרי שפעל אצלו להניח תפילין ביום מסויים, הרי למחרת צריך לחזור ולפעול שוב שיניח תפילין גם ביום זה, וכיו״ב בשאר עניני המבצעים; משא״כ בנוגע לרכישת אות בספר-תורה הכללי – הרי לאחרי שפעל על יהודי לרכוש אות בס״ת הכללי, אזי </w:t>
      </w:r>
      <w:r w:rsidRPr="00B40617">
        <w:rPr>
          <w:b/>
          <w:bCs/>
          <w:rtl/>
        </w:rPr>
        <w:t xml:space="preserve">נסתיימה </w:t>
      </w:r>
      <w:r w:rsidRPr="00B40617">
        <w:rPr>
          <w:rtl/>
        </w:rPr>
        <w:t xml:space="preserve">פעולתו, ושוב אין לו מה לדבר עמו בענין זה, כי אם לחפש עוד יהודי שעדיין לא רכש אות בס׳׳ת הכללי. </w:t>
      </w:r>
    </w:p>
    <w:p w:rsidR="00E92554" w:rsidRPr="00B40617" w:rsidRDefault="00E92554" w:rsidP="00E92554">
      <w:pPr>
        <w:pStyle w:val="a3"/>
        <w:rPr>
          <w:rtl/>
        </w:rPr>
      </w:pPr>
      <w:r w:rsidRPr="00B40617">
        <w:rPr>
          <w:rtl/>
        </w:rPr>
        <w:t xml:space="preserve">ומכיון שבימינו אלו – לאחרי כל מה שפעלו בענין זה עד עתה – יש כבר אות בס״ת הכללי לרובם ככולם מבנ״י, הרי אין צורך כל כך לחזור ולעורר על ענין זה מידי פעם בפעם, כי אם מזמן לזמן, שהרי לא נותר אלא לפעול על אותם מתי-מספר (ביחס לאלו שכבר פעלו עליהם) שעדיין לא רכשו אות בס״ת הכללי. </w:t>
      </w:r>
    </w:p>
    <w:p w:rsidR="00E92554" w:rsidRPr="00B40617" w:rsidRDefault="00E92554" w:rsidP="00E92554">
      <w:pPr>
        <w:pStyle w:val="a3"/>
        <w:rPr>
          <w:rtl/>
        </w:rPr>
      </w:pPr>
      <w:r w:rsidRPr="00B40617">
        <w:rPr>
          <w:rtl/>
        </w:rPr>
        <w:t xml:space="preserve">ובכל אופן, אלו שחוזרים ומפרסמים את הדברים שנאמרו בהתוועדות – יוסיפו גם ע׳׳ד המבצע דרכישת אותיות בספרי-תורה הכלליים, כדי לאחד את כל בנ״י ממש, שכולם עד אחד יהיו בכלל ד"כל הנמצא כתוב בספר. </w:t>
      </w:r>
    </w:p>
    <w:p w:rsidR="00E92554" w:rsidRPr="00B40617" w:rsidRDefault="00E92554" w:rsidP="00E92554">
      <w:pPr>
        <w:pStyle w:val="a3"/>
        <w:rPr>
          <w:rtl/>
        </w:rPr>
      </w:pPr>
      <w:r w:rsidRPr="00B40617">
        <w:rPr>
          <w:rtl/>
        </w:rPr>
        <w:t xml:space="preserve">ויש להוסיף בזה, שגם אלו שכבר רכשו אותיות בספר-תורה הכללי, בודאי "לא יזיק״ אם ירכשו עוד אותיות בשאר ספרי-תורה כלליים, </w:t>
      </w:r>
      <w:r w:rsidRPr="00B40617">
        <w:rPr>
          <w:b/>
          <w:bCs/>
          <w:rtl/>
        </w:rPr>
        <w:t>ואדרבה</w:t>
      </w:r>
      <w:r w:rsidRPr="00B40617">
        <w:rPr>
          <w:rtl/>
        </w:rPr>
        <w:t xml:space="preserve"> כו׳. ובמכ״ש וק״ו: אפילו אלו שקיימו את המצוה דכתיבת ספר תורה בכתבם </w:t>
      </w:r>
      <w:r w:rsidRPr="00B40617">
        <w:rPr>
          <w:b/>
          <w:bCs/>
          <w:rtl/>
        </w:rPr>
        <w:t>ספר-תורה שלם</w:t>
      </w:r>
      <w:r w:rsidRPr="00B40617">
        <w:rPr>
          <w:rtl/>
        </w:rPr>
        <w:t xml:space="preserve"> – נוסף אצלם עילוי מיוחד ע״י רכישת אות בספר-תורה הכללי; ועאכו״כ אלו שיש להם רק אות א׳ בס״ת בודאי שרכישת אות נוספת </w:t>
      </w:r>
      <w:r>
        <w:rPr>
          <w:rtl/>
        </w:rPr>
        <w:t>בס״ת תביא לידי עילוי גדול יותר</w:t>
      </w:r>
      <w:r>
        <w:rPr>
          <w:rFonts w:hint="cs"/>
          <w:rtl/>
        </w:rPr>
        <w:t xml:space="preserve">". </w:t>
      </w:r>
      <w:r w:rsidRPr="00B40617">
        <w:rPr>
          <w:rtl/>
        </w:rPr>
        <w:t>(תורת מנחם ח"ד עמ' 2170-71)</w:t>
      </w:r>
    </w:p>
    <w:p w:rsidR="00E92554" w:rsidRPr="00B40617" w:rsidRDefault="00E92554" w:rsidP="00E92554">
      <w:pPr>
        <w:pStyle w:val="a3"/>
        <w:rPr>
          <w:rtl/>
        </w:rPr>
      </w:pPr>
      <w:r w:rsidRPr="00B40617">
        <w:rPr>
          <w:rtl/>
        </w:rPr>
        <w:t>בו' תשרי תשד"מ לא הזכיר ס"ת כלל.</w:t>
      </w:r>
    </w:p>
    <w:p w:rsidR="00E92554" w:rsidRPr="00B40617" w:rsidRDefault="00E92554" w:rsidP="00E92554">
      <w:pPr>
        <w:pStyle w:val="a3"/>
        <w:rPr>
          <w:rtl/>
        </w:rPr>
      </w:pPr>
      <w:r w:rsidRPr="00B40617">
        <w:rPr>
          <w:rtl/>
        </w:rPr>
        <w:t>משנת תשמ"ב ואילך:</w:t>
      </w:r>
    </w:p>
    <w:p w:rsidR="00E92554" w:rsidRPr="00B40617" w:rsidRDefault="00E92554" w:rsidP="00E92554">
      <w:pPr>
        <w:pStyle w:val="a3"/>
        <w:rPr>
          <w:rtl/>
        </w:rPr>
      </w:pPr>
      <w:r w:rsidRPr="00B40617">
        <w:rPr>
          <w:rtl/>
        </w:rPr>
        <w:t>ב' דחנוכה תשמ"ב (ע' 599)</w:t>
      </w:r>
      <w:r w:rsidRPr="00B40617">
        <w:rPr>
          <w:rFonts w:hint="cs"/>
          <w:rtl/>
        </w:rPr>
        <w:t>:</w:t>
      </w:r>
      <w:r>
        <w:rPr>
          <w:rFonts w:hint="cs"/>
          <w:rtl/>
        </w:rPr>
        <w:t xml:space="preserve"> </w:t>
      </w:r>
      <w:r w:rsidRPr="00B40617">
        <w:rPr>
          <w:rtl/>
        </w:rPr>
        <w:t>"</w:t>
      </w:r>
      <w:r>
        <w:rPr>
          <w:rFonts w:hint="cs"/>
          <w:rtl/>
        </w:rPr>
        <w:t>ו</w:t>
      </w:r>
      <w:r w:rsidRPr="00B40617">
        <w:rPr>
          <w:rtl/>
        </w:rPr>
        <w:t xml:space="preserve">יה"ר שע"י ההתעסקות </w:t>
      </w:r>
      <w:r w:rsidRPr="00B40617">
        <w:rPr>
          <w:b/>
          <w:bCs/>
          <w:rtl/>
        </w:rPr>
        <w:t>בעשרת</w:t>
      </w:r>
      <w:r w:rsidRPr="00B40617">
        <w:rPr>
          <w:rtl/>
        </w:rPr>
        <w:t xml:space="preserve"> המבצעים..." ובהמשך שם "כאן המקום לעורר עוד הפעם אודות ה</w:t>
      </w:r>
      <w:r>
        <w:rPr>
          <w:rFonts w:hint="cs"/>
          <w:rtl/>
        </w:rPr>
        <w:t>מ</w:t>
      </w:r>
      <w:r w:rsidRPr="00B40617">
        <w:rPr>
          <w:rtl/>
        </w:rPr>
        <w:t>בצע דכתיבת ספרי תורה..."</w:t>
      </w:r>
    </w:p>
    <w:p w:rsidR="00E92554" w:rsidRPr="00B40617" w:rsidRDefault="00E92554" w:rsidP="00E92554">
      <w:pPr>
        <w:pStyle w:val="a3"/>
        <w:rPr>
          <w:rtl/>
        </w:rPr>
      </w:pPr>
      <w:r w:rsidRPr="00B40617">
        <w:rPr>
          <w:rtl/>
        </w:rPr>
        <w:t>ליל</w:t>
      </w:r>
      <w:r>
        <w:rPr>
          <w:rFonts w:hint="cs"/>
          <w:rtl/>
        </w:rPr>
        <w:t xml:space="preserve"> חמשה עשר</w:t>
      </w:r>
      <w:r w:rsidRPr="00B40617">
        <w:rPr>
          <w:rtl/>
        </w:rPr>
        <w:t xml:space="preserve"> בשבט תשמ"ב (ע' 874):</w:t>
      </w:r>
      <w:r w:rsidRPr="00B40617">
        <w:rPr>
          <w:rFonts w:hint="cs"/>
          <w:rtl/>
        </w:rPr>
        <w:t xml:space="preserve"> "והמעשה הוא העיקר </w:t>
      </w:r>
      <w:r w:rsidRPr="00B40617">
        <w:rPr>
          <w:rtl/>
        </w:rPr>
        <w:t>–</w:t>
      </w:r>
      <w:r w:rsidRPr="00B40617">
        <w:rPr>
          <w:rFonts w:hint="cs"/>
          <w:rtl/>
        </w:rPr>
        <w:t xml:space="preserve"> התעסקות בכל עשרת המבצעים הידועים, ובמיוחד במבצע דאחדות כל בנ"י ע"י כתיבת ספר תורה, ובכל עניני התורה ו</w:t>
      </w:r>
      <w:r>
        <w:rPr>
          <w:rFonts w:hint="cs"/>
          <w:rtl/>
        </w:rPr>
        <w:t>מצוותי''".</w:t>
      </w:r>
    </w:p>
    <w:p w:rsidR="00E92554" w:rsidRPr="00B40617" w:rsidRDefault="00E92554" w:rsidP="00E92554">
      <w:pPr>
        <w:pStyle w:val="a3"/>
        <w:rPr>
          <w:rtl/>
        </w:rPr>
      </w:pPr>
      <w:r w:rsidRPr="00B40617">
        <w:rPr>
          <w:rtl/>
        </w:rPr>
        <w:t xml:space="preserve"> ש"פ שלח תשמ"ג </w:t>
      </w:r>
      <w:r w:rsidRPr="00B40617">
        <w:rPr>
          <w:rFonts w:hint="cs"/>
          <w:rtl/>
        </w:rPr>
        <w:t xml:space="preserve">(ע' 1654): "...להוסיף ביתר שאת וביתר עוז בכל הענינים דהפצת היהדות והמעיינות חוצה,כולל וביוחד </w:t>
      </w:r>
      <w:r w:rsidRPr="00B40617">
        <w:rPr>
          <w:rtl/>
        </w:rPr>
        <w:t>–</w:t>
      </w:r>
      <w:r w:rsidRPr="00B40617">
        <w:rPr>
          <w:rFonts w:hint="cs"/>
          <w:rtl/>
        </w:rPr>
        <w:t xml:space="preserve"> עשרת המבצעים הידועים, שהם כללות התורה ומצוותי'</w:t>
      </w:r>
      <w:r>
        <w:rPr>
          <w:rFonts w:hint="cs"/>
          <w:rtl/>
        </w:rPr>
        <w:t>...</w:t>
      </w:r>
      <w:r w:rsidRPr="00B40617">
        <w:rPr>
          <w:rFonts w:hint="cs"/>
          <w:rtl/>
        </w:rPr>
        <w:t>"</w:t>
      </w:r>
    </w:p>
    <w:p w:rsidR="00E92554" w:rsidRPr="00B40617" w:rsidRDefault="00E92554" w:rsidP="00E92554">
      <w:pPr>
        <w:pStyle w:val="a3"/>
        <w:rPr>
          <w:rtl/>
        </w:rPr>
      </w:pPr>
      <w:r w:rsidRPr="00B40617">
        <w:rPr>
          <w:rFonts w:hint="cs"/>
          <w:rtl/>
        </w:rPr>
        <w:t>(וב</w:t>
      </w:r>
      <w:r w:rsidRPr="00B40617">
        <w:rPr>
          <w:rtl/>
        </w:rPr>
        <w:t>ע' 1667</w:t>
      </w:r>
      <w:r w:rsidRPr="00B40617">
        <w:rPr>
          <w:rFonts w:hint="cs"/>
          <w:rtl/>
        </w:rPr>
        <w:t xml:space="preserve"> שם</w:t>
      </w:r>
      <w:r w:rsidRPr="00B40617">
        <w:rPr>
          <w:rtl/>
        </w:rPr>
        <w:t>)</w:t>
      </w:r>
      <w:r w:rsidRPr="00B40617">
        <w:rPr>
          <w:rFonts w:hint="cs"/>
          <w:rtl/>
        </w:rPr>
        <w:t>: ".</w:t>
      </w:r>
      <w:r>
        <w:rPr>
          <w:rFonts w:hint="cs"/>
          <w:rtl/>
        </w:rPr>
        <w:t>.</w:t>
      </w:r>
      <w:r w:rsidRPr="00B40617">
        <w:rPr>
          <w:rFonts w:hint="cs"/>
          <w:rtl/>
        </w:rPr>
        <w:t xml:space="preserve">.ויש לקשר זה עם המדובר לעיל אודות ההתעסקות בכל עניני </w:t>
      </w:r>
      <w:r w:rsidRPr="00B40617">
        <w:rPr>
          <w:rFonts w:hint="cs"/>
          <w:rtl/>
        </w:rPr>
        <w:lastRenderedPageBreak/>
        <w:t xml:space="preserve">המבצעים (שהם כללות התורה ומצוותי') </w:t>
      </w:r>
      <w:r w:rsidRPr="00B40617">
        <w:rPr>
          <w:rtl/>
        </w:rPr>
        <w:t>–</w:t>
      </w:r>
      <w:r w:rsidRPr="00B40617">
        <w:rPr>
          <w:rFonts w:hint="cs"/>
          <w:rtl/>
        </w:rPr>
        <w:t xml:space="preserve"> שמספרם </w:t>
      </w:r>
      <w:r w:rsidRPr="00B40617">
        <w:rPr>
          <w:rFonts w:hint="cs"/>
          <w:b/>
          <w:bCs/>
          <w:rtl/>
        </w:rPr>
        <w:t>עשר</w:t>
      </w:r>
      <w:r w:rsidRPr="00B40617">
        <w:rPr>
          <w:rFonts w:hint="cs"/>
          <w:rtl/>
        </w:rPr>
        <w:t>...)</w:t>
      </w:r>
      <w:r>
        <w:rPr>
          <w:rFonts w:hint="cs"/>
          <w:rtl/>
        </w:rPr>
        <w:t xml:space="preserve">" </w:t>
      </w:r>
      <w:r w:rsidRPr="00B40617">
        <w:rPr>
          <w:rFonts w:hint="cs"/>
          <w:rtl/>
        </w:rPr>
        <w:t>ולא מזכיר מבצע ס"ת.</w:t>
      </w:r>
      <w:r>
        <w:rPr>
          <w:rFonts w:hint="cs"/>
          <w:rtl/>
        </w:rPr>
        <w:t xml:space="preserve"> ו</w:t>
      </w:r>
      <w:r w:rsidRPr="00B40617">
        <w:rPr>
          <w:rFonts w:hint="cs"/>
          <w:rtl/>
        </w:rPr>
        <w:t>להעיר שבשיחה שם</w:t>
      </w:r>
      <w:r>
        <w:rPr>
          <w:rFonts w:hint="cs"/>
          <w:rtl/>
        </w:rPr>
        <w:t>,</w:t>
      </w:r>
      <w:r w:rsidRPr="00B40617">
        <w:rPr>
          <w:rFonts w:hint="cs"/>
          <w:rtl/>
        </w:rPr>
        <w:t xml:space="preserve"> יש אריכות בענין מספר עשר</w:t>
      </w:r>
      <w:r>
        <w:rPr>
          <w:rFonts w:hint="cs"/>
          <w:rtl/>
        </w:rPr>
        <w:t>;</w:t>
      </w:r>
      <w:r w:rsidRPr="00B40617">
        <w:rPr>
          <w:rFonts w:hint="cs"/>
          <w:rtl/>
        </w:rPr>
        <w:t xml:space="preserve"> עשרה המאמרות, עשרה שיושבין ועוסקין בתורה.</w:t>
      </w:r>
    </w:p>
    <w:p w:rsidR="00E92554" w:rsidRPr="00B40617" w:rsidRDefault="00E92554" w:rsidP="00E92554">
      <w:pPr>
        <w:pStyle w:val="a3"/>
        <w:rPr>
          <w:rtl/>
        </w:rPr>
      </w:pPr>
      <w:r w:rsidRPr="00B40617">
        <w:rPr>
          <w:rtl/>
        </w:rPr>
        <w:t>גם בין השנים תשל"ו-תשמ"א, הנה עד כמה שידי מגעת</w:t>
      </w:r>
      <w:r>
        <w:rPr>
          <w:rFonts w:hint="cs"/>
          <w:rtl/>
        </w:rPr>
        <w:t>,</w:t>
      </w:r>
      <w:r w:rsidRPr="00B40617">
        <w:rPr>
          <w:rtl/>
        </w:rPr>
        <w:t xml:space="preserve"> מצאתי רק איזה פעמים שמזכיר </w:t>
      </w:r>
      <w:r>
        <w:rPr>
          <w:rFonts w:hint="cs"/>
          <w:rtl/>
        </w:rPr>
        <w:t>את ה</w:t>
      </w:r>
      <w:r>
        <w:rPr>
          <w:rtl/>
        </w:rPr>
        <w:t xml:space="preserve">מספר </w:t>
      </w:r>
      <w:r>
        <w:rPr>
          <w:rFonts w:hint="cs"/>
          <w:rtl/>
        </w:rPr>
        <w:t>עשר:</w:t>
      </w:r>
    </w:p>
    <w:p w:rsidR="00E92554" w:rsidRPr="00B40617" w:rsidRDefault="00E92554" w:rsidP="00E92554">
      <w:pPr>
        <w:pStyle w:val="a3"/>
        <w:rPr>
          <w:rtl/>
        </w:rPr>
      </w:pPr>
      <w:r w:rsidRPr="00B40617">
        <w:rPr>
          <w:rtl/>
        </w:rPr>
        <w:t>בשמחת תורה תשל"ז קרוב לסופו (שיחו"ק ע' 182) "</w:t>
      </w:r>
      <w:r w:rsidRPr="00B40617">
        <w:rPr>
          <w:b/>
          <w:bCs/>
          <w:rtl/>
        </w:rPr>
        <w:t>עשר</w:t>
      </w:r>
      <w:r w:rsidRPr="00B40617">
        <w:rPr>
          <w:rtl/>
        </w:rPr>
        <w:t xml:space="preserve"> מבצעים";</w:t>
      </w:r>
    </w:p>
    <w:p w:rsidR="00E92554" w:rsidRPr="00B40617" w:rsidRDefault="00E92554" w:rsidP="00E92554">
      <w:pPr>
        <w:pStyle w:val="a3"/>
        <w:rPr>
          <w:rtl/>
        </w:rPr>
      </w:pPr>
      <w:r w:rsidRPr="00B40617">
        <w:rPr>
          <w:rtl/>
        </w:rPr>
        <w:t>בד' מ"ח תשל"ז</w:t>
      </w:r>
      <w:r w:rsidRPr="00B40617">
        <w:rPr>
          <w:rFonts w:hint="cs"/>
          <w:rtl/>
        </w:rPr>
        <w:t>,</w:t>
      </w:r>
      <w:r w:rsidRPr="00B40617">
        <w:rPr>
          <w:rtl/>
        </w:rPr>
        <w:t xml:space="preserve"> בשיחה המוגהת (לקו"ש חל"ה בהוספות ע' 248 ואילך) </w:t>
      </w:r>
      <w:r>
        <w:rPr>
          <w:rFonts w:hint="cs"/>
          <w:rtl/>
        </w:rPr>
        <w:t>"צען מבצעים";</w:t>
      </w:r>
    </w:p>
    <w:p w:rsidR="00E92554" w:rsidRPr="00B40617" w:rsidRDefault="00E92554" w:rsidP="00E92554">
      <w:pPr>
        <w:pStyle w:val="a3"/>
        <w:rPr>
          <w:rtl/>
        </w:rPr>
      </w:pPr>
      <w:r w:rsidRPr="00B40617">
        <w:rPr>
          <w:rtl/>
        </w:rPr>
        <w:t xml:space="preserve">בר"ח סיון תשל"ז (שיחו"ק ע' 20) וגם במוגה (לקו"ש חי"ג בהוספות ע' 140) מוזכר "כדאי וטוב, אז בכל יום כו' זאל מען טאן ביתר שאת וביתר עז אין אלע פעולות פון הפצת היהדות תורה ומצוותי', וואס די אלע פעולות ווערן נרמז (נכלל) אין די </w:t>
      </w:r>
      <w:r w:rsidRPr="00B40617">
        <w:rPr>
          <w:b/>
          <w:bCs/>
          <w:rtl/>
        </w:rPr>
        <w:t>צען</w:t>
      </w:r>
      <w:r w:rsidRPr="00B40617">
        <w:rPr>
          <w:rtl/>
        </w:rPr>
        <w:t xml:space="preserve"> מבצעים כללים, כמדובר כמה פעמים";</w:t>
      </w:r>
    </w:p>
    <w:p w:rsidR="00E92554" w:rsidRPr="00B40617" w:rsidRDefault="00E92554" w:rsidP="00E92554">
      <w:pPr>
        <w:pStyle w:val="a3"/>
        <w:rPr>
          <w:rtl/>
        </w:rPr>
      </w:pPr>
      <w:r w:rsidRPr="00B40617">
        <w:rPr>
          <w:rtl/>
        </w:rPr>
        <w:t>במוצאי ש"פ בחוקותי תשל"ח בסופו (שיחו"ק ע' 386) "</w:t>
      </w:r>
      <w:r w:rsidRPr="00B40617">
        <w:rPr>
          <w:b/>
          <w:bCs/>
          <w:rtl/>
        </w:rPr>
        <w:t>צען</w:t>
      </w:r>
      <w:r w:rsidRPr="00B40617">
        <w:rPr>
          <w:rtl/>
        </w:rPr>
        <w:t xml:space="preserve"> מבצעים";</w:t>
      </w:r>
    </w:p>
    <w:p w:rsidR="00E92554" w:rsidRPr="00B40617" w:rsidRDefault="00E92554" w:rsidP="00E92554">
      <w:pPr>
        <w:pStyle w:val="a3"/>
        <w:rPr>
          <w:rtl/>
        </w:rPr>
      </w:pPr>
      <w:r w:rsidRPr="00B40617">
        <w:rPr>
          <w:rtl/>
        </w:rPr>
        <w:t>באור לי"ד כסלו תשל"ט (שיחו"ק ע' 374) "</w:t>
      </w:r>
      <w:r w:rsidRPr="00B40617">
        <w:rPr>
          <w:b/>
          <w:bCs/>
          <w:rtl/>
        </w:rPr>
        <w:t>צען</w:t>
      </w:r>
      <w:r w:rsidRPr="00B40617">
        <w:rPr>
          <w:rtl/>
        </w:rPr>
        <w:t xml:space="preserve"> מבצעים";</w:t>
      </w:r>
    </w:p>
    <w:p w:rsidR="00E92554" w:rsidRPr="00B40617" w:rsidRDefault="00E92554" w:rsidP="00E92554">
      <w:pPr>
        <w:pStyle w:val="a3"/>
        <w:rPr>
          <w:rtl/>
        </w:rPr>
      </w:pPr>
      <w:r w:rsidRPr="00B40617">
        <w:rPr>
          <w:rtl/>
        </w:rPr>
        <w:t>בכ"ד טבת תשל"ט (שיחו"ק ע' 660) "</w:t>
      </w:r>
      <w:r w:rsidRPr="00B40617">
        <w:rPr>
          <w:b/>
          <w:bCs/>
          <w:rtl/>
        </w:rPr>
        <w:t>צען</w:t>
      </w:r>
      <w:r w:rsidRPr="00B40617">
        <w:rPr>
          <w:rtl/>
        </w:rPr>
        <w:t xml:space="preserve"> מבצעים";</w:t>
      </w:r>
    </w:p>
    <w:p w:rsidR="00E92554" w:rsidRPr="00B40617" w:rsidRDefault="00E92554" w:rsidP="00E92554">
      <w:pPr>
        <w:pStyle w:val="a3"/>
        <w:rPr>
          <w:rtl/>
        </w:rPr>
      </w:pPr>
      <w:r w:rsidRPr="00B40617">
        <w:rPr>
          <w:rtl/>
        </w:rPr>
        <w:t>מוצאי שבת פרה תשל"ט (שיחו"ק ע' 299) "</w:t>
      </w:r>
      <w:r w:rsidRPr="00B40617">
        <w:rPr>
          <w:b/>
          <w:bCs/>
          <w:rtl/>
        </w:rPr>
        <w:t>עשרת</w:t>
      </w:r>
      <w:r w:rsidRPr="00B40617">
        <w:rPr>
          <w:rtl/>
        </w:rPr>
        <w:t xml:space="preserve"> המבצעים";</w:t>
      </w:r>
    </w:p>
    <w:p w:rsidR="00E92554" w:rsidRPr="00B40617" w:rsidRDefault="00E92554" w:rsidP="00E92554">
      <w:pPr>
        <w:pStyle w:val="a3"/>
        <w:rPr>
          <w:rtl/>
        </w:rPr>
      </w:pPr>
      <w:r w:rsidRPr="00B40617">
        <w:rPr>
          <w:rtl/>
        </w:rPr>
        <w:t>י"ח תשרי תשמ"א (שיחו"ק ע' 173) "</w:t>
      </w:r>
      <w:r w:rsidRPr="00B40617">
        <w:rPr>
          <w:b/>
          <w:bCs/>
          <w:rtl/>
        </w:rPr>
        <w:t>עשרת</w:t>
      </w:r>
      <w:r w:rsidRPr="00B40617">
        <w:rPr>
          <w:rtl/>
        </w:rPr>
        <w:t xml:space="preserve"> המבצעים";</w:t>
      </w:r>
    </w:p>
    <w:p w:rsidR="00E92554" w:rsidRPr="00B40617" w:rsidRDefault="00E92554" w:rsidP="00E92554">
      <w:pPr>
        <w:pStyle w:val="a3"/>
      </w:pPr>
      <w:r w:rsidRPr="00B40617">
        <w:rPr>
          <w:rtl/>
        </w:rPr>
        <w:t>ויש עשרות פעמים שמפרט את כל עשרת המבצעים, אבל לא מזכיר מספר עשר, ובריבוי מקומות שב"מבצעים הכלליים" נכללים כל עניני הפצת המעיינות.</w:t>
      </w:r>
    </w:p>
    <w:p w:rsidR="00E92554" w:rsidRPr="00B40617" w:rsidRDefault="00E92554" w:rsidP="00E92554">
      <w:pPr>
        <w:pStyle w:val="a3"/>
        <w:rPr>
          <w:rtl/>
        </w:rPr>
      </w:pPr>
      <w:r w:rsidRPr="00B40617">
        <w:rPr>
          <w:rtl/>
        </w:rPr>
        <w:t>מעניין לציין, שהחל מקיץ תשמ"ה (אולי קשור לספרים) כמעט שהפסיק מלהזכיר ולפרט את כל המבצעים:</w:t>
      </w:r>
    </w:p>
    <w:p w:rsidR="00E92554" w:rsidRPr="00B40617" w:rsidRDefault="00E92554" w:rsidP="00E92554">
      <w:pPr>
        <w:pStyle w:val="a3"/>
        <w:rPr>
          <w:rtl/>
        </w:rPr>
      </w:pPr>
      <w:r w:rsidRPr="00B40617">
        <w:rPr>
          <w:rtl/>
        </w:rPr>
        <w:t xml:space="preserve">בש"פ עקב כ"ג מנ"א תשמ"ה, הזכיר בפרטיות את כל המבצעים כולל אות בס"ת בלי המילה </w:t>
      </w:r>
      <w:r w:rsidRPr="00B40617">
        <w:rPr>
          <w:b/>
          <w:bCs/>
          <w:rtl/>
        </w:rPr>
        <w:t>עשרת</w:t>
      </w:r>
      <w:r>
        <w:rPr>
          <w:rFonts w:hint="cs"/>
          <w:rtl/>
        </w:rPr>
        <w:t>;</w:t>
      </w:r>
    </w:p>
    <w:p w:rsidR="00E92554" w:rsidRPr="00B40617" w:rsidRDefault="00E92554" w:rsidP="00E92554">
      <w:pPr>
        <w:pStyle w:val="a3"/>
        <w:rPr>
          <w:rtl/>
        </w:rPr>
      </w:pPr>
      <w:r w:rsidRPr="00B40617">
        <w:rPr>
          <w:rtl/>
        </w:rPr>
        <w:t>בח"י אלול תשמ"ה, לאחר שדיבר אודות "</w:t>
      </w:r>
      <w:r w:rsidRPr="00B40617">
        <w:rPr>
          <w:b/>
          <w:bCs/>
          <w:rtl/>
        </w:rPr>
        <w:t>עשרת מבצעים</w:t>
      </w:r>
      <w:r w:rsidRPr="00B40617">
        <w:rPr>
          <w:rtl/>
        </w:rPr>
        <w:t xml:space="preserve"> </w:t>
      </w:r>
      <w:r w:rsidRPr="00B40617">
        <w:rPr>
          <w:b/>
          <w:bCs/>
          <w:rtl/>
        </w:rPr>
        <w:t>הידועים</w:t>
      </w:r>
      <w:r w:rsidRPr="00B40617">
        <w:rPr>
          <w:rtl/>
        </w:rPr>
        <w:t>" סיים הרבי "גם ההוספה שלקחנו על עצמנו – שכל אחד יהי' לו אות באחד מספרי התורה הכלליים" (לקו"ש חכ"ט ע' 296)</w:t>
      </w:r>
      <w:r>
        <w:rPr>
          <w:rFonts w:hint="cs"/>
          <w:rtl/>
        </w:rPr>
        <w:t>;</w:t>
      </w:r>
    </w:p>
    <w:p w:rsidR="00E92554" w:rsidRPr="00B40617" w:rsidRDefault="00E92554" w:rsidP="00E92554">
      <w:pPr>
        <w:pStyle w:val="a3"/>
        <w:rPr>
          <w:rtl/>
        </w:rPr>
      </w:pPr>
      <w:r w:rsidRPr="00B40617">
        <w:rPr>
          <w:rtl/>
        </w:rPr>
        <w:t>בי"ג ניסן תשמ"ו הזכיר שמונה מהמבצעים, וסיים "וכן שאר המבצעים</w:t>
      </w:r>
      <w:r>
        <w:rPr>
          <w:rtl/>
        </w:rPr>
        <w:t xml:space="preserve"> בתוככי שאר עניני תורה ומצותיה"</w:t>
      </w:r>
      <w:r>
        <w:rPr>
          <w:rFonts w:hint="cs"/>
          <w:rtl/>
        </w:rPr>
        <w:t>;</w:t>
      </w:r>
    </w:p>
    <w:p w:rsidR="00E92554" w:rsidRPr="00B40617" w:rsidRDefault="00E92554" w:rsidP="00E92554">
      <w:pPr>
        <w:pStyle w:val="a3"/>
        <w:rPr>
          <w:rtl/>
        </w:rPr>
      </w:pPr>
      <w:r w:rsidRPr="00B40617">
        <w:rPr>
          <w:rtl/>
        </w:rPr>
        <w:t xml:space="preserve">    בפתח דבר להוצאה הראשונה להלכות בית הבחירה להרמב"ם, מוצש"ק </w:t>
      </w:r>
      <w:r w:rsidRPr="00B40617">
        <w:rPr>
          <w:rtl/>
        </w:rPr>
        <w:lastRenderedPageBreak/>
        <w:t>מברכים מנ"א תשמ"ו, סעי' ד</w:t>
      </w:r>
      <w:r>
        <w:rPr>
          <w:rFonts w:hint="cs"/>
          <w:rtl/>
        </w:rPr>
        <w:t>'</w:t>
      </w:r>
      <w:r w:rsidRPr="00B40617">
        <w:rPr>
          <w:rtl/>
        </w:rPr>
        <w:t xml:space="preserve">) </w:t>
      </w:r>
      <w:r>
        <w:rPr>
          <w:rFonts w:hint="cs"/>
          <w:rtl/>
        </w:rPr>
        <w:t>"</w:t>
      </w:r>
      <w:r w:rsidRPr="00B40617">
        <w:rPr>
          <w:rtl/>
        </w:rPr>
        <w:t>להשתדל במיוחד – בכל המבצעים [מבצע: אהבת ישראל, חינוך, תורה, בית מלא ספרים (יבנה וחכמי'), תפילין, מזוזה, צדקה, נ</w:t>
      </w:r>
      <w:r>
        <w:rPr>
          <w:rtl/>
        </w:rPr>
        <w:t>ש"ק, כשרות האכילה, טהרת המשפחה]</w:t>
      </w:r>
      <w:r>
        <w:rPr>
          <w:rFonts w:hint="cs"/>
          <w:rtl/>
        </w:rPr>
        <w:t xml:space="preserve">". </w:t>
      </w:r>
      <w:r w:rsidRPr="00B40617">
        <w:rPr>
          <w:rtl/>
        </w:rPr>
        <w:t xml:space="preserve">להעיר </w:t>
      </w:r>
      <w:r>
        <w:rPr>
          <w:rFonts w:hint="cs"/>
          <w:rtl/>
        </w:rPr>
        <w:t>אודות ה</w:t>
      </w:r>
      <w:r w:rsidRPr="00B40617">
        <w:rPr>
          <w:rtl/>
        </w:rPr>
        <w:t xml:space="preserve">שינויים מהרגיל: בסדר (בית מלא ספרים אחרי תורה), </w:t>
      </w:r>
      <w:r w:rsidRPr="00B40617">
        <w:rPr>
          <w:rFonts w:hint="cs"/>
          <w:rtl/>
        </w:rPr>
        <w:t>ו</w:t>
      </w:r>
      <w:r w:rsidRPr="00B40617">
        <w:rPr>
          <w:rtl/>
        </w:rPr>
        <w:t>בשמותיהם</w:t>
      </w:r>
      <w:r>
        <w:rPr>
          <w:rFonts w:hint="cs"/>
          <w:rtl/>
        </w:rPr>
        <w:t xml:space="preserve">, </w:t>
      </w:r>
      <w:r>
        <w:rPr>
          <w:rtl/>
        </w:rPr>
        <w:t>ולא מוזכר אות בס"ת</w:t>
      </w:r>
      <w:r>
        <w:rPr>
          <w:rFonts w:hint="cs"/>
          <w:rtl/>
        </w:rPr>
        <w:t>;</w:t>
      </w:r>
    </w:p>
    <w:p w:rsidR="00E92554" w:rsidRPr="00B40617" w:rsidRDefault="00E92554" w:rsidP="00E92554">
      <w:pPr>
        <w:pStyle w:val="a3"/>
        <w:rPr>
          <w:rtl/>
        </w:rPr>
      </w:pPr>
      <w:r w:rsidRPr="00B40617">
        <w:rPr>
          <w:rtl/>
        </w:rPr>
        <w:t xml:space="preserve">בט"ו מנחם אב תשמ"ו, הזכיר הרבי את כל המבצעים בפרטיות [מוגה], בקשר עם סיום ספר התורה הכללי השני דילדי ישראל וסיום ספר התורה הכללי שנכתב לזכות אחינו בנ"י הנמצאים "מאחורי </w:t>
      </w:r>
      <w:r>
        <w:rPr>
          <w:rFonts w:hint="cs"/>
          <w:rtl/>
        </w:rPr>
        <w:t>מ</w:t>
      </w:r>
      <w:r w:rsidRPr="00B40617">
        <w:rPr>
          <w:rtl/>
        </w:rPr>
        <w:t xml:space="preserve">סך הברזל". זו היתה הפעם האחרונה שפירט את כל המבצעים, כולל מבצע אות בספר תורה (בלי המילה </w:t>
      </w:r>
      <w:r w:rsidRPr="00B40617">
        <w:rPr>
          <w:b/>
          <w:bCs/>
          <w:rtl/>
        </w:rPr>
        <w:t>עשרת</w:t>
      </w:r>
      <w:r>
        <w:rPr>
          <w:rtl/>
        </w:rPr>
        <w:t>)</w:t>
      </w:r>
      <w:r>
        <w:rPr>
          <w:rFonts w:hint="cs"/>
          <w:rtl/>
        </w:rPr>
        <w:t>;</w:t>
      </w:r>
    </w:p>
    <w:p w:rsidR="00E92554" w:rsidRPr="00B40617" w:rsidRDefault="00E92554" w:rsidP="00E92554">
      <w:pPr>
        <w:pStyle w:val="a3"/>
        <w:rPr>
          <w:rtl/>
        </w:rPr>
      </w:pPr>
      <w:r w:rsidRPr="00B40617">
        <w:rPr>
          <w:rtl/>
        </w:rPr>
        <w:t>בש"פ בלק תשמ"ז הזכיר את המבצעים בכללות, "ובכל הפעולות דהפצת התורה והיהדות, ע"י המבצעים הידועים, החל מאהבת ישראל ואחדות ישראל...</w:t>
      </w:r>
      <w:r>
        <w:rPr>
          <w:rtl/>
        </w:rPr>
        <w:t>", ולא פירט את המבצעים בשמותיהם</w:t>
      </w:r>
      <w:r>
        <w:rPr>
          <w:rFonts w:hint="cs"/>
          <w:rtl/>
        </w:rPr>
        <w:t>;</w:t>
      </w:r>
    </w:p>
    <w:p w:rsidR="00E92554" w:rsidRPr="00B40617" w:rsidRDefault="00E92554" w:rsidP="00E92554">
      <w:pPr>
        <w:pStyle w:val="a3"/>
        <w:rPr>
          <w:rtl/>
        </w:rPr>
      </w:pPr>
      <w:r w:rsidRPr="00B40617">
        <w:rPr>
          <w:rtl/>
        </w:rPr>
        <w:t>במברקים מי"ט כסלו תשל"ז עד י"ט כסלו תשנ"ב, המיל</w:t>
      </w:r>
      <w:r>
        <w:rPr>
          <w:rtl/>
        </w:rPr>
        <w:t>ה "מבצעים" מוזכרת ללא שום פירוט</w:t>
      </w:r>
      <w:r>
        <w:rPr>
          <w:rFonts w:hint="cs"/>
          <w:rtl/>
        </w:rPr>
        <w:t>.</w:t>
      </w:r>
    </w:p>
    <w:p w:rsidR="00E92554" w:rsidRPr="00B40617" w:rsidRDefault="00E92554" w:rsidP="00E92554">
      <w:pPr>
        <w:pStyle w:val="a3"/>
        <w:rPr>
          <w:rtl/>
        </w:rPr>
      </w:pPr>
      <w:r w:rsidRPr="00B40617">
        <w:rPr>
          <w:rtl/>
        </w:rPr>
        <w:t>מספר פעמים, כשהזכיר את מבצע ס"ת בתוך יתר המבצעים, הזכירו בתור המבצע הראשון מביניהם, "</w:t>
      </w:r>
      <w:r w:rsidRPr="00B40617">
        <w:rPr>
          <w:b/>
          <w:bCs/>
          <w:rtl/>
        </w:rPr>
        <w:t>לכל לראש – אחדותם של כל בני ישראל</w:t>
      </w:r>
      <w:r w:rsidRPr="00B40617">
        <w:rPr>
          <w:rtl/>
        </w:rPr>
        <w:t xml:space="preserve"> ע"י כתיבת ספרי תורה כלליים" (תורת מנחם תשמ"ג ח"א עמ' 548, ועוד כמה פעמים באותה תקופה), או הדגיש שזהו "</w:t>
      </w:r>
      <w:r w:rsidRPr="00B40617">
        <w:rPr>
          <w:b/>
          <w:bCs/>
          <w:rtl/>
        </w:rPr>
        <w:t>הענין העיקרי</w:t>
      </w:r>
      <w:r w:rsidRPr="00B40617">
        <w:rPr>
          <w:rtl/>
        </w:rPr>
        <w:t>". (לדוגמה, תורת מנחם תשמ"ג ח"א עמ' 178)</w:t>
      </w:r>
    </w:p>
    <w:p w:rsidR="00E92554" w:rsidRPr="00B40617" w:rsidRDefault="00E92554" w:rsidP="00E92554">
      <w:pPr>
        <w:pStyle w:val="a3"/>
        <w:rPr>
          <w:rtl/>
        </w:rPr>
      </w:pPr>
      <w:r w:rsidRPr="00B40617">
        <w:rPr>
          <w:rtl/>
        </w:rPr>
        <w:t xml:space="preserve">בהתוועדות אחרון של פסח תשמ"ג, אמר הרבי שהמבצע פועל עילוי והוספה בכל המבצעים: "וכן המבצע העיקרי והמפורסם לאחרונה – לאחד את כל בני ישראל ע"י ספרי התורה הכלליים. ומובן, שהמבצע דאחדות ישראל ע"י ספרי התורה הכלליים – </w:t>
      </w:r>
      <w:r w:rsidRPr="00B40617">
        <w:rPr>
          <w:b/>
          <w:bCs/>
          <w:rtl/>
        </w:rPr>
        <w:t>פועל עילוי והוספה בכל המבצעים</w:t>
      </w:r>
      <w:r w:rsidRPr="00B40617">
        <w:rPr>
          <w:rtl/>
        </w:rPr>
        <w:t>, מכיון שכולם קשורים עם הענין דאחדות ישראל". (תורת מנחם תשמ"ג ח"ג עמ' 1351)</w:t>
      </w:r>
    </w:p>
    <w:p w:rsidR="00E92554" w:rsidRPr="00B40617" w:rsidRDefault="00E92554" w:rsidP="00E92554">
      <w:pPr>
        <w:pStyle w:val="a3"/>
        <w:rPr>
          <w:rtl/>
        </w:rPr>
      </w:pPr>
      <w:r w:rsidRPr="00B40617">
        <w:rPr>
          <w:rtl/>
        </w:rPr>
        <w:t xml:space="preserve">בש"פ וישלח תשמ"ב הסביר הרבי, שמבצע ס"ת הוא חלק ממבצע אהבת ישראל ואחדות ישראל. </w:t>
      </w:r>
    </w:p>
    <w:p w:rsidR="00E92554" w:rsidRPr="00B40617" w:rsidRDefault="00E92554" w:rsidP="00E92554">
      <w:pPr>
        <w:pStyle w:val="a3"/>
        <w:rPr>
          <w:rtl/>
        </w:rPr>
      </w:pPr>
      <w:r w:rsidRPr="00B40617">
        <w:rPr>
          <w:rtl/>
        </w:rPr>
        <w:t>בהזדמנות אחרת אמר הרבי, שזה מבצע מיוחד לדורנו: "</w:t>
      </w:r>
      <w:r w:rsidRPr="00B40617">
        <w:rPr>
          <w:b/>
          <w:bCs/>
          <w:rtl/>
        </w:rPr>
        <w:t>המבצע המיוחד לדורנו זה</w:t>
      </w:r>
      <w:r w:rsidRPr="00B40617">
        <w:rPr>
          <w:rtl/>
        </w:rPr>
        <w:t>, ובדורנו זה גופא – המיוחד לימי הגלות האחרונים: לאחד את כל בנ"י בכתיבת ספרי תורה כלליים, עי"ז שכאו"א מישראל קונה בממונו – "חיי נפשו" – אות אחת בספר תורה". (תורת מנחם, ליל חמשה עשר שבט תשמ"ב ח"ב, ע' 857)</w:t>
      </w:r>
    </w:p>
    <w:p w:rsidR="00E92554" w:rsidRPr="00B40617" w:rsidRDefault="00E92554" w:rsidP="00E92554">
      <w:pPr>
        <w:pStyle w:val="a3"/>
        <w:rPr>
          <w:rtl/>
        </w:rPr>
      </w:pPr>
      <w:r w:rsidRPr="00B40617">
        <w:rPr>
          <w:rtl/>
        </w:rPr>
        <w:t>באחת ההזדמנויות כינה הרבי את המבצע בתואר "המבצע הפנימי" (תורת מנחם תשמ"ב ח"ג עמ' 1698). בהזדמנות אחרת כינה אותו כ"ענין הכי כללי והכי פרטי" (תורת מנחם תשמ"ב ח"ד עמ' 2114).</w:t>
      </w:r>
    </w:p>
    <w:p w:rsidR="00E92554" w:rsidRPr="00B40617" w:rsidRDefault="00E92554" w:rsidP="00E92554">
      <w:pPr>
        <w:pStyle w:val="a3"/>
        <w:rPr>
          <w:rtl/>
        </w:rPr>
      </w:pPr>
      <w:r w:rsidRPr="00B40617">
        <w:rPr>
          <w:rtl/>
        </w:rPr>
        <w:t xml:space="preserve">   לאור האמור, יש לעיין האם </w:t>
      </w:r>
      <w:r>
        <w:rPr>
          <w:rFonts w:hint="cs"/>
          <w:rtl/>
        </w:rPr>
        <w:t xml:space="preserve">כדאי </w:t>
      </w:r>
      <w:r w:rsidRPr="00B40617">
        <w:rPr>
          <w:rtl/>
        </w:rPr>
        <w:t xml:space="preserve">להשתמש עם הביטוי "עשרת המבצעים", </w:t>
      </w:r>
      <w:r w:rsidRPr="00B40617">
        <w:rPr>
          <w:rtl/>
        </w:rPr>
        <w:lastRenderedPageBreak/>
        <w:t>כפי שראיתי בכמה פרסומים ומבצעים שמזכירים</w:t>
      </w:r>
      <w:r w:rsidRPr="00B40617">
        <w:rPr>
          <w:rFonts w:hint="cs"/>
          <w:rtl/>
        </w:rPr>
        <w:t xml:space="preserve"> רק</w:t>
      </w:r>
      <w:r w:rsidRPr="00B40617">
        <w:rPr>
          <w:rtl/>
        </w:rPr>
        <w:t xml:space="preserve"> את "עשרת המבצעים", בלי להזכיר כלל את מבצע אות בספר תורה. ואולי צריך להשתמש בביטוי "מבצעים" בלבד. ואם </w:t>
      </w:r>
      <w:r>
        <w:rPr>
          <w:rFonts w:hint="cs"/>
          <w:rtl/>
        </w:rPr>
        <w:t xml:space="preserve">אכן </w:t>
      </w:r>
      <w:r w:rsidRPr="00B40617">
        <w:rPr>
          <w:rtl/>
        </w:rPr>
        <w:t xml:space="preserve">מפרטים את המבצעים בשמותיהם, בוודאי </w:t>
      </w:r>
      <w:r>
        <w:rPr>
          <w:rFonts w:hint="cs"/>
          <w:rtl/>
        </w:rPr>
        <w:t>ש</w:t>
      </w:r>
      <w:r w:rsidRPr="00B40617">
        <w:rPr>
          <w:rtl/>
        </w:rPr>
        <w:t>יש לצרף ולהזכיר גם את אחדותם של כל בני ישראל ע"י קניית אות בספרי תורה הכלליים ל</w:t>
      </w:r>
      <w:r>
        <w:rPr>
          <w:rtl/>
        </w:rPr>
        <w:t>מבוגרים ולילדים, כפי שהרבי</w:t>
      </w:r>
      <w:r w:rsidRPr="00B40617">
        <w:rPr>
          <w:rtl/>
        </w:rPr>
        <w:t xml:space="preserve"> </w:t>
      </w:r>
      <w:r w:rsidRPr="00B40617">
        <w:rPr>
          <w:rFonts w:hint="cs"/>
          <w:rtl/>
        </w:rPr>
        <w:t>הורה בש"פ במדבר תשמ"ה.</w:t>
      </w:r>
    </w:p>
    <w:p w:rsidR="00E92554" w:rsidRPr="00B40617" w:rsidRDefault="00E92554" w:rsidP="00E92554">
      <w:pPr>
        <w:pStyle w:val="a3"/>
        <w:rPr>
          <w:rtl/>
        </w:rPr>
      </w:pPr>
      <w:r w:rsidRPr="00B40617">
        <w:rPr>
          <w:rtl/>
        </w:rPr>
        <w:t xml:space="preserve"> [ואולי יש להעיר שזה המבצע ה</w:t>
      </w:r>
      <w:r w:rsidRPr="00B40617">
        <w:rPr>
          <w:b/>
          <w:bCs/>
          <w:rtl/>
        </w:rPr>
        <w:t>י"א</w:t>
      </w:r>
      <w:r w:rsidRPr="00B40617">
        <w:rPr>
          <w:rtl/>
        </w:rPr>
        <w:t xml:space="preserve"> (אחרי</w:t>
      </w:r>
      <w:r w:rsidRPr="00B40617">
        <w:rPr>
          <w:rFonts w:hint="cs"/>
          <w:rtl/>
        </w:rPr>
        <w:t xml:space="preserve"> ומעל</w:t>
      </w:r>
      <w:r w:rsidRPr="00B40617">
        <w:rPr>
          <w:rtl/>
        </w:rPr>
        <w:t xml:space="preserve"> עשרת המבצעים), ואף התחיל ב</w:t>
      </w:r>
      <w:r w:rsidRPr="00B40617">
        <w:rPr>
          <w:b/>
          <w:bCs/>
          <w:rtl/>
        </w:rPr>
        <w:t>י"א</w:t>
      </w:r>
      <w:r w:rsidRPr="00B40617">
        <w:rPr>
          <w:rtl/>
        </w:rPr>
        <w:t xml:space="preserve"> ניסן (תשמ"א)].</w:t>
      </w:r>
    </w:p>
    <w:p w:rsidR="00E92554" w:rsidRPr="00B238F1" w:rsidRDefault="00E92554" w:rsidP="00E92554">
      <w:pPr>
        <w:tabs>
          <w:tab w:val="left" w:pos="2171"/>
          <w:tab w:val="center" w:pos="3096"/>
        </w:tabs>
        <w:bidi/>
        <w:spacing w:after="100" w:line="360" w:lineRule="auto"/>
        <w:ind w:firstLine="288"/>
        <w:jc w:val="center"/>
        <w:rPr>
          <w:rFonts w:ascii="FbSfaradi Medium" w:eastAsia="Times New Roman" w:hAnsi="FbSfaradi Medium" w:cs="FbSfaradi Medium"/>
          <w:sz w:val="70"/>
          <w:szCs w:val="70"/>
          <w:rtl/>
          <w:lang w:val="en-GB"/>
        </w:rPr>
      </w:pPr>
      <w:proofErr w:type="gramStart"/>
      <w:r w:rsidRPr="00B238F1">
        <w:rPr>
          <w:rFonts w:ascii="Nymphette" w:eastAsia="Times New Roman" w:hAnsi="Nymphette" w:cs="Nymphette"/>
          <w:sz w:val="44"/>
          <w:szCs w:val="44"/>
        </w:rPr>
        <w:t>g</w:t>
      </w:r>
      <w:proofErr w:type="gramEnd"/>
    </w:p>
    <w:p w:rsidR="000D6B34" w:rsidRPr="00930474" w:rsidRDefault="000D6B34" w:rsidP="000D6B34">
      <w:pPr>
        <w:pStyle w:val="a0"/>
        <w:rPr>
          <w:rtl/>
        </w:rPr>
      </w:pPr>
      <w:bookmarkStart w:id="167" w:name="_Toc33153356"/>
      <w:r w:rsidRPr="00930474">
        <w:rPr>
          <w:rFonts w:hint="cs"/>
          <w:rtl/>
        </w:rPr>
        <w:t>'נ"ע בשמח"ה'</w:t>
      </w:r>
      <w:r w:rsidRPr="00B55857">
        <w:rPr>
          <w:rStyle w:val="Char2"/>
          <w:vertAlign w:val="superscript"/>
          <w:rtl/>
        </w:rPr>
        <w:footnoteReference w:id="29"/>
      </w:r>
      <w:bookmarkEnd w:id="167"/>
    </w:p>
    <w:p w:rsidR="000D6B34" w:rsidRPr="00826E1A" w:rsidRDefault="000D6B34" w:rsidP="000D6B34">
      <w:pPr>
        <w:pStyle w:val="11"/>
        <w:bidi/>
        <w:rPr>
          <w:rtl/>
        </w:rPr>
      </w:pPr>
      <w:r w:rsidRPr="00826E1A">
        <w:rPr>
          <w:rFonts w:hint="cs"/>
          <w:rtl/>
        </w:rPr>
        <w:t>ענין ה'נענועים' בלולב, בלימוד התורה, בקריאת-שמע ובתפילה</w:t>
      </w:r>
    </w:p>
    <w:p w:rsidR="000D6B34" w:rsidRPr="00826E1A" w:rsidRDefault="000D6B34" w:rsidP="000D6B34">
      <w:pPr>
        <w:pStyle w:val="a"/>
        <w:rPr>
          <w:rtl/>
        </w:rPr>
      </w:pPr>
      <w:bookmarkStart w:id="168" w:name="_Toc33153357"/>
      <w:r w:rsidRPr="00826E1A">
        <w:rPr>
          <w:rFonts w:hint="cs"/>
          <w:rtl/>
        </w:rPr>
        <w:t>הרב ישראל אליעזר רובין</w:t>
      </w:r>
      <w:bookmarkEnd w:id="168"/>
    </w:p>
    <w:p w:rsidR="000D6B34" w:rsidRPr="00826E1A" w:rsidRDefault="000D6B34" w:rsidP="000D6B34">
      <w:pPr>
        <w:pStyle w:val="a1"/>
        <w:rPr>
          <w:rtl/>
        </w:rPr>
      </w:pPr>
      <w:r w:rsidRPr="00826E1A">
        <w:rPr>
          <w:rFonts w:hint="cs"/>
          <w:rtl/>
        </w:rPr>
        <w:t xml:space="preserve">שליח כ"ק אדמו"ר </w:t>
      </w:r>
      <w:r w:rsidRPr="00826E1A">
        <w:rPr>
          <w:rtl/>
        </w:rPr>
        <w:t>–</w:t>
      </w:r>
      <w:r w:rsidRPr="00826E1A">
        <w:rPr>
          <w:rFonts w:cs="Times New Roman" w:hint="cs"/>
          <w:rtl/>
        </w:rPr>
        <w:t xml:space="preserve"> </w:t>
      </w:r>
      <w:r w:rsidRPr="00826E1A">
        <w:rPr>
          <w:rFonts w:hint="cs"/>
          <w:rtl/>
        </w:rPr>
        <w:t>אלבאני, נ.י.</w:t>
      </w:r>
    </w:p>
    <w:p w:rsidR="000D6B34" w:rsidRPr="00826E1A" w:rsidRDefault="000D6B34" w:rsidP="000D6B34">
      <w:pPr>
        <w:pStyle w:val="a3"/>
        <w:rPr>
          <w:rtl/>
        </w:rPr>
      </w:pPr>
      <w:r w:rsidRPr="00826E1A">
        <w:rPr>
          <w:rFonts w:hint="cs"/>
          <w:rtl/>
        </w:rPr>
        <w:t>ידוע</w:t>
      </w:r>
      <w:r w:rsidRPr="00B55857">
        <w:rPr>
          <w:vertAlign w:val="superscript"/>
          <w:rtl/>
        </w:rPr>
        <w:footnoteReference w:id="30"/>
      </w:r>
      <w:r w:rsidRPr="00826E1A">
        <w:rPr>
          <w:rFonts w:hint="cs"/>
          <w:rtl/>
        </w:rPr>
        <w:t xml:space="preserve"> ש'</w:t>
      </w:r>
      <w:r w:rsidRPr="00826E1A">
        <w:rPr>
          <w:b/>
          <w:bCs/>
          <w:rtl/>
        </w:rPr>
        <w:t>נ"ע בשמח</w:t>
      </w:r>
      <w:r w:rsidRPr="00826E1A">
        <w:rPr>
          <w:rFonts w:hint="cs"/>
          <w:b/>
          <w:bCs/>
          <w:rtl/>
        </w:rPr>
        <w:t>"</w:t>
      </w:r>
      <w:r w:rsidRPr="00826E1A">
        <w:rPr>
          <w:b/>
          <w:bCs/>
          <w:rtl/>
        </w:rPr>
        <w:t>ה</w:t>
      </w:r>
      <w:r w:rsidRPr="00826E1A">
        <w:rPr>
          <w:rFonts w:hint="cs"/>
          <w:rtl/>
        </w:rPr>
        <w:t xml:space="preserve">' זהו סימן לשבעת </w:t>
      </w:r>
      <w:r w:rsidRPr="00826E1A">
        <w:rPr>
          <w:rtl/>
        </w:rPr>
        <w:t xml:space="preserve">מצות </w:t>
      </w:r>
      <w:r w:rsidRPr="00826E1A">
        <w:rPr>
          <w:rFonts w:hint="cs"/>
          <w:rtl/>
        </w:rPr>
        <w:t xml:space="preserve">עשה שתיקנו לנו חכמינו ז״ל, שהם: </w:t>
      </w:r>
    </w:p>
    <w:p w:rsidR="000D6B34" w:rsidRPr="00826E1A" w:rsidRDefault="000D6B34" w:rsidP="000D6B34">
      <w:pPr>
        <w:pStyle w:val="a3"/>
        <w:rPr>
          <w:rtl/>
        </w:rPr>
      </w:pPr>
      <w:r w:rsidRPr="00826E1A">
        <w:rPr>
          <w:b/>
          <w:bCs/>
          <w:rtl/>
        </w:rPr>
        <w:t>נ</w:t>
      </w:r>
      <w:r w:rsidRPr="00826E1A">
        <w:rPr>
          <w:rtl/>
        </w:rPr>
        <w:t xml:space="preserve">טילת ידים, </w:t>
      </w:r>
      <w:r w:rsidRPr="00826E1A">
        <w:rPr>
          <w:b/>
          <w:bCs/>
          <w:rtl/>
        </w:rPr>
        <w:t>ע</w:t>
      </w:r>
      <w:r w:rsidRPr="00826E1A">
        <w:rPr>
          <w:rtl/>
        </w:rPr>
        <w:t xml:space="preserve">ירובין, </w:t>
      </w:r>
      <w:r w:rsidRPr="00826E1A">
        <w:rPr>
          <w:b/>
          <w:bCs/>
          <w:rtl/>
        </w:rPr>
        <w:t>ב</w:t>
      </w:r>
      <w:r w:rsidRPr="00826E1A">
        <w:rPr>
          <w:rtl/>
        </w:rPr>
        <w:t xml:space="preserve">רכות, (נר) </w:t>
      </w:r>
      <w:r w:rsidRPr="00826E1A">
        <w:rPr>
          <w:b/>
          <w:bCs/>
          <w:rtl/>
        </w:rPr>
        <w:t>ש</w:t>
      </w:r>
      <w:r w:rsidRPr="00826E1A">
        <w:rPr>
          <w:rtl/>
        </w:rPr>
        <w:t>בת,</w:t>
      </w:r>
      <w:r w:rsidRPr="00826E1A">
        <w:rPr>
          <w:rFonts w:hint="cs"/>
          <w:rtl/>
        </w:rPr>
        <w:t xml:space="preserve"> </w:t>
      </w:r>
      <w:r w:rsidRPr="00826E1A">
        <w:rPr>
          <w:b/>
          <w:bCs/>
          <w:rtl/>
        </w:rPr>
        <w:t>מ</w:t>
      </w:r>
      <w:r w:rsidRPr="00826E1A">
        <w:rPr>
          <w:rtl/>
        </w:rPr>
        <w:t xml:space="preserve">גילה, </w:t>
      </w:r>
      <w:r w:rsidRPr="00826E1A">
        <w:rPr>
          <w:b/>
          <w:bCs/>
          <w:rtl/>
        </w:rPr>
        <w:t>ח</w:t>
      </w:r>
      <w:r w:rsidRPr="00826E1A">
        <w:rPr>
          <w:rtl/>
        </w:rPr>
        <w:t xml:space="preserve">נוכה, </w:t>
      </w:r>
      <w:r w:rsidRPr="00826E1A">
        <w:rPr>
          <w:b/>
          <w:bCs/>
          <w:rtl/>
        </w:rPr>
        <w:t>ה</w:t>
      </w:r>
      <w:r w:rsidRPr="00826E1A">
        <w:rPr>
          <w:rtl/>
        </w:rPr>
        <w:t>לל.</w:t>
      </w:r>
    </w:p>
    <w:p w:rsidR="000D6B34" w:rsidRPr="00826E1A" w:rsidRDefault="000D6B34" w:rsidP="000D6B34">
      <w:pPr>
        <w:pStyle w:val="a3"/>
        <w:rPr>
          <w:rtl/>
        </w:rPr>
      </w:pPr>
      <w:r w:rsidRPr="00826E1A">
        <w:rPr>
          <w:rFonts w:hint="cs"/>
          <w:rtl/>
        </w:rPr>
        <w:t>וע״פ מארז״ל</w:t>
      </w:r>
      <w:r w:rsidRPr="00B55857">
        <w:rPr>
          <w:vertAlign w:val="superscript"/>
          <w:rtl/>
        </w:rPr>
        <w:footnoteReference w:id="31"/>
      </w:r>
      <w:r w:rsidRPr="00826E1A">
        <w:rPr>
          <w:rFonts w:hint="cs"/>
          <w:rtl/>
        </w:rPr>
        <w:t xml:space="preserve"> ׳סימנא מילתא׳, אולי יש ללמוד מצירוף ראשי תיבות אלו בטיב ענינם והרגשי האדם בנענועי</w:t>
      </w:r>
      <w:r w:rsidRPr="00826E1A">
        <w:t xml:space="preserve"> </w:t>
      </w:r>
      <w:r w:rsidRPr="00826E1A">
        <w:rPr>
          <w:rFonts w:hint="cs"/>
          <w:rtl/>
        </w:rPr>
        <w:t xml:space="preserve"> בלולב בחג הסוכות, ושאר השנה.</w:t>
      </w:r>
    </w:p>
    <w:p w:rsidR="000D6B34" w:rsidRPr="00826E1A" w:rsidRDefault="000D6B34" w:rsidP="000D6B34">
      <w:pPr>
        <w:pStyle w:val="a3"/>
        <w:rPr>
          <w:rtl/>
        </w:rPr>
      </w:pPr>
      <w:r w:rsidRPr="00826E1A">
        <w:rPr>
          <w:rFonts w:ascii="Times New Roman" w:hAnsi="Times New Roman" w:hint="cs"/>
          <w:sz w:val="20"/>
          <w:rtl/>
        </w:rPr>
        <w:t xml:space="preserve">שענין </w:t>
      </w:r>
      <w:r w:rsidRPr="00826E1A">
        <w:rPr>
          <w:rFonts w:hint="cs"/>
          <w:rtl/>
        </w:rPr>
        <w:t>ה'</w:t>
      </w:r>
      <w:r w:rsidRPr="00826E1A">
        <w:rPr>
          <w:rFonts w:ascii="Times New Roman" w:hAnsi="Times New Roman" w:hint="cs"/>
          <w:sz w:val="20"/>
          <w:rtl/>
        </w:rPr>
        <w:t>נענועים</w:t>
      </w:r>
      <w:r w:rsidRPr="00826E1A">
        <w:rPr>
          <w:rFonts w:hint="cs"/>
          <w:rtl/>
        </w:rPr>
        <w:t>'</w:t>
      </w:r>
      <w:r w:rsidRPr="00826E1A">
        <w:rPr>
          <w:rFonts w:ascii="Times New Roman" w:hAnsi="Times New Roman" w:hint="cs"/>
          <w:sz w:val="20"/>
          <w:rtl/>
        </w:rPr>
        <w:t xml:space="preserve"> נ</w:t>
      </w:r>
      <w:r w:rsidRPr="00826E1A">
        <w:rPr>
          <w:rFonts w:hint="cs"/>
          <w:sz w:val="20"/>
          <w:rtl/>
        </w:rPr>
        <w:t>משך</w:t>
      </w:r>
      <w:r w:rsidRPr="00826E1A">
        <w:rPr>
          <w:rFonts w:ascii="Times New Roman" w:hAnsi="Times New Roman" w:hint="cs"/>
          <w:sz w:val="20"/>
          <w:rtl/>
        </w:rPr>
        <w:t xml:space="preserve"> </w:t>
      </w:r>
      <w:r w:rsidRPr="00826E1A">
        <w:rPr>
          <w:rFonts w:hint="cs"/>
          <w:sz w:val="20"/>
          <w:rtl/>
        </w:rPr>
        <w:t xml:space="preserve">הלאה </w:t>
      </w:r>
      <w:r w:rsidRPr="00826E1A">
        <w:rPr>
          <w:rFonts w:ascii="Times New Roman" w:hAnsi="Times New Roman" w:hint="cs"/>
          <w:sz w:val="20"/>
          <w:rtl/>
        </w:rPr>
        <w:t xml:space="preserve">גם אחר </w:t>
      </w:r>
      <w:r w:rsidRPr="00826E1A">
        <w:rPr>
          <w:rFonts w:hint="cs"/>
          <w:rtl/>
        </w:rPr>
        <w:t>'</w:t>
      </w:r>
      <w:r w:rsidRPr="00826E1A">
        <w:rPr>
          <w:rFonts w:ascii="Times New Roman" w:hAnsi="Times New Roman" w:hint="cs"/>
          <w:sz w:val="20"/>
          <w:rtl/>
        </w:rPr>
        <w:t>אסרו חג</w:t>
      </w:r>
      <w:r w:rsidRPr="00826E1A">
        <w:rPr>
          <w:rFonts w:hint="cs"/>
          <w:rtl/>
        </w:rPr>
        <w:t>'</w:t>
      </w:r>
      <w:r w:rsidRPr="00826E1A">
        <w:rPr>
          <w:rFonts w:ascii="Times New Roman" w:hAnsi="Times New Roman" w:hint="cs"/>
          <w:sz w:val="20"/>
          <w:rtl/>
        </w:rPr>
        <w:t>, כמ"ש בכוזרי</w:t>
      </w:r>
      <w:r w:rsidRPr="00B55857">
        <w:rPr>
          <w:vertAlign w:val="superscript"/>
          <w:rtl/>
        </w:rPr>
        <w:footnoteReference w:id="32"/>
      </w:r>
      <w:r w:rsidRPr="00826E1A">
        <w:rPr>
          <w:rFonts w:ascii="Times New Roman" w:hAnsi="Times New Roman" w:cs="Times New Roman" w:hint="cs"/>
          <w:sz w:val="20"/>
          <w:vertAlign w:val="superscript"/>
          <w:rtl/>
        </w:rPr>
        <w:t xml:space="preserve"> </w:t>
      </w:r>
      <w:r w:rsidRPr="00826E1A">
        <w:rPr>
          <w:rFonts w:hint="cs"/>
          <w:rtl/>
        </w:rPr>
        <w:t>שטבע ישראל</w:t>
      </w:r>
      <w:r w:rsidRPr="00826E1A">
        <w:rPr>
          <w:rFonts w:ascii="Times New Roman" w:hAnsi="Times New Roman" w:hint="cs"/>
          <w:sz w:val="20"/>
          <w:rtl/>
        </w:rPr>
        <w:t xml:space="preserve"> ל</w:t>
      </w:r>
      <w:r w:rsidRPr="00826E1A">
        <w:rPr>
          <w:rFonts w:hint="cs"/>
          <w:rtl/>
        </w:rPr>
        <w:t xml:space="preserve">התנענע </w:t>
      </w:r>
      <w:r w:rsidRPr="00826E1A">
        <w:rPr>
          <w:rFonts w:ascii="Times New Roman" w:hAnsi="Times New Roman" w:hint="cs"/>
          <w:sz w:val="20"/>
          <w:rtl/>
        </w:rPr>
        <w:t>בשע</w:t>
      </w:r>
      <w:r w:rsidRPr="00826E1A">
        <w:rPr>
          <w:rFonts w:hint="cs"/>
          <w:sz w:val="20"/>
          <w:rtl/>
        </w:rPr>
        <w:t>ה ש</w:t>
      </w:r>
      <w:r w:rsidRPr="00826E1A">
        <w:rPr>
          <w:rFonts w:ascii="Times New Roman" w:hAnsi="Times New Roman" w:hint="cs"/>
          <w:sz w:val="20"/>
          <w:rtl/>
        </w:rPr>
        <w:t>מתפלל</w:t>
      </w:r>
      <w:r w:rsidRPr="00826E1A">
        <w:rPr>
          <w:rFonts w:hint="cs"/>
          <w:rtl/>
        </w:rPr>
        <w:t>ים</w:t>
      </w:r>
      <w:r w:rsidRPr="00826E1A">
        <w:rPr>
          <w:rFonts w:ascii="Times New Roman" w:hAnsi="Times New Roman" w:hint="cs"/>
          <w:sz w:val="20"/>
          <w:rtl/>
        </w:rPr>
        <w:t xml:space="preserve"> ולומד</w:t>
      </w:r>
      <w:r w:rsidRPr="00826E1A">
        <w:rPr>
          <w:rFonts w:hint="cs"/>
          <w:rtl/>
        </w:rPr>
        <w:t xml:space="preserve">ים </w:t>
      </w:r>
      <w:r w:rsidRPr="00826E1A">
        <w:rPr>
          <w:rFonts w:hint="cs"/>
          <w:sz w:val="20"/>
          <w:rtl/>
        </w:rPr>
        <w:t>'</w:t>
      </w:r>
      <w:r w:rsidRPr="00826E1A">
        <w:rPr>
          <w:rFonts w:ascii="Times New Roman" w:hAnsi="Times New Roman" w:hint="cs"/>
          <w:sz w:val="20"/>
          <w:rtl/>
        </w:rPr>
        <w:t>כי נר ה' נשמת אדם</w:t>
      </w:r>
      <w:r w:rsidRPr="00826E1A">
        <w:rPr>
          <w:rFonts w:hint="cs"/>
          <w:rtl/>
        </w:rPr>
        <w:t>'</w:t>
      </w:r>
      <w:r w:rsidRPr="00B55857">
        <w:rPr>
          <w:vertAlign w:val="superscript"/>
          <w:rtl/>
        </w:rPr>
        <w:footnoteReference w:id="33"/>
      </w:r>
      <w:r w:rsidRPr="00826E1A">
        <w:rPr>
          <w:rFonts w:hint="cs"/>
          <w:rtl/>
        </w:rPr>
        <w:t xml:space="preserve">, והנר מתנענע למעלה </w:t>
      </w:r>
      <w:r w:rsidRPr="00826E1A">
        <w:rPr>
          <w:rFonts w:hint="cs"/>
          <w:rtl/>
        </w:rPr>
        <w:lastRenderedPageBreak/>
        <w:t>בטבעו מפני שנמשך לשרשו</w:t>
      </w:r>
      <w:r w:rsidRPr="00B55857">
        <w:rPr>
          <w:vertAlign w:val="superscript"/>
          <w:rtl/>
        </w:rPr>
        <w:footnoteReference w:id="34"/>
      </w:r>
      <w:r w:rsidRPr="00826E1A">
        <w:rPr>
          <w:rFonts w:ascii="Times New Roman" w:hAnsi="Times New Roman" w:hint="cs"/>
          <w:sz w:val="20"/>
          <w:rtl/>
        </w:rPr>
        <w:t>.</w:t>
      </w:r>
    </w:p>
    <w:p w:rsidR="000D6B34" w:rsidRPr="00826E1A" w:rsidRDefault="000D6B34" w:rsidP="000D6B34">
      <w:pPr>
        <w:pStyle w:val="a3"/>
        <w:rPr>
          <w:rtl/>
        </w:rPr>
      </w:pPr>
      <w:r w:rsidRPr="00826E1A">
        <w:rPr>
          <w:rFonts w:hint="cs"/>
          <w:rtl/>
        </w:rPr>
        <w:t>וז"ל הרמ"א:</w:t>
      </w:r>
      <w:r w:rsidRPr="00B55857">
        <w:rPr>
          <w:vertAlign w:val="superscript"/>
          <w:rtl/>
        </w:rPr>
        <w:footnoteReference w:id="35"/>
      </w:r>
      <w:r w:rsidRPr="00826E1A">
        <w:rPr>
          <w:rFonts w:hint="cs"/>
          <w:rtl/>
        </w:rPr>
        <w:t xml:space="preserve"> 'ונהגו המדקדקים להתנועע בשעה שקורין בתורה, דוגמת התורה שנתנה ברתת (כמ"ש</w:t>
      </w:r>
      <w:r w:rsidRPr="00B55857">
        <w:rPr>
          <w:vertAlign w:val="superscript"/>
          <w:rtl/>
        </w:rPr>
        <w:footnoteReference w:id="36"/>
      </w:r>
      <w:r w:rsidRPr="00826E1A">
        <w:rPr>
          <w:rFonts w:hint="cs"/>
          <w:rtl/>
        </w:rPr>
        <w:t xml:space="preserve"> וירא העם וינועו וגו'</w:t>
      </w:r>
      <w:r w:rsidRPr="00B55857">
        <w:rPr>
          <w:vertAlign w:val="superscript"/>
          <w:rtl/>
        </w:rPr>
        <w:footnoteReference w:id="37"/>
      </w:r>
      <w:r w:rsidRPr="00826E1A">
        <w:rPr>
          <w:rFonts w:hint="cs"/>
          <w:rtl/>
        </w:rPr>
        <w:t>), וכן בשעה שמתפללים, ע"ש כל עצמותי תאמרנה ה' מי כמוך'</w:t>
      </w:r>
      <w:r w:rsidRPr="00B55857">
        <w:rPr>
          <w:vertAlign w:val="superscript"/>
          <w:rtl/>
        </w:rPr>
        <w:footnoteReference w:id="38"/>
      </w:r>
      <w:r w:rsidRPr="00826E1A">
        <w:rPr>
          <w:rFonts w:hint="cs"/>
          <w:rtl/>
        </w:rPr>
        <w:t>.</w:t>
      </w:r>
    </w:p>
    <w:p w:rsidR="000D6B34" w:rsidRDefault="000D6B34" w:rsidP="000D6B34">
      <w:pPr>
        <w:pStyle w:val="a3"/>
        <w:rPr>
          <w:rtl/>
        </w:rPr>
      </w:pPr>
      <w:r w:rsidRPr="00826E1A">
        <w:rPr>
          <w:rFonts w:hint="cs"/>
          <w:rtl/>
        </w:rPr>
        <w:t>ובמגן אברהם</w:t>
      </w:r>
      <w:r w:rsidRPr="00B55857">
        <w:rPr>
          <w:vertAlign w:val="superscript"/>
          <w:rtl/>
        </w:rPr>
        <w:footnoteReference w:id="39"/>
      </w:r>
      <w:r w:rsidRPr="00826E1A">
        <w:rPr>
          <w:rFonts w:hint="cs"/>
          <w:rtl/>
        </w:rPr>
        <w:t>: 'היינו בפסוד"ז, אבל בתפילה אין להתנועע (מג"ע בתשובה סקי"ג), ובספר עשרה מאמרות מאמר אם כל חי ח"א סי' ל"ג כ' שקצת פרושים נהגו להתנועע בנחת בחתימת הברכות בלבד, לקיים מפני שמי ניחת הוא</w:t>
      </w:r>
      <w:r w:rsidRPr="00B55857">
        <w:rPr>
          <w:vertAlign w:val="superscript"/>
          <w:rtl/>
        </w:rPr>
        <w:footnoteReference w:id="40"/>
      </w:r>
      <w:r w:rsidRPr="00826E1A">
        <w:rPr>
          <w:rFonts w:hint="cs"/>
          <w:rtl/>
        </w:rPr>
        <w:t>. ובמהרי"ל</w:t>
      </w:r>
      <w:r w:rsidRPr="00B55857">
        <w:rPr>
          <w:vertAlign w:val="superscript"/>
          <w:rtl/>
        </w:rPr>
        <w:footnoteReference w:id="41"/>
      </w:r>
      <w:r w:rsidRPr="00826E1A">
        <w:rPr>
          <w:rFonts w:hint="cs"/>
          <w:rtl/>
        </w:rPr>
        <w:t xml:space="preserve"> כ' שהיה מתנועע בתפלה מלפניו לאחריו ומאחריו לפניו, ע"ש. ובדרכי משה כ' שהרקנ"ט פ' יתרו</w:t>
      </w:r>
      <w:r w:rsidRPr="00B55857">
        <w:rPr>
          <w:vertAlign w:val="superscript"/>
          <w:rtl/>
        </w:rPr>
        <w:footnoteReference w:id="42"/>
      </w:r>
      <w:r w:rsidRPr="00826E1A">
        <w:rPr>
          <w:rFonts w:hint="cs"/>
          <w:rtl/>
        </w:rPr>
        <w:t xml:space="preserve"> נתן טעם ע"ד הקבלה להתנונע בתפילה, וכ"כ בזוהר</w:t>
      </w:r>
      <w:r w:rsidRPr="00B55857">
        <w:rPr>
          <w:vertAlign w:val="superscript"/>
          <w:rtl/>
        </w:rPr>
        <w:footnoteReference w:id="43"/>
      </w:r>
      <w:r w:rsidRPr="00826E1A">
        <w:rPr>
          <w:rFonts w:hint="cs"/>
          <w:rtl/>
        </w:rPr>
        <w:t>, עכ"ל. ודעביד כמר עביד וכמר עביד, ובלבד שיכוין׳. וכן מסיים בשו״ע ה</w:t>
      </w:r>
      <w:r>
        <w:rPr>
          <w:rFonts w:hint="cs"/>
          <w:rtl/>
        </w:rPr>
        <w:t>רב: איך שיעשה יעשה ובלבד שיכוין</w:t>
      </w:r>
      <w:r w:rsidRPr="00826E1A">
        <w:rPr>
          <w:rFonts w:hint="cs"/>
          <w:rtl/>
        </w:rPr>
        <w:t>׳</w:t>
      </w:r>
      <w:r>
        <w:rPr>
          <w:rFonts w:hint="cs"/>
          <w:rtl/>
        </w:rPr>
        <w:t>.</w:t>
      </w:r>
    </w:p>
    <w:p w:rsidR="00650E3D" w:rsidRDefault="00650E3D" w:rsidP="000D6B34">
      <w:pPr>
        <w:pStyle w:val="11"/>
        <w:bidi/>
        <w:rPr>
          <w:rtl/>
        </w:rPr>
      </w:pPr>
    </w:p>
    <w:p w:rsidR="00650E3D" w:rsidRDefault="00650E3D" w:rsidP="00650E3D">
      <w:pPr>
        <w:pStyle w:val="11"/>
        <w:bidi/>
        <w:rPr>
          <w:rtl/>
        </w:rPr>
      </w:pPr>
    </w:p>
    <w:p w:rsidR="000D6B34" w:rsidRPr="00826E1A" w:rsidRDefault="000D6B34" w:rsidP="00650E3D">
      <w:pPr>
        <w:pStyle w:val="11"/>
        <w:bidi/>
        <w:rPr>
          <w:sz w:val="20"/>
          <w:rtl/>
        </w:rPr>
      </w:pPr>
      <w:r w:rsidRPr="00826E1A">
        <w:rPr>
          <w:rFonts w:hint="cs"/>
          <w:rtl/>
        </w:rPr>
        <w:lastRenderedPageBreak/>
        <w:t>ריחוק וקירוב בנענועי הלולב</w:t>
      </w:r>
    </w:p>
    <w:p w:rsidR="000D6B34" w:rsidRPr="00826E1A" w:rsidRDefault="000D6B34" w:rsidP="000D6B34">
      <w:pPr>
        <w:pStyle w:val="a3"/>
        <w:rPr>
          <w:rtl/>
        </w:rPr>
      </w:pPr>
      <w:r w:rsidRPr="00826E1A">
        <w:rPr>
          <w:rFonts w:hint="cs"/>
          <w:rtl/>
        </w:rPr>
        <w:t>וכיון שהעיקר לכוין כראוי</w:t>
      </w:r>
      <w:r w:rsidRPr="00B55857">
        <w:rPr>
          <w:vertAlign w:val="superscript"/>
        </w:rPr>
        <w:footnoteReference w:id="44"/>
      </w:r>
      <w:r w:rsidRPr="00826E1A">
        <w:rPr>
          <w:rFonts w:hint="cs"/>
          <w:rtl/>
        </w:rPr>
        <w:t>,</w:t>
      </w:r>
      <w:r w:rsidRPr="00826E1A">
        <w:t xml:space="preserve"> </w:t>
      </w:r>
      <w:r w:rsidRPr="00826E1A">
        <w:rPr>
          <w:rFonts w:hint="cs"/>
          <w:rtl/>
        </w:rPr>
        <w:t xml:space="preserve">הרי מצינו בלשונות הרמ״א והמג״א ב׳ כיוונים הפכיים של חסד וגבורה:  </w:t>
      </w:r>
    </w:p>
    <w:p w:rsidR="000D6B34" w:rsidRPr="00826E1A" w:rsidRDefault="000D6B34" w:rsidP="000D6B34">
      <w:pPr>
        <w:pStyle w:val="a3"/>
        <w:rPr>
          <w:rtl/>
        </w:rPr>
      </w:pPr>
      <w:r w:rsidRPr="00826E1A">
        <w:rPr>
          <w:rFonts w:hint="cs"/>
          <w:rtl/>
        </w:rPr>
        <w:t xml:space="preserve">     שמצד א׳ ׳וינועו ויעמדו מרחוק׳ ופרש״י ׳אין נוע אלא זיע׳, וכהגמ' בשבת (כב.)</w:t>
      </w:r>
      <w:r w:rsidRPr="00826E1A">
        <w:rPr>
          <w:rFonts w:cs="Times New Roman" w:hint="cs"/>
          <w:rtl/>
        </w:rPr>
        <w:t xml:space="preserve"> </w:t>
      </w:r>
      <w:r w:rsidRPr="00826E1A">
        <w:rPr>
          <w:rFonts w:hint="cs"/>
          <w:rtl/>
        </w:rPr>
        <w:t xml:space="preserve">׳באימה ויראה ורתת וזיעה׳, </w:t>
      </w:r>
      <w:r w:rsidRPr="00826E1A">
        <w:rPr>
          <w:rtl/>
        </w:rPr>
        <w:t>–</w:t>
      </w:r>
      <w:r w:rsidRPr="00826E1A">
        <w:rPr>
          <w:rFonts w:ascii="Times New Roman" w:hAnsi="Times New Roman" w:cs="Times New Roman"/>
        </w:rPr>
        <w:t xml:space="preserve"> </w:t>
      </w:r>
      <w:r w:rsidRPr="00826E1A">
        <w:rPr>
          <w:rFonts w:hint="cs"/>
          <w:rtl/>
        </w:rPr>
        <w:t>ולאידך גיסא זהו רגש של חביבות, קירוב ודביקות ׳כל עצמותי׳ שנמשך לשרשו, והרי תנועות ׳רצוא ושוב׳ של ההולכה והובאה</w:t>
      </w:r>
      <w:r w:rsidRPr="00B55857">
        <w:rPr>
          <w:vertAlign w:val="superscript"/>
          <w:rtl/>
        </w:rPr>
        <w:footnoteReference w:id="45"/>
      </w:r>
      <w:r w:rsidRPr="00826E1A">
        <w:rPr>
          <w:rFonts w:hint="cs"/>
          <w:rtl/>
        </w:rPr>
        <w:t xml:space="preserve"> הם כנגד תנועות ׳סור מרע׳ ו׳עשה טוב׳ </w:t>
      </w:r>
      <w:r w:rsidRPr="00826E1A">
        <w:rPr>
          <w:rFonts w:hint="cs"/>
          <w:sz w:val="20"/>
          <w:rtl/>
        </w:rPr>
        <w:t>שבחג הסוכות</w:t>
      </w:r>
      <w:r w:rsidRPr="00826E1A">
        <w:rPr>
          <w:rFonts w:hint="cs"/>
          <w:rtl/>
        </w:rPr>
        <w:t>:</w:t>
      </w:r>
    </w:p>
    <w:p w:rsidR="000D6B34" w:rsidRPr="00826E1A" w:rsidRDefault="000D6B34" w:rsidP="000D6B34">
      <w:pPr>
        <w:pStyle w:val="a3"/>
        <w:rPr>
          <w:rtl/>
        </w:rPr>
      </w:pPr>
      <w:r w:rsidRPr="00826E1A">
        <w:rPr>
          <w:rFonts w:hint="cs"/>
          <w:rtl/>
        </w:rPr>
        <w:t xml:space="preserve"> א) ענין נענוע הלולב זהו 'סור מרע'</w:t>
      </w:r>
      <w:r w:rsidRPr="00B55857">
        <w:rPr>
          <w:vertAlign w:val="superscript"/>
          <w:rtl/>
        </w:rPr>
        <w:footnoteReference w:id="46"/>
      </w:r>
      <w:r w:rsidRPr="00826E1A">
        <w:rPr>
          <w:rFonts w:hint="cs"/>
          <w:rtl/>
        </w:rPr>
        <w:t xml:space="preserve"> ו'הגנה' מענינים שליליים ׳כנגד רוחות רעות׳, </w:t>
      </w:r>
    </w:p>
    <w:p w:rsidR="000D6B34" w:rsidRPr="00826E1A" w:rsidRDefault="000D6B34" w:rsidP="000D6B34">
      <w:pPr>
        <w:pStyle w:val="a3"/>
        <w:rPr>
          <w:sz w:val="20"/>
          <w:rtl/>
        </w:rPr>
      </w:pPr>
      <w:r w:rsidRPr="00826E1A">
        <w:rPr>
          <w:rFonts w:hint="cs"/>
          <w:rtl/>
        </w:rPr>
        <w:t>ב) וענין ׳עשה טוב׳ בח"י נענועי הלולב</w:t>
      </w:r>
      <w:r w:rsidRPr="00B55857">
        <w:rPr>
          <w:vertAlign w:val="superscript"/>
          <w:rtl/>
        </w:rPr>
        <w:footnoteReference w:id="47"/>
      </w:r>
      <w:r w:rsidRPr="00B55857">
        <w:rPr>
          <w:rFonts w:hint="cs"/>
          <w:vertAlign w:val="superscript"/>
          <w:rtl/>
        </w:rPr>
        <w:t xml:space="preserve"> </w:t>
      </w:r>
      <w:r w:rsidRPr="00826E1A">
        <w:rPr>
          <w:rFonts w:hint="cs"/>
          <w:rtl/>
        </w:rPr>
        <w:t xml:space="preserve">זהו להודיע שמו ית' בשש קצוות העולם.' </w:t>
      </w:r>
    </w:p>
    <w:p w:rsidR="000D6B34" w:rsidRPr="00826E1A" w:rsidRDefault="000D6B34" w:rsidP="000D6B34">
      <w:pPr>
        <w:pStyle w:val="11"/>
        <w:bidi/>
        <w:rPr>
          <w:rFonts w:ascii="Times New Roman" w:hAnsi="Times New Roman" w:cs="Times New Roman"/>
          <w:vertAlign w:val="superscript"/>
          <w:rtl/>
        </w:rPr>
      </w:pPr>
      <w:r w:rsidRPr="00826E1A">
        <w:rPr>
          <w:rFonts w:hint="cs"/>
          <w:rtl/>
        </w:rPr>
        <w:t>שיטות רבי יוחנן וריב"ח</w:t>
      </w:r>
    </w:p>
    <w:p w:rsidR="000D6B34" w:rsidRPr="00826E1A" w:rsidRDefault="000D6B34" w:rsidP="000D6B34">
      <w:pPr>
        <w:pStyle w:val="a3"/>
        <w:rPr>
          <w:rFonts w:ascii="Times New Roman" w:hAnsi="Times New Roman" w:cs="Times New Roman"/>
          <w:sz w:val="20"/>
          <w:vertAlign w:val="superscript"/>
          <w:rtl/>
        </w:rPr>
      </w:pPr>
      <w:r w:rsidRPr="00826E1A">
        <w:rPr>
          <w:rFonts w:ascii="Times New Roman" w:hAnsi="Times New Roman" w:hint="cs"/>
          <w:sz w:val="20"/>
          <w:rtl/>
        </w:rPr>
        <w:t>ו</w:t>
      </w:r>
      <w:r w:rsidRPr="00826E1A">
        <w:rPr>
          <w:rFonts w:hint="cs"/>
          <w:sz w:val="20"/>
          <w:rtl/>
        </w:rPr>
        <w:t>יסוד שני האופנים הם בנענועי כבשי עצרת</w:t>
      </w:r>
      <w:r w:rsidRPr="00B55857">
        <w:rPr>
          <w:vertAlign w:val="superscript"/>
          <w:rtl/>
        </w:rPr>
        <w:footnoteReference w:id="48"/>
      </w:r>
      <w:r w:rsidRPr="00826E1A">
        <w:rPr>
          <w:rFonts w:hint="cs"/>
          <w:sz w:val="20"/>
          <w:rtl/>
        </w:rPr>
        <w:t>:</w:t>
      </w:r>
      <w:r w:rsidRPr="00B55857">
        <w:rPr>
          <w:rFonts w:hint="cs"/>
          <w:vertAlign w:val="superscript"/>
          <w:rtl/>
        </w:rPr>
        <w:t xml:space="preserve"> </w:t>
      </w:r>
    </w:p>
    <w:p w:rsidR="000D6B34" w:rsidRPr="00826E1A" w:rsidRDefault="000D6B34" w:rsidP="000D6B34">
      <w:pPr>
        <w:pStyle w:val="a3"/>
        <w:rPr>
          <w:sz w:val="20"/>
          <w:rtl/>
        </w:rPr>
      </w:pPr>
      <w:r w:rsidRPr="00826E1A">
        <w:rPr>
          <w:rFonts w:ascii="Times New Roman" w:hAnsi="Times New Roman" w:hint="cs"/>
          <w:sz w:val="20"/>
          <w:rtl/>
        </w:rPr>
        <w:t>לרבי יוחנן '</w:t>
      </w:r>
      <w:r w:rsidRPr="00826E1A">
        <w:rPr>
          <w:rFonts w:hint="cs"/>
          <w:rtl/>
        </w:rPr>
        <w:t xml:space="preserve">מוליך ומביא </w:t>
      </w:r>
      <w:r w:rsidRPr="00826E1A">
        <w:rPr>
          <w:rFonts w:ascii="Times New Roman" w:hAnsi="Times New Roman" w:hint="cs"/>
          <w:sz w:val="20"/>
          <w:rtl/>
        </w:rPr>
        <w:t>למי שה</w:t>
      </w:r>
      <w:r w:rsidRPr="00826E1A">
        <w:rPr>
          <w:rFonts w:hint="cs"/>
          <w:rtl/>
        </w:rPr>
        <w:t>ארבע</w:t>
      </w:r>
      <w:r w:rsidRPr="00826E1A">
        <w:rPr>
          <w:rFonts w:ascii="Times New Roman" w:hAnsi="Times New Roman" w:hint="cs"/>
          <w:sz w:val="20"/>
          <w:rtl/>
        </w:rPr>
        <w:t xml:space="preserve"> רוחות </w:t>
      </w:r>
      <w:r w:rsidRPr="00826E1A">
        <w:rPr>
          <w:rFonts w:hint="cs"/>
          <w:rtl/>
        </w:rPr>
        <w:t>שלו מעלה ומוריד למי שהשמים והארץ</w:t>
      </w:r>
      <w:r w:rsidRPr="00826E1A">
        <w:rPr>
          <w:rFonts w:ascii="Times New Roman" w:hAnsi="Times New Roman" w:hint="cs"/>
          <w:sz w:val="20"/>
          <w:rtl/>
        </w:rPr>
        <w:t xml:space="preserve"> שלו',</w:t>
      </w:r>
      <w:r w:rsidRPr="00826E1A">
        <w:rPr>
          <w:rFonts w:hint="cs"/>
          <w:sz w:val="20"/>
          <w:rtl/>
        </w:rPr>
        <w:t xml:space="preserve"> ענין 'עשה טוב'.</w:t>
      </w:r>
    </w:p>
    <w:p w:rsidR="000D6B34" w:rsidRPr="00826E1A" w:rsidRDefault="000D6B34" w:rsidP="000D6B34">
      <w:pPr>
        <w:pStyle w:val="a3"/>
        <w:rPr>
          <w:rtl/>
        </w:rPr>
      </w:pPr>
      <w:r w:rsidRPr="00826E1A">
        <w:rPr>
          <w:rFonts w:hint="cs"/>
          <w:rtl/>
        </w:rPr>
        <w:lastRenderedPageBreak/>
        <w:t xml:space="preserve">   אבל לרבי יוסי ברבי חנינא</w:t>
      </w:r>
      <w:r w:rsidRPr="00B55857">
        <w:rPr>
          <w:vertAlign w:val="superscript"/>
          <w:rtl/>
        </w:rPr>
        <w:footnoteReference w:id="49"/>
      </w:r>
      <w:r w:rsidRPr="00B55857">
        <w:rPr>
          <w:rFonts w:hint="cs"/>
          <w:rtl/>
        </w:rPr>
        <w:t xml:space="preserve"> (</w:t>
      </w:r>
      <w:r w:rsidRPr="00826E1A">
        <w:rPr>
          <w:rFonts w:hint="cs"/>
          <w:sz w:val="20"/>
          <w:rtl/>
        </w:rPr>
        <w:t>מוליך ומביא כדי) ׳</w:t>
      </w:r>
      <w:r w:rsidRPr="00826E1A">
        <w:rPr>
          <w:rFonts w:ascii="Times New Roman" w:hAnsi="Times New Roman" w:hint="cs"/>
          <w:sz w:val="20"/>
          <w:rtl/>
        </w:rPr>
        <w:t xml:space="preserve">לעצור רוחות </w:t>
      </w:r>
      <w:r w:rsidRPr="00826E1A">
        <w:rPr>
          <w:rFonts w:hint="cs"/>
          <w:rtl/>
        </w:rPr>
        <w:t xml:space="preserve">רעות, מעלה </w:t>
      </w:r>
      <w:r w:rsidRPr="00826E1A">
        <w:rPr>
          <w:rFonts w:hint="cs"/>
          <w:sz w:val="20"/>
          <w:rtl/>
        </w:rPr>
        <w:t>ומוריד</w:t>
      </w:r>
      <w:r w:rsidRPr="00826E1A">
        <w:rPr>
          <w:rFonts w:hint="cs"/>
          <w:rtl/>
        </w:rPr>
        <w:t xml:space="preserve"> כדי לעצור </w:t>
      </w:r>
      <w:r w:rsidRPr="00826E1A">
        <w:rPr>
          <w:rFonts w:ascii="Times New Roman" w:hAnsi="Times New Roman" w:hint="cs"/>
          <w:sz w:val="20"/>
          <w:rtl/>
        </w:rPr>
        <w:t xml:space="preserve">טללים רעים' </w:t>
      </w:r>
      <w:r w:rsidRPr="00826E1A">
        <w:rPr>
          <w:rFonts w:ascii="Times New Roman" w:hAnsi="Times New Roman"/>
          <w:sz w:val="20"/>
          <w:rtl/>
        </w:rPr>
        <w:t>–</w:t>
      </w:r>
      <w:r w:rsidRPr="00826E1A">
        <w:rPr>
          <w:rFonts w:ascii="Times New Roman" w:hAnsi="Times New Roman" w:cs="Times New Roman"/>
          <w:sz w:val="20"/>
        </w:rPr>
        <w:t xml:space="preserve"> </w:t>
      </w:r>
      <w:r w:rsidRPr="00826E1A">
        <w:rPr>
          <w:rFonts w:hint="cs"/>
          <w:sz w:val="20"/>
          <w:rtl/>
        </w:rPr>
        <w:t xml:space="preserve">ענין </w:t>
      </w:r>
      <w:r w:rsidRPr="00826E1A">
        <w:rPr>
          <w:rFonts w:hint="cs"/>
          <w:rtl/>
        </w:rPr>
        <w:t>'</w:t>
      </w:r>
      <w:r w:rsidRPr="00826E1A">
        <w:rPr>
          <w:rFonts w:ascii="Times New Roman" w:hAnsi="Times New Roman" w:hint="cs"/>
          <w:sz w:val="20"/>
          <w:rtl/>
        </w:rPr>
        <w:t>סור מרע</w:t>
      </w:r>
      <w:r w:rsidRPr="00826E1A">
        <w:rPr>
          <w:rFonts w:hint="cs"/>
          <w:rtl/>
        </w:rPr>
        <w:t>'.</w:t>
      </w:r>
    </w:p>
    <w:p w:rsidR="000D6B34" w:rsidRPr="00826E1A" w:rsidRDefault="000D6B34" w:rsidP="000D6B34">
      <w:pPr>
        <w:pStyle w:val="a3"/>
        <w:rPr>
          <w:rtl/>
        </w:rPr>
      </w:pPr>
      <w:r w:rsidRPr="00826E1A">
        <w:rPr>
          <w:rFonts w:hint="cs"/>
          <w:rtl/>
        </w:rPr>
        <w:t>והנה ׳כדי לעצור רוחות רעות וטללים רעים׳ נאמר דוקא בעצרת ובסוכות</w:t>
      </w:r>
      <w:r w:rsidRPr="00B55857">
        <w:rPr>
          <w:vertAlign w:val="superscript"/>
          <w:rtl/>
        </w:rPr>
        <w:footnoteReference w:id="50"/>
      </w:r>
      <w:r w:rsidRPr="00B55857">
        <w:rPr>
          <w:rFonts w:hint="cs"/>
          <w:vertAlign w:val="superscript"/>
          <w:rtl/>
        </w:rPr>
        <w:t>,</w:t>
      </w:r>
      <w:r w:rsidRPr="00826E1A">
        <w:rPr>
          <w:rFonts w:hint="cs"/>
          <w:rtl/>
        </w:rPr>
        <w:t xml:space="preserve">  וי״ל שלא בא ריב״ח לחלוק על רבי יוחנן בעיקר טעם וסיבת הנענוע להמליכו יתברך בששה קצוות העולם, </w:t>
      </w:r>
    </w:p>
    <w:p w:rsidR="000D6B34" w:rsidRPr="00826E1A" w:rsidRDefault="000D6B34" w:rsidP="000D6B34">
      <w:pPr>
        <w:pStyle w:val="a3"/>
        <w:rPr>
          <w:rtl/>
        </w:rPr>
      </w:pPr>
      <w:r w:rsidRPr="00826E1A">
        <w:rPr>
          <w:rFonts w:hint="cs"/>
          <w:rtl/>
        </w:rPr>
        <w:t>אלא ריב״ח בא לחדש ולהודיענו שאף שאין הנענוע מעכב, ויוצא ידי חובתו גם בלעדיו, הרי כוח הנענוע מעכב את הפורענות, כדמסיק בגמרא.</w:t>
      </w:r>
    </w:p>
    <w:p w:rsidR="000D6B34" w:rsidRPr="00826E1A" w:rsidRDefault="000D6B34" w:rsidP="000D6B34">
      <w:pPr>
        <w:pStyle w:val="11"/>
        <w:bidi/>
        <w:rPr>
          <w:rtl/>
        </w:rPr>
      </w:pPr>
      <w:r w:rsidRPr="00826E1A">
        <w:rPr>
          <w:rFonts w:hint="cs"/>
          <w:rtl/>
        </w:rPr>
        <w:t>התכללות הטעמים יחד</w:t>
      </w:r>
    </w:p>
    <w:p w:rsidR="000D6B34" w:rsidRPr="00826E1A" w:rsidRDefault="000D6B34" w:rsidP="000D6B34">
      <w:pPr>
        <w:pStyle w:val="a3"/>
        <w:rPr>
          <w:rtl/>
        </w:rPr>
      </w:pPr>
      <w:r w:rsidRPr="00826E1A">
        <w:rPr>
          <w:rFonts w:hint="cs"/>
          <w:rtl/>
        </w:rPr>
        <w:t xml:space="preserve"> וז״ל השפת אמת על תוד״ה כדי לעצור:</w:t>
      </w:r>
    </w:p>
    <w:p w:rsidR="000D6B34" w:rsidRPr="00826E1A" w:rsidRDefault="000D6B34" w:rsidP="000D6B34">
      <w:pPr>
        <w:pStyle w:val="a3"/>
        <w:rPr>
          <w:rtl/>
        </w:rPr>
      </w:pPr>
      <w:r w:rsidRPr="00826E1A">
        <w:rPr>
          <w:rFonts w:hint="cs"/>
          <w:rtl/>
        </w:rPr>
        <w:t xml:space="preserve">׳וצריך להוליך ולהביא ג׳ פעמים כו׳ י״ל הטעם לרמוז על ג׳ הטעמים שבגמ׳, למי שהרוחות שלו, ולעצור רוחות רעות, ולהיות גירא בעיני דשטנא, דאע״ג דאמרי׳ בגמרא דלאו מילתא היא, היינו שאין נכון לומר כן כדפירש״י, אבל הענין הוא אמת כנ״ל׳. </w:t>
      </w:r>
    </w:p>
    <w:p w:rsidR="000D6B34" w:rsidRPr="00826E1A" w:rsidRDefault="000D6B34" w:rsidP="000D6B34">
      <w:pPr>
        <w:pStyle w:val="a3"/>
        <w:rPr>
          <w:rtl/>
        </w:rPr>
      </w:pPr>
      <w:r w:rsidRPr="00826E1A">
        <w:rPr>
          <w:rFonts w:hint="cs"/>
          <w:rtl/>
        </w:rPr>
        <w:t xml:space="preserve">היינו שהנענועים כוללים </w:t>
      </w:r>
      <w:r w:rsidRPr="00826E1A">
        <w:rPr>
          <w:rFonts w:hint="cs"/>
          <w:b/>
          <w:bCs/>
          <w:rtl/>
        </w:rPr>
        <w:t>כל</w:t>
      </w:r>
      <w:r w:rsidRPr="00826E1A">
        <w:rPr>
          <w:rFonts w:hint="cs"/>
          <w:rtl/>
        </w:rPr>
        <w:t xml:space="preserve"> אופני הכוונות, רק שעדיף יותר להדגיש צד ה'עשה טוב' בלי לומר בפירוש כנגד השטן, דלא כרב אחא בר יעקב שהדגיש ׳דין גירא בעיניה דסטנא׳</w:t>
      </w:r>
      <w:r w:rsidRPr="0034654A">
        <w:rPr>
          <w:rFonts w:hint="cs"/>
          <w:vertAlign w:val="superscript"/>
          <w:rtl/>
        </w:rPr>
        <w:t xml:space="preserve"> </w:t>
      </w:r>
      <w:r w:rsidRPr="0034654A">
        <w:rPr>
          <w:vertAlign w:val="superscript"/>
          <w:rtl/>
        </w:rPr>
        <w:footnoteReference w:id="51"/>
      </w:r>
      <w:r w:rsidRPr="0034654A">
        <w:rPr>
          <w:rFonts w:hint="cs"/>
          <w:vertAlign w:val="superscript"/>
          <w:rtl/>
        </w:rPr>
        <w:t xml:space="preserve"> </w:t>
      </w:r>
      <w:r w:rsidRPr="0034654A">
        <w:rPr>
          <w:vertAlign w:val="superscript"/>
          <w:rtl/>
        </w:rPr>
        <w:footnoteReference w:id="52"/>
      </w:r>
      <w:r w:rsidRPr="00826E1A">
        <w:rPr>
          <w:rFonts w:hint="cs"/>
          <w:rtl/>
        </w:rPr>
        <w:t>.</w:t>
      </w:r>
      <w:r w:rsidRPr="0034654A">
        <w:rPr>
          <w:rFonts w:hint="cs"/>
          <w:vertAlign w:val="superscript"/>
          <w:rtl/>
        </w:rPr>
        <w:t xml:space="preserve"> </w:t>
      </w:r>
    </w:p>
    <w:p w:rsidR="000D6B34" w:rsidRPr="00826E1A" w:rsidRDefault="000D6B34" w:rsidP="000D6B34">
      <w:pPr>
        <w:pStyle w:val="11"/>
        <w:bidi/>
        <w:rPr>
          <w:rFonts w:cs="Times New Roman"/>
          <w:rtl/>
        </w:rPr>
      </w:pPr>
      <w:r w:rsidRPr="00826E1A">
        <w:rPr>
          <w:rFonts w:hint="cs"/>
          <w:rtl/>
        </w:rPr>
        <w:t>נענועים ב'שמע ישראל</w:t>
      </w:r>
      <w:r w:rsidRPr="00826E1A">
        <w:rPr>
          <w:rFonts w:cs="Times New Roman" w:hint="cs"/>
          <w:rtl/>
        </w:rPr>
        <w:t xml:space="preserve"> </w:t>
      </w:r>
      <w:r w:rsidRPr="00826E1A">
        <w:rPr>
          <w:rFonts w:hint="cs"/>
          <w:rtl/>
        </w:rPr>
        <w:t>. . ה' אחד'</w:t>
      </w:r>
    </w:p>
    <w:p w:rsidR="000D6B34" w:rsidRPr="00826E1A" w:rsidRDefault="000D6B34" w:rsidP="000D6B34">
      <w:pPr>
        <w:pStyle w:val="a3"/>
        <w:rPr>
          <w:sz w:val="20"/>
          <w:rtl/>
        </w:rPr>
      </w:pPr>
      <w:r w:rsidRPr="00826E1A">
        <w:rPr>
          <w:rFonts w:hint="cs"/>
          <w:sz w:val="20"/>
          <w:rtl/>
        </w:rPr>
        <w:t xml:space="preserve">והנה יסוד הנענועים נזכר בתורה </w:t>
      </w:r>
      <w:r w:rsidRPr="00826E1A">
        <w:rPr>
          <w:rFonts w:hint="cs"/>
          <w:rtl/>
        </w:rPr>
        <w:t>בקרבן שלמים ׳ידיו תביאינה׳</w:t>
      </w:r>
      <w:r w:rsidRPr="0034654A">
        <w:rPr>
          <w:vertAlign w:val="superscript"/>
          <w:rtl/>
        </w:rPr>
        <w:footnoteReference w:id="53"/>
      </w:r>
      <w:r w:rsidRPr="00826E1A">
        <w:rPr>
          <w:rFonts w:hint="cs"/>
          <w:rtl/>
        </w:rPr>
        <w:t>, ומפורש ב</w:t>
      </w:r>
      <w:r w:rsidRPr="00826E1A">
        <w:rPr>
          <w:rFonts w:ascii="Times New Roman" w:hAnsi="Times New Roman" w:hint="cs"/>
          <w:sz w:val="20"/>
          <w:rtl/>
        </w:rPr>
        <w:t>כבשי עצרת</w:t>
      </w:r>
      <w:r w:rsidRPr="00826E1A">
        <w:rPr>
          <w:rFonts w:hint="cs"/>
          <w:sz w:val="20"/>
          <w:rtl/>
        </w:rPr>
        <w:t xml:space="preserve"> ׳אשר הונף ואשר הורם׳, אבל אין הענין מוגבל רק בזמן שבית המקדש קיים, </w:t>
      </w:r>
      <w:r w:rsidRPr="00826E1A">
        <w:rPr>
          <w:rFonts w:hint="cs"/>
          <w:sz w:val="20"/>
          <w:rtl/>
        </w:rPr>
        <w:lastRenderedPageBreak/>
        <w:t>שלכן בא רבא להוסיף: ׳וכן בלולב׳,</w:t>
      </w:r>
    </w:p>
    <w:p w:rsidR="000D6B34" w:rsidRPr="00826E1A" w:rsidRDefault="000D6B34" w:rsidP="000D6B34">
      <w:pPr>
        <w:pStyle w:val="a3"/>
        <w:rPr>
          <w:rtl/>
        </w:rPr>
      </w:pPr>
      <w:r w:rsidRPr="00826E1A">
        <w:rPr>
          <w:rFonts w:hint="cs"/>
          <w:sz w:val="20"/>
          <w:rtl/>
        </w:rPr>
        <w:t xml:space="preserve">ומצינו כעין נענועים </w:t>
      </w:r>
      <w:r w:rsidRPr="00826E1A">
        <w:rPr>
          <w:rFonts w:ascii="Times New Roman" w:hAnsi="Times New Roman" w:hint="cs"/>
          <w:sz w:val="20"/>
          <w:rtl/>
        </w:rPr>
        <w:t xml:space="preserve">כל יום </w:t>
      </w:r>
      <w:r w:rsidRPr="00826E1A">
        <w:rPr>
          <w:rFonts w:hint="cs"/>
          <w:rtl/>
        </w:rPr>
        <w:t>בקריאת שמע:</w:t>
      </w:r>
      <w:r w:rsidRPr="00826E1A">
        <w:rPr>
          <w:rFonts w:ascii="Times New Roman" w:hAnsi="Times New Roman" w:hint="cs"/>
          <w:sz w:val="20"/>
          <w:rtl/>
        </w:rPr>
        <w:t xml:space="preserve"> </w:t>
      </w:r>
      <w:r w:rsidRPr="00826E1A">
        <w:rPr>
          <w:rFonts w:hint="cs"/>
          <w:rtl/>
        </w:rPr>
        <w:t xml:space="preserve">'יש נוהגים להטות </w:t>
      </w:r>
      <w:r w:rsidRPr="00826E1A">
        <w:rPr>
          <w:rFonts w:ascii="Times New Roman" w:hAnsi="Times New Roman" w:hint="cs"/>
          <w:sz w:val="20"/>
          <w:rtl/>
        </w:rPr>
        <w:t xml:space="preserve">את הראש </w:t>
      </w:r>
      <w:r w:rsidRPr="00826E1A">
        <w:rPr>
          <w:rFonts w:hint="cs"/>
          <w:sz w:val="20"/>
          <w:rtl/>
        </w:rPr>
        <w:t>.</w:t>
      </w:r>
      <w:r w:rsidRPr="00826E1A">
        <w:rPr>
          <w:rFonts w:ascii="Cambria" w:hAnsi="Cambria" w:cs="Cambria" w:hint="cs"/>
          <w:sz w:val="20"/>
          <w:rtl/>
        </w:rPr>
        <w:t> </w:t>
      </w:r>
      <w:r w:rsidRPr="00826E1A">
        <w:rPr>
          <w:rFonts w:hint="cs"/>
          <w:sz w:val="20"/>
          <w:rtl/>
        </w:rPr>
        <w:t xml:space="preserve">. </w:t>
      </w:r>
      <w:r w:rsidRPr="00826E1A">
        <w:rPr>
          <w:rFonts w:ascii="Times New Roman" w:hAnsi="Times New Roman" w:hint="cs"/>
          <w:sz w:val="20"/>
          <w:rtl/>
        </w:rPr>
        <w:t xml:space="preserve">מעלה </w:t>
      </w:r>
      <w:r w:rsidRPr="00826E1A">
        <w:rPr>
          <w:rFonts w:hint="cs"/>
          <w:sz w:val="20"/>
          <w:rtl/>
        </w:rPr>
        <w:t>ו</w:t>
      </w:r>
      <w:r w:rsidRPr="00826E1A">
        <w:rPr>
          <w:rFonts w:ascii="Times New Roman" w:hAnsi="Times New Roman" w:hint="cs"/>
          <w:sz w:val="20"/>
          <w:rtl/>
        </w:rPr>
        <w:t xml:space="preserve">מטה ולד' </w:t>
      </w:r>
      <w:r w:rsidRPr="00826E1A">
        <w:rPr>
          <w:rFonts w:hint="cs"/>
          <w:rtl/>
        </w:rPr>
        <w:t>רוחות'</w:t>
      </w:r>
      <w:r w:rsidRPr="0034654A">
        <w:rPr>
          <w:vertAlign w:val="superscript"/>
          <w:rtl/>
        </w:rPr>
        <w:footnoteReference w:id="54"/>
      </w:r>
      <w:r w:rsidRPr="00826E1A">
        <w:rPr>
          <w:rFonts w:ascii="Times New Roman" w:hAnsi="Times New Roman" w:hint="cs"/>
          <w:sz w:val="20"/>
          <w:rtl/>
        </w:rPr>
        <w:t xml:space="preserve">, וכן </w:t>
      </w:r>
      <w:r w:rsidRPr="00826E1A">
        <w:rPr>
          <w:rFonts w:hint="cs"/>
          <w:rtl/>
        </w:rPr>
        <w:t>נהג רבינו, ולהזכיר זכות אבות לבני בניהם, כן ראינו</w:t>
      </w:r>
      <w:r w:rsidRPr="00826E1A">
        <w:rPr>
          <w:rFonts w:hint="cs"/>
          <w:sz w:val="20"/>
          <w:rtl/>
        </w:rPr>
        <w:t xml:space="preserve"> בתפילת </w:t>
      </w:r>
      <w:r w:rsidRPr="00826E1A">
        <w:rPr>
          <w:rFonts w:ascii="Times New Roman" w:hAnsi="Times New Roman" w:hint="cs"/>
          <w:sz w:val="20"/>
          <w:rtl/>
        </w:rPr>
        <w:t xml:space="preserve">אאמו"ר </w:t>
      </w:r>
      <w:r w:rsidRPr="00826E1A">
        <w:rPr>
          <w:rFonts w:hint="cs"/>
          <w:rtl/>
        </w:rPr>
        <w:t xml:space="preserve">הר"ר משה רובין </w:t>
      </w:r>
      <w:r w:rsidRPr="00826E1A">
        <w:rPr>
          <w:rFonts w:ascii="Times New Roman" w:hAnsi="Times New Roman" w:hint="cs"/>
          <w:sz w:val="20"/>
          <w:rtl/>
        </w:rPr>
        <w:t>ז"ל</w:t>
      </w:r>
      <w:r w:rsidRPr="00826E1A">
        <w:rPr>
          <w:rFonts w:hint="cs"/>
          <w:sz w:val="20"/>
          <w:rtl/>
        </w:rPr>
        <w:t>, שנענע ר</w:t>
      </w:r>
      <w:r w:rsidRPr="00826E1A">
        <w:rPr>
          <w:rFonts w:ascii="Times New Roman" w:hAnsi="Times New Roman" w:hint="cs"/>
          <w:sz w:val="20"/>
          <w:rtl/>
        </w:rPr>
        <w:t>אשו לששה קצוות ב</w:t>
      </w:r>
      <w:r w:rsidRPr="00826E1A">
        <w:rPr>
          <w:rFonts w:hint="cs"/>
          <w:rtl/>
        </w:rPr>
        <w:t xml:space="preserve">אמירת 'אחד', </w:t>
      </w:r>
    </w:p>
    <w:p w:rsidR="000D6B34" w:rsidRPr="00826E1A" w:rsidRDefault="000D6B34" w:rsidP="000D6B34">
      <w:pPr>
        <w:pStyle w:val="a3"/>
        <w:rPr>
          <w:sz w:val="20"/>
          <w:rtl/>
        </w:rPr>
      </w:pPr>
      <w:r w:rsidRPr="00826E1A">
        <w:rPr>
          <w:rFonts w:hint="cs"/>
          <w:rtl/>
        </w:rPr>
        <w:t>וע״פ דיוקינו ב׳</w:t>
      </w:r>
      <w:r w:rsidRPr="00826E1A">
        <w:rPr>
          <w:rFonts w:hint="cs"/>
          <w:b/>
          <w:bCs/>
          <w:rtl/>
        </w:rPr>
        <w:t>נ"ע</w:t>
      </w:r>
      <w:r w:rsidRPr="00826E1A">
        <w:rPr>
          <w:rFonts w:hint="cs"/>
          <w:rtl/>
        </w:rPr>
        <w:t xml:space="preserve"> </w:t>
      </w:r>
      <w:r w:rsidRPr="00826E1A">
        <w:rPr>
          <w:rFonts w:hint="cs"/>
          <w:b/>
          <w:bCs/>
          <w:rtl/>
        </w:rPr>
        <w:t>בשמח"ה</w:t>
      </w:r>
      <w:r w:rsidRPr="00826E1A">
        <w:rPr>
          <w:rFonts w:hint="cs"/>
          <w:rtl/>
        </w:rPr>
        <w:t xml:space="preserve"> </w:t>
      </w:r>
      <w:r w:rsidRPr="00826E1A">
        <w:rPr>
          <w:rFonts w:hint="cs"/>
          <w:sz w:val="20"/>
          <w:rtl/>
        </w:rPr>
        <w:t>לענ״ד יש להסביר</w:t>
      </w:r>
      <w:r w:rsidRPr="0034654A">
        <w:rPr>
          <w:vertAlign w:val="superscript"/>
          <w:rtl/>
        </w:rPr>
        <w:footnoteReference w:id="55"/>
      </w:r>
      <w:r w:rsidRPr="0034654A">
        <w:rPr>
          <w:rFonts w:hint="cs"/>
          <w:vertAlign w:val="superscript"/>
          <w:rtl/>
        </w:rPr>
        <w:t xml:space="preserve"> </w:t>
      </w:r>
      <w:r w:rsidRPr="00826E1A">
        <w:rPr>
          <w:rFonts w:hint="cs"/>
          <w:sz w:val="20"/>
          <w:rtl/>
        </w:rPr>
        <w:t xml:space="preserve">שה׳שמחה׳ בנענועים אינו גדר ׳חיוב,׳ אלא כ׳פריצת דרך׳ באתערותא דלתתא לכל הקצוות לקיום </w:t>
      </w:r>
      <w:r w:rsidRPr="00826E1A">
        <w:rPr>
          <w:rFonts w:hint="cs"/>
          <w:rtl/>
        </w:rPr>
        <w:t>ברכת הקב"ה ליעקב אבינו ב׳סולם מוצב ארצה וראשו מגיע השמימה</w:t>
      </w:r>
      <w:r w:rsidRPr="00826E1A">
        <w:rPr>
          <w:rFonts w:cs="Times New Roman" w:hint="cs"/>
          <w:rtl/>
        </w:rPr>
        <w:t>.</w:t>
      </w:r>
      <w:r w:rsidRPr="00826E1A">
        <w:rPr>
          <w:rFonts w:hint="cs"/>
          <w:rtl/>
        </w:rPr>
        <w:t>.</w:t>
      </w:r>
      <w:r w:rsidRPr="00826E1A">
        <w:rPr>
          <w:rFonts w:cs="Times New Roman" w:hint="cs"/>
          <w:rtl/>
        </w:rPr>
        <w:t xml:space="preserve"> </w:t>
      </w:r>
      <w:r w:rsidRPr="00826E1A">
        <w:rPr>
          <w:rFonts w:ascii="Times New Roman" w:hAnsi="Times New Roman" w:hint="cs"/>
          <w:sz w:val="20"/>
          <w:rtl/>
        </w:rPr>
        <w:t>ופרצת ימה וקדמה וצפונה ונגבה</w:t>
      </w:r>
      <w:r w:rsidRPr="00826E1A">
        <w:rPr>
          <w:rFonts w:hint="cs"/>
          <w:rtl/>
        </w:rPr>
        <w:t>'</w:t>
      </w:r>
      <w:r w:rsidRPr="00326C42">
        <w:rPr>
          <w:vertAlign w:val="superscript"/>
          <w:rtl/>
        </w:rPr>
        <w:footnoteReference w:id="56"/>
      </w:r>
      <w:r w:rsidRPr="00826E1A">
        <w:rPr>
          <w:rFonts w:hint="cs"/>
          <w:rtl/>
        </w:rPr>
        <w:t>.</w:t>
      </w:r>
      <w:r w:rsidRPr="00326C42">
        <w:rPr>
          <w:rFonts w:hint="cs"/>
          <w:rtl/>
        </w:rPr>
        <w:t xml:space="preserve"> </w:t>
      </w:r>
    </w:p>
    <w:p w:rsidR="000D6B34" w:rsidRDefault="000D6B34" w:rsidP="000D6B34">
      <w:pPr>
        <w:tabs>
          <w:tab w:val="left" w:pos="2171"/>
          <w:tab w:val="center" w:pos="3096"/>
        </w:tabs>
        <w:bidi/>
        <w:spacing w:after="100" w:line="360" w:lineRule="auto"/>
        <w:ind w:firstLine="288"/>
        <w:jc w:val="center"/>
        <w:rPr>
          <w:rFonts w:ascii="Nymphette" w:eastAsia="Times New Roman" w:hAnsi="Nymphette" w:cs="Nymphette"/>
          <w:sz w:val="44"/>
          <w:szCs w:val="44"/>
          <w:rtl/>
        </w:rPr>
      </w:pPr>
      <w:proofErr w:type="gramStart"/>
      <w:r w:rsidRPr="00B238F1">
        <w:rPr>
          <w:rFonts w:ascii="Nymphette" w:eastAsia="Times New Roman" w:hAnsi="Nymphette" w:cs="Nymphette"/>
          <w:sz w:val="44"/>
          <w:szCs w:val="44"/>
        </w:rPr>
        <w:t>g</w:t>
      </w:r>
      <w:proofErr w:type="gramEnd"/>
    </w:p>
    <w:p w:rsidR="000D6B34" w:rsidRPr="000D6B34" w:rsidRDefault="00F35EB9" w:rsidP="000D6B34">
      <w:pPr>
        <w:pStyle w:val="a0"/>
        <w:bidi w:val="0"/>
        <w:rPr>
          <w:rtl/>
        </w:rPr>
      </w:pPr>
      <w:bookmarkStart w:id="169" w:name="_Toc33153358"/>
      <w:r w:rsidRPr="005E37A4">
        <w:rPr>
          <w:rFonts w:hint="cs"/>
          <w:rtl/>
        </w:rPr>
        <w:t>הערות קצרות ב'מדרשים קטנים' ועוד</w:t>
      </w:r>
      <w:bookmarkEnd w:id="169"/>
    </w:p>
    <w:p w:rsidR="00F35EB9" w:rsidRPr="005E37A4" w:rsidRDefault="00F35EB9" w:rsidP="00264A26">
      <w:pPr>
        <w:pStyle w:val="a"/>
        <w:rPr>
          <w:rtl/>
        </w:rPr>
      </w:pPr>
      <w:bookmarkStart w:id="170" w:name="_Toc33153359"/>
      <w:r>
        <w:rPr>
          <w:rFonts w:hint="cs"/>
          <w:rtl/>
        </w:rPr>
        <w:t xml:space="preserve">הרב </w:t>
      </w:r>
      <w:r w:rsidRPr="005E37A4">
        <w:rPr>
          <w:rFonts w:hint="cs"/>
          <w:rtl/>
        </w:rPr>
        <w:t>מנחם מענדל וילהלם</w:t>
      </w:r>
      <w:bookmarkEnd w:id="170"/>
    </w:p>
    <w:p w:rsidR="00F35EB9" w:rsidRPr="005E37A4" w:rsidRDefault="00F35EB9" w:rsidP="00F35EB9">
      <w:pPr>
        <w:pStyle w:val="a1"/>
        <w:rPr>
          <w:rtl/>
        </w:rPr>
      </w:pPr>
      <w:r w:rsidRPr="005E37A4">
        <w:rPr>
          <w:rFonts w:hint="cs"/>
          <w:rtl/>
        </w:rPr>
        <w:t>משפיע בתות"ל וועסשסתר</w:t>
      </w:r>
    </w:p>
    <w:p w:rsidR="00F35EB9" w:rsidRDefault="00F35EB9" w:rsidP="00F35EB9">
      <w:pPr>
        <w:pStyle w:val="11"/>
        <w:rPr>
          <w:rtl/>
        </w:rPr>
      </w:pPr>
      <w:r>
        <w:rPr>
          <w:rFonts w:hint="cs"/>
          <w:rtl/>
        </w:rPr>
        <w:t>א</w:t>
      </w:r>
    </w:p>
    <w:p w:rsidR="00F35EB9" w:rsidRPr="005E37A4" w:rsidRDefault="00F35EB9" w:rsidP="00F35EB9">
      <w:pPr>
        <w:pStyle w:val="a3"/>
      </w:pPr>
      <w:r w:rsidRPr="005E37A4">
        <w:rPr>
          <w:rFonts w:hint="cs"/>
          <w:rtl/>
        </w:rPr>
        <w:t xml:space="preserve">מובא כמה פעמים בדא"ח אשר </w:t>
      </w:r>
      <w:r>
        <w:rPr>
          <w:rFonts w:hint="cs"/>
          <w:rtl/>
        </w:rPr>
        <w:t>"</w:t>
      </w:r>
      <w:r w:rsidRPr="005E37A4">
        <w:rPr>
          <w:rFonts w:hint="cs"/>
          <w:rtl/>
        </w:rPr>
        <w:t>אור המאיר במקום האשפה ה</w:t>
      </w:r>
      <w:r>
        <w:rPr>
          <w:rFonts w:hint="cs"/>
          <w:rtl/>
        </w:rPr>
        <w:t>וא טהור וזך כמו שמאיר במקום נקי"</w:t>
      </w:r>
      <w:r w:rsidRPr="005E37A4">
        <w:rPr>
          <w:rFonts w:hint="cs"/>
          <w:rtl/>
        </w:rPr>
        <w:t xml:space="preserve"> (</w:t>
      </w:r>
      <w:r>
        <w:rPr>
          <w:rFonts w:hint="cs"/>
          <w:rtl/>
        </w:rPr>
        <w:t xml:space="preserve">כ"ה </w:t>
      </w:r>
      <w:r w:rsidRPr="005E37A4">
        <w:rPr>
          <w:rFonts w:hint="cs"/>
          <w:rtl/>
        </w:rPr>
        <w:t xml:space="preserve">הלשון </w:t>
      </w:r>
      <w:r>
        <w:rPr>
          <w:rFonts w:hint="cs"/>
          <w:rtl/>
        </w:rPr>
        <w:t>ב</w:t>
      </w:r>
      <w:r w:rsidRPr="005E37A4">
        <w:rPr>
          <w:rFonts w:hint="cs"/>
          <w:rtl/>
        </w:rPr>
        <w:t>סה"מ תש"ח ע' 110, ועד"ז הוא עוד ריבוי פעמים החסידות).</w:t>
      </w:r>
    </w:p>
    <w:p w:rsidR="00F35EB9" w:rsidRPr="005E37A4" w:rsidRDefault="00F35EB9" w:rsidP="00F35EB9">
      <w:pPr>
        <w:pStyle w:val="a3"/>
        <w:rPr>
          <w:rtl/>
        </w:rPr>
      </w:pPr>
      <w:r w:rsidRPr="005E37A4">
        <w:rPr>
          <w:rFonts w:hint="cs"/>
          <w:rtl/>
        </w:rPr>
        <w:t>[ובאמת כבר מצינו לשון מעין ז</w:t>
      </w:r>
      <w:r>
        <w:rPr>
          <w:rFonts w:hint="cs"/>
          <w:rtl/>
        </w:rPr>
        <w:t>ו</w:t>
      </w:r>
      <w:r w:rsidRPr="005E37A4">
        <w:rPr>
          <w:rFonts w:hint="cs"/>
          <w:rtl/>
        </w:rPr>
        <w:t xml:space="preserve"> בספר האמונות והדעות לרס"ג</w:t>
      </w:r>
      <w:r w:rsidRPr="005E37A4">
        <w:rPr>
          <w:rStyle w:val="FootnoteReference"/>
          <w:rFonts w:cs="FrankRuehl"/>
          <w:rtl/>
        </w:rPr>
        <w:footnoteReference w:id="57"/>
      </w:r>
      <w:r w:rsidRPr="005E37A4">
        <w:rPr>
          <w:rFonts w:hint="cs"/>
          <w:rtl/>
        </w:rPr>
        <w:t xml:space="preserve"> (מאמר שני קרוב לסופו) 'ולא ראינו הט</w:t>
      </w:r>
      <w:r>
        <w:rPr>
          <w:rFonts w:hint="cs"/>
          <w:rtl/>
        </w:rPr>
        <w:t>י</w:t>
      </w:r>
      <w:r w:rsidRPr="005E37A4">
        <w:rPr>
          <w:rFonts w:hint="cs"/>
          <w:rtl/>
        </w:rPr>
        <w:t>נופת שמטנפים את המאורות'</w:t>
      </w:r>
      <w:r>
        <w:rPr>
          <w:rFonts w:hint="cs"/>
          <w:rtl/>
        </w:rPr>
        <w:t>.</w:t>
      </w:r>
      <w:r w:rsidRPr="005E37A4">
        <w:rPr>
          <w:rFonts w:hint="cs"/>
          <w:rtl/>
        </w:rPr>
        <w:t xml:space="preserve"> ובמהדורת קאפאח (ע' קיב): 'וידענו שאו</w:t>
      </w:r>
      <w:r>
        <w:rPr>
          <w:rFonts w:hint="cs"/>
          <w:rtl/>
        </w:rPr>
        <w:t>ר השמש אין הלכלוך שבעולם מזיקו'</w:t>
      </w:r>
      <w:r w:rsidRPr="005E37A4">
        <w:rPr>
          <w:rStyle w:val="FootnoteReference"/>
          <w:rFonts w:cs="FrankRuehl"/>
          <w:rtl/>
        </w:rPr>
        <w:footnoteReference w:id="58"/>
      </w:r>
      <w:r>
        <w:rPr>
          <w:rFonts w:hint="cs"/>
          <w:rtl/>
        </w:rPr>
        <w:t>.]</w:t>
      </w:r>
    </w:p>
    <w:p w:rsidR="00F35EB9" w:rsidRPr="005E37A4" w:rsidRDefault="00F35EB9" w:rsidP="00F35EB9">
      <w:pPr>
        <w:pStyle w:val="a3"/>
        <w:rPr>
          <w:rtl/>
        </w:rPr>
      </w:pPr>
      <w:r w:rsidRPr="005E37A4">
        <w:rPr>
          <w:rFonts w:hint="cs"/>
          <w:rtl/>
        </w:rPr>
        <w:t>וראה התוועדויות ת</w:t>
      </w:r>
      <w:r>
        <w:rPr>
          <w:rFonts w:hint="cs"/>
          <w:rtl/>
        </w:rPr>
        <w:t>ש</w:t>
      </w:r>
      <w:r w:rsidRPr="005E37A4">
        <w:rPr>
          <w:rFonts w:hint="cs"/>
          <w:rtl/>
        </w:rPr>
        <w:t xml:space="preserve">מ"ז </w:t>
      </w:r>
      <w:r>
        <w:rPr>
          <w:rFonts w:hint="cs"/>
          <w:rtl/>
        </w:rPr>
        <w:t>(</w:t>
      </w:r>
      <w:r w:rsidRPr="005E37A4">
        <w:rPr>
          <w:rFonts w:hint="cs"/>
          <w:rtl/>
        </w:rPr>
        <w:t>ע' 332</w:t>
      </w:r>
      <w:r>
        <w:rPr>
          <w:rFonts w:hint="cs"/>
          <w:rtl/>
        </w:rPr>
        <w:t>)</w:t>
      </w:r>
      <w:r w:rsidRPr="005E37A4">
        <w:rPr>
          <w:rFonts w:hint="cs"/>
          <w:rtl/>
        </w:rPr>
        <w:t xml:space="preserve">: </w:t>
      </w:r>
      <w:r>
        <w:rPr>
          <w:rFonts w:hint="cs"/>
          <w:rtl/>
        </w:rPr>
        <w:t>"</w:t>
      </w:r>
      <w:r w:rsidRPr="005E37A4">
        <w:rPr>
          <w:rFonts w:hint="cs"/>
          <w:rtl/>
        </w:rPr>
        <w:t xml:space="preserve">ובלשון הידוע (המובא גם ביחס לאלו שסוברים שהצמצום הוא כפשוטו כו') </w:t>
      </w:r>
      <w:r w:rsidRPr="005E37A4">
        <w:rPr>
          <w:rtl/>
        </w:rPr>
        <w:t>–</w:t>
      </w:r>
      <w:r w:rsidRPr="005E37A4">
        <w:rPr>
          <w:rFonts w:hint="cs"/>
          <w:rtl/>
        </w:rPr>
        <w:t xml:space="preserve"> שהאור מאיר בכל מקום גם במקום האשפה </w:t>
      </w:r>
      <w:r w:rsidRPr="005E37A4">
        <w:rPr>
          <w:rFonts w:hint="cs"/>
          <w:rtl/>
        </w:rPr>
        <w:lastRenderedPageBreak/>
        <w:t>כו'</w:t>
      </w:r>
      <w:r>
        <w:rPr>
          <w:rFonts w:hint="cs"/>
          <w:rtl/>
        </w:rPr>
        <w:t>"</w:t>
      </w:r>
      <w:r w:rsidRPr="005E37A4">
        <w:rPr>
          <w:rFonts w:hint="cs"/>
          <w:rtl/>
        </w:rPr>
        <w:t>. (וצ"ע למה בדיוק הכוונה כאן)</w:t>
      </w:r>
      <w:r>
        <w:rPr>
          <w:rFonts w:hint="cs"/>
          <w:rtl/>
        </w:rPr>
        <w:t>.</w:t>
      </w:r>
    </w:p>
    <w:p w:rsidR="00F35EB9" w:rsidRPr="005E37A4" w:rsidRDefault="00F35EB9" w:rsidP="00F35EB9">
      <w:pPr>
        <w:pStyle w:val="a3"/>
        <w:rPr>
          <w:rtl/>
        </w:rPr>
      </w:pPr>
      <w:r w:rsidRPr="005E37A4">
        <w:rPr>
          <w:rFonts w:hint="cs"/>
          <w:rtl/>
        </w:rPr>
        <w:t xml:space="preserve">ולהעיר דמצינו לשון מעין זו ב'ברייתא דמעשה בראשית' קרוב לסופו (באוסף מדרשים מהדורת ז"א הוא </w:t>
      </w:r>
      <w:r>
        <w:rPr>
          <w:rFonts w:hint="cs"/>
          <w:rtl/>
        </w:rPr>
        <w:t>ע'</w:t>
      </w:r>
      <w:r w:rsidRPr="005E37A4">
        <w:rPr>
          <w:rFonts w:hint="cs"/>
          <w:rtl/>
        </w:rPr>
        <w:t xml:space="preserve"> יד)</w:t>
      </w:r>
      <w:r>
        <w:rPr>
          <w:rFonts w:hint="cs"/>
          <w:rtl/>
        </w:rPr>
        <w:t xml:space="preserve"> שכתב</w:t>
      </w:r>
      <w:r w:rsidRPr="005E37A4">
        <w:rPr>
          <w:rFonts w:hint="cs"/>
          <w:rtl/>
        </w:rPr>
        <w:t xml:space="preserve">: </w:t>
      </w:r>
      <w:r>
        <w:rPr>
          <w:rFonts w:hint="cs"/>
          <w:rtl/>
        </w:rPr>
        <w:t>"</w:t>
      </w:r>
      <w:r w:rsidRPr="005E37A4">
        <w:rPr>
          <w:rFonts w:hint="cs"/>
          <w:rtl/>
        </w:rPr>
        <w:t xml:space="preserve">ומאיר </w:t>
      </w:r>
      <w:r>
        <w:rPr>
          <w:rFonts w:hint="cs"/>
          <w:rtl/>
        </w:rPr>
        <w:t>השמש במקום הטנופת ואין מזיק לו"</w:t>
      </w:r>
      <w:r w:rsidRPr="005E37A4">
        <w:rPr>
          <w:rStyle w:val="FootnoteReference"/>
          <w:rFonts w:cs="FrankRuehl"/>
          <w:rtl/>
        </w:rPr>
        <w:footnoteReference w:id="59"/>
      </w:r>
      <w:r>
        <w:rPr>
          <w:rFonts w:hint="cs"/>
          <w:rtl/>
        </w:rPr>
        <w:t>.</w:t>
      </w:r>
    </w:p>
    <w:p w:rsidR="00F35EB9" w:rsidRDefault="00F35EB9" w:rsidP="00F35EB9">
      <w:pPr>
        <w:pStyle w:val="11"/>
        <w:bidi/>
        <w:rPr>
          <w:rtl/>
        </w:rPr>
      </w:pPr>
      <w:r>
        <w:rPr>
          <w:rFonts w:hint="cs"/>
          <w:rtl/>
        </w:rPr>
        <w:t>ב</w:t>
      </w:r>
    </w:p>
    <w:p w:rsidR="00F35EB9" w:rsidRDefault="00F35EB9" w:rsidP="00F35EB9">
      <w:pPr>
        <w:pStyle w:val="a3"/>
        <w:rPr>
          <w:rtl/>
        </w:rPr>
      </w:pPr>
      <w:r w:rsidRPr="005E37A4">
        <w:rPr>
          <w:rFonts w:hint="cs"/>
          <w:rtl/>
        </w:rPr>
        <w:t>פעמים אין ספור חוזר הרבי על הפתגם 'תורה מלשון הוראה'</w:t>
      </w:r>
      <w:r>
        <w:rPr>
          <w:rFonts w:hint="cs"/>
          <w:rtl/>
        </w:rPr>
        <w:t>,</w:t>
      </w:r>
      <w:r w:rsidRPr="005E37A4">
        <w:rPr>
          <w:rFonts w:hint="cs"/>
          <w:rtl/>
        </w:rPr>
        <w:t xml:space="preserve"> ו</w:t>
      </w:r>
      <w:r>
        <w:rPr>
          <w:rFonts w:hint="cs"/>
          <w:rtl/>
        </w:rPr>
        <w:t xml:space="preserve">בשוה"ג </w:t>
      </w:r>
      <w:r w:rsidRPr="005E37A4">
        <w:rPr>
          <w:rFonts w:hint="cs"/>
          <w:rtl/>
        </w:rPr>
        <w:t>מצוין ל</w:t>
      </w:r>
      <w:r>
        <w:rPr>
          <w:rFonts w:hint="cs"/>
          <w:rtl/>
        </w:rPr>
        <w:t>"רד"ק תה</w:t>
      </w:r>
      <w:r w:rsidRPr="005E37A4">
        <w:rPr>
          <w:rFonts w:hint="cs"/>
          <w:rtl/>
        </w:rPr>
        <w:t>לים יט</w:t>
      </w:r>
      <w:r>
        <w:rPr>
          <w:rFonts w:hint="cs"/>
          <w:rtl/>
        </w:rPr>
        <w:t xml:space="preserve">, </w:t>
      </w:r>
      <w:r w:rsidRPr="005E37A4">
        <w:rPr>
          <w:rFonts w:hint="cs"/>
          <w:rtl/>
        </w:rPr>
        <w:t>ח. ועוד</w:t>
      </w:r>
      <w:r>
        <w:rPr>
          <w:rFonts w:hint="cs"/>
          <w:rtl/>
        </w:rPr>
        <w:t>".</w:t>
      </w:r>
    </w:p>
    <w:p w:rsidR="00F35EB9" w:rsidRPr="005E37A4" w:rsidRDefault="00F35EB9" w:rsidP="00F35EB9">
      <w:pPr>
        <w:pStyle w:val="a3"/>
      </w:pPr>
      <w:r w:rsidRPr="005E37A4">
        <w:rPr>
          <w:rFonts w:hint="cs"/>
          <w:rtl/>
        </w:rPr>
        <w:t>[לפעמים (</w:t>
      </w:r>
      <w:r>
        <w:rPr>
          <w:rFonts w:hint="cs"/>
          <w:rtl/>
        </w:rPr>
        <w:t xml:space="preserve">ראה לדוגמה </w:t>
      </w:r>
      <w:r w:rsidRPr="005E37A4">
        <w:rPr>
          <w:rFonts w:hint="cs"/>
          <w:rtl/>
        </w:rPr>
        <w:t>חכ"ה ע' 50) מציין ג"כ לזהר ח"ג כג,</w:t>
      </w:r>
      <w:r>
        <w:rPr>
          <w:rFonts w:hint="cs"/>
          <w:rtl/>
        </w:rPr>
        <w:t xml:space="preserve"> </w:t>
      </w:r>
      <w:r w:rsidRPr="005E37A4">
        <w:rPr>
          <w:rFonts w:hint="cs"/>
          <w:rtl/>
        </w:rPr>
        <w:t>ב</w:t>
      </w:r>
      <w:r>
        <w:rPr>
          <w:rFonts w:hint="cs"/>
          <w:rtl/>
        </w:rPr>
        <w:t>.</w:t>
      </w:r>
      <w:r w:rsidRPr="005E37A4">
        <w:rPr>
          <w:rFonts w:hint="cs"/>
          <w:rtl/>
        </w:rPr>
        <w:t xml:space="preserve"> וז"ל</w:t>
      </w:r>
      <w:r>
        <w:rPr>
          <w:rFonts w:hint="cs"/>
          <w:rtl/>
        </w:rPr>
        <w:t xml:space="preserve"> שם</w:t>
      </w:r>
      <w:r w:rsidRPr="005E37A4">
        <w:rPr>
          <w:rFonts w:hint="cs"/>
          <w:rtl/>
        </w:rPr>
        <w:t xml:space="preserve">: </w:t>
      </w:r>
      <w:r>
        <w:rPr>
          <w:rFonts w:hint="cs"/>
          <w:rtl/>
        </w:rPr>
        <w:t>"</w:t>
      </w:r>
      <w:r w:rsidRPr="005E37A4">
        <w:rPr>
          <w:rFonts w:hint="cs"/>
          <w:rtl/>
        </w:rPr>
        <w:t xml:space="preserve">למה נקרא שמה תורה בגין </w:t>
      </w:r>
      <w:r w:rsidRPr="005E37A4">
        <w:rPr>
          <w:rFonts w:hint="cs"/>
          <w:b/>
          <w:bCs/>
          <w:rtl/>
        </w:rPr>
        <w:t>דאורי</w:t>
      </w:r>
      <w:r>
        <w:rPr>
          <w:rFonts w:hint="cs"/>
          <w:rtl/>
        </w:rPr>
        <w:t xml:space="preserve"> וגלי במאי דהווה סתים". </w:t>
      </w:r>
      <w:r w:rsidRPr="005E37A4">
        <w:rPr>
          <w:rFonts w:hint="cs"/>
          <w:rtl/>
        </w:rPr>
        <w:t>וצ"ע ריבוי הסג</w:t>
      </w:r>
      <w:r>
        <w:rPr>
          <w:rFonts w:hint="cs"/>
          <w:rtl/>
        </w:rPr>
        <w:t>נונות לציון ענין זה בשיחות הרבי.</w:t>
      </w:r>
      <w:r w:rsidRPr="005E37A4">
        <w:rPr>
          <w:rFonts w:hint="cs"/>
          <w:rtl/>
        </w:rPr>
        <w:t>]</w:t>
      </w:r>
    </w:p>
    <w:p w:rsidR="00F35EB9" w:rsidRPr="005E37A4" w:rsidRDefault="00F35EB9" w:rsidP="00F35EB9">
      <w:pPr>
        <w:pStyle w:val="a3"/>
        <w:rPr>
          <w:rtl/>
        </w:rPr>
      </w:pPr>
      <w:r w:rsidRPr="005E37A4">
        <w:rPr>
          <w:rFonts w:hint="cs"/>
          <w:rtl/>
        </w:rPr>
        <w:t>ולהעיר שמצינו ענין זה גם כן ב'מדרש כונן'</w:t>
      </w:r>
      <w:r>
        <w:rPr>
          <w:rStyle w:val="FootnoteReference"/>
          <w:rFonts w:cs="FrankRuehl"/>
          <w:rtl/>
        </w:rPr>
        <w:footnoteReference w:id="60"/>
      </w:r>
      <w:r w:rsidRPr="005E37A4">
        <w:rPr>
          <w:rFonts w:hint="cs"/>
          <w:rtl/>
        </w:rPr>
        <w:t xml:space="preserve"> בתחילתו: </w:t>
      </w:r>
      <w:r>
        <w:rPr>
          <w:rFonts w:hint="cs"/>
          <w:rtl/>
        </w:rPr>
        <w:t>"</w:t>
      </w:r>
      <w:r w:rsidRPr="005E37A4">
        <w:rPr>
          <w:rFonts w:hint="cs"/>
          <w:rtl/>
        </w:rPr>
        <w:t>למה נקרא שמה תורה מפני שירדה</w:t>
      </w:r>
      <w:r>
        <w:rPr>
          <w:rStyle w:val="FootnoteReference"/>
          <w:rFonts w:cs="FrankRuehl"/>
          <w:rtl/>
        </w:rPr>
        <w:footnoteReference w:id="61"/>
      </w:r>
      <w:r w:rsidRPr="005E37A4">
        <w:rPr>
          <w:rFonts w:hint="cs"/>
          <w:rtl/>
        </w:rPr>
        <w:t xml:space="preserve"> הוראה לעולם</w:t>
      </w:r>
      <w:r>
        <w:rPr>
          <w:rFonts w:hint="cs"/>
          <w:rtl/>
        </w:rPr>
        <w:t>".</w:t>
      </w:r>
      <w:r w:rsidRPr="00575F60">
        <w:rPr>
          <w:rFonts w:hint="cs"/>
          <w:rtl/>
        </w:rPr>
        <w:t xml:space="preserve"> </w:t>
      </w:r>
      <w:r w:rsidRPr="005E37A4">
        <w:rPr>
          <w:rFonts w:hint="cs"/>
          <w:rtl/>
        </w:rPr>
        <w:t xml:space="preserve">ולא </w:t>
      </w:r>
      <w:r>
        <w:rPr>
          <w:rFonts w:hint="cs"/>
          <w:rtl/>
        </w:rPr>
        <w:t>מצאתי שצויין לזה</w:t>
      </w:r>
      <w:r w:rsidRPr="005E37A4">
        <w:rPr>
          <w:rFonts w:hint="cs"/>
          <w:rtl/>
        </w:rPr>
        <w:t xml:space="preserve"> באיזה מקום</w:t>
      </w:r>
      <w:r>
        <w:rPr>
          <w:rFonts w:hint="cs"/>
          <w:rtl/>
        </w:rPr>
        <w:t xml:space="preserve"> בתורת רבנו</w:t>
      </w:r>
      <w:r w:rsidRPr="005E37A4">
        <w:rPr>
          <w:rFonts w:hint="cs"/>
          <w:rtl/>
        </w:rPr>
        <w:t>. [הערה זו שמעתי מאח</w:t>
      </w:r>
      <w:r>
        <w:rPr>
          <w:rFonts w:hint="cs"/>
          <w:rtl/>
        </w:rPr>
        <w:t>י הת' שנ"ז שי</w:t>
      </w:r>
      <w:r w:rsidRPr="005E37A4">
        <w:rPr>
          <w:rFonts w:hint="cs"/>
          <w:rtl/>
        </w:rPr>
        <w:t>']</w:t>
      </w:r>
      <w:r>
        <w:rPr>
          <w:rFonts w:hint="cs"/>
          <w:rtl/>
        </w:rPr>
        <w:t>.</w:t>
      </w:r>
    </w:p>
    <w:p w:rsidR="00F35EB9" w:rsidRDefault="00F35EB9" w:rsidP="00C30ADB">
      <w:pPr>
        <w:pStyle w:val="11"/>
        <w:bidi/>
        <w:rPr>
          <w:rtl/>
        </w:rPr>
      </w:pPr>
      <w:r>
        <w:rPr>
          <w:rFonts w:hint="cs"/>
          <w:rtl/>
        </w:rPr>
        <w:t>ג</w:t>
      </w:r>
    </w:p>
    <w:p w:rsidR="00F35EB9" w:rsidRPr="005E37A4" w:rsidRDefault="00F35EB9" w:rsidP="00F35EB9">
      <w:pPr>
        <w:pStyle w:val="a3"/>
        <w:rPr>
          <w:rFonts w:asciiTheme="minorBidi" w:hAnsiTheme="minorBidi"/>
        </w:rPr>
      </w:pPr>
      <w:r>
        <w:rPr>
          <w:rFonts w:asciiTheme="minorBidi" w:hAnsiTheme="minorBidi"/>
          <w:rtl/>
        </w:rPr>
        <w:t>במדרש 'מעשה שלמה ואשמדאי'</w:t>
      </w:r>
      <w:r>
        <w:rPr>
          <w:rStyle w:val="FootnoteReference"/>
          <w:rFonts w:asciiTheme="minorBidi" w:hAnsiTheme="minorBidi" w:cs="FrankRuehl"/>
          <w:rtl/>
        </w:rPr>
        <w:footnoteReference w:id="62"/>
      </w:r>
      <w:r>
        <w:rPr>
          <w:rFonts w:asciiTheme="minorBidi" w:hAnsiTheme="minorBidi" w:hint="cs"/>
          <w:rtl/>
        </w:rPr>
        <w:t xml:space="preserve"> איתא</w:t>
      </w:r>
      <w:r w:rsidRPr="005E37A4">
        <w:rPr>
          <w:rFonts w:asciiTheme="minorBidi" w:hAnsiTheme="minorBidi"/>
          <w:rtl/>
        </w:rPr>
        <w:t xml:space="preserve">: </w:t>
      </w:r>
      <w:r>
        <w:rPr>
          <w:rFonts w:asciiTheme="minorBidi" w:hAnsiTheme="minorBidi" w:hint="cs"/>
          <w:rtl/>
        </w:rPr>
        <w:t>"</w:t>
      </w:r>
      <w:r w:rsidRPr="005E37A4">
        <w:rPr>
          <w:rFonts w:asciiTheme="minorBidi" w:hAnsiTheme="minorBidi"/>
          <w:rtl/>
        </w:rPr>
        <w:t>תאמר שיש תחתינו בני אדם</w:t>
      </w:r>
      <w:r w:rsidRPr="005E37A4">
        <w:rPr>
          <w:rFonts w:asciiTheme="minorBidi" w:hAnsiTheme="minorBidi" w:hint="cs"/>
          <w:rtl/>
        </w:rPr>
        <w:t xml:space="preserve"> .</w:t>
      </w:r>
      <w:r>
        <w:rPr>
          <w:rFonts w:asciiTheme="minorBidi" w:hAnsiTheme="minorBidi" w:hint="cs"/>
          <w:rtl/>
        </w:rPr>
        <w:t xml:space="preserve"> </w:t>
      </w:r>
      <w:r w:rsidRPr="005E37A4">
        <w:rPr>
          <w:rFonts w:asciiTheme="minorBidi" w:hAnsiTheme="minorBidi" w:hint="cs"/>
          <w:rtl/>
        </w:rPr>
        <w:t xml:space="preserve">. </w:t>
      </w:r>
      <w:r w:rsidRPr="005E37A4">
        <w:rPr>
          <w:rFonts w:asciiTheme="minorBidi" w:hAnsiTheme="minorBidi"/>
          <w:rtl/>
        </w:rPr>
        <w:t>אני מראה לך אחד מהם</w:t>
      </w:r>
      <w:r w:rsidRPr="005E37A4">
        <w:rPr>
          <w:rFonts w:asciiTheme="minorBidi" w:hAnsiTheme="minorBidi" w:hint="cs"/>
          <w:rtl/>
        </w:rPr>
        <w:t xml:space="preserve"> .</w:t>
      </w:r>
      <w:r>
        <w:rPr>
          <w:rFonts w:asciiTheme="minorBidi" w:hAnsiTheme="minorBidi" w:hint="cs"/>
          <w:rtl/>
        </w:rPr>
        <w:t xml:space="preserve"> </w:t>
      </w:r>
      <w:r w:rsidRPr="005E37A4">
        <w:rPr>
          <w:rFonts w:asciiTheme="minorBidi" w:hAnsiTheme="minorBidi" w:hint="cs"/>
          <w:rtl/>
        </w:rPr>
        <w:t>. אמר לו באיזה מקום תזרח השמש, אמר לו מערב ותשקע במזרח</w:t>
      </w:r>
      <w:r>
        <w:rPr>
          <w:rFonts w:asciiTheme="minorBidi" w:hAnsiTheme="minorBidi" w:hint="cs"/>
          <w:rtl/>
        </w:rPr>
        <w:t>"</w:t>
      </w:r>
      <w:r w:rsidRPr="005E37A4">
        <w:rPr>
          <w:rFonts w:asciiTheme="minorBidi" w:hAnsiTheme="minorBidi" w:hint="cs"/>
          <w:rtl/>
        </w:rPr>
        <w:t>.</w:t>
      </w:r>
    </w:p>
    <w:p w:rsidR="00F35EB9" w:rsidRPr="005E37A4" w:rsidRDefault="00F35EB9" w:rsidP="00F35EB9">
      <w:pPr>
        <w:pStyle w:val="a3"/>
        <w:rPr>
          <w:rFonts w:asciiTheme="minorBidi" w:hAnsiTheme="minorBidi"/>
          <w:rtl/>
        </w:rPr>
      </w:pPr>
      <w:r w:rsidRPr="005E37A4">
        <w:rPr>
          <w:rFonts w:asciiTheme="minorBidi" w:hAnsiTheme="minorBidi" w:hint="cs"/>
          <w:rtl/>
        </w:rPr>
        <w:t>ולהעיר מ</w:t>
      </w:r>
      <w:r>
        <w:rPr>
          <w:rFonts w:asciiTheme="minorBidi" w:hAnsiTheme="minorBidi" w:hint="cs"/>
          <w:rtl/>
        </w:rPr>
        <w:t xml:space="preserve">הגמ' </w:t>
      </w:r>
      <w:r w:rsidRPr="005E37A4">
        <w:rPr>
          <w:rFonts w:asciiTheme="minorBidi" w:hAnsiTheme="minorBidi" w:hint="cs"/>
          <w:rtl/>
        </w:rPr>
        <w:t xml:space="preserve">בבא בתרא </w:t>
      </w:r>
      <w:r>
        <w:rPr>
          <w:rFonts w:asciiTheme="minorBidi" w:hAnsiTheme="minorBidi" w:hint="cs"/>
          <w:rtl/>
        </w:rPr>
        <w:t>(</w:t>
      </w:r>
      <w:r w:rsidRPr="005E37A4">
        <w:rPr>
          <w:rFonts w:asciiTheme="minorBidi" w:hAnsiTheme="minorBidi" w:hint="cs"/>
          <w:rtl/>
        </w:rPr>
        <w:t>כה,</w:t>
      </w:r>
      <w:r>
        <w:rPr>
          <w:rFonts w:asciiTheme="minorBidi" w:hAnsiTheme="minorBidi" w:hint="cs"/>
          <w:rtl/>
        </w:rPr>
        <w:t xml:space="preserve"> </w:t>
      </w:r>
      <w:r w:rsidRPr="005E37A4">
        <w:rPr>
          <w:rFonts w:asciiTheme="minorBidi" w:hAnsiTheme="minorBidi" w:hint="cs"/>
          <w:rtl/>
        </w:rPr>
        <w:t>א</w:t>
      </w:r>
      <w:r>
        <w:rPr>
          <w:rFonts w:asciiTheme="minorBidi" w:hAnsiTheme="minorBidi" w:hint="cs"/>
          <w:rtl/>
        </w:rPr>
        <w:t>)</w:t>
      </w:r>
      <w:r w:rsidRPr="005E37A4">
        <w:rPr>
          <w:rFonts w:asciiTheme="minorBidi" w:hAnsiTheme="minorBidi" w:hint="cs"/>
          <w:rtl/>
        </w:rPr>
        <w:t xml:space="preserve">: </w:t>
      </w:r>
      <w:r>
        <w:rPr>
          <w:rFonts w:asciiTheme="minorBidi" w:hAnsiTheme="minorBidi" w:hint="cs"/>
          <w:rtl/>
        </w:rPr>
        <w:t>"</w:t>
      </w:r>
      <w:r w:rsidRPr="005E37A4">
        <w:rPr>
          <w:rFonts w:asciiTheme="minorBidi" w:hAnsiTheme="minorBidi" w:hint="cs"/>
          <w:rtl/>
        </w:rPr>
        <w:t>אריב"ל בואו ונחזיק טובה לאבותינו שהודיעו מקום תפילה דכתיב וצבא השמים (השמש והירח העומדים במזרח. רש"י) לך משתחוים (למערב</w:t>
      </w:r>
      <w:r>
        <w:rPr>
          <w:rFonts w:asciiTheme="minorBidi" w:hAnsiTheme="minorBidi" w:hint="cs"/>
          <w:rtl/>
        </w:rPr>
        <w:t>,</w:t>
      </w:r>
      <w:r w:rsidRPr="005E37A4">
        <w:rPr>
          <w:rFonts w:asciiTheme="minorBidi" w:hAnsiTheme="minorBidi" w:hint="cs"/>
          <w:rtl/>
        </w:rPr>
        <w:t xml:space="preserve"> רש"י)</w:t>
      </w:r>
      <w:r>
        <w:rPr>
          <w:rFonts w:asciiTheme="minorBidi" w:hAnsiTheme="minorBidi" w:hint="cs"/>
          <w:rtl/>
        </w:rPr>
        <w:t>"</w:t>
      </w:r>
      <w:r w:rsidRPr="005E37A4">
        <w:rPr>
          <w:rFonts w:asciiTheme="minorBidi" w:hAnsiTheme="minorBidi" w:hint="cs"/>
          <w:rtl/>
        </w:rPr>
        <w:t xml:space="preserve">. והקשו </w:t>
      </w:r>
      <w:r>
        <w:rPr>
          <w:rFonts w:asciiTheme="minorBidi" w:hAnsiTheme="minorBidi" w:hint="cs"/>
          <w:rtl/>
        </w:rPr>
        <w:t>ה</w:t>
      </w:r>
      <w:r w:rsidRPr="005E37A4">
        <w:rPr>
          <w:rFonts w:asciiTheme="minorBidi" w:hAnsiTheme="minorBidi" w:hint="cs"/>
          <w:rtl/>
        </w:rPr>
        <w:t xml:space="preserve">תוס' (ד"ה וצבא): </w:t>
      </w:r>
      <w:r>
        <w:rPr>
          <w:rFonts w:asciiTheme="minorBidi" w:hAnsiTheme="minorBidi" w:hint="cs"/>
          <w:rtl/>
        </w:rPr>
        <w:t>"</w:t>
      </w:r>
      <w:r w:rsidRPr="005E37A4">
        <w:rPr>
          <w:rFonts w:asciiTheme="minorBidi" w:hAnsiTheme="minorBidi" w:hint="cs"/>
          <w:rtl/>
        </w:rPr>
        <w:t xml:space="preserve">וא"ת בלילה נמי </w:t>
      </w:r>
      <w:r w:rsidRPr="005E37A4">
        <w:rPr>
          <w:rFonts w:asciiTheme="minorBidi" w:hAnsiTheme="minorBidi" w:hint="cs"/>
          <w:b/>
          <w:bCs/>
          <w:rtl/>
        </w:rPr>
        <w:t>במזרח</w:t>
      </w:r>
      <w:r w:rsidRPr="005E37A4">
        <w:rPr>
          <w:rFonts w:asciiTheme="minorBidi" w:hAnsiTheme="minorBidi" w:hint="cs"/>
          <w:rtl/>
        </w:rPr>
        <w:t xml:space="preserve"> </w:t>
      </w:r>
      <w:r w:rsidRPr="005E37A4">
        <w:rPr>
          <w:rFonts w:asciiTheme="minorBidi" w:hAnsiTheme="minorBidi" w:hint="cs"/>
          <w:b/>
          <w:bCs/>
          <w:rtl/>
        </w:rPr>
        <w:t>משתחוים</w:t>
      </w:r>
      <w:r>
        <w:rPr>
          <w:rFonts w:asciiTheme="minorBidi" w:hAnsiTheme="minorBidi" w:hint="cs"/>
          <w:rtl/>
        </w:rPr>
        <w:t>",</w:t>
      </w:r>
      <w:r w:rsidRPr="005E37A4">
        <w:rPr>
          <w:rFonts w:asciiTheme="minorBidi" w:hAnsiTheme="minorBidi" w:hint="cs"/>
          <w:rtl/>
        </w:rPr>
        <w:t xml:space="preserve"> </w:t>
      </w:r>
      <w:r>
        <w:rPr>
          <w:rFonts w:asciiTheme="minorBidi" w:hAnsiTheme="minorBidi" w:hint="cs"/>
          <w:rtl/>
        </w:rPr>
        <w:t>דהיינו ש</w:t>
      </w:r>
      <w:r w:rsidRPr="005E37A4">
        <w:rPr>
          <w:rFonts w:asciiTheme="minorBidi" w:hAnsiTheme="minorBidi" w:hint="cs"/>
          <w:rtl/>
        </w:rPr>
        <w:t xml:space="preserve">בלילה מהלכים ממערב למזרח </w:t>
      </w:r>
      <w:r w:rsidRPr="005E37A4">
        <w:rPr>
          <w:rFonts w:asciiTheme="minorBidi" w:hAnsiTheme="minorBidi"/>
          <w:rtl/>
        </w:rPr>
        <w:t>–</w:t>
      </w:r>
      <w:r w:rsidRPr="005E37A4">
        <w:rPr>
          <w:rFonts w:asciiTheme="minorBidi" w:hAnsiTheme="minorBidi" w:hint="cs"/>
          <w:rtl/>
        </w:rPr>
        <w:t xml:space="preserve"> וכנ"ל מהמדרש</w:t>
      </w:r>
      <w:r>
        <w:rPr>
          <w:rFonts w:asciiTheme="minorBidi" w:hAnsiTheme="minorBidi" w:hint="cs"/>
          <w:rtl/>
        </w:rPr>
        <w:t xml:space="preserve"> </w:t>
      </w:r>
      <w:r>
        <w:rPr>
          <w:rFonts w:asciiTheme="minorBidi" w:hAnsiTheme="minorBidi"/>
          <w:rtl/>
        </w:rPr>
        <w:t>–</w:t>
      </w:r>
      <w:r w:rsidRPr="005E37A4">
        <w:rPr>
          <w:rFonts w:asciiTheme="minorBidi" w:hAnsiTheme="minorBidi" w:hint="cs"/>
          <w:rtl/>
        </w:rPr>
        <w:t xml:space="preserve"> וא"כ מנין לומר שששכינה במערב והרי בלילה משתחוים למזרח. </w:t>
      </w:r>
      <w:r>
        <w:rPr>
          <w:rFonts w:asciiTheme="minorBidi" w:hAnsiTheme="minorBidi" w:hint="cs"/>
          <w:rtl/>
        </w:rPr>
        <w:t>(</w:t>
      </w:r>
      <w:r w:rsidRPr="005E37A4">
        <w:rPr>
          <w:rFonts w:asciiTheme="minorBidi" w:hAnsiTheme="minorBidi" w:hint="cs"/>
          <w:rtl/>
        </w:rPr>
        <w:t>עיי"ש מה שתירצו</w:t>
      </w:r>
      <w:r>
        <w:rPr>
          <w:rFonts w:asciiTheme="minorBidi" w:hAnsiTheme="minorBidi" w:hint="cs"/>
          <w:rtl/>
        </w:rPr>
        <w:t>)</w:t>
      </w:r>
      <w:r w:rsidRPr="005E37A4">
        <w:rPr>
          <w:rFonts w:asciiTheme="minorBidi" w:hAnsiTheme="minorBidi" w:hint="cs"/>
          <w:rtl/>
        </w:rPr>
        <w:t>.</w:t>
      </w:r>
    </w:p>
    <w:p w:rsidR="00F35EB9" w:rsidRPr="005E37A4" w:rsidRDefault="00F35EB9" w:rsidP="00F35EB9">
      <w:pPr>
        <w:pStyle w:val="a3"/>
        <w:rPr>
          <w:rFonts w:asciiTheme="minorBidi" w:hAnsiTheme="minorBidi"/>
          <w:rtl/>
        </w:rPr>
      </w:pPr>
      <w:r>
        <w:rPr>
          <w:rFonts w:asciiTheme="minorBidi" w:hAnsiTheme="minorBidi" w:hint="cs"/>
          <w:rtl/>
        </w:rPr>
        <w:t>[</w:t>
      </w:r>
      <w:r w:rsidRPr="005E37A4">
        <w:rPr>
          <w:rFonts w:asciiTheme="minorBidi" w:hAnsiTheme="minorBidi" w:hint="cs"/>
          <w:rtl/>
        </w:rPr>
        <w:t>ולכאו</w:t>
      </w:r>
      <w:r>
        <w:rPr>
          <w:rFonts w:asciiTheme="minorBidi" w:hAnsiTheme="minorBidi" w:hint="cs"/>
          <w:rtl/>
        </w:rPr>
        <w:t>רה</w:t>
      </w:r>
      <w:r w:rsidRPr="005E37A4">
        <w:rPr>
          <w:rFonts w:asciiTheme="minorBidi" w:hAnsiTheme="minorBidi" w:hint="cs"/>
          <w:rtl/>
        </w:rPr>
        <w:t xml:space="preserve"> </w:t>
      </w:r>
      <w:r>
        <w:rPr>
          <w:rFonts w:asciiTheme="minorBidi" w:hAnsiTheme="minorBidi" w:hint="cs"/>
          <w:rtl/>
        </w:rPr>
        <w:t xml:space="preserve">אפשר לומר </w:t>
      </w:r>
      <w:r w:rsidRPr="005E37A4">
        <w:rPr>
          <w:rFonts w:asciiTheme="minorBidi" w:hAnsiTheme="minorBidi" w:hint="cs"/>
          <w:rtl/>
        </w:rPr>
        <w:t xml:space="preserve">הביאור בזה ע"פ דברי רבותינו נשיאנו בכמה מקומות </w:t>
      </w:r>
      <w:r>
        <w:rPr>
          <w:rFonts w:asciiTheme="minorBidi" w:hAnsiTheme="minorBidi" w:hint="cs"/>
          <w:rtl/>
        </w:rPr>
        <w:t>(</w:t>
      </w:r>
      <w:r w:rsidRPr="005E37A4">
        <w:rPr>
          <w:rFonts w:asciiTheme="minorBidi" w:hAnsiTheme="minorBidi" w:hint="cs"/>
          <w:rtl/>
        </w:rPr>
        <w:t xml:space="preserve">ראה אג"ק </w:t>
      </w:r>
      <w:r>
        <w:rPr>
          <w:rFonts w:asciiTheme="minorBidi" w:hAnsiTheme="minorBidi" w:hint="cs"/>
          <w:rtl/>
        </w:rPr>
        <w:t>א</w:t>
      </w:r>
      <w:r w:rsidRPr="005E37A4">
        <w:rPr>
          <w:rFonts w:asciiTheme="minorBidi" w:hAnsiTheme="minorBidi" w:hint="cs"/>
          <w:rtl/>
        </w:rPr>
        <w:t>דמו"ר מה</w:t>
      </w:r>
      <w:r>
        <w:rPr>
          <w:rFonts w:asciiTheme="minorBidi" w:hAnsiTheme="minorBidi" w:hint="cs"/>
          <w:rtl/>
        </w:rPr>
        <w:t>ו</w:t>
      </w:r>
      <w:r w:rsidRPr="005E37A4">
        <w:rPr>
          <w:rFonts w:asciiTheme="minorBidi" w:hAnsiTheme="minorBidi" w:hint="cs"/>
          <w:rtl/>
        </w:rPr>
        <w:t>ריי"צ ח"ב ע' תצג</w:t>
      </w:r>
      <w:r>
        <w:rPr>
          <w:rFonts w:asciiTheme="minorBidi" w:hAnsiTheme="minorBidi" w:hint="cs"/>
          <w:rtl/>
        </w:rPr>
        <w:t>.</w:t>
      </w:r>
      <w:r w:rsidRPr="005E37A4">
        <w:rPr>
          <w:rFonts w:asciiTheme="minorBidi" w:hAnsiTheme="minorBidi" w:hint="cs"/>
          <w:rtl/>
        </w:rPr>
        <w:t xml:space="preserve"> ועוד</w:t>
      </w:r>
      <w:r>
        <w:rPr>
          <w:rFonts w:asciiTheme="minorBidi" w:hAnsiTheme="minorBidi" w:hint="cs"/>
          <w:rtl/>
        </w:rPr>
        <w:t>),</w:t>
      </w:r>
      <w:r w:rsidRPr="005E37A4">
        <w:rPr>
          <w:rFonts w:asciiTheme="minorBidi" w:hAnsiTheme="minorBidi" w:hint="cs"/>
          <w:rtl/>
        </w:rPr>
        <w:t xml:space="preserve"> שיש הבדל בין החלק העליון של העולם שם נמצא ארץ ישראל לחצי התחתון שרחוק יותר מארץ ישראל</w:t>
      </w:r>
      <w:r>
        <w:rPr>
          <w:rFonts w:asciiTheme="minorBidi" w:hAnsiTheme="minorBidi" w:hint="cs"/>
          <w:rtl/>
        </w:rPr>
        <w:t>.</w:t>
      </w:r>
      <w:r w:rsidRPr="005E37A4">
        <w:rPr>
          <w:rFonts w:asciiTheme="minorBidi" w:hAnsiTheme="minorBidi" w:hint="cs"/>
          <w:rtl/>
        </w:rPr>
        <w:t xml:space="preserve"> ו</w:t>
      </w:r>
      <w:r>
        <w:rPr>
          <w:rFonts w:asciiTheme="minorBidi" w:hAnsiTheme="minorBidi" w:hint="cs"/>
          <w:rtl/>
        </w:rPr>
        <w:t>ל</w:t>
      </w:r>
      <w:r w:rsidRPr="005E37A4">
        <w:rPr>
          <w:rFonts w:asciiTheme="minorBidi" w:hAnsiTheme="minorBidi" w:hint="cs"/>
          <w:rtl/>
        </w:rPr>
        <w:t xml:space="preserve">פ"ז </w:t>
      </w:r>
      <w:r>
        <w:rPr>
          <w:rFonts w:asciiTheme="minorBidi" w:hAnsiTheme="minorBidi" w:hint="cs"/>
          <w:rtl/>
        </w:rPr>
        <w:t xml:space="preserve">הרי </w:t>
      </w:r>
      <w:r w:rsidRPr="005E37A4">
        <w:rPr>
          <w:rFonts w:asciiTheme="minorBidi" w:hAnsiTheme="minorBidi" w:hint="cs"/>
          <w:rtl/>
        </w:rPr>
        <w:t xml:space="preserve">בדיוק </w:t>
      </w:r>
      <w:r w:rsidRPr="005E37A4">
        <w:rPr>
          <w:rFonts w:asciiTheme="minorBidi" w:hAnsiTheme="minorBidi" w:hint="cs"/>
          <w:rtl/>
        </w:rPr>
        <w:lastRenderedPageBreak/>
        <w:t>כמו שיש בעולם קצה דרומי ו</w:t>
      </w:r>
      <w:r>
        <w:rPr>
          <w:rFonts w:asciiTheme="minorBidi" w:hAnsiTheme="minorBidi" w:hint="cs"/>
          <w:rtl/>
        </w:rPr>
        <w:t>קצ</w:t>
      </w:r>
      <w:r w:rsidRPr="005E37A4">
        <w:rPr>
          <w:rFonts w:asciiTheme="minorBidi" w:hAnsiTheme="minorBidi" w:hint="cs"/>
          <w:rtl/>
        </w:rPr>
        <w:t>ה צ</w:t>
      </w:r>
      <w:r>
        <w:rPr>
          <w:rFonts w:asciiTheme="minorBidi" w:hAnsiTheme="minorBidi" w:hint="cs"/>
          <w:rtl/>
        </w:rPr>
        <w:t>פ</w:t>
      </w:r>
      <w:r w:rsidRPr="005E37A4">
        <w:rPr>
          <w:rFonts w:asciiTheme="minorBidi" w:hAnsiTheme="minorBidi" w:hint="cs"/>
          <w:rtl/>
        </w:rPr>
        <w:t>וני (המכונה 'קוטב')</w:t>
      </w:r>
      <w:r>
        <w:rPr>
          <w:rFonts w:asciiTheme="minorBidi" w:hAnsiTheme="minorBidi" w:hint="cs"/>
          <w:rtl/>
        </w:rPr>
        <w:t>,</w:t>
      </w:r>
      <w:r w:rsidRPr="005E37A4">
        <w:rPr>
          <w:rFonts w:asciiTheme="minorBidi" w:hAnsiTheme="minorBidi" w:hint="cs"/>
          <w:rtl/>
        </w:rPr>
        <w:t xml:space="preserve"> כן ישנו קצה מזרחי וקצה מערבי שהם המקומות הכי רחוקים מארץ ישראל למזרח ולמערב</w:t>
      </w:r>
      <w:r>
        <w:rPr>
          <w:rFonts w:asciiTheme="minorBidi" w:hAnsiTheme="minorBidi" w:hint="cs"/>
          <w:rtl/>
        </w:rPr>
        <w:t>,</w:t>
      </w:r>
      <w:r w:rsidRPr="005E37A4">
        <w:rPr>
          <w:rFonts w:asciiTheme="minorBidi" w:hAnsiTheme="minorBidi" w:hint="cs"/>
          <w:rtl/>
        </w:rPr>
        <w:t xml:space="preserve"> ומשם ואילך מתחיל חצי כדור התחתון. ולהעיר מדברי בעה"מ הידועים בר"ה דף כ</w:t>
      </w:r>
      <w:r>
        <w:rPr>
          <w:rFonts w:asciiTheme="minorBidi" w:hAnsiTheme="minorBidi" w:hint="cs"/>
          <w:rtl/>
        </w:rPr>
        <w:t>,</w:t>
      </w:r>
      <w:r w:rsidRPr="005E37A4">
        <w:rPr>
          <w:rFonts w:asciiTheme="minorBidi" w:hAnsiTheme="minorBidi" w:hint="cs"/>
          <w:rtl/>
        </w:rPr>
        <w:t xml:space="preserve"> עיי"ש.</w:t>
      </w:r>
    </w:p>
    <w:p w:rsidR="00F35EB9" w:rsidRDefault="00F35EB9" w:rsidP="00F35EB9">
      <w:pPr>
        <w:pStyle w:val="a3"/>
        <w:rPr>
          <w:rFonts w:asciiTheme="minorBidi" w:hAnsiTheme="minorBidi"/>
          <w:rtl/>
        </w:rPr>
      </w:pPr>
      <w:r w:rsidRPr="005E37A4">
        <w:rPr>
          <w:rFonts w:asciiTheme="minorBidi" w:hAnsiTheme="minorBidi" w:hint="cs"/>
          <w:rtl/>
        </w:rPr>
        <w:t>ו</w:t>
      </w:r>
      <w:r>
        <w:rPr>
          <w:rFonts w:asciiTheme="minorBidi" w:hAnsiTheme="minorBidi" w:hint="cs"/>
          <w:rtl/>
        </w:rPr>
        <w:t xml:space="preserve">לפ"ז הנה </w:t>
      </w:r>
      <w:r w:rsidRPr="005E37A4">
        <w:rPr>
          <w:rFonts w:asciiTheme="minorBidi" w:hAnsiTheme="minorBidi" w:hint="cs"/>
          <w:rtl/>
        </w:rPr>
        <w:t>חצי</w:t>
      </w:r>
      <w:r>
        <w:rPr>
          <w:rFonts w:asciiTheme="minorBidi" w:hAnsiTheme="minorBidi" w:hint="cs"/>
          <w:rtl/>
        </w:rPr>
        <w:t xml:space="preserve"> כדור התחתון ('תחתינ</w:t>
      </w:r>
      <w:r w:rsidRPr="005E37A4">
        <w:rPr>
          <w:rFonts w:asciiTheme="minorBidi" w:hAnsiTheme="minorBidi" w:hint="cs"/>
          <w:rtl/>
        </w:rPr>
        <w:t>ו') שהוא לאחר הקצה המזרחי והמערבי</w:t>
      </w:r>
      <w:r>
        <w:rPr>
          <w:rFonts w:asciiTheme="minorBidi" w:hAnsiTheme="minorBidi" w:hint="cs"/>
          <w:rtl/>
        </w:rPr>
        <w:t>,</w:t>
      </w:r>
      <w:r w:rsidRPr="005E37A4">
        <w:rPr>
          <w:rFonts w:asciiTheme="minorBidi" w:hAnsiTheme="minorBidi" w:hint="cs"/>
          <w:rtl/>
        </w:rPr>
        <w:t xml:space="preserve"> שם השמש מהלכת מ(קצה </w:t>
      </w:r>
      <w:r>
        <w:rPr>
          <w:rFonts w:asciiTheme="minorBidi" w:hAnsiTheme="minorBidi" w:hint="cs"/>
          <w:rtl/>
        </w:rPr>
        <w:t>ה)מערב למזרח. ובמקום אחר הארכתי.]</w:t>
      </w:r>
    </w:p>
    <w:p w:rsidR="00F35EB9" w:rsidRDefault="00F35EB9" w:rsidP="00C30ADB">
      <w:pPr>
        <w:pStyle w:val="11"/>
        <w:bidi/>
        <w:rPr>
          <w:rtl/>
        </w:rPr>
      </w:pPr>
      <w:r>
        <w:rPr>
          <w:rFonts w:hint="cs"/>
          <w:rtl/>
        </w:rPr>
        <w:t>ד</w:t>
      </w:r>
    </w:p>
    <w:p w:rsidR="00F35EB9" w:rsidRPr="005E37A4" w:rsidRDefault="00F35EB9" w:rsidP="00F35EB9">
      <w:pPr>
        <w:pStyle w:val="a3"/>
        <w:rPr>
          <w:rFonts w:asciiTheme="minorBidi" w:hAnsiTheme="minorBidi"/>
        </w:rPr>
      </w:pPr>
      <w:r>
        <w:rPr>
          <w:rFonts w:hint="cs"/>
          <w:rtl/>
        </w:rPr>
        <w:t>ב</w:t>
      </w:r>
      <w:r w:rsidRPr="005E37A4">
        <w:rPr>
          <w:rFonts w:hint="cs"/>
          <w:rtl/>
        </w:rPr>
        <w:t>הוספות לתורה אור פ</w:t>
      </w:r>
      <w:r>
        <w:rPr>
          <w:rFonts w:hint="cs"/>
          <w:rtl/>
        </w:rPr>
        <w:t>'</w:t>
      </w:r>
      <w:r w:rsidRPr="005E37A4">
        <w:rPr>
          <w:rFonts w:hint="cs"/>
          <w:rtl/>
        </w:rPr>
        <w:t xml:space="preserve"> ויחי (קב,</w:t>
      </w:r>
      <w:r>
        <w:rPr>
          <w:rFonts w:hint="cs"/>
          <w:rtl/>
        </w:rPr>
        <w:t xml:space="preserve"> רע"</w:t>
      </w:r>
      <w:r w:rsidRPr="005E37A4">
        <w:rPr>
          <w:rFonts w:hint="cs"/>
          <w:rtl/>
        </w:rPr>
        <w:t xml:space="preserve">א): </w:t>
      </w:r>
      <w:r>
        <w:rPr>
          <w:rFonts w:hint="cs"/>
          <w:rtl/>
        </w:rPr>
        <w:t>"</w:t>
      </w:r>
      <w:r w:rsidRPr="005E37A4">
        <w:rPr>
          <w:rFonts w:hint="cs"/>
          <w:rtl/>
        </w:rPr>
        <w:t>וגם מה הוא אשר לקחתי כו' והלא</w:t>
      </w:r>
      <w:r>
        <w:rPr>
          <w:rFonts w:hint="cs"/>
          <w:rtl/>
        </w:rPr>
        <w:t xml:space="preserve"> לא מצינו שנלחם יעקב מלחמות כו'"</w:t>
      </w:r>
      <w:r w:rsidRPr="005E37A4">
        <w:rPr>
          <w:rFonts w:hint="cs"/>
          <w:rtl/>
        </w:rPr>
        <w:t>.</w:t>
      </w:r>
    </w:p>
    <w:p w:rsidR="00F35EB9" w:rsidRPr="005E37A4" w:rsidRDefault="00F35EB9" w:rsidP="00F35EB9">
      <w:pPr>
        <w:pStyle w:val="a3"/>
        <w:rPr>
          <w:rtl/>
        </w:rPr>
      </w:pPr>
      <w:r w:rsidRPr="005E37A4">
        <w:rPr>
          <w:rFonts w:hint="cs"/>
          <w:rtl/>
        </w:rPr>
        <w:t>ולהעיר מ</w:t>
      </w:r>
      <w:r>
        <w:rPr>
          <w:rFonts w:hint="cs"/>
          <w:rtl/>
        </w:rPr>
        <w:t>המסופר ב</w:t>
      </w:r>
      <w:r w:rsidRPr="005E37A4">
        <w:rPr>
          <w:rFonts w:hint="cs"/>
          <w:rtl/>
        </w:rPr>
        <w:t>מדרש 'מלחמות יעקב' בארוכה אודות מלחמות יעקב אבינו עם יושבי כנען</w:t>
      </w:r>
      <w:r>
        <w:rPr>
          <w:rFonts w:hint="cs"/>
          <w:rtl/>
        </w:rPr>
        <w:t>,</w:t>
      </w:r>
      <w:r w:rsidRPr="005E37A4">
        <w:rPr>
          <w:rFonts w:hint="cs"/>
          <w:rtl/>
        </w:rPr>
        <w:t xml:space="preserve"> ו</w:t>
      </w:r>
      <w:r>
        <w:rPr>
          <w:rFonts w:hint="cs"/>
          <w:rtl/>
        </w:rPr>
        <w:t>נ</w:t>
      </w:r>
      <w:r w:rsidRPr="005E37A4">
        <w:rPr>
          <w:rFonts w:hint="cs"/>
          <w:rtl/>
        </w:rPr>
        <w:t>רמז גם כן בכמה מספרי הר</w:t>
      </w:r>
      <w:r>
        <w:rPr>
          <w:rFonts w:hint="cs"/>
          <w:rtl/>
        </w:rPr>
        <w:t>אשונים (כמצוין בהוצאת ז"א הנ"ל).</w:t>
      </w:r>
      <w:r w:rsidRPr="005E37A4">
        <w:rPr>
          <w:rFonts w:hint="cs"/>
          <w:rtl/>
        </w:rPr>
        <w:t xml:space="preserve"> וכן ה</w:t>
      </w:r>
      <w:r>
        <w:rPr>
          <w:rFonts w:hint="cs"/>
          <w:rtl/>
        </w:rPr>
        <w:t xml:space="preserve">וזכר זה ברש"י על התורה (מח, </w:t>
      </w:r>
      <w:r w:rsidRPr="005E37A4">
        <w:rPr>
          <w:rFonts w:hint="cs"/>
          <w:rtl/>
        </w:rPr>
        <w:t xml:space="preserve">כב) מבראשית רבה: </w:t>
      </w:r>
      <w:r>
        <w:rPr>
          <w:rFonts w:hint="cs"/>
          <w:rtl/>
        </w:rPr>
        <w:t>"</w:t>
      </w:r>
      <w:r w:rsidRPr="005E37A4">
        <w:rPr>
          <w:rFonts w:hint="cs"/>
          <w:rtl/>
        </w:rPr>
        <w:t>כשהרגו שמעון ולוי את אנשי שכם נתכנסו על סביבותיהם להזדווג להם, וחגר יעקב כלי מלחמה כנגדן</w:t>
      </w:r>
      <w:r>
        <w:rPr>
          <w:rFonts w:hint="cs"/>
          <w:rtl/>
        </w:rPr>
        <w:t>"</w:t>
      </w:r>
      <w:r w:rsidRPr="005E37A4">
        <w:rPr>
          <w:rFonts w:hint="cs"/>
          <w:rtl/>
        </w:rPr>
        <w:t>. וצ"ע.</w:t>
      </w:r>
    </w:p>
    <w:p w:rsidR="00F35EB9" w:rsidRDefault="00F35EB9" w:rsidP="00C30ADB">
      <w:pPr>
        <w:pStyle w:val="11"/>
        <w:bidi/>
        <w:rPr>
          <w:rtl/>
        </w:rPr>
      </w:pPr>
      <w:r>
        <w:rPr>
          <w:rFonts w:hint="cs"/>
          <w:rtl/>
        </w:rPr>
        <w:t>ה</w:t>
      </w:r>
    </w:p>
    <w:p w:rsidR="00F35EB9" w:rsidRPr="005E37A4" w:rsidRDefault="00F35EB9" w:rsidP="00F35EB9">
      <w:pPr>
        <w:pStyle w:val="a3"/>
      </w:pPr>
      <w:r w:rsidRPr="005E37A4">
        <w:rPr>
          <w:rFonts w:hint="cs"/>
          <w:rtl/>
        </w:rPr>
        <w:t xml:space="preserve">בתניא רפ"ג: </w:t>
      </w:r>
      <w:r>
        <w:rPr>
          <w:rFonts w:hint="cs"/>
          <w:rtl/>
        </w:rPr>
        <w:t>"</w:t>
      </w:r>
      <w:r w:rsidRPr="005E37A4">
        <w:rPr>
          <w:rFonts w:hint="cs"/>
          <w:rtl/>
        </w:rPr>
        <w:t>והנה כל בחי' ומדרגה משלש אלו נר"נ כלולה מעשר בחי' כנגד עשר ספירות עליונות שנשתלשלו מהן</w:t>
      </w:r>
      <w:r w:rsidRPr="005E37A4">
        <w:rPr>
          <w:rStyle w:val="FootnoteReference"/>
          <w:rFonts w:cs="FrankRuehl"/>
          <w:rtl/>
        </w:rPr>
        <w:footnoteReference w:id="63"/>
      </w:r>
      <w:r w:rsidRPr="005E37A4">
        <w:rPr>
          <w:rFonts w:hint="cs"/>
          <w:rtl/>
        </w:rPr>
        <w:t xml:space="preserve"> ה</w:t>
      </w:r>
      <w:r>
        <w:rPr>
          <w:rFonts w:hint="cs"/>
          <w:rtl/>
        </w:rPr>
        <w:t>נ</w:t>
      </w:r>
      <w:r w:rsidRPr="005E37A4">
        <w:rPr>
          <w:rFonts w:hint="cs"/>
          <w:rtl/>
        </w:rPr>
        <w:t>חלק</w:t>
      </w:r>
      <w:r>
        <w:rPr>
          <w:rFonts w:hint="cs"/>
          <w:rtl/>
        </w:rPr>
        <w:t>ו</w:t>
      </w:r>
      <w:r w:rsidRPr="005E37A4">
        <w:rPr>
          <w:rFonts w:hint="cs"/>
          <w:rtl/>
        </w:rPr>
        <w:t>ת לש</w:t>
      </w:r>
      <w:r>
        <w:rPr>
          <w:rFonts w:hint="cs"/>
          <w:rtl/>
        </w:rPr>
        <w:t>תים שהן שלש אמות ושבע כפולות . .".</w:t>
      </w:r>
    </w:p>
    <w:p w:rsidR="00F35EB9" w:rsidRPr="005E37A4" w:rsidRDefault="00F35EB9" w:rsidP="00F35EB9">
      <w:pPr>
        <w:pStyle w:val="a3"/>
        <w:rPr>
          <w:rtl/>
        </w:rPr>
      </w:pPr>
      <w:r w:rsidRPr="005E37A4">
        <w:rPr>
          <w:rFonts w:hint="cs"/>
          <w:rtl/>
        </w:rPr>
        <w:t>ולהעיר מספר הבהיר סי' קעא</w:t>
      </w:r>
      <w:r w:rsidRPr="005E37A4">
        <w:rPr>
          <w:rStyle w:val="FootnoteReference"/>
          <w:rFonts w:cs="FrankRuehl"/>
          <w:rtl/>
        </w:rPr>
        <w:footnoteReference w:id="64"/>
      </w:r>
      <w:r w:rsidRPr="005E37A4">
        <w:rPr>
          <w:rFonts w:hint="cs"/>
          <w:rtl/>
        </w:rPr>
        <w:t xml:space="preserve"> וקעב: </w:t>
      </w:r>
      <w:r>
        <w:rPr>
          <w:rFonts w:hint="cs"/>
          <w:rtl/>
        </w:rPr>
        <w:t>"</w:t>
      </w:r>
      <w:r w:rsidRPr="005E37A4">
        <w:rPr>
          <w:rFonts w:hint="cs"/>
          <w:rtl/>
        </w:rPr>
        <w:t>א</w:t>
      </w:r>
      <w:r w:rsidRPr="005E37A4">
        <w:rPr>
          <w:rtl/>
        </w:rPr>
        <w:t>מרו לו תלמידיו מלמעלה למטה ידעינן, מלמטה למעלה לא ידעינן</w:t>
      </w:r>
      <w:r w:rsidRPr="005E37A4">
        <w:rPr>
          <w:rStyle w:val="FootnoteReference"/>
          <w:rFonts w:cs="FrankRuehl"/>
          <w:rtl/>
        </w:rPr>
        <w:footnoteReference w:id="65"/>
      </w:r>
      <w:r w:rsidRPr="005E37A4">
        <w:rPr>
          <w:rtl/>
        </w:rPr>
        <w:t xml:space="preserve">, אמר להו ולאו </w:t>
      </w:r>
      <w:r>
        <w:rPr>
          <w:rtl/>
        </w:rPr>
        <w:t>חד הוי מלמטה למעלה ומלמעלה למטה</w:t>
      </w:r>
      <w:r w:rsidRPr="005E37A4">
        <w:rPr>
          <w:rtl/>
        </w:rPr>
        <w:t xml:space="preserve"> </w:t>
      </w:r>
      <w:r w:rsidRPr="005E37A4">
        <w:rPr>
          <w:rFonts w:hint="cs"/>
          <w:rtl/>
        </w:rPr>
        <w:t>.</w:t>
      </w:r>
      <w:r>
        <w:rPr>
          <w:rFonts w:hint="cs"/>
          <w:rtl/>
        </w:rPr>
        <w:t xml:space="preserve"> </w:t>
      </w:r>
      <w:r w:rsidRPr="005E37A4">
        <w:rPr>
          <w:rFonts w:hint="cs"/>
          <w:rtl/>
        </w:rPr>
        <w:t>.</w:t>
      </w:r>
      <w:r w:rsidRPr="005E37A4">
        <w:rPr>
          <w:rtl/>
        </w:rPr>
        <w:t xml:space="preserve"> אמר להם צאו וראו, ישב ודרש להם שכינה למטה כשם ששכינה למעלה</w:t>
      </w:r>
      <w:r>
        <w:rPr>
          <w:rFonts w:hint="cs"/>
          <w:rtl/>
        </w:rPr>
        <w:t xml:space="preserve"> </w:t>
      </w:r>
      <w:r w:rsidRPr="005E37A4">
        <w:rPr>
          <w:rtl/>
        </w:rPr>
        <w:t xml:space="preserve">. </w:t>
      </w:r>
      <w:r w:rsidRPr="005E37A4">
        <w:rPr>
          <w:rFonts w:hint="cs"/>
          <w:rtl/>
        </w:rPr>
        <w:t xml:space="preserve">. </w:t>
      </w:r>
      <w:r w:rsidRPr="005E37A4">
        <w:rPr>
          <w:rtl/>
        </w:rPr>
        <w:t>משל למה"ד למלך שהיו לו שבעה בנים ושם לכל אחד ואחד מקומו</w:t>
      </w:r>
      <w:r w:rsidRPr="005E37A4">
        <w:rPr>
          <w:rFonts w:hint="cs"/>
          <w:rtl/>
        </w:rPr>
        <w:t xml:space="preserve"> .</w:t>
      </w:r>
      <w:r>
        <w:rPr>
          <w:rFonts w:hint="cs"/>
          <w:rtl/>
        </w:rPr>
        <w:t xml:space="preserve"> </w:t>
      </w:r>
      <w:r w:rsidRPr="005E37A4">
        <w:rPr>
          <w:rFonts w:hint="cs"/>
          <w:rtl/>
        </w:rPr>
        <w:t xml:space="preserve">. (קעב) </w:t>
      </w:r>
      <w:r w:rsidRPr="005E37A4">
        <w:rPr>
          <w:rtl/>
        </w:rPr>
        <w:t xml:space="preserve">ומה הם הבנים, כבר אמרתי לכם ששבע צורות קדושות יש לו להקב"ה </w:t>
      </w:r>
      <w:r w:rsidRPr="005E37A4">
        <w:rPr>
          <w:b/>
          <w:bCs/>
          <w:rtl/>
        </w:rPr>
        <w:t>וכולם כנגדן באדם</w:t>
      </w:r>
      <w:r w:rsidRPr="005E37A4">
        <w:rPr>
          <w:rFonts w:hint="cs"/>
          <w:rtl/>
        </w:rPr>
        <w:t xml:space="preserve"> .</w:t>
      </w:r>
      <w:r>
        <w:rPr>
          <w:rFonts w:hint="cs"/>
          <w:rtl/>
        </w:rPr>
        <w:t xml:space="preserve"> </w:t>
      </w:r>
      <w:r w:rsidRPr="005E37A4">
        <w:rPr>
          <w:rFonts w:hint="cs"/>
          <w:rtl/>
        </w:rPr>
        <w:t>.</w:t>
      </w:r>
      <w:r>
        <w:rPr>
          <w:rFonts w:hint="cs"/>
          <w:rtl/>
        </w:rPr>
        <w:t>"</w:t>
      </w:r>
      <w:r w:rsidRPr="005E37A4">
        <w:rPr>
          <w:rFonts w:hint="cs"/>
          <w:rtl/>
        </w:rPr>
        <w:t xml:space="preserve"> עיי"ש. ואולי זהו</w:t>
      </w:r>
      <w:r>
        <w:rPr>
          <w:rFonts w:hint="cs"/>
          <w:rtl/>
        </w:rPr>
        <w:t xml:space="preserve"> מהמקורות לדברי אדמוה"ז</w:t>
      </w:r>
      <w:r w:rsidRPr="005E37A4">
        <w:rPr>
          <w:rFonts w:hint="cs"/>
          <w:rtl/>
        </w:rPr>
        <w:t>.</w:t>
      </w:r>
    </w:p>
    <w:p w:rsidR="00F35EB9" w:rsidRDefault="00F35EB9" w:rsidP="00C30ADB">
      <w:pPr>
        <w:pStyle w:val="11"/>
        <w:bidi/>
        <w:rPr>
          <w:rtl/>
        </w:rPr>
      </w:pPr>
      <w:r>
        <w:rPr>
          <w:rFonts w:hint="cs"/>
          <w:rtl/>
        </w:rPr>
        <w:t>ו</w:t>
      </w:r>
    </w:p>
    <w:p w:rsidR="00F35EB9" w:rsidRPr="005E37A4" w:rsidRDefault="00F35EB9" w:rsidP="00F35EB9">
      <w:pPr>
        <w:pStyle w:val="a3"/>
      </w:pPr>
      <w:r>
        <w:rPr>
          <w:rFonts w:hint="cs"/>
          <w:rtl/>
        </w:rPr>
        <w:t>ב</w:t>
      </w:r>
      <w:r w:rsidRPr="005E37A4">
        <w:rPr>
          <w:rFonts w:hint="cs"/>
          <w:rtl/>
        </w:rPr>
        <w:t>זהר ר"פ וארא (כב,</w:t>
      </w:r>
      <w:r>
        <w:rPr>
          <w:rFonts w:hint="cs"/>
          <w:rtl/>
        </w:rPr>
        <w:t xml:space="preserve"> </w:t>
      </w:r>
      <w:r w:rsidRPr="005E37A4">
        <w:rPr>
          <w:rFonts w:hint="cs"/>
          <w:rtl/>
        </w:rPr>
        <w:t xml:space="preserve">א): </w:t>
      </w:r>
      <w:r>
        <w:rPr>
          <w:rFonts w:hint="cs"/>
          <w:rtl/>
        </w:rPr>
        <w:t>"</w:t>
      </w:r>
      <w:r w:rsidRPr="005E37A4">
        <w:rPr>
          <w:rtl/>
        </w:rPr>
        <w:t xml:space="preserve">דהא איהו גניז מכלא ומאן איהו </w:t>
      </w:r>
      <w:r>
        <w:rPr>
          <w:rFonts w:hint="cs"/>
          <w:rtl/>
        </w:rPr>
        <w:t>י</w:t>
      </w:r>
      <w:r w:rsidRPr="005E37A4">
        <w:rPr>
          <w:rFonts w:hint="cs"/>
          <w:rtl/>
        </w:rPr>
        <w:t>-ה הוי'</w:t>
      </w:r>
      <w:r w:rsidRPr="005E37A4">
        <w:rPr>
          <w:rtl/>
        </w:rPr>
        <w:t xml:space="preserve"> דמתמן אצטיירו עלמין כלהו ולית מאן דקאים על ההוא אתר</w:t>
      </w:r>
      <w:r>
        <w:rPr>
          <w:rFonts w:hint="cs"/>
          <w:rtl/>
        </w:rPr>
        <w:t>".</w:t>
      </w:r>
      <w:r w:rsidRPr="005E37A4">
        <w:rPr>
          <w:rFonts w:hint="cs"/>
          <w:rtl/>
        </w:rPr>
        <w:t xml:space="preserve"> ובנצ</w:t>
      </w:r>
      <w:r>
        <w:rPr>
          <w:rFonts w:hint="cs"/>
          <w:rtl/>
        </w:rPr>
        <w:t xml:space="preserve">וצי זהר שם (להר"ר מרגליות) לא </w:t>
      </w:r>
      <w:r>
        <w:rPr>
          <w:rFonts w:hint="cs"/>
          <w:rtl/>
        </w:rPr>
        <w:lastRenderedPageBreak/>
        <w:t>צי</w:t>
      </w:r>
      <w:r w:rsidRPr="005E37A4">
        <w:rPr>
          <w:rFonts w:hint="cs"/>
          <w:rtl/>
        </w:rPr>
        <w:t>ין למקבילות</w:t>
      </w:r>
      <w:r w:rsidRPr="005E37A4">
        <w:rPr>
          <w:rStyle w:val="FootnoteReference"/>
          <w:rFonts w:cs="FrankRuehl"/>
          <w:rtl/>
        </w:rPr>
        <w:footnoteReference w:id="66"/>
      </w:r>
      <w:r w:rsidRPr="005E37A4">
        <w:rPr>
          <w:rFonts w:hint="cs"/>
          <w:rtl/>
        </w:rPr>
        <w:t>.</w:t>
      </w:r>
    </w:p>
    <w:p w:rsidR="00F35EB9" w:rsidRPr="005E37A4" w:rsidRDefault="00F35EB9" w:rsidP="00F35EB9">
      <w:pPr>
        <w:pStyle w:val="a3"/>
      </w:pPr>
      <w:r w:rsidRPr="005E37A4">
        <w:rPr>
          <w:rFonts w:hint="cs"/>
          <w:rtl/>
        </w:rPr>
        <w:t>ולכאורה הוא מתאים עם דברי הזהר ב</w:t>
      </w:r>
      <w:r>
        <w:rPr>
          <w:rFonts w:hint="cs"/>
          <w:rtl/>
        </w:rPr>
        <w:t>ח"ג</w:t>
      </w:r>
      <w:r w:rsidRPr="005E37A4">
        <w:rPr>
          <w:rFonts w:hint="cs"/>
          <w:rtl/>
        </w:rPr>
        <w:t xml:space="preserve"> (רכה,</w:t>
      </w:r>
      <w:r>
        <w:rPr>
          <w:rFonts w:hint="cs"/>
          <w:rtl/>
        </w:rPr>
        <w:t xml:space="preserve"> </w:t>
      </w:r>
      <w:r w:rsidRPr="005E37A4">
        <w:rPr>
          <w:rFonts w:hint="cs"/>
          <w:rtl/>
        </w:rPr>
        <w:t xml:space="preserve">א): </w:t>
      </w:r>
      <w:r>
        <w:rPr>
          <w:rFonts w:hint="cs"/>
          <w:rtl/>
        </w:rPr>
        <w:t>"</w:t>
      </w:r>
      <w:r w:rsidRPr="005E37A4">
        <w:rPr>
          <w:rFonts w:hint="cs"/>
          <w:rtl/>
        </w:rPr>
        <w:t>אי</w:t>
      </w:r>
      <w:r>
        <w:rPr>
          <w:rFonts w:hint="cs"/>
          <w:rtl/>
        </w:rPr>
        <w:t>הו תפיס בכולא ולית מאן דתפיס בי'"</w:t>
      </w:r>
      <w:r w:rsidRPr="005E37A4">
        <w:rPr>
          <w:rFonts w:hint="cs"/>
          <w:rtl/>
        </w:rPr>
        <w:t>.</w:t>
      </w:r>
    </w:p>
    <w:p w:rsidR="00F35EB9" w:rsidRPr="005E37A4" w:rsidRDefault="00F35EB9" w:rsidP="00F35EB9">
      <w:pPr>
        <w:pStyle w:val="a3"/>
        <w:rPr>
          <w:rtl/>
        </w:rPr>
      </w:pPr>
      <w:r w:rsidRPr="005E37A4">
        <w:rPr>
          <w:rFonts w:hint="cs"/>
          <w:rtl/>
        </w:rPr>
        <w:t>ולהעיר ממאמרי אדה"א (במדבר ח"א עמ' קצב)</w:t>
      </w:r>
      <w:r>
        <w:rPr>
          <w:rFonts w:hint="cs"/>
          <w:rtl/>
        </w:rPr>
        <w:t xml:space="preserve"> שכותב</w:t>
      </w:r>
      <w:r w:rsidRPr="005E37A4">
        <w:rPr>
          <w:rFonts w:hint="cs"/>
          <w:rtl/>
        </w:rPr>
        <w:t xml:space="preserve">: </w:t>
      </w:r>
      <w:r>
        <w:rPr>
          <w:rFonts w:hint="cs"/>
          <w:rtl/>
        </w:rPr>
        <w:t xml:space="preserve">"מה שאמרו רז"ל [בראשית רבה פס"ח, </w:t>
      </w:r>
      <w:r w:rsidRPr="005E37A4">
        <w:rPr>
          <w:rFonts w:hint="cs"/>
          <w:rtl/>
        </w:rPr>
        <w:t>ט] הוא מקומו של עולם ואין העולם מקומו דהיינו ענין המאמר הזה דאיהו תפיס כו'</w:t>
      </w:r>
      <w:r>
        <w:rPr>
          <w:rFonts w:hint="cs"/>
          <w:rtl/>
        </w:rPr>
        <w:t>"</w:t>
      </w:r>
      <w:r>
        <w:rPr>
          <w:rStyle w:val="FootnoteReference"/>
          <w:rFonts w:cs="FrankRuehl"/>
          <w:rtl/>
        </w:rPr>
        <w:footnoteReference w:id="67"/>
      </w:r>
      <w:r w:rsidRPr="005E37A4">
        <w:rPr>
          <w:rFonts w:hint="cs"/>
          <w:rtl/>
        </w:rPr>
        <w:t>.</w:t>
      </w:r>
    </w:p>
    <w:p w:rsidR="00F35EB9" w:rsidRPr="005E37A4" w:rsidRDefault="00F35EB9" w:rsidP="00F35EB9">
      <w:pPr>
        <w:pStyle w:val="a3"/>
        <w:rPr>
          <w:rtl/>
        </w:rPr>
      </w:pPr>
      <w:r w:rsidRPr="005E37A4">
        <w:rPr>
          <w:rFonts w:hint="cs"/>
          <w:rtl/>
        </w:rPr>
        <w:t>ובהערות העורכים למאמרי אדה"א שם ציינו ג"כ לזה</w:t>
      </w:r>
      <w:r>
        <w:rPr>
          <w:rFonts w:hint="cs"/>
          <w:rtl/>
        </w:rPr>
        <w:t>"</w:t>
      </w:r>
      <w:r w:rsidRPr="005E37A4">
        <w:rPr>
          <w:rFonts w:hint="cs"/>
          <w:rtl/>
        </w:rPr>
        <w:t>ח לד,</w:t>
      </w:r>
      <w:r>
        <w:rPr>
          <w:rFonts w:hint="cs"/>
          <w:rtl/>
        </w:rPr>
        <w:t xml:space="preserve"> </w:t>
      </w:r>
      <w:r w:rsidRPr="005E37A4">
        <w:rPr>
          <w:rFonts w:hint="cs"/>
          <w:rtl/>
        </w:rPr>
        <w:t xml:space="preserve">ד: </w:t>
      </w:r>
      <w:r>
        <w:rPr>
          <w:rFonts w:hint="cs"/>
          <w:rtl/>
        </w:rPr>
        <w:t>"</w:t>
      </w:r>
      <w:r w:rsidRPr="005E37A4">
        <w:rPr>
          <w:rFonts w:hint="cs"/>
          <w:rtl/>
        </w:rPr>
        <w:t>איהו סביל עילאין ותתאין וסביל כל עלמין</w:t>
      </w:r>
      <w:r>
        <w:rPr>
          <w:rFonts w:hint="cs"/>
          <w:rtl/>
        </w:rPr>
        <w:t xml:space="preserve"> </w:t>
      </w:r>
      <w:r w:rsidRPr="005E37A4">
        <w:rPr>
          <w:rFonts w:hint="cs"/>
          <w:rtl/>
        </w:rPr>
        <w:t>.</w:t>
      </w:r>
      <w:r>
        <w:rPr>
          <w:rFonts w:hint="cs"/>
          <w:rtl/>
        </w:rPr>
        <w:t xml:space="preserve"> </w:t>
      </w:r>
      <w:r w:rsidRPr="005E37A4">
        <w:rPr>
          <w:rFonts w:hint="cs"/>
          <w:rtl/>
        </w:rPr>
        <w:t>. ולית מאן דסביל לי</w:t>
      </w:r>
      <w:r>
        <w:rPr>
          <w:rFonts w:hint="cs"/>
          <w:rtl/>
        </w:rPr>
        <w:t>'"</w:t>
      </w:r>
      <w:r>
        <w:rPr>
          <w:rStyle w:val="FootnoteReference"/>
          <w:rFonts w:cs="FrankRuehl"/>
          <w:rtl/>
        </w:rPr>
        <w:footnoteReference w:id="68"/>
      </w:r>
      <w:r w:rsidRPr="005E37A4">
        <w:rPr>
          <w:rFonts w:hint="cs"/>
          <w:rtl/>
        </w:rPr>
        <w:t>.</w:t>
      </w:r>
    </w:p>
    <w:p w:rsidR="00F35EB9" w:rsidRDefault="00F35EB9" w:rsidP="00C30ADB">
      <w:pPr>
        <w:pStyle w:val="11"/>
        <w:bidi/>
        <w:rPr>
          <w:rtl/>
        </w:rPr>
      </w:pPr>
      <w:r>
        <w:rPr>
          <w:rFonts w:hint="cs"/>
          <w:rtl/>
        </w:rPr>
        <w:t>ז</w:t>
      </w:r>
    </w:p>
    <w:p w:rsidR="00F35EB9" w:rsidRPr="005E37A4" w:rsidRDefault="00F35EB9" w:rsidP="00F35EB9">
      <w:pPr>
        <w:pStyle w:val="a3"/>
      </w:pPr>
      <w:r>
        <w:rPr>
          <w:rFonts w:hint="cs"/>
          <w:rtl/>
        </w:rPr>
        <w:t>במילואים לנצו"ז לתקוני זהר (ת</w:t>
      </w:r>
      <w:r w:rsidRPr="005E37A4">
        <w:rPr>
          <w:rFonts w:hint="cs"/>
          <w:rtl/>
        </w:rPr>
        <w:t>ק</w:t>
      </w:r>
      <w:r>
        <w:rPr>
          <w:rFonts w:hint="cs"/>
          <w:rtl/>
        </w:rPr>
        <w:t>ו"ז עם ניצו"ז ע</w:t>
      </w:r>
      <w:r w:rsidRPr="005E37A4">
        <w:rPr>
          <w:rFonts w:hint="cs"/>
          <w:rtl/>
        </w:rPr>
        <w:t xml:space="preserve">' קמח) מביא משו"ת בית יעקב להגר"י מצויזמער </w:t>
      </w:r>
      <w:r>
        <w:rPr>
          <w:rFonts w:hint="cs"/>
          <w:rtl/>
        </w:rPr>
        <w:t>(</w:t>
      </w:r>
      <w:r w:rsidRPr="005E37A4">
        <w:rPr>
          <w:rFonts w:hint="cs"/>
          <w:rtl/>
        </w:rPr>
        <w:t>דיהרנפוט</w:t>
      </w:r>
      <w:r>
        <w:rPr>
          <w:rFonts w:hint="cs"/>
          <w:rtl/>
        </w:rPr>
        <w:t>,</w:t>
      </w:r>
      <w:r w:rsidRPr="005E37A4">
        <w:rPr>
          <w:rFonts w:hint="cs"/>
          <w:rtl/>
        </w:rPr>
        <w:t xml:space="preserve"> תנ"ו</w:t>
      </w:r>
      <w:r>
        <w:rPr>
          <w:rFonts w:hint="cs"/>
          <w:rtl/>
        </w:rPr>
        <w:t xml:space="preserve"> </w:t>
      </w:r>
      <w:r>
        <w:rPr>
          <w:rtl/>
        </w:rPr>
        <w:t>–</w:t>
      </w:r>
      <w:r>
        <w:rPr>
          <w:rFonts w:hint="cs"/>
          <w:rtl/>
        </w:rPr>
        <w:t xml:space="preserve"> </w:t>
      </w:r>
      <w:r w:rsidRPr="005E37A4">
        <w:rPr>
          <w:rFonts w:hint="cs"/>
          <w:rtl/>
        </w:rPr>
        <w:t>סי' קכב</w:t>
      </w:r>
      <w:r>
        <w:rPr>
          <w:rFonts w:hint="cs"/>
          <w:rtl/>
        </w:rPr>
        <w:t>)</w:t>
      </w:r>
      <w:r w:rsidRPr="005E37A4">
        <w:rPr>
          <w:rFonts w:hint="cs"/>
          <w:rtl/>
        </w:rPr>
        <w:t xml:space="preserve"> שמאריך בענין תשובה על עוון ז"ל</w:t>
      </w:r>
      <w:r>
        <w:rPr>
          <w:rFonts w:hint="cs"/>
          <w:rtl/>
        </w:rPr>
        <w:t>,</w:t>
      </w:r>
      <w:r w:rsidRPr="005E37A4">
        <w:rPr>
          <w:rFonts w:hint="cs"/>
          <w:rtl/>
        </w:rPr>
        <w:t xml:space="preserve"> דבז</w:t>
      </w:r>
      <w:r>
        <w:rPr>
          <w:rFonts w:hint="cs"/>
          <w:rtl/>
        </w:rPr>
        <w:t>ה</w:t>
      </w:r>
      <w:r w:rsidRPr="005E37A4">
        <w:rPr>
          <w:rFonts w:hint="cs"/>
          <w:rtl/>
        </w:rPr>
        <w:t xml:space="preserve">ר מבואר שאין תשובה מועלת </w:t>
      </w:r>
      <w:r>
        <w:rPr>
          <w:rFonts w:hint="cs"/>
          <w:rtl/>
        </w:rPr>
        <w:t xml:space="preserve">אבל </w:t>
      </w:r>
      <w:r w:rsidRPr="005E37A4">
        <w:rPr>
          <w:rFonts w:hint="cs"/>
          <w:rtl/>
        </w:rPr>
        <w:t xml:space="preserve">הרי אין לך דבר העומד בפני </w:t>
      </w:r>
      <w:r>
        <w:rPr>
          <w:rFonts w:hint="cs"/>
          <w:rtl/>
        </w:rPr>
        <w:t>ה</w:t>
      </w:r>
      <w:r w:rsidRPr="005E37A4">
        <w:rPr>
          <w:rFonts w:hint="cs"/>
          <w:rtl/>
        </w:rPr>
        <w:t>תשובה</w:t>
      </w:r>
      <w:r>
        <w:rPr>
          <w:rFonts w:hint="cs"/>
          <w:rtl/>
        </w:rPr>
        <w:t>.</w:t>
      </w:r>
      <w:r w:rsidRPr="005E37A4">
        <w:rPr>
          <w:rFonts w:hint="cs"/>
          <w:rtl/>
        </w:rPr>
        <w:t xml:space="preserve"> ומבאר שאין מועיל</w:t>
      </w:r>
      <w:r>
        <w:rPr>
          <w:rFonts w:hint="cs"/>
          <w:rtl/>
        </w:rPr>
        <w:t>ה</w:t>
      </w:r>
      <w:r w:rsidRPr="005E37A4">
        <w:rPr>
          <w:rFonts w:hint="cs"/>
          <w:rtl/>
        </w:rPr>
        <w:t xml:space="preserve"> תשובה קלה</w:t>
      </w:r>
      <w:r>
        <w:rPr>
          <w:rFonts w:hint="cs"/>
          <w:rtl/>
        </w:rPr>
        <w:t>,</w:t>
      </w:r>
      <w:r w:rsidRPr="005E37A4">
        <w:rPr>
          <w:rFonts w:hint="cs"/>
          <w:rtl/>
        </w:rPr>
        <w:t xml:space="preserve"> כיון שפוגם בחכמה שה</w:t>
      </w:r>
      <w:r>
        <w:rPr>
          <w:rFonts w:hint="cs"/>
          <w:rtl/>
        </w:rPr>
        <w:t>י</w:t>
      </w:r>
      <w:r w:rsidRPr="005E37A4">
        <w:rPr>
          <w:rFonts w:hint="cs"/>
          <w:rtl/>
        </w:rPr>
        <w:t xml:space="preserve">א למעלה מבינה כיון שטפת זרע יוצאת מן המח, ועל כן צריך תשובה גדולה. ולכאורה מתאים להפליא עם </w:t>
      </w:r>
      <w:r>
        <w:rPr>
          <w:rFonts w:hint="cs"/>
          <w:rtl/>
        </w:rPr>
        <w:t xml:space="preserve">מה שמבאר אדה"ז בארוכה באגרת התשובה </w:t>
      </w:r>
      <w:r w:rsidRPr="005E37A4">
        <w:rPr>
          <w:rFonts w:hint="cs"/>
          <w:rtl/>
        </w:rPr>
        <w:t>פ"ג ופ"ט. ויל"ע.</w:t>
      </w:r>
    </w:p>
    <w:p w:rsidR="008B3130" w:rsidRDefault="008B3130" w:rsidP="008B3130">
      <w:pPr>
        <w:tabs>
          <w:tab w:val="left" w:pos="2171"/>
          <w:tab w:val="center" w:pos="3096"/>
        </w:tabs>
        <w:bidi/>
        <w:spacing w:after="100" w:line="360" w:lineRule="auto"/>
        <w:ind w:firstLine="288"/>
        <w:jc w:val="center"/>
        <w:rPr>
          <w:rFonts w:ascii="Nymphette" w:eastAsia="Times New Roman" w:hAnsi="Nymphette" w:cs="Nymphette"/>
          <w:sz w:val="44"/>
          <w:szCs w:val="44"/>
          <w:rtl/>
        </w:rPr>
      </w:pPr>
      <w:proofErr w:type="gramStart"/>
      <w:r w:rsidRPr="00B238F1">
        <w:rPr>
          <w:rFonts w:ascii="Nymphette" w:eastAsia="Times New Roman" w:hAnsi="Nymphette" w:cs="Nymphette"/>
          <w:sz w:val="44"/>
          <w:szCs w:val="44"/>
        </w:rPr>
        <w:t>g</w:t>
      </w:r>
      <w:proofErr w:type="gramEnd"/>
    </w:p>
    <w:p w:rsidR="002D5AE0" w:rsidRPr="00C76669" w:rsidRDefault="002D5AE0" w:rsidP="002D5AE0">
      <w:pPr>
        <w:pStyle w:val="a0"/>
        <w:rPr>
          <w:color w:val="222222"/>
          <w:sz w:val="24"/>
          <w:szCs w:val="24"/>
        </w:rPr>
      </w:pPr>
      <w:bookmarkStart w:id="171" w:name="_Toc33153360"/>
      <w:r w:rsidRPr="00C76669">
        <w:rPr>
          <w:rtl/>
        </w:rPr>
        <w:t>בירור בסיפור אחד (גליון)</w:t>
      </w:r>
      <w:bookmarkEnd w:id="171"/>
    </w:p>
    <w:p w:rsidR="002D5AE0" w:rsidRPr="00C76669" w:rsidRDefault="002D5AE0" w:rsidP="00264A26">
      <w:pPr>
        <w:pStyle w:val="a"/>
        <w:rPr>
          <w:color w:val="222222"/>
          <w:sz w:val="24"/>
          <w:szCs w:val="24"/>
          <w:rtl/>
        </w:rPr>
      </w:pPr>
      <w:bookmarkStart w:id="172" w:name="_Toc33153361"/>
      <w:r>
        <w:rPr>
          <w:rFonts w:hint="cs"/>
          <w:rtl/>
        </w:rPr>
        <w:t>הנ"ל</w:t>
      </w:r>
      <w:bookmarkEnd w:id="172"/>
    </w:p>
    <w:p w:rsidR="002D5AE0" w:rsidRPr="00C76669" w:rsidRDefault="002D5AE0" w:rsidP="002D5AE0">
      <w:pPr>
        <w:pStyle w:val="a3"/>
        <w:rPr>
          <w:color w:val="222222"/>
        </w:rPr>
      </w:pPr>
      <w:r w:rsidRPr="00C76669">
        <w:rPr>
          <w:rtl/>
        </w:rPr>
        <w:t>בקשר לבירור המעניין בגליון הקודם בענין זיהוי החסיד סלונים שבא לליובאוויטש, להעיר מהמובא בספר "אלה תולדות פרץ" עמ' 668, ושם מופיע בזה"ל</w:t>
      </w:r>
      <w:r>
        <w:rPr>
          <w:rFonts w:hint="cs"/>
          <w:rtl/>
        </w:rPr>
        <w:t>:</w:t>
      </w:r>
      <w:r w:rsidRPr="00C76669">
        <w:rPr>
          <w:rtl/>
        </w:rPr>
        <w:t xml:space="preserve"> "כמדומה שהיה צריך לישועה כי לא היו לו בנים". ולא באתי אלא להעיר.</w:t>
      </w:r>
    </w:p>
    <w:p w:rsidR="002D5AE0" w:rsidRDefault="002D5AE0" w:rsidP="002D5AE0">
      <w:pPr>
        <w:pStyle w:val="a0"/>
        <w:bidi w:val="0"/>
        <w:rPr>
          <w:rtl/>
        </w:rPr>
      </w:pPr>
      <w:bookmarkStart w:id="173" w:name="_Toc33153362"/>
      <w:r w:rsidRPr="00A8152B">
        <w:rPr>
          <w:rFonts w:hint="cs"/>
          <w:rtl/>
        </w:rPr>
        <w:lastRenderedPageBreak/>
        <w:t>מה היה קודם, טביעת המצריים, או שעברו ישראל את הים</w:t>
      </w:r>
      <w:bookmarkEnd w:id="173"/>
    </w:p>
    <w:p w:rsidR="002D5AE0" w:rsidRPr="00387C4C" w:rsidRDefault="002D5AE0" w:rsidP="00264A26">
      <w:pPr>
        <w:pStyle w:val="a"/>
        <w:rPr>
          <w:rtl/>
        </w:rPr>
      </w:pPr>
      <w:bookmarkStart w:id="174" w:name="_Toc33153363"/>
      <w:r w:rsidRPr="00387C4C">
        <w:rPr>
          <w:rFonts w:hint="cs"/>
          <w:rtl/>
        </w:rPr>
        <w:t>ה</w:t>
      </w:r>
      <w:r>
        <w:rPr>
          <w:rFonts w:hint="cs"/>
          <w:rtl/>
        </w:rPr>
        <w:t>רב</w:t>
      </w:r>
      <w:r w:rsidRPr="00387C4C">
        <w:rPr>
          <w:rFonts w:hint="cs"/>
          <w:rtl/>
        </w:rPr>
        <w:t xml:space="preserve"> גמליאל הכהן רבינוביץ</w:t>
      </w:r>
      <w:bookmarkEnd w:id="174"/>
      <w:r w:rsidRPr="00387C4C">
        <w:rPr>
          <w:rFonts w:hint="cs"/>
          <w:rtl/>
        </w:rPr>
        <w:t xml:space="preserve"> </w:t>
      </w:r>
    </w:p>
    <w:p w:rsidR="002D5AE0" w:rsidRPr="00387C4C" w:rsidRDefault="002D5AE0" w:rsidP="002D5AE0">
      <w:pPr>
        <w:pStyle w:val="a1"/>
        <w:rPr>
          <w:rtl/>
        </w:rPr>
      </w:pPr>
      <w:r w:rsidRPr="00387C4C">
        <w:rPr>
          <w:rFonts w:hint="cs"/>
          <w:rtl/>
        </w:rPr>
        <w:t xml:space="preserve">מח"ס "גם אני אודך" </w:t>
      </w:r>
    </w:p>
    <w:p w:rsidR="002D5AE0" w:rsidRPr="00387C4C" w:rsidRDefault="002D5AE0" w:rsidP="002D5AE0">
      <w:pPr>
        <w:pStyle w:val="a1"/>
        <w:rPr>
          <w:rtl/>
        </w:rPr>
      </w:pPr>
      <w:r w:rsidRPr="00387C4C">
        <w:rPr>
          <w:rFonts w:hint="cs"/>
          <w:rtl/>
        </w:rPr>
        <w:t>ו"פרדס יוסף החדש" על המועדים</w:t>
      </w:r>
    </w:p>
    <w:p w:rsidR="002D5AE0" w:rsidRPr="005533A9" w:rsidRDefault="002D5AE0" w:rsidP="002D5AE0">
      <w:pPr>
        <w:pStyle w:val="a3"/>
        <w:rPr>
          <w:rtl/>
        </w:rPr>
      </w:pPr>
      <w:r w:rsidRPr="005533A9">
        <w:rPr>
          <w:rFonts w:hint="cs"/>
          <w:rtl/>
        </w:rPr>
        <w:t xml:space="preserve">הנה </w:t>
      </w:r>
      <w:r w:rsidRPr="005533A9">
        <w:rPr>
          <w:rtl/>
        </w:rPr>
        <w:t>בנוסח "אמת ויציב" שבתפילת שחרית נאמר: "וזדים טיבעת וידידים העברת" (או "וידידים עברו ים"). מבואר בזה, כי תחילה טבעו המצרים ורק לאחר מכן עברו ישראל.</w:t>
      </w:r>
    </w:p>
    <w:p w:rsidR="002D5AE0" w:rsidRPr="005533A9" w:rsidRDefault="002D5AE0" w:rsidP="002D5AE0">
      <w:pPr>
        <w:pStyle w:val="a3"/>
        <w:rPr>
          <w:rtl/>
        </w:rPr>
      </w:pPr>
      <w:r w:rsidRPr="005533A9">
        <w:rPr>
          <w:rFonts w:hint="cs"/>
          <w:rtl/>
        </w:rPr>
        <w:t>וה</w:t>
      </w:r>
      <w:r w:rsidRPr="005533A9">
        <w:rPr>
          <w:rtl/>
        </w:rPr>
        <w:t>קש</w:t>
      </w:r>
      <w:r w:rsidRPr="005533A9">
        <w:rPr>
          <w:rFonts w:hint="cs"/>
          <w:rtl/>
        </w:rPr>
        <w:t>ו בספר הנפלא מרפסין איגרי, וזה לשונם</w:t>
      </w:r>
      <w:r w:rsidRPr="005533A9">
        <w:rPr>
          <w:rtl/>
        </w:rPr>
        <w:t>: הלא בנוסח "אמת ואמונה" שבתפילת ערבית נאמר: "המעביר בניו בין גזרי ים סוף, את רודפיהם ואת שונאיהם בתהומות טיבע". הרי שתחילה עברו ישראל ורק לאחר מכן טבעו המצרים. כיצד שתי נוסחאות אלו עולים בקנה אחד?</w:t>
      </w:r>
    </w:p>
    <w:p w:rsidR="002D5AE0" w:rsidRPr="005533A9" w:rsidRDefault="002D5AE0" w:rsidP="002D5AE0">
      <w:pPr>
        <w:pStyle w:val="a3"/>
        <w:rPr>
          <w:rtl/>
        </w:rPr>
      </w:pPr>
      <w:r w:rsidRPr="005533A9">
        <w:rPr>
          <w:rtl/>
        </w:rPr>
        <w:t>תיר</w:t>
      </w:r>
      <w:r w:rsidRPr="005533A9">
        <w:rPr>
          <w:rFonts w:hint="cs"/>
          <w:rtl/>
        </w:rPr>
        <w:t>ץ שם הגאון רבי ח. ש. כהן שליט"א</w:t>
      </w:r>
      <w:r w:rsidRPr="005533A9">
        <w:rPr>
          <w:rtl/>
        </w:rPr>
        <w:t xml:space="preserve"> </w:t>
      </w:r>
      <w:r w:rsidRPr="005533A9">
        <w:rPr>
          <w:rFonts w:hint="cs"/>
          <w:rtl/>
        </w:rPr>
        <w:t xml:space="preserve">שהנה </w:t>
      </w:r>
      <w:r w:rsidRPr="005533A9">
        <w:rPr>
          <w:rtl/>
        </w:rPr>
        <w:t>מובא בשם "רבי יהודה החסיד", שהנוסח הנאמר בתפילת שחרית "זדים טבעת וידידים העברת", אמור על רשעי ישראל שטבעו בים, מכיון שבעת חצית הים סחבו עימם את פסל מיכה.</w:t>
      </w:r>
      <w:r w:rsidRPr="005533A9">
        <w:rPr>
          <w:rFonts w:hint="cs"/>
          <w:rtl/>
        </w:rPr>
        <w:t xml:space="preserve"> </w:t>
      </w:r>
      <w:r w:rsidRPr="005533A9">
        <w:rPr>
          <w:rtl/>
        </w:rPr>
        <w:t>אבל המצרים אכן לא טבעו אלא לאחר שבני ישראל סיימו לעבור את הים</w:t>
      </w:r>
      <w:r w:rsidRPr="005533A9">
        <w:rPr>
          <w:rFonts w:hint="cs"/>
          <w:rtl/>
        </w:rPr>
        <w:t>.</w:t>
      </w:r>
    </w:p>
    <w:p w:rsidR="002D5AE0" w:rsidRPr="005533A9" w:rsidRDefault="002D5AE0" w:rsidP="002D5AE0">
      <w:pPr>
        <w:pStyle w:val="a3"/>
        <w:rPr>
          <w:rtl/>
        </w:rPr>
      </w:pPr>
      <w:r w:rsidRPr="005533A9">
        <w:rPr>
          <w:rtl/>
        </w:rPr>
        <w:t>תיר</w:t>
      </w:r>
      <w:r w:rsidRPr="005533A9">
        <w:rPr>
          <w:rFonts w:hint="cs"/>
          <w:rtl/>
        </w:rPr>
        <w:t>ץ שם הגאון רבי ח. קיסטר שליט"א שהנה</w:t>
      </w:r>
      <w:r w:rsidRPr="005533A9">
        <w:rPr>
          <w:rtl/>
        </w:rPr>
        <w:t xml:space="preserve"> כל ברכה מדגישה ענין אחר בהצלתם של בני ישראל. בברכת אמת ויציב הדגש הוא על הצלתם מידי המצרים, ועיקר ההצלה מידיהם באה על ידי טביעתם של המצרים במימי ים סוף. לכן אנו מקדימים ואומרים "וזדים טבעת" ל"וידידים העברת".</w:t>
      </w:r>
      <w:r w:rsidRPr="005533A9">
        <w:rPr>
          <w:rFonts w:hint="cs"/>
          <w:rtl/>
        </w:rPr>
        <w:t xml:space="preserve"> </w:t>
      </w:r>
      <w:r w:rsidRPr="005533A9">
        <w:rPr>
          <w:rtl/>
        </w:rPr>
        <w:t xml:space="preserve">אולם בברכת אמת ואמונה הדגש הוא על צורת ההצלה של בני ישראל ממצרים, וזו הייתה על ידי כך שהים נבקע בפניהם, ולכן בברכה זו אנו אומרים תחילה: "המעביר בניו בין גזרי ים סוף" ולאחר מכן: "את רודפיהם ואת שונאיהם </w:t>
      </w:r>
      <w:r w:rsidRPr="005533A9">
        <w:rPr>
          <w:rFonts w:hint="cs"/>
          <w:rtl/>
        </w:rPr>
        <w:t xml:space="preserve">בתהומות </w:t>
      </w:r>
      <w:r w:rsidRPr="005533A9">
        <w:rPr>
          <w:rtl/>
        </w:rPr>
        <w:t>ט</w:t>
      </w:r>
      <w:r w:rsidRPr="005533A9">
        <w:rPr>
          <w:rFonts w:hint="cs"/>
          <w:rtl/>
        </w:rPr>
        <w:t>יבע</w:t>
      </w:r>
      <w:r w:rsidRPr="005533A9">
        <w:rPr>
          <w:rtl/>
        </w:rPr>
        <w:t>".</w:t>
      </w:r>
    </w:p>
    <w:p w:rsidR="002D5AE0" w:rsidRPr="005533A9" w:rsidRDefault="002D5AE0" w:rsidP="002D5AE0">
      <w:pPr>
        <w:pStyle w:val="a3"/>
        <w:rPr>
          <w:rtl/>
        </w:rPr>
      </w:pPr>
      <w:r w:rsidRPr="005533A9">
        <w:rPr>
          <w:rFonts w:hint="cs"/>
          <w:rtl/>
        </w:rPr>
        <w:t>אחי הגאון רבי אליעזר הכהן רבינוביץ שליט"א תירץ</w:t>
      </w:r>
      <w:r w:rsidRPr="005533A9">
        <w:rPr>
          <w:rtl/>
        </w:rPr>
        <w:t xml:space="preserve"> </w:t>
      </w:r>
      <w:r w:rsidRPr="005533A9">
        <w:rPr>
          <w:rFonts w:hint="cs"/>
          <w:rtl/>
        </w:rPr>
        <w:t xml:space="preserve">שהנה </w:t>
      </w:r>
      <w:r w:rsidRPr="005533A9">
        <w:rPr>
          <w:rtl/>
        </w:rPr>
        <w:t>סופו של מרדף המצרים אחרי בני ישראל הסתיים בטביעתם המוחלטת במימי ים סוף, ואכן ניתן לומר שהמצרים טבעו רק לאחר שעבר האחרון מבני ישראל את ים סוף. קביעה זו תואמת את הנוסח הנאמר בתפילת ערבית בברכת "אמת ואמונה", שבה אנו מזכירים קודם את חצית בני ישראל את הים, ולאחר מכן את טיבוע המצרים.</w:t>
      </w:r>
      <w:r w:rsidRPr="005533A9">
        <w:rPr>
          <w:rFonts w:hint="cs"/>
          <w:rtl/>
        </w:rPr>
        <w:t xml:space="preserve"> </w:t>
      </w:r>
      <w:r w:rsidRPr="005533A9">
        <w:rPr>
          <w:rtl/>
        </w:rPr>
        <w:t>אולם גם קודם לשקיעת המצרים במצולות ים סוף לא שפר עליהם גורלם. ומובא ב"מושב זקנים", שכאשר החלו בני ישראל לחצות את הים שנבקע בפניהם, נכנסו אחריהם המצרים. וכדי למנוע מהם להתקרב לבני ישראל, הפך הקב"ה את האדמה מתחת לרגליהם לטיט רותח שבו בוססו המצרים, וכתוצאה מכך אף נשרו פרסות הסוסים וגלגלי העגלות יצאו ממקומן.</w:t>
      </w:r>
      <w:r w:rsidRPr="005533A9">
        <w:rPr>
          <w:rFonts w:hint="cs"/>
          <w:rtl/>
        </w:rPr>
        <w:t xml:space="preserve"> </w:t>
      </w:r>
      <w:r w:rsidRPr="005533A9">
        <w:rPr>
          <w:rtl/>
        </w:rPr>
        <w:lastRenderedPageBreak/>
        <w:t>אם כן יתכן שהנוסח הנאמר בתפילת שחרית בברכת 'אמת ויציב' "וזדים טבעת" ורק אחר כך "וידידים העברת", אמור, על טיבוע המצרים בטיט עוד בזמן שבני ישראל טרם סיימו לחצות את ים סוף.</w:t>
      </w:r>
    </w:p>
    <w:p w:rsidR="002D5AE0" w:rsidRPr="005533A9" w:rsidRDefault="002D5AE0" w:rsidP="002D5AE0">
      <w:pPr>
        <w:pStyle w:val="a3"/>
        <w:rPr>
          <w:rtl/>
        </w:rPr>
      </w:pPr>
      <w:r w:rsidRPr="005533A9">
        <w:rPr>
          <w:rFonts w:hint="cs"/>
          <w:rtl/>
        </w:rPr>
        <w:t>לענ"ד נראה לתרץ בעזרת החונן לאדם דעת שהנה</w:t>
      </w:r>
      <w:r w:rsidRPr="005533A9">
        <w:rPr>
          <w:rtl/>
        </w:rPr>
        <w:t xml:space="preserve"> רש"י בפרשת בשלח (טו, ה) עומד על הבדלי הלשונות בפסוקים המתארים את צורת טביעתם של המצרים. בפסוק אחד נאמר: "צללו כעופרת במים אדירים", ומאידך נאמר: "ירדו במצולות כמו אבן", ובפסוק אחר כך נאמר: "יאכלמו כקש".</w:t>
      </w:r>
      <w:r w:rsidRPr="005533A9">
        <w:rPr>
          <w:rFonts w:hint="cs"/>
          <w:rtl/>
        </w:rPr>
        <w:t xml:space="preserve"> </w:t>
      </w:r>
      <w:r w:rsidRPr="005533A9">
        <w:rPr>
          <w:rtl/>
        </w:rPr>
        <w:t>אלא מסביר רש"י, שבין המצרים היו שלשה דרגות של רשעות. על כן "הרשעים" ביותר היו הולכים ומטורפים עולים ויורדים כקש. "הבינוניים" ירדו במצולות כמו אבן כך שיסורי טביעתם היו פחותים. והפחות רשעים שמביניהם צללו מיד כעופרת.</w:t>
      </w:r>
      <w:r w:rsidRPr="005533A9">
        <w:rPr>
          <w:rFonts w:hint="cs"/>
          <w:rtl/>
        </w:rPr>
        <w:t xml:space="preserve"> </w:t>
      </w:r>
      <w:r w:rsidRPr="005533A9">
        <w:rPr>
          <w:rtl/>
        </w:rPr>
        <w:t>נמצא, אם כן, שמבין הרשעים היו כאלו שטבעו מיד, והיו כאלו שטביעתם ארכה זמן ממושך.</w:t>
      </w:r>
      <w:r w:rsidRPr="005533A9">
        <w:rPr>
          <w:rFonts w:hint="cs"/>
          <w:rtl/>
        </w:rPr>
        <w:t xml:space="preserve"> </w:t>
      </w:r>
      <w:r w:rsidRPr="005533A9">
        <w:rPr>
          <w:rtl/>
        </w:rPr>
        <w:t xml:space="preserve">על פי זה ניתן לישב את הסתירה בנוסחאות התפילה בין ברכת "אמת ואמונה" שבתפילת ערבית, לבין ברכת "אמת ויציב" שבתפילת שחרית. ואכן יתכן שבזמן שבני ישראל עברו את הים היה זה לאחר טביעתם של הפחות רשעים שמבין המצרים, ולכן ניתן לומר "וזדים טבעת וידידים העברת". אך זמן זה היה קודם לטביעתם של הרשעים ביותר, ועל כן אף ניתן לומר "המעביר בניו וכו', ואחר כך את רודפיהם ואת שונאיהם </w:t>
      </w:r>
      <w:r w:rsidRPr="005533A9">
        <w:rPr>
          <w:rFonts w:hint="cs"/>
          <w:rtl/>
        </w:rPr>
        <w:t>בתהומות טיבע</w:t>
      </w:r>
      <w:r w:rsidRPr="005533A9">
        <w:rPr>
          <w:rtl/>
        </w:rPr>
        <w:t>" שזה אמור כלפי הרשעים ביותר שמבין המצרים.</w:t>
      </w:r>
    </w:p>
    <w:p w:rsidR="002D5AE0" w:rsidRDefault="002D5AE0" w:rsidP="002D5AE0">
      <w:pPr>
        <w:tabs>
          <w:tab w:val="left" w:pos="2171"/>
          <w:tab w:val="center" w:pos="3096"/>
        </w:tabs>
        <w:bidi/>
        <w:spacing w:after="100" w:line="360" w:lineRule="auto"/>
        <w:ind w:firstLine="288"/>
        <w:jc w:val="center"/>
        <w:rPr>
          <w:rFonts w:ascii="Nymphette" w:eastAsia="Times New Roman" w:hAnsi="Nymphette" w:cs="Nymphette"/>
          <w:sz w:val="44"/>
          <w:szCs w:val="44"/>
          <w:rtl/>
        </w:rPr>
      </w:pPr>
      <w:proofErr w:type="gramStart"/>
      <w:r w:rsidRPr="00B238F1">
        <w:rPr>
          <w:rFonts w:ascii="Nymphette" w:eastAsia="Times New Roman" w:hAnsi="Nymphette" w:cs="Nymphette"/>
          <w:sz w:val="44"/>
          <w:szCs w:val="44"/>
        </w:rPr>
        <w:t>g</w:t>
      </w:r>
      <w:proofErr w:type="gramEnd"/>
    </w:p>
    <w:p w:rsidR="002C1C2B" w:rsidRDefault="002C1C2B" w:rsidP="002C1C2B">
      <w:pPr>
        <w:tabs>
          <w:tab w:val="left" w:pos="2171"/>
          <w:tab w:val="center" w:pos="3096"/>
        </w:tabs>
        <w:bidi/>
        <w:spacing w:after="100" w:line="360" w:lineRule="auto"/>
        <w:ind w:firstLine="288"/>
        <w:jc w:val="center"/>
        <w:rPr>
          <w:rFonts w:ascii="Nymphette" w:eastAsia="Times New Roman" w:hAnsi="Nymphette" w:cs="Nymphette"/>
          <w:sz w:val="44"/>
          <w:szCs w:val="44"/>
          <w:rtl/>
        </w:rPr>
      </w:pPr>
    </w:p>
    <w:p w:rsidR="002C1C2B" w:rsidRDefault="002C1C2B">
      <w:pPr>
        <w:rPr>
          <w:rFonts w:ascii="FbFRealBelet Bold" w:eastAsia="David" w:hAnsi="FbFRealBelet Bold" w:cs="FbFRealBelet Bold"/>
          <w:bCs/>
          <w:sz w:val="39"/>
          <w:szCs w:val="39"/>
          <w:rtl/>
          <w:lang w:val="en-GB"/>
        </w:rPr>
      </w:pPr>
      <w:r>
        <w:rPr>
          <w:rFonts w:eastAsia="David"/>
        </w:rPr>
        <w:br w:type="page"/>
      </w:r>
    </w:p>
    <w:p w:rsidR="00A25084" w:rsidRDefault="00A25084" w:rsidP="000D6B34">
      <w:pPr>
        <w:pStyle w:val="a0"/>
        <w:spacing w:before="0"/>
        <w:rPr>
          <w:rFonts w:eastAsia="David"/>
        </w:rPr>
      </w:pPr>
      <w:bookmarkStart w:id="175" w:name="_Toc33153364"/>
      <w:r>
        <w:rPr>
          <w:rFonts w:eastAsia="David"/>
          <w:rtl/>
        </w:rPr>
        <w:lastRenderedPageBreak/>
        <w:t>אמיתות מכתבי גניזת חרסון (גליון)</w:t>
      </w:r>
      <w:bookmarkEnd w:id="175"/>
    </w:p>
    <w:p w:rsidR="00A25084" w:rsidRDefault="00A25084" w:rsidP="00A25084">
      <w:pPr>
        <w:pStyle w:val="a"/>
        <w:rPr>
          <w:rtl/>
        </w:rPr>
      </w:pPr>
      <w:bookmarkStart w:id="176" w:name="_Toc33153365"/>
      <w:r>
        <w:rPr>
          <w:rtl/>
        </w:rPr>
        <w:t>הת' שנ"ז איידעלמאן</w:t>
      </w:r>
      <w:bookmarkEnd w:id="176"/>
    </w:p>
    <w:p w:rsidR="00A25084" w:rsidRDefault="00A25084" w:rsidP="00A25084">
      <w:pPr>
        <w:pStyle w:val="a1"/>
      </w:pPr>
      <w:r>
        <w:rPr>
          <w:rFonts w:hint="cs"/>
          <w:rtl/>
        </w:rPr>
        <w:t>תלמיד בישיבה</w:t>
      </w:r>
    </w:p>
    <w:p w:rsidR="00A25084" w:rsidRPr="00D80C18" w:rsidRDefault="00A25084" w:rsidP="000D6B34">
      <w:pPr>
        <w:pStyle w:val="11"/>
        <w:bidi/>
        <w:spacing w:after="0"/>
      </w:pPr>
      <w:r w:rsidRPr="00D80C18">
        <w:rPr>
          <w:rtl/>
        </w:rPr>
        <w:t>א</w:t>
      </w:r>
    </w:p>
    <w:p w:rsidR="00A25084" w:rsidRPr="006E0454" w:rsidRDefault="00A25084" w:rsidP="00A25084">
      <w:pPr>
        <w:pStyle w:val="11"/>
        <w:bidi/>
      </w:pPr>
      <w:r w:rsidRPr="006E0454">
        <w:rPr>
          <w:rtl/>
        </w:rPr>
        <w:t>הקדמה: מקוריות הגניזה</w:t>
      </w:r>
    </w:p>
    <w:p w:rsidR="00A25084" w:rsidRDefault="00A25084" w:rsidP="00A25084">
      <w:pPr>
        <w:pStyle w:val="a3"/>
      </w:pPr>
      <w:r>
        <w:rPr>
          <w:rtl/>
        </w:rPr>
        <w:t>בפרשת</w:t>
      </w:r>
      <w:r>
        <w:rPr>
          <w:vertAlign w:val="superscript"/>
        </w:rPr>
        <w:footnoteReference w:id="69"/>
      </w:r>
      <w:r>
        <w:rPr>
          <w:rtl/>
        </w:rPr>
        <w:t xml:space="preserve"> הגניזה החרסונית</w:t>
      </w:r>
      <w:r>
        <w:rPr>
          <w:vertAlign w:val="superscript"/>
        </w:rPr>
        <w:footnoteReference w:id="70"/>
      </w:r>
      <w:r>
        <w:rPr>
          <w:rtl/>
        </w:rPr>
        <w:t xml:space="preserve"> והשתלשלות התגלותה</w:t>
      </w:r>
      <w:r>
        <w:rPr>
          <w:vertAlign w:val="superscript"/>
        </w:rPr>
        <w:footnoteReference w:id="71"/>
      </w:r>
      <w:r>
        <w:rPr>
          <w:rtl/>
        </w:rPr>
        <w:t xml:space="preserve"> כבר דשו בו רבים</w:t>
      </w:r>
      <w:r>
        <w:rPr>
          <w:rFonts w:hint="cs"/>
          <w:rtl/>
        </w:rPr>
        <w:t>,</w:t>
      </w:r>
      <w:r>
        <w:rPr>
          <w:rtl/>
        </w:rPr>
        <w:t xml:space="preserve"> מהם לחיוב</w:t>
      </w:r>
      <w:r>
        <w:rPr>
          <w:vertAlign w:val="superscript"/>
        </w:rPr>
        <w:footnoteReference w:id="72"/>
      </w:r>
      <w:r>
        <w:rPr>
          <w:rtl/>
        </w:rPr>
        <w:t xml:space="preserve"> ומהם לשלילה</w:t>
      </w:r>
      <w:r>
        <w:rPr>
          <w:vertAlign w:val="superscript"/>
        </w:rPr>
        <w:footnoteReference w:id="73"/>
      </w:r>
      <w:r>
        <w:rPr>
          <w:rtl/>
        </w:rPr>
        <w:t xml:space="preserve">. אמנם נראה אשר הרבה </w:t>
      </w:r>
      <w:r>
        <w:rPr>
          <w:rFonts w:hint="cs"/>
          <w:rtl/>
        </w:rPr>
        <w:t>מ</w:t>
      </w:r>
      <w:r>
        <w:rPr>
          <w:rtl/>
        </w:rPr>
        <w:t>החוקרים בשטח זה, דנו באופן כללי ולא באופן שיטתי באמצעות עיון מכתב מול מכתב, מקור מול מקור</w:t>
      </w:r>
      <w:r>
        <w:rPr>
          <w:vertAlign w:val="superscript"/>
        </w:rPr>
        <w:footnoteReference w:id="74"/>
      </w:r>
      <w:r>
        <w:rPr>
          <w:rtl/>
        </w:rPr>
        <w:t>. רבים מן הכותבים רק עסקו בטיב הסגנון ובעיקר ע"פ יסוד זה רצו להכריע ולחתום את הדיון בנושא דנן</w:t>
      </w:r>
      <w:r>
        <w:rPr>
          <w:vertAlign w:val="superscript"/>
        </w:rPr>
        <w:footnoteReference w:id="75"/>
      </w:r>
      <w:r>
        <w:rPr>
          <w:rFonts w:hint="cs"/>
          <w:rtl/>
        </w:rPr>
        <w:t>.</w:t>
      </w:r>
    </w:p>
    <w:p w:rsidR="00A25084" w:rsidRDefault="00A25084" w:rsidP="00A25084">
      <w:pPr>
        <w:pStyle w:val="a3"/>
      </w:pPr>
      <w:r>
        <w:rPr>
          <w:rtl/>
        </w:rPr>
        <w:t>לפי קביעת רבותינו נשיאנו</w:t>
      </w:r>
      <w:r>
        <w:rPr>
          <w:vertAlign w:val="superscript"/>
        </w:rPr>
        <w:footnoteReference w:id="76"/>
      </w:r>
      <w:r>
        <w:rPr>
          <w:rtl/>
        </w:rPr>
        <w:t xml:space="preserve"> אוצר מכתבי הגניזה במקורו </w:t>
      </w:r>
      <w:r>
        <w:rPr>
          <w:rFonts w:hint="cs"/>
          <w:rtl/>
        </w:rPr>
        <w:t>מגיע</w:t>
      </w:r>
      <w:r>
        <w:rPr>
          <w:rtl/>
        </w:rPr>
        <w:t xml:space="preserve"> מהאדמו"ר </w:t>
      </w:r>
      <w:r>
        <w:rPr>
          <w:rtl/>
        </w:rPr>
        <w:lastRenderedPageBreak/>
        <w:t>הרה"ק ר' ישראל מרוזין</w:t>
      </w:r>
      <w:r>
        <w:rPr>
          <w:rFonts w:hint="cs"/>
          <w:rtl/>
        </w:rPr>
        <w:t>,</w:t>
      </w:r>
      <w:r>
        <w:rPr>
          <w:rtl/>
        </w:rPr>
        <w:t xml:space="preserve"> אמנם בעת שנכלא ונאסר הוחרם ממנו. קביעה זו מאומתת כאשר נחשפים להסכמתו של הרה"ק ר' ישראל מרוזין שנתן על הספר 'חסד לאברהם'</w:t>
      </w:r>
      <w:r>
        <w:rPr>
          <w:vertAlign w:val="superscript"/>
        </w:rPr>
        <w:footnoteReference w:id="77"/>
      </w:r>
      <w:r>
        <w:rPr>
          <w:rtl/>
        </w:rPr>
        <w:t xml:space="preserve"> לר"א המלאך שבועות אחדים לפני הסתלקותו, שם כותב בזה"ל:</w:t>
      </w:r>
    </w:p>
    <w:p w:rsidR="00A25084" w:rsidRDefault="00A25084" w:rsidP="00A25084">
      <w:pPr>
        <w:pStyle w:val="a3"/>
      </w:pPr>
      <w:r>
        <w:rPr>
          <w:rtl/>
        </w:rPr>
        <w:t>"ראו הביא לנו איש עברי מאנ"ש את שאהבה נפשי המה כתבי קודש . . מאבי זקני המלאך זללה"ה אשר היו לי למורשה ואחרי אשר נואשתי מהם כי נכחדו מני בעת משפחות גוים קראו עלי שטנה בקשתים ולא מצאתים עד שקם איש שלומי הרבני הוותיק הישר . ."</w:t>
      </w:r>
      <w:r>
        <w:rPr>
          <w:vertAlign w:val="superscript"/>
        </w:rPr>
        <w:footnoteReference w:id="78"/>
      </w:r>
      <w:r>
        <w:rPr>
          <w:rFonts w:hint="cs"/>
          <w:rtl/>
        </w:rPr>
        <w:t>.</w:t>
      </w:r>
    </w:p>
    <w:p w:rsidR="00A25084" w:rsidRDefault="00A25084" w:rsidP="00A25084">
      <w:pPr>
        <w:pStyle w:val="a3"/>
        <w:rPr>
          <w:rtl/>
        </w:rPr>
      </w:pPr>
      <w:r>
        <w:rPr>
          <w:rtl/>
        </w:rPr>
        <w:t>ממוצא הדברים נמצ</w:t>
      </w:r>
      <w:r>
        <w:rPr>
          <w:rFonts w:hint="cs"/>
          <w:rtl/>
        </w:rPr>
        <w:t>א</w:t>
      </w:r>
      <w:r>
        <w:rPr>
          <w:rtl/>
        </w:rPr>
        <w:t xml:space="preserve">נו למדים אשר כתבי קודש אשר היו ברשותו של הרה"ק ר"י מרוזין "נכחדו מני בעת משפחות גוים קראו עלי שטנה" בעת מעצרו ומאסרו. לא </w:t>
      </w:r>
      <w:r>
        <w:rPr>
          <w:rFonts w:hint="cs"/>
          <w:rtl/>
        </w:rPr>
        <w:t>ת</w:t>
      </w:r>
      <w:r>
        <w:rPr>
          <w:rtl/>
        </w:rPr>
        <w:t>הי</w:t>
      </w:r>
      <w:r>
        <w:rPr>
          <w:rFonts w:hint="cs"/>
          <w:rtl/>
        </w:rPr>
        <w:t>'</w:t>
      </w:r>
      <w:r>
        <w:rPr>
          <w:rtl/>
        </w:rPr>
        <w:t xml:space="preserve"> ז</w:t>
      </w:r>
      <w:r>
        <w:rPr>
          <w:rFonts w:hint="cs"/>
          <w:rtl/>
        </w:rPr>
        <w:t>ו</w:t>
      </w:r>
      <w:r>
        <w:rPr>
          <w:rtl/>
        </w:rPr>
        <w:t xml:space="preserve"> השערה רחוקה מדי לקבוע אשר בין כתבי קודש אשר נאבדו ממנו היו גם שפע מכתבי גדולי עולם הספונים בגנזיו.</w:t>
      </w:r>
    </w:p>
    <w:p w:rsidR="00A25084" w:rsidRDefault="00A25084" w:rsidP="00A25084">
      <w:pPr>
        <w:pStyle w:val="a3"/>
      </w:pPr>
      <w:r>
        <w:rPr>
          <w:rtl/>
        </w:rPr>
        <w:t>הדברים תואמים להפליא להנכתב במכתבו של כ"ק אדמו"ר נשיא דורנו:</w:t>
      </w:r>
    </w:p>
    <w:p w:rsidR="00A25084" w:rsidRDefault="00A25084" w:rsidP="00A25084">
      <w:pPr>
        <w:pStyle w:val="a3"/>
      </w:pPr>
      <w:r>
        <w:rPr>
          <w:rtl/>
        </w:rPr>
        <w:t xml:space="preserve">"דבר ברור, אשר האדמו"ר מרוזין זצ"ל הי' אסור . . במאסר קשה כהנ"ל היו מחרימים הכתבים שנמצאו ברשות הנאסר, בודאי היו אצל אדמו"ר מרוזין כתי"ק של בני דורו ודורות הסמוכים לו מלפניו וספרים וחפצים החביבים עליו כי באו אליו בירושה וכיו"ב – אם מעט או הרבה; בודאי כשנמצא האדמו"ר במקום בטוח רצה וחפש אופנים איך לקבל הכתבים וכו' הנ"ל בחזרה. ברור שלא הי' יכול להשיגם בהשתדלות גלוי' אצל הממשלה כיון שברח ממאסרו – ולא נשאר אלא הדרך דאופנים חשאים. אם עלתה ביד המשתדלים בזה לשחד באיזה אופן את הפקידים השייכים לזה – מה היו עושים הפקידים כדי לפשר את הדבר ולמעט, עכ"פ את האפשריות אשר חוקרי הממשלה יגלו החזרת הכתבים לבעליהם? היותר פשוט – להניח במקומם </w:t>
      </w:r>
      <w:r>
        <w:rPr>
          <w:rtl/>
        </w:rPr>
        <w:lastRenderedPageBreak/>
        <w:t>מכתבים אשר עכ"פ בחיצוניותם במראיהם, מספרם וכו' יתאימו לגוכתי"ק שנלקחו. מובן אשר כ"ז לא היו יכולים לעשות במנוחה גמורה באריכות זמן וכו', ובמילא לא הי' מקום להגה"ה מדויקת, וגם לא ראו נחיצות בזה, כיון שהמחליפים וגם המבקרים שחששו מאתם היו מבינים רוסית יותר מאשר חסידות"</w:t>
      </w:r>
      <w:r>
        <w:rPr>
          <w:vertAlign w:val="superscript"/>
        </w:rPr>
        <w:footnoteReference w:id="79"/>
      </w:r>
      <w:r>
        <w:rPr>
          <w:rFonts w:hint="cs"/>
          <w:rtl/>
        </w:rPr>
        <w:t>.</w:t>
      </w:r>
    </w:p>
    <w:p w:rsidR="00A25084" w:rsidRDefault="00A25084" w:rsidP="00A25084">
      <w:pPr>
        <w:pStyle w:val="a3"/>
      </w:pPr>
      <w:r>
        <w:rPr>
          <w:rtl/>
        </w:rPr>
        <w:t xml:space="preserve">[עובדה מעניינת המצרכת עיון בכובד ראש </w:t>
      </w:r>
      <w:r>
        <w:rPr>
          <w:rFonts w:hint="cs"/>
          <w:rtl/>
        </w:rPr>
        <w:t>ש</w:t>
      </w:r>
      <w:r>
        <w:rPr>
          <w:rtl/>
        </w:rPr>
        <w:t>הצביע עלי</w:t>
      </w:r>
      <w:r>
        <w:rPr>
          <w:rFonts w:hint="cs"/>
          <w:rtl/>
        </w:rPr>
        <w:t>'</w:t>
      </w:r>
      <w:r>
        <w:rPr>
          <w:rtl/>
        </w:rPr>
        <w:t xml:space="preserve"> א' החוקרים</w:t>
      </w:r>
      <w:r>
        <w:rPr>
          <w:vertAlign w:val="superscript"/>
        </w:rPr>
        <w:footnoteReference w:id="80"/>
      </w:r>
      <w:r>
        <w:rPr>
          <w:rtl/>
        </w:rPr>
        <w:t xml:space="preserve"> אשר הינ</w:t>
      </w:r>
      <w:r>
        <w:rPr>
          <w:rFonts w:hint="cs"/>
          <w:rtl/>
        </w:rPr>
        <w:t>ה</w:t>
      </w:r>
      <w:r>
        <w:rPr>
          <w:rtl/>
        </w:rPr>
        <w:t xml:space="preserve"> שאלה בלתי פתורה</w:t>
      </w:r>
      <w:r>
        <w:rPr>
          <w:rFonts w:hint="cs"/>
          <w:rtl/>
        </w:rPr>
        <w:t>:</w:t>
      </w:r>
      <w:r>
        <w:rPr>
          <w:rtl/>
        </w:rPr>
        <w:t xml:space="preserve"> מדוע נדפס בספר 'חסד לאברהם' תורה 'ביאור עשר ספירות ע"ד העבודה מצדיק אחד תלמיד הצדיק הקדוש הגאון אב"ד דק"ק בארדיטשוב זלה"ה' בעוד אשר ביאור זה אינו אלא (כמעט) אות באות מאגרתו של רבינו הזקן הנדפס בחלק 'אגרת הקודש' שבספר התניא?</w:t>
      </w:r>
    </w:p>
    <w:p w:rsidR="00A25084" w:rsidRPr="004B3AFD" w:rsidRDefault="00A25084" w:rsidP="00A25084">
      <w:pPr>
        <w:pStyle w:val="a3"/>
        <w:rPr>
          <w:bCs/>
          <w:rtl/>
        </w:rPr>
      </w:pPr>
      <w:r>
        <w:rPr>
          <w:rtl/>
        </w:rPr>
        <w:t>יתכן לומר אשר העובדה אשר בין גנזיו של הרה"ק מרוזי'ן (או של מו"ל הספר) היו גם שפע מכתבים של רבינו הזקן גרמה לטעות זו. נראה אשר 'טעות' זו מאששת את הטיעון אשר בידי הרה"ק מרוזי'ן הי</w:t>
      </w:r>
      <w:r>
        <w:rPr>
          <w:rFonts w:hint="cs"/>
          <w:rtl/>
        </w:rPr>
        <w:t>ו</w:t>
      </w:r>
      <w:r>
        <w:rPr>
          <w:rtl/>
        </w:rPr>
        <w:t xml:space="preserve"> גם אגרותיו של רבינו בעל התניא</w:t>
      </w:r>
      <w:r>
        <w:rPr>
          <w:vertAlign w:val="superscript"/>
        </w:rPr>
        <w:footnoteReference w:id="81"/>
      </w:r>
      <w:r>
        <w:rPr>
          <w:rFonts w:hint="cs"/>
          <w:rtl/>
        </w:rPr>
        <w:t xml:space="preserve">. </w:t>
      </w:r>
      <w:r>
        <w:rPr>
          <w:rtl/>
        </w:rPr>
        <w:t>(</w:t>
      </w:r>
      <w:r>
        <w:rPr>
          <w:rFonts w:hint="cs"/>
          <w:rtl/>
        </w:rPr>
        <w:t>אין תח"י</w:t>
      </w:r>
      <w:r>
        <w:rPr>
          <w:rtl/>
        </w:rPr>
        <w:t xml:space="preserve"> הספר 'חסד לאברהם' לעיין בו </w:t>
      </w:r>
      <w:r>
        <w:rPr>
          <w:rFonts w:hint="cs"/>
          <w:rtl/>
        </w:rPr>
        <w:t>די ה</w:t>
      </w:r>
      <w:r>
        <w:rPr>
          <w:rtl/>
        </w:rPr>
        <w:t xml:space="preserve">צורך </w:t>
      </w:r>
      <w:r>
        <w:rPr>
          <w:rFonts w:hint="cs"/>
          <w:rtl/>
        </w:rPr>
        <w:t>לבדוק את נכונות הדברים</w:t>
      </w:r>
      <w:r>
        <w:rPr>
          <w:rtl/>
        </w:rPr>
        <w:t xml:space="preserve">, ועם </w:t>
      </w:r>
      <w:r>
        <w:rPr>
          <w:rtl/>
        </w:rPr>
        <w:lastRenderedPageBreak/>
        <w:t>הקוראים הסליחה).]</w:t>
      </w:r>
      <w:bookmarkStart w:id="177" w:name="_k2gmsqz6nxyj" w:colFirst="0" w:colLast="0"/>
      <w:bookmarkEnd w:id="177"/>
    </w:p>
    <w:p w:rsidR="00A25084" w:rsidRPr="00D80C18" w:rsidRDefault="00A25084" w:rsidP="00A25084">
      <w:pPr>
        <w:pStyle w:val="11"/>
        <w:bidi/>
      </w:pPr>
      <w:r w:rsidRPr="00D80C18">
        <w:rPr>
          <w:rtl/>
        </w:rPr>
        <w:t>ב</w:t>
      </w:r>
    </w:p>
    <w:p w:rsidR="00A25084" w:rsidRPr="006E0454" w:rsidRDefault="00A25084" w:rsidP="00A25084">
      <w:pPr>
        <w:pStyle w:val="11"/>
        <w:bidi/>
      </w:pPr>
      <w:bookmarkStart w:id="178" w:name="_5ytdjitjuw7r" w:colFirst="0" w:colLast="0"/>
      <w:bookmarkEnd w:id="178"/>
      <w:r>
        <w:rPr>
          <w:rtl/>
        </w:rPr>
        <w:t>אם כלי הגניזה מקוריים</w:t>
      </w:r>
    </w:p>
    <w:p w:rsidR="00A25084" w:rsidRDefault="00A25084" w:rsidP="00A25084">
      <w:pPr>
        <w:pStyle w:val="a3"/>
      </w:pPr>
      <w:r>
        <w:rPr>
          <w:rtl/>
        </w:rPr>
        <w:t xml:space="preserve">חלק הארי של מכתבי הגניזה נקנו ע"י ר' שמואל גורארי' וניתנו בתור מתנה לכ"ק אדמו"ר </w:t>
      </w:r>
      <w:r>
        <w:rPr>
          <w:rFonts w:hint="cs"/>
          <w:rtl/>
        </w:rPr>
        <w:t>מ</w:t>
      </w:r>
      <w:r>
        <w:rPr>
          <w:rtl/>
        </w:rPr>
        <w:t>ה</w:t>
      </w:r>
      <w:r>
        <w:rPr>
          <w:rFonts w:hint="cs"/>
          <w:rtl/>
        </w:rPr>
        <w:t>ו</w:t>
      </w:r>
      <w:r>
        <w:rPr>
          <w:rtl/>
        </w:rPr>
        <w:t>רש"ב. כ"ק אדמו"ר מה</w:t>
      </w:r>
      <w:r>
        <w:rPr>
          <w:rFonts w:hint="cs"/>
          <w:rtl/>
        </w:rPr>
        <w:t>ו</w:t>
      </w:r>
      <w:r>
        <w:rPr>
          <w:rtl/>
        </w:rPr>
        <w:t>ריי"צ נ"ע במכתבו מעיד אודות דעתו של אדמו"ר הרש"ב בענין (אשר עיין בזה בעת שהותו בעיר רוסטוב</w:t>
      </w:r>
      <w:r>
        <w:rPr>
          <w:vertAlign w:val="superscript"/>
        </w:rPr>
        <w:footnoteReference w:id="82"/>
      </w:r>
      <w:r>
        <w:rPr>
          <w:rFonts w:hint="cs"/>
          <w:rtl/>
        </w:rPr>
        <w:t>):</w:t>
      </w:r>
    </w:p>
    <w:p w:rsidR="00A25084" w:rsidRDefault="00A25084" w:rsidP="00A25084">
      <w:pPr>
        <w:pStyle w:val="a3"/>
      </w:pPr>
      <w:r>
        <w:rPr>
          <w:rtl/>
        </w:rPr>
        <w:t xml:space="preserve"> "בחורף תר"פ אחר אשר ביקר הוד כ"ק אאמו"ר הרה"ק את כל הכתבי יד וקריאת את כל הספורי מעשיות והכתבים, הפליג בשבחם וגילה דעתו הקדושה אשר כל הכתבים והמכתבים הם רק העתקות ולא גופי כתבי יד קדש כל הכותבים, אבל תוכן הכתבים והמכתבים אמיתים הם, ואם המצא ימצא איזה סתירת דברים, קלי ערך הם לגבי הפלאת תוכנם ואינם אלא שגגת המעתיקים".</w:t>
      </w:r>
    </w:p>
    <w:p w:rsidR="00A25084" w:rsidRDefault="00A25084" w:rsidP="00A25084">
      <w:pPr>
        <w:pStyle w:val="a3"/>
      </w:pPr>
      <w:r>
        <w:rPr>
          <w:rtl/>
        </w:rPr>
        <w:t>בעקבות בירור זה, שיטת רבותינו נשיאנו הוא כמפורט במכתב הנ"ל</w:t>
      </w:r>
      <w:r>
        <w:rPr>
          <w:rFonts w:hint="cs"/>
          <w:rtl/>
        </w:rPr>
        <w:t>.</w:t>
      </w:r>
      <w:r>
        <w:rPr>
          <w:rtl/>
        </w:rPr>
        <w:t xml:space="preserve"> והרבי אף הסביר הדברים בשני אגרות מנומקות היטב</w:t>
      </w:r>
      <w:r>
        <w:rPr>
          <w:rFonts w:hint="cs"/>
          <w:rtl/>
        </w:rPr>
        <w:t>,</w:t>
      </w:r>
      <w:r>
        <w:rPr>
          <w:rtl/>
        </w:rPr>
        <w:t xml:space="preserve"> בעקבות טיעוני ר' ד.צ</w:t>
      </w:r>
      <w:r>
        <w:rPr>
          <w:rFonts w:hint="cs"/>
          <w:rtl/>
        </w:rPr>
        <w:t>.</w:t>
      </w:r>
      <w:r>
        <w:rPr>
          <w:rtl/>
        </w:rPr>
        <w:t xml:space="preserve"> הילמן</w:t>
      </w:r>
      <w:r>
        <w:rPr>
          <w:rFonts w:hint="cs"/>
          <w:rtl/>
        </w:rPr>
        <w:t>,</w:t>
      </w:r>
      <w:r>
        <w:rPr>
          <w:rtl/>
        </w:rPr>
        <w:t xml:space="preserve"> אשר ניסה להוכיח זיופם של מכתבי הגניזה</w:t>
      </w:r>
      <w:r>
        <w:rPr>
          <w:rFonts w:hint="cs"/>
          <w:rtl/>
        </w:rPr>
        <w:t>.</w:t>
      </w:r>
    </w:p>
    <w:p w:rsidR="00A25084" w:rsidRDefault="00A25084" w:rsidP="00A25084">
      <w:pPr>
        <w:pStyle w:val="a3"/>
      </w:pPr>
      <w:r>
        <w:rPr>
          <w:rtl/>
        </w:rPr>
        <w:t>אמנם במסורת חסידים עבר הסיפור הבא אודות הכתבים</w:t>
      </w:r>
      <w:r>
        <w:rPr>
          <w:vertAlign w:val="superscript"/>
        </w:rPr>
        <w:footnoteReference w:id="83"/>
      </w:r>
      <w:r>
        <w:rPr>
          <w:rFonts w:hint="cs"/>
          <w:rtl/>
        </w:rPr>
        <w:t>:</w:t>
      </w:r>
    </w:p>
    <w:p w:rsidR="00A25084" w:rsidRDefault="00A25084" w:rsidP="00A25084">
      <w:pPr>
        <w:pStyle w:val="a3"/>
        <w:rPr>
          <w:sz w:val="20"/>
          <w:szCs w:val="20"/>
        </w:rPr>
      </w:pPr>
      <w:r>
        <w:rPr>
          <w:rtl/>
        </w:rPr>
        <w:t>הרב שמואל גורארי</w:t>
      </w:r>
      <w:r>
        <w:rPr>
          <w:rFonts w:hint="cs"/>
          <w:rtl/>
        </w:rPr>
        <w:t>'</w:t>
      </w:r>
      <w:r>
        <w:rPr>
          <w:rtl/>
        </w:rPr>
        <w:t xml:space="preserve"> קנה חלק גדול מהמכתבים ושלח אותם לאדמו"ר הרש"ב – כתשורה</w:t>
      </w:r>
      <w:r>
        <w:rPr>
          <w:rFonts w:hint="cs"/>
          <w:rtl/>
        </w:rPr>
        <w:t>.</w:t>
      </w:r>
      <w:r>
        <w:rPr>
          <w:rtl/>
        </w:rPr>
        <w:t xml:space="preserve"> עד מהרה נתגלה שבין הכתבים היו גם כתבים מזוייפים. עמד הרבי הרש"ב ומיין את ה'כתבים' – את האמיתיים הניח בצד ימין, ואת השאר בצד שמאל </w:t>
      </w:r>
      <w:r>
        <w:rPr>
          <w:sz w:val="20"/>
          <w:szCs w:val="20"/>
          <w:rtl/>
        </w:rPr>
        <w:t>(לפי רשימת דברים</w:t>
      </w:r>
      <w:r>
        <w:rPr>
          <w:sz w:val="20"/>
          <w:szCs w:val="20"/>
          <w:vertAlign w:val="superscript"/>
        </w:rPr>
        <w:footnoteReference w:id="84"/>
      </w:r>
      <w:r>
        <w:rPr>
          <w:sz w:val="20"/>
          <w:szCs w:val="20"/>
          <w:rtl/>
        </w:rPr>
        <w:t xml:space="preserve"> להרה"ח יהודה חיטריק בנוסף להנ"ל "</w:t>
      </w:r>
      <w:r>
        <w:rPr>
          <w:b/>
          <w:sz w:val="20"/>
          <w:szCs w:val="20"/>
          <w:rtl/>
        </w:rPr>
        <w:t xml:space="preserve">אמר </w:t>
      </w:r>
      <w:r>
        <w:rPr>
          <w:sz w:val="20"/>
          <w:szCs w:val="20"/>
          <w:rtl/>
        </w:rPr>
        <w:t>זה אמת וזה אינו אמת"</w:t>
      </w:r>
      <w:r w:rsidRPr="00D80C18">
        <w:rPr>
          <w:rtl/>
        </w:rPr>
        <w:t>).</w:t>
      </w:r>
    </w:p>
    <w:p w:rsidR="00A25084" w:rsidRDefault="00A25084" w:rsidP="00A25084">
      <w:pPr>
        <w:pStyle w:val="a3"/>
      </w:pPr>
      <w:r>
        <w:rPr>
          <w:rtl/>
        </w:rPr>
        <w:t>אחר כך הורה לר"ש גורארי' שיערבב שוב את הכתבים אלו באלו ויתן גם לבנו, הרבי הריי"ץ, שיערוך מיון. גם הוא כמו אביו – בירר בדיוק את אותם ה'כתבים</w:t>
      </w:r>
      <w:r>
        <w:rPr>
          <w:rFonts w:hint="cs"/>
          <w:rtl/>
        </w:rPr>
        <w:t>'</w:t>
      </w:r>
      <w:r>
        <w:rPr>
          <w:rtl/>
        </w:rPr>
        <w:t xml:space="preserve"> ויהי הדבר לפלא. הרב גורארי' לא רצה כמובן לשאול את הרש"ב אודות העניין, אך העז ושאל את הריי"ץ – "מהיכי תיתי שידע לבררם כן"</w:t>
      </w:r>
      <w:r>
        <w:rPr>
          <w:rFonts w:hint="cs"/>
          <w:rtl/>
        </w:rPr>
        <w:t>?</w:t>
      </w:r>
      <w:r>
        <w:rPr>
          <w:rtl/>
        </w:rPr>
        <w:t xml:space="preserve"> ועל כך השיב לו הריי"ץ: "קדושה </w:t>
      </w:r>
      <w:r>
        <w:rPr>
          <w:rtl/>
        </w:rPr>
        <w:lastRenderedPageBreak/>
        <w:t xml:space="preserve">ציט צו קדושה" </w:t>
      </w:r>
      <w:r>
        <w:rPr>
          <w:sz w:val="20"/>
          <w:szCs w:val="20"/>
          <w:rtl/>
        </w:rPr>
        <w:t>(נוסח אחר: "אויב מ'טאפט מיט רוחניות פילט מען רוחניות"</w:t>
      </w:r>
      <w:r>
        <w:rPr>
          <w:sz w:val="20"/>
          <w:szCs w:val="20"/>
          <w:vertAlign w:val="superscript"/>
        </w:rPr>
        <w:footnoteReference w:id="85"/>
      </w:r>
      <w:r w:rsidRPr="00D80C18">
        <w:rPr>
          <w:rFonts w:hint="cs"/>
          <w:sz w:val="20"/>
          <w:szCs w:val="20"/>
          <w:rtl/>
        </w:rPr>
        <w:t>)</w:t>
      </w:r>
      <w:r w:rsidRPr="00D80C18">
        <w:rPr>
          <w:rFonts w:hint="cs"/>
          <w:rtl/>
        </w:rPr>
        <w:t>.</w:t>
      </w:r>
    </w:p>
    <w:p w:rsidR="00A25084" w:rsidRDefault="00A25084" w:rsidP="00A25084">
      <w:pPr>
        <w:pStyle w:val="a3"/>
      </w:pPr>
      <w:r>
        <w:rPr>
          <w:rtl/>
        </w:rPr>
        <w:t>ממשמעות הדברים לכאורה עולה שבניגוד לעדות כ"ק אדמו"ר הריי"ץ אשר רק אחרי אשר "ביקר הוד כ"ק אאמו"ר הרה"ק את כל הכתבי יד וקריאת את כל הספורי מעשיות והכתבים", הנה רק אז "הפליג בשבחם וגילה דעתו הקדושה אשר כל הכתבים והמכתבים הם רק העתקות" – הרי שלפי מסורת חסידית זו, תיכף ומיד בלי כל שהות לעיון</w:t>
      </w:r>
      <w:r>
        <w:rPr>
          <w:b/>
        </w:rPr>
        <w:t xml:space="preserve"> </w:t>
      </w:r>
      <w:r>
        <w:rPr>
          <w:rtl/>
        </w:rPr>
        <w:t>"עמד הרבי הרש"ב ומיין את ה'כתבים' – את האמיתיים הניח בצד ימין, ואת השאר בצד שמאל"</w:t>
      </w:r>
      <w:r>
        <w:rPr>
          <w:vertAlign w:val="superscript"/>
        </w:rPr>
        <w:footnoteReference w:id="86"/>
      </w:r>
      <w:r>
        <w:rPr>
          <w:rtl/>
        </w:rPr>
        <w:t>. וצריך בירור בנידון מסורת חסידית זו.</w:t>
      </w:r>
    </w:p>
    <w:p w:rsidR="00A25084" w:rsidRDefault="00A25084" w:rsidP="00A25084">
      <w:pPr>
        <w:pStyle w:val="a3"/>
      </w:pPr>
      <w:r>
        <w:rPr>
          <w:rtl/>
        </w:rPr>
        <w:t xml:space="preserve">[בהשקפה ראשונה </w:t>
      </w:r>
      <w:r>
        <w:rPr>
          <w:rFonts w:hint="cs"/>
          <w:rtl/>
        </w:rPr>
        <w:t>יש</w:t>
      </w:r>
      <w:r>
        <w:rPr>
          <w:rtl/>
        </w:rPr>
        <w:t xml:space="preserve"> לתהות</w:t>
      </w:r>
      <w:r>
        <w:rPr>
          <w:rFonts w:hint="cs"/>
          <w:rtl/>
        </w:rPr>
        <w:t>,</w:t>
      </w:r>
      <w:r>
        <w:rPr>
          <w:rtl/>
        </w:rPr>
        <w:t xml:space="preserve"> אשר לפי תוכן הסיפור האמור משמע אשר מכתבי הגניזה </w:t>
      </w:r>
      <w:r>
        <w:rPr>
          <w:rFonts w:hint="cs"/>
          <w:rtl/>
        </w:rPr>
        <w:t xml:space="preserve">עצמם </w:t>
      </w:r>
      <w:r>
        <w:rPr>
          <w:rtl/>
        </w:rPr>
        <w:t>הם מקוריים וא</w:t>
      </w:r>
      <w:r>
        <w:rPr>
          <w:rFonts w:hint="cs"/>
          <w:rtl/>
        </w:rPr>
        <w:t>ו</w:t>
      </w:r>
      <w:r>
        <w:rPr>
          <w:rtl/>
        </w:rPr>
        <w:t xml:space="preserve">תנטיים בהחלט ("זה אמת וזה אינו אמת") ולא העתק כת"י. אמנם י"ל אשר הכוונה בזה גופא </w:t>
      </w:r>
      <w:r>
        <w:rPr>
          <w:rFonts w:hint="cs"/>
          <w:rtl/>
        </w:rPr>
        <w:t xml:space="preserve">היא </w:t>
      </w:r>
      <w:r>
        <w:rPr>
          <w:rtl/>
        </w:rPr>
        <w:t xml:space="preserve">אשר </w:t>
      </w:r>
      <w:r>
        <w:rPr>
          <w:rFonts w:hint="cs"/>
          <w:rtl/>
        </w:rPr>
        <w:t>הרגישו ש</w:t>
      </w:r>
      <w:r>
        <w:rPr>
          <w:rtl/>
        </w:rPr>
        <w:t>"</w:t>
      </w:r>
      <w:r w:rsidRPr="006E0454">
        <w:rPr>
          <w:b/>
          <w:bCs/>
          <w:rtl/>
        </w:rPr>
        <w:t>תוכן</w:t>
      </w:r>
      <w:r>
        <w:rPr>
          <w:rtl/>
        </w:rPr>
        <w:t xml:space="preserve"> הכתבים והמכתבים אמיתים הם"</w:t>
      </w:r>
      <w:r>
        <w:rPr>
          <w:rFonts w:hint="cs"/>
          <w:rtl/>
        </w:rPr>
        <w:t>,</w:t>
      </w:r>
      <w:r>
        <w:rPr>
          <w:rtl/>
        </w:rPr>
        <w:t xml:space="preserve"> ולא שהמכתבים </w:t>
      </w:r>
      <w:r>
        <w:rPr>
          <w:rFonts w:hint="cs"/>
          <w:rtl/>
        </w:rPr>
        <w:t xml:space="preserve">עצמם </w:t>
      </w:r>
      <w:r>
        <w:rPr>
          <w:rtl/>
        </w:rPr>
        <w:t>מקוריים.]</w:t>
      </w:r>
    </w:p>
    <w:p w:rsidR="00A25084" w:rsidRDefault="00A25084" w:rsidP="00A25084">
      <w:pPr>
        <w:pStyle w:val="a3"/>
      </w:pPr>
      <w:r>
        <w:rPr>
          <w:rtl/>
        </w:rPr>
        <w:t xml:space="preserve">ברם מצינו </w:t>
      </w:r>
      <w:r>
        <w:rPr>
          <w:rFonts w:hint="cs"/>
          <w:rtl/>
        </w:rPr>
        <w:t xml:space="preserve">גם </w:t>
      </w:r>
      <w:r>
        <w:rPr>
          <w:rtl/>
        </w:rPr>
        <w:t>עדויות סותרות. בריבוי מקורות נאמר בפירוש שהסיפור האמור אירע עם</w:t>
      </w:r>
      <w:r>
        <w:rPr>
          <w:b/>
          <w:rtl/>
        </w:rPr>
        <w:t xml:space="preserve"> </w:t>
      </w:r>
      <w:r w:rsidRPr="00812269">
        <w:rPr>
          <w:bCs/>
          <w:rtl/>
        </w:rPr>
        <w:t>הכלים</w:t>
      </w:r>
      <w:r>
        <w:rPr>
          <w:rtl/>
        </w:rPr>
        <w:t xml:space="preserve"> שנתגלו מהגניזה</w:t>
      </w:r>
      <w:r>
        <w:rPr>
          <w:vertAlign w:val="superscript"/>
        </w:rPr>
        <w:footnoteReference w:id="87"/>
      </w:r>
      <w:r>
        <w:rPr>
          <w:rtl/>
        </w:rPr>
        <w:t xml:space="preserve">. לפועל </w:t>
      </w:r>
      <w:r>
        <w:rPr>
          <w:rFonts w:hint="cs"/>
          <w:rtl/>
        </w:rPr>
        <w:t>אדמו"ר</w:t>
      </w:r>
      <w:r>
        <w:rPr>
          <w:rtl/>
        </w:rPr>
        <w:t xml:space="preserve"> הרש"ב הביע התעניינות רק </w:t>
      </w:r>
      <w:r>
        <w:rPr>
          <w:rtl/>
        </w:rPr>
        <w:lastRenderedPageBreak/>
        <w:t>בחפצים בודדים</w:t>
      </w:r>
      <w:r>
        <w:rPr>
          <w:vertAlign w:val="superscript"/>
        </w:rPr>
        <w:footnoteReference w:id="88"/>
      </w:r>
      <w:r>
        <w:rPr>
          <w:rFonts w:hint="cs"/>
          <w:rtl/>
        </w:rPr>
        <w:t>.</w:t>
      </w:r>
    </w:p>
    <w:p w:rsidR="00A25084" w:rsidRDefault="00A25084" w:rsidP="00A25084">
      <w:pPr>
        <w:pStyle w:val="a3"/>
      </w:pPr>
      <w:r>
        <w:rPr>
          <w:rtl/>
        </w:rPr>
        <w:t>בכללות ישנם שינויים ק</w:t>
      </w:r>
      <w:r>
        <w:rPr>
          <w:rFonts w:hint="cs"/>
          <w:rtl/>
        </w:rPr>
        <w:t>ל</w:t>
      </w:r>
      <w:r>
        <w:rPr>
          <w:rtl/>
        </w:rPr>
        <w:t>ים ממקור למקור. אמנם בשם ר' מוטל קאזלינער</w:t>
      </w:r>
      <w:r>
        <w:rPr>
          <w:vertAlign w:val="superscript"/>
        </w:rPr>
        <w:footnoteReference w:id="89"/>
      </w:r>
      <w:r>
        <w:rPr>
          <w:rtl/>
        </w:rPr>
        <w:t xml:space="preserve"> מופיע הוספה חשובה מעניינת אשר לא מופיע</w:t>
      </w:r>
      <w:r>
        <w:rPr>
          <w:rFonts w:hint="cs"/>
          <w:rtl/>
        </w:rPr>
        <w:t>ה</w:t>
      </w:r>
      <w:r>
        <w:rPr>
          <w:rtl/>
        </w:rPr>
        <w:t xml:space="preserve"> במקורות האחרים</w:t>
      </w:r>
      <w:r>
        <w:rPr>
          <w:rFonts w:hint="cs"/>
          <w:rtl/>
        </w:rPr>
        <w:t>,</w:t>
      </w:r>
      <w:r>
        <w:rPr>
          <w:rtl/>
        </w:rPr>
        <w:t xml:space="preserve"> אשר "ר' שמואל נטל לידיו את אחד החפצים של הבעש"ט, והרבי הרש"ב נ"ע אמר לו שלא יגע בזה. אמר לו ר' שמואל: הלא עד עכשיו נגעתי בזה כו' השיב הרבי נ"ע: כל זמן שזה הי</w:t>
      </w:r>
      <w:r>
        <w:rPr>
          <w:rFonts w:hint="cs"/>
          <w:rtl/>
        </w:rPr>
        <w:t>'</w:t>
      </w:r>
      <w:r>
        <w:rPr>
          <w:rtl/>
        </w:rPr>
        <w:t xml:space="preserve"> אצלך – יכולתך לנגוע בזה, כיון שזה הגיע לפה – אינך יכול!".</w:t>
      </w:r>
    </w:p>
    <w:p w:rsidR="00A25084" w:rsidRDefault="00A25084" w:rsidP="00A25084">
      <w:pPr>
        <w:pStyle w:val="a3"/>
        <w:rPr>
          <w:sz w:val="20"/>
          <w:szCs w:val="20"/>
        </w:rPr>
      </w:pPr>
      <w:r>
        <w:rPr>
          <w:rtl/>
        </w:rPr>
        <w:t>בנוסף לכך לפי מקור זה תחילה הראה ר' שמואל את החפצים בפני אדמו"ר הריי"ץ</w:t>
      </w:r>
      <w:r>
        <w:rPr>
          <w:vertAlign w:val="superscript"/>
        </w:rPr>
        <w:footnoteReference w:id="90"/>
      </w:r>
      <w:r>
        <w:rPr>
          <w:rtl/>
        </w:rPr>
        <w:t xml:space="preserve"> ורק אח"כ הביאם בפני הרבי הרש"ב אשר אסר עליו לנגוע ב"אחד החפצים של הבעש"ט" </w:t>
      </w:r>
      <w:r>
        <w:rPr>
          <w:sz w:val="20"/>
          <w:szCs w:val="20"/>
          <w:rtl/>
        </w:rPr>
        <w:t>(וממילא לפי גירסא זו מוכרח לומר שנפגש תחילה עם אדמו"ר הריי"ץ)</w:t>
      </w:r>
      <w:r w:rsidRPr="00812269">
        <w:rPr>
          <w:rtl/>
        </w:rPr>
        <w:t>.</w:t>
      </w:r>
    </w:p>
    <w:p w:rsidR="00A25084" w:rsidRDefault="00A25084" w:rsidP="00A25084">
      <w:pPr>
        <w:pStyle w:val="a3"/>
      </w:pPr>
      <w:r>
        <w:rPr>
          <w:rtl/>
        </w:rPr>
        <w:t>אמנם צריך לברר הדברים, כיון שלפי ריבוי מן המקורות נפגש עם כ"ק אדמו"ר הרש"ב תחילה. יתירה מזו: לפי המסופר ע"י ר' פרץ מאצקין</w:t>
      </w:r>
      <w:r>
        <w:rPr>
          <w:vertAlign w:val="superscript"/>
        </w:rPr>
        <w:footnoteReference w:id="91"/>
      </w:r>
      <w:r>
        <w:rPr>
          <w:rtl/>
        </w:rPr>
        <w:t xml:space="preserve"> "השתדל שהרבי הריי"ץ – שהי</w:t>
      </w:r>
      <w:r>
        <w:rPr>
          <w:rFonts w:hint="cs"/>
          <w:rtl/>
        </w:rPr>
        <w:t>'</w:t>
      </w:r>
      <w:r>
        <w:rPr>
          <w:rtl/>
        </w:rPr>
        <w:t xml:space="preserve"> אז אברך – לא יראהו, כיון שאז הי</w:t>
      </w:r>
      <w:r>
        <w:rPr>
          <w:rFonts w:hint="cs"/>
          <w:rtl/>
        </w:rPr>
        <w:t>'</w:t>
      </w:r>
      <w:r>
        <w:rPr>
          <w:rtl/>
        </w:rPr>
        <w:t xml:space="preserve"> עלול לשאול אותו למטרת בואו, ובאם ידע על החפצים שברשותו יבקשו לתיתם לו כדי שיכניסם לאביו ואילו הרב גורארי'</w:t>
      </w:r>
      <w:r>
        <w:rPr>
          <w:vertAlign w:val="superscript"/>
        </w:rPr>
        <w:footnoteReference w:id="92"/>
      </w:r>
      <w:r>
        <w:rPr>
          <w:rtl/>
        </w:rPr>
        <w:t xml:space="preserve"> חפץ להכניסם בעצמו לרבי הרש"ב"</w:t>
      </w:r>
      <w:r>
        <w:rPr>
          <w:vertAlign w:val="superscript"/>
        </w:rPr>
        <w:footnoteReference w:id="93"/>
      </w:r>
      <w:r>
        <w:rPr>
          <w:rFonts w:hint="cs"/>
          <w:rtl/>
        </w:rPr>
        <w:t>?</w:t>
      </w:r>
    </w:p>
    <w:p w:rsidR="00A25084" w:rsidRDefault="00A25084" w:rsidP="00A25084">
      <w:pPr>
        <w:pStyle w:val="a3"/>
      </w:pPr>
      <w:r>
        <w:rPr>
          <w:rtl/>
        </w:rPr>
        <w:t xml:space="preserve">בנוסף לכך: לפי המסופר ע"י ר' פרץ מאצקין הסיפור אירע עם ר' </w:t>
      </w:r>
      <w:r w:rsidRPr="006E0454">
        <w:rPr>
          <w:b/>
          <w:bCs/>
          <w:rtl/>
        </w:rPr>
        <w:t>פאליק</w:t>
      </w:r>
      <w:r>
        <w:rPr>
          <w:rtl/>
        </w:rPr>
        <w:t xml:space="preserve"> גורארי', אחיו הגדול של חדב"נ הרש"ג, זאת בעוד שיתר המקורות מספרים זאת על אחיו, הגביר ר' </w:t>
      </w:r>
      <w:r w:rsidRPr="006E0454">
        <w:rPr>
          <w:b/>
          <w:bCs/>
          <w:rtl/>
        </w:rPr>
        <w:t>שמואל</w:t>
      </w:r>
      <w:r>
        <w:rPr>
          <w:rtl/>
        </w:rPr>
        <w:t xml:space="preserve"> גורארי'</w:t>
      </w:r>
      <w:r>
        <w:rPr>
          <w:vertAlign w:val="superscript"/>
        </w:rPr>
        <w:footnoteReference w:id="94"/>
      </w:r>
      <w:r>
        <w:rPr>
          <w:rFonts w:hint="cs"/>
          <w:rtl/>
        </w:rPr>
        <w:t>.</w:t>
      </w:r>
    </w:p>
    <w:p w:rsidR="00A25084" w:rsidRDefault="00A25084" w:rsidP="00A25084">
      <w:pPr>
        <w:pStyle w:val="a3"/>
      </w:pPr>
      <w:r>
        <w:rPr>
          <w:rtl/>
        </w:rPr>
        <w:t xml:space="preserve">וכך מופיע בהערה 20 בספר אלה תולדות פרץ אודות נוסח </w:t>
      </w:r>
      <w:r>
        <w:rPr>
          <w:rFonts w:hint="cs"/>
          <w:rtl/>
        </w:rPr>
        <w:t>זה</w:t>
      </w:r>
      <w:r>
        <w:rPr>
          <w:rtl/>
        </w:rPr>
        <w:t>: "אולי הי</w:t>
      </w:r>
      <w:r>
        <w:rPr>
          <w:rFonts w:hint="cs"/>
          <w:rtl/>
        </w:rPr>
        <w:t>'</w:t>
      </w:r>
      <w:r>
        <w:rPr>
          <w:rtl/>
        </w:rPr>
        <w:t xml:space="preserve"> זה בקשר לגניזה החרסונית (אף שיש מספרים זאת על אחיו, ר' שמואל –</w:t>
      </w:r>
      <w:r>
        <w:rPr>
          <w:rFonts w:hint="cs"/>
          <w:rtl/>
        </w:rPr>
        <w:t xml:space="preserve"> </w:t>
      </w:r>
      <w:r>
        <w:rPr>
          <w:rtl/>
        </w:rPr>
        <w:t>כנראה המספרים לא הכירו את ר' פאליק, ובכל אופן מאבי שמעתי את הסיפור על ר' פאליק (ר' שלום דובער מוצ'קין))".</w:t>
      </w:r>
    </w:p>
    <w:p w:rsidR="00A25084" w:rsidRDefault="00A25084" w:rsidP="00A25084">
      <w:pPr>
        <w:pStyle w:val="a3"/>
      </w:pPr>
      <w:r>
        <w:rPr>
          <w:rtl/>
        </w:rPr>
        <w:t>המעיר בזהירות הראוי</w:t>
      </w:r>
      <w:r>
        <w:rPr>
          <w:rFonts w:hint="cs"/>
          <w:rtl/>
        </w:rPr>
        <w:t>'</w:t>
      </w:r>
      <w:r>
        <w:rPr>
          <w:rtl/>
        </w:rPr>
        <w:t xml:space="preserve"> לשבח, כותב "אולי הי</w:t>
      </w:r>
      <w:r>
        <w:rPr>
          <w:rFonts w:hint="cs"/>
          <w:rtl/>
        </w:rPr>
        <w:t>'</w:t>
      </w:r>
      <w:r>
        <w:rPr>
          <w:rtl/>
        </w:rPr>
        <w:t xml:space="preserve"> זה בקשר לגניזה החרסונית" אף </w:t>
      </w:r>
      <w:r>
        <w:rPr>
          <w:rtl/>
        </w:rPr>
        <w:lastRenderedPageBreak/>
        <w:t>שבפשטות נראה לקבוע בוודאות, אשר מדובר על הגניזה</w:t>
      </w:r>
      <w:r>
        <w:rPr>
          <w:vertAlign w:val="superscript"/>
        </w:rPr>
        <w:footnoteReference w:id="95"/>
      </w:r>
      <w:r>
        <w:rPr>
          <w:rFonts w:hint="cs"/>
          <w:rtl/>
        </w:rPr>
        <w:t>.</w:t>
      </w:r>
    </w:p>
    <w:p w:rsidR="00A25084" w:rsidRDefault="00A25084" w:rsidP="00A25084">
      <w:pPr>
        <w:pStyle w:val="a3"/>
      </w:pPr>
      <w:r>
        <w:rPr>
          <w:rtl/>
        </w:rPr>
        <w:t>אמנם יתכן לומר אשר המספר לא דק</w:t>
      </w:r>
      <w:r>
        <w:rPr>
          <w:rFonts w:hint="cs"/>
          <w:rtl/>
        </w:rPr>
        <w:t>,</w:t>
      </w:r>
      <w:r>
        <w:rPr>
          <w:rtl/>
        </w:rPr>
        <w:t xml:space="preserve"> ובאמת הכוונה לסיפור אחר המובא בלקוטי סיפורים</w:t>
      </w:r>
      <w:r>
        <w:rPr>
          <w:vertAlign w:val="superscript"/>
        </w:rPr>
        <w:footnoteReference w:id="96"/>
      </w:r>
      <w:r>
        <w:rPr>
          <w:rtl/>
        </w:rPr>
        <w:t>: "ר' יהושע פאליק גורארי', בנו הבכור של ר' מנחם מענדל ז"ל, בהיותו בליובאוויטש, הציע לו אחד לקנות ממנו פרשיות מכתיבת הסופר ר' ראובן ז"ל מיאנאוויטש (שהי</w:t>
      </w:r>
      <w:r>
        <w:rPr>
          <w:rFonts w:hint="cs"/>
          <w:rtl/>
        </w:rPr>
        <w:t>'</w:t>
      </w:r>
      <w:r>
        <w:rPr>
          <w:rtl/>
        </w:rPr>
        <w:t xml:space="preserve"> הסופר של כ"ק אדמו"ר הזקן), ומובן שביקש עבורם סכום גדול. השיב לו ר' יהושע, שהוא רוצה להראות את הפרשיות לרבי, ואם הוא יאשר שזה באמת כתב ידו של ר' ראובן, אז יחליט.</w:t>
      </w:r>
    </w:p>
    <w:p w:rsidR="00A25084" w:rsidRDefault="00A25084" w:rsidP="00A25084">
      <w:pPr>
        <w:pStyle w:val="a3"/>
      </w:pPr>
      <w:r>
        <w:rPr>
          <w:rtl/>
        </w:rPr>
        <w:t>"נכנס ר' יהושע והראה לרבי את הפרשיות. הרבי הסתכל בהם ובדקם מעט, ואמר שללא שום ספק זה כתב ידו של ר' ראובן. כן הוסיף ואמר: נעם זיי צו, דו דארפסט זיי האבן, און אויב דו וועסט זיי ניט נעמען, וועל איך זיי צונעמען [קח אותן; אתה צריך להן, ואם אתה לא תקח אותן – אני אקח אותן!] מובן שלאור דברי הרבי קנה ממנו את הפרשיות".</w:t>
      </w:r>
    </w:p>
    <w:p w:rsidR="00A25084" w:rsidRDefault="00A25084" w:rsidP="00A25084">
      <w:pPr>
        <w:pStyle w:val="a3"/>
      </w:pPr>
      <w:r>
        <w:rPr>
          <w:rtl/>
        </w:rPr>
        <w:t>המחבר מסיים ומביא עדות מכלי ראשון: "הפרשיות של ר' ראובן היו תמיד גדולות מאד. אני הכותב ראיתי את התפילין של ר' יהושע פאל[י]ק גורארי' הנ"ל, והיו גדולות מאוד בגלל הפרשיות הגדולות".</w:t>
      </w:r>
    </w:p>
    <w:p w:rsidR="00A25084" w:rsidRDefault="00A25084" w:rsidP="00A25084">
      <w:pPr>
        <w:pStyle w:val="a3"/>
      </w:pPr>
      <w:r>
        <w:rPr>
          <w:rtl/>
        </w:rPr>
        <w:t>אמנם גם סיפור זה יתכן אשר אירע עם ר' שמואל</w:t>
      </w:r>
      <w:r>
        <w:rPr>
          <w:rFonts w:hint="cs"/>
          <w:rtl/>
        </w:rPr>
        <w:t>,</w:t>
      </w:r>
      <w:r>
        <w:rPr>
          <w:rtl/>
        </w:rPr>
        <w:t xml:space="preserve"> וכפי שמופיע בספר 'בכל ביתי נאמן הוא' אשר לר' זלמן גורארי' הי</w:t>
      </w:r>
      <w:r>
        <w:rPr>
          <w:rFonts w:hint="cs"/>
          <w:rtl/>
        </w:rPr>
        <w:t>ו</w:t>
      </w:r>
      <w:r>
        <w:rPr>
          <w:rtl/>
        </w:rPr>
        <w:t xml:space="preserve"> תפילין מתלמיד ר' ראובן </w:t>
      </w:r>
      <w:r>
        <w:rPr>
          <w:rFonts w:hint="cs"/>
          <w:rtl/>
        </w:rPr>
        <w:t>ש</w:t>
      </w:r>
      <w:r>
        <w:rPr>
          <w:rtl/>
        </w:rPr>
        <w:t>עבר</w:t>
      </w:r>
      <w:r>
        <w:rPr>
          <w:rFonts w:hint="cs"/>
          <w:rtl/>
        </w:rPr>
        <w:t>ו אליו</w:t>
      </w:r>
      <w:r>
        <w:rPr>
          <w:rtl/>
        </w:rPr>
        <w:t xml:space="preserve"> בירושה מר' שמואל. ואכמ"ל. </w:t>
      </w:r>
    </w:p>
    <w:p w:rsidR="00A25084" w:rsidRDefault="00A25084" w:rsidP="00A25084">
      <w:pPr>
        <w:pStyle w:val="a3"/>
      </w:pPr>
      <w:r>
        <w:rPr>
          <w:rtl/>
        </w:rPr>
        <w:t xml:space="preserve">נראה לקבוע אשר רוב רובם של המספרים מקורם ושרשם מפי הר"פ מאצקין הידוע בתור דייקן ובעל שמועה גדול בסיפורי חסידים. אמנם מכיון </w:t>
      </w:r>
      <w:r>
        <w:rPr>
          <w:rFonts w:hint="cs"/>
          <w:rtl/>
        </w:rPr>
        <w:t>ש</w:t>
      </w:r>
      <w:r>
        <w:rPr>
          <w:rtl/>
        </w:rPr>
        <w:t>נאמרו גרסאות</w:t>
      </w:r>
      <w:r>
        <w:rPr>
          <w:rFonts w:hint="cs"/>
          <w:rtl/>
        </w:rPr>
        <w:t xml:space="preserve"> כה רבות</w:t>
      </w:r>
      <w:r>
        <w:rPr>
          <w:rtl/>
        </w:rPr>
        <w:t xml:space="preserve"> בשמו, קשה להסיק מסקנות נחרצות חוץ </w:t>
      </w:r>
      <w:r>
        <w:rPr>
          <w:rFonts w:hint="cs"/>
          <w:rtl/>
        </w:rPr>
        <w:t>מה</w:t>
      </w:r>
      <w:r>
        <w:rPr>
          <w:rtl/>
        </w:rPr>
        <w:t>קווים המקבילים, אשר מאשש</w:t>
      </w:r>
      <w:r>
        <w:rPr>
          <w:rFonts w:hint="cs"/>
          <w:rtl/>
        </w:rPr>
        <w:t>ים</w:t>
      </w:r>
      <w:r>
        <w:rPr>
          <w:rtl/>
        </w:rPr>
        <w:t xml:space="preserve"> את העובדה </w:t>
      </w:r>
      <w:r>
        <w:rPr>
          <w:rFonts w:hint="cs"/>
          <w:rtl/>
        </w:rPr>
        <w:t>ש</w:t>
      </w:r>
      <w:r>
        <w:rPr>
          <w:rtl/>
        </w:rPr>
        <w:t>סיפור ז</w:t>
      </w:r>
      <w:r>
        <w:rPr>
          <w:rFonts w:hint="cs"/>
          <w:rtl/>
        </w:rPr>
        <w:t>ה</w:t>
      </w:r>
      <w:r>
        <w:rPr>
          <w:rtl/>
        </w:rPr>
        <w:t xml:space="preserve"> אירע.</w:t>
      </w:r>
    </w:p>
    <w:p w:rsidR="00A25084" w:rsidRDefault="00A25084" w:rsidP="00A25084">
      <w:pPr>
        <w:pStyle w:val="a3"/>
      </w:pPr>
      <w:r>
        <w:rPr>
          <w:rtl/>
        </w:rPr>
        <w:t>לאחר כותבי ז</w:t>
      </w:r>
      <w:r>
        <w:rPr>
          <w:rFonts w:hint="cs"/>
          <w:rtl/>
        </w:rPr>
        <w:t>ה</w:t>
      </w:r>
      <w:r>
        <w:rPr>
          <w:rtl/>
        </w:rPr>
        <w:t xml:space="preserve"> מצאתי עוד מקור מפי ר' שלמה חיים קסלמן</w:t>
      </w:r>
      <w:r>
        <w:rPr>
          <w:vertAlign w:val="superscript"/>
        </w:rPr>
        <w:footnoteReference w:id="97"/>
      </w:r>
      <w:r>
        <w:rPr>
          <w:rtl/>
        </w:rPr>
        <w:t xml:space="preserve"> המאשש את הגירסה אשר הסיפור אירע עם ר' פאליק גורארי', עם הכלים. רוב הפרטים זהים למסופר ב"אלה תולדות פרץ"</w:t>
      </w:r>
      <w:r>
        <w:rPr>
          <w:rFonts w:hint="cs"/>
          <w:rtl/>
        </w:rPr>
        <w:t>,</w:t>
      </w:r>
      <w:r>
        <w:rPr>
          <w:rtl/>
        </w:rPr>
        <w:t xml:space="preserve"> אלא שכאן מסופר בפירוש שמדובר אודות הגניזה.</w:t>
      </w:r>
    </w:p>
    <w:p w:rsidR="00A25084" w:rsidRDefault="00A25084" w:rsidP="00A25084">
      <w:pPr>
        <w:pStyle w:val="a3"/>
      </w:pPr>
      <w:r>
        <w:rPr>
          <w:rtl/>
        </w:rPr>
        <w:lastRenderedPageBreak/>
        <w:t>לסיכום, אכן קשה להסיק קביעות החלטיות</w:t>
      </w:r>
      <w:r>
        <w:rPr>
          <w:rFonts w:hint="cs"/>
          <w:rtl/>
        </w:rPr>
        <w:t>,</w:t>
      </w:r>
      <w:r>
        <w:rPr>
          <w:rtl/>
        </w:rPr>
        <w:t xml:space="preserve"> ויתכן אשר מוסרי השמועה התבלבלו והסיפור התרחש רק פעם אחת עם הכלים שנתגלו מהגניזה</w:t>
      </w:r>
      <w:r>
        <w:rPr>
          <w:rFonts w:hint="cs"/>
          <w:rtl/>
        </w:rPr>
        <w:t>.</w:t>
      </w:r>
      <w:r>
        <w:rPr>
          <w:rtl/>
        </w:rPr>
        <w:t xml:space="preserve"> ואבקש מהקוראים הבקיאים להעיר בזה.</w:t>
      </w:r>
    </w:p>
    <w:p w:rsidR="00A25084" w:rsidRDefault="00A25084" w:rsidP="00A25084">
      <w:pPr>
        <w:pStyle w:val="11"/>
        <w:bidi/>
        <w:rPr>
          <w:rtl/>
        </w:rPr>
      </w:pPr>
      <w:r>
        <w:rPr>
          <w:rFonts w:hint="cs"/>
          <w:rtl/>
        </w:rPr>
        <w:t>ג</w:t>
      </w:r>
    </w:p>
    <w:p w:rsidR="00A25084" w:rsidRPr="006E0454" w:rsidRDefault="00A25084" w:rsidP="00A25084">
      <w:pPr>
        <w:pStyle w:val="11"/>
        <w:bidi/>
      </w:pPr>
      <w:r w:rsidRPr="006E0454">
        <w:rPr>
          <w:rFonts w:hint="cs"/>
          <w:rtl/>
        </w:rPr>
        <w:t>בחירת הכלים</w:t>
      </w:r>
    </w:p>
    <w:p w:rsidR="00A25084" w:rsidRDefault="00A25084" w:rsidP="00A25084">
      <w:pPr>
        <w:pStyle w:val="a3"/>
      </w:pPr>
      <w:r>
        <w:rPr>
          <w:rtl/>
        </w:rPr>
        <w:t xml:space="preserve">לפ"ז אפשר לתרץ השאלה אשר הקשו בעבר בהערות וביאורים </w:t>
      </w:r>
      <w:r>
        <w:rPr>
          <w:sz w:val="20"/>
          <w:szCs w:val="20"/>
          <w:rtl/>
        </w:rPr>
        <w:t>(גליון תשעא)</w:t>
      </w:r>
      <w:r>
        <w:rPr>
          <w:rtl/>
        </w:rPr>
        <w:t>: "האם יש בידינו מידע על אותנטיותם של חפצים אלו? בנוגע לכתבי הגניזה, כבר מילת</w:t>
      </w:r>
      <w:r>
        <w:rPr>
          <w:rFonts w:hint="cs"/>
          <w:rtl/>
        </w:rPr>
        <w:t>י'</w:t>
      </w:r>
      <w:r>
        <w:rPr>
          <w:rtl/>
        </w:rPr>
        <w:t xml:space="preserve"> אמורה מפי כ"ק אדמו"ר מהורש"ב אשר הם העתקות מאוחרות מגוכתי"ק</w:t>
      </w:r>
      <w:r>
        <w:rPr>
          <w:rFonts w:hint="cs"/>
          <w:rtl/>
        </w:rPr>
        <w:t>.</w:t>
      </w:r>
      <w:r>
        <w:rPr>
          <w:rtl/>
        </w:rPr>
        <w:t xml:space="preserve"> אבל ברשימת החפצים שבמכתב כ"ק אדמו"ר מהוריי"צ הנ"ל מופיעות "חותמו של מורנו הבעש"ט" ו"כלי כסף בשביל בשמים של מורנו הבעש"ט", ומשמע שהם הכלים המקוריים שהשתמש בהם הבעש"ט. ולכאורה קשה להאמין שחסידי כ"ק האדמו"ר מרוזין זצ"ל שטרחו עד כדי כך להשיב לרבם את הכתי"ק – עד להכנת העתקות מרובות לאחוז את עיני הפקידים הרוסיים – היו מזלזלים בכלי קודש אלו"</w:t>
      </w:r>
      <w:r>
        <w:rPr>
          <w:vertAlign w:val="superscript"/>
        </w:rPr>
        <w:footnoteReference w:id="98"/>
      </w:r>
      <w:r>
        <w:rPr>
          <w:rFonts w:hint="cs"/>
          <w:rtl/>
        </w:rPr>
        <w:t>.</w:t>
      </w:r>
    </w:p>
    <w:p w:rsidR="00A25084" w:rsidRDefault="00A25084" w:rsidP="00A25084">
      <w:pPr>
        <w:pStyle w:val="a3"/>
      </w:pPr>
      <w:r>
        <w:rPr>
          <w:rtl/>
        </w:rPr>
        <w:t>אכן יתכן שהצליח ה' דרכם להוציא את הכתבים</w:t>
      </w:r>
      <w:r>
        <w:rPr>
          <w:vertAlign w:val="superscript"/>
        </w:rPr>
        <w:footnoteReference w:id="99"/>
      </w:r>
      <w:r>
        <w:rPr>
          <w:rtl/>
        </w:rPr>
        <w:t xml:space="preserve"> אמנם לא את (כל?) הכלים. וכאשר החלו למכור חפצים אלו נשתרבבו בהם חפצים אשר אין להם קשר לאוצר כלי הגניזה</w:t>
      </w:r>
      <w:r>
        <w:rPr>
          <w:rFonts w:hint="cs"/>
          <w:rtl/>
        </w:rPr>
        <w:t>,</w:t>
      </w:r>
      <w:r>
        <w:rPr>
          <w:rtl/>
        </w:rPr>
        <w:t xml:space="preserve"> ולכן הי' צורך אשר כ"ק אדמו"ר יברר איזה מהם מקוריים ואלה הם שלא, כמפורט לעיל. </w:t>
      </w:r>
    </w:p>
    <w:p w:rsidR="00A25084" w:rsidRDefault="00A25084" w:rsidP="00A25084">
      <w:pPr>
        <w:pStyle w:val="a3"/>
      </w:pPr>
      <w:r>
        <w:rPr>
          <w:rtl/>
        </w:rPr>
        <w:t>ואבקש מקוראי הגליון להעיר בכל הנ"ל.</w:t>
      </w:r>
    </w:p>
    <w:p w:rsidR="00A25084" w:rsidRDefault="00A25084" w:rsidP="00A25084">
      <w:pPr>
        <w:tabs>
          <w:tab w:val="left" w:pos="2171"/>
          <w:tab w:val="center" w:pos="3096"/>
        </w:tabs>
        <w:bidi/>
        <w:spacing w:after="100" w:line="360" w:lineRule="auto"/>
        <w:ind w:firstLine="288"/>
        <w:jc w:val="center"/>
        <w:rPr>
          <w:rFonts w:ascii="Nymphette" w:eastAsia="Times New Roman" w:hAnsi="Nymphette" w:cs="Nymphette"/>
          <w:sz w:val="44"/>
          <w:szCs w:val="44"/>
          <w:rtl/>
        </w:rPr>
      </w:pPr>
      <w:proofErr w:type="gramStart"/>
      <w:r w:rsidRPr="00B238F1">
        <w:rPr>
          <w:rFonts w:ascii="Nymphette" w:eastAsia="Times New Roman" w:hAnsi="Nymphette" w:cs="Nymphette"/>
          <w:sz w:val="44"/>
          <w:szCs w:val="44"/>
        </w:rPr>
        <w:t>g</w:t>
      </w:r>
      <w:proofErr w:type="gramEnd"/>
    </w:p>
    <w:p w:rsidR="00E92554" w:rsidRDefault="00E92554">
      <w:pPr>
        <w:rPr>
          <w:rtl/>
        </w:rPr>
      </w:pPr>
      <w:r>
        <w:br w:type="page"/>
      </w:r>
    </w:p>
    <w:p w:rsidR="003B0011" w:rsidRPr="00C7157B" w:rsidRDefault="003B0011" w:rsidP="003B0011">
      <w:pPr>
        <w:pStyle w:val="af3"/>
        <w:spacing w:before="100" w:after="0"/>
        <w:rPr>
          <w:sz w:val="24"/>
          <w:szCs w:val="24"/>
        </w:rPr>
      </w:pPr>
      <w:r w:rsidRPr="00C7157B">
        <w:rPr>
          <w:rFonts w:hint="cs"/>
          <w:sz w:val="24"/>
          <w:szCs w:val="24"/>
          <w:rtl/>
        </w:rPr>
        <w:lastRenderedPageBreak/>
        <w:t>לעילוי</w:t>
      </w:r>
      <w:r w:rsidRPr="00C7157B">
        <w:rPr>
          <w:sz w:val="24"/>
          <w:szCs w:val="24"/>
          <w:rtl/>
        </w:rPr>
        <w:t xml:space="preserve"> </w:t>
      </w:r>
      <w:r w:rsidRPr="00C7157B">
        <w:rPr>
          <w:rFonts w:hint="cs"/>
          <w:sz w:val="24"/>
          <w:szCs w:val="24"/>
          <w:rtl/>
        </w:rPr>
        <w:t>נשמת</w:t>
      </w:r>
    </w:p>
    <w:p w:rsidR="003B0011" w:rsidRPr="00C7157B" w:rsidRDefault="003B0011" w:rsidP="003B0011">
      <w:pPr>
        <w:pStyle w:val="af3"/>
        <w:spacing w:before="100" w:after="0"/>
        <w:rPr>
          <w:sz w:val="24"/>
          <w:szCs w:val="24"/>
        </w:rPr>
      </w:pPr>
      <w:r w:rsidRPr="00C7157B">
        <w:rPr>
          <w:rFonts w:hint="cs"/>
          <w:sz w:val="24"/>
          <w:szCs w:val="24"/>
          <w:rtl/>
        </w:rPr>
        <w:t>הרה</w:t>
      </w:r>
      <w:r w:rsidRPr="00C7157B">
        <w:rPr>
          <w:sz w:val="24"/>
          <w:szCs w:val="24"/>
          <w:rtl/>
        </w:rPr>
        <w:t>"</w:t>
      </w:r>
      <w:r w:rsidRPr="00C7157B">
        <w:rPr>
          <w:rFonts w:hint="cs"/>
          <w:sz w:val="24"/>
          <w:szCs w:val="24"/>
          <w:rtl/>
        </w:rPr>
        <w:t>ח</w:t>
      </w:r>
      <w:r w:rsidRPr="00C7157B">
        <w:rPr>
          <w:sz w:val="24"/>
          <w:szCs w:val="24"/>
          <w:rtl/>
        </w:rPr>
        <w:t xml:space="preserve"> </w:t>
      </w:r>
      <w:r w:rsidRPr="00C7157B">
        <w:rPr>
          <w:rFonts w:hint="cs"/>
          <w:sz w:val="24"/>
          <w:szCs w:val="24"/>
          <w:rtl/>
        </w:rPr>
        <w:t>הרה</w:t>
      </w:r>
      <w:r w:rsidRPr="00C7157B">
        <w:rPr>
          <w:sz w:val="24"/>
          <w:szCs w:val="24"/>
          <w:rtl/>
        </w:rPr>
        <w:t>"</w:t>
      </w:r>
      <w:r w:rsidRPr="00C7157B">
        <w:rPr>
          <w:rFonts w:hint="cs"/>
          <w:sz w:val="24"/>
          <w:szCs w:val="24"/>
          <w:rtl/>
        </w:rPr>
        <w:t>ת</w:t>
      </w:r>
      <w:r w:rsidRPr="00C7157B">
        <w:rPr>
          <w:sz w:val="24"/>
          <w:szCs w:val="24"/>
          <w:rtl/>
        </w:rPr>
        <w:t xml:space="preserve"> </w:t>
      </w:r>
      <w:r w:rsidRPr="00C7157B">
        <w:rPr>
          <w:rFonts w:hint="cs"/>
          <w:sz w:val="24"/>
          <w:szCs w:val="24"/>
          <w:rtl/>
        </w:rPr>
        <w:t>הותיק</w:t>
      </w:r>
      <w:r w:rsidRPr="00C7157B">
        <w:rPr>
          <w:sz w:val="24"/>
          <w:szCs w:val="24"/>
          <w:rtl/>
        </w:rPr>
        <w:t xml:space="preserve"> </w:t>
      </w:r>
      <w:r w:rsidRPr="00C7157B">
        <w:rPr>
          <w:rFonts w:hint="cs"/>
          <w:sz w:val="24"/>
          <w:szCs w:val="24"/>
          <w:rtl/>
        </w:rPr>
        <w:t>אי</w:t>
      </w:r>
      <w:r w:rsidRPr="00C7157B">
        <w:rPr>
          <w:sz w:val="24"/>
          <w:szCs w:val="24"/>
          <w:rtl/>
        </w:rPr>
        <w:t>"</w:t>
      </w:r>
      <w:r w:rsidRPr="00C7157B">
        <w:rPr>
          <w:rFonts w:hint="cs"/>
          <w:sz w:val="24"/>
          <w:szCs w:val="24"/>
          <w:rtl/>
        </w:rPr>
        <w:t>א</w:t>
      </w:r>
      <w:r w:rsidRPr="00C7157B">
        <w:rPr>
          <w:sz w:val="24"/>
          <w:szCs w:val="24"/>
          <w:rtl/>
        </w:rPr>
        <w:t xml:space="preserve"> </w:t>
      </w:r>
      <w:r w:rsidRPr="00C7157B">
        <w:rPr>
          <w:rFonts w:hint="cs"/>
          <w:sz w:val="24"/>
          <w:szCs w:val="24"/>
          <w:rtl/>
        </w:rPr>
        <w:t>גומל</w:t>
      </w:r>
      <w:r w:rsidRPr="00C7157B">
        <w:rPr>
          <w:sz w:val="24"/>
          <w:szCs w:val="24"/>
          <w:rtl/>
        </w:rPr>
        <w:t xml:space="preserve"> </w:t>
      </w:r>
      <w:r w:rsidRPr="00C7157B">
        <w:rPr>
          <w:rFonts w:hint="cs"/>
          <w:sz w:val="24"/>
          <w:szCs w:val="24"/>
          <w:rtl/>
        </w:rPr>
        <w:t>חסד</w:t>
      </w:r>
      <w:r w:rsidRPr="00C7157B">
        <w:rPr>
          <w:sz w:val="24"/>
          <w:szCs w:val="24"/>
          <w:rtl/>
        </w:rPr>
        <w:t xml:space="preserve"> </w:t>
      </w:r>
      <w:r w:rsidRPr="00C7157B">
        <w:rPr>
          <w:rFonts w:hint="cs"/>
          <w:sz w:val="24"/>
          <w:szCs w:val="24"/>
          <w:rtl/>
        </w:rPr>
        <w:t>בגופו</w:t>
      </w:r>
    </w:p>
    <w:p w:rsidR="003B0011" w:rsidRPr="00C7157B" w:rsidRDefault="003B0011" w:rsidP="003B0011">
      <w:pPr>
        <w:pStyle w:val="af3"/>
        <w:spacing w:before="100" w:after="0"/>
        <w:rPr>
          <w:sz w:val="24"/>
          <w:szCs w:val="24"/>
        </w:rPr>
      </w:pPr>
      <w:r w:rsidRPr="00C7157B">
        <w:rPr>
          <w:rFonts w:hint="cs"/>
          <w:sz w:val="24"/>
          <w:szCs w:val="24"/>
          <w:rtl/>
        </w:rPr>
        <w:t>עוסק</w:t>
      </w:r>
      <w:r w:rsidRPr="00C7157B">
        <w:rPr>
          <w:sz w:val="24"/>
          <w:szCs w:val="24"/>
          <w:rtl/>
        </w:rPr>
        <w:t xml:space="preserve"> </w:t>
      </w:r>
      <w:r w:rsidRPr="00C7157B">
        <w:rPr>
          <w:rFonts w:hint="cs"/>
          <w:sz w:val="24"/>
          <w:szCs w:val="24"/>
          <w:rtl/>
        </w:rPr>
        <w:t>בצ</w:t>
      </w:r>
      <w:r w:rsidRPr="00C7157B">
        <w:rPr>
          <w:sz w:val="24"/>
          <w:szCs w:val="24"/>
          <w:rtl/>
        </w:rPr>
        <w:t>"</w:t>
      </w:r>
      <w:r w:rsidRPr="00C7157B">
        <w:rPr>
          <w:rFonts w:hint="cs"/>
          <w:sz w:val="24"/>
          <w:szCs w:val="24"/>
          <w:rtl/>
        </w:rPr>
        <w:t>צ</w:t>
      </w:r>
      <w:r w:rsidRPr="00C7157B">
        <w:rPr>
          <w:sz w:val="24"/>
          <w:szCs w:val="24"/>
          <w:rtl/>
        </w:rPr>
        <w:t xml:space="preserve"> </w:t>
      </w:r>
      <w:r w:rsidRPr="00C7157B">
        <w:rPr>
          <w:rFonts w:hint="cs"/>
          <w:sz w:val="24"/>
          <w:szCs w:val="24"/>
          <w:rtl/>
        </w:rPr>
        <w:t>באמונה</w:t>
      </w:r>
      <w:r w:rsidRPr="00C7157B">
        <w:rPr>
          <w:sz w:val="24"/>
          <w:szCs w:val="24"/>
          <w:rtl/>
        </w:rPr>
        <w:t xml:space="preserve">, </w:t>
      </w:r>
      <w:r w:rsidRPr="00C7157B">
        <w:rPr>
          <w:rFonts w:hint="cs"/>
          <w:sz w:val="24"/>
          <w:szCs w:val="24"/>
          <w:rtl/>
        </w:rPr>
        <w:t>הצנע</w:t>
      </w:r>
      <w:r w:rsidRPr="00C7157B">
        <w:rPr>
          <w:sz w:val="24"/>
          <w:szCs w:val="24"/>
          <w:rtl/>
        </w:rPr>
        <w:t xml:space="preserve"> </w:t>
      </w:r>
      <w:r w:rsidRPr="00C7157B">
        <w:rPr>
          <w:rFonts w:hint="cs"/>
          <w:sz w:val="24"/>
          <w:szCs w:val="24"/>
          <w:rtl/>
        </w:rPr>
        <w:t>לכת</w:t>
      </w:r>
    </w:p>
    <w:p w:rsidR="003B0011" w:rsidRPr="00C7157B" w:rsidRDefault="003B0011" w:rsidP="003B0011">
      <w:pPr>
        <w:pStyle w:val="af3"/>
        <w:spacing w:before="100" w:after="0"/>
        <w:rPr>
          <w:sz w:val="24"/>
          <w:szCs w:val="24"/>
        </w:rPr>
      </w:pPr>
      <w:r w:rsidRPr="00C7157B">
        <w:rPr>
          <w:rFonts w:hint="cs"/>
          <w:sz w:val="24"/>
          <w:szCs w:val="24"/>
          <w:rtl/>
        </w:rPr>
        <w:t>ר</w:t>
      </w:r>
      <w:r w:rsidRPr="00C7157B">
        <w:rPr>
          <w:sz w:val="24"/>
          <w:szCs w:val="24"/>
          <w:rtl/>
        </w:rPr>
        <w:t xml:space="preserve">' </w:t>
      </w:r>
      <w:r w:rsidRPr="00C7157B">
        <w:rPr>
          <w:rFonts w:hint="cs"/>
          <w:b/>
          <w:bCs/>
          <w:sz w:val="24"/>
          <w:szCs w:val="24"/>
          <w:rtl/>
        </w:rPr>
        <w:t>אברהם</w:t>
      </w:r>
      <w:r w:rsidRPr="00C7157B">
        <w:rPr>
          <w:sz w:val="24"/>
          <w:szCs w:val="24"/>
          <w:rtl/>
        </w:rPr>
        <w:t xml:space="preserve"> </w:t>
      </w:r>
      <w:r w:rsidRPr="00C7157B">
        <w:rPr>
          <w:rFonts w:hint="cs"/>
          <w:b/>
          <w:bCs/>
          <w:sz w:val="24"/>
          <w:szCs w:val="24"/>
          <w:rtl/>
        </w:rPr>
        <w:t>אבא</w:t>
      </w:r>
      <w:r w:rsidRPr="00C7157B">
        <w:rPr>
          <w:sz w:val="24"/>
          <w:szCs w:val="24"/>
          <w:rtl/>
        </w:rPr>
        <w:t xml:space="preserve"> </w:t>
      </w:r>
      <w:r w:rsidRPr="00C7157B">
        <w:rPr>
          <w:rFonts w:hint="cs"/>
          <w:sz w:val="24"/>
          <w:szCs w:val="24"/>
          <w:rtl/>
        </w:rPr>
        <w:t>(הרופא)</w:t>
      </w:r>
      <w:r w:rsidRPr="00C7157B">
        <w:rPr>
          <w:sz w:val="24"/>
          <w:szCs w:val="24"/>
          <w:rtl/>
        </w:rPr>
        <w:t xml:space="preserve"> </w:t>
      </w:r>
      <w:r w:rsidRPr="00C7157B">
        <w:rPr>
          <w:rFonts w:hint="cs"/>
          <w:sz w:val="24"/>
          <w:szCs w:val="24"/>
          <w:rtl/>
        </w:rPr>
        <w:t>ז</w:t>
      </w:r>
      <w:r w:rsidRPr="00C7157B">
        <w:rPr>
          <w:sz w:val="24"/>
          <w:szCs w:val="24"/>
          <w:rtl/>
        </w:rPr>
        <w:t>"</w:t>
      </w:r>
      <w:r w:rsidRPr="00C7157B">
        <w:rPr>
          <w:rFonts w:hint="cs"/>
          <w:sz w:val="24"/>
          <w:szCs w:val="24"/>
          <w:rtl/>
        </w:rPr>
        <w:t xml:space="preserve">ל </w:t>
      </w:r>
      <w:r w:rsidRPr="00C7157B">
        <w:rPr>
          <w:rFonts w:hint="cs"/>
          <w:b/>
          <w:bCs/>
          <w:sz w:val="24"/>
          <w:szCs w:val="24"/>
          <w:rtl/>
        </w:rPr>
        <w:t>זליגסון</w:t>
      </w:r>
    </w:p>
    <w:p w:rsidR="003B0011" w:rsidRPr="00C7157B" w:rsidRDefault="003B0011" w:rsidP="003B0011">
      <w:pPr>
        <w:pStyle w:val="af3"/>
        <w:spacing w:before="100" w:after="0"/>
        <w:rPr>
          <w:sz w:val="24"/>
          <w:szCs w:val="24"/>
        </w:rPr>
      </w:pPr>
      <w:r w:rsidRPr="00C7157B">
        <w:rPr>
          <w:rFonts w:hint="cs"/>
          <w:sz w:val="24"/>
          <w:szCs w:val="24"/>
          <w:rtl/>
        </w:rPr>
        <w:t>בנו</w:t>
      </w:r>
      <w:r w:rsidRPr="00C7157B">
        <w:rPr>
          <w:sz w:val="24"/>
          <w:szCs w:val="24"/>
          <w:rtl/>
        </w:rPr>
        <w:t xml:space="preserve"> </w:t>
      </w:r>
      <w:r w:rsidRPr="00C7157B">
        <w:rPr>
          <w:rFonts w:hint="cs"/>
          <w:sz w:val="24"/>
          <w:szCs w:val="24"/>
          <w:rtl/>
        </w:rPr>
        <w:t>של</w:t>
      </w:r>
      <w:r w:rsidRPr="00C7157B">
        <w:rPr>
          <w:sz w:val="24"/>
          <w:szCs w:val="24"/>
          <w:rtl/>
        </w:rPr>
        <w:t xml:space="preserve"> </w:t>
      </w:r>
      <w:r w:rsidRPr="00C7157B">
        <w:rPr>
          <w:rFonts w:hint="cs"/>
          <w:sz w:val="24"/>
          <w:szCs w:val="24"/>
          <w:rtl/>
        </w:rPr>
        <w:t>הרה</w:t>
      </w:r>
      <w:r w:rsidRPr="00C7157B">
        <w:rPr>
          <w:sz w:val="24"/>
          <w:szCs w:val="24"/>
          <w:rtl/>
        </w:rPr>
        <w:t>"</w:t>
      </w:r>
      <w:r w:rsidRPr="00C7157B">
        <w:rPr>
          <w:rFonts w:hint="cs"/>
          <w:sz w:val="24"/>
          <w:szCs w:val="24"/>
          <w:rtl/>
        </w:rPr>
        <w:t>ח</w:t>
      </w:r>
      <w:r w:rsidRPr="00C7157B">
        <w:rPr>
          <w:sz w:val="24"/>
          <w:szCs w:val="24"/>
          <w:rtl/>
        </w:rPr>
        <w:t xml:space="preserve"> </w:t>
      </w:r>
      <w:r w:rsidRPr="00C7157B">
        <w:rPr>
          <w:rFonts w:hint="cs"/>
          <w:sz w:val="24"/>
          <w:szCs w:val="24"/>
          <w:rtl/>
        </w:rPr>
        <w:t>הרה</w:t>
      </w:r>
      <w:r w:rsidRPr="00C7157B">
        <w:rPr>
          <w:sz w:val="24"/>
          <w:szCs w:val="24"/>
          <w:rtl/>
        </w:rPr>
        <w:t>"</w:t>
      </w:r>
      <w:r w:rsidRPr="00C7157B">
        <w:rPr>
          <w:rFonts w:hint="cs"/>
          <w:sz w:val="24"/>
          <w:szCs w:val="24"/>
          <w:rtl/>
        </w:rPr>
        <w:t>ת</w:t>
      </w:r>
      <w:r w:rsidRPr="00C7157B">
        <w:rPr>
          <w:sz w:val="24"/>
          <w:szCs w:val="24"/>
          <w:rtl/>
        </w:rPr>
        <w:t xml:space="preserve"> </w:t>
      </w:r>
      <w:r w:rsidRPr="00C7157B">
        <w:rPr>
          <w:rFonts w:hint="cs"/>
          <w:sz w:val="24"/>
          <w:szCs w:val="24"/>
          <w:rtl/>
        </w:rPr>
        <w:t>ר</w:t>
      </w:r>
      <w:r w:rsidRPr="00C7157B">
        <w:rPr>
          <w:sz w:val="24"/>
          <w:szCs w:val="24"/>
          <w:rtl/>
        </w:rPr>
        <w:t xml:space="preserve">' </w:t>
      </w:r>
      <w:r w:rsidRPr="00C7157B">
        <w:rPr>
          <w:rFonts w:hint="cs"/>
          <w:b/>
          <w:bCs/>
          <w:sz w:val="24"/>
          <w:szCs w:val="24"/>
          <w:rtl/>
        </w:rPr>
        <w:t>מיכאל</w:t>
      </w:r>
      <w:r w:rsidRPr="00C7157B">
        <w:rPr>
          <w:b/>
          <w:bCs/>
          <w:sz w:val="24"/>
          <w:szCs w:val="24"/>
          <w:rtl/>
        </w:rPr>
        <w:t xml:space="preserve"> </w:t>
      </w:r>
      <w:r w:rsidRPr="00C7157B">
        <w:rPr>
          <w:rFonts w:hint="cs"/>
          <w:b/>
          <w:bCs/>
          <w:sz w:val="24"/>
          <w:szCs w:val="24"/>
          <w:rtl/>
        </w:rPr>
        <w:t>אהרן</w:t>
      </w:r>
      <w:r w:rsidRPr="00C7157B">
        <w:rPr>
          <w:b/>
          <w:bCs/>
          <w:sz w:val="24"/>
          <w:szCs w:val="24"/>
          <w:rtl/>
        </w:rPr>
        <w:t xml:space="preserve"> </w:t>
      </w:r>
      <w:r w:rsidRPr="00C7157B">
        <w:rPr>
          <w:rFonts w:hint="cs"/>
          <w:sz w:val="24"/>
          <w:szCs w:val="24"/>
          <w:rtl/>
        </w:rPr>
        <w:t>בן</w:t>
      </w:r>
      <w:r w:rsidRPr="00C7157B">
        <w:rPr>
          <w:sz w:val="24"/>
          <w:szCs w:val="24"/>
          <w:rtl/>
        </w:rPr>
        <w:t xml:space="preserve"> </w:t>
      </w:r>
      <w:r w:rsidRPr="00C7157B">
        <w:rPr>
          <w:rFonts w:hint="cs"/>
          <w:sz w:val="24"/>
          <w:szCs w:val="24"/>
          <w:rtl/>
        </w:rPr>
        <w:t>מרת</w:t>
      </w:r>
      <w:r w:rsidRPr="00C7157B">
        <w:rPr>
          <w:sz w:val="24"/>
          <w:szCs w:val="24"/>
          <w:rtl/>
        </w:rPr>
        <w:t xml:space="preserve"> </w:t>
      </w:r>
      <w:r w:rsidRPr="00C7157B">
        <w:rPr>
          <w:rFonts w:hint="cs"/>
          <w:b/>
          <w:bCs/>
          <w:sz w:val="24"/>
          <w:szCs w:val="24"/>
          <w:rtl/>
        </w:rPr>
        <w:t>שטערנא</w:t>
      </w:r>
      <w:r w:rsidRPr="00C7157B">
        <w:rPr>
          <w:sz w:val="24"/>
          <w:szCs w:val="24"/>
          <w:rtl/>
        </w:rPr>
        <w:t xml:space="preserve"> </w:t>
      </w:r>
      <w:r w:rsidRPr="00C7157B">
        <w:rPr>
          <w:rFonts w:hint="cs"/>
          <w:b/>
          <w:bCs/>
          <w:sz w:val="24"/>
          <w:szCs w:val="24"/>
          <w:rtl/>
        </w:rPr>
        <w:t>סלווה</w:t>
      </w:r>
    </w:p>
    <w:p w:rsidR="003B0011" w:rsidRPr="00C7157B" w:rsidRDefault="003B0011" w:rsidP="003B0011">
      <w:pPr>
        <w:pStyle w:val="af3"/>
        <w:spacing w:before="100" w:after="0"/>
        <w:rPr>
          <w:sz w:val="24"/>
          <w:szCs w:val="24"/>
        </w:rPr>
      </w:pPr>
      <w:r w:rsidRPr="00C7157B">
        <w:rPr>
          <w:rFonts w:hint="cs"/>
          <w:sz w:val="24"/>
          <w:szCs w:val="24"/>
          <w:rtl/>
        </w:rPr>
        <w:t>בת</w:t>
      </w:r>
      <w:r w:rsidRPr="00C7157B">
        <w:rPr>
          <w:sz w:val="24"/>
          <w:szCs w:val="24"/>
          <w:rtl/>
        </w:rPr>
        <w:t xml:space="preserve"> </w:t>
      </w:r>
      <w:r w:rsidRPr="00C7157B">
        <w:rPr>
          <w:rFonts w:hint="cs"/>
          <w:sz w:val="24"/>
          <w:szCs w:val="24"/>
          <w:rtl/>
        </w:rPr>
        <w:t>מרת</w:t>
      </w:r>
      <w:r w:rsidRPr="00C7157B">
        <w:rPr>
          <w:sz w:val="24"/>
          <w:szCs w:val="24"/>
          <w:rtl/>
        </w:rPr>
        <w:t xml:space="preserve"> </w:t>
      </w:r>
      <w:r w:rsidRPr="00C7157B">
        <w:rPr>
          <w:rFonts w:hint="cs"/>
          <w:b/>
          <w:bCs/>
          <w:sz w:val="24"/>
          <w:szCs w:val="24"/>
          <w:rtl/>
        </w:rPr>
        <w:t>מוסיא</w:t>
      </w:r>
      <w:r w:rsidRPr="00C7157B">
        <w:rPr>
          <w:sz w:val="24"/>
          <w:szCs w:val="24"/>
          <w:rtl/>
        </w:rPr>
        <w:t xml:space="preserve"> </w:t>
      </w:r>
      <w:r w:rsidRPr="00C7157B">
        <w:rPr>
          <w:rFonts w:hint="cs"/>
          <w:b/>
          <w:bCs/>
          <w:sz w:val="24"/>
          <w:szCs w:val="24"/>
          <w:rtl/>
        </w:rPr>
        <w:t>הינדא</w:t>
      </w:r>
      <w:r w:rsidRPr="00C7157B">
        <w:rPr>
          <w:sz w:val="24"/>
          <w:szCs w:val="24"/>
          <w:rtl/>
        </w:rPr>
        <w:t xml:space="preserve"> </w:t>
      </w:r>
      <w:r w:rsidRPr="00C7157B">
        <w:rPr>
          <w:rFonts w:hint="cs"/>
          <w:sz w:val="24"/>
          <w:szCs w:val="24"/>
          <w:rtl/>
        </w:rPr>
        <w:t>בת</w:t>
      </w:r>
      <w:r w:rsidRPr="00C7157B">
        <w:rPr>
          <w:sz w:val="24"/>
          <w:szCs w:val="24"/>
          <w:rtl/>
        </w:rPr>
        <w:t xml:space="preserve"> </w:t>
      </w:r>
      <w:r w:rsidRPr="00C7157B">
        <w:rPr>
          <w:rFonts w:hint="cs"/>
          <w:sz w:val="24"/>
          <w:szCs w:val="24"/>
          <w:rtl/>
        </w:rPr>
        <w:t>כ</w:t>
      </w:r>
      <w:r w:rsidRPr="00C7157B">
        <w:rPr>
          <w:sz w:val="24"/>
          <w:szCs w:val="24"/>
          <w:rtl/>
        </w:rPr>
        <w:t>"</w:t>
      </w:r>
      <w:r w:rsidRPr="00C7157B">
        <w:rPr>
          <w:rFonts w:hint="cs"/>
          <w:sz w:val="24"/>
          <w:szCs w:val="24"/>
          <w:rtl/>
        </w:rPr>
        <w:t>ק</w:t>
      </w:r>
      <w:r w:rsidRPr="00C7157B">
        <w:rPr>
          <w:sz w:val="24"/>
          <w:szCs w:val="24"/>
          <w:rtl/>
        </w:rPr>
        <w:t xml:space="preserve"> </w:t>
      </w:r>
      <w:r w:rsidRPr="00C7157B">
        <w:rPr>
          <w:rFonts w:hint="cs"/>
          <w:sz w:val="24"/>
          <w:szCs w:val="24"/>
          <w:rtl/>
        </w:rPr>
        <w:t>הרה</w:t>
      </w:r>
      <w:r w:rsidRPr="00C7157B">
        <w:rPr>
          <w:sz w:val="24"/>
          <w:szCs w:val="24"/>
          <w:rtl/>
        </w:rPr>
        <w:t>"</w:t>
      </w:r>
      <w:r w:rsidRPr="00C7157B">
        <w:rPr>
          <w:rFonts w:hint="cs"/>
          <w:sz w:val="24"/>
          <w:szCs w:val="24"/>
          <w:rtl/>
        </w:rPr>
        <w:t>ח</w:t>
      </w:r>
      <w:r w:rsidRPr="00C7157B">
        <w:rPr>
          <w:sz w:val="24"/>
          <w:szCs w:val="24"/>
          <w:rtl/>
        </w:rPr>
        <w:t xml:space="preserve"> </w:t>
      </w:r>
      <w:r w:rsidRPr="00C7157B">
        <w:rPr>
          <w:rFonts w:hint="cs"/>
          <w:sz w:val="24"/>
          <w:szCs w:val="24"/>
          <w:rtl/>
        </w:rPr>
        <w:t>ר</w:t>
      </w:r>
      <w:r w:rsidRPr="00C7157B">
        <w:rPr>
          <w:sz w:val="24"/>
          <w:szCs w:val="24"/>
          <w:rtl/>
        </w:rPr>
        <w:t xml:space="preserve">' </w:t>
      </w:r>
      <w:r w:rsidRPr="00C7157B">
        <w:rPr>
          <w:rFonts w:hint="cs"/>
          <w:b/>
          <w:bCs/>
          <w:sz w:val="24"/>
          <w:szCs w:val="24"/>
          <w:rtl/>
        </w:rPr>
        <w:t>חיים</w:t>
      </w:r>
      <w:r w:rsidRPr="00C7157B">
        <w:rPr>
          <w:sz w:val="24"/>
          <w:szCs w:val="24"/>
          <w:rtl/>
        </w:rPr>
        <w:t xml:space="preserve"> </w:t>
      </w:r>
      <w:r w:rsidRPr="00C7157B">
        <w:rPr>
          <w:rFonts w:hint="cs"/>
          <w:b/>
          <w:bCs/>
          <w:sz w:val="24"/>
          <w:szCs w:val="24"/>
          <w:rtl/>
        </w:rPr>
        <w:t>אברהם</w:t>
      </w:r>
    </w:p>
    <w:p w:rsidR="003B0011" w:rsidRPr="00C7157B" w:rsidRDefault="003B0011" w:rsidP="003B0011">
      <w:pPr>
        <w:pStyle w:val="af3"/>
        <w:spacing w:before="100" w:after="0"/>
        <w:rPr>
          <w:sz w:val="24"/>
          <w:szCs w:val="24"/>
        </w:rPr>
      </w:pPr>
      <w:r w:rsidRPr="00C7157B">
        <w:rPr>
          <w:rFonts w:hint="cs"/>
          <w:sz w:val="24"/>
          <w:szCs w:val="24"/>
          <w:rtl/>
        </w:rPr>
        <w:t>בן</w:t>
      </w:r>
      <w:r w:rsidRPr="00C7157B">
        <w:rPr>
          <w:sz w:val="24"/>
          <w:szCs w:val="24"/>
          <w:rtl/>
        </w:rPr>
        <w:t xml:space="preserve"> </w:t>
      </w:r>
      <w:r w:rsidRPr="00C7157B">
        <w:rPr>
          <w:rFonts w:hint="cs"/>
          <w:b/>
          <w:bCs/>
          <w:sz w:val="24"/>
          <w:szCs w:val="24"/>
          <w:rtl/>
        </w:rPr>
        <w:t>כ</w:t>
      </w:r>
      <w:r w:rsidRPr="00C7157B">
        <w:rPr>
          <w:b/>
          <w:bCs/>
          <w:sz w:val="24"/>
          <w:szCs w:val="24"/>
          <w:rtl/>
        </w:rPr>
        <w:t>"</w:t>
      </w:r>
      <w:r w:rsidRPr="00C7157B">
        <w:rPr>
          <w:rFonts w:hint="cs"/>
          <w:b/>
          <w:bCs/>
          <w:sz w:val="24"/>
          <w:szCs w:val="24"/>
          <w:rtl/>
        </w:rPr>
        <w:t>ק</w:t>
      </w:r>
      <w:r w:rsidRPr="00C7157B">
        <w:rPr>
          <w:b/>
          <w:bCs/>
          <w:sz w:val="24"/>
          <w:szCs w:val="24"/>
          <w:rtl/>
        </w:rPr>
        <w:t xml:space="preserve"> </w:t>
      </w:r>
      <w:r w:rsidRPr="00C7157B">
        <w:rPr>
          <w:rFonts w:hint="cs"/>
          <w:b/>
          <w:bCs/>
          <w:sz w:val="24"/>
          <w:szCs w:val="24"/>
          <w:rtl/>
        </w:rPr>
        <w:t>אדמו</w:t>
      </w:r>
      <w:r w:rsidRPr="00C7157B">
        <w:rPr>
          <w:b/>
          <w:bCs/>
          <w:sz w:val="24"/>
          <w:szCs w:val="24"/>
          <w:rtl/>
        </w:rPr>
        <w:t>"</w:t>
      </w:r>
      <w:r w:rsidRPr="00C7157B">
        <w:rPr>
          <w:rFonts w:hint="cs"/>
          <w:b/>
          <w:bCs/>
          <w:sz w:val="24"/>
          <w:szCs w:val="24"/>
          <w:rtl/>
        </w:rPr>
        <w:t>ר</w:t>
      </w:r>
      <w:r w:rsidRPr="00C7157B">
        <w:rPr>
          <w:b/>
          <w:bCs/>
          <w:sz w:val="24"/>
          <w:szCs w:val="24"/>
          <w:rtl/>
        </w:rPr>
        <w:t xml:space="preserve"> </w:t>
      </w:r>
      <w:r w:rsidRPr="00C7157B">
        <w:rPr>
          <w:rFonts w:hint="cs"/>
          <w:b/>
          <w:bCs/>
          <w:sz w:val="24"/>
          <w:szCs w:val="24"/>
          <w:rtl/>
        </w:rPr>
        <w:t>הזקן</w:t>
      </w:r>
      <w:r w:rsidRPr="00C7157B">
        <w:rPr>
          <w:sz w:val="24"/>
          <w:szCs w:val="24"/>
          <w:rtl/>
        </w:rPr>
        <w:t xml:space="preserve"> </w:t>
      </w:r>
      <w:r w:rsidRPr="00C7157B">
        <w:rPr>
          <w:rFonts w:hint="cs"/>
          <w:sz w:val="24"/>
          <w:szCs w:val="24"/>
          <w:rtl/>
        </w:rPr>
        <w:t>נ</w:t>
      </w:r>
      <w:r w:rsidRPr="00C7157B">
        <w:rPr>
          <w:sz w:val="24"/>
          <w:szCs w:val="24"/>
          <w:rtl/>
        </w:rPr>
        <w:t>"</w:t>
      </w:r>
      <w:r w:rsidRPr="00C7157B">
        <w:rPr>
          <w:rFonts w:hint="cs"/>
          <w:sz w:val="24"/>
          <w:szCs w:val="24"/>
          <w:rtl/>
        </w:rPr>
        <w:t>ע</w:t>
      </w:r>
      <w:r w:rsidRPr="00C7157B">
        <w:rPr>
          <w:sz w:val="24"/>
          <w:szCs w:val="24"/>
          <w:rtl/>
        </w:rPr>
        <w:t xml:space="preserve"> </w:t>
      </w:r>
      <w:r w:rsidRPr="00C7157B">
        <w:rPr>
          <w:rFonts w:hint="cs"/>
          <w:sz w:val="24"/>
          <w:szCs w:val="24"/>
          <w:rtl/>
        </w:rPr>
        <w:t>ז</w:t>
      </w:r>
      <w:r w:rsidRPr="00C7157B">
        <w:rPr>
          <w:sz w:val="24"/>
          <w:szCs w:val="24"/>
          <w:rtl/>
        </w:rPr>
        <w:t>"</w:t>
      </w:r>
      <w:r w:rsidRPr="00C7157B">
        <w:rPr>
          <w:rFonts w:hint="cs"/>
          <w:sz w:val="24"/>
          <w:szCs w:val="24"/>
          <w:rtl/>
        </w:rPr>
        <w:t>ל</w:t>
      </w:r>
    </w:p>
    <w:p w:rsidR="003B0011" w:rsidRPr="00C7157B" w:rsidRDefault="003B0011" w:rsidP="003B0011">
      <w:pPr>
        <w:pStyle w:val="af3"/>
        <w:spacing w:before="100" w:after="0"/>
        <w:rPr>
          <w:sz w:val="24"/>
          <w:szCs w:val="24"/>
        </w:rPr>
      </w:pPr>
      <w:r w:rsidRPr="00C7157B">
        <w:rPr>
          <w:rFonts w:hint="cs"/>
          <w:sz w:val="24"/>
          <w:szCs w:val="24"/>
          <w:rtl/>
        </w:rPr>
        <w:t>במשרתו</w:t>
      </w:r>
      <w:r w:rsidRPr="00C7157B">
        <w:rPr>
          <w:sz w:val="24"/>
          <w:szCs w:val="24"/>
          <w:rtl/>
        </w:rPr>
        <w:t xml:space="preserve"> </w:t>
      </w:r>
      <w:r w:rsidRPr="00C7157B">
        <w:rPr>
          <w:rFonts w:hint="cs"/>
          <w:sz w:val="24"/>
          <w:szCs w:val="24"/>
          <w:rtl/>
        </w:rPr>
        <w:t>בתור</w:t>
      </w:r>
      <w:r w:rsidRPr="00C7157B">
        <w:rPr>
          <w:sz w:val="24"/>
          <w:szCs w:val="24"/>
          <w:rtl/>
        </w:rPr>
        <w:t xml:space="preserve"> </w:t>
      </w:r>
      <w:r w:rsidRPr="00C7157B">
        <w:rPr>
          <w:rFonts w:hint="cs"/>
          <w:sz w:val="24"/>
          <w:szCs w:val="24"/>
          <w:rtl/>
        </w:rPr>
        <w:t>רופא</w:t>
      </w:r>
      <w:r w:rsidRPr="00C7157B">
        <w:rPr>
          <w:sz w:val="24"/>
          <w:szCs w:val="24"/>
          <w:rtl/>
        </w:rPr>
        <w:t xml:space="preserve">, </w:t>
      </w:r>
      <w:r w:rsidRPr="00C7157B">
        <w:rPr>
          <w:rFonts w:hint="cs"/>
          <w:sz w:val="24"/>
          <w:szCs w:val="24"/>
          <w:rtl/>
        </w:rPr>
        <w:t>זכה</w:t>
      </w:r>
      <w:r w:rsidRPr="00C7157B">
        <w:rPr>
          <w:sz w:val="24"/>
          <w:szCs w:val="24"/>
          <w:rtl/>
        </w:rPr>
        <w:t xml:space="preserve"> </w:t>
      </w:r>
      <w:r w:rsidRPr="00C7157B">
        <w:rPr>
          <w:rFonts w:hint="cs"/>
          <w:sz w:val="24"/>
          <w:szCs w:val="24"/>
          <w:rtl/>
        </w:rPr>
        <w:t>להציל</w:t>
      </w:r>
      <w:r w:rsidRPr="00C7157B">
        <w:rPr>
          <w:sz w:val="24"/>
          <w:szCs w:val="24"/>
          <w:rtl/>
        </w:rPr>
        <w:t xml:space="preserve"> </w:t>
      </w:r>
      <w:r w:rsidRPr="00C7157B">
        <w:rPr>
          <w:rFonts w:hint="cs"/>
          <w:sz w:val="24"/>
          <w:szCs w:val="24"/>
          <w:rtl/>
        </w:rPr>
        <w:t>אלפי</w:t>
      </w:r>
      <w:r w:rsidRPr="00C7157B">
        <w:rPr>
          <w:sz w:val="24"/>
          <w:szCs w:val="24"/>
          <w:rtl/>
        </w:rPr>
        <w:t xml:space="preserve"> </w:t>
      </w:r>
      <w:r w:rsidRPr="00C7157B">
        <w:rPr>
          <w:rFonts w:hint="cs"/>
          <w:sz w:val="24"/>
          <w:szCs w:val="24"/>
          <w:rtl/>
        </w:rPr>
        <w:t>יהודים</w:t>
      </w:r>
      <w:r w:rsidRPr="00C7157B">
        <w:rPr>
          <w:sz w:val="24"/>
          <w:szCs w:val="24"/>
          <w:rtl/>
        </w:rPr>
        <w:t xml:space="preserve"> </w:t>
      </w:r>
      <w:r w:rsidRPr="00C7157B">
        <w:rPr>
          <w:rFonts w:hint="cs"/>
          <w:sz w:val="24"/>
          <w:szCs w:val="24"/>
          <w:rtl/>
        </w:rPr>
        <w:t>בעיר</w:t>
      </w:r>
      <w:r w:rsidRPr="00C7157B">
        <w:rPr>
          <w:sz w:val="24"/>
          <w:szCs w:val="24"/>
          <w:rtl/>
        </w:rPr>
        <w:t xml:space="preserve"> </w:t>
      </w:r>
      <w:r w:rsidRPr="00C7157B">
        <w:rPr>
          <w:rFonts w:hint="cs"/>
          <w:sz w:val="24"/>
          <w:szCs w:val="24"/>
          <w:rtl/>
        </w:rPr>
        <w:t>שנגהאי</w:t>
      </w:r>
      <w:r w:rsidRPr="00C7157B">
        <w:rPr>
          <w:sz w:val="24"/>
          <w:szCs w:val="24"/>
          <w:rtl/>
        </w:rPr>
        <w:t xml:space="preserve">, </w:t>
      </w:r>
      <w:r w:rsidRPr="00C7157B">
        <w:rPr>
          <w:rFonts w:hint="cs"/>
          <w:sz w:val="24"/>
          <w:szCs w:val="24"/>
          <w:rtl/>
        </w:rPr>
        <w:t>סין</w:t>
      </w:r>
    </w:p>
    <w:p w:rsidR="003B0011" w:rsidRPr="00C7157B" w:rsidRDefault="003B0011" w:rsidP="003B0011">
      <w:pPr>
        <w:pStyle w:val="af3"/>
        <w:spacing w:before="100" w:after="0"/>
        <w:rPr>
          <w:sz w:val="24"/>
          <w:szCs w:val="24"/>
        </w:rPr>
      </w:pPr>
      <w:r w:rsidRPr="00C7157B">
        <w:rPr>
          <w:rFonts w:hint="cs"/>
          <w:sz w:val="24"/>
          <w:szCs w:val="24"/>
          <w:rtl/>
        </w:rPr>
        <w:t>המשיך</w:t>
      </w:r>
      <w:r w:rsidRPr="00C7157B">
        <w:rPr>
          <w:sz w:val="24"/>
          <w:szCs w:val="24"/>
          <w:rtl/>
        </w:rPr>
        <w:t xml:space="preserve"> </w:t>
      </w:r>
      <w:r w:rsidRPr="00C7157B">
        <w:rPr>
          <w:rFonts w:hint="cs"/>
          <w:sz w:val="24"/>
          <w:szCs w:val="24"/>
          <w:rtl/>
        </w:rPr>
        <w:t>במשרתו</w:t>
      </w:r>
      <w:r w:rsidRPr="00C7157B">
        <w:rPr>
          <w:sz w:val="24"/>
          <w:szCs w:val="24"/>
          <w:rtl/>
        </w:rPr>
        <w:t xml:space="preserve"> </w:t>
      </w:r>
      <w:r w:rsidRPr="00C7157B">
        <w:rPr>
          <w:rFonts w:hint="cs"/>
          <w:sz w:val="24"/>
          <w:szCs w:val="24"/>
          <w:rtl/>
        </w:rPr>
        <w:t>הנ</w:t>
      </w:r>
      <w:r w:rsidRPr="00C7157B">
        <w:rPr>
          <w:sz w:val="24"/>
          <w:szCs w:val="24"/>
          <w:rtl/>
        </w:rPr>
        <w:t>"</w:t>
      </w:r>
      <w:r w:rsidRPr="00C7157B">
        <w:rPr>
          <w:rFonts w:hint="cs"/>
          <w:sz w:val="24"/>
          <w:szCs w:val="24"/>
          <w:rtl/>
        </w:rPr>
        <w:t>ל</w:t>
      </w:r>
      <w:r w:rsidRPr="00C7157B">
        <w:rPr>
          <w:sz w:val="24"/>
          <w:szCs w:val="24"/>
          <w:rtl/>
        </w:rPr>
        <w:t xml:space="preserve"> </w:t>
      </w:r>
      <w:r w:rsidRPr="00C7157B">
        <w:rPr>
          <w:rFonts w:hint="cs"/>
          <w:sz w:val="24"/>
          <w:szCs w:val="24"/>
          <w:rtl/>
        </w:rPr>
        <w:t>מעת</w:t>
      </w:r>
      <w:r w:rsidRPr="00C7157B">
        <w:rPr>
          <w:sz w:val="24"/>
          <w:szCs w:val="24"/>
          <w:rtl/>
        </w:rPr>
        <w:t xml:space="preserve"> </w:t>
      </w:r>
      <w:r w:rsidRPr="00C7157B">
        <w:rPr>
          <w:rFonts w:hint="cs"/>
          <w:sz w:val="24"/>
          <w:szCs w:val="24"/>
          <w:rtl/>
        </w:rPr>
        <w:t>בואו</w:t>
      </w:r>
      <w:r w:rsidRPr="00C7157B">
        <w:rPr>
          <w:sz w:val="24"/>
          <w:szCs w:val="24"/>
          <w:rtl/>
        </w:rPr>
        <w:t xml:space="preserve"> </w:t>
      </w:r>
      <w:r w:rsidRPr="00C7157B">
        <w:rPr>
          <w:rFonts w:hint="cs"/>
          <w:sz w:val="24"/>
          <w:szCs w:val="24"/>
          <w:rtl/>
        </w:rPr>
        <w:t>לארה</w:t>
      </w:r>
      <w:r w:rsidRPr="00C7157B">
        <w:rPr>
          <w:sz w:val="24"/>
          <w:szCs w:val="24"/>
          <w:rtl/>
        </w:rPr>
        <w:t>"</w:t>
      </w:r>
      <w:r w:rsidRPr="00C7157B">
        <w:rPr>
          <w:rFonts w:hint="cs"/>
          <w:sz w:val="24"/>
          <w:szCs w:val="24"/>
          <w:rtl/>
        </w:rPr>
        <w:t>ב</w:t>
      </w:r>
    </w:p>
    <w:p w:rsidR="003B0011" w:rsidRPr="00C7157B" w:rsidRDefault="003B0011" w:rsidP="003B0011">
      <w:pPr>
        <w:pStyle w:val="af3"/>
        <w:spacing w:before="100" w:after="0"/>
        <w:rPr>
          <w:sz w:val="24"/>
          <w:szCs w:val="24"/>
        </w:rPr>
      </w:pPr>
      <w:r w:rsidRPr="00C7157B">
        <w:rPr>
          <w:rFonts w:hint="cs"/>
          <w:sz w:val="24"/>
          <w:szCs w:val="24"/>
          <w:rtl/>
        </w:rPr>
        <w:t>וזכה</w:t>
      </w:r>
      <w:r w:rsidRPr="00C7157B">
        <w:rPr>
          <w:sz w:val="24"/>
          <w:szCs w:val="24"/>
          <w:rtl/>
        </w:rPr>
        <w:t xml:space="preserve"> </w:t>
      </w:r>
      <w:r w:rsidRPr="00C7157B">
        <w:rPr>
          <w:rFonts w:hint="cs"/>
          <w:sz w:val="24"/>
          <w:szCs w:val="24"/>
          <w:rtl/>
        </w:rPr>
        <w:t>לשמש</w:t>
      </w:r>
      <w:r w:rsidRPr="00C7157B">
        <w:rPr>
          <w:sz w:val="24"/>
          <w:szCs w:val="24"/>
          <w:rtl/>
        </w:rPr>
        <w:t xml:space="preserve"> </w:t>
      </w:r>
      <w:r w:rsidRPr="00C7157B">
        <w:rPr>
          <w:rFonts w:hint="cs"/>
          <w:sz w:val="24"/>
          <w:szCs w:val="24"/>
          <w:rtl/>
        </w:rPr>
        <w:t>בתור</w:t>
      </w:r>
      <w:r w:rsidRPr="00C7157B">
        <w:rPr>
          <w:sz w:val="24"/>
          <w:szCs w:val="24"/>
          <w:rtl/>
        </w:rPr>
        <w:t xml:space="preserve"> </w:t>
      </w:r>
      <w:r w:rsidRPr="00C7157B">
        <w:rPr>
          <w:rFonts w:hint="cs"/>
          <w:sz w:val="24"/>
          <w:szCs w:val="24"/>
          <w:rtl/>
        </w:rPr>
        <w:t>רופא</w:t>
      </w:r>
      <w:r w:rsidRPr="00C7157B">
        <w:rPr>
          <w:sz w:val="24"/>
          <w:szCs w:val="24"/>
          <w:rtl/>
        </w:rPr>
        <w:t xml:space="preserve"> </w:t>
      </w:r>
      <w:r w:rsidRPr="00C7157B">
        <w:rPr>
          <w:rFonts w:hint="cs"/>
          <w:sz w:val="24"/>
          <w:szCs w:val="24"/>
          <w:rtl/>
        </w:rPr>
        <w:t>פרטי</w:t>
      </w:r>
      <w:r w:rsidRPr="00C7157B">
        <w:rPr>
          <w:sz w:val="24"/>
          <w:szCs w:val="24"/>
          <w:rtl/>
        </w:rPr>
        <w:t xml:space="preserve"> </w:t>
      </w:r>
      <w:r w:rsidRPr="00C7157B">
        <w:rPr>
          <w:rFonts w:hint="cs"/>
          <w:sz w:val="24"/>
          <w:szCs w:val="24"/>
          <w:rtl/>
        </w:rPr>
        <w:t>בבית</w:t>
      </w:r>
      <w:r w:rsidRPr="00C7157B">
        <w:rPr>
          <w:sz w:val="24"/>
          <w:szCs w:val="24"/>
          <w:rtl/>
        </w:rPr>
        <w:t xml:space="preserve"> </w:t>
      </w:r>
      <w:r w:rsidRPr="00C7157B">
        <w:rPr>
          <w:rFonts w:hint="cs"/>
          <w:sz w:val="24"/>
          <w:szCs w:val="24"/>
          <w:rtl/>
        </w:rPr>
        <w:t>חיינו</w:t>
      </w:r>
      <w:r w:rsidRPr="00C7157B">
        <w:rPr>
          <w:sz w:val="24"/>
          <w:szCs w:val="24"/>
          <w:rtl/>
        </w:rPr>
        <w:t xml:space="preserve"> </w:t>
      </w:r>
      <w:r w:rsidRPr="00C7157B">
        <w:rPr>
          <w:rFonts w:hint="cs"/>
          <w:sz w:val="24"/>
          <w:szCs w:val="24"/>
          <w:rtl/>
        </w:rPr>
        <w:t>במשך</w:t>
      </w:r>
      <w:r w:rsidRPr="00C7157B">
        <w:rPr>
          <w:sz w:val="24"/>
          <w:szCs w:val="24"/>
          <w:rtl/>
        </w:rPr>
        <w:t xml:space="preserve"> </w:t>
      </w:r>
      <w:r w:rsidRPr="00C7157B">
        <w:rPr>
          <w:rFonts w:hint="cs"/>
          <w:sz w:val="24"/>
          <w:szCs w:val="24"/>
          <w:rtl/>
        </w:rPr>
        <w:t>ארבעים</w:t>
      </w:r>
      <w:r w:rsidRPr="00C7157B">
        <w:rPr>
          <w:sz w:val="24"/>
          <w:szCs w:val="24"/>
          <w:rtl/>
        </w:rPr>
        <w:t xml:space="preserve"> </w:t>
      </w:r>
      <w:r w:rsidRPr="00C7157B">
        <w:rPr>
          <w:rFonts w:hint="cs"/>
          <w:sz w:val="24"/>
          <w:szCs w:val="24"/>
          <w:rtl/>
        </w:rPr>
        <w:t>שנה</w:t>
      </w:r>
    </w:p>
    <w:p w:rsidR="003B0011" w:rsidRPr="00C7157B" w:rsidRDefault="003B0011" w:rsidP="003B0011">
      <w:pPr>
        <w:pStyle w:val="af3"/>
        <w:spacing w:before="100" w:after="0"/>
        <w:rPr>
          <w:sz w:val="24"/>
          <w:szCs w:val="24"/>
        </w:rPr>
      </w:pPr>
      <w:r w:rsidRPr="00C7157B">
        <w:rPr>
          <w:rFonts w:hint="cs"/>
          <w:sz w:val="24"/>
          <w:szCs w:val="24"/>
          <w:rtl/>
        </w:rPr>
        <w:t>נפטר</w:t>
      </w:r>
      <w:r w:rsidRPr="00C7157B">
        <w:rPr>
          <w:sz w:val="24"/>
          <w:szCs w:val="24"/>
          <w:rtl/>
        </w:rPr>
        <w:t xml:space="preserve"> </w:t>
      </w:r>
      <w:r w:rsidRPr="00C7157B">
        <w:rPr>
          <w:rFonts w:hint="cs"/>
          <w:sz w:val="24"/>
          <w:szCs w:val="24"/>
          <w:rtl/>
        </w:rPr>
        <w:t>ביום</w:t>
      </w:r>
      <w:r w:rsidRPr="00C7157B">
        <w:rPr>
          <w:sz w:val="24"/>
          <w:szCs w:val="24"/>
          <w:rtl/>
        </w:rPr>
        <w:t xml:space="preserve"> </w:t>
      </w:r>
      <w:r w:rsidRPr="00C7157B">
        <w:rPr>
          <w:rFonts w:hint="cs"/>
          <w:sz w:val="24"/>
          <w:szCs w:val="24"/>
          <w:rtl/>
        </w:rPr>
        <w:t>שלישי</w:t>
      </w:r>
      <w:r w:rsidRPr="00C7157B">
        <w:rPr>
          <w:sz w:val="24"/>
          <w:szCs w:val="24"/>
          <w:rtl/>
        </w:rPr>
        <w:t xml:space="preserve"> </w:t>
      </w:r>
      <w:r w:rsidRPr="00C7157B">
        <w:rPr>
          <w:rFonts w:hint="cs"/>
          <w:sz w:val="24"/>
          <w:szCs w:val="24"/>
          <w:rtl/>
        </w:rPr>
        <w:t>לסדר</w:t>
      </w:r>
      <w:r w:rsidRPr="00C7157B">
        <w:rPr>
          <w:sz w:val="24"/>
          <w:szCs w:val="24"/>
          <w:rtl/>
        </w:rPr>
        <w:t xml:space="preserve"> </w:t>
      </w:r>
      <w:r w:rsidRPr="00C7157B">
        <w:rPr>
          <w:rFonts w:hint="cs"/>
          <w:sz w:val="24"/>
          <w:szCs w:val="24"/>
          <w:rtl/>
        </w:rPr>
        <w:t>ורפא</w:t>
      </w:r>
      <w:r w:rsidRPr="00C7157B">
        <w:rPr>
          <w:sz w:val="24"/>
          <w:szCs w:val="24"/>
          <w:rtl/>
        </w:rPr>
        <w:t xml:space="preserve"> </w:t>
      </w:r>
      <w:r w:rsidRPr="00C7157B">
        <w:rPr>
          <w:rFonts w:hint="cs"/>
          <w:sz w:val="24"/>
          <w:szCs w:val="24"/>
          <w:rtl/>
        </w:rPr>
        <w:t>ירפא</w:t>
      </w:r>
    </w:p>
    <w:p w:rsidR="003B0011" w:rsidRPr="00C7157B" w:rsidRDefault="003B0011" w:rsidP="003B0011">
      <w:pPr>
        <w:pStyle w:val="af3"/>
        <w:spacing w:before="100" w:after="0"/>
        <w:rPr>
          <w:b/>
          <w:bCs/>
          <w:sz w:val="24"/>
          <w:szCs w:val="24"/>
        </w:rPr>
      </w:pPr>
      <w:r w:rsidRPr="00C7157B">
        <w:rPr>
          <w:rFonts w:hint="cs"/>
          <w:b/>
          <w:bCs/>
          <w:sz w:val="24"/>
          <w:szCs w:val="24"/>
          <w:rtl/>
        </w:rPr>
        <w:t>כ</w:t>
      </w:r>
      <w:r w:rsidRPr="00C7157B">
        <w:rPr>
          <w:b/>
          <w:bCs/>
          <w:sz w:val="24"/>
          <w:szCs w:val="24"/>
          <w:rtl/>
        </w:rPr>
        <w:t>"</w:t>
      </w:r>
      <w:r w:rsidRPr="00C7157B">
        <w:rPr>
          <w:rFonts w:hint="cs"/>
          <w:b/>
          <w:bCs/>
          <w:sz w:val="24"/>
          <w:szCs w:val="24"/>
          <w:rtl/>
        </w:rPr>
        <w:t>ה</w:t>
      </w:r>
      <w:r w:rsidRPr="00C7157B">
        <w:rPr>
          <w:b/>
          <w:bCs/>
          <w:sz w:val="24"/>
          <w:szCs w:val="24"/>
          <w:rtl/>
        </w:rPr>
        <w:t xml:space="preserve"> </w:t>
      </w:r>
      <w:r w:rsidRPr="00C7157B">
        <w:rPr>
          <w:rFonts w:hint="cs"/>
          <w:b/>
          <w:bCs/>
          <w:sz w:val="24"/>
          <w:szCs w:val="24"/>
          <w:rtl/>
        </w:rPr>
        <w:t>שבט</w:t>
      </w:r>
      <w:r w:rsidRPr="00C7157B">
        <w:rPr>
          <w:b/>
          <w:bCs/>
          <w:sz w:val="24"/>
          <w:szCs w:val="24"/>
          <w:rtl/>
        </w:rPr>
        <w:t xml:space="preserve"> </w:t>
      </w:r>
      <w:r w:rsidRPr="00C7157B">
        <w:rPr>
          <w:rFonts w:hint="cs"/>
          <w:b/>
          <w:bCs/>
          <w:sz w:val="24"/>
          <w:szCs w:val="24"/>
          <w:rtl/>
        </w:rPr>
        <w:t>ה</w:t>
      </w:r>
      <w:r w:rsidRPr="00C7157B">
        <w:rPr>
          <w:b/>
          <w:bCs/>
          <w:sz w:val="24"/>
          <w:szCs w:val="24"/>
          <w:rtl/>
        </w:rPr>
        <w:t>'</w:t>
      </w:r>
      <w:r w:rsidRPr="00C7157B">
        <w:rPr>
          <w:rFonts w:hint="cs"/>
          <w:b/>
          <w:bCs/>
          <w:sz w:val="24"/>
          <w:szCs w:val="24"/>
          <w:rtl/>
        </w:rPr>
        <w:t>תשמ</w:t>
      </w:r>
      <w:r w:rsidRPr="00C7157B">
        <w:rPr>
          <w:b/>
          <w:bCs/>
          <w:sz w:val="24"/>
          <w:szCs w:val="24"/>
          <w:rtl/>
        </w:rPr>
        <w:t>"</w:t>
      </w:r>
      <w:r w:rsidRPr="00C7157B">
        <w:rPr>
          <w:rFonts w:hint="cs"/>
          <w:b/>
          <w:bCs/>
          <w:sz w:val="24"/>
          <w:szCs w:val="24"/>
          <w:rtl/>
        </w:rPr>
        <w:t>ט</w:t>
      </w:r>
    </w:p>
    <w:p w:rsidR="003B0011" w:rsidRPr="00C7157B" w:rsidRDefault="003B0011" w:rsidP="003B0011">
      <w:pPr>
        <w:pStyle w:val="af3"/>
        <w:spacing w:before="100" w:after="0"/>
        <w:rPr>
          <w:sz w:val="24"/>
          <w:szCs w:val="24"/>
        </w:rPr>
      </w:pPr>
      <w:r w:rsidRPr="00C7157B">
        <w:rPr>
          <w:sz w:val="24"/>
          <w:szCs w:val="24"/>
        </w:rPr>
        <w:sym w:font="Wingdings 2" w:char="F0B2"/>
      </w:r>
    </w:p>
    <w:p w:rsidR="003B0011" w:rsidRPr="004C1961" w:rsidRDefault="003B0011" w:rsidP="003B0011">
      <w:pPr>
        <w:pStyle w:val="af3"/>
        <w:spacing w:before="100" w:after="0"/>
        <w:rPr>
          <w:sz w:val="24"/>
          <w:szCs w:val="24"/>
        </w:rPr>
      </w:pPr>
      <w:r w:rsidRPr="004C1961">
        <w:rPr>
          <w:rFonts w:hint="cs"/>
          <w:sz w:val="24"/>
          <w:szCs w:val="24"/>
          <w:rtl/>
        </w:rPr>
        <w:t>ולעילוי</w:t>
      </w:r>
      <w:r w:rsidRPr="004C1961">
        <w:rPr>
          <w:sz w:val="24"/>
          <w:szCs w:val="24"/>
          <w:rtl/>
        </w:rPr>
        <w:t xml:space="preserve"> </w:t>
      </w:r>
      <w:r w:rsidRPr="004C1961">
        <w:rPr>
          <w:rFonts w:hint="cs"/>
          <w:sz w:val="24"/>
          <w:szCs w:val="24"/>
          <w:rtl/>
        </w:rPr>
        <w:t>נשמת</w:t>
      </w:r>
    </w:p>
    <w:p w:rsidR="003B0011" w:rsidRPr="004C1961" w:rsidRDefault="003B0011" w:rsidP="003B0011">
      <w:pPr>
        <w:pStyle w:val="af3"/>
        <w:spacing w:before="100" w:after="0"/>
        <w:rPr>
          <w:sz w:val="24"/>
          <w:szCs w:val="24"/>
        </w:rPr>
      </w:pPr>
      <w:r w:rsidRPr="004C1961">
        <w:rPr>
          <w:rFonts w:hint="cs"/>
          <w:sz w:val="24"/>
          <w:szCs w:val="24"/>
          <w:rtl/>
        </w:rPr>
        <w:t>האשה</w:t>
      </w:r>
      <w:r w:rsidRPr="004C1961">
        <w:rPr>
          <w:sz w:val="24"/>
          <w:szCs w:val="24"/>
          <w:rtl/>
        </w:rPr>
        <w:t xml:space="preserve"> </w:t>
      </w:r>
      <w:r w:rsidRPr="004C1961">
        <w:rPr>
          <w:rFonts w:hint="cs"/>
          <w:sz w:val="24"/>
          <w:szCs w:val="24"/>
          <w:rtl/>
        </w:rPr>
        <w:t>החשובה</w:t>
      </w:r>
      <w:r w:rsidRPr="004C1961">
        <w:rPr>
          <w:sz w:val="24"/>
          <w:szCs w:val="24"/>
          <w:rtl/>
        </w:rPr>
        <w:t xml:space="preserve"> </w:t>
      </w:r>
      <w:r w:rsidRPr="004C1961">
        <w:rPr>
          <w:rFonts w:hint="cs"/>
          <w:sz w:val="24"/>
          <w:szCs w:val="24"/>
          <w:rtl/>
        </w:rPr>
        <w:t>והכבודה</w:t>
      </w:r>
      <w:r w:rsidRPr="004C1961">
        <w:rPr>
          <w:sz w:val="24"/>
          <w:szCs w:val="24"/>
          <w:rtl/>
        </w:rPr>
        <w:t xml:space="preserve">, </w:t>
      </w:r>
      <w:r w:rsidRPr="004C1961">
        <w:rPr>
          <w:rFonts w:hint="cs"/>
          <w:sz w:val="24"/>
          <w:szCs w:val="24"/>
          <w:rtl/>
        </w:rPr>
        <w:t>אשת</w:t>
      </w:r>
      <w:r w:rsidRPr="004C1961">
        <w:rPr>
          <w:sz w:val="24"/>
          <w:szCs w:val="24"/>
          <w:rtl/>
        </w:rPr>
        <w:t xml:space="preserve"> </w:t>
      </w:r>
      <w:r w:rsidRPr="004C1961">
        <w:rPr>
          <w:rFonts w:hint="cs"/>
          <w:sz w:val="24"/>
          <w:szCs w:val="24"/>
          <w:rtl/>
        </w:rPr>
        <w:t>חיל</w:t>
      </w:r>
      <w:r w:rsidRPr="004C1961">
        <w:rPr>
          <w:sz w:val="24"/>
          <w:szCs w:val="24"/>
          <w:rtl/>
        </w:rPr>
        <w:t xml:space="preserve">, </w:t>
      </w:r>
      <w:r w:rsidRPr="004C1961">
        <w:rPr>
          <w:rFonts w:hint="cs"/>
          <w:sz w:val="24"/>
          <w:szCs w:val="24"/>
          <w:rtl/>
        </w:rPr>
        <w:t>משכלת</w:t>
      </w:r>
      <w:r w:rsidRPr="004C1961">
        <w:rPr>
          <w:sz w:val="24"/>
          <w:szCs w:val="24"/>
          <w:rtl/>
        </w:rPr>
        <w:t xml:space="preserve"> </w:t>
      </w:r>
      <w:r w:rsidRPr="004C1961">
        <w:rPr>
          <w:rFonts w:hint="cs"/>
          <w:sz w:val="24"/>
          <w:szCs w:val="24"/>
          <w:rtl/>
        </w:rPr>
        <w:t>ומלומדת</w:t>
      </w:r>
    </w:p>
    <w:p w:rsidR="003B0011" w:rsidRPr="004C1961" w:rsidRDefault="003B0011" w:rsidP="003B0011">
      <w:pPr>
        <w:pStyle w:val="af3"/>
        <w:spacing w:before="100" w:after="0"/>
        <w:rPr>
          <w:sz w:val="24"/>
          <w:szCs w:val="24"/>
        </w:rPr>
      </w:pPr>
      <w:r w:rsidRPr="004C1961">
        <w:rPr>
          <w:rFonts w:hint="cs"/>
          <w:sz w:val="24"/>
          <w:szCs w:val="24"/>
          <w:rtl/>
        </w:rPr>
        <w:t>עמדה</w:t>
      </w:r>
      <w:r w:rsidRPr="004C1961">
        <w:rPr>
          <w:sz w:val="24"/>
          <w:szCs w:val="24"/>
          <w:rtl/>
        </w:rPr>
        <w:t xml:space="preserve"> </w:t>
      </w:r>
      <w:r w:rsidRPr="004C1961">
        <w:rPr>
          <w:rFonts w:hint="cs"/>
          <w:sz w:val="24"/>
          <w:szCs w:val="24"/>
          <w:rtl/>
        </w:rPr>
        <w:t>תמיד</w:t>
      </w:r>
      <w:r w:rsidRPr="004C1961">
        <w:rPr>
          <w:sz w:val="24"/>
          <w:szCs w:val="24"/>
          <w:rtl/>
        </w:rPr>
        <w:t xml:space="preserve"> </w:t>
      </w:r>
      <w:r w:rsidRPr="004C1961">
        <w:rPr>
          <w:rFonts w:hint="cs"/>
          <w:sz w:val="24"/>
          <w:szCs w:val="24"/>
          <w:rtl/>
        </w:rPr>
        <w:t>לימין</w:t>
      </w:r>
      <w:r w:rsidRPr="004C1961">
        <w:rPr>
          <w:sz w:val="24"/>
          <w:szCs w:val="24"/>
          <w:rtl/>
        </w:rPr>
        <w:t xml:space="preserve"> </w:t>
      </w:r>
      <w:r w:rsidRPr="004C1961">
        <w:rPr>
          <w:rFonts w:hint="cs"/>
          <w:sz w:val="24"/>
          <w:szCs w:val="24"/>
          <w:rtl/>
        </w:rPr>
        <w:t>בעלה</w:t>
      </w:r>
      <w:r w:rsidRPr="004C1961">
        <w:rPr>
          <w:sz w:val="24"/>
          <w:szCs w:val="24"/>
          <w:rtl/>
        </w:rPr>
        <w:t xml:space="preserve"> </w:t>
      </w:r>
      <w:r w:rsidRPr="004C1961">
        <w:rPr>
          <w:rFonts w:hint="cs"/>
          <w:sz w:val="24"/>
          <w:szCs w:val="24"/>
          <w:rtl/>
        </w:rPr>
        <w:t>הדגול</w:t>
      </w:r>
      <w:r w:rsidRPr="004C1961">
        <w:rPr>
          <w:sz w:val="24"/>
          <w:szCs w:val="24"/>
          <w:rtl/>
        </w:rPr>
        <w:t xml:space="preserve"> </w:t>
      </w:r>
      <w:r w:rsidRPr="004C1961">
        <w:rPr>
          <w:rFonts w:hint="cs"/>
          <w:sz w:val="24"/>
          <w:szCs w:val="24"/>
          <w:rtl/>
        </w:rPr>
        <w:t>ע</w:t>
      </w:r>
      <w:r w:rsidRPr="004C1961">
        <w:rPr>
          <w:sz w:val="24"/>
          <w:szCs w:val="24"/>
          <w:rtl/>
        </w:rPr>
        <w:t>"</w:t>
      </w:r>
      <w:r w:rsidRPr="004C1961">
        <w:rPr>
          <w:rFonts w:hint="cs"/>
          <w:sz w:val="24"/>
          <w:szCs w:val="24"/>
          <w:rtl/>
        </w:rPr>
        <w:t>ה</w:t>
      </w:r>
      <w:r w:rsidRPr="004C1961">
        <w:rPr>
          <w:sz w:val="24"/>
          <w:szCs w:val="24"/>
          <w:rtl/>
        </w:rPr>
        <w:t xml:space="preserve"> "</w:t>
      </w:r>
      <w:r w:rsidRPr="004C1961">
        <w:rPr>
          <w:rFonts w:hint="cs"/>
          <w:sz w:val="24"/>
          <w:szCs w:val="24"/>
          <w:rtl/>
        </w:rPr>
        <w:t>רופא</w:t>
      </w:r>
      <w:r w:rsidRPr="004C1961">
        <w:rPr>
          <w:sz w:val="24"/>
          <w:szCs w:val="24"/>
          <w:rtl/>
        </w:rPr>
        <w:t xml:space="preserve"> </w:t>
      </w:r>
      <w:r w:rsidRPr="004C1961">
        <w:rPr>
          <w:rFonts w:hint="cs"/>
          <w:sz w:val="24"/>
          <w:szCs w:val="24"/>
          <w:rtl/>
        </w:rPr>
        <w:t>בית</w:t>
      </w:r>
      <w:r w:rsidRPr="004C1961">
        <w:rPr>
          <w:sz w:val="24"/>
          <w:szCs w:val="24"/>
          <w:rtl/>
        </w:rPr>
        <w:t xml:space="preserve"> </w:t>
      </w:r>
      <w:r w:rsidRPr="004C1961">
        <w:rPr>
          <w:rFonts w:hint="cs"/>
          <w:sz w:val="24"/>
          <w:szCs w:val="24"/>
          <w:rtl/>
        </w:rPr>
        <w:t>הרב</w:t>
      </w:r>
      <w:r w:rsidRPr="00477E3C">
        <w:rPr>
          <w:rFonts w:hint="cs"/>
          <w:sz w:val="27"/>
          <w:szCs w:val="27"/>
          <w:rtl/>
        </w:rPr>
        <w:t>"</w:t>
      </w:r>
      <w:r w:rsidRPr="004C1961">
        <w:rPr>
          <w:rFonts w:hint="cs"/>
          <w:sz w:val="24"/>
          <w:szCs w:val="24"/>
          <w:rtl/>
        </w:rPr>
        <w:t>,</w:t>
      </w:r>
    </w:p>
    <w:p w:rsidR="003B0011" w:rsidRPr="004C1961" w:rsidRDefault="003B0011" w:rsidP="003B0011">
      <w:pPr>
        <w:pStyle w:val="af3"/>
        <w:spacing w:before="100" w:after="0"/>
        <w:rPr>
          <w:sz w:val="24"/>
          <w:szCs w:val="24"/>
        </w:rPr>
      </w:pPr>
      <w:r w:rsidRPr="004C1961">
        <w:rPr>
          <w:rFonts w:hint="cs"/>
          <w:sz w:val="24"/>
          <w:szCs w:val="24"/>
          <w:rtl/>
        </w:rPr>
        <w:t>חינכה</w:t>
      </w:r>
      <w:r w:rsidRPr="004C1961">
        <w:rPr>
          <w:sz w:val="24"/>
          <w:szCs w:val="24"/>
          <w:rtl/>
        </w:rPr>
        <w:t xml:space="preserve"> </w:t>
      </w:r>
      <w:r w:rsidRPr="004C1961">
        <w:rPr>
          <w:rFonts w:hint="cs"/>
          <w:sz w:val="24"/>
          <w:szCs w:val="24"/>
          <w:rtl/>
        </w:rPr>
        <w:t>במסירות</w:t>
      </w:r>
      <w:r w:rsidRPr="004C1961">
        <w:rPr>
          <w:sz w:val="24"/>
          <w:szCs w:val="24"/>
          <w:rtl/>
        </w:rPr>
        <w:t xml:space="preserve"> </w:t>
      </w:r>
      <w:r w:rsidRPr="004C1961">
        <w:rPr>
          <w:rFonts w:hint="cs"/>
          <w:sz w:val="24"/>
          <w:szCs w:val="24"/>
          <w:rtl/>
        </w:rPr>
        <w:t>מיוחדת</w:t>
      </w:r>
      <w:r w:rsidRPr="004C1961">
        <w:rPr>
          <w:sz w:val="24"/>
          <w:szCs w:val="24"/>
          <w:rtl/>
        </w:rPr>
        <w:t xml:space="preserve"> </w:t>
      </w:r>
      <w:r w:rsidRPr="004C1961">
        <w:rPr>
          <w:rFonts w:hint="cs"/>
          <w:sz w:val="24"/>
          <w:szCs w:val="24"/>
          <w:rtl/>
        </w:rPr>
        <w:t>את</w:t>
      </w:r>
      <w:r w:rsidRPr="004C1961">
        <w:rPr>
          <w:sz w:val="24"/>
          <w:szCs w:val="24"/>
          <w:rtl/>
        </w:rPr>
        <w:t xml:space="preserve"> </w:t>
      </w:r>
      <w:r w:rsidRPr="004C1961">
        <w:rPr>
          <w:rFonts w:hint="cs"/>
          <w:sz w:val="24"/>
          <w:szCs w:val="24"/>
          <w:rtl/>
        </w:rPr>
        <w:t>בני</w:t>
      </w:r>
      <w:r w:rsidRPr="004C1961">
        <w:rPr>
          <w:sz w:val="24"/>
          <w:szCs w:val="24"/>
          <w:rtl/>
        </w:rPr>
        <w:t xml:space="preserve">' </w:t>
      </w:r>
      <w:r w:rsidRPr="004C1961">
        <w:rPr>
          <w:rFonts w:hint="cs"/>
          <w:sz w:val="24"/>
          <w:szCs w:val="24"/>
          <w:rtl/>
        </w:rPr>
        <w:t>שליט</w:t>
      </w:r>
      <w:r w:rsidRPr="004C1961">
        <w:rPr>
          <w:sz w:val="24"/>
          <w:szCs w:val="24"/>
          <w:rtl/>
        </w:rPr>
        <w:t>"</w:t>
      </w:r>
      <w:r w:rsidRPr="004C1961">
        <w:rPr>
          <w:rFonts w:hint="cs"/>
          <w:sz w:val="24"/>
          <w:szCs w:val="24"/>
          <w:rtl/>
        </w:rPr>
        <w:t>א</w:t>
      </w:r>
    </w:p>
    <w:p w:rsidR="003B0011" w:rsidRPr="004C1961" w:rsidRDefault="003B0011" w:rsidP="003B0011">
      <w:pPr>
        <w:pStyle w:val="af3"/>
        <w:spacing w:before="100" w:after="0"/>
        <w:rPr>
          <w:sz w:val="24"/>
          <w:szCs w:val="24"/>
        </w:rPr>
      </w:pPr>
      <w:r w:rsidRPr="004C1961">
        <w:rPr>
          <w:rFonts w:hint="cs"/>
          <w:sz w:val="24"/>
          <w:szCs w:val="24"/>
          <w:rtl/>
        </w:rPr>
        <w:t>וזכתה</w:t>
      </w:r>
      <w:r w:rsidRPr="004C1961">
        <w:rPr>
          <w:sz w:val="24"/>
          <w:szCs w:val="24"/>
          <w:rtl/>
        </w:rPr>
        <w:t xml:space="preserve"> </w:t>
      </w:r>
      <w:r w:rsidRPr="004C1961">
        <w:rPr>
          <w:rFonts w:hint="cs"/>
          <w:sz w:val="24"/>
          <w:szCs w:val="24"/>
          <w:rtl/>
        </w:rPr>
        <w:t>לקירובים</w:t>
      </w:r>
      <w:r w:rsidRPr="004C1961">
        <w:rPr>
          <w:sz w:val="24"/>
          <w:szCs w:val="24"/>
          <w:rtl/>
        </w:rPr>
        <w:t xml:space="preserve"> </w:t>
      </w:r>
      <w:r w:rsidRPr="004C1961">
        <w:rPr>
          <w:rFonts w:hint="cs"/>
          <w:sz w:val="24"/>
          <w:szCs w:val="24"/>
          <w:rtl/>
        </w:rPr>
        <w:t>מיוחדים</w:t>
      </w:r>
      <w:r w:rsidRPr="004C1961">
        <w:rPr>
          <w:sz w:val="24"/>
          <w:szCs w:val="24"/>
          <w:rtl/>
        </w:rPr>
        <w:t xml:space="preserve"> </w:t>
      </w:r>
      <w:r w:rsidRPr="004C1961">
        <w:rPr>
          <w:rFonts w:hint="cs"/>
          <w:sz w:val="24"/>
          <w:szCs w:val="24"/>
          <w:rtl/>
        </w:rPr>
        <w:t>מכ</w:t>
      </w:r>
      <w:r w:rsidRPr="004C1961">
        <w:rPr>
          <w:sz w:val="24"/>
          <w:szCs w:val="24"/>
          <w:rtl/>
        </w:rPr>
        <w:t>"</w:t>
      </w:r>
      <w:r w:rsidRPr="004C1961">
        <w:rPr>
          <w:rFonts w:hint="cs"/>
          <w:sz w:val="24"/>
          <w:szCs w:val="24"/>
          <w:rtl/>
        </w:rPr>
        <w:t>ק</w:t>
      </w:r>
      <w:r w:rsidRPr="004C1961">
        <w:rPr>
          <w:sz w:val="24"/>
          <w:szCs w:val="24"/>
          <w:rtl/>
        </w:rPr>
        <w:t xml:space="preserve"> </w:t>
      </w:r>
      <w:r w:rsidRPr="004C1961">
        <w:rPr>
          <w:rFonts w:hint="cs"/>
          <w:sz w:val="24"/>
          <w:szCs w:val="24"/>
          <w:rtl/>
        </w:rPr>
        <w:t>אדמו</w:t>
      </w:r>
      <w:r w:rsidRPr="004C1961">
        <w:rPr>
          <w:sz w:val="24"/>
          <w:szCs w:val="24"/>
          <w:rtl/>
        </w:rPr>
        <w:t>"</w:t>
      </w:r>
      <w:r w:rsidRPr="004C1961">
        <w:rPr>
          <w:rFonts w:hint="cs"/>
          <w:sz w:val="24"/>
          <w:szCs w:val="24"/>
          <w:rtl/>
        </w:rPr>
        <w:t>ר</w:t>
      </w:r>
      <w:r w:rsidRPr="004C1961">
        <w:rPr>
          <w:sz w:val="24"/>
          <w:szCs w:val="24"/>
          <w:rtl/>
        </w:rPr>
        <w:t xml:space="preserve"> </w:t>
      </w:r>
      <w:r w:rsidRPr="004C1961">
        <w:rPr>
          <w:rFonts w:hint="cs"/>
          <w:sz w:val="24"/>
          <w:szCs w:val="24"/>
          <w:rtl/>
        </w:rPr>
        <w:t>נשיא</w:t>
      </w:r>
      <w:r w:rsidRPr="004C1961">
        <w:rPr>
          <w:sz w:val="24"/>
          <w:szCs w:val="24"/>
          <w:rtl/>
        </w:rPr>
        <w:t xml:space="preserve"> </w:t>
      </w:r>
      <w:r w:rsidRPr="004C1961">
        <w:rPr>
          <w:rFonts w:hint="cs"/>
          <w:sz w:val="24"/>
          <w:szCs w:val="24"/>
          <w:rtl/>
        </w:rPr>
        <w:t>דורנו</w:t>
      </w:r>
    </w:p>
    <w:p w:rsidR="003B0011" w:rsidRPr="004C1961" w:rsidRDefault="003B0011" w:rsidP="003B0011">
      <w:pPr>
        <w:pStyle w:val="af3"/>
        <w:spacing w:before="100" w:after="0"/>
        <w:rPr>
          <w:sz w:val="24"/>
          <w:szCs w:val="24"/>
        </w:rPr>
      </w:pPr>
      <w:r w:rsidRPr="004C1961">
        <w:rPr>
          <w:rFonts w:hint="cs"/>
          <w:sz w:val="24"/>
          <w:szCs w:val="24"/>
          <w:rtl/>
        </w:rPr>
        <w:t>מרת</w:t>
      </w:r>
      <w:r w:rsidRPr="004C1961">
        <w:rPr>
          <w:sz w:val="24"/>
          <w:szCs w:val="24"/>
          <w:rtl/>
        </w:rPr>
        <w:t xml:space="preserve"> </w:t>
      </w:r>
      <w:r w:rsidRPr="004C1961">
        <w:rPr>
          <w:rFonts w:hint="cs"/>
          <w:b/>
          <w:bCs/>
          <w:sz w:val="24"/>
          <w:szCs w:val="24"/>
          <w:rtl/>
        </w:rPr>
        <w:t>הינדא</w:t>
      </w:r>
      <w:r w:rsidRPr="004C1961">
        <w:rPr>
          <w:sz w:val="24"/>
          <w:szCs w:val="24"/>
          <w:rtl/>
        </w:rPr>
        <w:t xml:space="preserve"> </w:t>
      </w:r>
      <w:r w:rsidRPr="004C1961">
        <w:rPr>
          <w:rFonts w:hint="cs"/>
          <w:b/>
          <w:bCs/>
          <w:sz w:val="24"/>
          <w:szCs w:val="24"/>
          <w:rtl/>
        </w:rPr>
        <w:t>רחל</w:t>
      </w:r>
      <w:r w:rsidRPr="004C1961">
        <w:rPr>
          <w:sz w:val="24"/>
          <w:szCs w:val="24"/>
          <w:rtl/>
        </w:rPr>
        <w:t xml:space="preserve"> </w:t>
      </w:r>
      <w:r w:rsidRPr="004C1961">
        <w:rPr>
          <w:rFonts w:hint="cs"/>
          <w:sz w:val="24"/>
          <w:szCs w:val="24"/>
          <w:rtl/>
        </w:rPr>
        <w:t>ע</w:t>
      </w:r>
      <w:r w:rsidRPr="004C1961">
        <w:rPr>
          <w:sz w:val="24"/>
          <w:szCs w:val="24"/>
          <w:rtl/>
        </w:rPr>
        <w:t>"</w:t>
      </w:r>
      <w:r w:rsidRPr="004C1961">
        <w:rPr>
          <w:rFonts w:hint="cs"/>
          <w:sz w:val="24"/>
          <w:szCs w:val="24"/>
          <w:rtl/>
        </w:rPr>
        <w:t xml:space="preserve">ה </w:t>
      </w:r>
      <w:r w:rsidRPr="004C1961">
        <w:rPr>
          <w:rFonts w:hint="cs"/>
          <w:b/>
          <w:bCs/>
          <w:sz w:val="24"/>
          <w:szCs w:val="24"/>
          <w:rtl/>
        </w:rPr>
        <w:t>זליגסון</w:t>
      </w:r>
    </w:p>
    <w:p w:rsidR="003B0011" w:rsidRPr="004C1961" w:rsidRDefault="003B0011" w:rsidP="003B0011">
      <w:pPr>
        <w:pStyle w:val="af3"/>
        <w:spacing w:before="100" w:after="0"/>
        <w:rPr>
          <w:sz w:val="24"/>
          <w:szCs w:val="24"/>
        </w:rPr>
      </w:pPr>
      <w:r w:rsidRPr="004C1961">
        <w:rPr>
          <w:rFonts w:hint="cs"/>
          <w:sz w:val="24"/>
          <w:szCs w:val="24"/>
          <w:rtl/>
        </w:rPr>
        <w:t>בת</w:t>
      </w:r>
      <w:r w:rsidRPr="004C1961">
        <w:rPr>
          <w:sz w:val="24"/>
          <w:szCs w:val="24"/>
          <w:rtl/>
        </w:rPr>
        <w:t xml:space="preserve"> </w:t>
      </w:r>
      <w:r w:rsidRPr="004C1961">
        <w:rPr>
          <w:rFonts w:hint="cs"/>
          <w:sz w:val="24"/>
          <w:szCs w:val="24"/>
          <w:rtl/>
        </w:rPr>
        <w:t>הרה</w:t>
      </w:r>
      <w:r w:rsidRPr="004C1961">
        <w:rPr>
          <w:sz w:val="24"/>
          <w:szCs w:val="24"/>
          <w:rtl/>
        </w:rPr>
        <w:t>"</w:t>
      </w:r>
      <w:r w:rsidRPr="004C1961">
        <w:rPr>
          <w:rFonts w:hint="cs"/>
          <w:sz w:val="24"/>
          <w:szCs w:val="24"/>
          <w:rtl/>
        </w:rPr>
        <w:t>ח</w:t>
      </w:r>
      <w:r w:rsidRPr="004C1961">
        <w:rPr>
          <w:sz w:val="24"/>
          <w:szCs w:val="24"/>
          <w:rtl/>
        </w:rPr>
        <w:t xml:space="preserve"> </w:t>
      </w:r>
      <w:r w:rsidRPr="004C1961">
        <w:rPr>
          <w:rFonts w:hint="cs"/>
          <w:sz w:val="24"/>
          <w:szCs w:val="24"/>
          <w:rtl/>
        </w:rPr>
        <w:t>הרה</w:t>
      </w:r>
      <w:r w:rsidRPr="004C1961">
        <w:rPr>
          <w:sz w:val="24"/>
          <w:szCs w:val="24"/>
          <w:rtl/>
        </w:rPr>
        <w:t>"</w:t>
      </w:r>
      <w:r w:rsidRPr="004C1961">
        <w:rPr>
          <w:rFonts w:hint="cs"/>
          <w:sz w:val="24"/>
          <w:szCs w:val="24"/>
          <w:rtl/>
        </w:rPr>
        <w:t>ת</w:t>
      </w:r>
      <w:r w:rsidRPr="004C1961">
        <w:rPr>
          <w:sz w:val="24"/>
          <w:szCs w:val="24"/>
          <w:rtl/>
        </w:rPr>
        <w:t xml:space="preserve"> </w:t>
      </w:r>
      <w:r w:rsidRPr="004C1961">
        <w:rPr>
          <w:rFonts w:hint="cs"/>
          <w:sz w:val="24"/>
          <w:szCs w:val="24"/>
          <w:rtl/>
        </w:rPr>
        <w:t>ר</w:t>
      </w:r>
      <w:r w:rsidRPr="004C1961">
        <w:rPr>
          <w:sz w:val="24"/>
          <w:szCs w:val="24"/>
          <w:rtl/>
        </w:rPr>
        <w:t xml:space="preserve">' </w:t>
      </w:r>
      <w:r w:rsidRPr="004C1961">
        <w:rPr>
          <w:rFonts w:hint="cs"/>
          <w:b/>
          <w:bCs/>
          <w:sz w:val="24"/>
          <w:szCs w:val="24"/>
          <w:rtl/>
        </w:rPr>
        <w:t>יצחק</w:t>
      </w:r>
      <w:r w:rsidRPr="004C1961">
        <w:rPr>
          <w:sz w:val="24"/>
          <w:szCs w:val="24"/>
          <w:rtl/>
        </w:rPr>
        <w:t xml:space="preserve"> </w:t>
      </w:r>
      <w:r w:rsidRPr="004C1961">
        <w:rPr>
          <w:rFonts w:hint="cs"/>
          <w:b/>
          <w:bCs/>
          <w:sz w:val="24"/>
          <w:szCs w:val="24"/>
          <w:rtl/>
        </w:rPr>
        <w:t>מאיר</w:t>
      </w:r>
      <w:r w:rsidRPr="004C1961">
        <w:rPr>
          <w:sz w:val="24"/>
          <w:szCs w:val="24"/>
          <w:rtl/>
        </w:rPr>
        <w:t xml:space="preserve"> </w:t>
      </w:r>
      <w:r w:rsidRPr="004C1961">
        <w:rPr>
          <w:rFonts w:hint="cs"/>
          <w:sz w:val="24"/>
          <w:szCs w:val="24"/>
          <w:rtl/>
        </w:rPr>
        <w:t>הכהן</w:t>
      </w:r>
      <w:r w:rsidRPr="004C1961">
        <w:rPr>
          <w:sz w:val="24"/>
          <w:szCs w:val="24"/>
          <w:rtl/>
        </w:rPr>
        <w:t xml:space="preserve"> </w:t>
      </w:r>
      <w:r w:rsidRPr="004C1961">
        <w:rPr>
          <w:rFonts w:hint="cs"/>
          <w:sz w:val="24"/>
          <w:szCs w:val="24"/>
          <w:rtl/>
        </w:rPr>
        <w:t>שו</w:t>
      </w:r>
      <w:r w:rsidRPr="004C1961">
        <w:rPr>
          <w:sz w:val="24"/>
          <w:szCs w:val="24"/>
          <w:rtl/>
        </w:rPr>
        <w:t>"</w:t>
      </w:r>
      <w:r w:rsidRPr="004C1961">
        <w:rPr>
          <w:rFonts w:hint="cs"/>
          <w:sz w:val="24"/>
          <w:szCs w:val="24"/>
          <w:rtl/>
        </w:rPr>
        <w:t>ב</w:t>
      </w:r>
      <w:r w:rsidRPr="004C1961">
        <w:rPr>
          <w:sz w:val="24"/>
          <w:szCs w:val="24"/>
          <w:rtl/>
        </w:rPr>
        <w:t xml:space="preserve"> </w:t>
      </w:r>
      <w:r w:rsidRPr="004C1961">
        <w:rPr>
          <w:rFonts w:hint="cs"/>
          <w:sz w:val="24"/>
          <w:szCs w:val="24"/>
          <w:rtl/>
        </w:rPr>
        <w:t>ע</w:t>
      </w:r>
      <w:r w:rsidRPr="004C1961">
        <w:rPr>
          <w:sz w:val="24"/>
          <w:szCs w:val="24"/>
          <w:rtl/>
        </w:rPr>
        <w:t>"</w:t>
      </w:r>
      <w:r w:rsidRPr="004C1961">
        <w:rPr>
          <w:rFonts w:hint="cs"/>
          <w:sz w:val="24"/>
          <w:szCs w:val="24"/>
          <w:rtl/>
        </w:rPr>
        <w:t>ה</w:t>
      </w:r>
    </w:p>
    <w:p w:rsidR="003B0011" w:rsidRPr="004C1961" w:rsidRDefault="003B0011" w:rsidP="003B0011">
      <w:pPr>
        <w:pStyle w:val="af3"/>
        <w:spacing w:before="100" w:after="0"/>
        <w:rPr>
          <w:sz w:val="24"/>
          <w:szCs w:val="24"/>
        </w:rPr>
      </w:pPr>
      <w:r w:rsidRPr="004C1961">
        <w:rPr>
          <w:rFonts w:hint="cs"/>
          <w:sz w:val="24"/>
          <w:szCs w:val="24"/>
          <w:rtl/>
        </w:rPr>
        <w:t>נפטרה</w:t>
      </w:r>
      <w:r w:rsidRPr="004C1961">
        <w:rPr>
          <w:sz w:val="24"/>
          <w:szCs w:val="24"/>
          <w:rtl/>
        </w:rPr>
        <w:t xml:space="preserve"> </w:t>
      </w:r>
      <w:r w:rsidRPr="004C1961">
        <w:rPr>
          <w:rFonts w:hint="cs"/>
          <w:sz w:val="24"/>
          <w:szCs w:val="24"/>
          <w:rtl/>
        </w:rPr>
        <w:t>אור</w:t>
      </w:r>
      <w:r w:rsidRPr="004C1961">
        <w:rPr>
          <w:sz w:val="24"/>
          <w:szCs w:val="24"/>
          <w:rtl/>
        </w:rPr>
        <w:t xml:space="preserve"> </w:t>
      </w:r>
      <w:r w:rsidRPr="004C1961">
        <w:rPr>
          <w:rFonts w:hint="cs"/>
          <w:sz w:val="24"/>
          <w:szCs w:val="24"/>
          <w:rtl/>
        </w:rPr>
        <w:t>ליום</w:t>
      </w:r>
      <w:r w:rsidRPr="004C1961">
        <w:rPr>
          <w:sz w:val="24"/>
          <w:szCs w:val="24"/>
          <w:rtl/>
        </w:rPr>
        <w:t xml:space="preserve"> </w:t>
      </w:r>
      <w:r w:rsidRPr="004C1961">
        <w:rPr>
          <w:rFonts w:hint="cs"/>
          <w:sz w:val="24"/>
          <w:szCs w:val="24"/>
          <w:rtl/>
        </w:rPr>
        <w:t>ועש</w:t>
      </w:r>
      <w:r w:rsidRPr="004C1961">
        <w:rPr>
          <w:sz w:val="24"/>
          <w:szCs w:val="24"/>
          <w:rtl/>
        </w:rPr>
        <w:t>"</w:t>
      </w:r>
      <w:r w:rsidRPr="004C1961">
        <w:rPr>
          <w:rFonts w:hint="cs"/>
          <w:sz w:val="24"/>
          <w:szCs w:val="24"/>
          <w:rtl/>
        </w:rPr>
        <w:t>ק</w:t>
      </w:r>
      <w:r w:rsidRPr="004C1961">
        <w:rPr>
          <w:sz w:val="24"/>
          <w:szCs w:val="24"/>
          <w:rtl/>
        </w:rPr>
        <w:t xml:space="preserve"> </w:t>
      </w:r>
      <w:r w:rsidRPr="004C1961">
        <w:rPr>
          <w:rFonts w:hint="cs"/>
          <w:sz w:val="24"/>
          <w:szCs w:val="24"/>
          <w:rtl/>
        </w:rPr>
        <w:t>פ</w:t>
      </w:r>
      <w:r w:rsidRPr="004C1961">
        <w:rPr>
          <w:sz w:val="24"/>
          <w:szCs w:val="24"/>
          <w:rtl/>
        </w:rPr>
        <w:t xml:space="preserve">' </w:t>
      </w:r>
      <w:r w:rsidRPr="004C1961">
        <w:rPr>
          <w:rFonts w:hint="cs"/>
          <w:sz w:val="24"/>
          <w:szCs w:val="24"/>
          <w:rtl/>
        </w:rPr>
        <w:t>מקץ</w:t>
      </w:r>
    </w:p>
    <w:p w:rsidR="003B0011" w:rsidRPr="004C1961" w:rsidRDefault="003B0011" w:rsidP="003B0011">
      <w:pPr>
        <w:pStyle w:val="af3"/>
        <w:spacing w:before="100" w:after="0"/>
        <w:rPr>
          <w:sz w:val="24"/>
          <w:szCs w:val="24"/>
        </w:rPr>
      </w:pPr>
      <w:r w:rsidRPr="004C1961">
        <w:rPr>
          <w:rFonts w:hint="cs"/>
          <w:sz w:val="24"/>
          <w:szCs w:val="24"/>
          <w:rtl/>
        </w:rPr>
        <w:t>ג</w:t>
      </w:r>
      <w:r w:rsidRPr="004C1961">
        <w:rPr>
          <w:sz w:val="24"/>
          <w:szCs w:val="24"/>
          <w:rtl/>
        </w:rPr>
        <w:t xml:space="preserve">' </w:t>
      </w:r>
      <w:r w:rsidRPr="004C1961">
        <w:rPr>
          <w:rFonts w:hint="cs"/>
          <w:sz w:val="24"/>
          <w:szCs w:val="24"/>
          <w:rtl/>
        </w:rPr>
        <w:t>טבת</w:t>
      </w:r>
      <w:r w:rsidRPr="004C1961">
        <w:rPr>
          <w:sz w:val="24"/>
          <w:szCs w:val="24"/>
          <w:rtl/>
        </w:rPr>
        <w:t xml:space="preserve"> </w:t>
      </w:r>
      <w:r w:rsidRPr="004C1961">
        <w:rPr>
          <w:rFonts w:hint="cs"/>
          <w:sz w:val="24"/>
          <w:szCs w:val="24"/>
          <w:rtl/>
        </w:rPr>
        <w:t>זאת</w:t>
      </w:r>
      <w:r w:rsidRPr="004C1961">
        <w:rPr>
          <w:sz w:val="24"/>
          <w:szCs w:val="24"/>
          <w:rtl/>
        </w:rPr>
        <w:t xml:space="preserve"> </w:t>
      </w:r>
      <w:r w:rsidRPr="004C1961">
        <w:rPr>
          <w:rFonts w:hint="cs"/>
          <w:sz w:val="24"/>
          <w:szCs w:val="24"/>
          <w:rtl/>
        </w:rPr>
        <w:t>חנוכה</w:t>
      </w:r>
      <w:r w:rsidRPr="004C1961">
        <w:rPr>
          <w:sz w:val="24"/>
          <w:szCs w:val="24"/>
          <w:rtl/>
        </w:rPr>
        <w:t xml:space="preserve"> </w:t>
      </w:r>
      <w:r w:rsidRPr="004C1961">
        <w:rPr>
          <w:rFonts w:hint="cs"/>
          <w:sz w:val="24"/>
          <w:szCs w:val="24"/>
          <w:rtl/>
        </w:rPr>
        <w:t>ה</w:t>
      </w:r>
      <w:r w:rsidRPr="004C1961">
        <w:rPr>
          <w:sz w:val="24"/>
          <w:szCs w:val="24"/>
          <w:rtl/>
        </w:rPr>
        <w:t>'</w:t>
      </w:r>
      <w:r w:rsidRPr="004C1961">
        <w:rPr>
          <w:rFonts w:hint="cs"/>
          <w:sz w:val="24"/>
          <w:szCs w:val="24"/>
          <w:rtl/>
        </w:rPr>
        <w:t>תשס</w:t>
      </w:r>
      <w:r w:rsidRPr="004C1961">
        <w:rPr>
          <w:sz w:val="24"/>
          <w:szCs w:val="24"/>
          <w:rtl/>
        </w:rPr>
        <w:t>"</w:t>
      </w:r>
      <w:r w:rsidRPr="004C1961">
        <w:rPr>
          <w:rFonts w:hint="cs"/>
          <w:sz w:val="24"/>
          <w:szCs w:val="24"/>
          <w:rtl/>
        </w:rPr>
        <w:t>א</w:t>
      </w:r>
    </w:p>
    <w:p w:rsidR="003B0011" w:rsidRPr="004C1961" w:rsidRDefault="003B0011" w:rsidP="003B0011">
      <w:pPr>
        <w:pStyle w:val="af3"/>
        <w:spacing w:before="100" w:after="0"/>
        <w:rPr>
          <w:sz w:val="24"/>
          <w:szCs w:val="24"/>
          <w:rtl/>
        </w:rPr>
      </w:pPr>
      <w:r w:rsidRPr="004C1961">
        <w:rPr>
          <w:rFonts w:hint="cs"/>
          <w:sz w:val="24"/>
          <w:szCs w:val="24"/>
          <w:rtl/>
        </w:rPr>
        <w:t>והובאה</w:t>
      </w:r>
      <w:r w:rsidRPr="004C1961">
        <w:rPr>
          <w:sz w:val="24"/>
          <w:szCs w:val="24"/>
          <w:rtl/>
        </w:rPr>
        <w:t xml:space="preserve"> </w:t>
      </w:r>
      <w:r w:rsidRPr="004C1961">
        <w:rPr>
          <w:rFonts w:hint="cs"/>
          <w:sz w:val="24"/>
          <w:szCs w:val="24"/>
          <w:rtl/>
        </w:rPr>
        <w:t>למנוחות</w:t>
      </w:r>
      <w:r w:rsidRPr="004C1961">
        <w:rPr>
          <w:sz w:val="24"/>
          <w:szCs w:val="24"/>
          <w:rtl/>
        </w:rPr>
        <w:t xml:space="preserve"> </w:t>
      </w:r>
      <w:r w:rsidRPr="004C1961">
        <w:rPr>
          <w:rFonts w:hint="cs"/>
          <w:sz w:val="24"/>
          <w:szCs w:val="24"/>
          <w:rtl/>
        </w:rPr>
        <w:t>בו</w:t>
      </w:r>
      <w:r w:rsidRPr="004C1961">
        <w:rPr>
          <w:sz w:val="24"/>
          <w:szCs w:val="24"/>
          <w:rtl/>
        </w:rPr>
        <w:t xml:space="preserve"> </w:t>
      </w:r>
      <w:r w:rsidRPr="004C1961">
        <w:rPr>
          <w:rFonts w:hint="cs"/>
          <w:sz w:val="24"/>
          <w:szCs w:val="24"/>
          <w:rtl/>
        </w:rPr>
        <w:t>ביום</w:t>
      </w:r>
      <w:r w:rsidRPr="004C1961">
        <w:rPr>
          <w:sz w:val="24"/>
          <w:szCs w:val="24"/>
          <w:rtl/>
        </w:rPr>
        <w:t xml:space="preserve"> </w:t>
      </w:r>
      <w:r w:rsidRPr="004C1961">
        <w:rPr>
          <w:rFonts w:hint="cs"/>
          <w:sz w:val="24"/>
          <w:szCs w:val="24"/>
          <w:rtl/>
        </w:rPr>
        <w:t>אחר</w:t>
      </w:r>
      <w:r w:rsidRPr="004C1961">
        <w:rPr>
          <w:sz w:val="24"/>
          <w:szCs w:val="24"/>
          <w:rtl/>
        </w:rPr>
        <w:t xml:space="preserve"> </w:t>
      </w:r>
      <w:r w:rsidRPr="004C1961">
        <w:rPr>
          <w:rFonts w:hint="cs"/>
          <w:sz w:val="24"/>
          <w:szCs w:val="24"/>
          <w:rtl/>
        </w:rPr>
        <w:t>חצות</w:t>
      </w:r>
    </w:p>
    <w:p w:rsidR="003B0011" w:rsidRPr="004C1961" w:rsidRDefault="003B0011" w:rsidP="003B0011">
      <w:pPr>
        <w:pStyle w:val="af3"/>
        <w:spacing w:before="100" w:after="0"/>
        <w:rPr>
          <w:b/>
          <w:bCs/>
          <w:sz w:val="24"/>
          <w:szCs w:val="24"/>
        </w:rPr>
      </w:pPr>
      <w:r w:rsidRPr="004C1961">
        <w:rPr>
          <w:rFonts w:hint="cs"/>
          <w:b/>
          <w:bCs/>
          <w:sz w:val="24"/>
          <w:szCs w:val="24"/>
          <w:rtl/>
        </w:rPr>
        <w:t>ת</w:t>
      </w:r>
      <w:r w:rsidRPr="004C1961">
        <w:rPr>
          <w:b/>
          <w:bCs/>
          <w:sz w:val="24"/>
          <w:szCs w:val="24"/>
          <w:rtl/>
        </w:rPr>
        <w:t>.</w:t>
      </w:r>
      <w:r w:rsidRPr="004C1961">
        <w:rPr>
          <w:rFonts w:hint="cs"/>
          <w:b/>
          <w:bCs/>
          <w:sz w:val="24"/>
          <w:szCs w:val="24"/>
          <w:rtl/>
        </w:rPr>
        <w:t>נ</w:t>
      </w:r>
      <w:r w:rsidRPr="004C1961">
        <w:rPr>
          <w:b/>
          <w:bCs/>
          <w:sz w:val="24"/>
          <w:szCs w:val="24"/>
          <w:rtl/>
        </w:rPr>
        <w:t>.</w:t>
      </w:r>
      <w:r w:rsidRPr="004C1961">
        <w:rPr>
          <w:rFonts w:hint="cs"/>
          <w:b/>
          <w:bCs/>
          <w:sz w:val="24"/>
          <w:szCs w:val="24"/>
          <w:rtl/>
        </w:rPr>
        <w:t>צ</w:t>
      </w:r>
      <w:r w:rsidRPr="004C1961">
        <w:rPr>
          <w:b/>
          <w:bCs/>
          <w:sz w:val="24"/>
          <w:szCs w:val="24"/>
          <w:rtl/>
        </w:rPr>
        <w:t>.</w:t>
      </w:r>
      <w:r w:rsidRPr="004C1961">
        <w:rPr>
          <w:rFonts w:hint="cs"/>
          <w:b/>
          <w:bCs/>
          <w:sz w:val="24"/>
          <w:szCs w:val="24"/>
          <w:rtl/>
        </w:rPr>
        <w:t>ב</w:t>
      </w:r>
      <w:r w:rsidRPr="004C1961">
        <w:rPr>
          <w:b/>
          <w:bCs/>
          <w:sz w:val="24"/>
          <w:szCs w:val="24"/>
          <w:rtl/>
        </w:rPr>
        <w:t>.</w:t>
      </w:r>
      <w:r w:rsidRPr="004C1961">
        <w:rPr>
          <w:rFonts w:hint="cs"/>
          <w:b/>
          <w:bCs/>
          <w:sz w:val="24"/>
          <w:szCs w:val="24"/>
          <w:rtl/>
        </w:rPr>
        <w:t>ה.</w:t>
      </w:r>
    </w:p>
    <w:p w:rsidR="003B0011" w:rsidRPr="00C7157B" w:rsidRDefault="003B0011" w:rsidP="003B0011">
      <w:pPr>
        <w:pStyle w:val="af3"/>
        <w:spacing w:before="100" w:after="0"/>
        <w:rPr>
          <w:sz w:val="24"/>
          <w:szCs w:val="24"/>
          <w:rtl/>
        </w:rPr>
      </w:pPr>
      <w:r w:rsidRPr="00C7157B">
        <w:rPr>
          <w:sz w:val="24"/>
          <w:szCs w:val="24"/>
        </w:rPr>
        <w:sym w:font="Wingdings 2" w:char="F0B2"/>
      </w:r>
    </w:p>
    <w:p w:rsidR="003B0011" w:rsidRPr="00C7157B" w:rsidRDefault="003B0011" w:rsidP="003B0011">
      <w:pPr>
        <w:pStyle w:val="af3"/>
        <w:spacing w:before="100" w:after="0"/>
        <w:rPr>
          <w:sz w:val="24"/>
          <w:szCs w:val="24"/>
        </w:rPr>
      </w:pPr>
      <w:r w:rsidRPr="00C7157B">
        <w:rPr>
          <w:sz w:val="24"/>
          <w:szCs w:val="24"/>
          <w:rtl/>
        </w:rPr>
        <w:t>נדפס ע"י ולזכות</w:t>
      </w:r>
    </w:p>
    <w:p w:rsidR="003B0011" w:rsidRPr="00C7157B" w:rsidRDefault="003B0011" w:rsidP="003B0011">
      <w:pPr>
        <w:pStyle w:val="af3"/>
        <w:spacing w:before="100" w:after="0"/>
        <w:rPr>
          <w:sz w:val="24"/>
          <w:szCs w:val="24"/>
        </w:rPr>
      </w:pPr>
      <w:r w:rsidRPr="00C7157B">
        <w:rPr>
          <w:sz w:val="24"/>
          <w:szCs w:val="24"/>
          <w:rtl/>
        </w:rPr>
        <w:t xml:space="preserve">הרה"ת </w:t>
      </w:r>
      <w:r w:rsidRPr="00C7157B">
        <w:rPr>
          <w:b/>
          <w:bCs/>
          <w:sz w:val="24"/>
          <w:szCs w:val="24"/>
          <w:rtl/>
        </w:rPr>
        <w:t>מיכאל</w:t>
      </w:r>
      <w:r w:rsidRPr="00C7157B">
        <w:rPr>
          <w:sz w:val="24"/>
          <w:szCs w:val="24"/>
          <w:rtl/>
        </w:rPr>
        <w:t xml:space="preserve"> </w:t>
      </w:r>
      <w:r w:rsidRPr="00C7157B">
        <w:rPr>
          <w:b/>
          <w:bCs/>
          <w:sz w:val="24"/>
          <w:szCs w:val="24"/>
          <w:rtl/>
        </w:rPr>
        <w:t>אהרן</w:t>
      </w:r>
      <w:r w:rsidRPr="00C7157B">
        <w:rPr>
          <w:sz w:val="24"/>
          <w:szCs w:val="24"/>
          <w:rtl/>
        </w:rPr>
        <w:t xml:space="preserve"> וזוגתו</w:t>
      </w:r>
      <w:r w:rsidRPr="00C7157B">
        <w:rPr>
          <w:rFonts w:hint="cs"/>
          <w:sz w:val="24"/>
          <w:szCs w:val="24"/>
          <w:rtl/>
        </w:rPr>
        <w:t xml:space="preserve"> </w:t>
      </w:r>
      <w:r w:rsidRPr="00C7157B">
        <w:rPr>
          <w:sz w:val="24"/>
          <w:szCs w:val="24"/>
          <w:rtl/>
        </w:rPr>
        <w:t xml:space="preserve">מרת </w:t>
      </w:r>
      <w:r w:rsidRPr="00C7157B">
        <w:rPr>
          <w:b/>
          <w:bCs/>
          <w:sz w:val="24"/>
          <w:szCs w:val="24"/>
          <w:rtl/>
        </w:rPr>
        <w:t>חנה</w:t>
      </w:r>
      <w:r w:rsidRPr="00C7157B">
        <w:rPr>
          <w:sz w:val="24"/>
          <w:szCs w:val="24"/>
          <w:rtl/>
        </w:rPr>
        <w:t xml:space="preserve"> שיח</w:t>
      </w:r>
      <w:r w:rsidRPr="00C7157B">
        <w:rPr>
          <w:rFonts w:hint="cs"/>
          <w:sz w:val="24"/>
          <w:szCs w:val="24"/>
          <w:rtl/>
        </w:rPr>
        <w:t>יו,</w:t>
      </w:r>
    </w:p>
    <w:p w:rsidR="003B0011" w:rsidRPr="00C7157B" w:rsidRDefault="003B0011" w:rsidP="003B0011">
      <w:pPr>
        <w:pStyle w:val="af3"/>
        <w:spacing w:before="100" w:after="0"/>
        <w:rPr>
          <w:sz w:val="24"/>
          <w:szCs w:val="24"/>
        </w:rPr>
      </w:pPr>
      <w:r w:rsidRPr="00C7157B">
        <w:rPr>
          <w:sz w:val="24"/>
          <w:szCs w:val="24"/>
          <w:rtl/>
        </w:rPr>
        <w:t xml:space="preserve">הרה"ת </w:t>
      </w:r>
      <w:r w:rsidRPr="00C7157B">
        <w:rPr>
          <w:b/>
          <w:bCs/>
          <w:sz w:val="24"/>
          <w:szCs w:val="24"/>
          <w:rtl/>
        </w:rPr>
        <w:t>מרדכי</w:t>
      </w:r>
      <w:r w:rsidRPr="00C7157B">
        <w:rPr>
          <w:sz w:val="24"/>
          <w:szCs w:val="24"/>
          <w:rtl/>
        </w:rPr>
        <w:t xml:space="preserve"> וזוגתו מרת</w:t>
      </w:r>
      <w:r w:rsidRPr="00C7157B">
        <w:rPr>
          <w:rFonts w:hint="cs"/>
          <w:sz w:val="24"/>
          <w:szCs w:val="24"/>
          <w:rtl/>
        </w:rPr>
        <w:t xml:space="preserve"> </w:t>
      </w:r>
      <w:r w:rsidRPr="00C7157B">
        <w:rPr>
          <w:b/>
          <w:bCs/>
          <w:sz w:val="24"/>
          <w:szCs w:val="24"/>
          <w:rtl/>
        </w:rPr>
        <w:t>שטערנא</w:t>
      </w:r>
      <w:r w:rsidRPr="00C7157B">
        <w:rPr>
          <w:sz w:val="24"/>
          <w:szCs w:val="24"/>
          <w:rtl/>
        </w:rPr>
        <w:t xml:space="preserve"> </w:t>
      </w:r>
      <w:r w:rsidRPr="00C7157B">
        <w:rPr>
          <w:b/>
          <w:bCs/>
          <w:sz w:val="24"/>
          <w:szCs w:val="24"/>
          <w:rtl/>
        </w:rPr>
        <w:t>שרה</w:t>
      </w:r>
      <w:r w:rsidRPr="00C7157B">
        <w:rPr>
          <w:sz w:val="24"/>
          <w:szCs w:val="24"/>
          <w:rtl/>
        </w:rPr>
        <w:t xml:space="preserve"> שיח</w:t>
      </w:r>
      <w:r w:rsidRPr="00C7157B">
        <w:rPr>
          <w:rFonts w:hint="cs"/>
          <w:sz w:val="24"/>
          <w:szCs w:val="24"/>
          <w:rtl/>
        </w:rPr>
        <w:t>יו,</w:t>
      </w:r>
    </w:p>
    <w:p w:rsidR="003B0011" w:rsidRPr="00C7157B" w:rsidRDefault="003B0011" w:rsidP="003B0011">
      <w:pPr>
        <w:pStyle w:val="af3"/>
        <w:spacing w:before="100" w:after="0"/>
        <w:rPr>
          <w:sz w:val="24"/>
          <w:szCs w:val="24"/>
        </w:rPr>
      </w:pPr>
      <w:r w:rsidRPr="00C7157B">
        <w:rPr>
          <w:b/>
          <w:bCs/>
          <w:sz w:val="24"/>
          <w:szCs w:val="24"/>
          <w:rtl/>
        </w:rPr>
        <w:t>חי'</w:t>
      </w:r>
      <w:r w:rsidRPr="00C7157B">
        <w:rPr>
          <w:sz w:val="24"/>
          <w:szCs w:val="24"/>
          <w:rtl/>
        </w:rPr>
        <w:t xml:space="preserve"> </w:t>
      </w:r>
      <w:r w:rsidRPr="00C7157B">
        <w:rPr>
          <w:b/>
          <w:bCs/>
          <w:sz w:val="24"/>
          <w:szCs w:val="24"/>
          <w:rtl/>
        </w:rPr>
        <w:t>ב</w:t>
      </w:r>
      <w:r w:rsidRPr="00C7157B">
        <w:rPr>
          <w:rFonts w:hint="cs"/>
          <w:b/>
          <w:bCs/>
          <w:sz w:val="24"/>
          <w:szCs w:val="24"/>
          <w:rtl/>
        </w:rPr>
        <w:t>י</w:t>
      </w:r>
      <w:r w:rsidRPr="00C7157B">
        <w:rPr>
          <w:b/>
          <w:bCs/>
          <w:sz w:val="24"/>
          <w:szCs w:val="24"/>
          <w:rtl/>
        </w:rPr>
        <w:t>ילא</w:t>
      </w:r>
      <w:r w:rsidRPr="00C7157B">
        <w:rPr>
          <w:sz w:val="24"/>
          <w:szCs w:val="24"/>
          <w:rtl/>
        </w:rPr>
        <w:t xml:space="preserve"> שתחי</w:t>
      </w:r>
      <w:r w:rsidRPr="00C7157B">
        <w:rPr>
          <w:rFonts w:hint="cs"/>
          <w:sz w:val="24"/>
          <w:szCs w:val="24"/>
          <w:rtl/>
        </w:rPr>
        <w:t>'</w:t>
      </w:r>
    </w:p>
    <w:p w:rsidR="003B0011" w:rsidRPr="00C7157B" w:rsidRDefault="003B0011" w:rsidP="003B0011">
      <w:pPr>
        <w:pStyle w:val="af3"/>
        <w:spacing w:before="100" w:after="0"/>
        <w:rPr>
          <w:sz w:val="24"/>
          <w:szCs w:val="24"/>
          <w:rtl/>
        </w:rPr>
      </w:pPr>
      <w:r w:rsidRPr="00C7157B">
        <w:rPr>
          <w:rFonts w:hint="cs"/>
          <w:sz w:val="24"/>
          <w:szCs w:val="24"/>
          <w:rtl/>
        </w:rPr>
        <w:t>והתמים</w:t>
      </w:r>
      <w:r w:rsidRPr="00C7157B">
        <w:rPr>
          <w:b/>
          <w:bCs/>
          <w:sz w:val="24"/>
          <w:szCs w:val="24"/>
          <w:rtl/>
        </w:rPr>
        <w:t xml:space="preserve"> </w:t>
      </w:r>
      <w:r w:rsidRPr="00C7157B">
        <w:rPr>
          <w:rFonts w:hint="cs"/>
          <w:sz w:val="24"/>
          <w:szCs w:val="24"/>
          <w:rtl/>
        </w:rPr>
        <w:t>ר</w:t>
      </w:r>
      <w:r w:rsidRPr="00C7157B">
        <w:rPr>
          <w:sz w:val="24"/>
          <w:szCs w:val="24"/>
          <w:rtl/>
        </w:rPr>
        <w:t>'</w:t>
      </w:r>
      <w:r w:rsidRPr="00C7157B">
        <w:rPr>
          <w:b/>
          <w:bCs/>
          <w:sz w:val="24"/>
          <w:szCs w:val="24"/>
          <w:rtl/>
        </w:rPr>
        <w:t xml:space="preserve"> </w:t>
      </w:r>
      <w:r w:rsidRPr="00C7157B">
        <w:rPr>
          <w:rFonts w:hint="cs"/>
          <w:b/>
          <w:bCs/>
          <w:sz w:val="24"/>
          <w:szCs w:val="24"/>
          <w:rtl/>
        </w:rPr>
        <w:t>יוסף</w:t>
      </w:r>
      <w:r w:rsidRPr="00C7157B">
        <w:rPr>
          <w:b/>
          <w:bCs/>
          <w:sz w:val="24"/>
          <w:szCs w:val="24"/>
          <w:rtl/>
        </w:rPr>
        <w:t xml:space="preserve"> </w:t>
      </w:r>
      <w:r w:rsidRPr="00C7157B">
        <w:rPr>
          <w:rFonts w:hint="cs"/>
          <w:b/>
          <w:bCs/>
          <w:sz w:val="24"/>
          <w:szCs w:val="24"/>
          <w:rtl/>
        </w:rPr>
        <w:t>יצחק</w:t>
      </w:r>
      <w:r w:rsidRPr="00C7157B">
        <w:rPr>
          <w:b/>
          <w:bCs/>
          <w:sz w:val="24"/>
          <w:szCs w:val="24"/>
          <w:rtl/>
        </w:rPr>
        <w:t xml:space="preserve"> </w:t>
      </w:r>
      <w:r w:rsidRPr="00C7157B">
        <w:rPr>
          <w:rFonts w:hint="cs"/>
          <w:sz w:val="24"/>
          <w:szCs w:val="24"/>
          <w:rtl/>
        </w:rPr>
        <w:t>שיחי'</w:t>
      </w:r>
    </w:p>
    <w:p w:rsidR="003B0011" w:rsidRDefault="003B0011" w:rsidP="003B0011">
      <w:pPr>
        <w:pStyle w:val="af3"/>
        <w:spacing w:before="100" w:after="0"/>
        <w:rPr>
          <w:b/>
          <w:bCs/>
          <w:sz w:val="24"/>
          <w:szCs w:val="24"/>
          <w:rtl/>
        </w:rPr>
      </w:pPr>
      <w:r w:rsidRPr="00C7157B">
        <w:rPr>
          <w:rFonts w:hint="cs"/>
          <w:b/>
          <w:bCs/>
          <w:sz w:val="24"/>
          <w:szCs w:val="24"/>
          <w:rtl/>
        </w:rPr>
        <w:t>זליגסון</w:t>
      </w:r>
    </w:p>
    <w:p w:rsidR="00E92554" w:rsidRDefault="00E92554" w:rsidP="003B0011">
      <w:pPr>
        <w:pStyle w:val="af3"/>
        <w:spacing w:before="100" w:after="0"/>
        <w:rPr>
          <w:b/>
          <w:bCs/>
          <w:sz w:val="24"/>
          <w:szCs w:val="24"/>
          <w:rtl/>
        </w:rPr>
      </w:pPr>
    </w:p>
    <w:p w:rsidR="00E92554" w:rsidRDefault="00E92554" w:rsidP="003B0011">
      <w:pPr>
        <w:pStyle w:val="af3"/>
        <w:spacing w:before="100" w:after="0"/>
        <w:rPr>
          <w:b/>
          <w:bCs/>
          <w:sz w:val="24"/>
          <w:szCs w:val="24"/>
          <w:rtl/>
        </w:rPr>
      </w:pPr>
    </w:p>
    <w:p w:rsidR="00E92554" w:rsidRDefault="00E92554" w:rsidP="003B0011">
      <w:pPr>
        <w:pStyle w:val="af3"/>
        <w:spacing w:before="100" w:after="0"/>
        <w:rPr>
          <w:b/>
          <w:bCs/>
          <w:sz w:val="24"/>
          <w:szCs w:val="24"/>
          <w:rtl/>
        </w:rPr>
      </w:pPr>
    </w:p>
    <w:p w:rsidR="00E92554" w:rsidRPr="003B0011" w:rsidRDefault="00E92554" w:rsidP="003B0011">
      <w:pPr>
        <w:pStyle w:val="af3"/>
        <w:spacing w:before="100" w:after="0"/>
        <w:rPr>
          <w:b/>
          <w:bCs/>
          <w:sz w:val="24"/>
          <w:szCs w:val="24"/>
        </w:rPr>
      </w:pPr>
    </w:p>
    <w:p w:rsidR="00E92554" w:rsidRPr="003B0011" w:rsidRDefault="00E92554" w:rsidP="00E92554">
      <w:pPr>
        <w:pStyle w:val="af3"/>
        <w:spacing w:after="0" w:line="360" w:lineRule="auto"/>
        <w:rPr>
          <w:rtl/>
        </w:rPr>
      </w:pPr>
      <w:r w:rsidRPr="00C7157B">
        <w:rPr>
          <w:rFonts w:hint="cs"/>
          <w:sz w:val="27"/>
          <w:szCs w:val="27"/>
          <w:rtl/>
        </w:rPr>
        <w:t>לעילוי נשמת</w:t>
      </w:r>
    </w:p>
    <w:p w:rsidR="00E92554" w:rsidRPr="00C7157B" w:rsidRDefault="00E92554" w:rsidP="00E92554">
      <w:pPr>
        <w:pStyle w:val="af3"/>
        <w:spacing w:after="0" w:line="360" w:lineRule="auto"/>
        <w:rPr>
          <w:sz w:val="27"/>
          <w:szCs w:val="27"/>
          <w:rtl/>
        </w:rPr>
      </w:pPr>
      <w:r w:rsidRPr="00C7157B">
        <w:rPr>
          <w:rFonts w:hint="cs"/>
          <w:sz w:val="27"/>
          <w:szCs w:val="27"/>
          <w:rtl/>
        </w:rPr>
        <w:t>הרה"ת הרה"ח ר'</w:t>
      </w:r>
      <w:r w:rsidRPr="00C7157B">
        <w:rPr>
          <w:rFonts w:hint="cs"/>
          <w:b/>
          <w:bCs/>
          <w:sz w:val="27"/>
          <w:szCs w:val="27"/>
          <w:rtl/>
        </w:rPr>
        <w:t xml:space="preserve"> שניאור זלמן</w:t>
      </w:r>
    </w:p>
    <w:p w:rsidR="00E92554" w:rsidRPr="00C7157B" w:rsidRDefault="00E92554" w:rsidP="00E92554">
      <w:pPr>
        <w:pStyle w:val="af3"/>
        <w:spacing w:after="0" w:line="360" w:lineRule="auto"/>
        <w:rPr>
          <w:sz w:val="27"/>
          <w:szCs w:val="27"/>
          <w:rtl/>
        </w:rPr>
      </w:pPr>
      <w:r w:rsidRPr="00C7157B">
        <w:rPr>
          <w:rFonts w:hint="cs"/>
          <w:sz w:val="27"/>
          <w:szCs w:val="27"/>
          <w:rtl/>
        </w:rPr>
        <w:t xml:space="preserve">ב"ר </w:t>
      </w:r>
      <w:r w:rsidRPr="00C7157B">
        <w:rPr>
          <w:rFonts w:hint="cs"/>
          <w:b/>
          <w:bCs/>
          <w:sz w:val="27"/>
          <w:szCs w:val="27"/>
          <w:rtl/>
        </w:rPr>
        <w:t xml:space="preserve">דובער מנחם מענדל </w:t>
      </w:r>
      <w:r w:rsidRPr="00C7157B">
        <w:rPr>
          <w:rFonts w:hint="cs"/>
          <w:sz w:val="27"/>
          <w:szCs w:val="27"/>
          <w:rtl/>
        </w:rPr>
        <w:t>הלוי</w:t>
      </w:r>
      <w:r w:rsidRPr="00C7157B">
        <w:rPr>
          <w:rFonts w:hint="cs"/>
          <w:b/>
          <w:bCs/>
          <w:sz w:val="27"/>
          <w:szCs w:val="27"/>
          <w:rtl/>
        </w:rPr>
        <w:t xml:space="preserve"> </w:t>
      </w:r>
      <w:r w:rsidRPr="00C7157B">
        <w:rPr>
          <w:rFonts w:hint="cs"/>
          <w:sz w:val="27"/>
          <w:szCs w:val="27"/>
          <w:rtl/>
        </w:rPr>
        <w:t>ז"ל</w:t>
      </w:r>
    </w:p>
    <w:p w:rsidR="00E92554" w:rsidRPr="00C7157B" w:rsidRDefault="00E92554" w:rsidP="00E92554">
      <w:pPr>
        <w:pStyle w:val="af3"/>
        <w:spacing w:after="0" w:line="360" w:lineRule="auto"/>
        <w:rPr>
          <w:b/>
          <w:bCs/>
          <w:sz w:val="27"/>
          <w:szCs w:val="27"/>
          <w:rtl/>
        </w:rPr>
      </w:pPr>
      <w:r w:rsidRPr="00C7157B">
        <w:rPr>
          <w:rFonts w:hint="cs"/>
          <w:b/>
          <w:bCs/>
          <w:sz w:val="27"/>
          <w:szCs w:val="27"/>
          <w:rtl/>
        </w:rPr>
        <w:t>דוכמאן</w:t>
      </w:r>
    </w:p>
    <w:p w:rsidR="00E92554" w:rsidRPr="00C7157B" w:rsidRDefault="00E92554" w:rsidP="00E92554">
      <w:pPr>
        <w:pStyle w:val="af3"/>
        <w:spacing w:after="0" w:line="360" w:lineRule="auto"/>
        <w:rPr>
          <w:sz w:val="27"/>
          <w:szCs w:val="27"/>
          <w:rtl/>
        </w:rPr>
      </w:pPr>
      <w:r w:rsidRPr="00C7157B">
        <w:rPr>
          <w:rFonts w:hint="cs"/>
          <w:sz w:val="27"/>
          <w:szCs w:val="27"/>
          <w:rtl/>
        </w:rPr>
        <w:t>מיקירי זקני חסידי חב"ד</w:t>
      </w:r>
    </w:p>
    <w:p w:rsidR="00E92554" w:rsidRPr="00C7157B" w:rsidRDefault="00E92554" w:rsidP="00E92554">
      <w:pPr>
        <w:pStyle w:val="af3"/>
        <w:spacing w:after="0" w:line="360" w:lineRule="auto"/>
        <w:rPr>
          <w:sz w:val="27"/>
          <w:szCs w:val="27"/>
          <w:rtl/>
        </w:rPr>
      </w:pPr>
      <w:r w:rsidRPr="00C7157B">
        <w:rPr>
          <w:rFonts w:hint="cs"/>
          <w:sz w:val="27"/>
          <w:szCs w:val="27"/>
          <w:rtl/>
        </w:rPr>
        <w:t>נפטר ביום ח' אדר ה'תש"ל</w:t>
      </w:r>
    </w:p>
    <w:p w:rsidR="00E92554" w:rsidRPr="00C7157B" w:rsidRDefault="00E92554" w:rsidP="00E92554">
      <w:pPr>
        <w:pStyle w:val="af3"/>
        <w:spacing w:after="0" w:line="360" w:lineRule="auto"/>
        <w:rPr>
          <w:b/>
          <w:bCs/>
          <w:sz w:val="27"/>
          <w:szCs w:val="27"/>
          <w:rtl/>
        </w:rPr>
      </w:pPr>
      <w:r w:rsidRPr="00C7157B">
        <w:rPr>
          <w:rFonts w:hint="cs"/>
          <w:b/>
          <w:bCs/>
          <w:sz w:val="27"/>
          <w:szCs w:val="27"/>
          <w:rtl/>
        </w:rPr>
        <w:t>ת. נ. צ. ב. ה.</w:t>
      </w:r>
    </w:p>
    <w:p w:rsidR="00E92554" w:rsidRPr="00C7157B" w:rsidRDefault="00E92554" w:rsidP="00E92554">
      <w:pPr>
        <w:pStyle w:val="af3"/>
        <w:spacing w:after="0" w:line="360" w:lineRule="auto"/>
        <w:rPr>
          <w:sz w:val="27"/>
          <w:szCs w:val="27"/>
          <w:rtl/>
          <w:lang w:bidi="ar-SA"/>
        </w:rPr>
      </w:pPr>
      <w:r w:rsidRPr="00C7157B">
        <w:rPr>
          <w:sz w:val="27"/>
          <w:szCs w:val="27"/>
        </w:rPr>
        <w:sym w:font="Wingdings 2" w:char="F0B2"/>
      </w:r>
    </w:p>
    <w:p w:rsidR="00E92554" w:rsidRPr="00C7157B" w:rsidRDefault="00E92554" w:rsidP="00E92554">
      <w:pPr>
        <w:pStyle w:val="af3"/>
        <w:spacing w:after="0" w:line="360" w:lineRule="auto"/>
        <w:rPr>
          <w:sz w:val="27"/>
          <w:szCs w:val="27"/>
          <w:rtl/>
        </w:rPr>
      </w:pPr>
      <w:r w:rsidRPr="00C7157B">
        <w:rPr>
          <w:rFonts w:hint="cs"/>
          <w:sz w:val="27"/>
          <w:szCs w:val="27"/>
          <w:rtl/>
        </w:rPr>
        <w:t>נדפס ע"י</w:t>
      </w:r>
      <w:r w:rsidR="000C0D2D">
        <w:rPr>
          <w:rFonts w:hint="cs"/>
          <w:sz w:val="27"/>
          <w:szCs w:val="27"/>
          <w:rtl/>
        </w:rPr>
        <w:t xml:space="preserve"> ולזכות</w:t>
      </w:r>
      <w:r w:rsidRPr="00C7157B">
        <w:rPr>
          <w:rFonts w:hint="cs"/>
          <w:sz w:val="27"/>
          <w:szCs w:val="27"/>
          <w:rtl/>
        </w:rPr>
        <w:t xml:space="preserve"> נכדו</w:t>
      </w:r>
    </w:p>
    <w:p w:rsidR="00E92554" w:rsidRPr="00C7157B" w:rsidRDefault="00E92554" w:rsidP="00E92554">
      <w:pPr>
        <w:pStyle w:val="af3"/>
        <w:spacing w:after="0" w:line="360" w:lineRule="auto"/>
        <w:rPr>
          <w:b/>
          <w:bCs/>
          <w:sz w:val="27"/>
          <w:szCs w:val="27"/>
          <w:rtl/>
        </w:rPr>
      </w:pPr>
      <w:r w:rsidRPr="00C7157B">
        <w:rPr>
          <w:rFonts w:hint="cs"/>
          <w:sz w:val="27"/>
          <w:szCs w:val="27"/>
          <w:rtl/>
        </w:rPr>
        <w:t xml:space="preserve">הרה"ת ר' </w:t>
      </w:r>
      <w:r w:rsidRPr="00C7157B">
        <w:rPr>
          <w:rFonts w:hint="cs"/>
          <w:b/>
          <w:bCs/>
          <w:sz w:val="27"/>
          <w:szCs w:val="27"/>
          <w:rtl/>
        </w:rPr>
        <w:t>שלום</w:t>
      </w:r>
      <w:r w:rsidRPr="00C7157B">
        <w:rPr>
          <w:rFonts w:hint="cs"/>
          <w:sz w:val="27"/>
          <w:szCs w:val="27"/>
          <w:rtl/>
        </w:rPr>
        <w:t xml:space="preserve"> הלוי</w:t>
      </w:r>
      <w:r w:rsidRPr="00C7157B">
        <w:rPr>
          <w:rFonts w:hint="cs"/>
          <w:b/>
          <w:bCs/>
          <w:sz w:val="27"/>
          <w:szCs w:val="27"/>
          <w:rtl/>
        </w:rPr>
        <w:t xml:space="preserve"> </w:t>
      </w:r>
      <w:r w:rsidRPr="00C7157B">
        <w:rPr>
          <w:rFonts w:hint="cs"/>
          <w:sz w:val="27"/>
          <w:szCs w:val="27"/>
          <w:rtl/>
        </w:rPr>
        <w:t xml:space="preserve">וזוגתו מרת </w:t>
      </w:r>
      <w:r w:rsidRPr="00C7157B">
        <w:rPr>
          <w:rFonts w:hint="cs"/>
          <w:b/>
          <w:bCs/>
          <w:sz w:val="27"/>
          <w:szCs w:val="27"/>
          <w:rtl/>
        </w:rPr>
        <w:t>פייגא</w:t>
      </w:r>
    </w:p>
    <w:p w:rsidR="00E92554" w:rsidRPr="00C7157B" w:rsidRDefault="00E92554" w:rsidP="00E92554">
      <w:pPr>
        <w:pStyle w:val="af3"/>
        <w:spacing w:after="0" w:line="360" w:lineRule="auto"/>
        <w:rPr>
          <w:sz w:val="27"/>
          <w:szCs w:val="27"/>
          <w:rtl/>
        </w:rPr>
      </w:pPr>
      <w:r w:rsidRPr="00C7157B">
        <w:rPr>
          <w:rFonts w:hint="cs"/>
          <w:b/>
          <w:bCs/>
          <w:sz w:val="27"/>
          <w:szCs w:val="27"/>
          <w:rtl/>
        </w:rPr>
        <w:t xml:space="preserve"> </w:t>
      </w:r>
      <w:r w:rsidRPr="00C7157B">
        <w:rPr>
          <w:rFonts w:hint="cs"/>
          <w:sz w:val="27"/>
          <w:szCs w:val="27"/>
          <w:rtl/>
        </w:rPr>
        <w:t>ומשפחתם שיחיו</w:t>
      </w:r>
    </w:p>
    <w:p w:rsidR="00E92554" w:rsidRPr="00C7157B" w:rsidRDefault="00E92554" w:rsidP="00E92554">
      <w:pPr>
        <w:pStyle w:val="af3"/>
        <w:spacing w:after="0" w:line="360" w:lineRule="auto"/>
        <w:rPr>
          <w:sz w:val="27"/>
          <w:szCs w:val="27"/>
        </w:rPr>
      </w:pPr>
      <w:r w:rsidRPr="00C7157B">
        <w:rPr>
          <w:rFonts w:hint="cs"/>
          <w:b/>
          <w:bCs/>
          <w:sz w:val="27"/>
          <w:szCs w:val="27"/>
          <w:rtl/>
        </w:rPr>
        <w:t>דוכמאן</w:t>
      </w:r>
    </w:p>
    <w:p w:rsidR="003B0011" w:rsidRPr="00C7157B" w:rsidRDefault="003B0011" w:rsidP="00E92554">
      <w:pPr>
        <w:pStyle w:val="af3"/>
        <w:spacing w:after="0" w:line="360" w:lineRule="auto"/>
        <w:rPr>
          <w:sz w:val="27"/>
          <w:szCs w:val="27"/>
        </w:rPr>
      </w:pPr>
      <w:r>
        <w:br w:type="page"/>
      </w:r>
    </w:p>
    <w:p w:rsidR="003B0011" w:rsidRDefault="003B0011" w:rsidP="003B0011"/>
    <w:p w:rsidR="003B0011" w:rsidRDefault="003B0011" w:rsidP="003B0011">
      <w:pPr>
        <w:pStyle w:val="af3"/>
        <w:spacing w:after="0" w:line="360" w:lineRule="auto"/>
        <w:rPr>
          <w:sz w:val="27"/>
          <w:szCs w:val="27"/>
          <w:rtl/>
        </w:rPr>
      </w:pPr>
    </w:p>
    <w:p w:rsidR="000C0D2D" w:rsidRDefault="000C0D2D" w:rsidP="003B0011">
      <w:pPr>
        <w:pStyle w:val="af3"/>
        <w:spacing w:after="0" w:line="360" w:lineRule="auto"/>
        <w:rPr>
          <w:sz w:val="27"/>
          <w:szCs w:val="27"/>
          <w:rtl/>
        </w:rPr>
      </w:pPr>
    </w:p>
    <w:p w:rsidR="003B0011" w:rsidRPr="00C7157B" w:rsidRDefault="003B0011" w:rsidP="003B0011">
      <w:pPr>
        <w:pStyle w:val="af3"/>
        <w:spacing w:after="0" w:line="360" w:lineRule="auto"/>
        <w:rPr>
          <w:sz w:val="27"/>
          <w:szCs w:val="27"/>
        </w:rPr>
      </w:pPr>
      <w:r w:rsidRPr="00C7157B">
        <w:rPr>
          <w:rFonts w:hint="cs"/>
          <w:sz w:val="27"/>
          <w:szCs w:val="27"/>
          <w:rtl/>
        </w:rPr>
        <w:t>לעילוי</w:t>
      </w:r>
      <w:r w:rsidRPr="00C7157B">
        <w:rPr>
          <w:sz w:val="27"/>
          <w:szCs w:val="27"/>
          <w:rtl/>
        </w:rPr>
        <w:t xml:space="preserve"> </w:t>
      </w:r>
      <w:r w:rsidRPr="00C7157B">
        <w:rPr>
          <w:rFonts w:hint="cs"/>
          <w:sz w:val="27"/>
          <w:szCs w:val="27"/>
          <w:rtl/>
        </w:rPr>
        <w:t>נשמת</w:t>
      </w:r>
    </w:p>
    <w:p w:rsidR="003B0011" w:rsidRPr="00C7157B" w:rsidRDefault="003B0011" w:rsidP="003B0011">
      <w:pPr>
        <w:pStyle w:val="af3"/>
        <w:spacing w:after="0" w:line="360" w:lineRule="auto"/>
        <w:rPr>
          <w:sz w:val="27"/>
          <w:szCs w:val="27"/>
        </w:rPr>
      </w:pPr>
      <w:r w:rsidRPr="00C7157B">
        <w:rPr>
          <w:rFonts w:hint="cs"/>
          <w:sz w:val="27"/>
          <w:szCs w:val="27"/>
          <w:rtl/>
        </w:rPr>
        <w:t>הרה</w:t>
      </w:r>
      <w:r w:rsidRPr="00C7157B">
        <w:rPr>
          <w:sz w:val="27"/>
          <w:szCs w:val="27"/>
          <w:rtl/>
        </w:rPr>
        <w:t>"</w:t>
      </w:r>
      <w:r w:rsidRPr="00C7157B">
        <w:rPr>
          <w:rFonts w:hint="cs"/>
          <w:sz w:val="27"/>
          <w:szCs w:val="27"/>
          <w:rtl/>
        </w:rPr>
        <w:t>ח</w:t>
      </w:r>
      <w:r w:rsidRPr="00C7157B">
        <w:rPr>
          <w:sz w:val="27"/>
          <w:szCs w:val="27"/>
          <w:rtl/>
        </w:rPr>
        <w:t xml:space="preserve"> </w:t>
      </w:r>
      <w:r w:rsidRPr="00C7157B">
        <w:rPr>
          <w:rFonts w:hint="cs"/>
          <w:sz w:val="27"/>
          <w:szCs w:val="27"/>
          <w:rtl/>
        </w:rPr>
        <w:t>הרה</w:t>
      </w:r>
      <w:r w:rsidRPr="00C7157B">
        <w:rPr>
          <w:sz w:val="27"/>
          <w:szCs w:val="27"/>
          <w:rtl/>
        </w:rPr>
        <w:t>"</w:t>
      </w:r>
      <w:r w:rsidRPr="00C7157B">
        <w:rPr>
          <w:rFonts w:hint="cs"/>
          <w:sz w:val="27"/>
          <w:szCs w:val="27"/>
          <w:rtl/>
        </w:rPr>
        <w:t>ת</w:t>
      </w:r>
      <w:r w:rsidRPr="00C7157B">
        <w:rPr>
          <w:sz w:val="27"/>
          <w:szCs w:val="27"/>
          <w:rtl/>
        </w:rPr>
        <w:t xml:space="preserve"> </w:t>
      </w:r>
      <w:r w:rsidRPr="00C7157B">
        <w:rPr>
          <w:rFonts w:hint="cs"/>
          <w:sz w:val="27"/>
          <w:szCs w:val="27"/>
          <w:rtl/>
        </w:rPr>
        <w:t>ר</w:t>
      </w:r>
      <w:r w:rsidRPr="00C7157B">
        <w:rPr>
          <w:sz w:val="27"/>
          <w:szCs w:val="27"/>
          <w:rtl/>
        </w:rPr>
        <w:t xml:space="preserve">' </w:t>
      </w:r>
      <w:r w:rsidRPr="00C7157B">
        <w:rPr>
          <w:rFonts w:hint="cs"/>
          <w:b/>
          <w:bCs/>
          <w:sz w:val="27"/>
          <w:szCs w:val="27"/>
          <w:rtl/>
        </w:rPr>
        <w:t>יהודה</w:t>
      </w:r>
      <w:r w:rsidRPr="00C7157B">
        <w:rPr>
          <w:sz w:val="27"/>
          <w:szCs w:val="27"/>
          <w:rtl/>
        </w:rPr>
        <w:t xml:space="preserve"> </w:t>
      </w:r>
    </w:p>
    <w:p w:rsidR="003B0011" w:rsidRPr="00C7157B" w:rsidRDefault="003B0011" w:rsidP="003B0011">
      <w:pPr>
        <w:pStyle w:val="af3"/>
        <w:spacing w:after="0" w:line="360" w:lineRule="auto"/>
        <w:rPr>
          <w:sz w:val="27"/>
          <w:szCs w:val="27"/>
        </w:rPr>
      </w:pPr>
      <w:r w:rsidRPr="00C7157B">
        <w:rPr>
          <w:rFonts w:hint="cs"/>
          <w:sz w:val="27"/>
          <w:szCs w:val="27"/>
          <w:rtl/>
        </w:rPr>
        <w:t>בן</w:t>
      </w:r>
      <w:r w:rsidRPr="00C7157B">
        <w:rPr>
          <w:sz w:val="27"/>
          <w:szCs w:val="27"/>
          <w:rtl/>
        </w:rPr>
        <w:t xml:space="preserve"> </w:t>
      </w:r>
      <w:r w:rsidRPr="00C7157B">
        <w:rPr>
          <w:rFonts w:hint="cs"/>
          <w:sz w:val="27"/>
          <w:szCs w:val="27"/>
          <w:rtl/>
        </w:rPr>
        <w:t>הרה</w:t>
      </w:r>
      <w:r w:rsidRPr="00C7157B">
        <w:rPr>
          <w:sz w:val="27"/>
          <w:szCs w:val="27"/>
          <w:rtl/>
        </w:rPr>
        <w:t>"</w:t>
      </w:r>
      <w:r w:rsidRPr="00C7157B">
        <w:rPr>
          <w:rFonts w:hint="cs"/>
          <w:sz w:val="27"/>
          <w:szCs w:val="27"/>
          <w:rtl/>
        </w:rPr>
        <w:t>ח</w:t>
      </w:r>
      <w:r w:rsidRPr="00C7157B">
        <w:rPr>
          <w:sz w:val="27"/>
          <w:szCs w:val="27"/>
          <w:rtl/>
        </w:rPr>
        <w:t xml:space="preserve"> </w:t>
      </w:r>
      <w:r w:rsidRPr="00C7157B">
        <w:rPr>
          <w:rFonts w:hint="cs"/>
          <w:sz w:val="27"/>
          <w:szCs w:val="27"/>
          <w:rtl/>
        </w:rPr>
        <w:t>ר</w:t>
      </w:r>
      <w:r w:rsidRPr="00C7157B">
        <w:rPr>
          <w:sz w:val="27"/>
          <w:szCs w:val="27"/>
          <w:rtl/>
        </w:rPr>
        <w:t xml:space="preserve">' </w:t>
      </w:r>
      <w:r w:rsidRPr="00C7157B">
        <w:rPr>
          <w:rFonts w:hint="cs"/>
          <w:b/>
          <w:bCs/>
          <w:sz w:val="27"/>
          <w:szCs w:val="27"/>
          <w:rtl/>
        </w:rPr>
        <w:t>צבי</w:t>
      </w:r>
      <w:r w:rsidRPr="00C7157B">
        <w:rPr>
          <w:sz w:val="27"/>
          <w:szCs w:val="27"/>
          <w:rtl/>
        </w:rPr>
        <w:t xml:space="preserve"> </w:t>
      </w:r>
      <w:r w:rsidRPr="00C7157B">
        <w:rPr>
          <w:rFonts w:hint="cs"/>
          <w:b/>
          <w:bCs/>
          <w:sz w:val="27"/>
          <w:szCs w:val="27"/>
          <w:rtl/>
        </w:rPr>
        <w:t>הירש</w:t>
      </w:r>
      <w:r w:rsidRPr="00C7157B">
        <w:rPr>
          <w:sz w:val="27"/>
          <w:szCs w:val="27"/>
          <w:rtl/>
        </w:rPr>
        <w:t xml:space="preserve"> </w:t>
      </w:r>
      <w:r w:rsidRPr="00C7157B">
        <w:rPr>
          <w:rFonts w:hint="cs"/>
          <w:sz w:val="27"/>
          <w:szCs w:val="27"/>
          <w:rtl/>
        </w:rPr>
        <w:t>ע</w:t>
      </w:r>
      <w:r w:rsidRPr="00C7157B">
        <w:rPr>
          <w:sz w:val="27"/>
          <w:szCs w:val="27"/>
          <w:rtl/>
        </w:rPr>
        <w:t>"</w:t>
      </w:r>
      <w:r w:rsidRPr="00C7157B">
        <w:rPr>
          <w:rFonts w:hint="cs"/>
          <w:sz w:val="27"/>
          <w:szCs w:val="27"/>
          <w:rtl/>
        </w:rPr>
        <w:t>ה</w:t>
      </w:r>
    </w:p>
    <w:p w:rsidR="003B0011" w:rsidRPr="00C7157B" w:rsidRDefault="003B0011" w:rsidP="003B0011">
      <w:pPr>
        <w:pStyle w:val="af3"/>
        <w:spacing w:after="0" w:line="360" w:lineRule="auto"/>
        <w:rPr>
          <w:b/>
          <w:bCs/>
          <w:sz w:val="27"/>
          <w:szCs w:val="27"/>
        </w:rPr>
      </w:pPr>
      <w:r w:rsidRPr="00C7157B">
        <w:rPr>
          <w:rFonts w:hint="cs"/>
          <w:b/>
          <w:bCs/>
          <w:sz w:val="27"/>
          <w:szCs w:val="27"/>
          <w:rtl/>
        </w:rPr>
        <w:t>חיטריק</w:t>
      </w:r>
    </w:p>
    <w:p w:rsidR="003B0011" w:rsidRPr="00C7157B" w:rsidRDefault="003B0011" w:rsidP="003B0011">
      <w:pPr>
        <w:pStyle w:val="af3"/>
        <w:spacing w:after="0" w:line="360" w:lineRule="auto"/>
        <w:rPr>
          <w:sz w:val="27"/>
          <w:szCs w:val="27"/>
        </w:rPr>
      </w:pPr>
      <w:r w:rsidRPr="00C7157B">
        <w:rPr>
          <w:rFonts w:hint="cs"/>
          <w:sz w:val="27"/>
          <w:szCs w:val="27"/>
          <w:rtl/>
        </w:rPr>
        <w:t>נפטר</w:t>
      </w:r>
      <w:r w:rsidRPr="00C7157B">
        <w:rPr>
          <w:sz w:val="27"/>
          <w:szCs w:val="27"/>
          <w:rtl/>
        </w:rPr>
        <w:t xml:space="preserve"> </w:t>
      </w:r>
      <w:r w:rsidRPr="00C7157B">
        <w:rPr>
          <w:rFonts w:hint="cs"/>
          <w:sz w:val="27"/>
          <w:szCs w:val="27"/>
          <w:rtl/>
        </w:rPr>
        <w:t>ביום</w:t>
      </w:r>
      <w:r w:rsidRPr="00C7157B">
        <w:rPr>
          <w:sz w:val="27"/>
          <w:szCs w:val="27"/>
          <w:rtl/>
        </w:rPr>
        <w:t xml:space="preserve"> </w:t>
      </w:r>
      <w:r w:rsidRPr="00C7157B">
        <w:rPr>
          <w:rFonts w:hint="cs"/>
          <w:sz w:val="27"/>
          <w:szCs w:val="27"/>
          <w:rtl/>
        </w:rPr>
        <w:t>י</w:t>
      </w:r>
      <w:r w:rsidRPr="00C7157B">
        <w:rPr>
          <w:sz w:val="27"/>
          <w:szCs w:val="27"/>
          <w:rtl/>
        </w:rPr>
        <w:t>"</w:t>
      </w:r>
      <w:r w:rsidRPr="00C7157B">
        <w:rPr>
          <w:rFonts w:hint="cs"/>
          <w:sz w:val="27"/>
          <w:szCs w:val="27"/>
          <w:rtl/>
        </w:rPr>
        <w:t>ז</w:t>
      </w:r>
      <w:r w:rsidRPr="00C7157B">
        <w:rPr>
          <w:sz w:val="27"/>
          <w:szCs w:val="27"/>
          <w:rtl/>
        </w:rPr>
        <w:t xml:space="preserve"> </w:t>
      </w:r>
      <w:r w:rsidRPr="00C7157B">
        <w:rPr>
          <w:rFonts w:hint="cs"/>
          <w:sz w:val="27"/>
          <w:szCs w:val="27"/>
          <w:rtl/>
        </w:rPr>
        <w:t>(טוב)</w:t>
      </w:r>
      <w:r w:rsidRPr="00C7157B">
        <w:rPr>
          <w:sz w:val="27"/>
          <w:szCs w:val="27"/>
          <w:rtl/>
        </w:rPr>
        <w:t xml:space="preserve"> </w:t>
      </w:r>
      <w:r w:rsidRPr="00C7157B">
        <w:rPr>
          <w:rFonts w:hint="cs"/>
          <w:sz w:val="27"/>
          <w:szCs w:val="27"/>
          <w:rtl/>
        </w:rPr>
        <w:t>שבט</w:t>
      </w:r>
      <w:r w:rsidRPr="00C7157B">
        <w:rPr>
          <w:sz w:val="27"/>
          <w:szCs w:val="27"/>
          <w:rtl/>
        </w:rPr>
        <w:t xml:space="preserve"> </w:t>
      </w:r>
      <w:r w:rsidRPr="00C7157B">
        <w:rPr>
          <w:rFonts w:hint="cs"/>
          <w:sz w:val="27"/>
          <w:szCs w:val="27"/>
          <w:rtl/>
        </w:rPr>
        <w:t>ה</w:t>
      </w:r>
      <w:r w:rsidRPr="00C7157B">
        <w:rPr>
          <w:sz w:val="27"/>
          <w:szCs w:val="27"/>
          <w:rtl/>
        </w:rPr>
        <w:t>'</w:t>
      </w:r>
      <w:r w:rsidRPr="00C7157B">
        <w:rPr>
          <w:rFonts w:hint="cs"/>
          <w:sz w:val="27"/>
          <w:szCs w:val="27"/>
          <w:rtl/>
        </w:rPr>
        <w:t>תשס</w:t>
      </w:r>
      <w:r w:rsidRPr="00C7157B">
        <w:rPr>
          <w:sz w:val="27"/>
          <w:szCs w:val="27"/>
          <w:rtl/>
        </w:rPr>
        <w:t>"</w:t>
      </w:r>
      <w:r w:rsidRPr="00C7157B">
        <w:rPr>
          <w:rFonts w:hint="cs"/>
          <w:sz w:val="27"/>
          <w:szCs w:val="27"/>
          <w:rtl/>
        </w:rPr>
        <w:t>ו</w:t>
      </w:r>
    </w:p>
    <w:p w:rsidR="003B0011" w:rsidRPr="00C7157B" w:rsidRDefault="003B0011" w:rsidP="003B0011">
      <w:pPr>
        <w:pStyle w:val="af3"/>
        <w:spacing w:after="0" w:line="360" w:lineRule="auto"/>
        <w:rPr>
          <w:sz w:val="27"/>
          <w:szCs w:val="27"/>
          <w:rtl/>
        </w:rPr>
      </w:pPr>
      <w:r w:rsidRPr="00C7157B">
        <w:rPr>
          <w:rFonts w:hint="cs"/>
          <w:b/>
          <w:bCs/>
          <w:sz w:val="27"/>
          <w:szCs w:val="27"/>
          <w:rtl/>
        </w:rPr>
        <w:t>ת</w:t>
      </w:r>
      <w:r w:rsidRPr="00C7157B">
        <w:rPr>
          <w:b/>
          <w:bCs/>
          <w:sz w:val="27"/>
          <w:szCs w:val="27"/>
          <w:rtl/>
        </w:rPr>
        <w:t>.</w:t>
      </w:r>
      <w:r w:rsidRPr="00C7157B">
        <w:rPr>
          <w:rFonts w:hint="cs"/>
          <w:b/>
          <w:bCs/>
          <w:sz w:val="27"/>
          <w:szCs w:val="27"/>
          <w:rtl/>
        </w:rPr>
        <w:t>נ</w:t>
      </w:r>
      <w:r w:rsidRPr="00C7157B">
        <w:rPr>
          <w:b/>
          <w:bCs/>
          <w:sz w:val="27"/>
          <w:szCs w:val="27"/>
          <w:rtl/>
        </w:rPr>
        <w:t>.</w:t>
      </w:r>
      <w:r w:rsidRPr="00C7157B">
        <w:rPr>
          <w:rFonts w:hint="cs"/>
          <w:b/>
          <w:bCs/>
          <w:sz w:val="27"/>
          <w:szCs w:val="27"/>
          <w:rtl/>
        </w:rPr>
        <w:t>צ</w:t>
      </w:r>
      <w:r w:rsidRPr="00C7157B">
        <w:rPr>
          <w:b/>
          <w:bCs/>
          <w:sz w:val="27"/>
          <w:szCs w:val="27"/>
          <w:rtl/>
        </w:rPr>
        <w:t>.</w:t>
      </w:r>
      <w:r w:rsidRPr="00C7157B">
        <w:rPr>
          <w:rFonts w:hint="cs"/>
          <w:b/>
          <w:bCs/>
          <w:sz w:val="27"/>
          <w:szCs w:val="27"/>
          <w:rtl/>
        </w:rPr>
        <w:t>ב</w:t>
      </w:r>
      <w:r w:rsidRPr="00C7157B">
        <w:rPr>
          <w:b/>
          <w:bCs/>
          <w:sz w:val="27"/>
          <w:szCs w:val="27"/>
          <w:rtl/>
        </w:rPr>
        <w:t>.</w:t>
      </w:r>
      <w:r w:rsidRPr="00C7157B">
        <w:rPr>
          <w:rFonts w:hint="cs"/>
          <w:b/>
          <w:bCs/>
          <w:sz w:val="27"/>
          <w:szCs w:val="27"/>
          <w:rtl/>
        </w:rPr>
        <w:t>ה.</w:t>
      </w:r>
    </w:p>
    <w:p w:rsidR="003B0011" w:rsidRPr="00C7157B" w:rsidRDefault="003B0011" w:rsidP="003B0011">
      <w:pPr>
        <w:pStyle w:val="af3"/>
        <w:spacing w:after="0" w:line="360" w:lineRule="auto"/>
        <w:rPr>
          <w:sz w:val="27"/>
          <w:szCs w:val="27"/>
          <w:rtl/>
        </w:rPr>
      </w:pPr>
      <w:r w:rsidRPr="00C7157B">
        <w:rPr>
          <w:sz w:val="27"/>
          <w:szCs w:val="27"/>
        </w:rPr>
        <w:sym w:font="Wingdings 2" w:char="F0B2"/>
      </w:r>
    </w:p>
    <w:p w:rsidR="003B0011" w:rsidRPr="00C7157B" w:rsidRDefault="003B0011" w:rsidP="003B0011">
      <w:pPr>
        <w:pStyle w:val="af3"/>
        <w:spacing w:after="0" w:line="360" w:lineRule="auto"/>
        <w:rPr>
          <w:sz w:val="27"/>
          <w:szCs w:val="27"/>
        </w:rPr>
      </w:pPr>
      <w:r w:rsidRPr="00C7157B">
        <w:rPr>
          <w:rFonts w:hint="cs"/>
          <w:sz w:val="27"/>
          <w:szCs w:val="27"/>
          <w:rtl/>
        </w:rPr>
        <w:t>נדפס</w:t>
      </w:r>
      <w:r w:rsidRPr="00C7157B">
        <w:rPr>
          <w:sz w:val="27"/>
          <w:szCs w:val="27"/>
          <w:rtl/>
        </w:rPr>
        <w:t xml:space="preserve"> </w:t>
      </w:r>
      <w:r w:rsidRPr="00C7157B">
        <w:rPr>
          <w:rFonts w:hint="cs"/>
          <w:sz w:val="27"/>
          <w:szCs w:val="27"/>
          <w:rtl/>
        </w:rPr>
        <w:t>ע</w:t>
      </w:r>
      <w:r w:rsidRPr="00C7157B">
        <w:rPr>
          <w:sz w:val="27"/>
          <w:szCs w:val="27"/>
          <w:rtl/>
        </w:rPr>
        <w:t>"</w:t>
      </w:r>
      <w:r w:rsidRPr="00C7157B">
        <w:rPr>
          <w:rFonts w:hint="cs"/>
          <w:sz w:val="27"/>
          <w:szCs w:val="27"/>
          <w:rtl/>
        </w:rPr>
        <w:t>י</w:t>
      </w:r>
      <w:r w:rsidRPr="00C7157B">
        <w:rPr>
          <w:sz w:val="27"/>
          <w:szCs w:val="27"/>
          <w:rtl/>
        </w:rPr>
        <w:t xml:space="preserve"> </w:t>
      </w:r>
      <w:r w:rsidR="000C0D2D">
        <w:rPr>
          <w:rFonts w:hint="cs"/>
          <w:sz w:val="27"/>
          <w:szCs w:val="27"/>
          <w:rtl/>
        </w:rPr>
        <w:t xml:space="preserve">ולזכות </w:t>
      </w:r>
      <w:r w:rsidRPr="00C7157B">
        <w:rPr>
          <w:rFonts w:hint="cs"/>
          <w:sz w:val="27"/>
          <w:szCs w:val="27"/>
          <w:rtl/>
        </w:rPr>
        <w:t>נכדו</w:t>
      </w:r>
    </w:p>
    <w:p w:rsidR="003B0011" w:rsidRPr="00C7157B" w:rsidRDefault="003B0011" w:rsidP="003B0011">
      <w:pPr>
        <w:pStyle w:val="af3"/>
        <w:spacing w:after="0" w:line="360" w:lineRule="auto"/>
        <w:rPr>
          <w:sz w:val="27"/>
          <w:szCs w:val="27"/>
        </w:rPr>
      </w:pPr>
      <w:r w:rsidRPr="00C7157B">
        <w:rPr>
          <w:sz w:val="27"/>
          <w:szCs w:val="27"/>
          <w:rtl/>
        </w:rPr>
        <w:t xml:space="preserve"> </w:t>
      </w:r>
      <w:r w:rsidRPr="00C7157B">
        <w:rPr>
          <w:rFonts w:hint="cs"/>
          <w:sz w:val="27"/>
          <w:szCs w:val="27"/>
          <w:rtl/>
        </w:rPr>
        <w:t>הרה</w:t>
      </w:r>
      <w:r w:rsidRPr="00C7157B">
        <w:rPr>
          <w:sz w:val="27"/>
          <w:szCs w:val="27"/>
          <w:rtl/>
        </w:rPr>
        <w:t>"</w:t>
      </w:r>
      <w:r w:rsidRPr="00C7157B">
        <w:rPr>
          <w:rFonts w:hint="cs"/>
          <w:sz w:val="27"/>
          <w:szCs w:val="27"/>
          <w:rtl/>
        </w:rPr>
        <w:t>ת</w:t>
      </w:r>
      <w:r w:rsidRPr="00C7157B">
        <w:rPr>
          <w:sz w:val="27"/>
          <w:szCs w:val="27"/>
          <w:rtl/>
        </w:rPr>
        <w:t xml:space="preserve"> </w:t>
      </w:r>
      <w:r w:rsidRPr="00C7157B">
        <w:rPr>
          <w:rFonts w:hint="cs"/>
          <w:sz w:val="27"/>
          <w:szCs w:val="27"/>
          <w:rtl/>
        </w:rPr>
        <w:t>ר</w:t>
      </w:r>
      <w:r w:rsidRPr="00C7157B">
        <w:rPr>
          <w:sz w:val="27"/>
          <w:szCs w:val="27"/>
          <w:rtl/>
        </w:rPr>
        <w:t xml:space="preserve">' </w:t>
      </w:r>
      <w:r w:rsidRPr="00C7157B">
        <w:rPr>
          <w:rFonts w:hint="cs"/>
          <w:b/>
          <w:bCs/>
          <w:sz w:val="27"/>
          <w:szCs w:val="27"/>
          <w:rtl/>
        </w:rPr>
        <w:t>מנחם</w:t>
      </w:r>
      <w:r w:rsidRPr="00C7157B">
        <w:rPr>
          <w:sz w:val="27"/>
          <w:szCs w:val="27"/>
          <w:rtl/>
        </w:rPr>
        <w:t xml:space="preserve"> </w:t>
      </w:r>
      <w:r w:rsidRPr="00C7157B">
        <w:rPr>
          <w:rFonts w:hint="cs"/>
          <w:b/>
          <w:bCs/>
          <w:sz w:val="27"/>
          <w:szCs w:val="27"/>
          <w:rtl/>
        </w:rPr>
        <w:t>מענדל</w:t>
      </w:r>
      <w:r w:rsidRPr="00C7157B">
        <w:rPr>
          <w:sz w:val="27"/>
          <w:szCs w:val="27"/>
          <w:rtl/>
        </w:rPr>
        <w:t xml:space="preserve"> </w:t>
      </w:r>
      <w:r w:rsidRPr="00C7157B">
        <w:rPr>
          <w:rFonts w:hint="cs"/>
          <w:sz w:val="27"/>
          <w:szCs w:val="27"/>
          <w:rtl/>
        </w:rPr>
        <w:t>וזוגתו</w:t>
      </w:r>
      <w:r w:rsidRPr="00C7157B">
        <w:rPr>
          <w:sz w:val="27"/>
          <w:szCs w:val="27"/>
          <w:rtl/>
        </w:rPr>
        <w:t xml:space="preserve"> </w:t>
      </w:r>
      <w:r w:rsidRPr="00C7157B">
        <w:rPr>
          <w:rFonts w:hint="cs"/>
          <w:sz w:val="27"/>
          <w:szCs w:val="27"/>
          <w:rtl/>
        </w:rPr>
        <w:t>מרת</w:t>
      </w:r>
      <w:r w:rsidRPr="00C7157B">
        <w:rPr>
          <w:sz w:val="27"/>
          <w:szCs w:val="27"/>
          <w:rtl/>
        </w:rPr>
        <w:t xml:space="preserve"> </w:t>
      </w:r>
      <w:r w:rsidRPr="00C7157B">
        <w:rPr>
          <w:rFonts w:hint="cs"/>
          <w:b/>
          <w:bCs/>
          <w:sz w:val="27"/>
          <w:szCs w:val="27"/>
          <w:rtl/>
        </w:rPr>
        <w:t>אסתר</w:t>
      </w:r>
    </w:p>
    <w:p w:rsidR="003B0011" w:rsidRPr="00C7157B" w:rsidRDefault="003B0011" w:rsidP="003B0011">
      <w:pPr>
        <w:pStyle w:val="af3"/>
        <w:spacing w:after="0" w:line="360" w:lineRule="auto"/>
        <w:rPr>
          <w:sz w:val="27"/>
          <w:szCs w:val="27"/>
        </w:rPr>
      </w:pPr>
      <w:r w:rsidRPr="00C7157B">
        <w:rPr>
          <w:rFonts w:hint="cs"/>
          <w:sz w:val="27"/>
          <w:szCs w:val="27"/>
          <w:rtl/>
        </w:rPr>
        <w:t>ומשפחתם</w:t>
      </w:r>
      <w:r w:rsidRPr="00C7157B">
        <w:rPr>
          <w:sz w:val="27"/>
          <w:szCs w:val="27"/>
          <w:rtl/>
        </w:rPr>
        <w:t xml:space="preserve"> </w:t>
      </w:r>
      <w:r w:rsidRPr="00C7157B">
        <w:rPr>
          <w:rFonts w:hint="cs"/>
          <w:sz w:val="27"/>
          <w:szCs w:val="27"/>
          <w:rtl/>
        </w:rPr>
        <w:t>שיחיו</w:t>
      </w:r>
    </w:p>
    <w:p w:rsidR="003B0011" w:rsidRPr="00C7157B" w:rsidRDefault="003B0011" w:rsidP="003B0011">
      <w:pPr>
        <w:pStyle w:val="af3"/>
        <w:spacing w:after="0" w:line="360" w:lineRule="auto"/>
        <w:rPr>
          <w:b/>
          <w:bCs/>
          <w:sz w:val="27"/>
          <w:szCs w:val="27"/>
        </w:rPr>
      </w:pPr>
      <w:r w:rsidRPr="00C7157B">
        <w:rPr>
          <w:rFonts w:hint="cs"/>
          <w:b/>
          <w:bCs/>
          <w:sz w:val="27"/>
          <w:szCs w:val="27"/>
          <w:rtl/>
        </w:rPr>
        <w:t>שניאורסאהן</w:t>
      </w:r>
    </w:p>
    <w:p w:rsidR="003B0011" w:rsidRDefault="003B0011" w:rsidP="003B0011"/>
    <w:p w:rsidR="003B0011" w:rsidRDefault="003B0011" w:rsidP="003B0011">
      <w:r>
        <w:br w:type="page"/>
      </w:r>
    </w:p>
    <w:p w:rsidR="003B0011" w:rsidRDefault="003B0011" w:rsidP="003B0011">
      <w:pPr>
        <w:bidi/>
        <w:spacing w:line="360" w:lineRule="auto"/>
        <w:jc w:val="center"/>
        <w:rPr>
          <w:rFonts w:ascii="Narkisim" w:eastAsia="Calibri" w:hAnsi="Narkisim" w:cs="1ShefaClassic"/>
          <w:sz w:val="27"/>
          <w:szCs w:val="27"/>
          <w:rtl/>
        </w:rPr>
      </w:pPr>
    </w:p>
    <w:p w:rsidR="003B0011" w:rsidRPr="00AA6113" w:rsidRDefault="003B0011" w:rsidP="003B0011">
      <w:pPr>
        <w:bidi/>
        <w:spacing w:line="360" w:lineRule="auto"/>
        <w:jc w:val="center"/>
        <w:rPr>
          <w:rFonts w:ascii="Narkisim" w:eastAsia="Calibri" w:hAnsi="Narkisim" w:cs="1ShefaClassic"/>
          <w:sz w:val="27"/>
          <w:szCs w:val="27"/>
          <w:rtl/>
        </w:rPr>
      </w:pPr>
      <w:r w:rsidRPr="00AA6113">
        <w:rPr>
          <w:rFonts w:ascii="Narkisim" w:eastAsia="Calibri" w:hAnsi="Narkisim" w:cs="1ShefaClassic" w:hint="cs"/>
          <w:sz w:val="27"/>
          <w:szCs w:val="27"/>
          <w:rtl/>
        </w:rPr>
        <w:t>ל</w:t>
      </w:r>
      <w:r w:rsidRPr="00AA6113">
        <w:rPr>
          <w:rFonts w:ascii="Narkisim" w:eastAsia="Calibri" w:hAnsi="Narkisim" w:cs="1ShefaClassic"/>
          <w:sz w:val="27"/>
          <w:szCs w:val="27"/>
          <w:rtl/>
        </w:rPr>
        <w:t>זכות</w:t>
      </w:r>
    </w:p>
    <w:p w:rsidR="003B0011" w:rsidRPr="00AA6113" w:rsidRDefault="003B0011" w:rsidP="003B0011">
      <w:pPr>
        <w:bidi/>
        <w:spacing w:line="360" w:lineRule="auto"/>
        <w:jc w:val="center"/>
        <w:rPr>
          <w:rFonts w:cs="1ShefaClassic"/>
          <w:sz w:val="27"/>
          <w:szCs w:val="27"/>
          <w:rtl/>
        </w:rPr>
      </w:pPr>
      <w:r w:rsidRPr="00AA6113">
        <w:rPr>
          <w:rFonts w:cs="1ShefaClassic"/>
          <w:sz w:val="27"/>
          <w:szCs w:val="27"/>
          <w:rtl/>
        </w:rPr>
        <w:t xml:space="preserve">התמים </w:t>
      </w:r>
      <w:r>
        <w:rPr>
          <w:rFonts w:cs="1ShefaClassic" w:hint="cs"/>
          <w:b/>
          <w:bCs/>
          <w:sz w:val="27"/>
          <w:szCs w:val="27"/>
          <w:rtl/>
        </w:rPr>
        <w:t>בן ציון</w:t>
      </w:r>
      <w:r w:rsidRPr="00AA6113">
        <w:rPr>
          <w:rFonts w:cs="1ShefaClassic" w:hint="cs"/>
          <w:b/>
          <w:bCs/>
          <w:sz w:val="27"/>
          <w:szCs w:val="27"/>
          <w:rtl/>
        </w:rPr>
        <w:t xml:space="preserve"> </w:t>
      </w:r>
      <w:r w:rsidRPr="00AA6113">
        <w:rPr>
          <w:rFonts w:cs="1ShefaClassic"/>
          <w:sz w:val="27"/>
          <w:szCs w:val="27"/>
          <w:rtl/>
        </w:rPr>
        <w:t>שיחי'</w:t>
      </w:r>
      <w:r w:rsidRPr="00AA6113">
        <w:rPr>
          <w:rFonts w:cs="1ShefaClassic" w:hint="cs"/>
          <w:sz w:val="27"/>
          <w:szCs w:val="27"/>
          <w:rtl/>
        </w:rPr>
        <w:t xml:space="preserve"> </w:t>
      </w:r>
      <w:r>
        <w:rPr>
          <w:rFonts w:cs="1ShefaClassic" w:hint="cs"/>
          <w:b/>
          <w:bCs/>
          <w:sz w:val="27"/>
          <w:szCs w:val="27"/>
          <w:rtl/>
        </w:rPr>
        <w:t>אזימאוו</w:t>
      </w:r>
    </w:p>
    <w:p w:rsidR="003B0011" w:rsidRPr="00AA6113" w:rsidRDefault="003B0011" w:rsidP="003B0011">
      <w:pPr>
        <w:bidi/>
        <w:spacing w:line="360" w:lineRule="auto"/>
        <w:jc w:val="center"/>
        <w:rPr>
          <w:rFonts w:cs="1ShefaClassic"/>
          <w:sz w:val="27"/>
          <w:szCs w:val="27"/>
          <w:rtl/>
        </w:rPr>
      </w:pPr>
      <w:r w:rsidRPr="00AA6113">
        <w:rPr>
          <w:rFonts w:cs="1ShefaClassic"/>
          <w:sz w:val="27"/>
          <w:szCs w:val="27"/>
          <w:rtl/>
        </w:rPr>
        <w:t xml:space="preserve">לרגל </w:t>
      </w:r>
      <w:r>
        <w:rPr>
          <w:rFonts w:cs="1ShefaClassic" w:hint="cs"/>
          <w:sz w:val="27"/>
          <w:szCs w:val="27"/>
          <w:rtl/>
        </w:rPr>
        <w:t>חגיגת הבר מצוה</w:t>
      </w:r>
    </w:p>
    <w:p w:rsidR="003B0011" w:rsidRPr="00AA6113" w:rsidRDefault="003B0011" w:rsidP="003B0011">
      <w:pPr>
        <w:bidi/>
        <w:spacing w:line="360" w:lineRule="auto"/>
        <w:jc w:val="center"/>
        <w:rPr>
          <w:rFonts w:cs="1ShefaClassic"/>
          <w:sz w:val="27"/>
          <w:szCs w:val="27"/>
          <w:rtl/>
        </w:rPr>
      </w:pPr>
      <w:r w:rsidRPr="00AA6113">
        <w:rPr>
          <w:rFonts w:cs="1ShefaClassic"/>
          <w:sz w:val="27"/>
          <w:szCs w:val="27"/>
          <w:rtl/>
        </w:rPr>
        <w:t>ביום</w:t>
      </w:r>
      <w:r w:rsidRPr="00AA6113">
        <w:rPr>
          <w:rFonts w:cs="1ShefaClassic" w:hint="cs"/>
          <w:sz w:val="27"/>
          <w:szCs w:val="27"/>
          <w:rtl/>
        </w:rPr>
        <w:t xml:space="preserve"> </w:t>
      </w:r>
      <w:r>
        <w:rPr>
          <w:rFonts w:cs="1ShefaClassic" w:hint="cs"/>
          <w:sz w:val="27"/>
          <w:szCs w:val="27"/>
          <w:rtl/>
        </w:rPr>
        <w:t>ו'</w:t>
      </w:r>
      <w:r w:rsidRPr="00AA6113">
        <w:rPr>
          <w:rFonts w:cs="1ShefaClassic" w:hint="cs"/>
          <w:sz w:val="27"/>
          <w:szCs w:val="27"/>
          <w:rtl/>
        </w:rPr>
        <w:t xml:space="preserve"> </w:t>
      </w:r>
      <w:r>
        <w:rPr>
          <w:rFonts w:cs="1ShefaClassic" w:hint="cs"/>
          <w:sz w:val="27"/>
          <w:szCs w:val="27"/>
          <w:rtl/>
        </w:rPr>
        <w:t>ג' אדר ה</w:t>
      </w:r>
      <w:r>
        <w:rPr>
          <w:rFonts w:cs="1ShefaClassic"/>
          <w:sz w:val="27"/>
          <w:szCs w:val="27"/>
          <w:rtl/>
        </w:rPr>
        <w:t>’</w:t>
      </w:r>
      <w:r>
        <w:rPr>
          <w:rFonts w:cs="1ShefaClassic" w:hint="cs"/>
          <w:sz w:val="27"/>
          <w:szCs w:val="27"/>
          <w:rtl/>
        </w:rPr>
        <w:t>תש"פ</w:t>
      </w:r>
    </w:p>
    <w:p w:rsidR="003B0011" w:rsidRPr="00AA6113" w:rsidRDefault="003B0011" w:rsidP="003B0011">
      <w:pPr>
        <w:bidi/>
        <w:spacing w:line="360" w:lineRule="auto"/>
        <w:jc w:val="center"/>
        <w:rPr>
          <w:rFonts w:cs="1ShefaClassic"/>
          <w:sz w:val="27"/>
          <w:szCs w:val="27"/>
          <w:rtl/>
        </w:rPr>
      </w:pPr>
      <w:r w:rsidRPr="00AA6113">
        <w:rPr>
          <w:rFonts w:cs="1ShefaClassic"/>
          <w:sz w:val="27"/>
          <w:szCs w:val="27"/>
          <w:rtl/>
        </w:rPr>
        <w:t>יה"ר</w:t>
      </w:r>
      <w:r w:rsidRPr="00AA6113">
        <w:rPr>
          <w:rFonts w:cs="1ShefaClassic" w:hint="cs"/>
          <w:sz w:val="27"/>
          <w:szCs w:val="27"/>
          <w:rtl/>
        </w:rPr>
        <w:t xml:space="preserve"> מהשי"ת</w:t>
      </w:r>
      <w:r w:rsidRPr="00AA6113">
        <w:rPr>
          <w:rFonts w:cs="1ShefaClassic"/>
          <w:sz w:val="27"/>
          <w:szCs w:val="27"/>
          <w:rtl/>
        </w:rPr>
        <w:t xml:space="preserve"> שיגדל להיות</w:t>
      </w:r>
      <w:r w:rsidRPr="00AA6113">
        <w:rPr>
          <w:rFonts w:cs="1ShefaClassic" w:hint="cs"/>
          <w:sz w:val="27"/>
          <w:szCs w:val="27"/>
          <w:rtl/>
        </w:rPr>
        <w:t xml:space="preserve"> </w:t>
      </w:r>
      <w:r w:rsidRPr="00AA6113">
        <w:rPr>
          <w:rFonts w:cs="1ShefaClassic"/>
          <w:sz w:val="27"/>
          <w:szCs w:val="27"/>
          <w:rtl/>
        </w:rPr>
        <w:t>חסיד ירא-שמים ולמדן</w:t>
      </w:r>
    </w:p>
    <w:p w:rsidR="003B0011" w:rsidRPr="00AA6113" w:rsidRDefault="003B0011" w:rsidP="003B0011">
      <w:pPr>
        <w:bidi/>
        <w:spacing w:line="360" w:lineRule="auto"/>
        <w:jc w:val="center"/>
        <w:rPr>
          <w:rFonts w:cs="1ShefaClassic"/>
          <w:sz w:val="27"/>
          <w:szCs w:val="27"/>
          <w:rtl/>
        </w:rPr>
      </w:pPr>
      <w:r w:rsidRPr="00AA6113">
        <w:rPr>
          <w:rFonts w:cs="1ShefaClassic" w:hint="cs"/>
          <w:sz w:val="27"/>
          <w:szCs w:val="27"/>
          <w:rtl/>
        </w:rPr>
        <w:t>ויעלה מעלה מעלה בתורה וחסידות</w:t>
      </w:r>
    </w:p>
    <w:p w:rsidR="003B0011" w:rsidRPr="00AA6113" w:rsidRDefault="003B0011" w:rsidP="003B0011">
      <w:pPr>
        <w:bidi/>
        <w:spacing w:line="360" w:lineRule="auto"/>
        <w:jc w:val="center"/>
        <w:rPr>
          <w:rFonts w:cs="1ShefaClassic"/>
          <w:sz w:val="27"/>
          <w:szCs w:val="27"/>
          <w:rtl/>
        </w:rPr>
      </w:pPr>
      <w:r w:rsidRPr="00AA6113">
        <w:rPr>
          <w:rFonts w:cs="1ShefaClassic" w:hint="cs"/>
          <w:sz w:val="27"/>
          <w:szCs w:val="27"/>
          <w:rtl/>
        </w:rPr>
        <w:t>ויצליח בלימוד התורה בהתמדה ושקידה</w:t>
      </w:r>
    </w:p>
    <w:p w:rsidR="003B0011" w:rsidRPr="00AA6113" w:rsidRDefault="003B0011" w:rsidP="003B0011">
      <w:pPr>
        <w:bidi/>
        <w:spacing w:line="360" w:lineRule="auto"/>
        <w:jc w:val="center"/>
        <w:rPr>
          <w:rFonts w:cs="1ShefaClassic"/>
          <w:sz w:val="27"/>
          <w:szCs w:val="27"/>
          <w:rtl/>
        </w:rPr>
      </w:pPr>
      <w:r w:rsidRPr="00AA6113">
        <w:rPr>
          <w:rFonts w:cs="1ShefaClassic"/>
          <w:sz w:val="27"/>
          <w:szCs w:val="27"/>
          <w:rtl/>
        </w:rPr>
        <w:t>כרצו</w:t>
      </w:r>
      <w:r w:rsidRPr="00AA6113">
        <w:rPr>
          <w:rFonts w:cs="1ShefaClassic" w:hint="cs"/>
          <w:sz w:val="27"/>
          <w:szCs w:val="27"/>
          <w:rtl/>
        </w:rPr>
        <w:t>ה</w:t>
      </w:r>
      <w:r w:rsidRPr="00AA6113">
        <w:rPr>
          <w:rFonts w:cs="1ShefaClassic"/>
          <w:sz w:val="27"/>
          <w:szCs w:val="27"/>
          <w:rtl/>
        </w:rPr>
        <w:t xml:space="preserve">"ק ולנח"ר כ"ק אדמו"ר </w:t>
      </w:r>
      <w:r>
        <w:rPr>
          <w:rFonts w:cs="1ShefaClassic" w:hint="cs"/>
          <w:sz w:val="27"/>
          <w:szCs w:val="27"/>
          <w:rtl/>
        </w:rPr>
        <w:t>זי"ע</w:t>
      </w:r>
    </w:p>
    <w:p w:rsidR="003B0011" w:rsidRPr="00AA6113" w:rsidRDefault="003B0011" w:rsidP="003B0011">
      <w:pPr>
        <w:bidi/>
        <w:spacing w:line="360" w:lineRule="auto"/>
        <w:jc w:val="center"/>
        <w:rPr>
          <w:rFonts w:cs="1ShefaClassic"/>
          <w:sz w:val="27"/>
          <w:szCs w:val="27"/>
          <w:rtl/>
        </w:rPr>
      </w:pPr>
      <w:r w:rsidRPr="00AA6113">
        <w:rPr>
          <w:rFonts w:cs="1ShefaClassic" w:hint="cs"/>
          <w:sz w:val="27"/>
          <w:szCs w:val="27"/>
          <w:rtl/>
        </w:rPr>
        <w:t>ויזכו הורי</w:t>
      </w:r>
      <w:r w:rsidR="000C0D2D">
        <w:rPr>
          <w:rFonts w:cs="1ShefaClassic" w:hint="cs"/>
          <w:sz w:val="27"/>
          <w:szCs w:val="27"/>
          <w:rtl/>
        </w:rPr>
        <w:t>ו שיחיו לרוות ממנו רוב נחת חסידותי</w:t>
      </w:r>
      <w:bookmarkStart w:id="179" w:name="_GoBack"/>
      <w:bookmarkEnd w:id="179"/>
      <w:r w:rsidRPr="00AA6113">
        <w:rPr>
          <w:rFonts w:cs="1ShefaClassic" w:hint="cs"/>
          <w:sz w:val="27"/>
          <w:szCs w:val="27"/>
          <w:rtl/>
        </w:rPr>
        <w:t xml:space="preserve"> בגו"ר לאויו"ט</w:t>
      </w:r>
    </w:p>
    <w:p w:rsidR="003B0011" w:rsidRPr="00AA6113" w:rsidRDefault="003B0011" w:rsidP="003B0011">
      <w:pPr>
        <w:bidi/>
        <w:spacing w:line="360" w:lineRule="auto"/>
        <w:jc w:val="center"/>
        <w:rPr>
          <w:rFonts w:cs="1ShefaClassic"/>
          <w:sz w:val="27"/>
          <w:szCs w:val="27"/>
          <w:rtl/>
        </w:rPr>
      </w:pPr>
      <w:r w:rsidRPr="00AA6113">
        <w:rPr>
          <w:rFonts w:cs="1ShefaClassic"/>
          <w:sz w:val="27"/>
          <w:szCs w:val="27"/>
        </w:rPr>
        <w:sym w:font="Wingdings 2" w:char="F0B2"/>
      </w:r>
    </w:p>
    <w:p w:rsidR="003B0011" w:rsidRDefault="003B0011" w:rsidP="003B0011">
      <w:pPr>
        <w:bidi/>
        <w:spacing w:after="40" w:line="360" w:lineRule="exact"/>
        <w:jc w:val="center"/>
        <w:rPr>
          <w:rFonts w:cs="1ShefaClassic"/>
          <w:sz w:val="27"/>
          <w:szCs w:val="27"/>
          <w:rtl/>
        </w:rPr>
      </w:pPr>
      <w:r w:rsidRPr="00AA6113">
        <w:rPr>
          <w:rFonts w:cs="1ShefaClassic" w:hint="cs"/>
          <w:sz w:val="27"/>
          <w:szCs w:val="27"/>
          <w:rtl/>
        </w:rPr>
        <w:t xml:space="preserve">נדפס ע"י </w:t>
      </w:r>
      <w:r>
        <w:rPr>
          <w:rFonts w:cs="1ShefaClassic" w:hint="cs"/>
          <w:sz w:val="27"/>
          <w:szCs w:val="27"/>
          <w:rtl/>
        </w:rPr>
        <w:t xml:space="preserve">ולזכות </w:t>
      </w:r>
      <w:r w:rsidRPr="00AA6113">
        <w:rPr>
          <w:rFonts w:cs="1ShefaClassic" w:hint="cs"/>
          <w:sz w:val="27"/>
          <w:szCs w:val="27"/>
          <w:rtl/>
        </w:rPr>
        <w:t xml:space="preserve">משפחתו שיחיו </w:t>
      </w:r>
    </w:p>
    <w:p w:rsidR="003B0011" w:rsidRDefault="003B0011" w:rsidP="003B0011">
      <w:pPr>
        <w:bidi/>
        <w:spacing w:after="40" w:line="360" w:lineRule="exact"/>
        <w:jc w:val="center"/>
        <w:rPr>
          <w:rFonts w:cs="1ShefaClassic"/>
          <w:sz w:val="27"/>
          <w:szCs w:val="27"/>
          <w:rtl/>
        </w:rPr>
      </w:pPr>
    </w:p>
    <w:p w:rsidR="003B0011" w:rsidRDefault="003B0011" w:rsidP="003B0011">
      <w:pPr>
        <w:rPr>
          <w:rFonts w:cs="1ShefaClassic"/>
          <w:sz w:val="27"/>
          <w:szCs w:val="27"/>
          <w:rtl/>
        </w:rPr>
      </w:pPr>
      <w:r>
        <w:rPr>
          <w:rFonts w:cs="1ShefaClassic"/>
          <w:sz w:val="27"/>
          <w:szCs w:val="27"/>
          <w:rtl/>
        </w:rPr>
        <w:br w:type="page"/>
      </w:r>
    </w:p>
    <w:p w:rsidR="003B0011" w:rsidRDefault="003B0011" w:rsidP="003B0011">
      <w:pPr>
        <w:pStyle w:val="af3"/>
        <w:spacing w:after="0" w:line="360" w:lineRule="auto"/>
        <w:jc w:val="left"/>
        <w:rPr>
          <w:sz w:val="27"/>
          <w:szCs w:val="27"/>
          <w:rtl/>
        </w:rPr>
      </w:pPr>
    </w:p>
    <w:p w:rsidR="003B0011" w:rsidRPr="00A56A7E" w:rsidRDefault="003B0011" w:rsidP="003B0011">
      <w:pPr>
        <w:pStyle w:val="af3"/>
        <w:spacing w:after="0" w:line="360" w:lineRule="auto"/>
        <w:rPr>
          <w:sz w:val="27"/>
          <w:szCs w:val="27"/>
        </w:rPr>
      </w:pPr>
      <w:r w:rsidRPr="00A56A7E">
        <w:rPr>
          <w:rFonts w:hint="cs"/>
          <w:sz w:val="27"/>
          <w:szCs w:val="27"/>
          <w:rtl/>
        </w:rPr>
        <w:t>לזכרון</w:t>
      </w:r>
    </w:p>
    <w:p w:rsidR="003B0011" w:rsidRPr="00A56A7E" w:rsidRDefault="003B0011" w:rsidP="003B0011">
      <w:pPr>
        <w:pStyle w:val="af3"/>
        <w:spacing w:after="0" w:line="360" w:lineRule="auto"/>
        <w:rPr>
          <w:sz w:val="27"/>
          <w:szCs w:val="27"/>
        </w:rPr>
      </w:pPr>
      <w:r w:rsidRPr="00A56A7E">
        <w:rPr>
          <w:rFonts w:hint="cs"/>
          <w:sz w:val="27"/>
          <w:szCs w:val="27"/>
          <w:rtl/>
        </w:rPr>
        <w:t>הרבנית</w:t>
      </w:r>
      <w:r w:rsidRPr="00A56A7E">
        <w:rPr>
          <w:sz w:val="27"/>
          <w:szCs w:val="27"/>
          <w:rtl/>
        </w:rPr>
        <w:t xml:space="preserve"> </w:t>
      </w:r>
      <w:r w:rsidRPr="00A56A7E">
        <w:rPr>
          <w:rFonts w:hint="cs"/>
          <w:sz w:val="27"/>
          <w:szCs w:val="27"/>
          <w:rtl/>
        </w:rPr>
        <w:t>הצדקנית</w:t>
      </w:r>
    </w:p>
    <w:p w:rsidR="003B0011" w:rsidRPr="00A56A7E" w:rsidRDefault="003B0011" w:rsidP="003B0011">
      <w:pPr>
        <w:pStyle w:val="af3"/>
        <w:spacing w:after="0" w:line="360" w:lineRule="auto"/>
        <w:rPr>
          <w:sz w:val="27"/>
          <w:szCs w:val="27"/>
        </w:rPr>
      </w:pPr>
      <w:r w:rsidRPr="00A56A7E">
        <w:rPr>
          <w:rFonts w:hint="cs"/>
          <w:sz w:val="27"/>
          <w:szCs w:val="27"/>
          <w:rtl/>
        </w:rPr>
        <w:t>מרת</w:t>
      </w:r>
      <w:r w:rsidRPr="00A56A7E">
        <w:rPr>
          <w:sz w:val="27"/>
          <w:szCs w:val="27"/>
          <w:rtl/>
        </w:rPr>
        <w:t xml:space="preserve"> </w:t>
      </w:r>
      <w:r w:rsidRPr="00477E3C">
        <w:rPr>
          <w:rFonts w:hint="cs"/>
          <w:b/>
          <w:bCs/>
          <w:sz w:val="32"/>
          <w:szCs w:val="32"/>
          <w:rtl/>
        </w:rPr>
        <w:t>חי</w:t>
      </w:r>
      <w:r w:rsidRPr="00477E3C">
        <w:rPr>
          <w:b/>
          <w:bCs/>
          <w:sz w:val="32"/>
          <w:szCs w:val="32"/>
          <w:rtl/>
        </w:rPr>
        <w:t xml:space="preserve">' </w:t>
      </w:r>
      <w:r w:rsidRPr="00477E3C">
        <w:rPr>
          <w:rFonts w:hint="cs"/>
          <w:b/>
          <w:bCs/>
          <w:sz w:val="32"/>
          <w:szCs w:val="32"/>
          <w:rtl/>
        </w:rPr>
        <w:t>מושקא</w:t>
      </w:r>
    </w:p>
    <w:p w:rsidR="003B0011" w:rsidRPr="00A56A7E" w:rsidRDefault="003B0011" w:rsidP="003B0011">
      <w:pPr>
        <w:pStyle w:val="af3"/>
        <w:spacing w:before="240" w:after="0" w:line="360" w:lineRule="auto"/>
        <w:rPr>
          <w:sz w:val="27"/>
          <w:szCs w:val="27"/>
        </w:rPr>
      </w:pPr>
      <w:r w:rsidRPr="00A56A7E">
        <w:rPr>
          <w:rFonts w:hint="cs"/>
          <w:sz w:val="27"/>
          <w:szCs w:val="27"/>
          <w:rtl/>
        </w:rPr>
        <w:t>בת</w:t>
      </w:r>
      <w:r>
        <w:rPr>
          <w:sz w:val="27"/>
          <w:szCs w:val="27"/>
        </w:rPr>
        <w:t xml:space="preserve"> </w:t>
      </w:r>
      <w:r w:rsidRPr="00A56A7E">
        <w:rPr>
          <w:rFonts w:hint="cs"/>
          <w:sz w:val="27"/>
          <w:szCs w:val="27"/>
          <w:rtl/>
        </w:rPr>
        <w:t>כ</w:t>
      </w:r>
      <w:r w:rsidRPr="00A56A7E">
        <w:rPr>
          <w:sz w:val="27"/>
          <w:szCs w:val="27"/>
          <w:rtl/>
        </w:rPr>
        <w:t>"</w:t>
      </w:r>
      <w:r w:rsidRPr="00A56A7E">
        <w:rPr>
          <w:rFonts w:hint="cs"/>
          <w:sz w:val="27"/>
          <w:szCs w:val="27"/>
          <w:rtl/>
        </w:rPr>
        <w:t>ק</w:t>
      </w:r>
      <w:r w:rsidRPr="00A56A7E">
        <w:rPr>
          <w:sz w:val="27"/>
          <w:szCs w:val="27"/>
          <w:rtl/>
        </w:rPr>
        <w:t xml:space="preserve"> </w:t>
      </w:r>
      <w:r w:rsidRPr="00A56A7E">
        <w:rPr>
          <w:rFonts w:hint="cs"/>
          <w:sz w:val="27"/>
          <w:szCs w:val="27"/>
          <w:rtl/>
        </w:rPr>
        <w:t>אדמו</w:t>
      </w:r>
      <w:r w:rsidRPr="00A56A7E">
        <w:rPr>
          <w:sz w:val="27"/>
          <w:szCs w:val="27"/>
          <w:rtl/>
        </w:rPr>
        <w:t>"</w:t>
      </w:r>
      <w:r w:rsidRPr="00A56A7E">
        <w:rPr>
          <w:rFonts w:hint="cs"/>
          <w:sz w:val="27"/>
          <w:szCs w:val="27"/>
          <w:rtl/>
        </w:rPr>
        <w:t>ר</w:t>
      </w:r>
    </w:p>
    <w:p w:rsidR="003B0011" w:rsidRPr="00A56A7E" w:rsidRDefault="003B0011" w:rsidP="003B0011">
      <w:pPr>
        <w:pStyle w:val="af3"/>
        <w:spacing w:after="0" w:line="360" w:lineRule="auto"/>
        <w:rPr>
          <w:sz w:val="27"/>
          <w:szCs w:val="27"/>
        </w:rPr>
      </w:pPr>
      <w:r w:rsidRPr="00A56A7E">
        <w:rPr>
          <w:rFonts w:hint="cs"/>
          <w:sz w:val="27"/>
          <w:szCs w:val="27"/>
          <w:rtl/>
        </w:rPr>
        <w:t>אור</w:t>
      </w:r>
      <w:r w:rsidRPr="00A56A7E">
        <w:rPr>
          <w:sz w:val="27"/>
          <w:szCs w:val="27"/>
          <w:rtl/>
        </w:rPr>
        <w:t xml:space="preserve"> </w:t>
      </w:r>
      <w:r w:rsidRPr="00A56A7E">
        <w:rPr>
          <w:rFonts w:hint="cs"/>
          <w:sz w:val="27"/>
          <w:szCs w:val="27"/>
          <w:rtl/>
        </w:rPr>
        <w:t>עולם</w:t>
      </w:r>
    </w:p>
    <w:p w:rsidR="003B0011" w:rsidRPr="00A56A7E" w:rsidRDefault="003B0011" w:rsidP="003B0011">
      <w:pPr>
        <w:pStyle w:val="af3"/>
        <w:spacing w:after="0" w:line="360" w:lineRule="auto"/>
        <w:rPr>
          <w:sz w:val="27"/>
          <w:szCs w:val="27"/>
        </w:rPr>
      </w:pPr>
      <w:r w:rsidRPr="00A56A7E">
        <w:rPr>
          <w:rFonts w:hint="cs"/>
          <w:sz w:val="27"/>
          <w:szCs w:val="27"/>
          <w:rtl/>
        </w:rPr>
        <w:t>נזר</w:t>
      </w:r>
      <w:r w:rsidRPr="00A56A7E">
        <w:rPr>
          <w:sz w:val="27"/>
          <w:szCs w:val="27"/>
          <w:rtl/>
        </w:rPr>
        <w:t xml:space="preserve"> </w:t>
      </w:r>
      <w:r w:rsidRPr="00A56A7E">
        <w:rPr>
          <w:rFonts w:hint="cs"/>
          <w:sz w:val="27"/>
          <w:szCs w:val="27"/>
          <w:rtl/>
        </w:rPr>
        <w:t>ישראל</w:t>
      </w:r>
      <w:r w:rsidRPr="00A56A7E">
        <w:rPr>
          <w:sz w:val="27"/>
          <w:szCs w:val="27"/>
          <w:rtl/>
        </w:rPr>
        <w:t xml:space="preserve"> </w:t>
      </w:r>
      <w:r w:rsidRPr="00A56A7E">
        <w:rPr>
          <w:rFonts w:hint="cs"/>
          <w:sz w:val="27"/>
          <w:szCs w:val="27"/>
          <w:rtl/>
        </w:rPr>
        <w:t>ותפארתו</w:t>
      </w:r>
    </w:p>
    <w:p w:rsidR="003B0011" w:rsidRPr="00A56A7E" w:rsidRDefault="003B0011" w:rsidP="003B0011">
      <w:pPr>
        <w:pStyle w:val="af3"/>
        <w:spacing w:after="0" w:line="360" w:lineRule="auto"/>
        <w:rPr>
          <w:sz w:val="27"/>
          <w:szCs w:val="27"/>
        </w:rPr>
      </w:pPr>
      <w:r w:rsidRPr="00A56A7E">
        <w:rPr>
          <w:rFonts w:hint="cs"/>
          <w:sz w:val="27"/>
          <w:szCs w:val="27"/>
          <w:rtl/>
        </w:rPr>
        <w:t>צדקת</w:t>
      </w:r>
      <w:r w:rsidRPr="00A56A7E">
        <w:rPr>
          <w:sz w:val="27"/>
          <w:szCs w:val="27"/>
          <w:rtl/>
        </w:rPr>
        <w:t xml:space="preserve"> </w:t>
      </w:r>
      <w:r w:rsidRPr="00A56A7E">
        <w:rPr>
          <w:rFonts w:hint="cs"/>
          <w:sz w:val="27"/>
          <w:szCs w:val="27"/>
          <w:rtl/>
        </w:rPr>
        <w:t>ה</w:t>
      </w:r>
      <w:r w:rsidRPr="00A56A7E">
        <w:rPr>
          <w:sz w:val="27"/>
          <w:szCs w:val="27"/>
          <w:rtl/>
        </w:rPr>
        <w:t xml:space="preserve">' </w:t>
      </w:r>
      <w:r w:rsidRPr="00A56A7E">
        <w:rPr>
          <w:rFonts w:hint="cs"/>
          <w:sz w:val="27"/>
          <w:szCs w:val="27"/>
          <w:rtl/>
        </w:rPr>
        <w:t>עשה</w:t>
      </w:r>
    </w:p>
    <w:p w:rsidR="003B0011" w:rsidRPr="00A56A7E" w:rsidRDefault="003B0011" w:rsidP="003B0011">
      <w:pPr>
        <w:pStyle w:val="af3"/>
        <w:spacing w:after="0" w:line="360" w:lineRule="auto"/>
        <w:rPr>
          <w:sz w:val="27"/>
          <w:szCs w:val="27"/>
        </w:rPr>
      </w:pPr>
      <w:r w:rsidRPr="00A56A7E">
        <w:rPr>
          <w:rFonts w:hint="cs"/>
          <w:sz w:val="27"/>
          <w:szCs w:val="27"/>
          <w:rtl/>
        </w:rPr>
        <w:t>ומשפטיו</w:t>
      </w:r>
      <w:r w:rsidRPr="00A56A7E">
        <w:rPr>
          <w:sz w:val="27"/>
          <w:szCs w:val="27"/>
          <w:rtl/>
        </w:rPr>
        <w:t xml:space="preserve"> </w:t>
      </w:r>
      <w:r w:rsidRPr="00A56A7E">
        <w:rPr>
          <w:rFonts w:hint="cs"/>
          <w:sz w:val="27"/>
          <w:szCs w:val="27"/>
          <w:rtl/>
        </w:rPr>
        <w:t>עם</w:t>
      </w:r>
      <w:r w:rsidRPr="00A56A7E">
        <w:rPr>
          <w:sz w:val="27"/>
          <w:szCs w:val="27"/>
          <w:rtl/>
        </w:rPr>
        <w:t xml:space="preserve"> </w:t>
      </w:r>
      <w:r w:rsidRPr="00A56A7E">
        <w:rPr>
          <w:rFonts w:hint="cs"/>
          <w:sz w:val="27"/>
          <w:szCs w:val="27"/>
          <w:rtl/>
        </w:rPr>
        <w:t>ישראל</w:t>
      </w:r>
    </w:p>
    <w:p w:rsidR="003B0011" w:rsidRPr="00A56A7E" w:rsidRDefault="003B0011" w:rsidP="003B0011">
      <w:pPr>
        <w:pStyle w:val="af3"/>
        <w:spacing w:after="0" w:line="360" w:lineRule="auto"/>
        <w:rPr>
          <w:sz w:val="27"/>
          <w:szCs w:val="27"/>
        </w:rPr>
      </w:pPr>
      <w:r w:rsidRPr="00A56A7E">
        <w:rPr>
          <w:rFonts w:hint="cs"/>
          <w:sz w:val="27"/>
          <w:szCs w:val="27"/>
          <w:rtl/>
        </w:rPr>
        <w:t>ורבים</w:t>
      </w:r>
      <w:r w:rsidRPr="00A56A7E">
        <w:rPr>
          <w:sz w:val="27"/>
          <w:szCs w:val="27"/>
          <w:rtl/>
        </w:rPr>
        <w:t xml:space="preserve"> </w:t>
      </w:r>
      <w:r w:rsidRPr="00A56A7E">
        <w:rPr>
          <w:rFonts w:hint="cs"/>
          <w:sz w:val="27"/>
          <w:szCs w:val="27"/>
          <w:rtl/>
        </w:rPr>
        <w:t>השיב</w:t>
      </w:r>
      <w:r w:rsidRPr="00A56A7E">
        <w:rPr>
          <w:sz w:val="27"/>
          <w:szCs w:val="27"/>
          <w:rtl/>
        </w:rPr>
        <w:t xml:space="preserve"> </w:t>
      </w:r>
      <w:r w:rsidRPr="00A56A7E">
        <w:rPr>
          <w:rFonts w:hint="cs"/>
          <w:sz w:val="27"/>
          <w:szCs w:val="27"/>
          <w:rtl/>
        </w:rPr>
        <w:t>מעון</w:t>
      </w:r>
    </w:p>
    <w:p w:rsidR="003B0011" w:rsidRPr="00A56A7E" w:rsidRDefault="003B0011" w:rsidP="003B0011">
      <w:pPr>
        <w:pStyle w:val="af3"/>
        <w:spacing w:after="0" w:line="360" w:lineRule="auto"/>
        <w:rPr>
          <w:sz w:val="27"/>
          <w:szCs w:val="27"/>
        </w:rPr>
      </w:pPr>
      <w:r w:rsidRPr="00A56A7E">
        <w:rPr>
          <w:rFonts w:hint="cs"/>
          <w:sz w:val="27"/>
          <w:szCs w:val="27"/>
          <w:rtl/>
        </w:rPr>
        <w:t>מרנא</w:t>
      </w:r>
      <w:r w:rsidRPr="00A56A7E">
        <w:rPr>
          <w:sz w:val="27"/>
          <w:szCs w:val="27"/>
          <w:rtl/>
        </w:rPr>
        <w:t xml:space="preserve"> </w:t>
      </w:r>
      <w:r w:rsidRPr="00A56A7E">
        <w:rPr>
          <w:rFonts w:hint="cs"/>
          <w:sz w:val="27"/>
          <w:szCs w:val="27"/>
          <w:rtl/>
        </w:rPr>
        <w:t>ורבנא</w:t>
      </w:r>
    </w:p>
    <w:p w:rsidR="003B0011" w:rsidRPr="00477E3C" w:rsidRDefault="003B0011" w:rsidP="003B0011">
      <w:pPr>
        <w:pStyle w:val="af3"/>
        <w:spacing w:after="0" w:line="360" w:lineRule="auto"/>
        <w:rPr>
          <w:b/>
          <w:bCs/>
          <w:sz w:val="27"/>
          <w:szCs w:val="27"/>
        </w:rPr>
      </w:pPr>
      <w:r w:rsidRPr="00477E3C">
        <w:rPr>
          <w:rFonts w:hint="cs"/>
          <w:b/>
          <w:bCs/>
          <w:sz w:val="32"/>
          <w:szCs w:val="32"/>
          <w:rtl/>
        </w:rPr>
        <w:t>יוסף</w:t>
      </w:r>
      <w:r w:rsidRPr="00477E3C">
        <w:rPr>
          <w:b/>
          <w:bCs/>
          <w:sz w:val="32"/>
          <w:szCs w:val="32"/>
          <w:rtl/>
        </w:rPr>
        <w:t xml:space="preserve"> </w:t>
      </w:r>
      <w:r w:rsidRPr="00477E3C">
        <w:rPr>
          <w:rFonts w:hint="cs"/>
          <w:b/>
          <w:bCs/>
          <w:sz w:val="32"/>
          <w:szCs w:val="32"/>
          <w:rtl/>
        </w:rPr>
        <w:t>יצחק</w:t>
      </w:r>
    </w:p>
    <w:p w:rsidR="003B0011" w:rsidRPr="00A56A7E" w:rsidRDefault="003B0011" w:rsidP="003B0011">
      <w:pPr>
        <w:pStyle w:val="af3"/>
        <w:spacing w:after="0" w:line="360" w:lineRule="auto"/>
        <w:rPr>
          <w:sz w:val="27"/>
          <w:szCs w:val="27"/>
        </w:rPr>
      </w:pPr>
      <w:r w:rsidRPr="00A56A7E">
        <w:rPr>
          <w:rFonts w:hint="cs"/>
          <w:sz w:val="27"/>
          <w:szCs w:val="27"/>
          <w:rtl/>
        </w:rPr>
        <w:t>ובת</w:t>
      </w:r>
      <w:r w:rsidRPr="00A56A7E">
        <w:rPr>
          <w:sz w:val="27"/>
          <w:szCs w:val="27"/>
          <w:rtl/>
        </w:rPr>
        <w:t xml:space="preserve"> </w:t>
      </w:r>
      <w:r w:rsidRPr="00A56A7E">
        <w:rPr>
          <w:rFonts w:hint="cs"/>
          <w:sz w:val="27"/>
          <w:szCs w:val="27"/>
          <w:rtl/>
        </w:rPr>
        <w:t>הרבנית</w:t>
      </w:r>
      <w:r w:rsidRPr="00A56A7E">
        <w:rPr>
          <w:sz w:val="27"/>
          <w:szCs w:val="27"/>
          <w:rtl/>
        </w:rPr>
        <w:t xml:space="preserve"> </w:t>
      </w:r>
      <w:r w:rsidRPr="00A56A7E">
        <w:rPr>
          <w:rFonts w:hint="cs"/>
          <w:sz w:val="27"/>
          <w:szCs w:val="27"/>
          <w:rtl/>
        </w:rPr>
        <w:t>הצדקנית</w:t>
      </w:r>
    </w:p>
    <w:p w:rsidR="003B0011" w:rsidRPr="00A56A7E" w:rsidRDefault="003B0011" w:rsidP="003B0011">
      <w:pPr>
        <w:pStyle w:val="af3"/>
        <w:spacing w:after="0" w:line="360" w:lineRule="auto"/>
        <w:rPr>
          <w:sz w:val="27"/>
          <w:szCs w:val="27"/>
        </w:rPr>
      </w:pPr>
      <w:r w:rsidRPr="00A56A7E">
        <w:rPr>
          <w:rFonts w:hint="cs"/>
          <w:sz w:val="27"/>
          <w:szCs w:val="27"/>
          <w:rtl/>
        </w:rPr>
        <w:t>מרת</w:t>
      </w:r>
      <w:r w:rsidRPr="00A56A7E">
        <w:rPr>
          <w:sz w:val="27"/>
          <w:szCs w:val="27"/>
          <w:rtl/>
        </w:rPr>
        <w:t xml:space="preserve"> </w:t>
      </w:r>
      <w:r w:rsidRPr="00A56A7E">
        <w:rPr>
          <w:rFonts w:hint="cs"/>
          <w:sz w:val="27"/>
          <w:szCs w:val="27"/>
          <w:rtl/>
        </w:rPr>
        <w:t>נחמה</w:t>
      </w:r>
      <w:r w:rsidRPr="00A56A7E">
        <w:rPr>
          <w:sz w:val="27"/>
          <w:szCs w:val="27"/>
          <w:rtl/>
        </w:rPr>
        <w:t xml:space="preserve"> </w:t>
      </w:r>
      <w:r w:rsidRPr="00A56A7E">
        <w:rPr>
          <w:rFonts w:hint="cs"/>
          <w:sz w:val="27"/>
          <w:szCs w:val="27"/>
          <w:rtl/>
        </w:rPr>
        <w:t>דינה</w:t>
      </w:r>
    </w:p>
    <w:p w:rsidR="003B0011" w:rsidRPr="00A56A7E" w:rsidRDefault="003B0011" w:rsidP="003B0011">
      <w:pPr>
        <w:pStyle w:val="af3"/>
        <w:spacing w:after="0" w:line="360" w:lineRule="auto"/>
        <w:rPr>
          <w:sz w:val="27"/>
          <w:szCs w:val="27"/>
        </w:rPr>
      </w:pPr>
      <w:r w:rsidRPr="00A56A7E">
        <w:rPr>
          <w:rFonts w:hint="cs"/>
          <w:sz w:val="27"/>
          <w:szCs w:val="27"/>
          <w:rtl/>
        </w:rPr>
        <w:t>ע</w:t>
      </w:r>
      <w:r w:rsidRPr="00A56A7E">
        <w:rPr>
          <w:sz w:val="27"/>
          <w:szCs w:val="27"/>
          <w:rtl/>
        </w:rPr>
        <w:t>"</w:t>
      </w:r>
      <w:r w:rsidRPr="00A56A7E">
        <w:rPr>
          <w:rFonts w:hint="cs"/>
          <w:sz w:val="27"/>
          <w:szCs w:val="27"/>
          <w:rtl/>
        </w:rPr>
        <w:t>ה</w:t>
      </w:r>
      <w:r w:rsidRPr="00A56A7E">
        <w:rPr>
          <w:sz w:val="27"/>
          <w:szCs w:val="27"/>
          <w:rtl/>
        </w:rPr>
        <w:t xml:space="preserve"> </w:t>
      </w:r>
      <w:r w:rsidRPr="00A56A7E">
        <w:rPr>
          <w:rFonts w:hint="cs"/>
          <w:sz w:val="27"/>
          <w:szCs w:val="27"/>
          <w:rtl/>
        </w:rPr>
        <w:t>ז</w:t>
      </w:r>
      <w:r w:rsidRPr="00A56A7E">
        <w:rPr>
          <w:sz w:val="27"/>
          <w:szCs w:val="27"/>
          <w:rtl/>
        </w:rPr>
        <w:t>"</w:t>
      </w:r>
      <w:r w:rsidRPr="00A56A7E">
        <w:rPr>
          <w:rFonts w:hint="cs"/>
          <w:sz w:val="27"/>
          <w:szCs w:val="27"/>
          <w:rtl/>
        </w:rPr>
        <w:t>ל</w:t>
      </w:r>
    </w:p>
    <w:p w:rsidR="003B0011" w:rsidRPr="00A56A7E" w:rsidRDefault="003B0011" w:rsidP="003B0011">
      <w:pPr>
        <w:pStyle w:val="af3"/>
        <w:spacing w:before="240" w:after="0" w:line="360" w:lineRule="auto"/>
        <w:rPr>
          <w:sz w:val="27"/>
          <w:szCs w:val="27"/>
        </w:rPr>
      </w:pPr>
      <w:r w:rsidRPr="00A56A7E">
        <w:rPr>
          <w:rFonts w:hint="cs"/>
          <w:sz w:val="27"/>
          <w:szCs w:val="27"/>
          <w:rtl/>
        </w:rPr>
        <w:t>נפטרה</w:t>
      </w:r>
      <w:r w:rsidRPr="00A56A7E">
        <w:rPr>
          <w:sz w:val="27"/>
          <w:szCs w:val="27"/>
          <w:rtl/>
        </w:rPr>
        <w:t xml:space="preserve"> </w:t>
      </w:r>
      <w:r w:rsidRPr="00A56A7E">
        <w:rPr>
          <w:rFonts w:hint="cs"/>
          <w:sz w:val="27"/>
          <w:szCs w:val="27"/>
          <w:rtl/>
        </w:rPr>
        <w:t>ביום</w:t>
      </w:r>
      <w:r w:rsidRPr="00A56A7E">
        <w:rPr>
          <w:sz w:val="27"/>
          <w:szCs w:val="27"/>
          <w:rtl/>
        </w:rPr>
        <w:t xml:space="preserve"> </w:t>
      </w:r>
      <w:r w:rsidRPr="00A56A7E">
        <w:rPr>
          <w:rFonts w:hint="cs"/>
          <w:sz w:val="27"/>
          <w:szCs w:val="27"/>
          <w:rtl/>
        </w:rPr>
        <w:t>רביעי</w:t>
      </w:r>
      <w:r w:rsidRPr="00A56A7E">
        <w:rPr>
          <w:sz w:val="27"/>
          <w:szCs w:val="27"/>
          <w:rtl/>
        </w:rPr>
        <w:t xml:space="preserve"> </w:t>
      </w:r>
      <w:r w:rsidRPr="00A56A7E">
        <w:rPr>
          <w:rFonts w:hint="cs"/>
          <w:sz w:val="27"/>
          <w:szCs w:val="27"/>
          <w:rtl/>
        </w:rPr>
        <w:t>פ</w:t>
      </w:r>
      <w:r w:rsidRPr="00A56A7E">
        <w:rPr>
          <w:sz w:val="27"/>
          <w:szCs w:val="27"/>
          <w:rtl/>
        </w:rPr>
        <w:t xml:space="preserve">' </w:t>
      </w:r>
      <w:r w:rsidRPr="00A56A7E">
        <w:rPr>
          <w:rFonts w:hint="cs"/>
          <w:sz w:val="27"/>
          <w:szCs w:val="27"/>
          <w:rtl/>
        </w:rPr>
        <w:t>משפטים</w:t>
      </w:r>
    </w:p>
    <w:p w:rsidR="003B0011" w:rsidRPr="00A56A7E" w:rsidRDefault="003B0011" w:rsidP="003B0011">
      <w:pPr>
        <w:pStyle w:val="af3"/>
        <w:spacing w:after="0" w:line="360" w:lineRule="auto"/>
        <w:rPr>
          <w:sz w:val="27"/>
          <w:szCs w:val="27"/>
        </w:rPr>
      </w:pPr>
      <w:r w:rsidRPr="00A56A7E">
        <w:rPr>
          <w:rFonts w:hint="cs"/>
          <w:sz w:val="27"/>
          <w:szCs w:val="27"/>
          <w:rtl/>
        </w:rPr>
        <w:t>כ</w:t>
      </w:r>
      <w:r w:rsidRPr="00A56A7E">
        <w:rPr>
          <w:sz w:val="27"/>
          <w:szCs w:val="27"/>
          <w:rtl/>
        </w:rPr>
        <w:t>"</w:t>
      </w:r>
      <w:r w:rsidRPr="00A56A7E">
        <w:rPr>
          <w:rFonts w:hint="cs"/>
          <w:sz w:val="27"/>
          <w:szCs w:val="27"/>
          <w:rtl/>
        </w:rPr>
        <w:t>ב</w:t>
      </w:r>
      <w:r w:rsidRPr="00A56A7E">
        <w:rPr>
          <w:sz w:val="27"/>
          <w:szCs w:val="27"/>
          <w:rtl/>
        </w:rPr>
        <w:t xml:space="preserve"> </w:t>
      </w:r>
      <w:r w:rsidRPr="00A56A7E">
        <w:rPr>
          <w:rFonts w:hint="cs"/>
          <w:sz w:val="27"/>
          <w:szCs w:val="27"/>
          <w:rtl/>
        </w:rPr>
        <w:t>שבט</w:t>
      </w:r>
      <w:r w:rsidRPr="00A56A7E">
        <w:rPr>
          <w:sz w:val="27"/>
          <w:szCs w:val="27"/>
          <w:rtl/>
        </w:rPr>
        <w:t xml:space="preserve"> </w:t>
      </w:r>
      <w:r w:rsidRPr="00A56A7E">
        <w:rPr>
          <w:rFonts w:hint="cs"/>
          <w:sz w:val="27"/>
          <w:szCs w:val="27"/>
          <w:rtl/>
        </w:rPr>
        <w:t>שנת</w:t>
      </w:r>
      <w:r w:rsidRPr="00A56A7E">
        <w:rPr>
          <w:sz w:val="27"/>
          <w:szCs w:val="27"/>
          <w:rtl/>
        </w:rPr>
        <w:t xml:space="preserve"> </w:t>
      </w:r>
      <w:r w:rsidRPr="00A56A7E">
        <w:rPr>
          <w:rFonts w:hint="cs"/>
          <w:sz w:val="27"/>
          <w:szCs w:val="27"/>
          <w:rtl/>
        </w:rPr>
        <w:t>ה</w:t>
      </w:r>
      <w:r w:rsidRPr="00A56A7E">
        <w:rPr>
          <w:sz w:val="27"/>
          <w:szCs w:val="27"/>
          <w:rtl/>
        </w:rPr>
        <w:t>'</w:t>
      </w:r>
      <w:r w:rsidRPr="00A56A7E">
        <w:rPr>
          <w:rFonts w:hint="cs"/>
          <w:sz w:val="27"/>
          <w:szCs w:val="27"/>
          <w:rtl/>
        </w:rPr>
        <w:t>תשמ</w:t>
      </w:r>
      <w:r w:rsidRPr="00A56A7E">
        <w:rPr>
          <w:sz w:val="27"/>
          <w:szCs w:val="27"/>
          <w:rtl/>
        </w:rPr>
        <w:t>"</w:t>
      </w:r>
      <w:r w:rsidRPr="00A56A7E">
        <w:rPr>
          <w:rFonts w:hint="cs"/>
          <w:sz w:val="27"/>
          <w:szCs w:val="27"/>
          <w:rtl/>
        </w:rPr>
        <w:t>ח</w:t>
      </w:r>
    </w:p>
    <w:p w:rsidR="003B0011" w:rsidRPr="00A56A7E" w:rsidRDefault="003B0011" w:rsidP="003B0011">
      <w:pPr>
        <w:pStyle w:val="af3"/>
        <w:spacing w:after="0" w:line="360" w:lineRule="auto"/>
        <w:rPr>
          <w:sz w:val="27"/>
          <w:szCs w:val="27"/>
        </w:rPr>
      </w:pPr>
      <w:r w:rsidRPr="00A56A7E">
        <w:rPr>
          <w:rFonts w:hint="cs"/>
          <w:sz w:val="27"/>
          <w:szCs w:val="27"/>
          <w:rtl/>
        </w:rPr>
        <w:t>ת</w:t>
      </w:r>
      <w:r w:rsidRPr="00A56A7E">
        <w:rPr>
          <w:sz w:val="27"/>
          <w:szCs w:val="27"/>
          <w:rtl/>
        </w:rPr>
        <w:t>.</w:t>
      </w:r>
      <w:r w:rsidRPr="00A56A7E">
        <w:rPr>
          <w:rFonts w:hint="cs"/>
          <w:sz w:val="27"/>
          <w:szCs w:val="27"/>
          <w:rtl/>
        </w:rPr>
        <w:t>נ</w:t>
      </w:r>
      <w:r w:rsidRPr="00A56A7E">
        <w:rPr>
          <w:sz w:val="27"/>
          <w:szCs w:val="27"/>
          <w:rtl/>
        </w:rPr>
        <w:t>.</w:t>
      </w:r>
      <w:r w:rsidRPr="00A56A7E">
        <w:rPr>
          <w:rFonts w:hint="cs"/>
          <w:sz w:val="27"/>
          <w:szCs w:val="27"/>
          <w:rtl/>
        </w:rPr>
        <w:t>צ</w:t>
      </w:r>
      <w:r w:rsidRPr="00A56A7E">
        <w:rPr>
          <w:sz w:val="27"/>
          <w:szCs w:val="27"/>
          <w:rtl/>
        </w:rPr>
        <w:t>.</w:t>
      </w:r>
      <w:r w:rsidRPr="00A56A7E">
        <w:rPr>
          <w:rFonts w:hint="cs"/>
          <w:sz w:val="27"/>
          <w:szCs w:val="27"/>
          <w:rtl/>
        </w:rPr>
        <w:t>ב</w:t>
      </w:r>
      <w:r w:rsidRPr="00A56A7E">
        <w:rPr>
          <w:sz w:val="27"/>
          <w:szCs w:val="27"/>
          <w:rtl/>
        </w:rPr>
        <w:t>.</w:t>
      </w:r>
      <w:r w:rsidRPr="00A56A7E">
        <w:rPr>
          <w:rFonts w:hint="cs"/>
          <w:sz w:val="27"/>
          <w:szCs w:val="27"/>
          <w:rtl/>
        </w:rPr>
        <w:t>ה</w:t>
      </w:r>
    </w:p>
    <w:p w:rsidR="003B0011" w:rsidRDefault="003B0011" w:rsidP="003B0011">
      <w:pPr>
        <w:pStyle w:val="af3"/>
        <w:spacing w:after="0" w:line="360" w:lineRule="auto"/>
        <w:rPr>
          <w:sz w:val="27"/>
          <w:szCs w:val="27"/>
          <w:rtl/>
        </w:rPr>
      </w:pPr>
      <w:r w:rsidRPr="00F61887">
        <w:rPr>
          <w:sz w:val="27"/>
          <w:szCs w:val="27"/>
        </w:rPr>
        <w:sym w:font="Wingdings 2" w:char="F0B2"/>
      </w:r>
    </w:p>
    <w:p w:rsidR="003B0011" w:rsidRPr="00A56A7E" w:rsidRDefault="003B0011" w:rsidP="003B0011">
      <w:pPr>
        <w:pStyle w:val="af3"/>
        <w:spacing w:after="0" w:line="360" w:lineRule="auto"/>
        <w:rPr>
          <w:sz w:val="27"/>
          <w:szCs w:val="27"/>
        </w:rPr>
      </w:pPr>
      <w:r w:rsidRPr="00A56A7E">
        <w:rPr>
          <w:rFonts w:hint="cs"/>
          <w:sz w:val="27"/>
          <w:szCs w:val="27"/>
          <w:rtl/>
        </w:rPr>
        <w:t>אשתו</w:t>
      </w:r>
      <w:r w:rsidRPr="00A56A7E">
        <w:rPr>
          <w:sz w:val="27"/>
          <w:szCs w:val="27"/>
          <w:rtl/>
        </w:rPr>
        <w:t xml:space="preserve"> </w:t>
      </w:r>
      <w:r w:rsidRPr="00A56A7E">
        <w:rPr>
          <w:rFonts w:hint="cs"/>
          <w:sz w:val="27"/>
          <w:szCs w:val="27"/>
          <w:rtl/>
        </w:rPr>
        <w:t>של</w:t>
      </w:r>
      <w:r w:rsidRPr="00A56A7E">
        <w:rPr>
          <w:sz w:val="27"/>
          <w:szCs w:val="27"/>
          <w:rtl/>
        </w:rPr>
        <w:t xml:space="preserve"> </w:t>
      </w:r>
      <w:r w:rsidRPr="00477E3C">
        <w:rPr>
          <w:rFonts w:hint="cs"/>
          <w:b/>
          <w:bCs/>
          <w:sz w:val="32"/>
          <w:szCs w:val="32"/>
          <w:rtl/>
        </w:rPr>
        <w:t>כ</w:t>
      </w:r>
      <w:r w:rsidRPr="00477E3C">
        <w:rPr>
          <w:b/>
          <w:bCs/>
          <w:sz w:val="32"/>
          <w:szCs w:val="32"/>
          <w:rtl/>
        </w:rPr>
        <w:t>"</w:t>
      </w:r>
      <w:r w:rsidRPr="00477E3C">
        <w:rPr>
          <w:rFonts w:hint="cs"/>
          <w:b/>
          <w:bCs/>
          <w:sz w:val="32"/>
          <w:szCs w:val="32"/>
          <w:rtl/>
        </w:rPr>
        <w:t>ק</w:t>
      </w:r>
      <w:r w:rsidRPr="00477E3C">
        <w:rPr>
          <w:b/>
          <w:bCs/>
          <w:sz w:val="32"/>
          <w:szCs w:val="32"/>
          <w:rtl/>
        </w:rPr>
        <w:t xml:space="preserve"> </w:t>
      </w:r>
      <w:r w:rsidRPr="00477E3C">
        <w:rPr>
          <w:rFonts w:hint="cs"/>
          <w:b/>
          <w:bCs/>
          <w:sz w:val="32"/>
          <w:szCs w:val="32"/>
          <w:rtl/>
        </w:rPr>
        <w:t>אדמו</w:t>
      </w:r>
      <w:r w:rsidRPr="00477E3C">
        <w:rPr>
          <w:b/>
          <w:bCs/>
          <w:sz w:val="32"/>
          <w:szCs w:val="32"/>
          <w:rtl/>
        </w:rPr>
        <w:t>"</w:t>
      </w:r>
      <w:r w:rsidRPr="00477E3C">
        <w:rPr>
          <w:rFonts w:hint="cs"/>
          <w:b/>
          <w:bCs/>
          <w:sz w:val="32"/>
          <w:szCs w:val="32"/>
          <w:rtl/>
        </w:rPr>
        <w:t>ר</w:t>
      </w:r>
      <w:r w:rsidRPr="00477E3C">
        <w:rPr>
          <w:b/>
          <w:bCs/>
          <w:sz w:val="32"/>
          <w:szCs w:val="32"/>
          <w:rtl/>
        </w:rPr>
        <w:t xml:space="preserve"> </w:t>
      </w:r>
      <w:r w:rsidRPr="00477E3C">
        <w:rPr>
          <w:rFonts w:hint="cs"/>
          <w:b/>
          <w:bCs/>
          <w:sz w:val="32"/>
          <w:szCs w:val="32"/>
          <w:rtl/>
        </w:rPr>
        <w:t>נשיא</w:t>
      </w:r>
      <w:r w:rsidRPr="00477E3C">
        <w:rPr>
          <w:b/>
          <w:bCs/>
          <w:sz w:val="32"/>
          <w:szCs w:val="32"/>
          <w:rtl/>
        </w:rPr>
        <w:t xml:space="preserve"> </w:t>
      </w:r>
      <w:r w:rsidRPr="00477E3C">
        <w:rPr>
          <w:rFonts w:hint="cs"/>
          <w:b/>
          <w:bCs/>
          <w:sz w:val="32"/>
          <w:szCs w:val="32"/>
          <w:rtl/>
        </w:rPr>
        <w:t>דורנו</w:t>
      </w:r>
    </w:p>
    <w:p w:rsidR="003B0011" w:rsidRDefault="003B0011" w:rsidP="003B0011">
      <w:pPr>
        <w:pStyle w:val="af3"/>
        <w:spacing w:after="0" w:line="360" w:lineRule="auto"/>
        <w:jc w:val="left"/>
        <w:rPr>
          <w:sz w:val="27"/>
          <w:szCs w:val="27"/>
          <w:rtl/>
        </w:rPr>
      </w:pPr>
    </w:p>
    <w:p w:rsidR="003B0011" w:rsidRDefault="003B0011" w:rsidP="003B0011">
      <w:pPr>
        <w:bidi/>
        <w:spacing w:after="40" w:line="360" w:lineRule="exact"/>
        <w:jc w:val="center"/>
        <w:rPr>
          <w:rFonts w:cs="1ShefaClassic"/>
          <w:sz w:val="27"/>
          <w:szCs w:val="27"/>
          <w:rtl/>
        </w:rPr>
      </w:pPr>
    </w:p>
    <w:p w:rsidR="003B0011" w:rsidRDefault="003B0011" w:rsidP="003B0011">
      <w:pPr>
        <w:rPr>
          <w:rFonts w:cs="1ShefaClassic"/>
          <w:sz w:val="27"/>
          <w:szCs w:val="27"/>
          <w:rtl/>
        </w:rPr>
      </w:pPr>
    </w:p>
    <w:sectPr w:rsidR="003B0011" w:rsidSect="006C2AE8">
      <w:headerReference w:type="even" r:id="rId10"/>
      <w:headerReference w:type="default" r:id="rId11"/>
      <w:footnotePr>
        <w:numRestart w:val="eachSect"/>
      </w:footnotePr>
      <w:type w:val="continuous"/>
      <w:pgSz w:w="7920" w:h="12240"/>
      <w:pgMar w:top="-810" w:right="864" w:bottom="720" w:left="864" w:header="270" w:footer="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E1FEF" w:rsidRDefault="009E1FEF" w:rsidP="00B238F1">
      <w:pPr>
        <w:spacing w:after="0" w:line="240" w:lineRule="auto"/>
      </w:pPr>
      <w:r>
        <w:separator/>
      </w:r>
    </w:p>
  </w:endnote>
  <w:endnote w:type="continuationSeparator" w:id="0">
    <w:p w:rsidR="009E1FEF" w:rsidRDefault="009E1FEF" w:rsidP="00B238F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ourier New">
    <w:panose1 w:val="02070309020205020404"/>
    <w:charset w:val="00"/>
    <w:family w:val="modern"/>
    <w:pitch w:val="fixed"/>
    <w:sig w:usb0="20000A87" w:usb1="00000000" w:usb2="00000000" w:usb3="00000000" w:csb0="000001B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20002A87" w:usb1="00000000" w:usb2="00000000" w:usb3="00000000" w:csb0="000001FF" w:csb1="00000000"/>
  </w:font>
  <w:font w:name="Calibri">
    <w:panose1 w:val="020F0502020204030204"/>
    <w:charset w:val="00"/>
    <w:family w:val="swiss"/>
    <w:pitch w:val="variable"/>
    <w:sig w:usb0="E1002AFF" w:usb1="4000ACFF"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Trebuchet MS">
    <w:panose1 w:val="020B0603020202020204"/>
    <w:charset w:val="00"/>
    <w:family w:val="swiss"/>
    <w:pitch w:val="variable"/>
    <w:sig w:usb0="00000287" w:usb1="00000000" w:usb2="00000000" w:usb3="00000000" w:csb0="0000009F" w:csb1="00000000"/>
  </w:font>
  <w:font w:name="Miriam">
    <w:panose1 w:val="020B0502050101010101"/>
    <w:charset w:val="B1"/>
    <w:family w:val="auto"/>
    <w:pitch w:val="variable"/>
    <w:sig w:usb0="00000801" w:usb1="00000000" w:usb2="00000000" w:usb3="00000000" w:csb0="00000020" w:csb1="00000000"/>
  </w:font>
  <w:font w:name="FbFrankReal">
    <w:panose1 w:val="02020603050405020304"/>
    <w:charset w:val="00"/>
    <w:family w:val="roman"/>
    <w:pitch w:val="variable"/>
    <w:sig w:usb0="80000827" w:usb1="50000000" w:usb2="00000000" w:usb3="00000000" w:csb0="00000021" w:csb1="00000000"/>
  </w:font>
  <w:font w:name="David">
    <w:panose1 w:val="020E0502060401010101"/>
    <w:charset w:val="B1"/>
    <w:family w:val="auto"/>
    <w:pitch w:val="variable"/>
    <w:sig w:usb0="00000803" w:usb1="00000000" w:usb2="00000000" w:usb3="00000000" w:csb0="00000021" w:csb1="00000000"/>
  </w:font>
  <w:font w:name="AAd_Livorna">
    <w:panose1 w:val="00000000000000000000"/>
    <w:charset w:val="B1"/>
    <w:family w:val="auto"/>
    <w:pitch w:val="variable"/>
    <w:sig w:usb0="00000801" w:usb1="00000000" w:usb2="00000000" w:usb3="00000000" w:csb0="00000020" w:csb1="00000000"/>
  </w:font>
  <w:font w:name="FbFRealBelet Bold">
    <w:panose1 w:val="02020803050405020304"/>
    <w:charset w:val="00"/>
    <w:family w:val="roman"/>
    <w:pitch w:val="variable"/>
    <w:sig w:usb0="80000827" w:usb1="50000000" w:usb2="00000000" w:usb3="00000000" w:csb0="00000021" w:csb1="00000000"/>
  </w:font>
  <w:font w:name="AAd_Livorna4">
    <w:panose1 w:val="02020603050405020304"/>
    <w:charset w:val="00"/>
    <w:family w:val="roman"/>
    <w:pitch w:val="variable"/>
    <w:sig w:usb0="80000827" w:usb1="50000000" w:usb2="00000000" w:usb3="00000000" w:csb0="00000021" w:csb1="00000000"/>
  </w:font>
  <w:font w:name="FbSfaradi Medium">
    <w:panose1 w:val="02020603050405020304"/>
    <w:charset w:val="00"/>
    <w:family w:val="roman"/>
    <w:pitch w:val="variable"/>
    <w:sig w:usb0="80000827" w:usb1="50000000" w:usb2="00000000" w:usb3="00000000" w:csb0="00000021" w:csb1="00000000"/>
  </w:font>
  <w:font w:name="FbSfaradi">
    <w:panose1 w:val="02020603050405020304"/>
    <w:charset w:val="00"/>
    <w:family w:val="roman"/>
    <w:pitch w:val="variable"/>
    <w:sig w:usb0="80000827" w:usb1="50000000" w:usb2="00000000" w:usb3="00000000" w:csb0="00000021" w:csb1="00000000"/>
  </w:font>
  <w:font w:name="FbTehilaMedium">
    <w:panose1 w:val="02020603050405020304"/>
    <w:charset w:val="00"/>
    <w:family w:val="roman"/>
    <w:pitch w:val="variable"/>
    <w:sig w:usb0="80000827" w:usb1="50000000" w:usb2="00000000" w:usb3="00000000" w:csb0="00000021" w:csb1="00000000"/>
  </w:font>
  <w:font w:name="Nymphette">
    <w:panose1 w:val="02000505000000020000"/>
    <w:charset w:val="00"/>
    <w:family w:val="auto"/>
    <w:pitch w:val="variable"/>
    <w:sig w:usb0="00000003" w:usb1="00000000" w:usb2="00000000" w:usb3="00000000" w:csb0="00000001" w:csb1="00000000"/>
  </w:font>
  <w:font w:name="FrankRuehl">
    <w:panose1 w:val="020E0503060101010101"/>
    <w:charset w:val="B1"/>
    <w:family w:val="auto"/>
    <w:pitch w:val="variable"/>
    <w:sig w:usb0="00000801" w:usb1="00000000" w:usb2="00000000" w:usb3="00000000" w:csb0="00000020" w:csb1="00000000"/>
  </w:font>
  <w:font w:name="Narkisim">
    <w:panose1 w:val="020E0502050101010101"/>
    <w:charset w:val="B1"/>
    <w:family w:val="auto"/>
    <w:pitch w:val="variable"/>
    <w:sig w:usb0="00000801" w:usb1="00000000" w:usb2="00000000" w:usb3="00000000" w:csb0="00000020" w:csb1="00000000"/>
  </w:font>
  <w:font w:name="Segoe UI">
    <w:panose1 w:val="020B0502040204020203"/>
    <w:charset w:val="00"/>
    <w:family w:val="swiss"/>
    <w:pitch w:val="variable"/>
    <w:sig w:usb0="E00022FF" w:usb1="C000205B" w:usb2="00000009" w:usb3="00000000" w:csb0="000001DF" w:csb1="00000000"/>
  </w:font>
  <w:font w:name="WinSoft Pro">
    <w:panose1 w:val="020B0600060200000000"/>
    <w:charset w:val="00"/>
    <w:family w:val="auto"/>
    <w:pitch w:val="variable"/>
    <w:sig w:usb0="0000280F" w:usb1="80000000" w:usb2="00000008" w:usb3="00000000" w:csb0="00000063" w:csb1="00000000"/>
  </w:font>
  <w:font w:name="Ashkenazy">
    <w:panose1 w:val="00000000000000000000"/>
    <w:charset w:val="B1"/>
    <w:family w:val="auto"/>
    <w:pitch w:val="variable"/>
    <w:sig w:usb0="00000801" w:usb1="00000000" w:usb2="00000000" w:usb3="00000000" w:csb0="00000020" w:csb1="00000000"/>
  </w:font>
  <w:font w:name="VTvilnacopy01">
    <w:panose1 w:val="00000000000000000000"/>
    <w:charset w:val="B1"/>
    <w:family w:val="auto"/>
    <w:pitch w:val="variable"/>
    <w:sig w:usb0="00000801" w:usb1="00000000" w:usb2="00000000" w:usb3="00000000" w:csb0="00000020" w:csb1="00000000"/>
  </w:font>
  <w:font w:name="Consolas">
    <w:panose1 w:val="020B0609020204030204"/>
    <w:charset w:val="00"/>
    <w:family w:val="modern"/>
    <w:pitch w:val="fixed"/>
    <w:sig w:usb0="E10002FF" w:usb1="4000FCFF" w:usb2="00000009" w:usb3="00000000" w:csb0="0000019F" w:csb1="00000000"/>
  </w:font>
  <w:font w:name="Dor">
    <w:panose1 w:val="00000000000000000000"/>
    <w:charset w:val="B1"/>
    <w:family w:val="auto"/>
    <w:pitch w:val="variable"/>
    <w:sig w:usb0="00000801" w:usb1="00000000" w:usb2="00000000" w:usb3="00000000" w:csb0="00000020" w:csb1="00000000"/>
  </w:font>
  <w:font w:name="Levenim MT">
    <w:panose1 w:val="02010502060101010101"/>
    <w:charset w:val="B1"/>
    <w:family w:val="auto"/>
    <w:pitch w:val="variable"/>
    <w:sig w:usb0="00000801" w:usb1="00000000" w:usb2="00000000" w:usb3="00000000" w:csb0="00000020" w:csb1="00000000"/>
  </w:font>
  <w:font w:name="FbFrankReal Light">
    <w:panose1 w:val="02020603050405020304"/>
    <w:charset w:val="00"/>
    <w:family w:val="roman"/>
    <w:pitch w:val="variable"/>
    <w:sig w:usb0="80000827" w:usb1="50000000" w:usb2="00000000" w:usb3="00000000" w:csb0="00000021" w:csb1="00000000"/>
  </w:font>
  <w:font w:name="Helvetica Neue">
    <w:altName w:val="Times New Roman"/>
    <w:charset w:val="00"/>
    <w:family w:val="roman"/>
    <w:pitch w:val="variable"/>
    <w:sig w:usb0="00000003" w:usb1="00000000" w:usb2="00000000" w:usb3="00000000" w:csb0="00000001" w:csb1="00000000"/>
  </w:font>
  <w:font w:name="FbHadasaNew">
    <w:panose1 w:val="02020603050405020304"/>
    <w:charset w:val="00"/>
    <w:family w:val="roman"/>
    <w:pitch w:val="variable"/>
    <w:sig w:usb0="80000827" w:usb1="5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1ShefaClassic">
    <w:altName w:val="Times New Roman"/>
    <w:panose1 w:val="00000000000000000000"/>
    <w:charset w:val="B1"/>
    <w:family w:val="auto"/>
    <w:pitch w:val="variable"/>
    <w:sig w:usb0="00000801" w:usb1="00000000" w:usb2="00000000" w:usb3="00000000" w:csb0="00000020" w:csb1="00000000"/>
  </w:font>
  <w:font w:name="Cambria">
    <w:panose1 w:val="02040503050406030204"/>
    <w:charset w:val="00"/>
    <w:family w:val="roman"/>
    <w:pitch w:val="variable"/>
    <w:sig w:usb0="E00002FF" w:usb1="400004FF" w:usb2="00000000" w:usb3="00000000" w:csb0="0000019F" w:csb1="00000000"/>
  </w:font>
  <w:font w:name="FbLivornaRegular">
    <w:charset w:val="00"/>
    <w:family w:val="roman"/>
    <w:pitch w:val="default"/>
  </w:font>
  <w:font w:name="MNarkisim">
    <w:panose1 w:val="00000000000000000000"/>
    <w:charset w:val="B1"/>
    <w:family w:val="auto"/>
    <w:pitch w:val="variable"/>
    <w:sig w:usb0="00000801" w:usb1="00000000" w:usb2="00000000" w:usb3="00000000" w:csb0="00000020" w:csb1="00000000"/>
  </w:font>
  <w:font w:name="Guttman Rashi">
    <w:panose1 w:val="00000000000000000000"/>
    <w:charset w:val="B1"/>
    <w:family w:val="auto"/>
    <w:pitch w:val="variable"/>
    <w:sig w:usb0="00000801" w:usb1="00000000" w:usb2="00000000" w:usb3="00000000" w:csb0="00000020" w:csb1="00000000"/>
  </w:font>
  <w:font w:name="TopType Mantova-Decor">
    <w:panose1 w:val="00000000000000000000"/>
    <w:charset w:val="B1"/>
    <w:family w:val="auto"/>
    <w:pitch w:val="variable"/>
    <w:sig w:usb0="00000801" w:usb1="00000000" w:usb2="00000000" w:usb3="00000000" w:csb0="00000020" w:csb1="00000000"/>
  </w:font>
  <w:font w:name="FbSfaradi Regular">
    <w:panose1 w:val="02020803050405020304"/>
    <w:charset w:val="00"/>
    <w:family w:val="roman"/>
    <w:pitch w:val="variable"/>
    <w:sig w:usb0="80000827" w:usb1="50000000" w:usb2="00000000" w:usb3="00000000" w:csb0="00000021" w:csb1="00000000"/>
  </w:font>
  <w:font w:name="AAd_Ashcnazi">
    <w:panose1 w:val="00000000000000000000"/>
    <w:charset w:val="B1"/>
    <w:family w:val="auto"/>
    <w:pitch w:val="variable"/>
    <w:sig w:usb0="00000801" w:usb1="00000000" w:usb2="00000000" w:usb3="00000000" w:csb0="00000020" w:csb1="00000000"/>
  </w:font>
  <w:font w:name="FbSfaradi Bold">
    <w:panose1 w:val="02020803050405020304"/>
    <w:charset w:val="00"/>
    <w:family w:val="roman"/>
    <w:pitch w:val="variable"/>
    <w:sig w:usb0="80000827" w:usb1="50000000" w:usb2="00000000" w:usb3="00000000" w:csb0="00000021" w:csb1="00000000"/>
  </w:font>
  <w:font w:name="PFT_Vilna">
    <w:panose1 w:val="01000503000000020003"/>
    <w:charset w:val="B1"/>
    <w:family w:val="auto"/>
    <w:pitch w:val="variable"/>
    <w:sig w:usb0="80000827" w:usb1="5000004A" w:usb2="00000000" w:usb3="00000000" w:csb0="00000020" w:csb1="00000000"/>
  </w:font>
  <w:font w:name="FbCarizmaBook Medium">
    <w:panose1 w:val="02020603050405020304"/>
    <w:charset w:val="00"/>
    <w:family w:val="roman"/>
    <w:pitch w:val="variable"/>
    <w:sig w:usb0="80000827" w:usb1="50000000" w:usb2="00000000" w:usb3="00000000" w:csb0="00000021" w:csb1="00000000"/>
  </w:font>
  <w:font w:name="Wingdings 2">
    <w:panose1 w:val="05020102010507070707"/>
    <w:charset w:val="02"/>
    <w:family w:val="roman"/>
    <w:pitch w:val="variable"/>
    <w:sig w:usb0="00000000" w:usb1="10000000" w:usb2="00000000" w:usb3="00000000" w:csb0="80000000" w:csb1="00000000"/>
  </w:font>
  <w:font w:name="AAd_LivornaB4">
    <w:panose1 w:val="00000000000000000000"/>
    <w:charset w:val="B1"/>
    <w:family w:val="auto"/>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E1FEF" w:rsidRDefault="009E1FEF" w:rsidP="004F12B0">
      <w:pPr>
        <w:bidi/>
        <w:spacing w:after="0" w:line="240" w:lineRule="auto"/>
      </w:pPr>
      <w:r>
        <w:separator/>
      </w:r>
    </w:p>
  </w:footnote>
  <w:footnote w:type="continuationSeparator" w:id="0">
    <w:p w:rsidR="009E1FEF" w:rsidRDefault="009E1FEF" w:rsidP="004F12B0">
      <w:pPr>
        <w:bidi/>
        <w:spacing w:after="0" w:line="240" w:lineRule="auto"/>
      </w:pPr>
      <w:r>
        <w:continuationSeparator/>
      </w:r>
    </w:p>
  </w:footnote>
  <w:footnote w:id="1">
    <w:p w:rsidR="001B327D" w:rsidRPr="008063C1" w:rsidRDefault="001B327D" w:rsidP="008063C1">
      <w:pPr>
        <w:pStyle w:val="FootnoteText"/>
      </w:pPr>
      <w:r w:rsidRPr="008063C1">
        <w:rPr>
          <w:rStyle w:val="FootnoteReference"/>
          <w:vertAlign w:val="baseline"/>
        </w:rPr>
        <w:footnoteRef/>
      </w:r>
      <w:r>
        <w:rPr>
          <w:rFonts w:hint="cs"/>
          <w:rtl/>
        </w:rPr>
        <w:t>)</w:t>
      </w:r>
      <w:r w:rsidRPr="008063C1">
        <w:rPr>
          <w:rtl/>
        </w:rPr>
        <w:t xml:space="preserve"> </w:t>
      </w:r>
      <w:r w:rsidRPr="008063C1">
        <w:rPr>
          <w:rFonts w:hint="cs"/>
          <w:rtl/>
        </w:rPr>
        <w:t>בקונטרס ביאורים במאמרי רבינו (אות ל) כתב, שאף שלעיל פירש שהם "גדודי נשמות ומלאכים", מ"מ, בפשטות י"ל שקאי (גם) על ישראל, שכן בתחילת הפסוק ("ה' צבאות שמו" שהובא בחגיגה שם) כתוב "כי מעיר הקודש נקראו ועל אלקי ישראל נסמכו ה' צבאות שמו", והיינו ישראל שנקראים אנשי ירושלים עיר הקודש, שבטחו באלקי ישראל. ולא הבנתי למה הוצרך ומנ"ל לחדש ולדרוש פסוקים מדעת עצמו.</w:t>
      </w:r>
    </w:p>
  </w:footnote>
  <w:footnote w:id="2">
    <w:p w:rsidR="001B327D" w:rsidRPr="008063C1" w:rsidRDefault="001B327D" w:rsidP="008063C1">
      <w:pPr>
        <w:pStyle w:val="FootnoteText"/>
      </w:pPr>
      <w:r w:rsidRPr="008063C1">
        <w:rPr>
          <w:rStyle w:val="FootnoteReference"/>
          <w:vertAlign w:val="baseline"/>
        </w:rPr>
        <w:footnoteRef/>
      </w:r>
      <w:r>
        <w:rPr>
          <w:rFonts w:hint="cs"/>
          <w:rtl/>
        </w:rPr>
        <w:t>)</w:t>
      </w:r>
      <w:r w:rsidRPr="008063C1">
        <w:rPr>
          <w:rtl/>
        </w:rPr>
        <w:t xml:space="preserve"> </w:t>
      </w:r>
      <w:r w:rsidRPr="008063C1">
        <w:rPr>
          <w:rFonts w:hint="cs"/>
          <w:rtl/>
        </w:rPr>
        <w:t xml:space="preserve">וכמו שמתווך מ"ש אדה"ז בתו"א שצבאות הוא לשון חיילות, גדודי נשמות ומלאכים דבריאה, עם מ"ש בזהר ותקו"ז וכתבי האריז"ל ששם צבאות הוא בנו"ה, כיון שנו"ה הם לבר מגופא, שענינם להמשיך בבי"ע שלמטה מאצילות.  </w:t>
      </w:r>
    </w:p>
  </w:footnote>
  <w:footnote w:id="3">
    <w:p w:rsidR="001B327D" w:rsidRPr="00CE09F8" w:rsidRDefault="001B327D" w:rsidP="008063C1">
      <w:pPr>
        <w:pStyle w:val="FootnoteText"/>
      </w:pPr>
      <w:r w:rsidRPr="008063C1">
        <w:rPr>
          <w:rStyle w:val="FootnoteReference"/>
          <w:vertAlign w:val="baseline"/>
        </w:rPr>
        <w:footnoteRef/>
      </w:r>
      <w:r>
        <w:rPr>
          <w:rFonts w:hint="cs"/>
          <w:rtl/>
        </w:rPr>
        <w:t>)</w:t>
      </w:r>
      <w:r w:rsidRPr="008063C1">
        <w:rPr>
          <w:rtl/>
        </w:rPr>
        <w:t xml:space="preserve"> </w:t>
      </w:r>
      <w:r w:rsidRPr="008063C1">
        <w:rPr>
          <w:rFonts w:hint="cs"/>
          <w:rtl/>
        </w:rPr>
        <w:t>ולא הבנתי מה נדחק והאריך בזה בקונטרס ביאורים הנ"ל (באות מה ובמילואים).</w:t>
      </w:r>
    </w:p>
  </w:footnote>
  <w:footnote w:id="4">
    <w:p w:rsidR="001B327D" w:rsidRPr="00B55857" w:rsidRDefault="001B327D" w:rsidP="00B55857">
      <w:pPr>
        <w:pStyle w:val="FootnoteText"/>
        <w:rPr>
          <w:rtl/>
        </w:rPr>
      </w:pPr>
      <w:r w:rsidRPr="00B55857">
        <w:rPr>
          <w:rStyle w:val="FootnoteReference"/>
          <w:vertAlign w:val="baseline"/>
        </w:rPr>
        <w:footnoteRef/>
      </w:r>
      <w:r>
        <w:rPr>
          <w:rFonts w:hint="cs"/>
          <w:rtl/>
        </w:rPr>
        <w:t>)</w:t>
      </w:r>
      <w:r w:rsidRPr="00B55857">
        <w:t xml:space="preserve"> </w:t>
      </w:r>
      <w:r w:rsidRPr="00B55857">
        <w:rPr>
          <w:rFonts w:hint="cs"/>
          <w:rtl/>
        </w:rPr>
        <w:t>בשיעורי הרי"כ, ב'חסידות מבוארת', וכו'.</w:t>
      </w:r>
    </w:p>
  </w:footnote>
  <w:footnote w:id="5">
    <w:p w:rsidR="001B327D" w:rsidRPr="00B55857" w:rsidRDefault="001B327D" w:rsidP="00B55857">
      <w:pPr>
        <w:pStyle w:val="FootnoteText"/>
        <w:rPr>
          <w:rtl/>
        </w:rPr>
      </w:pPr>
      <w:r w:rsidRPr="00B55857">
        <w:rPr>
          <w:rStyle w:val="FootnoteReference"/>
          <w:vertAlign w:val="baseline"/>
        </w:rPr>
        <w:footnoteRef/>
      </w:r>
      <w:r w:rsidRPr="00B55857">
        <w:t xml:space="preserve"> </w:t>
      </w:r>
      <w:r>
        <w:rPr>
          <w:rFonts w:hint="cs"/>
          <w:rtl/>
        </w:rPr>
        <w:t xml:space="preserve">) </w:t>
      </w:r>
      <w:r w:rsidRPr="00B55857">
        <w:rPr>
          <w:rFonts w:hint="cs"/>
          <w:rtl/>
        </w:rPr>
        <w:t xml:space="preserve">ואולי י"ל שבזה יומתק דיוק לשונו של אדה"ז "כמה מיני מדרגות ובחי'", ולא 'כמה מדרגות ובחינות', דאין הכוונה רק שיש מדרגות שונות, דגם כשיש מדרגות שונות אפשר שהתכלית היא לעלות למדרגה העליונה, אלא הכוונה דנש"י נחלקו לסוגים שונים וכל סוג הוא 'מין'' בפ"ע ואין תכליתו להגיע למדרגה אחרת. </w:t>
      </w:r>
    </w:p>
  </w:footnote>
  <w:footnote w:id="6">
    <w:p w:rsidR="001B327D" w:rsidRPr="00B55857" w:rsidRDefault="001B327D" w:rsidP="00B55857">
      <w:pPr>
        <w:pStyle w:val="FootnoteText"/>
        <w:rPr>
          <w:rtl/>
        </w:rPr>
      </w:pPr>
      <w:r w:rsidRPr="00B55857">
        <w:rPr>
          <w:rStyle w:val="FootnoteReference"/>
          <w:vertAlign w:val="baseline"/>
        </w:rPr>
        <w:footnoteRef/>
      </w:r>
      <w:r w:rsidRPr="00B55857">
        <w:t xml:space="preserve"> </w:t>
      </w:r>
      <w:r>
        <w:rPr>
          <w:rFonts w:hint="cs"/>
          <w:rtl/>
        </w:rPr>
        <w:t xml:space="preserve">) </w:t>
      </w:r>
      <w:r w:rsidRPr="00B55857">
        <w:rPr>
          <w:rFonts w:hint="cs"/>
          <w:rtl/>
        </w:rPr>
        <w:t xml:space="preserve">וי"ל שעפ"ז יובן למה אדמו"ר הזקן ממשיך לצטט שם הסוגים שבהתיקונים ואינו מסתפק במראה מקום, כי הכוונה להראות שיש סוגים שונים גם בה'מדה' והמצופה מנש"י, ולהראות את זה מצטט הסוגים חסידים גבורים מארי תורה וכו', שמזה רואים שכולם קדושים וכו' ומ"מ ענין כל אחד שונה ומחולק מהשאר.  </w:t>
      </w:r>
    </w:p>
  </w:footnote>
  <w:footnote w:id="7">
    <w:p w:rsidR="001B327D" w:rsidRDefault="001B327D" w:rsidP="001B327D">
      <w:pPr>
        <w:pStyle w:val="FootnoteText"/>
        <w:rPr>
          <w:rFonts w:hint="cs"/>
        </w:rPr>
      </w:pPr>
      <w:r w:rsidRPr="004F12B0">
        <w:rPr>
          <w:rStyle w:val="FootnoteReference"/>
          <w:vertAlign w:val="baseline"/>
        </w:rPr>
        <w:t>*</w:t>
      </w:r>
      <w:r w:rsidRPr="004F12B0">
        <w:rPr>
          <w:rStyle w:val="FootnoteReference"/>
          <w:rFonts w:hint="cs"/>
          <w:vertAlign w:val="baseline"/>
          <w:rtl/>
        </w:rPr>
        <w:t>)</w:t>
      </w:r>
      <w:r>
        <w:rPr>
          <w:rtl/>
        </w:rPr>
        <w:t xml:space="preserve"> </w:t>
      </w:r>
      <w:r w:rsidRPr="00A60AD6">
        <w:rPr>
          <w:rtl/>
        </w:rPr>
        <w:t>לזכות רפו''ש להרה''ג</w:t>
      </w:r>
      <w:r>
        <w:rPr>
          <w:rtl/>
        </w:rPr>
        <w:t xml:space="preserve"> הרה''ח </w:t>
      </w:r>
      <w:r w:rsidRPr="005A24BB">
        <w:rPr>
          <w:b/>
          <w:bCs/>
          <w:rtl/>
        </w:rPr>
        <w:t>עקיבא גרשון בן רחל בתי'</w:t>
      </w:r>
      <w:r>
        <w:rPr>
          <w:rtl/>
        </w:rPr>
        <w:t xml:space="preserve"> שליט''א, </w:t>
      </w:r>
      <w:r w:rsidRPr="00A60AD6">
        <w:rPr>
          <w:rtl/>
        </w:rPr>
        <w:t>יזכה להמש</w:t>
      </w:r>
      <w:r>
        <w:rPr>
          <w:rFonts w:hint="cs"/>
          <w:rtl/>
        </w:rPr>
        <w:t>י</w:t>
      </w:r>
      <w:r w:rsidRPr="00A60AD6">
        <w:rPr>
          <w:rtl/>
        </w:rPr>
        <w:t>ך בעבודתו הק' להעמיד תלמידים</w:t>
      </w:r>
      <w:r>
        <w:rPr>
          <w:rFonts w:hint="cs"/>
          <w:rtl/>
        </w:rPr>
        <w:t xml:space="preserve"> הרבה</w:t>
      </w:r>
      <w:r w:rsidRPr="00A60AD6">
        <w:rPr>
          <w:rtl/>
        </w:rPr>
        <w:t xml:space="preserve"> לאורך ימים ושנים טובות</w:t>
      </w:r>
      <w:r w:rsidRPr="00A60AD6">
        <w:t>.</w:t>
      </w:r>
    </w:p>
  </w:footnote>
  <w:footnote w:id="8">
    <w:p w:rsidR="001B327D" w:rsidRPr="005A24BB" w:rsidRDefault="001B327D" w:rsidP="00C83E24">
      <w:pPr>
        <w:pStyle w:val="FootnoteText"/>
      </w:pPr>
      <w:r w:rsidRPr="005A24BB">
        <w:footnoteRef/>
      </w:r>
      <w:r>
        <w:rPr>
          <w:rFonts w:hint="cs"/>
          <w:rtl/>
        </w:rPr>
        <w:t xml:space="preserve">) </w:t>
      </w:r>
      <w:r w:rsidRPr="005A24BB">
        <w:rPr>
          <w:rtl/>
        </w:rPr>
        <w:t>וראה ג"כ שם פ</w:t>
      </w:r>
      <w:r>
        <w:rPr>
          <w:rtl/>
        </w:rPr>
        <w:t>י''א ה</w:t>
      </w:r>
      <w:r>
        <w:rPr>
          <w:rFonts w:hint="cs"/>
          <w:rtl/>
        </w:rPr>
        <w:t>"</w:t>
      </w:r>
      <w:r>
        <w:rPr>
          <w:rtl/>
        </w:rPr>
        <w:t>ב</w:t>
      </w:r>
      <w:r>
        <w:rPr>
          <w:rFonts w:hint="cs"/>
          <w:rtl/>
        </w:rPr>
        <w:t>.</w:t>
      </w:r>
    </w:p>
  </w:footnote>
  <w:footnote w:id="9">
    <w:p w:rsidR="001B327D" w:rsidRPr="005A24BB" w:rsidRDefault="001B327D" w:rsidP="00C83E24">
      <w:pPr>
        <w:pStyle w:val="FootnoteText"/>
      </w:pPr>
      <w:r w:rsidRPr="005A24BB">
        <w:footnoteRef/>
      </w:r>
      <w:r>
        <w:rPr>
          <w:rFonts w:hint="cs"/>
          <w:rtl/>
        </w:rPr>
        <w:t>)</w:t>
      </w:r>
      <w:r w:rsidRPr="005A24BB">
        <w:rPr>
          <w:rtl/>
        </w:rPr>
        <w:t xml:space="preserve"> ראה רא"ש כתובות פ"ק סי' יב</w:t>
      </w:r>
      <w:r>
        <w:rPr>
          <w:rFonts w:hint="cs"/>
          <w:rtl/>
        </w:rPr>
        <w:t>.</w:t>
      </w:r>
      <w:r w:rsidRPr="005A24BB">
        <w:rPr>
          <w:rtl/>
        </w:rPr>
        <w:t xml:space="preserve"> ר"ן שם ב</w:t>
      </w:r>
      <w:r>
        <w:rPr>
          <w:rFonts w:hint="cs"/>
          <w:rtl/>
        </w:rPr>
        <w:t>,</w:t>
      </w:r>
      <w:r w:rsidRPr="005A24BB">
        <w:rPr>
          <w:rtl/>
        </w:rPr>
        <w:t xml:space="preserve"> א</w:t>
      </w:r>
      <w:r>
        <w:rPr>
          <w:rFonts w:hint="cs"/>
          <w:rtl/>
        </w:rPr>
        <w:t>.</w:t>
      </w:r>
      <w:r w:rsidRPr="005A24BB">
        <w:rPr>
          <w:rtl/>
        </w:rPr>
        <w:t xml:space="preserve"> רמב"ן שם ז</w:t>
      </w:r>
      <w:r>
        <w:rPr>
          <w:rFonts w:hint="cs"/>
          <w:rtl/>
        </w:rPr>
        <w:t>,</w:t>
      </w:r>
      <w:r w:rsidRPr="005A24BB">
        <w:rPr>
          <w:rtl/>
        </w:rPr>
        <w:t xml:space="preserve"> </w:t>
      </w:r>
      <w:r>
        <w:rPr>
          <w:rFonts w:hint="cs"/>
          <w:rtl/>
        </w:rPr>
        <w:t>ב.</w:t>
      </w:r>
      <w:r>
        <w:rPr>
          <w:rtl/>
        </w:rPr>
        <w:t xml:space="preserve"> </w:t>
      </w:r>
      <w:r w:rsidRPr="005A24BB">
        <w:rPr>
          <w:rtl/>
        </w:rPr>
        <w:t>ריטב"א</w:t>
      </w:r>
      <w:r>
        <w:rPr>
          <w:rFonts w:hint="cs"/>
          <w:rtl/>
        </w:rPr>
        <w:t>.</w:t>
      </w:r>
      <w:r w:rsidRPr="005A24BB">
        <w:rPr>
          <w:rtl/>
        </w:rPr>
        <w:t xml:space="preserve"> ועוד.</w:t>
      </w:r>
    </w:p>
  </w:footnote>
  <w:footnote w:id="10">
    <w:p w:rsidR="001B327D" w:rsidRPr="005A24BB" w:rsidRDefault="001B327D" w:rsidP="005A24BB">
      <w:pPr>
        <w:pStyle w:val="FootnoteText"/>
      </w:pPr>
      <w:r w:rsidRPr="005A24BB">
        <w:footnoteRef/>
      </w:r>
      <w:r>
        <w:rPr>
          <w:rFonts w:hint="cs"/>
          <w:rtl/>
        </w:rPr>
        <w:t xml:space="preserve">) </w:t>
      </w:r>
      <w:r w:rsidRPr="005A24BB">
        <w:rPr>
          <w:rtl/>
        </w:rPr>
        <w:t>עיין ראש שם</w:t>
      </w:r>
      <w:r>
        <w:rPr>
          <w:rFonts w:hint="cs"/>
          <w:rtl/>
        </w:rPr>
        <w:t>.</w:t>
      </w:r>
    </w:p>
  </w:footnote>
  <w:footnote w:id="11">
    <w:p w:rsidR="001B327D" w:rsidRPr="005A24BB" w:rsidRDefault="001B327D" w:rsidP="005A24BB">
      <w:pPr>
        <w:pStyle w:val="FootnoteText"/>
      </w:pPr>
      <w:r w:rsidRPr="005A24BB">
        <w:footnoteRef/>
      </w:r>
      <w:r>
        <w:rPr>
          <w:rFonts w:hint="cs"/>
          <w:rtl/>
        </w:rPr>
        <w:t>)</w:t>
      </w:r>
      <w:r w:rsidRPr="005A24BB">
        <w:rPr>
          <w:rtl/>
        </w:rPr>
        <w:t xml:space="preserve"> ראה בספר מעשה רוקח </w:t>
      </w:r>
      <w:r>
        <w:rPr>
          <w:rFonts w:hint="cs"/>
          <w:rtl/>
        </w:rPr>
        <w:t>ש</w:t>
      </w:r>
      <w:r w:rsidRPr="005A24BB">
        <w:rPr>
          <w:rtl/>
        </w:rPr>
        <w:t>מביא מהר"א בן הר"מ ".</w:t>
      </w:r>
      <w:r>
        <w:rPr>
          <w:rFonts w:hint="cs"/>
          <w:rtl/>
        </w:rPr>
        <w:t xml:space="preserve"> </w:t>
      </w:r>
      <w:r w:rsidRPr="005A24BB">
        <w:rPr>
          <w:rtl/>
        </w:rPr>
        <w:t>.</w:t>
      </w:r>
      <w:r>
        <w:rPr>
          <w:rFonts w:hint="cs"/>
          <w:rtl/>
        </w:rPr>
        <w:t xml:space="preserve"> </w:t>
      </w:r>
      <w:r w:rsidRPr="005A24BB">
        <w:rPr>
          <w:rtl/>
        </w:rPr>
        <w:t xml:space="preserve">אמנם זאת הברכה היא ברכה על המצווה, ואין ראוי שיברך אותה אלא עושה המצוה", ע"ש. </w:t>
      </w:r>
    </w:p>
  </w:footnote>
  <w:footnote w:id="12">
    <w:p w:rsidR="001B327D" w:rsidRPr="00326C42" w:rsidRDefault="001B327D" w:rsidP="007C4336">
      <w:pPr>
        <w:pStyle w:val="FootnoteText"/>
      </w:pPr>
      <w:r w:rsidRPr="00326C42">
        <w:footnoteRef/>
      </w:r>
      <w:r>
        <w:rPr>
          <w:rFonts w:hint="cs"/>
          <w:rtl/>
        </w:rPr>
        <w:t xml:space="preserve">) </w:t>
      </w:r>
      <w:r w:rsidRPr="00326C42">
        <w:rPr>
          <w:rtl/>
        </w:rPr>
        <w:t>וכן הובא</w:t>
      </w:r>
      <w:r>
        <w:rPr>
          <w:rFonts w:hint="cs"/>
          <w:rtl/>
        </w:rPr>
        <w:t>ה</w:t>
      </w:r>
      <w:r w:rsidRPr="00326C42">
        <w:rPr>
          <w:rtl/>
        </w:rPr>
        <w:t xml:space="preserve"> שיטת הרמב"ם בר"ן מס' פסחים ז</w:t>
      </w:r>
      <w:r>
        <w:rPr>
          <w:rFonts w:hint="cs"/>
          <w:rtl/>
        </w:rPr>
        <w:t>,</w:t>
      </w:r>
      <w:r w:rsidRPr="00326C42">
        <w:rPr>
          <w:rtl/>
        </w:rPr>
        <w:t xml:space="preserve"> ב</w:t>
      </w:r>
      <w:r>
        <w:rPr>
          <w:rFonts w:hint="cs"/>
          <w:rtl/>
        </w:rPr>
        <w:t xml:space="preserve">. </w:t>
      </w:r>
      <w:r w:rsidRPr="00326C42">
        <w:rPr>
          <w:rtl/>
        </w:rPr>
        <w:t>וראה ריטב"א הנ"ל</w:t>
      </w:r>
      <w:r>
        <w:rPr>
          <w:rFonts w:hint="cs"/>
          <w:rtl/>
        </w:rPr>
        <w:t>.</w:t>
      </w:r>
      <w:r w:rsidRPr="00326C42">
        <w:rPr>
          <w:rtl/>
        </w:rPr>
        <w:t xml:space="preserve"> ועיין בספר החינוך מצוה תקנ"ב. ומ"מ פ"א ה</w:t>
      </w:r>
      <w:r>
        <w:rPr>
          <w:rFonts w:hint="cs"/>
          <w:rtl/>
        </w:rPr>
        <w:t>"</w:t>
      </w:r>
      <w:r w:rsidRPr="00326C42">
        <w:rPr>
          <w:rtl/>
        </w:rPr>
        <w:t>ד מהל' אישות</w:t>
      </w:r>
      <w:r w:rsidRPr="00326C42">
        <w:t>.</w:t>
      </w:r>
    </w:p>
  </w:footnote>
  <w:footnote w:id="13">
    <w:p w:rsidR="001B327D" w:rsidRPr="005A24BB" w:rsidRDefault="001B327D" w:rsidP="005A24BB">
      <w:pPr>
        <w:pStyle w:val="FootnoteText"/>
      </w:pPr>
      <w:r w:rsidRPr="005A24BB">
        <w:footnoteRef/>
      </w:r>
      <w:r>
        <w:rPr>
          <w:rFonts w:hint="cs"/>
          <w:rtl/>
        </w:rPr>
        <w:t>)</w:t>
      </w:r>
      <w:r w:rsidRPr="005A24BB">
        <w:rPr>
          <w:rtl/>
        </w:rPr>
        <w:t xml:space="preserve"> מנחות מ"ב ב', רמב"ם הל' ברכות י"א ה"ח, שו"ע סי' י"ט, וסי' ותרמ"א. </w:t>
      </w:r>
    </w:p>
  </w:footnote>
  <w:footnote w:id="14">
    <w:p w:rsidR="001B327D" w:rsidRPr="005A24BB" w:rsidRDefault="001B327D" w:rsidP="005A24BB">
      <w:pPr>
        <w:pStyle w:val="FootnoteText"/>
      </w:pPr>
      <w:r w:rsidRPr="005A24BB">
        <w:footnoteRef/>
      </w:r>
      <w:r>
        <w:rPr>
          <w:rFonts w:hint="cs"/>
          <w:rtl/>
        </w:rPr>
        <w:t>)</w:t>
      </w:r>
      <w:r w:rsidRPr="005A24BB">
        <w:rPr>
          <w:rtl/>
        </w:rPr>
        <w:t xml:space="preserve"> הובא בכ"מ פ"א סוף הל' ד'.</w:t>
      </w:r>
    </w:p>
  </w:footnote>
  <w:footnote w:id="15">
    <w:p w:rsidR="001B327D" w:rsidRPr="005A24BB" w:rsidRDefault="001B327D" w:rsidP="005A24BB">
      <w:pPr>
        <w:pStyle w:val="FootnoteText"/>
      </w:pPr>
      <w:r w:rsidRPr="005A24BB">
        <w:footnoteRef/>
      </w:r>
      <w:r>
        <w:rPr>
          <w:rFonts w:hint="cs"/>
          <w:rtl/>
        </w:rPr>
        <w:t>)</w:t>
      </w:r>
      <w:r w:rsidRPr="005A24BB">
        <w:rPr>
          <w:rtl/>
        </w:rPr>
        <w:t xml:space="preserve"> והא גופא לכאורה הוה הגדר שכתב הרמב"ם "לקוחין אלו מצוה עשה של תורה" דמשמע כמצוה בפנ"ע.</w:t>
      </w:r>
    </w:p>
  </w:footnote>
  <w:footnote w:id="16">
    <w:p w:rsidR="001B327D" w:rsidRPr="005A24BB" w:rsidRDefault="001B327D" w:rsidP="008B7FA8">
      <w:pPr>
        <w:pStyle w:val="FootnoteText"/>
      </w:pPr>
      <w:r w:rsidRPr="005A24BB">
        <w:footnoteRef/>
      </w:r>
      <w:r>
        <w:rPr>
          <w:rFonts w:hint="cs"/>
          <w:rtl/>
        </w:rPr>
        <w:t>)</w:t>
      </w:r>
      <w:r w:rsidRPr="005A24BB">
        <w:rPr>
          <w:rtl/>
        </w:rPr>
        <w:t xml:space="preserve"> כתובות שם.</w:t>
      </w:r>
    </w:p>
  </w:footnote>
  <w:footnote w:id="17">
    <w:p w:rsidR="001B327D" w:rsidRPr="005A24BB" w:rsidRDefault="001B327D" w:rsidP="005A24BB">
      <w:pPr>
        <w:pStyle w:val="FootnoteText"/>
      </w:pPr>
      <w:r w:rsidRPr="005A24BB">
        <w:footnoteRef/>
      </w:r>
      <w:r>
        <w:rPr>
          <w:rFonts w:hint="cs"/>
          <w:rtl/>
        </w:rPr>
        <w:t>)</w:t>
      </w:r>
      <w:r w:rsidRPr="005A24BB">
        <w:rPr>
          <w:rtl/>
        </w:rPr>
        <w:t xml:space="preserve"> לקו"ש חי"ז ע'187 ואילך, וראה לקו"ש חל"ה ע' 65. </w:t>
      </w:r>
    </w:p>
  </w:footnote>
  <w:footnote w:id="18">
    <w:p w:rsidR="001B327D" w:rsidRPr="005A24BB" w:rsidRDefault="001B327D" w:rsidP="005A24BB">
      <w:pPr>
        <w:pStyle w:val="FootnoteText"/>
        <w:rPr>
          <w:highlight w:val="yellow"/>
        </w:rPr>
      </w:pPr>
      <w:r w:rsidRPr="005A24BB">
        <w:footnoteRef/>
      </w:r>
      <w:r>
        <w:rPr>
          <w:rFonts w:hint="cs"/>
          <w:rtl/>
        </w:rPr>
        <w:t>)</w:t>
      </w:r>
      <w:r w:rsidRPr="005A24BB">
        <w:rPr>
          <w:rtl/>
        </w:rPr>
        <w:t xml:space="preserve"> ראה לקו"ש חי"ד ע' 319, וחי"ז ע' 188 וש"נ. </w:t>
      </w:r>
    </w:p>
  </w:footnote>
  <w:footnote w:id="19">
    <w:p w:rsidR="001B327D" w:rsidRPr="005A24BB" w:rsidRDefault="001B327D" w:rsidP="005A24BB">
      <w:pPr>
        <w:pStyle w:val="FootnoteText"/>
      </w:pPr>
      <w:r w:rsidRPr="005A24BB">
        <w:footnoteRef/>
      </w:r>
      <w:r>
        <w:rPr>
          <w:rFonts w:hint="cs"/>
          <w:rtl/>
        </w:rPr>
        <w:t>)</w:t>
      </w:r>
      <w:r w:rsidRPr="005A24BB">
        <w:rPr>
          <w:rtl/>
        </w:rPr>
        <w:t xml:space="preserve"> רמב"ם הלכות פסוה"מ פי"ג ה"ד.</w:t>
      </w:r>
    </w:p>
  </w:footnote>
  <w:footnote w:id="20">
    <w:p w:rsidR="001B327D" w:rsidRPr="005A24BB" w:rsidRDefault="001B327D" w:rsidP="005A24BB">
      <w:pPr>
        <w:pStyle w:val="FootnoteText"/>
      </w:pPr>
      <w:bookmarkStart w:id="117" w:name="_gjdgxs" w:colFirst="0" w:colLast="0"/>
      <w:bookmarkEnd w:id="117"/>
      <w:r w:rsidRPr="005A24BB">
        <w:footnoteRef/>
      </w:r>
      <w:r>
        <w:rPr>
          <w:rFonts w:hint="cs"/>
          <w:rtl/>
        </w:rPr>
        <w:t xml:space="preserve">) </w:t>
      </w:r>
      <w:r w:rsidRPr="005A24BB">
        <w:rPr>
          <w:rtl/>
        </w:rPr>
        <w:t xml:space="preserve">ראה רמב"ם הל' אישות פרק ד' הל' י', בנוגיע לסריס ואיילונית "הרי אלו קידושין גמורין. </w:t>
      </w:r>
    </w:p>
  </w:footnote>
  <w:footnote w:id="21">
    <w:p w:rsidR="001B327D" w:rsidRPr="00FA6F30" w:rsidRDefault="001B327D" w:rsidP="00FA6F30">
      <w:pPr>
        <w:pStyle w:val="FootnoteText"/>
        <w:rPr>
          <w:rtl/>
        </w:rPr>
      </w:pPr>
      <w:r w:rsidRPr="00FA6F30">
        <w:rPr>
          <w:rStyle w:val="FootnoteReference"/>
          <w:vertAlign w:val="baseline"/>
        </w:rPr>
        <w:footnoteRef/>
      </w:r>
      <w:r w:rsidRPr="00FA6F30">
        <w:t xml:space="preserve"> </w:t>
      </w:r>
      <w:r>
        <w:rPr>
          <w:rFonts w:hint="cs"/>
          <w:rtl/>
        </w:rPr>
        <w:t xml:space="preserve">) </w:t>
      </w:r>
      <w:r w:rsidRPr="00FA6F30">
        <w:rPr>
          <w:rFonts w:hint="cs"/>
          <w:rtl/>
        </w:rPr>
        <w:t xml:space="preserve">לזכות הרה"ג הרה"ח ר' </w:t>
      </w:r>
      <w:r w:rsidRPr="00FA6F30">
        <w:rPr>
          <w:rFonts w:hint="cs"/>
          <w:b/>
          <w:bCs/>
          <w:rtl/>
        </w:rPr>
        <w:t>עקיבא גרשון</w:t>
      </w:r>
      <w:r w:rsidRPr="00FA6F30">
        <w:rPr>
          <w:rFonts w:hint="cs"/>
          <w:rtl/>
        </w:rPr>
        <w:t xml:space="preserve"> בן</w:t>
      </w:r>
      <w:r w:rsidRPr="00FA6F30">
        <w:rPr>
          <w:rFonts w:hint="cs"/>
          <w:b/>
          <w:bCs/>
          <w:rtl/>
        </w:rPr>
        <w:t xml:space="preserve"> רחל בתי' וגנר </w:t>
      </w:r>
      <w:r w:rsidRPr="00FA6F30">
        <w:rPr>
          <w:rFonts w:hint="cs"/>
          <w:rtl/>
        </w:rPr>
        <w:t>שי', שיהי' בריא בכל רמ"ח איבריו ושס"ה גידיו, ותהי' לו רפו"ש באופן ד'לכתחילה אריבער' תיכף ומיד.</w:t>
      </w:r>
    </w:p>
  </w:footnote>
  <w:footnote w:id="22">
    <w:p w:rsidR="001B327D" w:rsidRPr="00FA6F30" w:rsidRDefault="001B327D" w:rsidP="00FA6F30">
      <w:pPr>
        <w:pStyle w:val="FootnoteText"/>
        <w:rPr>
          <w:rtl/>
        </w:rPr>
      </w:pPr>
      <w:r w:rsidRPr="00FA6F30">
        <w:rPr>
          <w:rStyle w:val="FootnoteReference"/>
          <w:vertAlign w:val="baseline"/>
        </w:rPr>
        <w:footnoteRef/>
      </w:r>
      <w:r>
        <w:rPr>
          <w:rFonts w:hint="cs"/>
          <w:rtl/>
        </w:rPr>
        <w:t>)</w:t>
      </w:r>
      <w:r w:rsidRPr="00FA6F30">
        <w:t xml:space="preserve"> </w:t>
      </w:r>
      <w:r w:rsidRPr="00FA6F30">
        <w:rPr>
          <w:rFonts w:hint="cs"/>
          <w:rtl/>
        </w:rPr>
        <w:t>ובאמת לפי זה מיושב מה שהקשה חידושי הרי"ם על רש"י לעיל (ב, א) אמאי בביאה צריך לומר 'זו' ולא בכסף? כי ביאה אינו חשוב כמו כסף, ולא גמרה ומקניא נפשה בביאה כמו בכסף, ודו"ק.</w:t>
      </w:r>
    </w:p>
  </w:footnote>
  <w:footnote w:id="23">
    <w:p w:rsidR="001B327D" w:rsidRPr="008B3130" w:rsidRDefault="001B327D" w:rsidP="008B3130">
      <w:pPr>
        <w:pStyle w:val="FootnoteText"/>
        <w:rPr>
          <w:rFonts w:hint="cs"/>
        </w:rPr>
      </w:pPr>
      <w:r w:rsidRPr="008B3130">
        <w:rPr>
          <w:rStyle w:val="FootnoteReference"/>
          <w:vertAlign w:val="baseline"/>
          <w:rtl/>
        </w:rPr>
        <w:t>*</w:t>
      </w:r>
      <w:r>
        <w:rPr>
          <w:rStyle w:val="FootnoteReference"/>
          <w:rFonts w:hint="cs"/>
          <w:vertAlign w:val="baseline"/>
          <w:rtl/>
        </w:rPr>
        <w:t>)</w:t>
      </w:r>
      <w:r w:rsidRPr="008B3130">
        <w:rPr>
          <w:rtl/>
        </w:rPr>
        <w:t xml:space="preserve"> </w:t>
      </w:r>
      <w:r w:rsidRPr="008B3130">
        <w:rPr>
          <w:rFonts w:hint="cs"/>
          <w:rtl/>
        </w:rPr>
        <w:t>לזכות נכדתי חיה מושקא בת בתי מרת לאה גיטל וחתני הרב יוסף בנימין שי', שנולדה במז"ט י"ט שבט. ויהי רצון שתיכנס לתורה ולחופה ולמעשים טובים.</w:t>
      </w:r>
    </w:p>
  </w:footnote>
  <w:footnote w:id="24">
    <w:p w:rsidR="001B327D" w:rsidRPr="00396193" w:rsidRDefault="001B327D" w:rsidP="00396193">
      <w:pPr>
        <w:pStyle w:val="FootnoteText"/>
      </w:pPr>
      <w:r w:rsidRPr="00396193">
        <w:rPr>
          <w:rStyle w:val="FootnoteReference"/>
          <w:vertAlign w:val="baseline"/>
        </w:rPr>
        <w:footnoteRef/>
      </w:r>
      <w:r>
        <w:rPr>
          <w:rFonts w:hint="cs"/>
          <w:rtl/>
        </w:rPr>
        <w:t>)</w:t>
      </w:r>
      <w:r w:rsidRPr="00396193">
        <w:rPr>
          <w:rtl/>
        </w:rPr>
        <w:t xml:space="preserve"> </w:t>
      </w:r>
      <w:r w:rsidRPr="00396193">
        <w:rPr>
          <w:rFonts w:hint="cs"/>
          <w:rtl/>
        </w:rPr>
        <w:t>ואפי' לפי תיקון הק"נ, עדיין אינו מבואר בדבריו שהם ב' דברים שונים, ולא כתב 'ועוד', וכמו שכתב הר"ן שיובא להלן, ועדיין יש לומר כמו שנתבאר בדברי אדה"ז.</w:t>
      </w:r>
    </w:p>
  </w:footnote>
  <w:footnote w:id="25">
    <w:p w:rsidR="001B327D" w:rsidRPr="00396193" w:rsidRDefault="001B327D" w:rsidP="00396193">
      <w:pPr>
        <w:pStyle w:val="FootnoteText"/>
      </w:pPr>
      <w:r w:rsidRPr="00396193">
        <w:rPr>
          <w:rStyle w:val="FootnoteReference"/>
          <w:vertAlign w:val="baseline"/>
        </w:rPr>
        <w:footnoteRef/>
      </w:r>
      <w:r>
        <w:rPr>
          <w:rFonts w:hint="cs"/>
          <w:rtl/>
        </w:rPr>
        <w:t>)</w:t>
      </w:r>
      <w:r w:rsidRPr="00396193">
        <w:rPr>
          <w:rtl/>
        </w:rPr>
        <w:t xml:space="preserve"> </w:t>
      </w:r>
      <w:r w:rsidRPr="00396193">
        <w:rPr>
          <w:rFonts w:hint="cs"/>
          <w:rtl/>
        </w:rPr>
        <w:t>כן מבואר בדברי הפמ"ג במש"ז סרנ"ג סק"ג ובמנורה הטהורה סרנ"ג סק"א.</w:t>
      </w:r>
    </w:p>
  </w:footnote>
  <w:footnote w:id="26">
    <w:p w:rsidR="001B327D" w:rsidRPr="00EB7B96" w:rsidRDefault="001B327D" w:rsidP="00EB7B96">
      <w:pPr>
        <w:pStyle w:val="FootnoteText"/>
      </w:pPr>
      <w:r w:rsidRPr="00EB7B96">
        <w:rPr>
          <w:rStyle w:val="FootnoteReference"/>
          <w:vertAlign w:val="baseline"/>
        </w:rPr>
        <w:footnoteRef/>
      </w:r>
      <w:r w:rsidRPr="00EB7B96">
        <w:rPr>
          <w:rFonts w:hint="cs"/>
          <w:rtl/>
        </w:rPr>
        <w:t>)</w:t>
      </w:r>
      <w:r w:rsidRPr="00EB7B96">
        <w:rPr>
          <w:rtl/>
        </w:rPr>
        <w:t xml:space="preserve"> </w:t>
      </w:r>
      <w:r w:rsidRPr="00EB7B96">
        <w:rPr>
          <w:rFonts w:hint="cs"/>
          <w:rtl/>
        </w:rPr>
        <w:t>כן הוא דעת הסמ"ג והסמ"ק, וכ"כ בעה"מ (יח, ב ובסוגיא דריש כירה, אלא שכתב שרה"ג לא כתב כן ולפועל פוסק כרה"ג), ובראש יוסף המצויין לקמן דייק כן גם בדעת רש"י (יח, ב ד"ה ובשיל שפיר דמי).</w:t>
      </w:r>
    </w:p>
  </w:footnote>
  <w:footnote w:id="27">
    <w:p w:rsidR="001B327D" w:rsidRPr="00EB7B96" w:rsidRDefault="001B327D" w:rsidP="00EB7B96">
      <w:pPr>
        <w:pStyle w:val="FootnoteText"/>
        <w:rPr>
          <w:rtl/>
        </w:rPr>
      </w:pPr>
      <w:r w:rsidRPr="00EB7B96">
        <w:t>.</w:t>
      </w:r>
      <w:r w:rsidRPr="00EB7B96">
        <w:rPr>
          <w:rStyle w:val="FootnoteReference"/>
          <w:vertAlign w:val="baseline"/>
        </w:rPr>
        <w:footnoteRef/>
      </w:r>
      <w:r w:rsidRPr="00EB7B96">
        <w:rPr>
          <w:rtl/>
        </w:rPr>
        <w:t xml:space="preserve"> </w:t>
      </w:r>
      <w:r w:rsidRPr="00EB7B96">
        <w:rPr>
          <w:rFonts w:hint="cs"/>
          <w:rtl/>
        </w:rPr>
        <w:t xml:space="preserve">באגרת מתש"י כותב </w:t>
      </w:r>
      <w:r w:rsidRPr="00EB7B96">
        <w:rPr>
          <w:rtl/>
        </w:rPr>
        <w:t>–</w:t>
      </w:r>
      <w:r w:rsidRPr="00EB7B96">
        <w:rPr>
          <w:rFonts w:hint="cs"/>
          <w:rtl/>
        </w:rPr>
        <w:t xml:space="preserve"> "בהיותי על הציון ביום שנבה"ע, הוא כ"ה אדר". </w:t>
      </w:r>
      <w:r w:rsidRPr="00EB7B96">
        <w:rPr>
          <w:rFonts w:hint="cs"/>
          <w:rtl/>
        </w:rPr>
        <w:drawing>
          <wp:inline distT="0" distB="0" distL="0" distR="0" wp14:anchorId="0E5182E4" wp14:editId="6817239E">
            <wp:extent cx="4348480" cy="669290"/>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rotWithShape="1">
                    <a:blip r:embed="rId1">
                      <a:extLst>
                        <a:ext uri="{28A0092B-C50C-407E-A947-70E740481C1C}">
                          <a14:useLocalDpi xmlns:a14="http://schemas.microsoft.com/office/drawing/2010/main" val="0"/>
                        </a:ext>
                      </a:extLst>
                    </a:blip>
                    <a:srcRect t="42728"/>
                    <a:stretch/>
                  </pic:blipFill>
                  <pic:spPr bwMode="auto">
                    <a:xfrm>
                      <a:off x="0" y="0"/>
                      <a:ext cx="4352457" cy="669902"/>
                    </a:xfrm>
                    <a:prstGeom prst="rect">
                      <a:avLst/>
                    </a:prstGeom>
                    <a:noFill/>
                    <a:ln>
                      <a:noFill/>
                    </a:ln>
                    <a:extLst>
                      <a:ext uri="{53640926-AAD7-44D8-BBD7-CCE9431645EC}">
                        <a14:shadowObscured xmlns:a14="http://schemas.microsoft.com/office/drawing/2010/main"/>
                      </a:ext>
                    </a:extLst>
                  </pic:spPr>
                </pic:pic>
              </a:graphicData>
            </a:graphic>
          </wp:inline>
        </w:drawing>
      </w:r>
    </w:p>
  </w:footnote>
  <w:footnote w:id="28">
    <w:p w:rsidR="001B327D" w:rsidRPr="00EB7B96" w:rsidRDefault="001B327D" w:rsidP="00EB7B96">
      <w:pPr>
        <w:pStyle w:val="FootnoteText"/>
        <w:rPr>
          <w:rtl/>
        </w:rPr>
      </w:pPr>
      <w:r w:rsidRPr="00EB7B96">
        <w:rPr>
          <w:rStyle w:val="FootnoteReference"/>
          <w:vertAlign w:val="baseline"/>
        </w:rPr>
        <w:footnoteRef/>
      </w:r>
      <w:r w:rsidRPr="00EB7B96">
        <w:rPr>
          <w:rFonts w:hint="cs"/>
          <w:rtl/>
        </w:rPr>
        <w:t xml:space="preserve">. כ"ק אדמו"ר השאיר רק את המלים "נאך חצות היום האט מען געדאווענט תפלת מנחה בצבור", ותמה על כל מה שכתבו בענין ה'אוהל'. </w:t>
      </w:r>
    </w:p>
    <w:p w:rsidR="001B327D" w:rsidRDefault="001B327D" w:rsidP="00EB7B96">
      <w:pPr>
        <w:pStyle w:val="FootnoteText"/>
        <w:rPr>
          <w:rtl/>
        </w:rPr>
      </w:pPr>
      <w:r>
        <w:rPr>
          <w:noProof/>
        </w:rPr>
        <w:drawing>
          <wp:inline distT="0" distB="0" distL="0" distR="0" wp14:anchorId="5ABE467A" wp14:editId="50A2AD9B">
            <wp:extent cx="4267200" cy="488950"/>
            <wp:effectExtent l="0" t="0" r="0" b="6350"/>
            <wp:docPr id="25" name="תמונה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pic:cNvPicPr>
                      <a:picLocks noChangeAspect="1" noChangeArrowheads="1"/>
                    </pic:cNvPicPr>
                  </pic:nvPicPr>
                  <pic:blipFill rotWithShape="1">
                    <a:blip r:embed="rId2">
                      <a:extLst>
                        <a:ext uri="{BEBA8EAE-BF5A-486C-A8C5-ECC9F3942E4B}">
                          <a14:imgProps xmlns:a14="http://schemas.microsoft.com/office/drawing/2010/main">
                            <a14:imgLayer r:embed="rId3">
                              <a14:imgEffect>
                                <a14:sharpenSoften amount="50000"/>
                              </a14:imgEffect>
                            </a14:imgLayer>
                          </a14:imgProps>
                        </a:ext>
                        <a:ext uri="{28A0092B-C50C-407E-A947-70E740481C1C}">
                          <a14:useLocalDpi xmlns:a14="http://schemas.microsoft.com/office/drawing/2010/main" val="0"/>
                        </a:ext>
                      </a:extLst>
                    </a:blip>
                    <a:srcRect l="1094" t="6128" b="37499"/>
                    <a:stretch/>
                  </pic:blipFill>
                  <pic:spPr bwMode="auto">
                    <a:xfrm>
                      <a:off x="0" y="0"/>
                      <a:ext cx="4268440" cy="489092"/>
                    </a:xfrm>
                    <a:prstGeom prst="rect">
                      <a:avLst/>
                    </a:prstGeom>
                    <a:noFill/>
                    <a:ln>
                      <a:noFill/>
                    </a:ln>
                    <a:extLst>
                      <a:ext uri="{53640926-AAD7-44D8-BBD7-CCE9431645EC}">
                        <a14:shadowObscured xmlns:a14="http://schemas.microsoft.com/office/drawing/2010/main"/>
                      </a:ext>
                    </a:extLst>
                  </pic:spPr>
                </pic:pic>
              </a:graphicData>
            </a:graphic>
          </wp:inline>
        </w:drawing>
      </w:r>
    </w:p>
  </w:footnote>
  <w:footnote w:id="29">
    <w:p w:rsidR="000D6B34" w:rsidRPr="00826E1A" w:rsidRDefault="000D6B34" w:rsidP="000D6B34">
      <w:pPr>
        <w:pStyle w:val="FootnoteText"/>
      </w:pPr>
      <w:r w:rsidRPr="00826E1A">
        <w:rPr>
          <w:rStyle w:val="FootnoteReference"/>
          <w:vertAlign w:val="baseline"/>
        </w:rPr>
        <w:footnoteRef/>
      </w:r>
      <w:r w:rsidRPr="00826E1A">
        <w:rPr>
          <w:rFonts w:hint="cs"/>
          <w:rtl/>
        </w:rPr>
        <w:t>)</w:t>
      </w:r>
      <w:r w:rsidRPr="00826E1A">
        <w:rPr>
          <w:rtl/>
        </w:rPr>
        <w:t xml:space="preserve"> </w:t>
      </w:r>
      <w:r w:rsidRPr="00826E1A">
        <w:rPr>
          <w:rFonts w:hint="cs"/>
          <w:rtl/>
        </w:rPr>
        <w:t>כתבתי זה לעי״נ ב</w:t>
      </w:r>
      <w:r w:rsidRPr="00826E1A">
        <w:rPr>
          <w:rtl/>
        </w:rPr>
        <w:t>תנו היקרה</w:t>
      </w:r>
      <w:r w:rsidRPr="00826E1A">
        <w:rPr>
          <w:rFonts w:hint="cs"/>
          <w:rtl/>
        </w:rPr>
        <w:t xml:space="preserve"> מרת</w:t>
      </w:r>
      <w:r w:rsidRPr="00826E1A">
        <w:rPr>
          <w:rtl/>
        </w:rPr>
        <w:t xml:space="preserve"> אסתר איידל </w:t>
      </w:r>
      <w:r w:rsidRPr="00826E1A">
        <w:rPr>
          <w:rFonts w:hint="cs"/>
          <w:rtl/>
        </w:rPr>
        <w:t xml:space="preserve">כהן </w:t>
      </w:r>
      <w:r w:rsidRPr="00826E1A">
        <w:rPr>
          <w:rtl/>
        </w:rPr>
        <w:t xml:space="preserve">ז"ל </w:t>
      </w:r>
      <w:r w:rsidRPr="00826E1A">
        <w:rPr>
          <w:rFonts w:hint="cs"/>
          <w:rtl/>
        </w:rPr>
        <w:t xml:space="preserve">(יאצ"ט </w:t>
      </w:r>
      <w:r w:rsidRPr="00826E1A">
        <w:rPr>
          <w:rtl/>
        </w:rPr>
        <w:t>כ״ה תשרי תשע״א</w:t>
      </w:r>
      <w:r w:rsidRPr="00826E1A">
        <w:rPr>
          <w:rFonts w:hint="cs"/>
          <w:rtl/>
        </w:rPr>
        <w:t>), ונתוספו בו דברים כעת, בהמשך לפסוק ׳וינועו׳ בסוף פ׳ יתרו דאזלינן מיניה.</w:t>
      </w:r>
    </w:p>
  </w:footnote>
  <w:footnote w:id="30">
    <w:p w:rsidR="000D6B34" w:rsidRPr="00826E1A" w:rsidRDefault="000D6B34" w:rsidP="000D6B34">
      <w:pPr>
        <w:pStyle w:val="FootnoteText"/>
        <w:rPr>
          <w:rtl/>
        </w:rPr>
      </w:pPr>
      <w:r w:rsidRPr="00826E1A">
        <w:rPr>
          <w:rStyle w:val="FootnoteReference"/>
          <w:vertAlign w:val="baseline"/>
        </w:rPr>
        <w:footnoteRef/>
      </w:r>
      <w:r w:rsidRPr="00826E1A">
        <w:rPr>
          <w:rStyle w:val="FootnoteReference"/>
          <w:rFonts w:hint="cs"/>
          <w:vertAlign w:val="baseline"/>
          <w:rtl/>
        </w:rPr>
        <w:t>)</w:t>
      </w:r>
      <w:r w:rsidRPr="00826E1A">
        <w:rPr>
          <w:rStyle w:val="FootnoteReference"/>
          <w:vertAlign w:val="baseline"/>
          <w:rtl/>
        </w:rPr>
        <w:t xml:space="preserve"> </w:t>
      </w:r>
      <w:r w:rsidRPr="00826E1A">
        <w:rPr>
          <w:rtl/>
        </w:rPr>
        <w:t>מגלה עמוקות אופן עה</w:t>
      </w:r>
      <w:r w:rsidRPr="00826E1A">
        <w:rPr>
          <w:rFonts w:hint="cs"/>
          <w:rtl/>
        </w:rPr>
        <w:t xml:space="preserve"> </w:t>
      </w:r>
      <w:r w:rsidRPr="00826E1A">
        <w:rPr>
          <w:rtl/>
        </w:rPr>
        <w:t>–</w:t>
      </w:r>
      <w:r w:rsidRPr="00826E1A">
        <w:rPr>
          <w:rFonts w:hint="cs"/>
          <w:rtl/>
        </w:rPr>
        <w:t xml:space="preserve"> הובא </w:t>
      </w:r>
      <w:r w:rsidRPr="00826E1A">
        <w:rPr>
          <w:rtl/>
        </w:rPr>
        <w:t>בילקוט חדש ע</w:t>
      </w:r>
      <w:r w:rsidRPr="00826E1A">
        <w:rPr>
          <w:rFonts w:hint="cs"/>
          <w:rtl/>
        </w:rPr>
        <w:t>רך</w:t>
      </w:r>
      <w:r w:rsidRPr="00826E1A">
        <w:rPr>
          <w:rtl/>
        </w:rPr>
        <w:t xml:space="preserve"> מצות ס"ק</w:t>
      </w:r>
      <w:r w:rsidRPr="00826E1A">
        <w:t xml:space="preserve"> </w:t>
      </w:r>
      <w:r w:rsidRPr="00826E1A">
        <w:rPr>
          <w:rtl/>
        </w:rPr>
        <w:t>ע"ה. עי</w:t>
      </w:r>
      <w:r w:rsidRPr="00826E1A">
        <w:rPr>
          <w:rFonts w:hint="cs"/>
          <w:rtl/>
        </w:rPr>
        <w:t>׳</w:t>
      </w:r>
      <w:r w:rsidRPr="00826E1A">
        <w:rPr>
          <w:rtl/>
        </w:rPr>
        <w:t xml:space="preserve"> הע</w:t>
      </w:r>
      <w:r w:rsidRPr="00826E1A">
        <w:rPr>
          <w:rFonts w:hint="cs"/>
          <w:rtl/>
        </w:rPr>
        <w:t>רת</w:t>
      </w:r>
      <w:r w:rsidRPr="00826E1A">
        <w:rPr>
          <w:rtl/>
        </w:rPr>
        <w:t xml:space="preserve"> רבינו </w:t>
      </w:r>
      <w:r w:rsidRPr="00826E1A">
        <w:rPr>
          <w:rFonts w:hint="cs"/>
          <w:rtl/>
        </w:rPr>
        <w:t>ב</w:t>
      </w:r>
      <w:r w:rsidRPr="00826E1A">
        <w:rPr>
          <w:rtl/>
        </w:rPr>
        <w:t xml:space="preserve">סה"מ תש"ח ע' 165. </w:t>
      </w:r>
    </w:p>
    <w:p w:rsidR="000D6B34" w:rsidRPr="00826E1A" w:rsidRDefault="000D6B34" w:rsidP="000D6B34">
      <w:pPr>
        <w:pStyle w:val="FootnoteText"/>
        <w:rPr>
          <w:rStyle w:val="FootnoteReference"/>
          <w:vertAlign w:val="baseline"/>
          <w:rtl/>
        </w:rPr>
      </w:pPr>
      <w:r w:rsidRPr="00826E1A">
        <w:rPr>
          <w:rFonts w:hint="cs"/>
          <w:rtl/>
        </w:rPr>
        <w:t>העירני ידידי הרה״ג ר״ד דובאוו שליט״א שהחת״ס (יא״צ כ״ה תשרי) כתב סימנים לז׳ מצות דרבנן במילות ׳אשר לרעך׳ בסוף כת״ר אותיות בעשרת הדברות.</w:t>
      </w:r>
    </w:p>
  </w:footnote>
  <w:footnote w:id="31">
    <w:p w:rsidR="000D6B34" w:rsidRPr="00826E1A" w:rsidRDefault="000D6B34" w:rsidP="000D6B34">
      <w:pPr>
        <w:pStyle w:val="FootnoteText"/>
        <w:rPr>
          <w:rStyle w:val="FootnoteReference"/>
          <w:vertAlign w:val="baseline"/>
        </w:rPr>
      </w:pPr>
      <w:r w:rsidRPr="00826E1A">
        <w:rPr>
          <w:rStyle w:val="FootnoteReference"/>
          <w:vertAlign w:val="baseline"/>
        </w:rPr>
        <w:footnoteRef/>
      </w:r>
      <w:r w:rsidRPr="00826E1A">
        <w:rPr>
          <w:rStyle w:val="FootnoteReference"/>
          <w:rFonts w:hint="cs"/>
          <w:vertAlign w:val="baseline"/>
          <w:rtl/>
        </w:rPr>
        <w:t>)</w:t>
      </w:r>
      <w:r w:rsidRPr="00826E1A">
        <w:rPr>
          <w:rFonts w:hint="cs"/>
          <w:rtl/>
        </w:rPr>
        <w:t xml:space="preserve"> </w:t>
      </w:r>
      <w:r w:rsidRPr="00826E1A">
        <w:rPr>
          <w:rFonts w:hint="cs"/>
          <w:rtl/>
        </w:rPr>
        <w:t>כריתות ו.</w:t>
      </w:r>
    </w:p>
  </w:footnote>
  <w:footnote w:id="32">
    <w:p w:rsidR="000D6B34" w:rsidRPr="00826E1A" w:rsidRDefault="000D6B34" w:rsidP="000D6B34">
      <w:pPr>
        <w:pStyle w:val="FootnoteText"/>
        <w:rPr>
          <w:rStyle w:val="FootnoteReference"/>
          <w:vertAlign w:val="baseline"/>
        </w:rPr>
      </w:pPr>
      <w:r w:rsidRPr="00826E1A">
        <w:rPr>
          <w:rStyle w:val="FootnoteReference"/>
          <w:vertAlign w:val="baseline"/>
        </w:rPr>
        <w:footnoteRef/>
      </w:r>
      <w:r w:rsidRPr="00826E1A">
        <w:rPr>
          <w:rStyle w:val="FootnoteReference"/>
          <w:rFonts w:hint="cs"/>
          <w:vertAlign w:val="baseline"/>
          <w:rtl/>
        </w:rPr>
        <w:t>)</w:t>
      </w:r>
      <w:r w:rsidRPr="00826E1A">
        <w:rPr>
          <w:rStyle w:val="FootnoteReference"/>
          <w:vertAlign w:val="baseline"/>
          <w:rtl/>
        </w:rPr>
        <w:t xml:space="preserve"> </w:t>
      </w:r>
      <w:r w:rsidRPr="00826E1A">
        <w:rPr>
          <w:rFonts w:hint="cs"/>
          <w:rtl/>
        </w:rPr>
        <w:t>מאמר ב' ריש סי' פ'. ונזכר לפנ״ז בזוהר כדלקמן הערה 16.</w:t>
      </w:r>
    </w:p>
  </w:footnote>
  <w:footnote w:id="33">
    <w:p w:rsidR="000D6B34" w:rsidRPr="00826E1A" w:rsidRDefault="000D6B34" w:rsidP="000D6B34">
      <w:pPr>
        <w:pStyle w:val="FootnoteText"/>
        <w:rPr>
          <w:rStyle w:val="FootnoteReference"/>
          <w:vertAlign w:val="baseline"/>
        </w:rPr>
      </w:pPr>
      <w:r w:rsidRPr="00826E1A">
        <w:rPr>
          <w:rStyle w:val="FootnoteReference"/>
          <w:vertAlign w:val="baseline"/>
        </w:rPr>
        <w:footnoteRef/>
      </w:r>
      <w:r w:rsidRPr="00826E1A">
        <w:rPr>
          <w:rStyle w:val="FootnoteReference"/>
          <w:rFonts w:hint="cs"/>
          <w:vertAlign w:val="baseline"/>
          <w:rtl/>
        </w:rPr>
        <w:t>)</w:t>
      </w:r>
      <w:r w:rsidRPr="00826E1A">
        <w:rPr>
          <w:rStyle w:val="FootnoteReference"/>
          <w:vertAlign w:val="baseline"/>
          <w:rtl/>
        </w:rPr>
        <w:t xml:space="preserve"> </w:t>
      </w:r>
      <w:r w:rsidRPr="00826E1A">
        <w:rPr>
          <w:rFonts w:hint="cs"/>
          <w:rtl/>
        </w:rPr>
        <w:t>משלי כ, כז,</w:t>
      </w:r>
      <w:r w:rsidRPr="00826E1A">
        <w:rPr>
          <w:rStyle w:val="FootnoteReference"/>
          <w:rFonts w:hint="cs"/>
          <w:vertAlign w:val="baseline"/>
          <w:rtl/>
        </w:rPr>
        <w:t xml:space="preserve"> שלכן מדליקים </w:t>
      </w:r>
      <w:r w:rsidRPr="00826E1A">
        <w:rPr>
          <w:rFonts w:hint="cs"/>
          <w:rtl/>
        </w:rPr>
        <w:t>ביארצייט נר נשמה, ראה ס' שער ראובן (ירושלים, תשס"ח) סי' ל"ד אות ז' בהערה.</w:t>
      </w:r>
    </w:p>
  </w:footnote>
  <w:footnote w:id="34">
    <w:p w:rsidR="000D6B34" w:rsidRPr="00826E1A" w:rsidRDefault="000D6B34" w:rsidP="000D6B34">
      <w:pPr>
        <w:pStyle w:val="FootnoteText"/>
        <w:rPr>
          <w:rStyle w:val="FootnoteReference"/>
          <w:vertAlign w:val="baseline"/>
        </w:rPr>
      </w:pPr>
      <w:r w:rsidRPr="00826E1A">
        <w:rPr>
          <w:rStyle w:val="FootnoteReference"/>
          <w:vertAlign w:val="baseline"/>
        </w:rPr>
        <w:footnoteRef/>
      </w:r>
      <w:r w:rsidRPr="00826E1A">
        <w:rPr>
          <w:rStyle w:val="FootnoteReference"/>
          <w:rFonts w:hint="cs"/>
          <w:vertAlign w:val="baseline"/>
          <w:rtl/>
        </w:rPr>
        <w:t>)</w:t>
      </w:r>
      <w:r w:rsidRPr="00826E1A">
        <w:rPr>
          <w:rStyle w:val="FootnoteReference"/>
          <w:vertAlign w:val="baseline"/>
          <w:rtl/>
        </w:rPr>
        <w:t xml:space="preserve"> </w:t>
      </w:r>
      <w:r w:rsidRPr="00826E1A">
        <w:rPr>
          <w:rFonts w:hint="cs"/>
          <w:rtl/>
        </w:rPr>
        <w:t>ראה תניא רפי"ט.</w:t>
      </w:r>
    </w:p>
  </w:footnote>
  <w:footnote w:id="35">
    <w:p w:rsidR="000D6B34" w:rsidRPr="00826E1A" w:rsidRDefault="000D6B34" w:rsidP="000D6B34">
      <w:pPr>
        <w:pStyle w:val="FootnoteText"/>
        <w:rPr>
          <w:rtl/>
        </w:rPr>
      </w:pPr>
      <w:r w:rsidRPr="00826E1A">
        <w:rPr>
          <w:rStyle w:val="FootnoteReference"/>
          <w:vertAlign w:val="baseline"/>
        </w:rPr>
        <w:footnoteRef/>
      </w:r>
      <w:r w:rsidRPr="00826E1A">
        <w:rPr>
          <w:rStyle w:val="FootnoteReference"/>
          <w:rFonts w:hint="cs"/>
          <w:vertAlign w:val="baseline"/>
          <w:rtl/>
        </w:rPr>
        <w:t>)</w:t>
      </w:r>
      <w:r w:rsidRPr="00826E1A">
        <w:rPr>
          <w:rStyle w:val="FootnoteReference"/>
          <w:vertAlign w:val="baseline"/>
          <w:rtl/>
        </w:rPr>
        <w:t xml:space="preserve"> </w:t>
      </w:r>
      <w:r w:rsidRPr="00826E1A">
        <w:rPr>
          <w:rFonts w:hint="cs"/>
          <w:rtl/>
        </w:rPr>
        <w:t xml:space="preserve">או"ח הל' ברכות סו"ס מ"ח, הובא בשועה"ר שם ס"ג. ועיין הנסמן שם בהערות. וראה הנעתק בס' אוצר הידיעות </w:t>
      </w:r>
      <w:r w:rsidRPr="00826E1A">
        <w:rPr>
          <w:rtl/>
        </w:rPr>
        <w:t>–</w:t>
      </w:r>
      <w:r w:rsidRPr="00826E1A">
        <w:rPr>
          <w:rFonts w:hint="cs"/>
          <w:rtl/>
        </w:rPr>
        <w:t xml:space="preserve"> אסיפת גרשון (ג.מ. אייזנברגר, נ.י. תשנ"ו) לפי סדר הא"ב, מערכת נ' (נענוע בתפילה ולימוד) ע' 423 ואילך. אהלי שם (מ. פרץ, מקסיקו, תשע"ג) לשו"ע כאן (ע' רטו-רטז).</w:t>
      </w:r>
    </w:p>
    <w:p w:rsidR="000D6B34" w:rsidRPr="00826E1A" w:rsidRDefault="000D6B34" w:rsidP="000D6B34">
      <w:pPr>
        <w:pStyle w:val="FootnoteText"/>
        <w:rPr>
          <w:rStyle w:val="FootnoteReference"/>
          <w:vertAlign w:val="baseline"/>
          <w:rtl/>
        </w:rPr>
      </w:pPr>
      <w:r w:rsidRPr="00826E1A">
        <w:rPr>
          <w:rFonts w:hint="cs"/>
          <w:rtl/>
        </w:rPr>
        <w:t xml:space="preserve"> שוב ראיתי שהרב נתן בנימין בלויא בקובץ 'המאור' קונטרס תצ (אב-אלול תשע״ט) ע' כב ואילך חוקר אם הנענוע הוי חלק של הלימוד, או שבא מצד הנשמה, ולכאו׳ נפקא מינה באשה.</w:t>
      </w:r>
    </w:p>
  </w:footnote>
  <w:footnote w:id="36">
    <w:p w:rsidR="000D6B34" w:rsidRPr="00826E1A" w:rsidRDefault="000D6B34" w:rsidP="000D6B34">
      <w:pPr>
        <w:pStyle w:val="FootnoteText"/>
        <w:rPr>
          <w:rStyle w:val="FootnoteReference"/>
          <w:vertAlign w:val="baseline"/>
        </w:rPr>
      </w:pPr>
      <w:r w:rsidRPr="00826E1A">
        <w:rPr>
          <w:rStyle w:val="FootnoteReference"/>
          <w:vertAlign w:val="baseline"/>
        </w:rPr>
        <w:footnoteRef/>
      </w:r>
      <w:r w:rsidRPr="00826E1A">
        <w:rPr>
          <w:rStyle w:val="FootnoteReference"/>
          <w:rFonts w:hint="cs"/>
          <w:vertAlign w:val="baseline"/>
          <w:rtl/>
        </w:rPr>
        <w:t>)</w:t>
      </w:r>
      <w:r w:rsidRPr="00826E1A">
        <w:rPr>
          <w:rStyle w:val="FootnoteReference"/>
          <w:vertAlign w:val="baseline"/>
          <w:rtl/>
        </w:rPr>
        <w:t xml:space="preserve"> </w:t>
      </w:r>
      <w:r w:rsidRPr="00826E1A">
        <w:rPr>
          <w:rFonts w:hint="cs"/>
          <w:rtl/>
        </w:rPr>
        <w:t>שמות כ, יח. ראה ברכות כב. ובבעל הטורים עה"פ: ׳על כן מתנענעים בשעת לימוד התורה׳.</w:t>
      </w:r>
    </w:p>
  </w:footnote>
  <w:footnote w:id="37">
    <w:p w:rsidR="000D6B34" w:rsidRPr="00826E1A" w:rsidRDefault="000D6B34" w:rsidP="000D6B34">
      <w:pPr>
        <w:pStyle w:val="FootnoteText"/>
        <w:rPr>
          <w:rStyle w:val="FootnoteReference"/>
          <w:vertAlign w:val="baseline"/>
        </w:rPr>
      </w:pPr>
      <w:r w:rsidRPr="00826E1A">
        <w:rPr>
          <w:rStyle w:val="FootnoteReference"/>
          <w:vertAlign w:val="baseline"/>
        </w:rPr>
        <w:footnoteRef/>
      </w:r>
      <w:r w:rsidRPr="00826E1A">
        <w:rPr>
          <w:rStyle w:val="FootnoteReference"/>
          <w:rFonts w:hint="cs"/>
          <w:vertAlign w:val="baseline"/>
          <w:rtl/>
        </w:rPr>
        <w:t>)</w:t>
      </w:r>
      <w:r w:rsidRPr="00826E1A">
        <w:rPr>
          <w:rStyle w:val="FootnoteReference"/>
          <w:vertAlign w:val="baseline"/>
          <w:rtl/>
        </w:rPr>
        <w:t xml:space="preserve"> </w:t>
      </w:r>
      <w:r w:rsidRPr="00826E1A">
        <w:rPr>
          <w:rFonts w:hint="cs"/>
          <w:rtl/>
        </w:rPr>
        <w:t>שועה"ר שם.</w:t>
      </w:r>
    </w:p>
  </w:footnote>
  <w:footnote w:id="38">
    <w:p w:rsidR="000D6B34" w:rsidRPr="00826E1A" w:rsidRDefault="000D6B34" w:rsidP="000D6B34">
      <w:pPr>
        <w:pStyle w:val="FootnoteText"/>
        <w:rPr>
          <w:rStyle w:val="FootnoteReference"/>
          <w:vertAlign w:val="baseline"/>
        </w:rPr>
      </w:pPr>
      <w:r w:rsidRPr="00826E1A">
        <w:rPr>
          <w:rStyle w:val="FootnoteReference"/>
          <w:vertAlign w:val="baseline"/>
        </w:rPr>
        <w:footnoteRef/>
      </w:r>
      <w:r w:rsidRPr="00826E1A">
        <w:rPr>
          <w:rStyle w:val="FootnoteReference"/>
          <w:rFonts w:hint="cs"/>
          <w:vertAlign w:val="baseline"/>
          <w:rtl/>
        </w:rPr>
        <w:t>)</w:t>
      </w:r>
      <w:r w:rsidRPr="00826E1A">
        <w:rPr>
          <w:rStyle w:val="FootnoteReference"/>
          <w:vertAlign w:val="baseline"/>
          <w:rtl/>
        </w:rPr>
        <w:t xml:space="preserve"> </w:t>
      </w:r>
      <w:r w:rsidRPr="00826E1A">
        <w:rPr>
          <w:rFonts w:hint="cs"/>
          <w:rtl/>
        </w:rPr>
        <w:t>תהלים לה, י.</w:t>
      </w:r>
    </w:p>
  </w:footnote>
  <w:footnote w:id="39">
    <w:p w:rsidR="000D6B34" w:rsidRPr="00826E1A" w:rsidRDefault="000D6B34" w:rsidP="000D6B34">
      <w:pPr>
        <w:pStyle w:val="FootnoteText"/>
        <w:rPr>
          <w:rStyle w:val="FootnoteReference"/>
          <w:vertAlign w:val="baseline"/>
        </w:rPr>
      </w:pPr>
      <w:r w:rsidRPr="00826E1A">
        <w:rPr>
          <w:rStyle w:val="FootnoteReference"/>
          <w:vertAlign w:val="baseline"/>
        </w:rPr>
        <w:footnoteRef/>
      </w:r>
      <w:r w:rsidRPr="00826E1A">
        <w:rPr>
          <w:rStyle w:val="FootnoteReference"/>
          <w:rFonts w:hint="cs"/>
          <w:vertAlign w:val="baseline"/>
          <w:rtl/>
        </w:rPr>
        <w:t>)</w:t>
      </w:r>
      <w:r w:rsidRPr="00826E1A">
        <w:rPr>
          <w:rStyle w:val="FootnoteReference"/>
          <w:vertAlign w:val="baseline"/>
          <w:rtl/>
        </w:rPr>
        <w:t xml:space="preserve"> </w:t>
      </w:r>
      <w:r w:rsidRPr="00826E1A">
        <w:rPr>
          <w:rFonts w:hint="cs"/>
          <w:rtl/>
        </w:rPr>
        <w:t>ס"ק ד'.</w:t>
      </w:r>
    </w:p>
  </w:footnote>
  <w:footnote w:id="40">
    <w:p w:rsidR="000D6B34" w:rsidRPr="00826E1A" w:rsidRDefault="000D6B34" w:rsidP="000D6B34">
      <w:pPr>
        <w:pStyle w:val="FootnoteText"/>
        <w:rPr>
          <w:rStyle w:val="FootnoteReference"/>
          <w:vertAlign w:val="baseline"/>
        </w:rPr>
      </w:pPr>
      <w:r w:rsidRPr="00826E1A">
        <w:rPr>
          <w:rStyle w:val="FootnoteReference"/>
          <w:vertAlign w:val="baseline"/>
        </w:rPr>
        <w:footnoteRef/>
      </w:r>
      <w:r w:rsidRPr="00826E1A">
        <w:rPr>
          <w:rStyle w:val="FootnoteReference"/>
          <w:rFonts w:hint="cs"/>
          <w:vertAlign w:val="baseline"/>
          <w:rtl/>
        </w:rPr>
        <w:t>)</w:t>
      </w:r>
      <w:r w:rsidRPr="00826E1A">
        <w:rPr>
          <w:rStyle w:val="FootnoteReference"/>
          <w:vertAlign w:val="baseline"/>
          <w:rtl/>
        </w:rPr>
        <w:t xml:space="preserve"> </w:t>
      </w:r>
      <w:r w:rsidRPr="00826E1A">
        <w:rPr>
          <w:rFonts w:hint="cs"/>
          <w:rtl/>
        </w:rPr>
        <w:t>מלאכי ב, ה.</w:t>
      </w:r>
    </w:p>
  </w:footnote>
  <w:footnote w:id="41">
    <w:p w:rsidR="000D6B34" w:rsidRPr="00826E1A" w:rsidRDefault="000D6B34" w:rsidP="000D6B34">
      <w:pPr>
        <w:pStyle w:val="FootnoteText"/>
        <w:rPr>
          <w:rStyle w:val="FootnoteReference"/>
          <w:vertAlign w:val="baseline"/>
        </w:rPr>
      </w:pPr>
      <w:r w:rsidRPr="00826E1A">
        <w:rPr>
          <w:rStyle w:val="FootnoteReference"/>
          <w:vertAlign w:val="baseline"/>
        </w:rPr>
        <w:footnoteRef/>
      </w:r>
      <w:r w:rsidRPr="00826E1A">
        <w:rPr>
          <w:rStyle w:val="FootnoteReference"/>
          <w:rFonts w:hint="cs"/>
          <w:vertAlign w:val="baseline"/>
          <w:rtl/>
        </w:rPr>
        <w:t>)</w:t>
      </w:r>
      <w:r w:rsidRPr="00826E1A">
        <w:rPr>
          <w:rStyle w:val="FootnoteReference"/>
          <w:vertAlign w:val="baseline"/>
          <w:rtl/>
        </w:rPr>
        <w:t xml:space="preserve"> </w:t>
      </w:r>
      <w:r w:rsidRPr="00826E1A">
        <w:rPr>
          <w:rFonts w:hint="cs"/>
          <w:rtl/>
        </w:rPr>
        <w:t>הל' תפלה ע' תלה.</w:t>
      </w:r>
    </w:p>
  </w:footnote>
  <w:footnote w:id="42">
    <w:p w:rsidR="000D6B34" w:rsidRPr="00826E1A" w:rsidRDefault="000D6B34" w:rsidP="000D6B34">
      <w:pPr>
        <w:pStyle w:val="FootnoteText"/>
        <w:rPr>
          <w:rStyle w:val="FootnoteReference"/>
          <w:vertAlign w:val="baseline"/>
        </w:rPr>
      </w:pPr>
      <w:r w:rsidRPr="00826E1A">
        <w:rPr>
          <w:rStyle w:val="FootnoteReference"/>
          <w:vertAlign w:val="baseline"/>
        </w:rPr>
        <w:footnoteRef/>
      </w:r>
      <w:r w:rsidRPr="00826E1A">
        <w:rPr>
          <w:rStyle w:val="FootnoteReference"/>
          <w:rFonts w:hint="cs"/>
          <w:vertAlign w:val="baseline"/>
          <w:rtl/>
        </w:rPr>
        <w:t>)</w:t>
      </w:r>
      <w:r w:rsidRPr="00826E1A">
        <w:rPr>
          <w:rStyle w:val="FootnoteReference"/>
          <w:vertAlign w:val="baseline"/>
          <w:rtl/>
        </w:rPr>
        <w:t xml:space="preserve"> </w:t>
      </w:r>
      <w:r w:rsidRPr="00826E1A">
        <w:rPr>
          <w:rFonts w:hint="cs"/>
          <w:rtl/>
        </w:rPr>
        <w:t>בנימוקי או"ח (מונקאטש) כאן כתב שלא מצאו בריקאנטי.</w:t>
      </w:r>
    </w:p>
  </w:footnote>
  <w:footnote w:id="43">
    <w:p w:rsidR="000D6B34" w:rsidRPr="00826E1A" w:rsidRDefault="000D6B34" w:rsidP="000D6B34">
      <w:pPr>
        <w:pStyle w:val="FootnoteText"/>
        <w:rPr>
          <w:rtl/>
        </w:rPr>
      </w:pPr>
      <w:r w:rsidRPr="00826E1A">
        <w:rPr>
          <w:rStyle w:val="FootnoteReference"/>
          <w:vertAlign w:val="baseline"/>
        </w:rPr>
        <w:footnoteRef/>
      </w:r>
      <w:r w:rsidRPr="00826E1A">
        <w:rPr>
          <w:rStyle w:val="FootnoteReference"/>
          <w:rFonts w:hint="cs"/>
          <w:vertAlign w:val="baseline"/>
          <w:rtl/>
        </w:rPr>
        <w:t>)</w:t>
      </w:r>
      <w:r w:rsidRPr="00826E1A">
        <w:rPr>
          <w:rStyle w:val="FootnoteReference"/>
          <w:vertAlign w:val="baseline"/>
          <w:rtl/>
        </w:rPr>
        <w:t xml:space="preserve"> </w:t>
      </w:r>
      <w:r w:rsidRPr="00826E1A">
        <w:rPr>
          <w:rFonts w:hint="cs"/>
          <w:rtl/>
        </w:rPr>
        <w:t>ח"ג ריח, סע"ב ואילך,</w:t>
      </w:r>
      <w:r w:rsidRPr="00826E1A">
        <w:rPr>
          <w:rFonts w:hint="cs"/>
        </w:rPr>
        <w:t xml:space="preserve"> </w:t>
      </w:r>
      <w:r w:rsidRPr="00826E1A">
        <w:rPr>
          <w:rFonts w:hint="cs"/>
          <w:rtl/>
        </w:rPr>
        <w:t xml:space="preserve">וז״ל הזוהר: ׳שאל ר׳ אבא לרשב״י מאי האי דכל עמין דעלמא לא עבדין נענוע אלא ישראל בלחודייהו, דכד לעאן באורייתא מתנענין הכא והכא כו׳, </w:t>
      </w:r>
    </w:p>
    <w:p w:rsidR="000D6B34" w:rsidRPr="00826E1A" w:rsidRDefault="000D6B34" w:rsidP="000D6B34">
      <w:pPr>
        <w:pStyle w:val="FootnoteText"/>
        <w:rPr>
          <w:rStyle w:val="FootnoteReference"/>
          <w:vertAlign w:val="baseline"/>
        </w:rPr>
      </w:pPr>
      <w:r w:rsidRPr="00826E1A">
        <w:rPr>
          <w:rFonts w:hint="cs"/>
          <w:rtl/>
        </w:rPr>
        <w:t>ורשב״י ענהו על זה בהתרגשות גדולה, בקול בקדושה ובכיה, ׳במלה דא בלחודוי אשתמדען נשמתין קדישין דישראל בין נשמתין דעמין, נשמתהון דישראל אתגזו מגו בוצינא קדישא דדליק, דכתיב (משלי כ׳ כז) נר ה׳ נשמת אדם, והאי נר בשעתו דאתאחד מגו אורייתא דלעילא לא שכיך נהורא עליה אפילו רגעא, וכו׳ אלא מתנונע נהורא לכאן ולכאן וכו כגוונא דא ישראל דנשמתייהו מגו ההוא נהורא דשרגא וכו׳ דדליק ולא יוכלין אינון לאשתככא וכו׳.</w:t>
      </w:r>
    </w:p>
  </w:footnote>
  <w:footnote w:id="44">
    <w:p w:rsidR="000D6B34" w:rsidRPr="00826E1A" w:rsidRDefault="000D6B34" w:rsidP="000D6B34">
      <w:pPr>
        <w:pStyle w:val="FootnoteText"/>
      </w:pPr>
      <w:r w:rsidRPr="00826E1A">
        <w:rPr>
          <w:rStyle w:val="FootnoteReference"/>
          <w:vertAlign w:val="baseline"/>
        </w:rPr>
        <w:footnoteRef/>
      </w:r>
      <w:r>
        <w:rPr>
          <w:rFonts w:hint="cs"/>
          <w:rtl/>
        </w:rPr>
        <w:t>)</w:t>
      </w:r>
      <w:r w:rsidRPr="00826E1A">
        <w:rPr>
          <w:rtl/>
        </w:rPr>
        <w:t xml:space="preserve"> </w:t>
      </w:r>
      <w:r w:rsidRPr="00826E1A">
        <w:rPr>
          <w:rFonts w:hint="cs"/>
          <w:rtl/>
        </w:rPr>
        <w:t>ישנו פתגם מהרה"ק מקאצק על ׳וירא העם וינועו׳, שבתנועות חיצוניות לחוד, נשארים ׳מרחוק.׳ ומסופר שפעם בשעת הדחק לא עשה הח״ח ז״ל נענונעים מצד כמה חששות.</w:t>
      </w:r>
    </w:p>
  </w:footnote>
  <w:footnote w:id="45">
    <w:p w:rsidR="000D6B34" w:rsidRPr="00826E1A" w:rsidRDefault="000D6B34" w:rsidP="000D6B34">
      <w:pPr>
        <w:pStyle w:val="FootnoteText"/>
      </w:pPr>
      <w:r w:rsidRPr="00826E1A">
        <w:rPr>
          <w:rStyle w:val="FootnoteReference"/>
          <w:vertAlign w:val="baseline"/>
        </w:rPr>
        <w:footnoteRef/>
      </w:r>
      <w:r>
        <w:rPr>
          <w:rFonts w:hint="cs"/>
          <w:rtl/>
        </w:rPr>
        <w:t>)</w:t>
      </w:r>
      <w:r w:rsidRPr="00826E1A">
        <w:rPr>
          <w:rtl/>
        </w:rPr>
        <w:t xml:space="preserve"> </w:t>
      </w:r>
      <w:r w:rsidRPr="00826E1A">
        <w:rPr>
          <w:rFonts w:hint="cs"/>
          <w:rtl/>
        </w:rPr>
        <w:t>כמ״ש תוד״ה כדי לעצור. כן מצינו בראש השנה שהתקיעות האחרונות לאחר התפילה הם לערבב את השטן.</w:t>
      </w:r>
    </w:p>
  </w:footnote>
  <w:footnote w:id="46">
    <w:p w:rsidR="000D6B34" w:rsidRPr="00826E1A" w:rsidRDefault="000D6B34" w:rsidP="000D6B34">
      <w:pPr>
        <w:pStyle w:val="FootnoteText"/>
        <w:rPr>
          <w:rtl/>
        </w:rPr>
      </w:pPr>
      <w:r w:rsidRPr="00826E1A">
        <w:rPr>
          <w:rStyle w:val="FootnoteReference"/>
          <w:vertAlign w:val="baseline"/>
        </w:rPr>
        <w:footnoteRef/>
      </w:r>
      <w:r w:rsidRPr="00826E1A">
        <w:rPr>
          <w:rStyle w:val="FootnoteReference"/>
          <w:rFonts w:hint="cs"/>
          <w:vertAlign w:val="baseline"/>
          <w:rtl/>
        </w:rPr>
        <w:t>)</w:t>
      </w:r>
      <w:r w:rsidRPr="00826E1A">
        <w:rPr>
          <w:rFonts w:hint="cs"/>
          <w:rtl/>
        </w:rPr>
        <w:t xml:space="preserve"> </w:t>
      </w:r>
      <w:r w:rsidRPr="00826E1A">
        <w:rPr>
          <w:rFonts w:hint="cs"/>
          <w:rtl/>
        </w:rPr>
        <w:t>תהלים לד, טו.</w:t>
      </w:r>
    </w:p>
  </w:footnote>
  <w:footnote w:id="47">
    <w:p w:rsidR="000D6B34" w:rsidRPr="00826E1A" w:rsidRDefault="000D6B34" w:rsidP="000D6B34">
      <w:pPr>
        <w:pStyle w:val="FootnoteText"/>
        <w:rPr>
          <w:rStyle w:val="FootnoteReference"/>
          <w:vertAlign w:val="baseline"/>
        </w:rPr>
      </w:pPr>
      <w:r w:rsidRPr="00826E1A">
        <w:rPr>
          <w:rStyle w:val="FootnoteReference"/>
          <w:vertAlign w:val="baseline"/>
        </w:rPr>
        <w:footnoteRef/>
      </w:r>
      <w:r w:rsidRPr="00826E1A">
        <w:rPr>
          <w:rStyle w:val="FootnoteReference"/>
          <w:rFonts w:hint="cs"/>
          <w:vertAlign w:val="baseline"/>
          <w:rtl/>
        </w:rPr>
        <w:t>)</w:t>
      </w:r>
      <w:r w:rsidRPr="00826E1A">
        <w:rPr>
          <w:rStyle w:val="FootnoteReference"/>
          <w:vertAlign w:val="baseline"/>
          <w:rtl/>
        </w:rPr>
        <w:t xml:space="preserve"> </w:t>
      </w:r>
      <w:r w:rsidRPr="00826E1A">
        <w:rPr>
          <w:rStyle w:val="FootnoteReference"/>
          <w:rFonts w:hint="cs"/>
          <w:vertAlign w:val="baseline"/>
          <w:rtl/>
        </w:rPr>
        <w:t xml:space="preserve">סוכה </w:t>
      </w:r>
      <w:r w:rsidRPr="00826E1A">
        <w:rPr>
          <w:rFonts w:hint="cs"/>
          <w:rtl/>
        </w:rPr>
        <w:t>לז:,</w:t>
      </w:r>
      <w:r w:rsidRPr="00826E1A">
        <w:rPr>
          <w:rStyle w:val="FootnoteReference"/>
          <w:rFonts w:hint="cs"/>
          <w:vertAlign w:val="baseline"/>
          <w:rtl/>
        </w:rPr>
        <w:t xml:space="preserve"> אות אחרון </w:t>
      </w:r>
      <w:r w:rsidRPr="00826E1A">
        <w:rPr>
          <w:rFonts w:hint="cs"/>
          <w:rtl/>
        </w:rPr>
        <w:t>ד</w:t>
      </w:r>
      <w:r w:rsidRPr="00826E1A">
        <w:rPr>
          <w:rStyle w:val="FootnoteReference"/>
          <w:rFonts w:hint="cs"/>
          <w:vertAlign w:val="baseline"/>
          <w:rtl/>
        </w:rPr>
        <w:t>לימוד משנ</w:t>
      </w:r>
      <w:r w:rsidRPr="00826E1A">
        <w:rPr>
          <w:rFonts w:hint="cs"/>
          <w:rtl/>
        </w:rPr>
        <w:t>ה</w:t>
      </w:r>
      <w:r w:rsidRPr="00826E1A">
        <w:rPr>
          <w:rStyle w:val="FootnoteReference"/>
          <w:rFonts w:hint="cs"/>
          <w:vertAlign w:val="baseline"/>
          <w:rtl/>
        </w:rPr>
        <w:t xml:space="preserve"> </w:t>
      </w:r>
      <w:r w:rsidRPr="00826E1A">
        <w:rPr>
          <w:rFonts w:hint="cs"/>
          <w:rtl/>
        </w:rPr>
        <w:t xml:space="preserve">ע״ש </w:t>
      </w:r>
      <w:r w:rsidRPr="00826E1A">
        <w:rPr>
          <w:rStyle w:val="FootnoteReference"/>
          <w:rFonts w:hint="cs"/>
          <w:vertAlign w:val="baseline"/>
          <w:rtl/>
        </w:rPr>
        <w:t>אסתר אידל ז"ל</w:t>
      </w:r>
      <w:r w:rsidRPr="00826E1A">
        <w:rPr>
          <w:rFonts w:hint="cs"/>
          <w:rtl/>
        </w:rPr>
        <w:t>.</w:t>
      </w:r>
    </w:p>
  </w:footnote>
  <w:footnote w:id="48">
    <w:p w:rsidR="000D6B34" w:rsidRPr="00826E1A" w:rsidRDefault="000D6B34" w:rsidP="000D6B34">
      <w:pPr>
        <w:pStyle w:val="FootnoteText"/>
        <w:rPr>
          <w:rtl/>
        </w:rPr>
      </w:pPr>
      <w:r w:rsidRPr="00826E1A">
        <w:rPr>
          <w:rStyle w:val="FootnoteReference"/>
          <w:vertAlign w:val="baseline"/>
        </w:rPr>
        <w:footnoteRef/>
      </w:r>
      <w:r w:rsidRPr="00826E1A">
        <w:rPr>
          <w:rStyle w:val="FootnoteReference"/>
          <w:rFonts w:hint="cs"/>
          <w:vertAlign w:val="baseline"/>
          <w:rtl/>
        </w:rPr>
        <w:t>)</w:t>
      </w:r>
      <w:r w:rsidRPr="00826E1A">
        <w:rPr>
          <w:rStyle w:val="FootnoteReference"/>
          <w:vertAlign w:val="baseline"/>
          <w:rtl/>
        </w:rPr>
        <w:t xml:space="preserve"> </w:t>
      </w:r>
      <w:r w:rsidRPr="00826E1A">
        <w:rPr>
          <w:rFonts w:hint="cs"/>
          <w:rtl/>
        </w:rPr>
        <w:t xml:space="preserve">סוכה שם. אבל לביאורינו, שהנענועים כוללים שני אופני ׳סור מרע׳ ו׳עשה טוב׳, צ״ע מנהגינו לנענע רק ב׳הושיעא נא׳ (כב"ה במשנה סוכה שם), אבל לא ב'הצליחה נא׳ (כדעת ב"ש), ו׳אמר ר״ע צופה הייתי ברבן גמליאל ורבי יהושע שכל העם היו מנענעים, והם לא נענעו אלא באנא ה׳ הושיעא אנא׳, </w:t>
      </w:r>
    </w:p>
    <w:p w:rsidR="000D6B34" w:rsidRPr="00826E1A" w:rsidRDefault="000D6B34" w:rsidP="000D6B34">
      <w:pPr>
        <w:pStyle w:val="FootnoteText"/>
        <w:rPr>
          <w:rtl/>
        </w:rPr>
      </w:pPr>
      <w:r w:rsidRPr="00826E1A">
        <w:rPr>
          <w:rFonts w:hint="cs"/>
          <w:rtl/>
        </w:rPr>
        <w:t>שלכאורה, הרי ׳הושיעא נא׳ זהו ענין של ׳סור מרע׳, ולאידך ׳הצליחה נא׳ זהו ענין של ׳עשה טוב׳, שזהו כדעת בית שמאי?</w:t>
      </w:r>
    </w:p>
    <w:p w:rsidR="000D6B34" w:rsidRPr="00826E1A" w:rsidRDefault="000D6B34" w:rsidP="000D6B34">
      <w:pPr>
        <w:pStyle w:val="FootnoteText"/>
        <w:rPr>
          <w:rtl/>
        </w:rPr>
      </w:pPr>
      <w:r w:rsidRPr="00826E1A">
        <w:rPr>
          <w:rFonts w:hint="cs"/>
          <w:rtl/>
        </w:rPr>
        <w:t>ותוד״ה בהודו, והרא״ש מפרשים טעם בית הלל להמשך פסוקי התהלים ׳אז ירננו כל עצי היער . . ואמרו הושיענו א-להי ישענו׳. וצ״ע.</w:t>
      </w:r>
    </w:p>
    <w:p w:rsidR="000D6B34" w:rsidRPr="00826E1A" w:rsidRDefault="000D6B34" w:rsidP="000D6B34">
      <w:pPr>
        <w:pStyle w:val="FootnoteText"/>
        <w:rPr>
          <w:rStyle w:val="FootnoteReference"/>
          <w:vertAlign w:val="baseline"/>
        </w:rPr>
      </w:pPr>
      <w:r w:rsidRPr="00826E1A">
        <w:rPr>
          <w:rFonts w:hint="cs"/>
          <w:rtl/>
        </w:rPr>
        <w:t xml:space="preserve">ראה עוד בענין הנענועים בפרדס אליעזר (מכון דמשק אליעזר, ברוקלין, תשע"א) סוכות ג' ס"ע קמד ואילך. </w:t>
      </w:r>
    </w:p>
  </w:footnote>
  <w:footnote w:id="49">
    <w:p w:rsidR="000D6B34" w:rsidRPr="00826E1A" w:rsidRDefault="000D6B34" w:rsidP="000D6B34">
      <w:pPr>
        <w:pStyle w:val="FootnoteText"/>
        <w:rPr>
          <w:rtl/>
        </w:rPr>
      </w:pPr>
      <w:r w:rsidRPr="00826E1A">
        <w:rPr>
          <w:rStyle w:val="FootnoteReference"/>
          <w:vertAlign w:val="baseline"/>
        </w:rPr>
        <w:footnoteRef/>
      </w:r>
      <w:r>
        <w:rPr>
          <w:rFonts w:hint="cs"/>
          <w:rtl/>
        </w:rPr>
        <w:t xml:space="preserve">) </w:t>
      </w:r>
      <w:r w:rsidRPr="00826E1A">
        <w:rPr>
          <w:rFonts w:hint="cs"/>
          <w:rtl/>
        </w:rPr>
        <w:t xml:space="preserve">סוכה לז. ונחלקו הראשונים: להמאירי הנענועים הן התעוררות השמחה, וכ״כ החינוך (מצוה שכד), ורש״י ד״ה וכן הלולב מדגיש כדי לעצור, ולהראבי״ה והריטב״א לערבב הקטיגור, וכן משמע בשל״ה. </w:t>
      </w:r>
    </w:p>
    <w:p w:rsidR="000D6B34" w:rsidRPr="00826E1A" w:rsidRDefault="000D6B34" w:rsidP="000D6B34">
      <w:pPr>
        <w:pStyle w:val="FootnoteText"/>
      </w:pPr>
      <w:r w:rsidRPr="00826E1A">
        <w:rPr>
          <w:rFonts w:hint="cs"/>
          <w:rtl/>
        </w:rPr>
        <w:t>מו״ר הגר״פ הירשפרונג ציין לספר הפרדס לתלמידי רש״י סי׳ קפט  שהנענועים בהלל כנגד ׳ההרים תרקדו כאילים׳.</w:t>
      </w:r>
    </w:p>
  </w:footnote>
  <w:footnote w:id="50">
    <w:p w:rsidR="000D6B34" w:rsidRPr="00826E1A" w:rsidRDefault="000D6B34" w:rsidP="000D6B34">
      <w:pPr>
        <w:pStyle w:val="FootnoteText"/>
      </w:pPr>
      <w:r w:rsidRPr="00826E1A">
        <w:rPr>
          <w:rStyle w:val="FootnoteReference"/>
          <w:vertAlign w:val="baseline"/>
        </w:rPr>
        <w:footnoteRef/>
      </w:r>
      <w:r>
        <w:rPr>
          <w:rFonts w:hint="cs"/>
          <w:rtl/>
        </w:rPr>
        <w:t>)</w:t>
      </w:r>
      <w:r w:rsidRPr="00826E1A">
        <w:rPr>
          <w:rtl/>
        </w:rPr>
        <w:t xml:space="preserve"> </w:t>
      </w:r>
      <w:r w:rsidRPr="00826E1A">
        <w:rPr>
          <w:rFonts w:hint="cs"/>
          <w:rtl/>
        </w:rPr>
        <w:t>תוד״ה כדי לעצור.</w:t>
      </w:r>
    </w:p>
  </w:footnote>
  <w:footnote w:id="51">
    <w:p w:rsidR="000D6B34" w:rsidRPr="00826E1A" w:rsidRDefault="000D6B34" w:rsidP="000D6B34">
      <w:pPr>
        <w:pStyle w:val="FootnoteText"/>
        <w:rPr>
          <w:rStyle w:val="FootnoteReference"/>
          <w:vertAlign w:val="baseline"/>
        </w:rPr>
      </w:pPr>
      <w:r w:rsidRPr="00826E1A">
        <w:rPr>
          <w:rStyle w:val="FootnoteReference"/>
          <w:vertAlign w:val="baseline"/>
        </w:rPr>
        <w:footnoteRef/>
      </w:r>
      <w:r w:rsidRPr="00826E1A">
        <w:rPr>
          <w:rStyle w:val="FootnoteReference"/>
          <w:rFonts w:hint="cs"/>
          <w:vertAlign w:val="baseline"/>
          <w:rtl/>
        </w:rPr>
        <w:t>)</w:t>
      </w:r>
      <w:r w:rsidRPr="00826E1A">
        <w:rPr>
          <w:rStyle w:val="FootnoteReference"/>
          <w:vertAlign w:val="baseline"/>
          <w:rtl/>
        </w:rPr>
        <w:t xml:space="preserve"> </w:t>
      </w:r>
      <w:r w:rsidRPr="00826E1A">
        <w:rPr>
          <w:rFonts w:hint="cs"/>
          <w:rtl/>
        </w:rPr>
        <w:t>סוכה שם.</w:t>
      </w:r>
    </w:p>
  </w:footnote>
  <w:footnote w:id="52">
    <w:p w:rsidR="000D6B34" w:rsidRPr="00826E1A" w:rsidRDefault="000D6B34" w:rsidP="000D6B34">
      <w:pPr>
        <w:pStyle w:val="FootnoteText"/>
        <w:rPr>
          <w:rtl/>
        </w:rPr>
      </w:pPr>
      <w:r w:rsidRPr="00826E1A">
        <w:rPr>
          <w:rStyle w:val="FootnoteReference"/>
          <w:vertAlign w:val="baseline"/>
        </w:rPr>
        <w:footnoteRef/>
      </w:r>
      <w:r>
        <w:rPr>
          <w:rFonts w:hint="cs"/>
          <w:rtl/>
        </w:rPr>
        <w:t>)</w:t>
      </w:r>
      <w:r w:rsidRPr="00826E1A">
        <w:rPr>
          <w:rtl/>
        </w:rPr>
        <w:t xml:space="preserve"> </w:t>
      </w:r>
      <w:r w:rsidRPr="00826E1A">
        <w:rPr>
          <w:rFonts w:hint="cs"/>
          <w:rtl/>
        </w:rPr>
        <w:t xml:space="preserve">אולי י״ל שמעלת ה׳נענועים׳ בהלל בציבור דומה לסיפור (מד״ר קדושים פכ״ד)  ׳מאן דאית ליה מכוש, מאן דאית לי׳ פס, מאן דאית ליה מגרפוי...יהון מקשון בפרזלא׳, לשכך קטרוג ההוא רוחא, אבל ׳אמרין דידן נצח׳ באופן חיובי. גם מובא לחג הסוכות (לאו דוקא לנענועים), במדרש (ויק"ר פ"ל, ב. ועוד): ׳במה שישראל יוצאין מלפני הקב"ה ולולביהן ואתרוגיהן בידן </w:t>
      </w:r>
      <w:r w:rsidRPr="00826E1A">
        <w:rPr>
          <w:rtl/>
        </w:rPr>
        <w:t>–</w:t>
      </w:r>
      <w:r w:rsidRPr="00826E1A">
        <w:rPr>
          <w:rFonts w:hint="cs"/>
          <w:rtl/>
        </w:rPr>
        <w:t xml:space="preserve"> אנו יודעין דישראל אינון נצוחייא׳. </w:t>
      </w:r>
    </w:p>
  </w:footnote>
  <w:footnote w:id="53">
    <w:p w:rsidR="000D6B34" w:rsidRPr="00826E1A" w:rsidRDefault="000D6B34" w:rsidP="000D6B34">
      <w:pPr>
        <w:pStyle w:val="FootnoteText"/>
      </w:pPr>
      <w:r w:rsidRPr="00826E1A">
        <w:rPr>
          <w:rStyle w:val="FootnoteReference"/>
          <w:vertAlign w:val="baseline"/>
        </w:rPr>
        <w:footnoteRef/>
      </w:r>
      <w:r>
        <w:rPr>
          <w:rFonts w:hint="cs"/>
          <w:rtl/>
        </w:rPr>
        <w:t>)</w:t>
      </w:r>
      <w:r w:rsidRPr="00826E1A">
        <w:rPr>
          <w:rtl/>
        </w:rPr>
        <w:t xml:space="preserve"> </w:t>
      </w:r>
      <w:r w:rsidRPr="00826E1A">
        <w:rPr>
          <w:rFonts w:hint="cs"/>
          <w:rtl/>
        </w:rPr>
        <w:t>ויקרא ז, ל. ולרבי יהודה וראב״י גם בביכורים (סוכה מז:).</w:t>
      </w:r>
    </w:p>
  </w:footnote>
  <w:footnote w:id="54">
    <w:p w:rsidR="000D6B34" w:rsidRPr="00826E1A" w:rsidRDefault="000D6B34" w:rsidP="000D6B34">
      <w:pPr>
        <w:pStyle w:val="FootnoteText"/>
        <w:rPr>
          <w:rStyle w:val="FootnoteReference"/>
          <w:vertAlign w:val="baseline"/>
        </w:rPr>
      </w:pPr>
      <w:r w:rsidRPr="00826E1A">
        <w:rPr>
          <w:rStyle w:val="FootnoteReference"/>
          <w:vertAlign w:val="baseline"/>
        </w:rPr>
        <w:footnoteRef/>
      </w:r>
      <w:r w:rsidRPr="00826E1A">
        <w:rPr>
          <w:rStyle w:val="FootnoteReference"/>
          <w:rFonts w:hint="cs"/>
          <w:vertAlign w:val="baseline"/>
          <w:rtl/>
        </w:rPr>
        <w:t>)</w:t>
      </w:r>
      <w:r w:rsidRPr="00826E1A">
        <w:rPr>
          <w:rStyle w:val="FootnoteReference"/>
          <w:vertAlign w:val="baseline"/>
          <w:rtl/>
        </w:rPr>
        <w:t xml:space="preserve"> </w:t>
      </w:r>
      <w:r w:rsidRPr="00826E1A">
        <w:rPr>
          <w:rFonts w:hint="cs"/>
          <w:rtl/>
        </w:rPr>
        <w:t xml:space="preserve">ברכות יג: </w:t>
      </w:r>
      <w:r w:rsidRPr="00826E1A">
        <w:rPr>
          <w:rStyle w:val="FootnoteReference"/>
          <w:rFonts w:hint="cs"/>
          <w:vertAlign w:val="baseline"/>
          <w:rtl/>
        </w:rPr>
        <w:t>שו"ע או"ח הל' קריאת שמע סימן ס</w:t>
      </w:r>
      <w:r w:rsidRPr="00826E1A">
        <w:rPr>
          <w:rFonts w:hint="cs"/>
          <w:rtl/>
        </w:rPr>
        <w:t>"</w:t>
      </w:r>
      <w:r w:rsidRPr="00826E1A">
        <w:rPr>
          <w:rStyle w:val="FootnoteReference"/>
          <w:rFonts w:hint="cs"/>
          <w:vertAlign w:val="baseline"/>
          <w:rtl/>
        </w:rPr>
        <w:t>א סעיף ו</w:t>
      </w:r>
      <w:r w:rsidRPr="00826E1A">
        <w:rPr>
          <w:rFonts w:hint="cs"/>
          <w:rtl/>
        </w:rPr>
        <w:t>'.</w:t>
      </w:r>
    </w:p>
  </w:footnote>
  <w:footnote w:id="55">
    <w:p w:rsidR="000D6B34" w:rsidRDefault="000D6B34" w:rsidP="000D6B34">
      <w:pPr>
        <w:pStyle w:val="FootnoteText"/>
      </w:pPr>
      <w:r w:rsidRPr="00826E1A">
        <w:rPr>
          <w:rStyle w:val="FootnoteReference"/>
          <w:vertAlign w:val="baseline"/>
        </w:rPr>
        <w:footnoteRef/>
      </w:r>
      <w:r>
        <w:rPr>
          <w:rFonts w:hint="cs"/>
          <w:rtl/>
        </w:rPr>
        <w:t>)</w:t>
      </w:r>
      <w:r w:rsidRPr="00826E1A">
        <w:rPr>
          <w:rtl/>
        </w:rPr>
        <w:t xml:space="preserve"> </w:t>
      </w:r>
      <w:r w:rsidRPr="00826E1A">
        <w:rPr>
          <w:rFonts w:hint="cs"/>
          <w:rtl/>
        </w:rPr>
        <w:t>שתמהו המפרשים אי ׳שיירי מצוה׳ דנענועים הוי חיוב מה״ת, דרבנן, או מנהג? ואם זהו בנטילת הד׳ מינים, או בקריאת ההלל, והצ״פ מכריע שהי׳ חיוב רק במקדש, והיום זכר למקדש.</w:t>
      </w:r>
    </w:p>
  </w:footnote>
  <w:footnote w:id="56">
    <w:p w:rsidR="000D6B34" w:rsidRPr="005A24BB" w:rsidRDefault="000D6B34" w:rsidP="000D6B34">
      <w:pPr>
        <w:pStyle w:val="FootnoteText"/>
        <w:rPr>
          <w:rStyle w:val="FootnoteReference"/>
          <w:vertAlign w:val="baseline"/>
        </w:rPr>
      </w:pPr>
      <w:r w:rsidRPr="005A24BB">
        <w:rPr>
          <w:rStyle w:val="FootnoteReference"/>
          <w:vertAlign w:val="baseline"/>
        </w:rPr>
        <w:footnoteRef/>
      </w:r>
      <w:r w:rsidRPr="005A24BB">
        <w:rPr>
          <w:rStyle w:val="FootnoteReference"/>
          <w:rFonts w:hint="cs"/>
          <w:vertAlign w:val="baseline"/>
          <w:rtl/>
        </w:rPr>
        <w:t>)</w:t>
      </w:r>
      <w:r w:rsidRPr="005A24BB">
        <w:rPr>
          <w:rStyle w:val="FootnoteReference"/>
          <w:vertAlign w:val="baseline"/>
          <w:rtl/>
        </w:rPr>
        <w:t xml:space="preserve"> </w:t>
      </w:r>
      <w:r w:rsidRPr="005A24BB">
        <w:rPr>
          <w:rFonts w:hint="cs"/>
          <w:rtl/>
        </w:rPr>
        <w:t xml:space="preserve">בראשית כח, יד. וכעי״ז ראה תו"מ </w:t>
      </w:r>
      <w:r w:rsidRPr="005A24BB">
        <w:rPr>
          <w:rtl/>
        </w:rPr>
        <w:t>–</w:t>
      </w:r>
      <w:r w:rsidRPr="005A24BB">
        <w:rPr>
          <w:rFonts w:hint="cs"/>
          <w:rtl/>
        </w:rPr>
        <w:t xml:space="preserve"> התוועדויות תנש"א ח"א ע' 172.</w:t>
      </w:r>
    </w:p>
  </w:footnote>
  <w:footnote w:id="57">
    <w:p w:rsidR="001B327D" w:rsidRPr="00C30ADB" w:rsidRDefault="001B327D" w:rsidP="00C30ADB">
      <w:pPr>
        <w:pStyle w:val="FootnoteText"/>
        <w:rPr>
          <w:rtl/>
        </w:rPr>
      </w:pPr>
      <w:r w:rsidRPr="00C30ADB">
        <w:rPr>
          <w:rStyle w:val="FootnoteReference"/>
          <w:vertAlign w:val="baseline"/>
        </w:rPr>
        <w:footnoteRef/>
      </w:r>
      <w:r>
        <w:rPr>
          <w:rFonts w:hint="cs"/>
          <w:rtl/>
        </w:rPr>
        <w:t>)</w:t>
      </w:r>
      <w:r w:rsidRPr="00C30ADB">
        <w:rPr>
          <w:rFonts w:hint="cs"/>
          <w:rtl/>
        </w:rPr>
        <w:t xml:space="preserve"> הובא גם בתורה שלמה שמות (מילואים סימן טז) בקשר למחלוקת אדמוה"ז והגר"א בענין הצמצום!</w:t>
      </w:r>
    </w:p>
  </w:footnote>
  <w:footnote w:id="58">
    <w:p w:rsidR="001B327D" w:rsidRPr="00C30ADB" w:rsidRDefault="001B327D" w:rsidP="00C30ADB">
      <w:pPr>
        <w:pStyle w:val="FootnoteText"/>
        <w:rPr>
          <w:rtl/>
        </w:rPr>
      </w:pPr>
      <w:r w:rsidRPr="00C30ADB">
        <w:rPr>
          <w:rStyle w:val="FootnoteReference"/>
          <w:vertAlign w:val="baseline"/>
        </w:rPr>
        <w:footnoteRef/>
      </w:r>
      <w:r>
        <w:rPr>
          <w:rFonts w:hint="cs"/>
          <w:rtl/>
        </w:rPr>
        <w:t>)</w:t>
      </w:r>
      <w:r w:rsidRPr="00C30ADB">
        <w:rPr>
          <w:rFonts w:hint="cs"/>
          <w:rtl/>
        </w:rPr>
        <w:t xml:space="preserve"> ומדבר שם על אותו הענין כלפיו מובא בחסידות, איך שא"ס (הקב"ה) נמצא בכל מקום ואעפ"כ אין זה פועל שינוי ח"ו. ונדמה לי שענין זה מובא גם ב'שומר אמונים' הקדמון, ואינו כעת תח"י.</w:t>
      </w:r>
    </w:p>
  </w:footnote>
  <w:footnote w:id="59">
    <w:p w:rsidR="001B327D" w:rsidRPr="00C30ADB" w:rsidRDefault="001B327D" w:rsidP="00C30ADB">
      <w:pPr>
        <w:pStyle w:val="FootnoteText"/>
        <w:rPr>
          <w:rtl/>
        </w:rPr>
      </w:pPr>
      <w:r w:rsidRPr="00C30ADB">
        <w:rPr>
          <w:rStyle w:val="FootnoteReference"/>
          <w:vertAlign w:val="baseline"/>
        </w:rPr>
        <w:footnoteRef/>
      </w:r>
      <w:r>
        <w:rPr>
          <w:rFonts w:hint="cs"/>
          <w:rtl/>
        </w:rPr>
        <w:t>)</w:t>
      </w:r>
      <w:r w:rsidRPr="00C30ADB">
        <w:rPr>
          <w:rFonts w:hint="cs"/>
          <w:rtl/>
        </w:rPr>
        <w:t xml:space="preserve"> וראה בהוצאה הנ"ל בשוה"ג, שבספר 'סודי רזיא' להרוקח מסיים: "כל שכן המלך הגדול אשר לו בכל מיני אור".</w:t>
      </w:r>
    </w:p>
  </w:footnote>
  <w:footnote w:id="60">
    <w:p w:rsidR="001B327D" w:rsidRPr="00C30ADB" w:rsidRDefault="001B327D" w:rsidP="00C30ADB">
      <w:pPr>
        <w:pStyle w:val="FootnoteText"/>
      </w:pPr>
      <w:r w:rsidRPr="00C30ADB">
        <w:rPr>
          <w:rStyle w:val="FootnoteReference"/>
          <w:vertAlign w:val="baseline"/>
        </w:rPr>
        <w:footnoteRef/>
      </w:r>
      <w:r>
        <w:rPr>
          <w:rFonts w:hint="cs"/>
          <w:rtl/>
        </w:rPr>
        <w:t>)</w:t>
      </w:r>
      <w:r w:rsidRPr="00C30ADB">
        <w:rPr>
          <w:rtl/>
        </w:rPr>
        <w:t xml:space="preserve"> </w:t>
      </w:r>
      <w:r w:rsidRPr="00C30ADB">
        <w:rPr>
          <w:rFonts w:hint="cs"/>
          <w:rtl/>
        </w:rPr>
        <w:t>מדרש זה הובא כמה פעמים בדא"ח.</w:t>
      </w:r>
    </w:p>
  </w:footnote>
  <w:footnote w:id="61">
    <w:p w:rsidR="001B327D" w:rsidRPr="00C30ADB" w:rsidRDefault="001B327D" w:rsidP="00C30ADB">
      <w:pPr>
        <w:pStyle w:val="FootnoteText"/>
      </w:pPr>
      <w:r w:rsidRPr="00C30ADB">
        <w:rPr>
          <w:rStyle w:val="FootnoteReference"/>
          <w:vertAlign w:val="baseline"/>
        </w:rPr>
        <w:footnoteRef/>
      </w:r>
      <w:r>
        <w:rPr>
          <w:rFonts w:hint="cs"/>
          <w:rtl/>
        </w:rPr>
        <w:t>)</w:t>
      </w:r>
      <w:r w:rsidRPr="00C30ADB">
        <w:rPr>
          <w:rtl/>
        </w:rPr>
        <w:t xml:space="preserve"> </w:t>
      </w:r>
      <w:r w:rsidRPr="00C30ADB">
        <w:rPr>
          <w:rFonts w:hint="cs"/>
          <w:rtl/>
        </w:rPr>
        <w:t>ואולי י"ל שלשון 'ירדה' הוא ע"ד לשון הזהר דלעיל "במאי דהוה סתים", וראה גם בהמשך דברי המדרש שם: "דבר אחר תורה לשון יון מראה ודמות שהיתה סתומה ואח"כ נגלית".</w:t>
      </w:r>
    </w:p>
  </w:footnote>
  <w:footnote w:id="62">
    <w:p w:rsidR="001B327D" w:rsidRPr="00C30ADB" w:rsidRDefault="001B327D" w:rsidP="00C30ADB">
      <w:pPr>
        <w:pStyle w:val="FootnoteText"/>
      </w:pPr>
      <w:r w:rsidRPr="00C30ADB">
        <w:rPr>
          <w:rStyle w:val="FootnoteReference"/>
          <w:vertAlign w:val="baseline"/>
        </w:rPr>
        <w:footnoteRef/>
      </w:r>
      <w:r>
        <w:rPr>
          <w:rFonts w:hint="cs"/>
          <w:rtl/>
        </w:rPr>
        <w:t>)</w:t>
      </w:r>
      <w:r w:rsidRPr="00C30ADB">
        <w:rPr>
          <w:rtl/>
        </w:rPr>
        <w:t xml:space="preserve"> </w:t>
      </w:r>
      <w:r w:rsidRPr="00C30ADB">
        <w:rPr>
          <w:rFonts w:hint="cs"/>
          <w:rtl/>
        </w:rPr>
        <w:t xml:space="preserve">מדרש זה </w:t>
      </w:r>
      <w:r w:rsidRPr="00C30ADB">
        <w:rPr>
          <w:rtl/>
        </w:rPr>
        <w:t>הובא בתוס' ד"ה או</w:t>
      </w:r>
      <w:r w:rsidRPr="00C30ADB">
        <w:rPr>
          <w:rFonts w:hint="cs"/>
          <w:rtl/>
        </w:rPr>
        <w:t xml:space="preserve"> </w:t>
      </w:r>
      <w:r w:rsidRPr="00C30ADB">
        <w:rPr>
          <w:rtl/>
        </w:rPr>
        <w:t>–</w:t>
      </w:r>
      <w:r w:rsidRPr="00C30ADB">
        <w:rPr>
          <w:rFonts w:hint="cs"/>
          <w:rtl/>
        </w:rPr>
        <w:t xml:space="preserve"> </w:t>
      </w:r>
      <w:r w:rsidRPr="00C30ADB">
        <w:rPr>
          <w:rtl/>
        </w:rPr>
        <w:t>מנחות לז,</w:t>
      </w:r>
      <w:r w:rsidRPr="00C30ADB">
        <w:rPr>
          <w:rFonts w:hint="cs"/>
          <w:rtl/>
        </w:rPr>
        <w:t xml:space="preserve"> </w:t>
      </w:r>
      <w:r w:rsidRPr="00C30ADB">
        <w:rPr>
          <w:rtl/>
        </w:rPr>
        <w:t>א</w:t>
      </w:r>
      <w:r w:rsidRPr="00C30ADB">
        <w:rPr>
          <w:rFonts w:hint="cs"/>
          <w:rtl/>
        </w:rPr>
        <w:t>.</w:t>
      </w:r>
    </w:p>
  </w:footnote>
  <w:footnote w:id="63">
    <w:p w:rsidR="001B327D" w:rsidRPr="00C30ADB" w:rsidRDefault="001B327D" w:rsidP="00C30ADB">
      <w:pPr>
        <w:pStyle w:val="FootnoteText"/>
        <w:rPr>
          <w:rtl/>
        </w:rPr>
      </w:pPr>
      <w:r w:rsidRPr="00C30ADB">
        <w:rPr>
          <w:rStyle w:val="FootnoteReference"/>
          <w:vertAlign w:val="baseline"/>
        </w:rPr>
        <w:footnoteRef/>
      </w:r>
      <w:r>
        <w:rPr>
          <w:rFonts w:hint="cs"/>
          <w:rtl/>
        </w:rPr>
        <w:t>)</w:t>
      </w:r>
      <w:r w:rsidRPr="00C30ADB">
        <w:rPr>
          <w:rFonts w:hint="cs"/>
          <w:rtl/>
        </w:rPr>
        <w:t xml:space="preserve"> הרבי מביא לשון זו ("שנשתלשלו מהן") ומציין לכאן גבי ענינים שונים שנמצאים למטה ע"ד שהם למעלה. ויל"ע מה הראי' מכאן, שהרי כאן מדובר רק אודות כוחות הנפש.</w:t>
      </w:r>
    </w:p>
  </w:footnote>
  <w:footnote w:id="64">
    <w:p w:rsidR="001B327D" w:rsidRPr="00C30ADB" w:rsidRDefault="001B327D" w:rsidP="00C30ADB">
      <w:pPr>
        <w:pStyle w:val="FootnoteText"/>
        <w:rPr>
          <w:rtl/>
        </w:rPr>
      </w:pPr>
      <w:r w:rsidRPr="00C30ADB">
        <w:rPr>
          <w:rStyle w:val="FootnoteReference"/>
          <w:vertAlign w:val="baseline"/>
        </w:rPr>
        <w:footnoteRef/>
      </w:r>
      <w:r>
        <w:rPr>
          <w:rFonts w:hint="cs"/>
          <w:rtl/>
        </w:rPr>
        <w:t>)</w:t>
      </w:r>
      <w:r w:rsidRPr="00C30ADB">
        <w:rPr>
          <w:rFonts w:hint="cs"/>
          <w:rtl/>
        </w:rPr>
        <w:t xml:space="preserve"> הובא וצוין בד"ה זה יתנו תש"מ.</w:t>
      </w:r>
    </w:p>
  </w:footnote>
  <w:footnote w:id="65">
    <w:p w:rsidR="001B327D" w:rsidRPr="00C30ADB" w:rsidRDefault="001B327D" w:rsidP="00C30ADB">
      <w:pPr>
        <w:pStyle w:val="FootnoteText"/>
        <w:rPr>
          <w:rtl/>
        </w:rPr>
      </w:pPr>
      <w:r w:rsidRPr="00C30ADB">
        <w:rPr>
          <w:rStyle w:val="FootnoteReference"/>
          <w:vertAlign w:val="baseline"/>
        </w:rPr>
        <w:footnoteRef/>
      </w:r>
      <w:r>
        <w:rPr>
          <w:rFonts w:hint="cs"/>
          <w:rtl/>
        </w:rPr>
        <w:t>)</w:t>
      </w:r>
      <w:r w:rsidRPr="00C30ADB">
        <w:rPr>
          <w:rFonts w:hint="cs"/>
          <w:rtl/>
        </w:rPr>
        <w:t xml:space="preserve"> להעיר מסה"ש תרפ"ד עמ' 58 גבי "השתלשלות המדריגות מלמטה למעלה".</w:t>
      </w:r>
    </w:p>
  </w:footnote>
  <w:footnote w:id="66">
    <w:p w:rsidR="001B327D" w:rsidRPr="00C30ADB" w:rsidRDefault="001B327D" w:rsidP="00C30ADB">
      <w:pPr>
        <w:pStyle w:val="FootnoteText"/>
        <w:rPr>
          <w:rtl/>
        </w:rPr>
      </w:pPr>
      <w:r w:rsidRPr="00C30ADB">
        <w:rPr>
          <w:rStyle w:val="FootnoteReference"/>
          <w:vertAlign w:val="baseline"/>
        </w:rPr>
        <w:footnoteRef/>
      </w:r>
      <w:r>
        <w:rPr>
          <w:rFonts w:hint="cs"/>
          <w:rtl/>
        </w:rPr>
        <w:t>)</w:t>
      </w:r>
      <w:r w:rsidRPr="00C30ADB">
        <w:rPr>
          <w:rFonts w:hint="cs"/>
          <w:rtl/>
        </w:rPr>
        <w:t xml:space="preserve"> אחר מילים אלו מציין שם לחגיגה (יג, א) ולב"ר, אך הוא לכאורה שלא במקומו ושייך למה שנתבאר בזהר שם לפנ"ז ולאח"ז בענין "מכאן ואילך אין לך רשות", כמבואר למעיין.</w:t>
      </w:r>
    </w:p>
  </w:footnote>
  <w:footnote w:id="67">
    <w:p w:rsidR="001B327D" w:rsidRPr="00C30ADB" w:rsidRDefault="001B327D" w:rsidP="00C30ADB">
      <w:pPr>
        <w:pStyle w:val="FootnoteText"/>
      </w:pPr>
      <w:r w:rsidRPr="00C30ADB">
        <w:rPr>
          <w:rStyle w:val="FootnoteReference"/>
          <w:vertAlign w:val="baseline"/>
        </w:rPr>
        <w:footnoteRef/>
      </w:r>
      <w:r>
        <w:rPr>
          <w:rFonts w:hint="cs"/>
          <w:rtl/>
        </w:rPr>
        <w:t>)</w:t>
      </w:r>
      <w:r w:rsidRPr="00C30ADB">
        <w:rPr>
          <w:rtl/>
        </w:rPr>
        <w:t xml:space="preserve"> </w:t>
      </w:r>
      <w:r w:rsidRPr="00C30ADB">
        <w:rPr>
          <w:rFonts w:hint="cs"/>
          <w:rtl/>
        </w:rPr>
        <w:t>גם ציון זה לב"ר לא צוין בנצו"ז הנ"ל בשני המקומות. וכהנה אפשר למצוא השוואות רבות בין דברי רז"ל בגמ' ובמדרש לדברי הזהר שצוינו ע"י רבותינו נשיאנו (ובפרט ע"י אדמו"ר הצ"צ), ובעל הנצו"ז לא עמד עליהם, ויש מקום לבוא וללקטם יחד.</w:t>
      </w:r>
    </w:p>
  </w:footnote>
  <w:footnote w:id="68">
    <w:p w:rsidR="001B327D" w:rsidRPr="009A6514" w:rsidRDefault="001B327D" w:rsidP="00C30ADB">
      <w:pPr>
        <w:pStyle w:val="FootnoteText"/>
        <w:rPr>
          <w:rFonts w:cs="FrankRuehl"/>
          <w:sz w:val="22"/>
          <w:szCs w:val="22"/>
        </w:rPr>
      </w:pPr>
      <w:r w:rsidRPr="00C30ADB">
        <w:rPr>
          <w:rStyle w:val="FootnoteReference"/>
          <w:vertAlign w:val="baseline"/>
        </w:rPr>
        <w:footnoteRef/>
      </w:r>
      <w:r>
        <w:rPr>
          <w:rFonts w:hint="cs"/>
          <w:rtl/>
        </w:rPr>
        <w:t>)</w:t>
      </w:r>
      <w:r w:rsidRPr="00C30ADB">
        <w:rPr>
          <w:rtl/>
        </w:rPr>
        <w:t xml:space="preserve"> </w:t>
      </w:r>
      <w:r w:rsidRPr="00C30ADB">
        <w:rPr>
          <w:rFonts w:hint="cs"/>
          <w:rtl/>
        </w:rPr>
        <w:t>ואף שיש לכאורה במאמרי רז"ל הנ"ל ב' ענינים: (א) האם נמצא שם, (ב) האם מושג שם, הרי מבואר בכמה מקומות בדא"ח שתלויים אחד בשני. וילע"ע, ואכ"מ.</w:t>
      </w:r>
    </w:p>
  </w:footnote>
  <w:footnote w:id="69">
    <w:p w:rsidR="001B327D" w:rsidRPr="00264A26" w:rsidRDefault="001B327D" w:rsidP="00A25084">
      <w:pPr>
        <w:pStyle w:val="FootnoteText"/>
      </w:pPr>
      <w:r w:rsidRPr="00264A26">
        <w:footnoteRef/>
      </w:r>
      <w:r w:rsidR="00E92554">
        <w:rPr>
          <w:rFonts w:hint="cs"/>
          <w:rtl/>
        </w:rPr>
        <w:t>)</w:t>
      </w:r>
      <w:r w:rsidRPr="00264A26">
        <w:rPr>
          <w:rtl/>
        </w:rPr>
        <w:t xml:space="preserve"> לאלו אשר בידם הערות תוכניות בנושא דנן אשר מצד סיבות שונות אין ביכולתם להעלותם מעל גבי במה מכובדת זו (ראה שמואל קראוס, 'הערות וביאורים' גליון תרלה ע' 26) מטובם לכתוב לי בדוא"ל: </w:t>
      </w:r>
      <w:r w:rsidRPr="00264A26">
        <w:t>zalmaneidelman770@gmail.com</w:t>
      </w:r>
      <w:r w:rsidRPr="00264A26">
        <w:rPr>
          <w:rtl/>
        </w:rPr>
        <w:t>.</w:t>
      </w:r>
    </w:p>
  </w:footnote>
  <w:footnote w:id="70">
    <w:p w:rsidR="001B327D" w:rsidRPr="00264A26" w:rsidRDefault="001B327D" w:rsidP="00A25084">
      <w:pPr>
        <w:pStyle w:val="FootnoteText"/>
      </w:pPr>
      <w:r w:rsidRPr="00264A26">
        <w:footnoteRef/>
      </w:r>
      <w:r w:rsidR="00E92554">
        <w:rPr>
          <w:rFonts w:hint="cs"/>
          <w:rtl/>
        </w:rPr>
        <w:t>)</w:t>
      </w:r>
      <w:r w:rsidRPr="00264A26">
        <w:rPr>
          <w:rtl/>
        </w:rPr>
        <w:t xml:space="preserve"> הל</w:t>
      </w:r>
      <w:r w:rsidRPr="00264A26">
        <w:rPr>
          <w:rFonts w:hint="cs"/>
          <w:rtl/>
        </w:rPr>
        <w:t>שון</w:t>
      </w:r>
      <w:r w:rsidRPr="00264A26">
        <w:rPr>
          <w:rtl/>
        </w:rPr>
        <w:t xml:space="preserve"> אשר התבטאו בו רבותינו נשיאנו משתנה ממקום למקום</w:t>
      </w:r>
      <w:r w:rsidRPr="00264A26">
        <w:rPr>
          <w:rFonts w:hint="cs"/>
          <w:rtl/>
        </w:rPr>
        <w:t>:</w:t>
      </w:r>
      <w:r w:rsidRPr="00264A26">
        <w:rPr>
          <w:rtl/>
        </w:rPr>
        <w:t xml:space="preserve"> לפעמים "גניזה החערסאנים"</w:t>
      </w:r>
      <w:r w:rsidRPr="00264A26">
        <w:rPr>
          <w:rFonts w:hint="cs"/>
          <w:rtl/>
        </w:rPr>
        <w:t xml:space="preserve">, </w:t>
      </w:r>
      <w:r w:rsidRPr="00264A26">
        <w:rPr>
          <w:rtl/>
        </w:rPr>
        <w:t xml:space="preserve">לפעמים </w:t>
      </w:r>
      <w:r w:rsidRPr="00264A26">
        <w:rPr>
          <w:rFonts w:hint="cs"/>
          <w:rtl/>
        </w:rPr>
        <w:t>"</w:t>
      </w:r>
      <w:r w:rsidRPr="00264A26">
        <w:rPr>
          <w:rtl/>
        </w:rPr>
        <w:t>גניזה חרסונית</w:t>
      </w:r>
      <w:r w:rsidRPr="00264A26">
        <w:rPr>
          <w:rFonts w:hint="cs"/>
          <w:rtl/>
        </w:rPr>
        <w:t>"</w:t>
      </w:r>
      <w:r w:rsidRPr="00264A26">
        <w:rPr>
          <w:rtl/>
        </w:rPr>
        <w:t xml:space="preserve"> </w:t>
      </w:r>
      <w:r w:rsidRPr="00264A26">
        <w:rPr>
          <w:rFonts w:hint="cs"/>
          <w:rtl/>
        </w:rPr>
        <w:t>לפעמים "גניזת חרסון" (מצו"ב לחביבותא דמילתא צילום כתי"ק כ"ק אדמו"ר),</w:t>
      </w:r>
      <w:r w:rsidRPr="00264A26">
        <w:rPr>
          <w:rtl/>
        </w:rPr>
        <w:t xml:space="preserve"> ועוד</w:t>
      </w:r>
      <w:r w:rsidRPr="00264A26">
        <w:rPr>
          <w:rFonts w:hint="cs"/>
          <w:rtl/>
        </w:rPr>
        <w:t>.</w:t>
      </w:r>
      <w:r w:rsidRPr="00264A26">
        <w:rPr>
          <w:rtl/>
        </w:rPr>
        <w:t xml:space="preserve"> ואכמ"ל.</w:t>
      </w:r>
      <w:r w:rsidRPr="00264A26">
        <w:t xml:space="preserve"> </w:t>
      </w:r>
      <w:r w:rsidRPr="00264A26">
        <w:drawing>
          <wp:inline distT="0" distB="0" distL="0" distR="0" wp14:anchorId="43653FEE" wp14:editId="1E5275B0">
            <wp:extent cx="2129051" cy="402609"/>
            <wp:effectExtent l="0" t="0" r="508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nnamed.png"/>
                    <pic:cNvPicPr/>
                  </pic:nvPicPr>
                  <pic:blipFill rotWithShape="1">
                    <a:blip r:embed="rId4">
                      <a:biLevel thresh="25000"/>
                      <a:extLst>
                        <a:ext uri="{BEBA8EAE-BF5A-486C-A8C5-ECC9F3942E4B}">
                          <a14:imgProps xmlns:a14="http://schemas.microsoft.com/office/drawing/2010/main">
                            <a14:imgLayer r:embed="rId5">
                              <a14:imgEffect>
                                <a14:sharpenSoften amount="50000"/>
                              </a14:imgEffect>
                              <a14:imgEffect>
                                <a14:saturation sat="0"/>
                              </a14:imgEffect>
                            </a14:imgLayer>
                          </a14:imgProps>
                        </a:ext>
                        <a:ext uri="{28A0092B-C50C-407E-A947-70E740481C1C}">
                          <a14:useLocalDpi xmlns:a14="http://schemas.microsoft.com/office/drawing/2010/main" val="0"/>
                        </a:ext>
                      </a:extLst>
                    </a:blip>
                    <a:srcRect l="62745" t="72983" r="109" b="3226"/>
                    <a:stretch/>
                  </pic:blipFill>
                  <pic:spPr bwMode="auto">
                    <a:xfrm>
                      <a:off x="0" y="0"/>
                      <a:ext cx="2129791" cy="402749"/>
                    </a:xfrm>
                    <a:prstGeom prst="rect">
                      <a:avLst/>
                    </a:prstGeom>
                    <a:ln>
                      <a:noFill/>
                    </a:ln>
                    <a:extLst>
                      <a:ext uri="{53640926-AAD7-44D8-BBD7-CCE9431645EC}">
                        <a14:shadowObscured xmlns:a14="http://schemas.microsoft.com/office/drawing/2010/main"/>
                      </a:ext>
                    </a:extLst>
                  </pic:spPr>
                </pic:pic>
              </a:graphicData>
            </a:graphic>
          </wp:inline>
        </w:drawing>
      </w:r>
    </w:p>
  </w:footnote>
  <w:footnote w:id="71">
    <w:p w:rsidR="001B327D" w:rsidRPr="00264A26" w:rsidRDefault="001B327D" w:rsidP="00A25084">
      <w:pPr>
        <w:pStyle w:val="FootnoteText"/>
      </w:pPr>
      <w:r w:rsidRPr="00264A26">
        <w:footnoteRef/>
      </w:r>
      <w:r w:rsidR="00E92554">
        <w:rPr>
          <w:rFonts w:hint="cs"/>
          <w:rtl/>
        </w:rPr>
        <w:t>)</w:t>
      </w:r>
      <w:r w:rsidRPr="00264A26">
        <w:rPr>
          <w:rtl/>
        </w:rPr>
        <w:t xml:space="preserve"> </w:t>
      </w:r>
      <w:r w:rsidRPr="00264A26">
        <w:rPr>
          <w:rFonts w:hint="cs"/>
          <w:rtl/>
        </w:rPr>
        <w:t>בנוגע ל</w:t>
      </w:r>
      <w:r w:rsidRPr="00264A26">
        <w:rPr>
          <w:rtl/>
        </w:rPr>
        <w:t xml:space="preserve">זמן ומקום מכירתו ראה מכתבו של </w:t>
      </w:r>
      <w:r w:rsidRPr="00264A26">
        <w:rPr>
          <w:rFonts w:hint="cs"/>
          <w:rtl/>
        </w:rPr>
        <w:t>אדמו"ר</w:t>
      </w:r>
      <w:r w:rsidRPr="00264A26">
        <w:rPr>
          <w:rtl/>
        </w:rPr>
        <w:t xml:space="preserve"> הריי"ץ (המצויין בהערה 8); יצחק רפאל, "על חסידות וחסידים" (ראה הערה 4) ע' 204.</w:t>
      </w:r>
      <w:r w:rsidRPr="00264A26">
        <w:t xml:space="preserve"> </w:t>
      </w:r>
    </w:p>
  </w:footnote>
  <w:footnote w:id="72">
    <w:p w:rsidR="001B327D" w:rsidRPr="00264A26" w:rsidRDefault="001B327D" w:rsidP="00A25084">
      <w:pPr>
        <w:pStyle w:val="FootnoteText"/>
      </w:pPr>
      <w:r w:rsidRPr="00264A26">
        <w:footnoteRef/>
      </w:r>
      <w:r w:rsidR="00E92554">
        <w:rPr>
          <w:rFonts w:hint="cs"/>
          <w:rtl/>
        </w:rPr>
        <w:t>)</w:t>
      </w:r>
      <w:r w:rsidRPr="00264A26">
        <w:rPr>
          <w:rtl/>
        </w:rPr>
        <w:t xml:space="preserve"> יצחק רפאל, גניזת חרסון: לסיכום הפולמוס על אוצר הכתבים החסידיים, סיני, פא (ניסן-אלול תשל"ז), ע' קכט-קנ. לימים נדפס בספרו "על חסידות וחסידים" (תנש"א) ע' 204-226; ע"ח קונטרס מא, ע' ערה ועוד.</w:t>
      </w:r>
    </w:p>
  </w:footnote>
  <w:footnote w:id="73">
    <w:p w:rsidR="001B327D" w:rsidRPr="00264A26" w:rsidRDefault="001B327D" w:rsidP="00A25084">
      <w:pPr>
        <w:pStyle w:val="FootnoteText"/>
      </w:pPr>
      <w:r w:rsidRPr="00264A26">
        <w:footnoteRef/>
      </w:r>
      <w:r w:rsidR="00E92554">
        <w:rPr>
          <w:rFonts w:hint="cs"/>
          <w:rtl/>
        </w:rPr>
        <w:t>)</w:t>
      </w:r>
      <w:r w:rsidRPr="00264A26">
        <w:rPr>
          <w:rtl/>
        </w:rPr>
        <w:t xml:space="preserve"> ד.צ.ה</w:t>
      </w:r>
      <w:r w:rsidRPr="00264A26">
        <w:rPr>
          <w:rFonts w:hint="cs"/>
          <w:rtl/>
        </w:rPr>
        <w:t>.,</w:t>
      </w:r>
      <w:r w:rsidRPr="00264A26">
        <w:rPr>
          <w:rtl/>
        </w:rPr>
        <w:t xml:space="preserve"> אגרות בעל התניא ובני דורו, ירושלים תשי"ג ע' רמ-רעב; ש.ז.ה.</w:t>
      </w:r>
      <w:r w:rsidRPr="00264A26">
        <w:rPr>
          <w:rFonts w:hint="cs"/>
          <w:rtl/>
        </w:rPr>
        <w:t>,</w:t>
      </w:r>
      <w:r w:rsidRPr="00264A26">
        <w:rPr>
          <w:rtl/>
        </w:rPr>
        <w:t xml:space="preserve"> כתב עת ישורון כרך כג ע' תקא-תקעב</w:t>
      </w:r>
      <w:r w:rsidRPr="00264A26">
        <w:rPr>
          <w:rFonts w:hint="cs"/>
          <w:rtl/>
        </w:rPr>
        <w:t>;</w:t>
      </w:r>
      <w:r w:rsidRPr="00264A26">
        <w:rPr>
          <w:rtl/>
        </w:rPr>
        <w:t xml:space="preserve"> ועוד.</w:t>
      </w:r>
    </w:p>
  </w:footnote>
  <w:footnote w:id="74">
    <w:p w:rsidR="001B327D" w:rsidRPr="00264A26" w:rsidRDefault="001B327D" w:rsidP="00A25084">
      <w:pPr>
        <w:pStyle w:val="FootnoteText"/>
      </w:pPr>
      <w:r w:rsidRPr="00264A26">
        <w:footnoteRef/>
      </w:r>
      <w:r w:rsidR="00E92554">
        <w:rPr>
          <w:rFonts w:hint="cs"/>
          <w:rtl/>
        </w:rPr>
        <w:t>)</w:t>
      </w:r>
      <w:r w:rsidRPr="00264A26">
        <w:rPr>
          <w:rtl/>
        </w:rPr>
        <w:t xml:space="preserve"> ראה סיני סח (ג-ד) ע' קצט ועוד.</w:t>
      </w:r>
    </w:p>
  </w:footnote>
  <w:footnote w:id="75">
    <w:p w:rsidR="001B327D" w:rsidRPr="00264A26" w:rsidRDefault="001B327D" w:rsidP="00A25084">
      <w:pPr>
        <w:pStyle w:val="FootnoteText"/>
      </w:pPr>
      <w:r w:rsidRPr="00264A26">
        <w:footnoteRef/>
      </w:r>
      <w:r w:rsidR="00E92554">
        <w:rPr>
          <w:rFonts w:hint="cs"/>
          <w:rtl/>
        </w:rPr>
        <w:t>)</w:t>
      </w:r>
      <w:r w:rsidRPr="00264A26">
        <w:rPr>
          <w:rtl/>
        </w:rPr>
        <w:t xml:space="preserve"> העיר</w:t>
      </w:r>
      <w:r w:rsidRPr="00264A26">
        <w:rPr>
          <w:rFonts w:hint="cs"/>
          <w:rtl/>
        </w:rPr>
        <w:t>ני</w:t>
      </w:r>
      <w:r w:rsidRPr="00264A26">
        <w:rPr>
          <w:rtl/>
        </w:rPr>
        <w:t xml:space="preserve"> חכם אחד אשר אולי י"ל אשר בשעת העתקת המכתבים לא הקפידו לרשום כל המכתב אלא קיצור ממנו (בכדי שאף אם השלטונות ערכו תוכן ענינים של המפתח, תוכנו העיקרי של המכתב עדיין ימצא בו)</w:t>
      </w:r>
      <w:r w:rsidRPr="00264A26">
        <w:rPr>
          <w:rFonts w:hint="cs"/>
          <w:rtl/>
        </w:rPr>
        <w:t>.</w:t>
      </w:r>
      <w:r w:rsidRPr="00264A26">
        <w:rPr>
          <w:rtl/>
        </w:rPr>
        <w:t xml:space="preserve"> ולפ"ז סרו כל הקושיות בענין טיב הסגנון וריבוי ההוכחות הקובע</w:t>
      </w:r>
      <w:r w:rsidRPr="00264A26">
        <w:rPr>
          <w:rFonts w:hint="cs"/>
          <w:rtl/>
        </w:rPr>
        <w:t>ות</w:t>
      </w:r>
      <w:r w:rsidRPr="00264A26">
        <w:rPr>
          <w:rtl/>
        </w:rPr>
        <w:t xml:space="preserve"> אשר כל מכתבי הגניזה נכתבו ע"י אותו אדם. הנ"ל אף ניסה לתלות </w:t>
      </w:r>
      <w:r w:rsidRPr="00264A26">
        <w:rPr>
          <w:rFonts w:hint="cs"/>
          <w:rtl/>
        </w:rPr>
        <w:t>זאת</w:t>
      </w:r>
      <w:r w:rsidRPr="00264A26">
        <w:rPr>
          <w:rtl/>
        </w:rPr>
        <w:t xml:space="preserve"> בדברי רבינו במכתביו, אמנם לפענ"ד קצת קשה להעמיס</w:t>
      </w:r>
      <w:r w:rsidRPr="00264A26">
        <w:rPr>
          <w:rFonts w:hint="cs"/>
          <w:rtl/>
        </w:rPr>
        <w:t xml:space="preserve"> זאת</w:t>
      </w:r>
      <w:r w:rsidRPr="00264A26">
        <w:rPr>
          <w:rtl/>
        </w:rPr>
        <w:t xml:space="preserve"> בדברי רבינו, ואכמ"ל.</w:t>
      </w:r>
    </w:p>
  </w:footnote>
  <w:footnote w:id="76">
    <w:p w:rsidR="001B327D" w:rsidRPr="00264A26" w:rsidRDefault="001B327D" w:rsidP="00A25084">
      <w:pPr>
        <w:pStyle w:val="FootnoteText"/>
      </w:pPr>
      <w:r w:rsidRPr="00264A26">
        <w:footnoteRef/>
      </w:r>
      <w:r w:rsidR="00E92554">
        <w:rPr>
          <w:rFonts w:hint="cs"/>
          <w:rtl/>
        </w:rPr>
        <w:t>)</w:t>
      </w:r>
      <w:r w:rsidRPr="00264A26">
        <w:rPr>
          <w:rtl/>
        </w:rPr>
        <w:t xml:space="preserve"> למקור מכתב זה והמכתבים מרבותינו נשיאנו המצוטטים להלן, ראה: אג"ק אדמו"ר הזקן, מהדורת תשע"ב, ע' תלה ואילך. שם מובא</w:t>
      </w:r>
      <w:r w:rsidRPr="00264A26">
        <w:rPr>
          <w:rFonts w:hint="cs"/>
          <w:rtl/>
        </w:rPr>
        <w:t>ים גם</w:t>
      </w:r>
      <w:r w:rsidRPr="00264A26">
        <w:rPr>
          <w:rtl/>
        </w:rPr>
        <w:t xml:space="preserve"> עוד כמה מכתבים מרבותינו נשיאנו בענין. סקירה מקיפה בתוספת עוד אגרות מכ"ק רבותינו נשיאנו הובאו בקובץ </w:t>
      </w:r>
      <w:hyperlink r:id="rId6">
        <w:r w:rsidRPr="00264A26">
          <w:rPr>
            <w:rtl/>
          </w:rPr>
          <w:t>הערות</w:t>
        </w:r>
      </w:hyperlink>
      <w:hyperlink r:id="rId7">
        <w:r w:rsidRPr="00264A26">
          <w:rPr>
            <w:rtl/>
          </w:rPr>
          <w:t xml:space="preserve"> </w:t>
        </w:r>
      </w:hyperlink>
      <w:hyperlink r:id="rId8">
        <w:r w:rsidRPr="00264A26">
          <w:rPr>
            <w:rtl/>
          </w:rPr>
          <w:t>וביאורים</w:t>
        </w:r>
      </w:hyperlink>
      <w:hyperlink r:id="rId9">
        <w:r w:rsidRPr="00264A26">
          <w:rPr>
            <w:rtl/>
          </w:rPr>
          <w:t xml:space="preserve"> </w:t>
        </w:r>
      </w:hyperlink>
      <w:hyperlink r:id="rId10">
        <w:r w:rsidRPr="00264A26">
          <w:rPr>
            <w:rtl/>
          </w:rPr>
          <w:t>כמים</w:t>
        </w:r>
      </w:hyperlink>
      <w:hyperlink r:id="rId11">
        <w:r w:rsidRPr="00264A26">
          <w:rPr>
            <w:rtl/>
          </w:rPr>
          <w:t xml:space="preserve"> </w:t>
        </w:r>
      </w:hyperlink>
      <w:hyperlink r:id="rId12">
        <w:r w:rsidRPr="00264A26">
          <w:rPr>
            <w:rtl/>
          </w:rPr>
          <w:t>לים</w:t>
        </w:r>
      </w:hyperlink>
      <w:hyperlink r:id="rId13">
        <w:r w:rsidRPr="00264A26">
          <w:rPr>
            <w:rtl/>
          </w:rPr>
          <w:t xml:space="preserve"> </w:t>
        </w:r>
      </w:hyperlink>
      <w:hyperlink r:id="rId14">
        <w:r w:rsidRPr="00264A26">
          <w:rPr>
            <w:rtl/>
          </w:rPr>
          <w:t>מכסים</w:t>
        </w:r>
      </w:hyperlink>
      <w:r w:rsidRPr="00264A26">
        <w:rPr>
          <w:rtl/>
        </w:rPr>
        <w:t>, ישיבת תו</w:t>
      </w:r>
      <w:r w:rsidRPr="00264A26">
        <w:rPr>
          <w:rFonts w:hint="cs"/>
          <w:rtl/>
        </w:rPr>
        <w:t>"</w:t>
      </w:r>
      <w:r w:rsidRPr="00264A26">
        <w:rPr>
          <w:rtl/>
        </w:rPr>
        <w:t>ת ליובאוויטש</w:t>
      </w:r>
      <w:r w:rsidRPr="00264A26">
        <w:rPr>
          <w:rFonts w:hint="cs"/>
          <w:rtl/>
        </w:rPr>
        <w:t xml:space="preserve"> </w:t>
      </w:r>
      <w:r w:rsidRPr="00264A26">
        <w:rPr>
          <w:rtl/>
        </w:rPr>
        <w:t>– הרי הפוקונוס, פנסלבני</w:t>
      </w:r>
      <w:r w:rsidRPr="00264A26">
        <w:rPr>
          <w:rFonts w:hint="cs"/>
          <w:rtl/>
        </w:rPr>
        <w:t>'</w:t>
      </w:r>
      <w:r w:rsidRPr="00264A26">
        <w:rPr>
          <w:rtl/>
        </w:rPr>
        <w:t>, גליון ז' ע' 192-215. כתי"ק מאחד המכתבים של הרבי הריי"ץ נדפס בשבועון בית משיח גליון 318 ע' 20.</w:t>
      </w:r>
    </w:p>
  </w:footnote>
  <w:footnote w:id="77">
    <w:p w:rsidR="001B327D" w:rsidRPr="00264A26" w:rsidRDefault="001B327D" w:rsidP="00A25084">
      <w:pPr>
        <w:pStyle w:val="FootnoteText"/>
      </w:pPr>
      <w:r w:rsidRPr="00264A26">
        <w:footnoteRef/>
      </w:r>
      <w:r w:rsidR="00E92554">
        <w:rPr>
          <w:rFonts w:hint="cs"/>
          <w:rtl/>
        </w:rPr>
        <w:t>)</w:t>
      </w:r>
      <w:r w:rsidRPr="00264A26">
        <w:rPr>
          <w:rtl/>
        </w:rPr>
        <w:t xml:space="preserve"> אודות ספר זה ראה </w:t>
      </w:r>
      <w:r w:rsidRPr="00264A26">
        <w:rPr>
          <w:rFonts w:hint="cs"/>
          <w:rtl/>
        </w:rPr>
        <w:t xml:space="preserve">דברי </w:t>
      </w:r>
      <w:r w:rsidRPr="00264A26">
        <w:rPr>
          <w:rtl/>
        </w:rPr>
        <w:t>חיים ליברמן, אהל רח"ל כרך ג ע' 467-476; הרב אליהו מטוסוב, 'מקורות לתניא, בתורת ר"א המלאך'</w:t>
      </w:r>
      <w:r w:rsidRPr="00264A26">
        <w:rPr>
          <w:rFonts w:hint="cs"/>
          <w:rtl/>
        </w:rPr>
        <w:t>,</w:t>
      </w:r>
      <w:r w:rsidRPr="00264A26">
        <w:rPr>
          <w:rtl/>
        </w:rPr>
        <w:t xml:space="preserve"> הערות וביאורים גליון תתקפט ע' 30.</w:t>
      </w:r>
    </w:p>
  </w:footnote>
  <w:footnote w:id="78">
    <w:p w:rsidR="001B327D" w:rsidRPr="00264A26" w:rsidRDefault="001B327D" w:rsidP="00A25084">
      <w:pPr>
        <w:pStyle w:val="FootnoteText"/>
        <w:rPr>
          <w:highlight w:val="white"/>
        </w:rPr>
      </w:pPr>
      <w:r w:rsidRPr="00264A26">
        <w:footnoteRef/>
      </w:r>
      <w:r w:rsidR="00E92554">
        <w:rPr>
          <w:rFonts w:hint="cs"/>
          <w:highlight w:val="white"/>
          <w:rtl/>
        </w:rPr>
        <w:t>)</w:t>
      </w:r>
      <w:r w:rsidRPr="00264A26">
        <w:rPr>
          <w:highlight w:val="white"/>
          <w:rtl/>
        </w:rPr>
        <w:t xml:space="preserve"> ראה גם בשער הספר "חכמי ישראל בעש"ט", תרפ"ד, בזה"ל: "כידוע ומפורסם לכל, אשר בעת האסר הרה"צ ר' ישראל מרוזין . . לקחו כל הכתבים שנמצאו בחדרו, וכאשר הרה"צ הנ"ל נכד רבינו הה</w:t>
      </w:r>
      <w:r w:rsidRPr="00264A26">
        <w:rPr>
          <w:rFonts w:hint="cs"/>
          <w:highlight w:val="white"/>
          <w:rtl/>
        </w:rPr>
        <w:t>"</w:t>
      </w:r>
      <w:r w:rsidRPr="00264A26">
        <w:rPr>
          <w:highlight w:val="white"/>
          <w:rtl/>
        </w:rPr>
        <w:t>מ ממעזריטש – ומלתא אלבישייהו יקירא, מסר רכוש רב לקבץ כל מכתבי קודש אלו כאשר יראה הקורא בפנים המכ' סעיף ס, מש"כ שפזר הון רב בעד מכ' וכו'". ובכתב עת 'ישורון' כד, ע' תתקנח העירו  ממש"כ מו"ל הספר – ר' חיים הלוי מברדיטשוב</w:t>
      </w:r>
      <w:r w:rsidRPr="00264A26">
        <w:rPr>
          <w:rFonts w:hint="cs"/>
          <w:highlight w:val="white"/>
          <w:rtl/>
        </w:rPr>
        <w:t xml:space="preserve"> </w:t>
      </w:r>
      <w:r w:rsidRPr="00264A26">
        <w:rPr>
          <w:highlight w:val="white"/>
          <w:rtl/>
        </w:rPr>
        <w:t>– בסיום הספר "ואחרי כי נגנבו מאתו בעת המבוכה הארורה יגעתי ומצאתי בצלמם כדמותם. ." וראה יצחק רפאל, "על חסידות וחסידים" (לעיל הערה 4) ע' 204, אשר "מתקבל על הדעת שבבית האדמו"ר רבי ישראל מרוז'ין הי</w:t>
      </w:r>
      <w:r w:rsidRPr="00264A26">
        <w:rPr>
          <w:rFonts w:hint="cs"/>
          <w:highlight w:val="white"/>
          <w:rtl/>
        </w:rPr>
        <w:t>'</w:t>
      </w:r>
      <w:r w:rsidRPr="00264A26">
        <w:rPr>
          <w:highlight w:val="white"/>
          <w:rtl/>
        </w:rPr>
        <w:t xml:space="preserve"> אוסף של כתבי יד חסידיים".</w:t>
      </w:r>
    </w:p>
  </w:footnote>
  <w:footnote w:id="79">
    <w:p w:rsidR="001B327D" w:rsidRPr="00264A26" w:rsidRDefault="001B327D" w:rsidP="00A25084">
      <w:pPr>
        <w:pStyle w:val="FootnoteText"/>
      </w:pPr>
      <w:r w:rsidRPr="00264A26">
        <w:footnoteRef/>
      </w:r>
      <w:r w:rsidR="00E92554">
        <w:rPr>
          <w:rFonts w:hint="cs"/>
          <w:rtl/>
        </w:rPr>
        <w:t>)</w:t>
      </w:r>
      <w:r w:rsidRPr="00264A26">
        <w:rPr>
          <w:rtl/>
        </w:rPr>
        <w:t xml:space="preserve"> שמואל קראוס, בשבועון בית משיח </w:t>
      </w:r>
      <w:r w:rsidRPr="00264A26">
        <w:rPr>
          <w:rFonts w:hint="cs"/>
          <w:rtl/>
        </w:rPr>
        <w:t xml:space="preserve">גליון </w:t>
      </w:r>
      <w:r w:rsidRPr="00264A26">
        <w:rPr>
          <w:rtl/>
        </w:rPr>
        <w:t>207 ע' 52</w:t>
      </w:r>
      <w:r w:rsidRPr="00264A26">
        <w:rPr>
          <w:rFonts w:hint="cs"/>
          <w:rtl/>
        </w:rPr>
        <w:t>,</w:t>
      </w:r>
      <w:r w:rsidRPr="00264A26">
        <w:rPr>
          <w:rtl/>
        </w:rPr>
        <w:t xml:space="preserve"> כותב שיש אומרים שהשערה זו הועלתה בשעתה ע"י הביבליוגרף שמואל ווינר ע"ה מלניגרד.</w:t>
      </w:r>
    </w:p>
    <w:p w:rsidR="001B327D" w:rsidRPr="00264A26" w:rsidRDefault="001B327D" w:rsidP="00A25084">
      <w:pPr>
        <w:pStyle w:val="FootnoteText"/>
      </w:pPr>
      <w:r w:rsidRPr="00264A26">
        <w:rPr>
          <w:rtl/>
        </w:rPr>
        <w:t>יש אשר שאלו ותמהו (כתב עת 'ישורון' כג, ע' תקלה): "אילו נכונה היתה השערה זאת. הרי היו צריכים להמצא הכתבים המקוריים אצל צאצאיו של אדמו"ר מרוז'ין. שהרי מיום שברח לגליציא ישב הר"י מרוזין בשלוה במקומו. וכן כל צאצאיו ישבו במקומותיהם באין מחריד ולא אבד שום דבר מאוצרותיהם בענין רע (עד ימי המלחמות האחרונות) וא"כ לאן נעלם כל האוצר הבלום הזה וזכרו"?</w:t>
      </w:r>
    </w:p>
    <w:p w:rsidR="001B327D" w:rsidRPr="00264A26" w:rsidRDefault="001B327D" w:rsidP="00A25084">
      <w:pPr>
        <w:pStyle w:val="FootnoteText"/>
      </w:pPr>
      <w:r w:rsidRPr="00264A26">
        <w:rPr>
          <w:rtl/>
        </w:rPr>
        <w:t xml:space="preserve">אכן כנראה אף </w:t>
      </w:r>
      <w:r w:rsidRPr="00264A26">
        <w:rPr>
          <w:rFonts w:hint="cs"/>
          <w:rtl/>
        </w:rPr>
        <w:t>ש</w:t>
      </w:r>
      <w:r w:rsidRPr="00264A26">
        <w:rPr>
          <w:rtl/>
        </w:rPr>
        <w:t>לפועל הצליחו "להניח במקומם מכתבים אשר עכ"פ בחיצוניותם במראיהם, מספרם וכו' יתאימו לגוכתי"ק שנלקחו" (לשון כ"ק אדמו"ר) אמנם הכתבים המקוריים עצמם משום מה לא הגיעו לידי האדמו"ר הרה"ק ר' ישראל מרוזי'ן</w:t>
      </w:r>
      <w:r w:rsidRPr="00264A26">
        <w:rPr>
          <w:rFonts w:hint="cs"/>
          <w:rtl/>
        </w:rPr>
        <w:t>.</w:t>
      </w:r>
      <w:r w:rsidRPr="00264A26">
        <w:rPr>
          <w:rtl/>
        </w:rPr>
        <w:t xml:space="preserve"> (</w:t>
      </w:r>
      <w:r w:rsidRPr="00264A26">
        <w:rPr>
          <w:rFonts w:hint="cs"/>
          <w:rtl/>
        </w:rPr>
        <w:t xml:space="preserve">שוב </w:t>
      </w:r>
      <w:r w:rsidRPr="00264A26">
        <w:rPr>
          <w:rtl/>
        </w:rPr>
        <w:t>ראיתי שהעיר עד"ז בכתב עת ישורון כד, ע' תתקנח).</w:t>
      </w:r>
    </w:p>
    <w:p w:rsidR="001B327D" w:rsidRPr="00264A26" w:rsidRDefault="001B327D" w:rsidP="00A25084">
      <w:pPr>
        <w:pStyle w:val="FootnoteText"/>
      </w:pPr>
      <w:r w:rsidRPr="00264A26">
        <w:rPr>
          <w:rtl/>
        </w:rPr>
        <w:t>ואולי י"ל בד</w:t>
      </w:r>
      <w:r w:rsidRPr="00264A26">
        <w:rPr>
          <w:rFonts w:hint="cs"/>
          <w:rtl/>
        </w:rPr>
        <w:t>א</w:t>
      </w:r>
      <w:r w:rsidRPr="00264A26">
        <w:rPr>
          <w:rtl/>
        </w:rPr>
        <w:t>"</w:t>
      </w:r>
      <w:r w:rsidRPr="00264A26">
        <w:rPr>
          <w:rFonts w:hint="cs"/>
          <w:rtl/>
        </w:rPr>
        <w:t>פ</w:t>
      </w:r>
      <w:r w:rsidRPr="00264A26">
        <w:rPr>
          <w:rtl/>
        </w:rPr>
        <w:t xml:space="preserve"> </w:t>
      </w:r>
      <w:r w:rsidRPr="00264A26">
        <w:rPr>
          <w:rFonts w:hint="cs"/>
          <w:rtl/>
        </w:rPr>
        <w:t>ש</w:t>
      </w:r>
      <w:r w:rsidRPr="00264A26">
        <w:rPr>
          <w:rtl/>
        </w:rPr>
        <w:t xml:space="preserve">הדברים מרומזים בלשונו של  הרה"ק ר"י מרוזין בהסכמה הנ"ל: "כי נכחדו מני בעת משפחות גוים קראו עלי שטנה בקשתים ולא מצאתים". הרה"ק הנ"ל לא מסתפק בכתיבת העובדה "כי נכחדו מני בעת משפחות גוים קראו עלי שטנה" – </w:t>
      </w:r>
      <w:r w:rsidRPr="00264A26">
        <w:rPr>
          <w:rFonts w:hint="cs"/>
          <w:rtl/>
        </w:rPr>
        <w:t>ש</w:t>
      </w:r>
      <w:r w:rsidRPr="00264A26">
        <w:rPr>
          <w:rtl/>
        </w:rPr>
        <w:t>הכתבים נאבדו ממנו בעת המאסר – אלא מוסיף "בקשתים ולא מצאתים"</w:t>
      </w:r>
      <w:r w:rsidRPr="00264A26">
        <w:rPr>
          <w:rFonts w:hint="cs"/>
          <w:rtl/>
        </w:rPr>
        <w:t>,</w:t>
      </w:r>
      <w:r w:rsidRPr="00264A26">
        <w:rPr>
          <w:rtl/>
        </w:rPr>
        <w:t xml:space="preserve"> </w:t>
      </w:r>
      <w:r w:rsidRPr="00264A26">
        <w:rPr>
          <w:rFonts w:hint="cs"/>
          <w:rtl/>
        </w:rPr>
        <w:t>ש</w:t>
      </w:r>
      <w:r w:rsidRPr="00264A26">
        <w:rPr>
          <w:rtl/>
        </w:rPr>
        <w:t>הי</w:t>
      </w:r>
      <w:r w:rsidRPr="00264A26">
        <w:rPr>
          <w:rFonts w:hint="cs"/>
          <w:rtl/>
        </w:rPr>
        <w:t>'</w:t>
      </w:r>
      <w:r w:rsidRPr="00264A26">
        <w:rPr>
          <w:rtl/>
        </w:rPr>
        <w:t xml:space="preserve"> </w:t>
      </w:r>
      <w:r w:rsidRPr="00264A26">
        <w:rPr>
          <w:rFonts w:hint="cs"/>
          <w:rtl/>
        </w:rPr>
        <w:t xml:space="preserve">איזה </w:t>
      </w:r>
      <w:r w:rsidRPr="00264A26">
        <w:rPr>
          <w:rtl/>
        </w:rPr>
        <w:t>חיפוש אַחַר הכתבים "ולא מצאתים". אמנם כמובן אין הדברים יוצאים מכלל גדר השערה בעלמא</w:t>
      </w:r>
      <w:r w:rsidRPr="00264A26">
        <w:rPr>
          <w:rFonts w:hint="cs"/>
          <w:rtl/>
        </w:rPr>
        <w:t>,</w:t>
      </w:r>
      <w:r w:rsidRPr="00264A26">
        <w:rPr>
          <w:rtl/>
        </w:rPr>
        <w:t xml:space="preserve"> כיון שבפשטות ניתן לייחס זאת לאורחא דלישנא או לעובד</w:t>
      </w:r>
      <w:r w:rsidRPr="00264A26">
        <w:rPr>
          <w:rFonts w:hint="cs"/>
          <w:rtl/>
        </w:rPr>
        <w:t>ה</w:t>
      </w:r>
      <w:r w:rsidRPr="00264A26">
        <w:rPr>
          <w:rtl/>
        </w:rPr>
        <w:t xml:space="preserve"> ש</w:t>
      </w:r>
      <w:r w:rsidRPr="00264A26">
        <w:rPr>
          <w:rFonts w:hint="cs"/>
          <w:rtl/>
        </w:rPr>
        <w:t xml:space="preserve">"בקשתים" </w:t>
      </w:r>
      <w:r w:rsidRPr="00264A26">
        <w:rPr>
          <w:rtl/>
        </w:rPr>
        <w:t>אצל אחרים</w:t>
      </w:r>
      <w:r w:rsidRPr="00264A26">
        <w:rPr>
          <w:rFonts w:hint="cs"/>
          <w:rtl/>
        </w:rPr>
        <w:t>,</w:t>
      </w:r>
      <w:r w:rsidRPr="00264A26">
        <w:rPr>
          <w:rtl/>
        </w:rPr>
        <w:t xml:space="preserve"> אבל גם אצלם "לא מצאתים עד שקם איש שלומי הרבני הוותיק הישר" כו'. והמקבל יקבל והחודל יחדל.</w:t>
      </w:r>
    </w:p>
    <w:p w:rsidR="001B327D" w:rsidRPr="00264A26" w:rsidRDefault="001B327D" w:rsidP="00A25084">
      <w:pPr>
        <w:pStyle w:val="FootnoteText"/>
        <w:rPr>
          <w:highlight w:val="yellow"/>
        </w:rPr>
      </w:pPr>
      <w:r w:rsidRPr="00264A26">
        <w:rPr>
          <w:rtl/>
        </w:rPr>
        <w:t>בקשר לעובדה הנ"ל אשר לא אבד שום דבר מאוצרותיהם של צאצאי הר"י מרוזין בענין רע (עד ימי המלחמות האחרונות) – ראה: י</w:t>
      </w:r>
      <w:r w:rsidRPr="00264A26">
        <w:rPr>
          <w:highlight w:val="white"/>
          <w:rtl/>
        </w:rPr>
        <w:t>צחק רפאל, "על חסידות וחסידים" (לעיל הערה 4) ע' 210.</w:t>
      </w:r>
    </w:p>
  </w:footnote>
  <w:footnote w:id="80">
    <w:p w:rsidR="001B327D" w:rsidRPr="00264A26" w:rsidRDefault="001B327D" w:rsidP="00A25084">
      <w:pPr>
        <w:pStyle w:val="FootnoteText"/>
      </w:pPr>
      <w:r w:rsidRPr="00264A26">
        <w:footnoteRef/>
      </w:r>
      <w:r w:rsidR="00E92554">
        <w:rPr>
          <w:rFonts w:hint="cs"/>
          <w:rtl/>
        </w:rPr>
        <w:t>)</w:t>
      </w:r>
      <w:r w:rsidRPr="00264A26">
        <w:rPr>
          <w:rtl/>
        </w:rPr>
        <w:t xml:space="preserve"> אהל רח"ל שבהערה 9.</w:t>
      </w:r>
    </w:p>
  </w:footnote>
  <w:footnote w:id="81">
    <w:p w:rsidR="001B327D" w:rsidRPr="00264A26" w:rsidRDefault="001B327D" w:rsidP="00A25084">
      <w:pPr>
        <w:pStyle w:val="FootnoteText"/>
      </w:pPr>
      <w:r w:rsidRPr="00264A26">
        <w:footnoteRef/>
      </w:r>
      <w:r w:rsidR="00E92554">
        <w:rPr>
          <w:rFonts w:hint="cs"/>
          <w:rtl/>
        </w:rPr>
        <w:t>)</w:t>
      </w:r>
      <w:r w:rsidRPr="00264A26">
        <w:rPr>
          <w:rtl/>
        </w:rPr>
        <w:t xml:space="preserve"> עפ"ז מתורץ </w:t>
      </w:r>
      <w:r w:rsidRPr="00264A26">
        <w:rPr>
          <w:rFonts w:hint="cs"/>
          <w:rtl/>
        </w:rPr>
        <w:t xml:space="preserve">גם </w:t>
      </w:r>
      <w:r w:rsidRPr="00264A26">
        <w:rPr>
          <w:rtl/>
        </w:rPr>
        <w:t>מה שכבר הקשו רבים על מה ולמה נמצאים מכתבים רבים כ"כ מרבינו הזקן בקבוצת מכתבי גניזת חרסון.</w:t>
      </w:r>
    </w:p>
  </w:footnote>
  <w:footnote w:id="82">
    <w:p w:rsidR="001B327D" w:rsidRPr="00264A26" w:rsidRDefault="001B327D" w:rsidP="00A25084">
      <w:pPr>
        <w:pStyle w:val="FootnoteText"/>
      </w:pPr>
      <w:r w:rsidRPr="00264A26">
        <w:footnoteRef/>
      </w:r>
      <w:r w:rsidR="00E92554">
        <w:rPr>
          <w:rFonts w:hint="cs"/>
          <w:rtl/>
        </w:rPr>
        <w:t>)</w:t>
      </w:r>
      <w:r w:rsidRPr="00264A26">
        <w:rPr>
          <w:rtl/>
        </w:rPr>
        <w:t xml:space="preserve"> אודות תקופה זו בנשיאותו של כ"ק אדמו"ר הרש"ב ראה קובץ </w:t>
      </w:r>
      <w:r w:rsidRPr="00264A26">
        <w:rPr>
          <w:rFonts w:hint="cs"/>
          <w:rtl/>
        </w:rPr>
        <w:t>'</w:t>
      </w:r>
      <w:r w:rsidRPr="00264A26">
        <w:rPr>
          <w:rtl/>
        </w:rPr>
        <w:t>רוסטוב על נהר דון</w:t>
      </w:r>
      <w:r w:rsidRPr="00264A26">
        <w:rPr>
          <w:rFonts w:hint="cs"/>
          <w:rtl/>
        </w:rPr>
        <w:t>',</w:t>
      </w:r>
      <w:r w:rsidRPr="00264A26">
        <w:rPr>
          <w:rtl/>
        </w:rPr>
        <w:t xml:space="preserve"> תש"ס.</w:t>
      </w:r>
    </w:p>
  </w:footnote>
  <w:footnote w:id="83">
    <w:p w:rsidR="001B327D" w:rsidRPr="00264A26" w:rsidRDefault="001B327D" w:rsidP="00A25084">
      <w:pPr>
        <w:pStyle w:val="FootnoteText"/>
      </w:pPr>
      <w:r w:rsidRPr="00264A26">
        <w:footnoteRef/>
      </w:r>
      <w:r w:rsidR="00E92554">
        <w:rPr>
          <w:rFonts w:hint="cs"/>
          <w:rtl/>
        </w:rPr>
        <w:t>)</w:t>
      </w:r>
      <w:r w:rsidRPr="00264A26">
        <w:rPr>
          <w:rtl/>
        </w:rPr>
        <w:t xml:space="preserve"> הלשון המובא בפנים הוא מר' מנחם זאב גרינגלאס, לקוטי סיפורים והתוועדויות ע'  315. וראה שמואל קראוס, שבועון בית משיח גליון 207 במצויין שם בע' 53; "בכל ביתי נאמן הוא", תולדות רש"ז גורארי' ע' 631; "פניני הכתר", נפתלי צבי גוטליב</w:t>
      </w:r>
      <w:r w:rsidRPr="00264A26">
        <w:rPr>
          <w:rFonts w:hint="cs"/>
          <w:rtl/>
        </w:rPr>
        <w:t>,</w:t>
      </w:r>
      <w:r w:rsidRPr="00264A26">
        <w:rPr>
          <w:rtl/>
        </w:rPr>
        <w:t xml:space="preserve"> ח"ב ע' 54</w:t>
      </w:r>
      <w:r w:rsidRPr="00264A26">
        <w:rPr>
          <w:rFonts w:hint="cs"/>
          <w:rtl/>
        </w:rPr>
        <w:t>;</w:t>
      </w:r>
      <w:r w:rsidRPr="00264A26">
        <w:rPr>
          <w:rtl/>
        </w:rPr>
        <w:t xml:space="preserve"> ועוד.</w:t>
      </w:r>
    </w:p>
    <w:p w:rsidR="001B327D" w:rsidRPr="00264A26" w:rsidRDefault="001B327D" w:rsidP="00A25084">
      <w:pPr>
        <w:pStyle w:val="FootnoteText"/>
      </w:pPr>
      <w:r w:rsidRPr="00264A26">
        <w:rPr>
          <w:rtl/>
        </w:rPr>
        <w:t>מסתבר לומר אשר ר' מנחם זאב גרינגלאס שמע את הדברים מפי הר"פ מאצקין מפני שהי</w:t>
      </w:r>
      <w:r w:rsidRPr="00264A26">
        <w:rPr>
          <w:rFonts w:hint="cs"/>
          <w:rtl/>
        </w:rPr>
        <w:t>ו</w:t>
      </w:r>
      <w:r w:rsidRPr="00264A26">
        <w:rPr>
          <w:rtl/>
        </w:rPr>
        <w:t xml:space="preserve"> מתוועדים הרבה ביחד מתוך אהבת רעים וכו'. לגרסתו של הר"פ מאצקין ראה בהמשך.</w:t>
      </w:r>
    </w:p>
  </w:footnote>
  <w:footnote w:id="84">
    <w:p w:rsidR="001B327D" w:rsidRPr="00264A26" w:rsidRDefault="001B327D" w:rsidP="00A25084">
      <w:pPr>
        <w:pStyle w:val="FootnoteText"/>
      </w:pPr>
      <w:r w:rsidRPr="00264A26">
        <w:footnoteRef/>
      </w:r>
      <w:r w:rsidR="00E92554">
        <w:rPr>
          <w:rFonts w:hint="cs"/>
          <w:rtl/>
        </w:rPr>
        <w:t>)</w:t>
      </w:r>
      <w:r w:rsidRPr="00264A26">
        <w:rPr>
          <w:rtl/>
        </w:rPr>
        <w:t xml:space="preserve"> ברוקלין תשמ"א, ח"א ע' קצ, בשם ר' פרץ מאצקין. </w:t>
      </w:r>
    </w:p>
  </w:footnote>
  <w:footnote w:id="85">
    <w:p w:rsidR="001B327D" w:rsidRPr="00264A26" w:rsidRDefault="001B327D" w:rsidP="00A25084">
      <w:pPr>
        <w:pStyle w:val="FootnoteText"/>
      </w:pPr>
      <w:r w:rsidRPr="00264A26">
        <w:footnoteRef/>
      </w:r>
      <w:r w:rsidR="00E92554">
        <w:rPr>
          <w:rFonts w:hint="cs"/>
          <w:rtl/>
        </w:rPr>
        <w:t>)</w:t>
      </w:r>
      <w:r w:rsidRPr="00264A26">
        <w:rPr>
          <w:rtl/>
        </w:rPr>
        <w:t xml:space="preserve"> תשורה לנגזם "רשימת סיפורים", י' סיון תשע"ו, ע' 28, בשם רש"ח קסלמן.</w:t>
      </w:r>
    </w:p>
  </w:footnote>
  <w:footnote w:id="86">
    <w:p w:rsidR="001B327D" w:rsidRPr="00264A26" w:rsidRDefault="001B327D" w:rsidP="00A25084">
      <w:pPr>
        <w:pStyle w:val="FootnoteText"/>
      </w:pPr>
      <w:r w:rsidRPr="00264A26">
        <w:footnoteRef/>
      </w:r>
      <w:r w:rsidR="00E92554">
        <w:rPr>
          <w:rFonts w:hint="cs"/>
          <w:rtl/>
        </w:rPr>
        <w:t>)</w:t>
      </w:r>
      <w:r w:rsidRPr="00264A26">
        <w:rPr>
          <w:rtl/>
        </w:rPr>
        <w:t xml:space="preserve"> יתירה מזו יש לשאול לפי דברי ר' ד.צ.ה. (כתב עת ישורון כג, ע' תקלד) אשר האגרות הובאו בכלל ע"י שליח ולא ע"י ר' שמואל [אגב, ידוע לנו שבאותה תקופה ר' שמואל שלח גם אתרוג לכ"ק אדמו"ר הרש"ב ('היכל הבעש"ט' גליון לט, ע' קנא-קנב)]?</w:t>
      </w:r>
    </w:p>
    <w:p w:rsidR="001B327D" w:rsidRPr="00264A26" w:rsidRDefault="001B327D" w:rsidP="00A25084">
      <w:pPr>
        <w:pStyle w:val="FootnoteText"/>
      </w:pPr>
      <w:r w:rsidRPr="00264A26">
        <w:rPr>
          <w:rtl/>
        </w:rPr>
        <w:t>ברם יתכן לומר בכמה אופנים</w:t>
      </w:r>
      <w:r w:rsidRPr="00264A26">
        <w:rPr>
          <w:rFonts w:hint="cs"/>
          <w:rtl/>
        </w:rPr>
        <w:t>,</w:t>
      </w:r>
      <w:r w:rsidRPr="00264A26">
        <w:rPr>
          <w:rtl/>
        </w:rPr>
        <w:t xml:space="preserve"> וביניהם: א) בהזדמנות מוקדמת יותר הביא ר' שמואל גורארי' עצמו כמה אגרות. ב) במכתבו של כ"ק אדמו"ר הריי"ץ כותב אשר ר' שמואל קנה הגניזה "בקיץ תרע״ח" "אמנם בהיות הוד כ"ק אאמו"ר הרה"ק בקיץ ההוא בסלאוויאנסק – פלך חרקוב – ובא לר"ה לראסטאוו, הנה רק בחדש מ"ח תרע"ט התחיל להתעסק בביקורי הכתבי יד של הגניזה החערסאנית"</w:t>
      </w:r>
      <w:r w:rsidRPr="00264A26">
        <w:rPr>
          <w:rFonts w:hint="cs"/>
          <w:rtl/>
        </w:rPr>
        <w:t>,</w:t>
      </w:r>
      <w:r w:rsidRPr="00264A26">
        <w:rPr>
          <w:rtl/>
        </w:rPr>
        <w:t xml:space="preserve"> ויתכן שאז נכנס ר' שמואל ואז אירע הסיפור (בשינויים מ)האמור בפנים. והדברים צריכים בירור.</w:t>
      </w:r>
    </w:p>
  </w:footnote>
  <w:footnote w:id="87">
    <w:p w:rsidR="001B327D" w:rsidRPr="00264A26" w:rsidRDefault="001B327D" w:rsidP="00A25084">
      <w:pPr>
        <w:pStyle w:val="FootnoteText"/>
        <w:rPr>
          <w:rtl/>
        </w:rPr>
      </w:pPr>
      <w:r w:rsidRPr="00264A26">
        <w:footnoteRef/>
      </w:r>
      <w:r w:rsidR="00E92554">
        <w:rPr>
          <w:rFonts w:hint="cs"/>
          <w:rtl/>
        </w:rPr>
        <w:t>)</w:t>
      </w:r>
      <w:r w:rsidRPr="00264A26">
        <w:rPr>
          <w:rtl/>
        </w:rPr>
        <w:t xml:space="preserve"> ראה המקורות שהובאו בשבועון בית משיח גליון 207 ע' 53 בהערה 3; ר' יואל כהן שליט"א בספר "ימי בשורה", </w:t>
      </w:r>
      <w:r w:rsidRPr="00264A26">
        <w:rPr>
          <w:rFonts w:hint="cs"/>
          <w:rtl/>
        </w:rPr>
        <w:t xml:space="preserve">משיח פרידמאן, </w:t>
      </w:r>
      <w:r w:rsidRPr="00264A26">
        <w:rPr>
          <w:rtl/>
        </w:rPr>
        <w:t>תשע"ג, ע' 344; תורת נחלת הר חבד גליון קנב, ע' קא בשם ר' מוטל קאזלינער; כולם בחכמה עשית</w:t>
      </w:r>
      <w:r w:rsidRPr="00264A26">
        <w:rPr>
          <w:rFonts w:hint="cs"/>
          <w:rtl/>
        </w:rPr>
        <w:t>, ש. רוטנברג,</w:t>
      </w:r>
      <w:r w:rsidRPr="00264A26">
        <w:rPr>
          <w:rtl/>
        </w:rPr>
        <w:t xml:space="preserve"> תשנ"ז,</w:t>
      </w:r>
      <w:r w:rsidRPr="00264A26">
        <w:rPr>
          <w:rFonts w:hint="cs"/>
          <w:rtl/>
        </w:rPr>
        <w:t xml:space="preserve"> ח"ב</w:t>
      </w:r>
      <w:r w:rsidRPr="00264A26">
        <w:rPr>
          <w:rtl/>
        </w:rPr>
        <w:t xml:space="preserve"> ע' 30.</w:t>
      </w:r>
    </w:p>
    <w:p w:rsidR="001B327D" w:rsidRPr="00264A26" w:rsidRDefault="001B327D" w:rsidP="00A25084">
      <w:pPr>
        <w:pStyle w:val="FootnoteText"/>
      </w:pPr>
      <w:r w:rsidRPr="00264A26">
        <w:rPr>
          <w:rFonts w:hint="cs"/>
          <w:rtl/>
        </w:rPr>
        <w:t>ב</w:t>
      </w:r>
      <w:r w:rsidRPr="00264A26">
        <w:rPr>
          <w:rtl/>
        </w:rPr>
        <w:t>רשימות דברים שבהערה 16 כותב בשם ר' פרץ מאצקין "מכתבים וכלים שונים מהגניזה דחרס[ו]ן" אמנם ממשמעות המעשה בספר "אלה תולדות פרץ", כפר חב"ד, תשע"ה, ע' 677 נראה אשר המדובר הוא רק בכלים ולא במכתבי הגניזה.</w:t>
      </w:r>
    </w:p>
    <w:p w:rsidR="001B327D" w:rsidRPr="00264A26" w:rsidRDefault="001B327D" w:rsidP="00A25084">
      <w:pPr>
        <w:pStyle w:val="FootnoteText"/>
      </w:pPr>
      <w:r w:rsidRPr="00264A26">
        <w:rPr>
          <w:rtl/>
        </w:rPr>
        <w:t>בקשר למה שהעיר בשבועון בית משיח שם בשם רש"ח קסלמן, ראה בקונטרס "לכבוד התורה", מכון לדעת, תשס''ה, ע' 133 אמנם בקונטרס "כתר מלכות</w:t>
      </w:r>
      <w:r w:rsidRPr="00264A26">
        <w:rPr>
          <w:rFonts w:hint="cs"/>
          <w:rtl/>
        </w:rPr>
        <w:t>"</w:t>
      </w:r>
      <w:r w:rsidRPr="00264A26">
        <w:rPr>
          <w:rtl/>
        </w:rPr>
        <w:t xml:space="preserve"> – תדפיס מתוך הספר "בשם אומרם" מרשימות ר' ח.א</w:t>
      </w:r>
      <w:r w:rsidRPr="00264A26">
        <w:rPr>
          <w:rFonts w:hint="cs"/>
          <w:rtl/>
        </w:rPr>
        <w:t>.</w:t>
      </w:r>
      <w:r w:rsidRPr="00264A26">
        <w:rPr>
          <w:rtl/>
        </w:rPr>
        <w:t xml:space="preserve"> ועד"ז בתשורה בלינוב, ג' תמוז תשע"ז, מסתפק אם שמע מרש"ח ישירות או מאחרים ששמעו ממנו. ובשני מקורות הנ"ל מופיע שכ"ק אדמו"ר הרש"ב התעניין רק בקופסת הטבק של המהרש"ל</w:t>
      </w:r>
      <w:r w:rsidRPr="00264A26">
        <w:rPr>
          <w:rFonts w:hint="cs"/>
          <w:rtl/>
        </w:rPr>
        <w:t>,</w:t>
      </w:r>
      <w:r w:rsidRPr="00264A26">
        <w:rPr>
          <w:rtl/>
        </w:rPr>
        <w:t xml:space="preserve"> וראה במצויין להלן הערה 29 שהתבטא "דאס איז כדאי". אמנם בתשורה לנגזם "רשימת סיפורים", י' סיון תשע"ו, ע' 28 מובא בשם רש"ח קסלמן שהתעניין בערבה שהשתמש ב</w:t>
      </w:r>
      <w:r w:rsidRPr="00264A26">
        <w:rPr>
          <w:rFonts w:hint="cs"/>
          <w:rtl/>
        </w:rPr>
        <w:t>ה</w:t>
      </w:r>
      <w:r w:rsidRPr="00264A26">
        <w:rPr>
          <w:rtl/>
        </w:rPr>
        <w:t xml:space="preserve"> הבעש"ט(!).</w:t>
      </w:r>
    </w:p>
  </w:footnote>
  <w:footnote w:id="88">
    <w:p w:rsidR="001B327D" w:rsidRPr="00264A26" w:rsidRDefault="001B327D" w:rsidP="00A25084">
      <w:pPr>
        <w:pStyle w:val="FootnoteText"/>
      </w:pPr>
      <w:r w:rsidRPr="00264A26">
        <w:footnoteRef/>
      </w:r>
      <w:r w:rsidR="00E92554">
        <w:rPr>
          <w:rFonts w:hint="cs"/>
          <w:rtl/>
        </w:rPr>
        <w:t>)</w:t>
      </w:r>
      <w:r w:rsidRPr="00264A26">
        <w:rPr>
          <w:rtl/>
        </w:rPr>
        <w:t xml:space="preserve"> שבועון בית משיח, אלה תולדות פרץ, ומקורות בשם רש"ח קסלמן שבהערה הקודמת.</w:t>
      </w:r>
    </w:p>
  </w:footnote>
  <w:footnote w:id="89">
    <w:p w:rsidR="001B327D" w:rsidRPr="00264A26" w:rsidRDefault="001B327D" w:rsidP="00A25084">
      <w:pPr>
        <w:pStyle w:val="FootnoteText"/>
      </w:pPr>
      <w:r w:rsidRPr="00264A26">
        <w:footnoteRef/>
      </w:r>
      <w:r w:rsidR="00E92554">
        <w:rPr>
          <w:rFonts w:hint="cs"/>
          <w:rtl/>
        </w:rPr>
        <w:t>)</w:t>
      </w:r>
      <w:r w:rsidRPr="00264A26">
        <w:rPr>
          <w:rtl/>
        </w:rPr>
        <w:t xml:space="preserve"> תורת נחלת הר חב</w:t>
      </w:r>
      <w:r w:rsidRPr="00264A26">
        <w:rPr>
          <w:rFonts w:hint="cs"/>
          <w:rtl/>
        </w:rPr>
        <w:t>"</w:t>
      </w:r>
      <w:r w:rsidRPr="00264A26">
        <w:rPr>
          <w:rtl/>
        </w:rPr>
        <w:t>ד גליון קנב ע' קא.</w:t>
      </w:r>
    </w:p>
  </w:footnote>
  <w:footnote w:id="90">
    <w:p w:rsidR="001B327D" w:rsidRPr="00264A26" w:rsidRDefault="001B327D" w:rsidP="00A25084">
      <w:pPr>
        <w:pStyle w:val="FootnoteText"/>
      </w:pPr>
      <w:r w:rsidRPr="00264A26">
        <w:footnoteRef/>
      </w:r>
      <w:r w:rsidR="00E92554">
        <w:rPr>
          <w:rFonts w:hint="cs"/>
          <w:rtl/>
        </w:rPr>
        <w:t>)</w:t>
      </w:r>
      <w:r w:rsidRPr="00264A26">
        <w:rPr>
          <w:rtl/>
        </w:rPr>
        <w:t xml:space="preserve"> וכך מובא בכ"מ המצויינים בהערות דלעיל.</w:t>
      </w:r>
    </w:p>
  </w:footnote>
  <w:footnote w:id="91">
    <w:p w:rsidR="001B327D" w:rsidRPr="00264A26" w:rsidRDefault="001B327D" w:rsidP="00A25084">
      <w:pPr>
        <w:pStyle w:val="FootnoteText"/>
      </w:pPr>
      <w:r w:rsidRPr="00264A26">
        <w:footnoteRef/>
      </w:r>
      <w:r w:rsidR="00E92554">
        <w:rPr>
          <w:rFonts w:hint="cs"/>
          <w:rtl/>
        </w:rPr>
        <w:t>)</w:t>
      </w:r>
      <w:r w:rsidRPr="00264A26">
        <w:rPr>
          <w:rtl/>
        </w:rPr>
        <w:t xml:space="preserve"> אלה תולדות פרץ הנ"ל.</w:t>
      </w:r>
    </w:p>
  </w:footnote>
  <w:footnote w:id="92">
    <w:p w:rsidR="001B327D" w:rsidRPr="00264A26" w:rsidRDefault="001B327D" w:rsidP="00A25084">
      <w:pPr>
        <w:pStyle w:val="FootnoteText"/>
      </w:pPr>
      <w:r w:rsidRPr="00264A26">
        <w:footnoteRef/>
      </w:r>
      <w:r w:rsidR="00E92554">
        <w:rPr>
          <w:rFonts w:hint="cs"/>
          <w:rtl/>
        </w:rPr>
        <w:t>)</w:t>
      </w:r>
      <w:r w:rsidRPr="00264A26">
        <w:rPr>
          <w:rtl/>
        </w:rPr>
        <w:t xml:space="preserve"> במקור מופיע ר' פאליק גורארי' ולא ר' שמואל, ראה להלן.</w:t>
      </w:r>
    </w:p>
  </w:footnote>
  <w:footnote w:id="93">
    <w:p w:rsidR="001B327D" w:rsidRPr="00264A26" w:rsidRDefault="001B327D" w:rsidP="00A25084">
      <w:pPr>
        <w:pStyle w:val="FootnoteText"/>
      </w:pPr>
      <w:r w:rsidRPr="00264A26">
        <w:footnoteRef/>
      </w:r>
      <w:r w:rsidR="00E92554">
        <w:rPr>
          <w:rFonts w:hint="cs"/>
          <w:rtl/>
        </w:rPr>
        <w:t>)</w:t>
      </w:r>
      <w:r w:rsidRPr="00264A26">
        <w:rPr>
          <w:rtl/>
        </w:rPr>
        <w:t xml:space="preserve"> ולא מצאתי חבר לנוסח ז</w:t>
      </w:r>
      <w:r w:rsidRPr="00264A26">
        <w:rPr>
          <w:rFonts w:hint="cs"/>
          <w:rtl/>
        </w:rPr>
        <w:t>ה</w:t>
      </w:r>
      <w:r w:rsidRPr="00264A26">
        <w:rPr>
          <w:rtl/>
        </w:rPr>
        <w:t xml:space="preserve"> (שנמנע </w:t>
      </w:r>
      <w:r w:rsidRPr="00264A26">
        <w:rPr>
          <w:rFonts w:hint="cs"/>
          <w:rtl/>
        </w:rPr>
        <w:t xml:space="preserve">דוקא </w:t>
      </w:r>
      <w:r w:rsidRPr="00264A26">
        <w:rPr>
          <w:rtl/>
        </w:rPr>
        <w:t>מלהכניסו לאדמו"ר הריי"ץ) אלא בתשורה לנגזם "רשימת סיפורים", י' סיון תשע"ו, ע' 28 בשם רש"ח קסלמן. אמנם שם מופיע הסיפור בנוגע לר' שמואל גורארי'.</w:t>
      </w:r>
    </w:p>
  </w:footnote>
  <w:footnote w:id="94">
    <w:p w:rsidR="001B327D" w:rsidRPr="00264A26" w:rsidRDefault="001B327D" w:rsidP="00A25084">
      <w:pPr>
        <w:pStyle w:val="FootnoteText"/>
      </w:pPr>
      <w:r w:rsidRPr="00264A26">
        <w:footnoteRef/>
      </w:r>
      <w:r w:rsidR="00E92554">
        <w:rPr>
          <w:rFonts w:hint="cs"/>
          <w:rtl/>
        </w:rPr>
        <w:t>)</w:t>
      </w:r>
      <w:r w:rsidRPr="00264A26">
        <w:rPr>
          <w:rtl/>
        </w:rPr>
        <w:t xml:space="preserve"> במקורות הנ"ל</w:t>
      </w:r>
      <w:r w:rsidRPr="00264A26">
        <w:rPr>
          <w:rFonts w:hint="cs"/>
          <w:rtl/>
        </w:rPr>
        <w:t>,</w:t>
      </w:r>
      <w:r w:rsidRPr="00264A26">
        <w:rPr>
          <w:rtl/>
        </w:rPr>
        <w:t xml:space="preserve"> וכן במכתב כ"ק אדמו"ר הריי"ץ</w:t>
      </w:r>
      <w:r w:rsidRPr="00264A26">
        <w:rPr>
          <w:rFonts w:hint="cs"/>
          <w:rtl/>
        </w:rPr>
        <w:t>,</w:t>
      </w:r>
      <w:r w:rsidRPr="00264A26">
        <w:rPr>
          <w:rtl/>
        </w:rPr>
        <w:t xml:space="preserve"> וכך גם צוין בשער הספר של "חכמי ישראל בעש"ט", תרפ"ד.</w:t>
      </w:r>
    </w:p>
  </w:footnote>
  <w:footnote w:id="95">
    <w:p w:rsidR="001B327D" w:rsidRPr="00264A26" w:rsidRDefault="001B327D" w:rsidP="00A25084">
      <w:pPr>
        <w:pStyle w:val="FootnoteText"/>
      </w:pPr>
      <w:r w:rsidRPr="00264A26">
        <w:footnoteRef/>
      </w:r>
      <w:r w:rsidR="00E92554">
        <w:rPr>
          <w:rFonts w:hint="cs"/>
          <w:rtl/>
        </w:rPr>
        <w:t>)</w:t>
      </w:r>
      <w:r w:rsidRPr="00264A26">
        <w:rPr>
          <w:rtl/>
        </w:rPr>
        <w:t xml:space="preserve"> ראה שבועון בית משיח גליון 207 ע' 53; והמצויין להלן הערה 29. אמנם גם מפי המשפיע, הרב נחמן שפירא שמעתי (בעת התוועדות רעים. </w:t>
      </w:r>
      <w:r w:rsidRPr="00264A26">
        <w:rPr>
          <w:rFonts w:hint="cs"/>
          <w:rtl/>
        </w:rPr>
        <w:t>ו</w:t>
      </w:r>
      <w:r w:rsidRPr="00264A26">
        <w:rPr>
          <w:rtl/>
        </w:rPr>
        <w:t>יתכן שטעיתי באי אלו דברים) אשר לא סיפר זאת בפירוש בקשר לגניזה. הרנ"ש גם הוסיף אשר לפי מה שהוא זוכר הר"פ סיפר זאת על ר' שמואל ולא על ר' פאלע גורארי'. גם הרנ"ש שמע ממנו שהדברים אירעו עם כלים כלשהם ולא בקשר לכתבים.</w:t>
      </w:r>
    </w:p>
  </w:footnote>
  <w:footnote w:id="96">
    <w:p w:rsidR="001B327D" w:rsidRPr="00264A26" w:rsidRDefault="001B327D" w:rsidP="00A25084">
      <w:pPr>
        <w:pStyle w:val="FootnoteText"/>
      </w:pPr>
      <w:r w:rsidRPr="00264A26">
        <w:footnoteRef/>
      </w:r>
      <w:r w:rsidR="00E92554">
        <w:rPr>
          <w:rFonts w:hint="cs"/>
          <w:rtl/>
        </w:rPr>
        <w:t>)</w:t>
      </w:r>
      <w:r w:rsidRPr="00264A26">
        <w:rPr>
          <w:rFonts w:hint="cs"/>
          <w:rtl/>
        </w:rPr>
        <w:t xml:space="preserve"> </w:t>
      </w:r>
      <w:r w:rsidRPr="00264A26">
        <w:rPr>
          <w:rtl/>
        </w:rPr>
        <w:t>חיים מרדכי</w:t>
      </w:r>
      <w:r w:rsidRPr="00264A26">
        <w:rPr>
          <w:rFonts w:hint="cs"/>
          <w:rtl/>
        </w:rPr>
        <w:t xml:space="preserve"> פרלוב</w:t>
      </w:r>
      <w:r w:rsidRPr="00264A26">
        <w:rPr>
          <w:rtl/>
        </w:rPr>
        <w:t>, ע' שיד</w:t>
      </w:r>
      <w:r w:rsidRPr="00264A26">
        <w:rPr>
          <w:rFonts w:hint="cs"/>
          <w:rtl/>
        </w:rPr>
        <w:t>.</w:t>
      </w:r>
    </w:p>
  </w:footnote>
  <w:footnote w:id="97">
    <w:p w:rsidR="001B327D" w:rsidRPr="00264A26" w:rsidRDefault="001B327D" w:rsidP="00A25084">
      <w:pPr>
        <w:pStyle w:val="FootnoteText"/>
      </w:pPr>
      <w:r w:rsidRPr="00264A26">
        <w:footnoteRef/>
      </w:r>
      <w:r w:rsidR="00E92554">
        <w:rPr>
          <w:rFonts w:hint="cs"/>
          <w:rtl/>
        </w:rPr>
        <w:t>)</w:t>
      </w:r>
      <w:r w:rsidRPr="00264A26">
        <w:rPr>
          <w:rtl/>
        </w:rPr>
        <w:t xml:space="preserve"> "המשפיע ר' שלמה חיים קסלמן"</w:t>
      </w:r>
      <w:r w:rsidRPr="00264A26">
        <w:rPr>
          <w:rFonts w:hint="cs"/>
          <w:rtl/>
        </w:rPr>
        <w:t>, ישראל אלפנביין,</w:t>
      </w:r>
      <w:r w:rsidRPr="00264A26">
        <w:rPr>
          <w:rtl/>
        </w:rPr>
        <w:t xml:space="preserve"> ע' 270. עוד מקורות בשמו ראה </w:t>
      </w:r>
      <w:r w:rsidRPr="00264A26">
        <w:rPr>
          <w:rFonts w:hint="cs"/>
          <w:rtl/>
        </w:rPr>
        <w:t xml:space="preserve">לעיל </w:t>
      </w:r>
      <w:r w:rsidRPr="00264A26">
        <w:rPr>
          <w:rtl/>
        </w:rPr>
        <w:t>הערה 19.</w:t>
      </w:r>
    </w:p>
  </w:footnote>
  <w:footnote w:id="98">
    <w:p w:rsidR="001B327D" w:rsidRPr="00264A26" w:rsidRDefault="001B327D" w:rsidP="00A25084">
      <w:pPr>
        <w:pStyle w:val="FootnoteText"/>
      </w:pPr>
      <w:r w:rsidRPr="00264A26">
        <w:footnoteRef/>
      </w:r>
      <w:r w:rsidR="00E92554">
        <w:rPr>
          <w:rFonts w:hint="cs"/>
          <w:rtl/>
        </w:rPr>
        <w:t>)</w:t>
      </w:r>
      <w:r w:rsidRPr="00264A26">
        <w:rPr>
          <w:rtl/>
        </w:rPr>
        <w:t xml:space="preserve"> בהקשר זה מן הראוי להצביע על דוגמה לחד צדדיות של הכותב בכתב עת ישורון כרך כג; בע' תקיא מציין רק לשאלה אשר נשאלה מעל גבי דפיו של קובץ זה (בקובץ הערות וביאורים, לש״פ וארא, גליון ט (גליון תשסז)) אמנם לא מוצא לנכון לציין למבואר כמה גליונות אח"כ בקובץ הערות וביאורים, לש״פ ויקהל פקודי, תשעא!</w:t>
      </w:r>
    </w:p>
  </w:footnote>
  <w:footnote w:id="99">
    <w:p w:rsidR="001B327D" w:rsidRPr="00D80C18" w:rsidRDefault="001B327D" w:rsidP="00A25084">
      <w:pPr>
        <w:pStyle w:val="FootnoteText"/>
      </w:pPr>
      <w:r w:rsidRPr="00264A26">
        <w:footnoteRef/>
      </w:r>
      <w:r w:rsidR="00E92554">
        <w:rPr>
          <w:rFonts w:hint="cs"/>
          <w:rtl/>
        </w:rPr>
        <w:t>)</w:t>
      </w:r>
      <w:r w:rsidRPr="00264A26">
        <w:rPr>
          <w:rtl/>
        </w:rPr>
        <w:t xml:space="preserve"> אמנם ראה </w:t>
      </w:r>
      <w:r w:rsidRPr="00264A26">
        <w:rPr>
          <w:rFonts w:hint="cs"/>
          <w:rtl/>
        </w:rPr>
        <w:t xml:space="preserve">לעיל </w:t>
      </w:r>
      <w:r w:rsidRPr="00264A26">
        <w:rPr>
          <w:rtl/>
        </w:rPr>
        <w:t>הערה 11.</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bidiVisual/>
      <w:tblW w:w="6192" w:type="dxa"/>
      <w:tblInd w:w="11" w:type="dxa"/>
      <w:tblLook w:val="04A0" w:firstRow="1" w:lastRow="0" w:firstColumn="1" w:lastColumn="0" w:noHBand="0" w:noVBand="1"/>
    </w:tblPr>
    <w:tblGrid>
      <w:gridCol w:w="1008"/>
      <w:gridCol w:w="4176"/>
      <w:gridCol w:w="1008"/>
    </w:tblGrid>
    <w:tr w:rsidR="001B327D" w:rsidRPr="00425748" w:rsidTr="006C2AE8">
      <w:trPr>
        <w:trHeight w:val="80"/>
      </w:trPr>
      <w:tc>
        <w:tcPr>
          <w:tcW w:w="1008" w:type="dxa"/>
          <w:vAlign w:val="center"/>
        </w:tcPr>
        <w:p w:rsidR="001B327D" w:rsidRPr="002F63A9" w:rsidRDefault="001B327D" w:rsidP="006C2AE8">
          <w:pPr>
            <w:tabs>
              <w:tab w:val="center" w:pos="4680"/>
              <w:tab w:val="right" w:pos="9360"/>
            </w:tabs>
            <w:bidi/>
            <w:spacing w:after="0" w:line="240" w:lineRule="auto"/>
            <w:rPr>
              <w:rFonts w:ascii="Calibri Light" w:hAnsi="Calibri Light" w:cs="AAd_LivornaB4"/>
              <w:szCs w:val="28"/>
              <w:rtl/>
            </w:rPr>
          </w:pPr>
          <w:r w:rsidRPr="002F63A9">
            <w:rPr>
              <w:rFonts w:ascii="Calibri Light" w:hAnsi="Calibri Light" w:cs="AAd_LivornaB4"/>
              <w:szCs w:val="28"/>
            </w:rPr>
            <w:fldChar w:fldCharType="begin"/>
          </w:r>
          <w:r w:rsidRPr="002F63A9">
            <w:rPr>
              <w:rFonts w:ascii="Calibri Light" w:hAnsi="Calibri Light" w:cs="AAd_LivornaB4"/>
              <w:szCs w:val="28"/>
            </w:rPr>
            <w:instrText xml:space="preserve"> PAGE   \* MERGEFORMAT </w:instrText>
          </w:r>
          <w:r w:rsidRPr="002F63A9">
            <w:rPr>
              <w:rFonts w:ascii="Calibri Light" w:hAnsi="Calibri Light" w:cs="AAd_LivornaB4"/>
              <w:szCs w:val="28"/>
            </w:rPr>
            <w:fldChar w:fldCharType="separate"/>
          </w:r>
          <w:r>
            <w:rPr>
              <w:rFonts w:ascii="Calibri Light" w:hAnsi="Calibri Light" w:cs="AAd_LivornaB4"/>
              <w:noProof/>
              <w:szCs w:val="28"/>
              <w:rtl/>
            </w:rPr>
            <w:t>96</w:t>
          </w:r>
          <w:r w:rsidRPr="002F63A9">
            <w:rPr>
              <w:rFonts w:ascii="Calibri Light" w:hAnsi="Calibri Light" w:cs="AAd_LivornaB4"/>
              <w:noProof/>
              <w:szCs w:val="28"/>
            </w:rPr>
            <w:fldChar w:fldCharType="end"/>
          </w:r>
        </w:p>
      </w:tc>
      <w:tc>
        <w:tcPr>
          <w:tcW w:w="4176" w:type="dxa"/>
          <w:vAlign w:val="center"/>
        </w:tcPr>
        <w:p w:rsidR="001B327D" w:rsidRPr="00D25874" w:rsidRDefault="001B327D" w:rsidP="006C2AE8">
          <w:pPr>
            <w:tabs>
              <w:tab w:val="center" w:pos="4680"/>
              <w:tab w:val="right" w:pos="9360"/>
            </w:tabs>
            <w:spacing w:after="0" w:line="240" w:lineRule="auto"/>
            <w:jc w:val="center"/>
            <w:rPr>
              <w:rFonts w:ascii="FbSfaradi Medium" w:hAnsi="FbSfaradi Medium" w:cs="AAd_LivornaB4"/>
              <w:sz w:val="28"/>
              <w:szCs w:val="28"/>
              <w:rtl/>
            </w:rPr>
          </w:pPr>
          <w:r w:rsidRPr="00D25874">
            <w:rPr>
              <w:rFonts w:ascii="FbSfaradi Medium" w:hAnsi="FbSfaradi Medium" w:cs="AAd_LivornaB4" w:hint="cs"/>
              <w:sz w:val="28"/>
              <w:szCs w:val="28"/>
              <w:rtl/>
            </w:rPr>
            <w:t>הערות וביאורים</w:t>
          </w:r>
        </w:p>
      </w:tc>
      <w:tc>
        <w:tcPr>
          <w:tcW w:w="1008" w:type="dxa"/>
          <w:vAlign w:val="center"/>
        </w:tcPr>
        <w:p w:rsidR="001B327D" w:rsidRPr="00425748" w:rsidRDefault="001B327D" w:rsidP="006C2AE8">
          <w:pPr>
            <w:tabs>
              <w:tab w:val="center" w:pos="4680"/>
              <w:tab w:val="right" w:pos="9360"/>
            </w:tabs>
            <w:spacing w:after="0" w:line="240" w:lineRule="auto"/>
            <w:jc w:val="right"/>
            <w:rPr>
              <w:rFonts w:ascii="FbSfaradi Medium" w:hAnsi="FbSfaradi Medium" w:cs="FbSfaradi Medium"/>
              <w:sz w:val="36"/>
              <w:szCs w:val="32"/>
              <w:rtl/>
            </w:rPr>
          </w:pPr>
        </w:p>
      </w:tc>
    </w:tr>
  </w:tbl>
  <w:p w:rsidR="001B327D" w:rsidRDefault="001B327D"/>
  <w:p w:rsidR="001B327D" w:rsidRDefault="001B327D"/>
  <w:p w:rsidR="001B327D" w:rsidRDefault="001B327D"/>
  <w:p w:rsidR="001B327D" w:rsidRDefault="001B327D"/>
  <w:p w:rsidR="001B327D" w:rsidRDefault="001B327D"/>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TableGridLight"/>
      <w:bidiVisual/>
      <w:tblW w:w="619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08"/>
      <w:gridCol w:w="4176"/>
      <w:gridCol w:w="1008"/>
    </w:tblGrid>
    <w:tr w:rsidR="001B327D" w:rsidRPr="00425748" w:rsidTr="006C2AE8">
      <w:trPr>
        <w:trHeight w:val="80"/>
      </w:trPr>
      <w:tc>
        <w:tcPr>
          <w:tcW w:w="1008" w:type="dxa"/>
        </w:tcPr>
        <w:p w:rsidR="001B327D" w:rsidRPr="00425748" w:rsidRDefault="001B327D" w:rsidP="006C2AE8">
          <w:pPr>
            <w:tabs>
              <w:tab w:val="center" w:pos="4680"/>
              <w:tab w:val="right" w:pos="9360"/>
            </w:tabs>
            <w:rPr>
              <w:rFonts w:ascii="FbSfaradi Medium" w:hAnsi="FbSfaradi Medium" w:cs="FbSfaradi Medium"/>
              <w:sz w:val="36"/>
              <w:szCs w:val="32"/>
              <w:rtl/>
            </w:rPr>
          </w:pPr>
        </w:p>
      </w:tc>
      <w:tc>
        <w:tcPr>
          <w:tcW w:w="4176" w:type="dxa"/>
        </w:tcPr>
        <w:p w:rsidR="001B327D" w:rsidRPr="00D25874" w:rsidRDefault="001B327D" w:rsidP="006C2AE8">
          <w:pPr>
            <w:tabs>
              <w:tab w:val="center" w:pos="4680"/>
              <w:tab w:val="right" w:pos="9360"/>
            </w:tabs>
            <w:bidi/>
            <w:jc w:val="center"/>
            <w:rPr>
              <w:rFonts w:ascii="FbSfaradi Medium" w:hAnsi="FbSfaradi Medium" w:cs="AAd_LivornaB4"/>
              <w:sz w:val="28"/>
              <w:szCs w:val="28"/>
              <w:rtl/>
            </w:rPr>
          </w:pPr>
          <w:r>
            <w:rPr>
              <w:rFonts w:ascii="FbSfaradi Medium" w:hAnsi="FbSfaradi Medium" w:cs="AAd_LivornaB4" w:hint="cs"/>
              <w:b/>
              <w:bCs/>
              <w:sz w:val="28"/>
              <w:szCs w:val="28"/>
              <w:rtl/>
              <w:lang w:bidi="he-IL"/>
            </w:rPr>
            <w:t xml:space="preserve">כ"ב שבט </w:t>
          </w:r>
          <w:r>
            <w:rPr>
              <w:rFonts w:ascii="FbSfaradi Medium" w:hAnsi="FbSfaradi Medium" w:cs="AAd_LivornaB4"/>
              <w:b/>
              <w:bCs/>
              <w:sz w:val="28"/>
              <w:szCs w:val="28"/>
              <w:rtl/>
              <w:lang w:bidi="he-IL"/>
            </w:rPr>
            <w:t>–</w:t>
          </w:r>
          <w:r>
            <w:rPr>
              <w:rFonts w:ascii="FbSfaradi Medium" w:hAnsi="FbSfaradi Medium" w:cs="AAd_LivornaB4" w:hint="cs"/>
              <w:b/>
              <w:bCs/>
              <w:sz w:val="28"/>
              <w:szCs w:val="28"/>
              <w:rtl/>
              <w:lang w:bidi="he-IL"/>
            </w:rPr>
            <w:t xml:space="preserve"> ש"פ משפטים-שקלים ה'תש"פ</w:t>
          </w:r>
        </w:p>
      </w:tc>
      <w:tc>
        <w:tcPr>
          <w:tcW w:w="1008" w:type="dxa"/>
          <w:vAlign w:val="bottom"/>
        </w:tcPr>
        <w:p w:rsidR="001B327D" w:rsidRPr="00425748" w:rsidRDefault="001B327D" w:rsidP="006C2AE8">
          <w:pPr>
            <w:tabs>
              <w:tab w:val="center" w:pos="4680"/>
              <w:tab w:val="right" w:pos="9360"/>
            </w:tabs>
            <w:bidi/>
            <w:jc w:val="right"/>
            <w:rPr>
              <w:rFonts w:ascii="FbSfaradi Medium" w:hAnsi="FbSfaradi Medium" w:cs="AAd_LivornaB4"/>
              <w:szCs w:val="28"/>
              <w:rtl/>
            </w:rPr>
          </w:pPr>
          <w:r w:rsidRPr="00425748">
            <w:rPr>
              <w:rFonts w:ascii="FbSfaradi Medium" w:hAnsi="FbSfaradi Medium" w:cs="AAd_LivornaB4"/>
              <w:szCs w:val="28"/>
            </w:rPr>
            <w:fldChar w:fldCharType="begin"/>
          </w:r>
          <w:r w:rsidRPr="00425748">
            <w:rPr>
              <w:rFonts w:ascii="FbSfaradi Medium" w:hAnsi="FbSfaradi Medium" w:cs="AAd_LivornaB4"/>
              <w:szCs w:val="28"/>
            </w:rPr>
            <w:instrText xml:space="preserve"> PAGE   \* MERGEFORMAT </w:instrText>
          </w:r>
          <w:r w:rsidRPr="00425748">
            <w:rPr>
              <w:rFonts w:ascii="FbSfaradi Medium" w:hAnsi="FbSfaradi Medium" w:cs="AAd_LivornaB4"/>
              <w:szCs w:val="28"/>
            </w:rPr>
            <w:fldChar w:fldCharType="separate"/>
          </w:r>
          <w:r w:rsidR="000C0D2D" w:rsidRPr="000C0D2D">
            <w:rPr>
              <w:rFonts w:ascii="FbSfaradi Medium" w:hAnsi="FbSfaradi Medium" w:cs="AAd_LivornaB4"/>
              <w:noProof/>
              <w:szCs w:val="28"/>
              <w:rtl/>
            </w:rPr>
            <w:t>96</w:t>
          </w:r>
          <w:r w:rsidRPr="00425748">
            <w:rPr>
              <w:rFonts w:ascii="FbSfaradi Medium" w:hAnsi="FbSfaradi Medium" w:cs="AAd_LivornaB4"/>
              <w:szCs w:val="28"/>
            </w:rPr>
            <w:fldChar w:fldCharType="end"/>
          </w:r>
        </w:p>
      </w:tc>
    </w:tr>
  </w:tbl>
  <w:p w:rsidR="001B327D" w:rsidRDefault="001B327D" w:rsidP="006C2AE8">
    <w:pPr>
      <w:tabs>
        <w:tab w:val="left" w:pos="1327"/>
      </w:tabs>
    </w:pPr>
  </w:p>
  <w:p w:rsidR="001B327D" w:rsidRDefault="001B327D"/>
  <w:p w:rsidR="001B327D" w:rsidRDefault="001B327D"/>
  <w:p w:rsidR="001B327D" w:rsidRDefault="001B327D"/>
  <w:p w:rsidR="001B327D" w:rsidRDefault="001B327D"/>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04E42172"/>
    <w:lvl w:ilvl="0">
      <w:start w:val="1"/>
      <w:numFmt w:val="decimal"/>
      <w:lvlText w:val="%1."/>
      <w:lvlJc w:val="left"/>
      <w:pPr>
        <w:tabs>
          <w:tab w:val="num" w:pos="1800"/>
        </w:tabs>
        <w:ind w:left="1800" w:right="1800" w:hanging="360"/>
      </w:pPr>
    </w:lvl>
  </w:abstractNum>
  <w:abstractNum w:abstractNumId="1" w15:restartNumberingAfterBreak="0">
    <w:nsid w:val="FFFFFF7D"/>
    <w:multiLevelType w:val="singleLevel"/>
    <w:tmpl w:val="0828445C"/>
    <w:lvl w:ilvl="0">
      <w:start w:val="1"/>
      <w:numFmt w:val="decimal"/>
      <w:lvlText w:val="%1."/>
      <w:lvlJc w:val="left"/>
      <w:pPr>
        <w:tabs>
          <w:tab w:val="num" w:pos="1440"/>
        </w:tabs>
        <w:ind w:left="1440" w:right="1440" w:hanging="360"/>
      </w:pPr>
    </w:lvl>
  </w:abstractNum>
  <w:abstractNum w:abstractNumId="2" w15:restartNumberingAfterBreak="0">
    <w:nsid w:val="FFFFFF7E"/>
    <w:multiLevelType w:val="singleLevel"/>
    <w:tmpl w:val="56A46AA8"/>
    <w:lvl w:ilvl="0">
      <w:start w:val="1"/>
      <w:numFmt w:val="decimal"/>
      <w:lvlText w:val="%1."/>
      <w:lvlJc w:val="left"/>
      <w:pPr>
        <w:tabs>
          <w:tab w:val="num" w:pos="1080"/>
        </w:tabs>
        <w:ind w:left="1080" w:right="1080" w:hanging="360"/>
      </w:pPr>
    </w:lvl>
  </w:abstractNum>
  <w:abstractNum w:abstractNumId="3" w15:restartNumberingAfterBreak="0">
    <w:nsid w:val="FFFFFF7F"/>
    <w:multiLevelType w:val="singleLevel"/>
    <w:tmpl w:val="D6669444"/>
    <w:lvl w:ilvl="0">
      <w:start w:val="1"/>
      <w:numFmt w:val="decimal"/>
      <w:lvlText w:val="%1."/>
      <w:lvlJc w:val="left"/>
      <w:pPr>
        <w:tabs>
          <w:tab w:val="num" w:pos="720"/>
        </w:tabs>
        <w:ind w:left="720" w:right="720" w:hanging="360"/>
      </w:pPr>
    </w:lvl>
  </w:abstractNum>
  <w:abstractNum w:abstractNumId="4" w15:restartNumberingAfterBreak="0">
    <w:nsid w:val="FFFFFF80"/>
    <w:multiLevelType w:val="singleLevel"/>
    <w:tmpl w:val="8E1AE16A"/>
    <w:lvl w:ilvl="0">
      <w:start w:val="1"/>
      <w:numFmt w:val="bullet"/>
      <w:lvlText w:val=""/>
      <w:lvlJc w:val="left"/>
      <w:pPr>
        <w:tabs>
          <w:tab w:val="num" w:pos="1800"/>
        </w:tabs>
        <w:ind w:left="1800" w:right="1800" w:hanging="360"/>
      </w:pPr>
      <w:rPr>
        <w:rFonts w:ascii="Symbol" w:hAnsi="Symbol" w:hint="default"/>
      </w:rPr>
    </w:lvl>
  </w:abstractNum>
  <w:abstractNum w:abstractNumId="5" w15:restartNumberingAfterBreak="0">
    <w:nsid w:val="FFFFFF81"/>
    <w:multiLevelType w:val="singleLevel"/>
    <w:tmpl w:val="98A67FBE"/>
    <w:lvl w:ilvl="0">
      <w:start w:val="1"/>
      <w:numFmt w:val="bullet"/>
      <w:lvlText w:val=""/>
      <w:lvlJc w:val="left"/>
      <w:pPr>
        <w:tabs>
          <w:tab w:val="num" w:pos="1440"/>
        </w:tabs>
        <w:ind w:left="1440" w:right="1440" w:hanging="360"/>
      </w:pPr>
      <w:rPr>
        <w:rFonts w:ascii="Symbol" w:hAnsi="Symbol" w:hint="default"/>
      </w:rPr>
    </w:lvl>
  </w:abstractNum>
  <w:abstractNum w:abstractNumId="6" w15:restartNumberingAfterBreak="0">
    <w:nsid w:val="FFFFFF82"/>
    <w:multiLevelType w:val="singleLevel"/>
    <w:tmpl w:val="1C0A1680"/>
    <w:lvl w:ilvl="0">
      <w:start w:val="1"/>
      <w:numFmt w:val="bullet"/>
      <w:lvlText w:val=""/>
      <w:lvlJc w:val="left"/>
      <w:pPr>
        <w:tabs>
          <w:tab w:val="num" w:pos="1080"/>
        </w:tabs>
        <w:ind w:left="1080" w:right="1080" w:hanging="360"/>
      </w:pPr>
      <w:rPr>
        <w:rFonts w:ascii="Symbol" w:hAnsi="Symbol" w:hint="default"/>
      </w:rPr>
    </w:lvl>
  </w:abstractNum>
  <w:abstractNum w:abstractNumId="7" w15:restartNumberingAfterBreak="0">
    <w:nsid w:val="FFFFFF83"/>
    <w:multiLevelType w:val="singleLevel"/>
    <w:tmpl w:val="9868556A"/>
    <w:lvl w:ilvl="0">
      <w:start w:val="1"/>
      <w:numFmt w:val="bullet"/>
      <w:lvlText w:val=""/>
      <w:lvlJc w:val="left"/>
      <w:pPr>
        <w:tabs>
          <w:tab w:val="num" w:pos="720"/>
        </w:tabs>
        <w:ind w:left="720" w:right="720" w:hanging="360"/>
      </w:pPr>
      <w:rPr>
        <w:rFonts w:ascii="Symbol" w:hAnsi="Symbol" w:hint="default"/>
      </w:rPr>
    </w:lvl>
  </w:abstractNum>
  <w:abstractNum w:abstractNumId="8" w15:restartNumberingAfterBreak="0">
    <w:nsid w:val="FFFFFF88"/>
    <w:multiLevelType w:val="singleLevel"/>
    <w:tmpl w:val="CBE0F148"/>
    <w:lvl w:ilvl="0">
      <w:start w:val="1"/>
      <w:numFmt w:val="decimal"/>
      <w:lvlText w:val="%1."/>
      <w:lvlJc w:val="left"/>
      <w:pPr>
        <w:tabs>
          <w:tab w:val="num" w:pos="360"/>
        </w:tabs>
        <w:ind w:left="360" w:right="360" w:hanging="360"/>
      </w:pPr>
    </w:lvl>
  </w:abstractNum>
  <w:abstractNum w:abstractNumId="9" w15:restartNumberingAfterBreak="0">
    <w:nsid w:val="FFFFFF89"/>
    <w:multiLevelType w:val="singleLevel"/>
    <w:tmpl w:val="0B4CAB50"/>
    <w:lvl w:ilvl="0">
      <w:start w:val="1"/>
      <w:numFmt w:val="bullet"/>
      <w:lvlText w:val=""/>
      <w:lvlJc w:val="left"/>
      <w:pPr>
        <w:tabs>
          <w:tab w:val="num" w:pos="360"/>
        </w:tabs>
        <w:ind w:left="360" w:right="360" w:hanging="360"/>
      </w:pPr>
      <w:rPr>
        <w:rFonts w:ascii="Symbol" w:hAnsi="Symbol" w:hint="default"/>
      </w:rPr>
    </w:lvl>
  </w:abstractNum>
  <w:abstractNum w:abstractNumId="10" w15:restartNumberingAfterBreak="0">
    <w:nsid w:val="FFFFFFFB"/>
    <w:multiLevelType w:val="multilevel"/>
    <w:tmpl w:val="FFFFFFFF"/>
    <w:lvl w:ilvl="0">
      <w:start w:val="4"/>
      <w:numFmt w:val="upperLetter"/>
      <w:lvlText w:val="%1."/>
      <w:legacy w:legacy="1" w:legacySpace="0" w:legacyIndent="708"/>
      <w:lvlJc w:val="center"/>
      <w:pPr>
        <w:ind w:left="708" w:right="708" w:hanging="708"/>
      </w:pPr>
    </w:lvl>
    <w:lvl w:ilvl="1">
      <w:start w:val="1"/>
      <w:numFmt w:val="ordinal"/>
      <w:lvlText w:val="%2."/>
      <w:legacy w:legacy="1" w:legacySpace="0" w:legacyIndent="708"/>
      <w:lvlJc w:val="center"/>
      <w:pPr>
        <w:ind w:left="1416" w:right="1416" w:hanging="708"/>
      </w:pPr>
    </w:lvl>
    <w:lvl w:ilvl="2">
      <w:start w:val="1"/>
      <w:numFmt w:val="decimal"/>
      <w:lvlText w:val="%3."/>
      <w:legacy w:legacy="1" w:legacySpace="0" w:legacyIndent="708"/>
      <w:lvlJc w:val="center"/>
      <w:pPr>
        <w:ind w:left="2124" w:right="2124" w:hanging="708"/>
      </w:pPr>
    </w:lvl>
    <w:lvl w:ilvl="3">
      <w:start w:val="1"/>
      <w:numFmt w:val="cardinalText"/>
      <w:lvlText w:val="%4)"/>
      <w:legacy w:legacy="1" w:legacySpace="0" w:legacyIndent="708"/>
      <w:lvlJc w:val="center"/>
      <w:pPr>
        <w:ind w:left="2832" w:right="2832" w:hanging="708"/>
      </w:pPr>
    </w:lvl>
    <w:lvl w:ilvl="4">
      <w:start w:val="1"/>
      <w:numFmt w:val="decimal"/>
      <w:lvlText w:val="(%5)"/>
      <w:legacy w:legacy="1" w:legacySpace="0" w:legacyIndent="708"/>
      <w:lvlJc w:val="center"/>
      <w:pPr>
        <w:ind w:left="3540" w:right="3540" w:hanging="708"/>
      </w:pPr>
    </w:lvl>
    <w:lvl w:ilvl="5">
      <w:start w:val="1"/>
      <w:numFmt w:val="cardinalText"/>
      <w:lvlText w:val="(%6)"/>
      <w:legacy w:legacy="1" w:legacySpace="0" w:legacyIndent="708"/>
      <w:lvlJc w:val="center"/>
      <w:pPr>
        <w:ind w:left="4248" w:right="4248" w:hanging="708"/>
      </w:pPr>
    </w:lvl>
    <w:lvl w:ilvl="6">
      <w:start w:val="1"/>
      <w:numFmt w:val="lowerLetter"/>
      <w:lvlText w:val="(%7)"/>
      <w:legacy w:legacy="1" w:legacySpace="0" w:legacyIndent="708"/>
      <w:lvlJc w:val="center"/>
      <w:pPr>
        <w:ind w:left="4956" w:right="4956" w:hanging="708"/>
      </w:pPr>
    </w:lvl>
    <w:lvl w:ilvl="7">
      <w:start w:val="1"/>
      <w:numFmt w:val="cardinalText"/>
      <w:lvlText w:val="(%8)"/>
      <w:legacy w:legacy="1" w:legacySpace="0" w:legacyIndent="708"/>
      <w:lvlJc w:val="center"/>
      <w:pPr>
        <w:ind w:left="5664" w:right="5664" w:hanging="708"/>
      </w:pPr>
    </w:lvl>
    <w:lvl w:ilvl="8">
      <w:start w:val="1"/>
      <w:numFmt w:val="lowerLetter"/>
      <w:lvlText w:val="(%9)"/>
      <w:legacy w:legacy="1" w:legacySpace="0" w:legacyIndent="708"/>
      <w:lvlJc w:val="center"/>
      <w:pPr>
        <w:ind w:left="6372" w:right="6372" w:hanging="708"/>
      </w:pPr>
    </w:lvl>
  </w:abstractNum>
  <w:abstractNum w:abstractNumId="11" w15:restartNumberingAfterBreak="0">
    <w:nsid w:val="020233B8"/>
    <w:multiLevelType w:val="hybridMultilevel"/>
    <w:tmpl w:val="B82E6DC6"/>
    <w:lvl w:ilvl="0" w:tplc="FFFFFFF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1D253B8F"/>
    <w:multiLevelType w:val="hybridMultilevel"/>
    <w:tmpl w:val="157699F2"/>
    <w:styleLink w:val="ImportedStyle3"/>
    <w:lvl w:ilvl="0" w:tplc="7020F950">
      <w:start w:val="1"/>
      <w:numFmt w:val="hebrew2"/>
      <w:lvlText w:val="%1)"/>
      <w:lvlJc w:val="left"/>
      <w:pPr>
        <w:ind w:left="7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38708C46">
      <w:start w:val="1"/>
      <w:numFmt w:val="lowerLetter"/>
      <w:lvlText w:val="%2."/>
      <w:lvlJc w:val="left"/>
      <w:pPr>
        <w:ind w:left="14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EBEC6F26">
      <w:start w:val="1"/>
      <w:numFmt w:val="lowerRoman"/>
      <w:lvlText w:val="%3."/>
      <w:lvlJc w:val="left"/>
      <w:pPr>
        <w:ind w:left="2160" w:hanging="27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8D0C734C">
      <w:start w:val="1"/>
      <w:numFmt w:val="decimal"/>
      <w:lvlText w:val="%4."/>
      <w:lvlJc w:val="left"/>
      <w:pPr>
        <w:ind w:left="28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99A24CEE">
      <w:start w:val="1"/>
      <w:numFmt w:val="lowerLetter"/>
      <w:lvlText w:val="%5."/>
      <w:lvlJc w:val="left"/>
      <w:pPr>
        <w:ind w:left="360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C43A81BE">
      <w:start w:val="1"/>
      <w:numFmt w:val="lowerRoman"/>
      <w:lvlText w:val="%6."/>
      <w:lvlJc w:val="left"/>
      <w:pPr>
        <w:ind w:left="4320" w:hanging="27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C5B08EA2">
      <w:start w:val="1"/>
      <w:numFmt w:val="decimal"/>
      <w:lvlText w:val="%7."/>
      <w:lvlJc w:val="left"/>
      <w:pPr>
        <w:ind w:left="50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57EA1AC6">
      <w:start w:val="1"/>
      <w:numFmt w:val="lowerLetter"/>
      <w:lvlText w:val="%8."/>
      <w:lvlJc w:val="left"/>
      <w:pPr>
        <w:ind w:left="576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78A85C8C">
      <w:start w:val="1"/>
      <w:numFmt w:val="lowerRoman"/>
      <w:lvlText w:val="%9."/>
      <w:lvlJc w:val="left"/>
      <w:pPr>
        <w:ind w:left="6480" w:hanging="27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3" w15:restartNumberingAfterBreak="0">
    <w:nsid w:val="2601204B"/>
    <w:multiLevelType w:val="multilevel"/>
    <w:tmpl w:val="1F5C586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2F9A632A"/>
    <w:multiLevelType w:val="multilevel"/>
    <w:tmpl w:val="12A0DD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A9D45F8"/>
    <w:multiLevelType w:val="multilevel"/>
    <w:tmpl w:val="15247E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47DF70C5"/>
    <w:multiLevelType w:val="hybridMultilevel"/>
    <w:tmpl w:val="C9CE7706"/>
    <w:lvl w:ilvl="0" w:tplc="E87EB956">
      <w:start w:val="1"/>
      <w:numFmt w:val="hebrew1"/>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48535FAC"/>
    <w:multiLevelType w:val="hybridMultilevel"/>
    <w:tmpl w:val="083E6D48"/>
    <w:lvl w:ilvl="0" w:tplc="52560FE4">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60F028CF"/>
    <w:multiLevelType w:val="hybridMultilevel"/>
    <w:tmpl w:val="84AE797C"/>
    <w:styleLink w:val="ImportedStyle1"/>
    <w:lvl w:ilvl="0" w:tplc="30440E68">
      <w:start w:val="1"/>
      <w:numFmt w:val="hebrew2"/>
      <w:lvlText w:val="%1)"/>
      <w:lvlJc w:val="left"/>
      <w:pPr>
        <w:ind w:left="7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0692888E">
      <w:start w:val="1"/>
      <w:numFmt w:val="lowerLetter"/>
      <w:lvlText w:val="%2."/>
      <w:lvlJc w:val="left"/>
      <w:pPr>
        <w:ind w:left="14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54B6603E">
      <w:start w:val="1"/>
      <w:numFmt w:val="lowerRoman"/>
      <w:lvlText w:val="%3."/>
      <w:lvlJc w:val="left"/>
      <w:pPr>
        <w:ind w:left="2160" w:hanging="27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9DDA42AC">
      <w:start w:val="1"/>
      <w:numFmt w:val="decimal"/>
      <w:lvlText w:val="%4."/>
      <w:lvlJc w:val="left"/>
      <w:pPr>
        <w:ind w:left="28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56707FBA">
      <w:start w:val="1"/>
      <w:numFmt w:val="lowerLetter"/>
      <w:lvlText w:val="%5."/>
      <w:lvlJc w:val="left"/>
      <w:pPr>
        <w:ind w:left="360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7B726684">
      <w:start w:val="1"/>
      <w:numFmt w:val="lowerRoman"/>
      <w:lvlText w:val="%6."/>
      <w:lvlJc w:val="left"/>
      <w:pPr>
        <w:ind w:left="4320" w:hanging="27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4D5E60D0">
      <w:start w:val="1"/>
      <w:numFmt w:val="decimal"/>
      <w:lvlText w:val="%7."/>
      <w:lvlJc w:val="left"/>
      <w:pPr>
        <w:ind w:left="50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9B90851E">
      <w:start w:val="1"/>
      <w:numFmt w:val="lowerLetter"/>
      <w:lvlText w:val="%8."/>
      <w:lvlJc w:val="left"/>
      <w:pPr>
        <w:ind w:left="576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7250C1F8">
      <w:start w:val="1"/>
      <w:numFmt w:val="lowerRoman"/>
      <w:lvlText w:val="%9."/>
      <w:lvlJc w:val="left"/>
      <w:pPr>
        <w:ind w:left="6480" w:hanging="27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9" w15:restartNumberingAfterBreak="0">
    <w:nsid w:val="6AA51247"/>
    <w:multiLevelType w:val="hybridMultilevel"/>
    <w:tmpl w:val="7A4667A2"/>
    <w:lvl w:ilvl="0" w:tplc="9AE4CDA2">
      <w:start w:val="1"/>
      <w:numFmt w:val="hebrew1"/>
      <w:lvlText w:val="%1)"/>
      <w:lvlJc w:val="left"/>
      <w:pPr>
        <w:ind w:left="720" w:hanging="360"/>
      </w:pPr>
      <w:rPr>
        <w:rFonts w:cs="Aria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6DDD09A0"/>
    <w:multiLevelType w:val="hybridMultilevel"/>
    <w:tmpl w:val="A768EC6A"/>
    <w:lvl w:ilvl="0" w:tplc="4FF84594">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73AC4F1F"/>
    <w:multiLevelType w:val="hybridMultilevel"/>
    <w:tmpl w:val="1A1AB988"/>
    <w:styleLink w:val="ImportedStyle2"/>
    <w:lvl w:ilvl="0" w:tplc="1C4E65FC">
      <w:start w:val="1"/>
      <w:numFmt w:val="hebrew2"/>
      <w:lvlText w:val="%1)"/>
      <w:lvlJc w:val="left"/>
      <w:pPr>
        <w:ind w:left="7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0432360A">
      <w:start w:val="1"/>
      <w:numFmt w:val="lowerLetter"/>
      <w:lvlText w:val="%2."/>
      <w:lvlJc w:val="left"/>
      <w:pPr>
        <w:ind w:left="14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75D8656A">
      <w:start w:val="1"/>
      <w:numFmt w:val="lowerRoman"/>
      <w:lvlText w:val="%3."/>
      <w:lvlJc w:val="left"/>
      <w:pPr>
        <w:ind w:left="2160" w:hanging="27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ECF89A68">
      <w:start w:val="1"/>
      <w:numFmt w:val="decimal"/>
      <w:lvlText w:val="%4."/>
      <w:lvlJc w:val="left"/>
      <w:pPr>
        <w:ind w:left="28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0DF6FB0E">
      <w:start w:val="1"/>
      <w:numFmt w:val="lowerLetter"/>
      <w:lvlText w:val="%5."/>
      <w:lvlJc w:val="left"/>
      <w:pPr>
        <w:ind w:left="360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0D18BAAE">
      <w:start w:val="1"/>
      <w:numFmt w:val="lowerRoman"/>
      <w:lvlText w:val="%6."/>
      <w:lvlJc w:val="left"/>
      <w:pPr>
        <w:ind w:left="4320" w:hanging="27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2CD66DFE">
      <w:start w:val="1"/>
      <w:numFmt w:val="decimal"/>
      <w:lvlText w:val="%7."/>
      <w:lvlJc w:val="left"/>
      <w:pPr>
        <w:ind w:left="50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07EC54FE">
      <w:start w:val="1"/>
      <w:numFmt w:val="lowerLetter"/>
      <w:lvlText w:val="%8."/>
      <w:lvlJc w:val="left"/>
      <w:pPr>
        <w:ind w:left="576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0BE01640">
      <w:start w:val="1"/>
      <w:numFmt w:val="lowerRoman"/>
      <w:lvlText w:val="%9."/>
      <w:lvlJc w:val="left"/>
      <w:pPr>
        <w:ind w:left="6480" w:hanging="27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num w:numId="1">
    <w:abstractNumId w:val="18"/>
  </w:num>
  <w:num w:numId="2">
    <w:abstractNumId w:val="21"/>
  </w:num>
  <w:num w:numId="3">
    <w:abstractNumId w:val="12"/>
  </w:num>
  <w:num w:numId="4">
    <w:abstractNumId w:val="17"/>
  </w:num>
  <w:num w:numId="5">
    <w:abstractNumId w:val="10"/>
  </w:num>
  <w:num w:numId="6">
    <w:abstractNumId w:val="9"/>
  </w:num>
  <w:num w:numId="7">
    <w:abstractNumId w:val="7"/>
  </w:num>
  <w:num w:numId="8">
    <w:abstractNumId w:val="6"/>
  </w:num>
  <w:num w:numId="9">
    <w:abstractNumId w:val="5"/>
  </w:num>
  <w:num w:numId="10">
    <w:abstractNumId w:val="4"/>
  </w:num>
  <w:num w:numId="11">
    <w:abstractNumId w:val="8"/>
  </w:num>
  <w:num w:numId="12">
    <w:abstractNumId w:val="3"/>
  </w:num>
  <w:num w:numId="13">
    <w:abstractNumId w:val="2"/>
  </w:num>
  <w:num w:numId="14">
    <w:abstractNumId w:val="1"/>
  </w:num>
  <w:num w:numId="15">
    <w:abstractNumId w:val="0"/>
  </w:num>
  <w:num w:numId="16">
    <w:abstractNumId w:val="20"/>
  </w:num>
  <w:num w:numId="17">
    <w:abstractNumId w:val="15"/>
  </w:num>
  <w:num w:numId="18">
    <w:abstractNumId w:val="13"/>
  </w:num>
  <w:num w:numId="19">
    <w:abstractNumId w:val="14"/>
  </w:num>
  <w:num w:numId="20">
    <w:abstractNumId w:val="11"/>
  </w:num>
  <w:num w:numId="21">
    <w:abstractNumId w:val="16"/>
  </w:num>
  <w:num w:numId="22">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9"/>
  <w:proofState w:grammar="clean"/>
  <w:defaultTabStop w:val="720"/>
  <w:drawingGridHorizontalSpacing w:val="110"/>
  <w:displayHorizontalDrawingGridEvery w:val="2"/>
  <w:displayVerticalDrawingGridEvery w:val="2"/>
  <w:characterSpacingControl w:val="doNotCompress"/>
  <w:hdrShapeDefaults>
    <o:shapedefaults v:ext="edit" spidmax="2049"/>
  </w:hdrShapeDefaults>
  <w:footnotePr>
    <w:numRestart w:val="eachSec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238F1"/>
    <w:rsid w:val="00085593"/>
    <w:rsid w:val="000C0D2D"/>
    <w:rsid w:val="000D18B4"/>
    <w:rsid w:val="000D6B34"/>
    <w:rsid w:val="00127695"/>
    <w:rsid w:val="00193765"/>
    <w:rsid w:val="001B327D"/>
    <w:rsid w:val="00264A26"/>
    <w:rsid w:val="002C1C2B"/>
    <w:rsid w:val="002C5D09"/>
    <w:rsid w:val="002D5AE0"/>
    <w:rsid w:val="003000FE"/>
    <w:rsid w:val="00316B6A"/>
    <w:rsid w:val="00326C42"/>
    <w:rsid w:val="0034654A"/>
    <w:rsid w:val="003700E8"/>
    <w:rsid w:val="00396193"/>
    <w:rsid w:val="003B0011"/>
    <w:rsid w:val="003C3CBC"/>
    <w:rsid w:val="004C5482"/>
    <w:rsid w:val="004F12B0"/>
    <w:rsid w:val="004F50D5"/>
    <w:rsid w:val="005A24BB"/>
    <w:rsid w:val="006454A8"/>
    <w:rsid w:val="00650E3D"/>
    <w:rsid w:val="006911B5"/>
    <w:rsid w:val="006C2AE8"/>
    <w:rsid w:val="00721FA5"/>
    <w:rsid w:val="007C4336"/>
    <w:rsid w:val="008063C1"/>
    <w:rsid w:val="00826E1A"/>
    <w:rsid w:val="008B3130"/>
    <w:rsid w:val="008B7FA8"/>
    <w:rsid w:val="00905D35"/>
    <w:rsid w:val="00911E6D"/>
    <w:rsid w:val="0092759E"/>
    <w:rsid w:val="00943D69"/>
    <w:rsid w:val="00943FE3"/>
    <w:rsid w:val="00965EE2"/>
    <w:rsid w:val="009E1FEF"/>
    <w:rsid w:val="00A25084"/>
    <w:rsid w:val="00AD2A5D"/>
    <w:rsid w:val="00AF4AA6"/>
    <w:rsid w:val="00B213E2"/>
    <w:rsid w:val="00B238F1"/>
    <w:rsid w:val="00B30141"/>
    <w:rsid w:val="00B55857"/>
    <w:rsid w:val="00B720F7"/>
    <w:rsid w:val="00B9096C"/>
    <w:rsid w:val="00C30ADB"/>
    <w:rsid w:val="00C83E24"/>
    <w:rsid w:val="00CC2240"/>
    <w:rsid w:val="00D86E12"/>
    <w:rsid w:val="00D970AA"/>
    <w:rsid w:val="00E92554"/>
    <w:rsid w:val="00E92808"/>
    <w:rsid w:val="00EB7B96"/>
    <w:rsid w:val="00F35EB9"/>
    <w:rsid w:val="00FA6645"/>
    <w:rsid w:val="00FA6F3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AF6C5F29-6030-459C-990B-D7A88151EF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iPriority="0"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0"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qFormat/>
    <w:rsid w:val="00B238F1"/>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nhideWhenUsed/>
    <w:qFormat/>
    <w:rsid w:val="00B238F1"/>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nhideWhenUsed/>
    <w:qFormat/>
    <w:rsid w:val="00B30141"/>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qFormat/>
    <w:rsid w:val="00B238F1"/>
    <w:pPr>
      <w:keepNext/>
      <w:keepLines/>
      <w:spacing w:before="160" w:after="0" w:line="276" w:lineRule="auto"/>
      <w:outlineLvl w:val="3"/>
    </w:pPr>
    <w:rPr>
      <w:rFonts w:ascii="Trebuchet MS" w:eastAsia="Times New Roman" w:hAnsi="Trebuchet MS" w:cs="Trebuchet MS"/>
      <w:color w:val="666666"/>
      <w:u w:val="single"/>
    </w:rPr>
  </w:style>
  <w:style w:type="paragraph" w:styleId="Heading5">
    <w:name w:val="heading 5"/>
    <w:basedOn w:val="Normal"/>
    <w:next w:val="Normal"/>
    <w:link w:val="Heading5Char"/>
    <w:qFormat/>
    <w:rsid w:val="00B238F1"/>
    <w:pPr>
      <w:keepNext/>
      <w:keepLines/>
      <w:spacing w:before="160" w:after="0" w:line="276" w:lineRule="auto"/>
      <w:outlineLvl w:val="4"/>
    </w:pPr>
    <w:rPr>
      <w:rFonts w:ascii="Trebuchet MS" w:eastAsia="Times New Roman" w:hAnsi="Trebuchet MS" w:cs="Trebuchet MS"/>
      <w:color w:val="666666"/>
    </w:rPr>
  </w:style>
  <w:style w:type="paragraph" w:styleId="Heading6">
    <w:name w:val="heading 6"/>
    <w:basedOn w:val="Normal"/>
    <w:next w:val="Normal"/>
    <w:link w:val="Heading6Char"/>
    <w:qFormat/>
    <w:rsid w:val="00B238F1"/>
    <w:pPr>
      <w:keepNext/>
      <w:keepLines/>
      <w:spacing w:before="160" w:after="0" w:line="276" w:lineRule="auto"/>
      <w:outlineLvl w:val="5"/>
    </w:pPr>
    <w:rPr>
      <w:rFonts w:ascii="Trebuchet MS" w:eastAsia="Times New Roman" w:hAnsi="Trebuchet MS" w:cs="Trebuchet MS"/>
      <w:i/>
      <w:iCs/>
      <w:color w:val="666666"/>
    </w:rPr>
  </w:style>
  <w:style w:type="paragraph" w:styleId="Heading7">
    <w:name w:val="heading 7"/>
    <w:basedOn w:val="Normal"/>
    <w:next w:val="Normal"/>
    <w:link w:val="Heading7Char"/>
    <w:qFormat/>
    <w:rsid w:val="00B238F1"/>
    <w:pPr>
      <w:bidi/>
      <w:spacing w:before="240" w:after="60" w:line="240" w:lineRule="auto"/>
      <w:ind w:left="4956" w:hanging="708"/>
      <w:outlineLvl w:val="6"/>
    </w:pPr>
    <w:rPr>
      <w:rFonts w:ascii="Arial" w:eastAsia="Times New Roman" w:hAnsi="Arial" w:cs="Miriam"/>
      <w:spacing w:val="6"/>
      <w:position w:val="4"/>
      <w:sz w:val="20"/>
      <w:szCs w:val="26"/>
    </w:rPr>
  </w:style>
  <w:style w:type="paragraph" w:styleId="Heading8">
    <w:name w:val="heading 8"/>
    <w:basedOn w:val="Normal"/>
    <w:next w:val="Normal"/>
    <w:link w:val="Heading8Char"/>
    <w:qFormat/>
    <w:rsid w:val="00B238F1"/>
    <w:pPr>
      <w:bidi/>
      <w:spacing w:before="240" w:after="60" w:line="240" w:lineRule="auto"/>
      <w:ind w:left="5664" w:hanging="708"/>
      <w:outlineLvl w:val="7"/>
    </w:pPr>
    <w:rPr>
      <w:rFonts w:ascii="Arial" w:eastAsia="Times New Roman" w:hAnsi="Arial" w:cs="Miriam"/>
      <w:i/>
      <w:iCs/>
      <w:spacing w:val="6"/>
      <w:position w:val="4"/>
      <w:sz w:val="20"/>
      <w:szCs w:val="26"/>
    </w:rPr>
  </w:style>
  <w:style w:type="paragraph" w:styleId="Heading9">
    <w:name w:val="heading 9"/>
    <w:basedOn w:val="Normal"/>
    <w:next w:val="Normal"/>
    <w:link w:val="Heading9Char"/>
    <w:qFormat/>
    <w:rsid w:val="00B238F1"/>
    <w:pPr>
      <w:bidi/>
      <w:spacing w:before="240" w:after="60" w:line="240" w:lineRule="auto"/>
      <w:ind w:left="6372" w:hanging="708"/>
      <w:outlineLvl w:val="8"/>
    </w:pPr>
    <w:rPr>
      <w:rFonts w:ascii="Arial" w:eastAsia="Times New Roman" w:hAnsi="Arial" w:cs="Miriam"/>
      <w:i/>
      <w:iCs/>
      <w:spacing w:val="6"/>
      <w:position w:val="4"/>
      <w:sz w:val="18"/>
      <w:szCs w:val="1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2">
    <w:name w:val="כותרת משנה 2"/>
    <w:basedOn w:val="Normal"/>
    <w:next w:val="Normal"/>
    <w:qFormat/>
    <w:rsid w:val="00D970AA"/>
    <w:pPr>
      <w:keepNext/>
      <w:bidi/>
      <w:spacing w:before="120" w:after="0" w:line="240" w:lineRule="auto"/>
      <w:jc w:val="center"/>
      <w:outlineLvl w:val="1"/>
    </w:pPr>
    <w:rPr>
      <w:rFonts w:ascii="FbFrankReal" w:eastAsia="Times New Roman" w:hAnsi="FbFrankReal" w:cs="FbFrankReal"/>
      <w:b/>
      <w:bCs/>
      <w:sz w:val="24"/>
      <w:szCs w:val="24"/>
      <w:lang w:val="en-GB"/>
    </w:rPr>
  </w:style>
  <w:style w:type="paragraph" w:customStyle="1" w:styleId="a">
    <w:name w:val="שם"/>
    <w:basedOn w:val="Heading3"/>
    <w:next w:val="Normal"/>
    <w:link w:val="Char"/>
    <w:autoRedefine/>
    <w:qFormat/>
    <w:rsid w:val="00264A26"/>
    <w:pPr>
      <w:tabs>
        <w:tab w:val="left" w:pos="1895"/>
        <w:tab w:val="center" w:pos="3096"/>
        <w:tab w:val="left" w:pos="4086"/>
        <w:tab w:val="right" w:pos="6192"/>
      </w:tabs>
      <w:spacing w:before="240"/>
    </w:pPr>
    <w:rPr>
      <w:rFonts w:asciiTheme="majorBidi" w:eastAsia="David" w:hAnsiTheme="majorBidi" w:cs="AAd_Livorna"/>
      <w:b/>
      <w:bCs/>
      <w:color w:val="auto"/>
      <w:sz w:val="27"/>
      <w:szCs w:val="27"/>
      <w:lang w:val="en-GB"/>
    </w:rPr>
  </w:style>
  <w:style w:type="character" w:customStyle="1" w:styleId="Char">
    <w:name w:val="שם Char"/>
    <w:basedOn w:val="DefaultParagraphFont"/>
    <w:link w:val="a"/>
    <w:rsid w:val="00264A26"/>
    <w:rPr>
      <w:rFonts w:asciiTheme="majorBidi" w:eastAsia="David" w:hAnsiTheme="majorBidi" w:cs="AAd_Livorna"/>
      <w:b/>
      <w:bCs/>
      <w:sz w:val="27"/>
      <w:szCs w:val="27"/>
      <w:lang w:val="en-GB"/>
    </w:rPr>
  </w:style>
  <w:style w:type="character" w:customStyle="1" w:styleId="Heading3Char">
    <w:name w:val="Heading 3 Char"/>
    <w:basedOn w:val="DefaultParagraphFont"/>
    <w:link w:val="Heading3"/>
    <w:rsid w:val="00B30141"/>
    <w:rPr>
      <w:rFonts w:asciiTheme="majorHAnsi" w:eastAsiaTheme="majorEastAsia" w:hAnsiTheme="majorHAnsi" w:cstheme="majorBidi"/>
      <w:color w:val="1F4D78" w:themeColor="accent1" w:themeShade="7F"/>
      <w:sz w:val="24"/>
      <w:szCs w:val="24"/>
    </w:rPr>
  </w:style>
  <w:style w:type="character" w:customStyle="1" w:styleId="Heading1Char">
    <w:name w:val="Heading 1 Char"/>
    <w:basedOn w:val="DefaultParagraphFont"/>
    <w:link w:val="Heading1"/>
    <w:uiPriority w:val="9"/>
    <w:rsid w:val="00B238F1"/>
    <w:rPr>
      <w:rFonts w:asciiTheme="majorHAnsi" w:eastAsiaTheme="majorEastAsia" w:hAnsiTheme="majorHAnsi" w:cstheme="majorBidi"/>
      <w:color w:val="2E74B5" w:themeColor="accent1" w:themeShade="BF"/>
      <w:sz w:val="32"/>
      <w:szCs w:val="32"/>
    </w:rPr>
  </w:style>
  <w:style w:type="character" w:customStyle="1" w:styleId="Heading2Char">
    <w:name w:val="Heading 2 Char"/>
    <w:basedOn w:val="DefaultParagraphFont"/>
    <w:link w:val="Heading2"/>
    <w:rsid w:val="00B238F1"/>
    <w:rPr>
      <w:rFonts w:asciiTheme="majorHAnsi" w:eastAsiaTheme="majorEastAsia" w:hAnsiTheme="majorHAnsi" w:cstheme="majorBidi"/>
      <w:color w:val="2E74B5" w:themeColor="accent1" w:themeShade="BF"/>
      <w:sz w:val="26"/>
      <w:szCs w:val="26"/>
    </w:rPr>
  </w:style>
  <w:style w:type="character" w:customStyle="1" w:styleId="Heading4Char">
    <w:name w:val="Heading 4 Char"/>
    <w:basedOn w:val="DefaultParagraphFont"/>
    <w:link w:val="Heading4"/>
    <w:rsid w:val="00B238F1"/>
    <w:rPr>
      <w:rFonts w:ascii="Trebuchet MS" w:eastAsia="Times New Roman" w:hAnsi="Trebuchet MS" w:cs="Trebuchet MS"/>
      <w:color w:val="666666"/>
      <w:u w:val="single"/>
    </w:rPr>
  </w:style>
  <w:style w:type="character" w:customStyle="1" w:styleId="Heading5Char">
    <w:name w:val="Heading 5 Char"/>
    <w:basedOn w:val="DefaultParagraphFont"/>
    <w:link w:val="Heading5"/>
    <w:rsid w:val="00B238F1"/>
    <w:rPr>
      <w:rFonts w:ascii="Trebuchet MS" w:eastAsia="Times New Roman" w:hAnsi="Trebuchet MS" w:cs="Trebuchet MS"/>
      <w:color w:val="666666"/>
    </w:rPr>
  </w:style>
  <w:style w:type="character" w:customStyle="1" w:styleId="Heading6Char">
    <w:name w:val="Heading 6 Char"/>
    <w:basedOn w:val="DefaultParagraphFont"/>
    <w:link w:val="Heading6"/>
    <w:rsid w:val="00B238F1"/>
    <w:rPr>
      <w:rFonts w:ascii="Trebuchet MS" w:eastAsia="Times New Roman" w:hAnsi="Trebuchet MS" w:cs="Trebuchet MS"/>
      <w:i/>
      <w:iCs/>
      <w:color w:val="666666"/>
    </w:rPr>
  </w:style>
  <w:style w:type="character" w:customStyle="1" w:styleId="Heading7Char">
    <w:name w:val="Heading 7 Char"/>
    <w:basedOn w:val="DefaultParagraphFont"/>
    <w:link w:val="Heading7"/>
    <w:rsid w:val="00B238F1"/>
    <w:rPr>
      <w:rFonts w:ascii="Arial" w:eastAsia="Times New Roman" w:hAnsi="Arial" w:cs="Miriam"/>
      <w:spacing w:val="6"/>
      <w:position w:val="4"/>
      <w:sz w:val="20"/>
      <w:szCs w:val="26"/>
    </w:rPr>
  </w:style>
  <w:style w:type="character" w:customStyle="1" w:styleId="Heading8Char">
    <w:name w:val="Heading 8 Char"/>
    <w:basedOn w:val="DefaultParagraphFont"/>
    <w:link w:val="Heading8"/>
    <w:rsid w:val="00B238F1"/>
    <w:rPr>
      <w:rFonts w:ascii="Arial" w:eastAsia="Times New Roman" w:hAnsi="Arial" w:cs="Miriam"/>
      <w:i/>
      <w:iCs/>
      <w:spacing w:val="6"/>
      <w:position w:val="4"/>
      <w:sz w:val="20"/>
      <w:szCs w:val="26"/>
    </w:rPr>
  </w:style>
  <w:style w:type="character" w:customStyle="1" w:styleId="Heading9Char">
    <w:name w:val="Heading 9 Char"/>
    <w:basedOn w:val="DefaultParagraphFont"/>
    <w:link w:val="Heading9"/>
    <w:rsid w:val="00B238F1"/>
    <w:rPr>
      <w:rFonts w:ascii="Arial" w:eastAsia="Times New Roman" w:hAnsi="Arial" w:cs="Miriam"/>
      <w:i/>
      <w:iCs/>
      <w:spacing w:val="6"/>
      <w:position w:val="4"/>
      <w:sz w:val="18"/>
      <w:szCs w:val="18"/>
    </w:rPr>
  </w:style>
  <w:style w:type="paragraph" w:customStyle="1" w:styleId="a0">
    <w:name w:val="טייטול"/>
    <w:basedOn w:val="Heading2"/>
    <w:next w:val="a"/>
    <w:link w:val="Char0"/>
    <w:qFormat/>
    <w:rsid w:val="00B238F1"/>
    <w:pPr>
      <w:keepLines w:val="0"/>
      <w:bidi/>
      <w:spacing w:before="120" w:after="120" w:line="240" w:lineRule="auto"/>
      <w:jc w:val="center"/>
    </w:pPr>
    <w:rPr>
      <w:rFonts w:ascii="FbFRealBelet Bold" w:eastAsia="Times New Roman" w:hAnsi="FbFRealBelet Bold" w:cs="FbFRealBelet Bold"/>
      <w:bCs/>
      <w:color w:val="auto"/>
      <w:sz w:val="39"/>
      <w:szCs w:val="39"/>
      <w:lang w:val="en-GB"/>
    </w:rPr>
  </w:style>
  <w:style w:type="character" w:customStyle="1" w:styleId="Char0">
    <w:name w:val="טייטול Char"/>
    <w:basedOn w:val="DefaultParagraphFont"/>
    <w:link w:val="a0"/>
    <w:rsid w:val="00B238F1"/>
    <w:rPr>
      <w:rFonts w:ascii="FbFRealBelet Bold" w:eastAsia="Times New Roman" w:hAnsi="FbFRealBelet Bold" w:cs="FbFRealBelet Bold"/>
      <w:bCs/>
      <w:sz w:val="39"/>
      <w:szCs w:val="39"/>
      <w:lang w:val="en-GB"/>
    </w:rPr>
  </w:style>
  <w:style w:type="paragraph" w:customStyle="1" w:styleId="a1">
    <w:name w:val="תיאור"/>
    <w:basedOn w:val="a2"/>
    <w:next w:val="a3"/>
    <w:link w:val="Char1"/>
    <w:qFormat/>
    <w:rsid w:val="00B238F1"/>
    <w:pPr>
      <w:bidi w:val="0"/>
    </w:pPr>
    <w:rPr>
      <w:rFonts w:ascii="AAd_Livorna4" w:eastAsia="Calibri" w:hAnsi="AAd_Livorna4" w:cs="AAd_Livorna4"/>
      <w:b w:val="0"/>
      <w:bCs w:val="0"/>
      <w:sz w:val="23"/>
      <w:szCs w:val="23"/>
    </w:rPr>
  </w:style>
  <w:style w:type="character" w:customStyle="1" w:styleId="Char1">
    <w:name w:val="תיאור Char"/>
    <w:basedOn w:val="DefaultParagraphFont"/>
    <w:link w:val="a1"/>
    <w:rsid w:val="00B238F1"/>
    <w:rPr>
      <w:rFonts w:ascii="AAd_Livorna4" w:eastAsia="Calibri" w:hAnsi="AAd_Livorna4" w:cs="AAd_Livorna4"/>
      <w:sz w:val="23"/>
      <w:szCs w:val="23"/>
    </w:rPr>
  </w:style>
  <w:style w:type="paragraph" w:customStyle="1" w:styleId="a3">
    <w:name w:val="גוף"/>
    <w:link w:val="Char2"/>
    <w:autoRedefine/>
    <w:qFormat/>
    <w:rsid w:val="00B238F1"/>
    <w:pPr>
      <w:widowControl w:val="0"/>
      <w:bidi/>
      <w:spacing w:after="120" w:line="276" w:lineRule="auto"/>
      <w:ind w:firstLine="288"/>
      <w:jc w:val="both"/>
    </w:pPr>
    <w:rPr>
      <w:rFonts w:ascii="FbFrankReal" w:eastAsia="Calibri" w:hAnsi="FbFrankReal" w:cs="FbFrankReal"/>
      <w:color w:val="000000" w:themeColor="text1"/>
      <w:sz w:val="24"/>
      <w:szCs w:val="24"/>
      <w:bdr w:val="nil"/>
      <w:lang w:val="bg-BG"/>
    </w:rPr>
  </w:style>
  <w:style w:type="character" w:customStyle="1" w:styleId="Char2">
    <w:name w:val="גוף Char"/>
    <w:basedOn w:val="DefaultParagraphFont"/>
    <w:link w:val="a3"/>
    <w:rsid w:val="00B238F1"/>
    <w:rPr>
      <w:rFonts w:ascii="FbFrankReal" w:eastAsia="Calibri" w:hAnsi="FbFrankReal" w:cs="FbFrankReal"/>
      <w:color w:val="000000" w:themeColor="text1"/>
      <w:sz w:val="24"/>
      <w:szCs w:val="24"/>
      <w:bdr w:val="nil"/>
      <w:lang w:val="bg-BG"/>
    </w:rPr>
  </w:style>
  <w:style w:type="paragraph" w:styleId="FootnoteText">
    <w:name w:val="footnote text"/>
    <w:aliases w:val="הערות,הערות שוליים,Footnote Text Char1,Footnote Text Char Char,Footnote TexFootnote Text note Text Char Char Char Char Char,Footnote Text Char Char2 Char Char,Footnote Text Char2 Char Char Char Char,הערת שוליים,Char5,Char, Char5,הערות המול"/>
    <w:basedOn w:val="Normal"/>
    <w:link w:val="FootnoteTextChar"/>
    <w:uiPriority w:val="99"/>
    <w:unhideWhenUsed/>
    <w:qFormat/>
    <w:rsid w:val="00B238F1"/>
    <w:pPr>
      <w:bidi/>
      <w:spacing w:after="60" w:line="260" w:lineRule="atLeast"/>
      <w:ind w:firstLine="144"/>
      <w:jc w:val="both"/>
    </w:pPr>
    <w:rPr>
      <w:rFonts w:ascii="FbFrankReal" w:hAnsi="FbFrankReal" w:cs="FbFrankReal"/>
      <w:sz w:val="20"/>
      <w:szCs w:val="20"/>
    </w:rPr>
  </w:style>
  <w:style w:type="character" w:customStyle="1" w:styleId="FootnoteTextChar">
    <w:name w:val="Footnote Text Char"/>
    <w:aliases w:val="הערות Char,הערות שוליים Char,Footnote Text Char1 Char,Footnote Text Char Char Char,Footnote TexFootnote Text note Text Char Char Char Char Char Char,Footnote Text Char Char2 Char Char Char,Footnote Text Char2 Char Char Char Char Char"/>
    <w:basedOn w:val="DefaultParagraphFont"/>
    <w:link w:val="FootnoteText"/>
    <w:uiPriority w:val="99"/>
    <w:rsid w:val="00B238F1"/>
    <w:rPr>
      <w:rFonts w:ascii="FbFrankReal" w:hAnsi="FbFrankReal" w:cs="FbFrankReal"/>
      <w:sz w:val="20"/>
      <w:szCs w:val="20"/>
    </w:rPr>
  </w:style>
  <w:style w:type="character" w:styleId="FootnoteReference">
    <w:name w:val="footnote reference"/>
    <w:aliases w:val="annotation reference,הפניה להערה,אות הערה"/>
    <w:basedOn w:val="DefaultParagraphFont"/>
    <w:unhideWhenUsed/>
    <w:qFormat/>
    <w:rsid w:val="00B238F1"/>
    <w:rPr>
      <w:vertAlign w:val="superscript"/>
    </w:rPr>
  </w:style>
  <w:style w:type="paragraph" w:styleId="NormalWeb">
    <w:name w:val="Normal (Web)"/>
    <w:basedOn w:val="Normal"/>
    <w:uiPriority w:val="99"/>
    <w:rsid w:val="00B238F1"/>
    <w:pPr>
      <w:spacing w:before="100" w:beforeAutospacing="1" w:after="100" w:afterAutospacing="1" w:line="240" w:lineRule="auto"/>
      <w:jc w:val="both"/>
    </w:pPr>
    <w:rPr>
      <w:rFonts w:ascii="Times New Roman" w:eastAsia="Times New Roman" w:hAnsi="Times New Roman" w:cs="David"/>
      <w:sz w:val="26"/>
      <w:szCs w:val="26"/>
    </w:rPr>
  </w:style>
  <w:style w:type="paragraph" w:styleId="TOCHeading">
    <w:name w:val="TOC Heading"/>
    <w:basedOn w:val="Heading1"/>
    <w:next w:val="Normal"/>
    <w:uiPriority w:val="39"/>
    <w:unhideWhenUsed/>
    <w:rsid w:val="00B238F1"/>
    <w:pPr>
      <w:outlineLvl w:val="9"/>
    </w:pPr>
    <w:rPr>
      <w:lang w:bidi="ar-SA"/>
    </w:rPr>
  </w:style>
  <w:style w:type="paragraph" w:styleId="TOC2">
    <w:name w:val="toc 2"/>
    <w:basedOn w:val="Normal"/>
    <w:next w:val="Normal"/>
    <w:autoRedefine/>
    <w:uiPriority w:val="39"/>
    <w:unhideWhenUsed/>
    <w:rsid w:val="00B238F1"/>
    <w:pPr>
      <w:tabs>
        <w:tab w:val="right" w:leader="dot" w:pos="6182"/>
      </w:tabs>
      <w:bidi/>
      <w:spacing w:after="100"/>
      <w:ind w:left="220"/>
    </w:pPr>
    <w:rPr>
      <w:rFonts w:ascii="FbSfaradi Medium" w:hAnsi="FbSfaradi Medium" w:cs="FbSfaradi Medium"/>
      <w:noProof/>
    </w:rPr>
  </w:style>
  <w:style w:type="paragraph" w:styleId="TOC3">
    <w:name w:val="toc 3"/>
    <w:basedOn w:val="Normal"/>
    <w:next w:val="Normal"/>
    <w:autoRedefine/>
    <w:uiPriority w:val="39"/>
    <w:unhideWhenUsed/>
    <w:rsid w:val="00B238F1"/>
    <w:pPr>
      <w:tabs>
        <w:tab w:val="right" w:leader="dot" w:pos="6182"/>
      </w:tabs>
      <w:bidi/>
      <w:spacing w:after="100"/>
      <w:ind w:left="220"/>
    </w:pPr>
    <w:rPr>
      <w:rFonts w:ascii="FbSfaradi" w:hAnsi="FbSfaradi" w:cs="FbSfaradi"/>
      <w:noProof/>
      <w:sz w:val="20"/>
      <w:szCs w:val="20"/>
      <w:lang w:val="en-GB"/>
    </w:rPr>
  </w:style>
  <w:style w:type="character" w:styleId="Hyperlink">
    <w:name w:val="Hyperlink"/>
    <w:basedOn w:val="DefaultParagraphFont"/>
    <w:uiPriority w:val="99"/>
    <w:unhideWhenUsed/>
    <w:rsid w:val="00B238F1"/>
    <w:rPr>
      <w:color w:val="0563C1" w:themeColor="hyperlink"/>
      <w:u w:val="single"/>
    </w:rPr>
  </w:style>
  <w:style w:type="paragraph" w:customStyle="1" w:styleId="a4">
    <w:name w:val="מדור"/>
    <w:basedOn w:val="Heading1"/>
    <w:next w:val="a0"/>
    <w:link w:val="Char3"/>
    <w:rsid w:val="00B238F1"/>
    <w:pPr>
      <w:keepLines w:val="0"/>
      <w:bidi/>
      <w:spacing w:before="120" w:line="240" w:lineRule="auto"/>
      <w:jc w:val="center"/>
    </w:pPr>
    <w:rPr>
      <w:rFonts w:ascii="FbTehilaMedium" w:eastAsia="Times New Roman" w:hAnsi="FbTehilaMedium" w:cs="FbTehilaMedium"/>
      <w:color w:val="auto"/>
      <w:sz w:val="70"/>
      <w:szCs w:val="70"/>
      <w:lang w:val="en-GB"/>
    </w:rPr>
  </w:style>
  <w:style w:type="character" w:customStyle="1" w:styleId="Char3">
    <w:name w:val="מדור Char"/>
    <w:basedOn w:val="DefaultParagraphFont"/>
    <w:link w:val="a4"/>
    <w:rsid w:val="00B238F1"/>
    <w:rPr>
      <w:rFonts w:ascii="FbTehilaMedium" w:eastAsia="Times New Roman" w:hAnsi="FbTehilaMedium" w:cs="FbTehilaMedium"/>
      <w:sz w:val="70"/>
      <w:szCs w:val="70"/>
      <w:lang w:val="en-GB"/>
    </w:rPr>
  </w:style>
  <w:style w:type="paragraph" w:customStyle="1" w:styleId="a5">
    <w:name w:val="שמיטשיק"/>
    <w:basedOn w:val="Normal"/>
    <w:link w:val="Char4"/>
    <w:autoRedefine/>
    <w:rsid w:val="00B238F1"/>
    <w:pPr>
      <w:tabs>
        <w:tab w:val="left" w:pos="2171"/>
        <w:tab w:val="center" w:pos="3096"/>
      </w:tabs>
      <w:bidi/>
      <w:spacing w:after="0" w:line="240" w:lineRule="auto"/>
      <w:jc w:val="center"/>
    </w:pPr>
    <w:rPr>
      <w:rFonts w:ascii="Nymphette" w:eastAsia="Times New Roman" w:hAnsi="Nymphette" w:cs="Nymphette"/>
      <w:sz w:val="56"/>
      <w:szCs w:val="56"/>
    </w:rPr>
  </w:style>
  <w:style w:type="character" w:customStyle="1" w:styleId="Char4">
    <w:name w:val="שמיטשיק Char"/>
    <w:basedOn w:val="DefaultParagraphFont"/>
    <w:link w:val="a5"/>
    <w:rsid w:val="00B238F1"/>
    <w:rPr>
      <w:rFonts w:ascii="Nymphette" w:eastAsia="Times New Roman" w:hAnsi="Nymphette" w:cs="Nymphette"/>
      <w:sz w:val="56"/>
      <w:szCs w:val="56"/>
    </w:rPr>
  </w:style>
  <w:style w:type="paragraph" w:styleId="TOC1">
    <w:name w:val="toc 1"/>
    <w:basedOn w:val="Normal"/>
    <w:next w:val="Normal"/>
    <w:autoRedefine/>
    <w:uiPriority w:val="39"/>
    <w:unhideWhenUsed/>
    <w:rsid w:val="00B238F1"/>
    <w:pPr>
      <w:tabs>
        <w:tab w:val="right" w:leader="dot" w:pos="9350"/>
      </w:tabs>
      <w:bidi/>
      <w:spacing w:after="100"/>
    </w:pPr>
    <w:rPr>
      <w:rFonts w:ascii="FbSfaradi Medium" w:hAnsi="FbSfaradi Medium" w:cs="FbSfaradi Medium"/>
      <w:noProof/>
      <w:sz w:val="36"/>
      <w:szCs w:val="36"/>
    </w:rPr>
  </w:style>
  <w:style w:type="paragraph" w:styleId="NoSpacing">
    <w:name w:val="No Spacing"/>
    <w:link w:val="NoSpacingChar"/>
    <w:uiPriority w:val="1"/>
    <w:qFormat/>
    <w:rsid w:val="00B238F1"/>
    <w:pPr>
      <w:spacing w:after="0" w:line="240" w:lineRule="auto"/>
    </w:pPr>
    <w:rPr>
      <w:lang w:val="en-GB"/>
    </w:rPr>
  </w:style>
  <w:style w:type="paragraph" w:customStyle="1" w:styleId="a2">
    <w:name w:val="ישיבה"/>
    <w:basedOn w:val="Normal"/>
    <w:link w:val="Char5"/>
    <w:rsid w:val="00B238F1"/>
    <w:pPr>
      <w:bidi/>
      <w:spacing w:after="120" w:line="240" w:lineRule="auto"/>
    </w:pPr>
    <w:rPr>
      <w:rFonts w:ascii="Times New Roman" w:eastAsia="Times New Roman" w:hAnsi="Times New Roman" w:cs="David"/>
      <w:b/>
      <w:bCs/>
    </w:rPr>
  </w:style>
  <w:style w:type="character" w:customStyle="1" w:styleId="Char5">
    <w:name w:val="ישיבה Char"/>
    <w:link w:val="a2"/>
    <w:locked/>
    <w:rsid w:val="00B238F1"/>
    <w:rPr>
      <w:rFonts w:ascii="Times New Roman" w:eastAsia="Times New Roman" w:hAnsi="Times New Roman" w:cs="David"/>
      <w:b/>
      <w:bCs/>
    </w:rPr>
  </w:style>
  <w:style w:type="paragraph" w:customStyle="1" w:styleId="bodytext">
    <w:name w:val="bodytext"/>
    <w:basedOn w:val="Normal"/>
    <w:rsid w:val="00B238F1"/>
    <w:pPr>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basedOn w:val="Normal"/>
    <w:uiPriority w:val="34"/>
    <w:qFormat/>
    <w:rsid w:val="00B238F1"/>
    <w:pPr>
      <w:ind w:left="720"/>
      <w:contextualSpacing/>
    </w:pPr>
  </w:style>
  <w:style w:type="character" w:customStyle="1" w:styleId="apple-converted-space">
    <w:name w:val="apple-converted-space"/>
    <w:basedOn w:val="DefaultParagraphFont"/>
    <w:rsid w:val="00B238F1"/>
  </w:style>
  <w:style w:type="paragraph" w:customStyle="1" w:styleId="a6">
    <w:name w:val="גוף ב'"/>
    <w:basedOn w:val="a3"/>
    <w:link w:val="Char6"/>
    <w:rsid w:val="00B238F1"/>
    <w:pPr>
      <w:keepNext/>
      <w:keepLines/>
      <w:spacing w:before="40" w:line="240" w:lineRule="auto"/>
      <w:ind w:left="288"/>
      <w:outlineLvl w:val="2"/>
    </w:pPr>
    <w:rPr>
      <w:rFonts w:eastAsia="Times New Roman"/>
      <w:bCs/>
    </w:rPr>
  </w:style>
  <w:style w:type="character" w:customStyle="1" w:styleId="Char6">
    <w:name w:val="גוף ב' Char"/>
    <w:basedOn w:val="Char2"/>
    <w:link w:val="a6"/>
    <w:rsid w:val="00B238F1"/>
    <w:rPr>
      <w:rFonts w:ascii="FbFrankReal" w:eastAsia="Times New Roman" w:hAnsi="FbFrankReal" w:cs="FbFrankReal"/>
      <w:bCs/>
      <w:color w:val="000000" w:themeColor="text1"/>
      <w:sz w:val="24"/>
      <w:szCs w:val="24"/>
      <w:bdr w:val="nil"/>
      <w:lang w:val="bg-BG"/>
    </w:rPr>
  </w:style>
  <w:style w:type="paragraph" w:styleId="TOC4">
    <w:name w:val="toc 4"/>
    <w:basedOn w:val="Normal"/>
    <w:next w:val="Normal"/>
    <w:autoRedefine/>
    <w:unhideWhenUsed/>
    <w:rsid w:val="00B238F1"/>
    <w:pPr>
      <w:spacing w:after="100"/>
      <w:ind w:left="660"/>
    </w:pPr>
  </w:style>
  <w:style w:type="paragraph" w:styleId="TOC9">
    <w:name w:val="toc 9"/>
    <w:basedOn w:val="Normal"/>
    <w:next w:val="Normal"/>
    <w:autoRedefine/>
    <w:unhideWhenUsed/>
    <w:rsid w:val="00B238F1"/>
    <w:pPr>
      <w:spacing w:after="100"/>
      <w:ind w:left="1760"/>
    </w:pPr>
  </w:style>
  <w:style w:type="paragraph" w:styleId="Header">
    <w:name w:val="header"/>
    <w:basedOn w:val="Normal"/>
    <w:link w:val="HeaderChar"/>
    <w:unhideWhenUsed/>
    <w:rsid w:val="00B238F1"/>
    <w:pPr>
      <w:tabs>
        <w:tab w:val="center" w:pos="4680"/>
        <w:tab w:val="right" w:pos="9360"/>
      </w:tabs>
      <w:spacing w:after="0" w:line="240" w:lineRule="auto"/>
    </w:pPr>
  </w:style>
  <w:style w:type="character" w:customStyle="1" w:styleId="HeaderChar">
    <w:name w:val="Header Char"/>
    <w:basedOn w:val="DefaultParagraphFont"/>
    <w:link w:val="Header"/>
    <w:uiPriority w:val="99"/>
    <w:rsid w:val="00B238F1"/>
  </w:style>
  <w:style w:type="paragraph" w:styleId="Footer">
    <w:name w:val="footer"/>
    <w:basedOn w:val="Normal"/>
    <w:link w:val="FooterChar"/>
    <w:unhideWhenUsed/>
    <w:rsid w:val="00B238F1"/>
    <w:pPr>
      <w:tabs>
        <w:tab w:val="center" w:pos="4680"/>
        <w:tab w:val="right" w:pos="9360"/>
      </w:tabs>
      <w:spacing w:after="0" w:line="240" w:lineRule="auto"/>
    </w:pPr>
  </w:style>
  <w:style w:type="character" w:customStyle="1" w:styleId="FooterChar">
    <w:name w:val="Footer Char"/>
    <w:basedOn w:val="DefaultParagraphFont"/>
    <w:link w:val="Footer"/>
    <w:rsid w:val="00B238F1"/>
  </w:style>
  <w:style w:type="table" w:styleId="TableGrid">
    <w:name w:val="Table Grid"/>
    <w:basedOn w:val="TableNormal"/>
    <w:uiPriority w:val="59"/>
    <w:rsid w:val="00B238F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7">
    <w:name w:val="נורמל"/>
    <w:basedOn w:val="Normal"/>
    <w:link w:val="Char10"/>
    <w:rsid w:val="00B238F1"/>
    <w:pPr>
      <w:bidi/>
      <w:spacing w:before="150" w:after="150" w:line="300" w:lineRule="exact"/>
      <w:ind w:firstLine="270"/>
      <w:jc w:val="both"/>
    </w:pPr>
    <w:rPr>
      <w:rFonts w:ascii="FrankRuehl" w:eastAsia="Times New Roman" w:hAnsi="FrankRuehl" w:cs="FrankRuehl"/>
      <w:kern w:val="28"/>
      <w:sz w:val="27"/>
      <w:szCs w:val="27"/>
    </w:rPr>
  </w:style>
  <w:style w:type="character" w:customStyle="1" w:styleId="Char10">
    <w:name w:val="נורמל Char1"/>
    <w:basedOn w:val="DefaultParagraphFont"/>
    <w:link w:val="a7"/>
    <w:rsid w:val="00B238F1"/>
    <w:rPr>
      <w:rFonts w:ascii="FrankRuehl" w:eastAsia="Times New Roman" w:hAnsi="FrankRuehl" w:cs="FrankRuehl"/>
      <w:kern w:val="28"/>
      <w:sz w:val="27"/>
      <w:szCs w:val="27"/>
    </w:rPr>
  </w:style>
  <w:style w:type="paragraph" w:customStyle="1" w:styleId="Style1">
    <w:name w:val="Style1"/>
    <w:basedOn w:val="Normal"/>
    <w:rsid w:val="00B238F1"/>
    <w:pPr>
      <w:bidi/>
      <w:spacing w:before="180" w:after="120" w:line="240" w:lineRule="auto"/>
      <w:ind w:firstLine="720"/>
      <w:jc w:val="center"/>
    </w:pPr>
    <w:rPr>
      <w:rFonts w:ascii="Arial" w:eastAsia="Times New Roman" w:hAnsi="Arial" w:cs="Narkisim"/>
      <w:b/>
      <w:bCs/>
      <w:color w:val="222222"/>
      <w:sz w:val="46"/>
      <w:szCs w:val="46"/>
    </w:rPr>
  </w:style>
  <w:style w:type="paragraph" w:customStyle="1" w:styleId="Style2">
    <w:name w:val="Style2"/>
    <w:basedOn w:val="Normal"/>
    <w:uiPriority w:val="99"/>
    <w:rsid w:val="00B238F1"/>
    <w:pPr>
      <w:bidi/>
      <w:spacing w:before="180" w:after="120" w:line="240" w:lineRule="auto"/>
      <w:ind w:firstLine="720"/>
      <w:jc w:val="center"/>
    </w:pPr>
    <w:rPr>
      <w:rFonts w:ascii="Arial" w:eastAsia="Times New Roman" w:hAnsi="Arial" w:cs="Narkisim"/>
      <w:b/>
      <w:bCs/>
      <w:color w:val="222222"/>
      <w:sz w:val="36"/>
      <w:szCs w:val="36"/>
    </w:rPr>
  </w:style>
  <w:style w:type="paragraph" w:customStyle="1" w:styleId="NormalComplexNarkisim">
    <w:name w:val="Normal + (Complex) Narkisim"/>
    <w:aliases w:val="13 pt,Centered,Line spacing:  At least 1."/>
    <w:basedOn w:val="Normal"/>
    <w:uiPriority w:val="99"/>
    <w:rsid w:val="00B238F1"/>
    <w:pPr>
      <w:bidi/>
      <w:spacing w:after="0" w:line="22" w:lineRule="atLeast"/>
      <w:jc w:val="center"/>
    </w:pPr>
    <w:rPr>
      <w:rFonts w:ascii="Narkisim" w:eastAsia="Times New Roman" w:hAnsi="Narkisim" w:cs="Narkisim"/>
      <w:sz w:val="24"/>
      <w:szCs w:val="24"/>
    </w:rPr>
  </w:style>
  <w:style w:type="character" w:customStyle="1" w:styleId="TitleChar">
    <w:name w:val="Title Char"/>
    <w:basedOn w:val="DefaultParagraphFont"/>
    <w:link w:val="Title"/>
    <w:uiPriority w:val="10"/>
    <w:rsid w:val="00B238F1"/>
    <w:rPr>
      <w:rFonts w:ascii="Trebuchet MS" w:eastAsia="Times New Roman" w:hAnsi="Trebuchet MS" w:cs="Trebuchet MS"/>
      <w:color w:val="000000"/>
      <w:sz w:val="42"/>
      <w:szCs w:val="42"/>
    </w:rPr>
  </w:style>
  <w:style w:type="paragraph" w:styleId="Title">
    <w:name w:val="Title"/>
    <w:basedOn w:val="Normal"/>
    <w:link w:val="TitleChar"/>
    <w:uiPriority w:val="10"/>
    <w:qFormat/>
    <w:rsid w:val="00B238F1"/>
    <w:pPr>
      <w:keepNext/>
      <w:keepLines/>
      <w:spacing w:after="0" w:line="276" w:lineRule="auto"/>
    </w:pPr>
    <w:rPr>
      <w:rFonts w:ascii="Trebuchet MS" w:eastAsia="Times New Roman" w:hAnsi="Trebuchet MS" w:cs="Trebuchet MS"/>
      <w:color w:val="000000"/>
      <w:sz w:val="42"/>
      <w:szCs w:val="42"/>
    </w:rPr>
  </w:style>
  <w:style w:type="character" w:customStyle="1" w:styleId="TitleChar1">
    <w:name w:val="Title Char1"/>
    <w:basedOn w:val="DefaultParagraphFont"/>
    <w:uiPriority w:val="10"/>
    <w:rsid w:val="00B238F1"/>
    <w:rPr>
      <w:rFonts w:asciiTheme="majorHAnsi" w:eastAsiaTheme="majorEastAsia" w:hAnsiTheme="majorHAnsi" w:cstheme="majorBidi"/>
      <w:spacing w:val="-10"/>
      <w:kern w:val="28"/>
      <w:sz w:val="56"/>
      <w:szCs w:val="56"/>
    </w:rPr>
  </w:style>
  <w:style w:type="character" w:customStyle="1" w:styleId="SubtitleChar">
    <w:name w:val="Subtitle Char"/>
    <w:basedOn w:val="DefaultParagraphFont"/>
    <w:link w:val="Subtitle"/>
    <w:rsid w:val="00B238F1"/>
    <w:rPr>
      <w:rFonts w:ascii="Trebuchet MS" w:eastAsia="Times New Roman" w:hAnsi="Trebuchet MS" w:cs="Trebuchet MS"/>
      <w:i/>
      <w:iCs/>
      <w:color w:val="666666"/>
      <w:sz w:val="26"/>
      <w:szCs w:val="26"/>
    </w:rPr>
  </w:style>
  <w:style w:type="paragraph" w:styleId="Subtitle">
    <w:name w:val="Subtitle"/>
    <w:basedOn w:val="Normal"/>
    <w:link w:val="SubtitleChar"/>
    <w:qFormat/>
    <w:rsid w:val="00B238F1"/>
    <w:pPr>
      <w:keepNext/>
      <w:keepLines/>
      <w:spacing w:after="200" w:line="276" w:lineRule="auto"/>
    </w:pPr>
    <w:rPr>
      <w:rFonts w:ascii="Trebuchet MS" w:eastAsia="Times New Roman" w:hAnsi="Trebuchet MS" w:cs="Trebuchet MS"/>
      <w:i/>
      <w:iCs/>
      <w:color w:val="666666"/>
      <w:sz w:val="26"/>
      <w:szCs w:val="26"/>
    </w:rPr>
  </w:style>
  <w:style w:type="character" w:customStyle="1" w:styleId="SubtitleChar1">
    <w:name w:val="Subtitle Char1"/>
    <w:basedOn w:val="DefaultParagraphFont"/>
    <w:uiPriority w:val="11"/>
    <w:rsid w:val="00B238F1"/>
    <w:rPr>
      <w:rFonts w:eastAsiaTheme="minorEastAsia"/>
      <w:color w:val="5A5A5A" w:themeColor="text1" w:themeTint="A5"/>
      <w:spacing w:val="15"/>
    </w:rPr>
  </w:style>
  <w:style w:type="paragraph" w:customStyle="1" w:styleId="HaoroDivider">
    <w:name w:val="Haoro Divider"/>
    <w:basedOn w:val="Normal"/>
    <w:rsid w:val="00B238F1"/>
    <w:pPr>
      <w:bidi/>
      <w:spacing w:before="100" w:after="230" w:line="270" w:lineRule="exact"/>
      <w:jc w:val="center"/>
    </w:pPr>
    <w:rPr>
      <w:rFonts w:ascii="Times New Roman" w:eastAsia="Times New Roman" w:hAnsi="Times New Roman" w:cs="Times New Roman"/>
      <w:kern w:val="28"/>
      <w:sz w:val="24"/>
      <w:szCs w:val="24"/>
    </w:rPr>
  </w:style>
  <w:style w:type="paragraph" w:styleId="BalloonText">
    <w:name w:val="Balloon Text"/>
    <w:basedOn w:val="Normal"/>
    <w:link w:val="BalloonTextChar"/>
    <w:uiPriority w:val="99"/>
    <w:unhideWhenUsed/>
    <w:rsid w:val="00B238F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rsid w:val="00B238F1"/>
    <w:rPr>
      <w:rFonts w:ascii="Segoe UI" w:hAnsi="Segoe UI" w:cs="Segoe UI"/>
      <w:sz w:val="18"/>
      <w:szCs w:val="18"/>
    </w:rPr>
  </w:style>
  <w:style w:type="paragraph" w:customStyle="1" w:styleId="a8">
    <w:name w:val="כותרת"/>
    <w:basedOn w:val="a9"/>
    <w:link w:val="Char7"/>
    <w:qFormat/>
    <w:rsid w:val="00B238F1"/>
    <w:pPr>
      <w:ind w:firstLine="0"/>
      <w:jc w:val="center"/>
    </w:pPr>
    <w:rPr>
      <w:bCs/>
      <w:sz w:val="35"/>
      <w:szCs w:val="33"/>
    </w:rPr>
  </w:style>
  <w:style w:type="paragraph" w:customStyle="1" w:styleId="a9">
    <w:name w:val="טעקסט"/>
    <w:rsid w:val="00B238F1"/>
    <w:pPr>
      <w:bidi/>
      <w:spacing w:after="120" w:line="240" w:lineRule="auto"/>
      <w:ind w:firstLine="288"/>
      <w:jc w:val="both"/>
    </w:pPr>
    <w:rPr>
      <w:rFonts w:ascii="Times New Roman" w:eastAsia="Times New Roman" w:hAnsi="Times New Roman" w:cs="David"/>
      <w:b/>
      <w:sz w:val="27"/>
      <w:szCs w:val="27"/>
    </w:rPr>
  </w:style>
  <w:style w:type="paragraph" w:customStyle="1" w:styleId="NoParagraphStyle">
    <w:name w:val="[No Paragraph Style]"/>
    <w:rsid w:val="00B238F1"/>
    <w:pPr>
      <w:autoSpaceDE w:val="0"/>
      <w:autoSpaceDN w:val="0"/>
      <w:bidi/>
      <w:adjustRightInd w:val="0"/>
      <w:spacing w:after="0" w:line="288" w:lineRule="auto"/>
      <w:textAlignment w:val="center"/>
    </w:pPr>
    <w:rPr>
      <w:rFonts w:ascii="WinSoft Pro" w:hAnsi="WinSoft Pro" w:cs="WinSoft Pro"/>
      <w:color w:val="000000"/>
      <w:sz w:val="24"/>
      <w:szCs w:val="24"/>
    </w:rPr>
  </w:style>
  <w:style w:type="character" w:customStyle="1" w:styleId="1">
    <w:name w:val="סגנון תו 1"/>
    <w:uiPriority w:val="99"/>
    <w:rsid w:val="00B238F1"/>
    <w:rPr>
      <w:rFonts w:ascii="Ashkenazy" w:cs="Ashkenazy"/>
      <w:color w:val="000000"/>
      <w:sz w:val="164"/>
      <w:szCs w:val="164"/>
      <w:lang w:bidi="he-IL"/>
    </w:rPr>
  </w:style>
  <w:style w:type="character" w:customStyle="1" w:styleId="20">
    <w:name w:val="סגנון תו 2"/>
    <w:basedOn w:val="1"/>
    <w:uiPriority w:val="99"/>
    <w:rsid w:val="00B238F1"/>
    <w:rPr>
      <w:rFonts w:ascii="Ashkenazy" w:cs="Ashkenazy"/>
      <w:color w:val="000000"/>
      <w:spacing w:val="-9"/>
      <w:w w:val="92"/>
      <w:sz w:val="46"/>
      <w:szCs w:val="46"/>
      <w:lang w:bidi="he-IL"/>
    </w:rPr>
  </w:style>
  <w:style w:type="character" w:customStyle="1" w:styleId="3">
    <w:name w:val="סגנון תו 3"/>
    <w:uiPriority w:val="99"/>
    <w:rsid w:val="00B238F1"/>
    <w:rPr>
      <w:rFonts w:ascii="VTvilnacopy01" w:cs="VTvilnacopy01"/>
      <w:b/>
      <w:bCs/>
      <w:w w:val="98"/>
      <w:sz w:val="32"/>
      <w:szCs w:val="32"/>
      <w:lang w:bidi="he-IL"/>
    </w:rPr>
  </w:style>
  <w:style w:type="paragraph" w:styleId="TOC5">
    <w:name w:val="toc 5"/>
    <w:basedOn w:val="Normal"/>
    <w:next w:val="Normal"/>
    <w:autoRedefine/>
    <w:unhideWhenUsed/>
    <w:rsid w:val="00B238F1"/>
    <w:pPr>
      <w:spacing w:after="100"/>
      <w:ind w:left="880"/>
    </w:pPr>
    <w:rPr>
      <w:rFonts w:eastAsiaTheme="minorEastAsia"/>
    </w:rPr>
  </w:style>
  <w:style w:type="paragraph" w:styleId="TOC6">
    <w:name w:val="toc 6"/>
    <w:basedOn w:val="Normal"/>
    <w:next w:val="Normal"/>
    <w:autoRedefine/>
    <w:unhideWhenUsed/>
    <w:rsid w:val="00B238F1"/>
    <w:pPr>
      <w:spacing w:after="100"/>
      <w:ind w:left="1100"/>
    </w:pPr>
    <w:rPr>
      <w:rFonts w:eastAsiaTheme="minorEastAsia"/>
    </w:rPr>
  </w:style>
  <w:style w:type="paragraph" w:styleId="TOC7">
    <w:name w:val="toc 7"/>
    <w:basedOn w:val="Normal"/>
    <w:next w:val="Normal"/>
    <w:autoRedefine/>
    <w:unhideWhenUsed/>
    <w:rsid w:val="00B238F1"/>
    <w:pPr>
      <w:spacing w:after="100"/>
      <w:ind w:left="1320"/>
    </w:pPr>
    <w:rPr>
      <w:rFonts w:eastAsiaTheme="minorEastAsia"/>
    </w:rPr>
  </w:style>
  <w:style w:type="paragraph" w:styleId="TOC8">
    <w:name w:val="toc 8"/>
    <w:basedOn w:val="Normal"/>
    <w:next w:val="Normal"/>
    <w:autoRedefine/>
    <w:unhideWhenUsed/>
    <w:rsid w:val="00B238F1"/>
    <w:pPr>
      <w:spacing w:after="100"/>
      <w:ind w:left="1540"/>
    </w:pPr>
    <w:rPr>
      <w:rFonts w:eastAsiaTheme="minorEastAsia"/>
    </w:rPr>
  </w:style>
  <w:style w:type="paragraph" w:customStyle="1" w:styleId="divider">
    <w:name w:val="הקדשה divider"/>
    <w:basedOn w:val="Normal"/>
    <w:link w:val="dividerChar"/>
    <w:rsid w:val="00B238F1"/>
    <w:pPr>
      <w:bidi/>
      <w:spacing w:before="120" w:after="120" w:line="288" w:lineRule="auto"/>
      <w:jc w:val="center"/>
    </w:pPr>
    <w:rPr>
      <w:rFonts w:ascii="Narkisim" w:eastAsia="Times New Roman" w:hAnsi="Narkisim" w:cs="Narkisim"/>
      <w:sz w:val="27"/>
      <w:szCs w:val="27"/>
    </w:rPr>
  </w:style>
  <w:style w:type="character" w:customStyle="1" w:styleId="dividerChar">
    <w:name w:val="הקדשה divider Char"/>
    <w:basedOn w:val="DefaultParagraphFont"/>
    <w:link w:val="divider"/>
    <w:rsid w:val="00B238F1"/>
    <w:rPr>
      <w:rFonts w:ascii="Narkisim" w:eastAsia="Times New Roman" w:hAnsi="Narkisim" w:cs="Narkisim"/>
      <w:sz w:val="27"/>
      <w:szCs w:val="27"/>
    </w:rPr>
  </w:style>
  <w:style w:type="character" w:styleId="SubtleEmphasis">
    <w:name w:val="Subtle Emphasis"/>
    <w:basedOn w:val="DefaultParagraphFont"/>
    <w:uiPriority w:val="19"/>
    <w:rsid w:val="00B238F1"/>
    <w:rPr>
      <w:i/>
      <w:iCs/>
      <w:color w:val="404040" w:themeColor="text1" w:themeTint="BF"/>
    </w:rPr>
  </w:style>
  <w:style w:type="character" w:styleId="Emphasis">
    <w:name w:val="Emphasis"/>
    <w:uiPriority w:val="20"/>
    <w:rsid w:val="00B238F1"/>
    <w:rPr>
      <w:i/>
      <w:iCs/>
    </w:rPr>
  </w:style>
  <w:style w:type="paragraph" w:customStyle="1" w:styleId="aa">
    <w:name w:val="הערה"/>
    <w:basedOn w:val="FootnoteText"/>
    <w:autoRedefine/>
    <w:rsid w:val="00B238F1"/>
    <w:pPr>
      <w:spacing w:after="100"/>
      <w:ind w:firstLine="230"/>
    </w:pPr>
    <w:rPr>
      <w:rFonts w:ascii="Times New Roman" w:eastAsia="Times New Roman" w:hAnsi="Times New Roman" w:cs="David"/>
    </w:rPr>
  </w:style>
  <w:style w:type="character" w:customStyle="1" w:styleId="five">
    <w:name w:val="five"/>
    <w:basedOn w:val="DefaultParagraphFont"/>
    <w:rsid w:val="00B238F1"/>
  </w:style>
  <w:style w:type="paragraph" w:customStyle="1" w:styleId="ab">
    <w:name w:val="כותרת משנה"/>
    <w:basedOn w:val="Normal"/>
    <w:qFormat/>
    <w:rsid w:val="00B238F1"/>
    <w:pPr>
      <w:bidi/>
      <w:spacing w:before="180" w:after="120" w:line="240" w:lineRule="auto"/>
      <w:ind w:firstLine="720"/>
      <w:jc w:val="center"/>
    </w:pPr>
    <w:rPr>
      <w:rFonts w:asciiTheme="majorBidi" w:hAnsiTheme="majorBidi" w:cstheme="majorBidi"/>
      <w:b/>
      <w:bCs/>
      <w:sz w:val="40"/>
      <w:szCs w:val="40"/>
    </w:rPr>
  </w:style>
  <w:style w:type="paragraph" w:customStyle="1" w:styleId="ac">
    <w:name w:val="מזל"/>
    <w:basedOn w:val="a7"/>
    <w:rsid w:val="00B238F1"/>
    <w:pPr>
      <w:spacing w:before="0" w:after="120" w:line="240" w:lineRule="auto"/>
      <w:ind w:firstLine="0"/>
      <w:jc w:val="center"/>
    </w:pPr>
    <w:rPr>
      <w:rFonts w:ascii="Times New Roman" w:hAnsi="Times New Roman"/>
      <w:noProof/>
      <w:kern w:val="0"/>
    </w:rPr>
  </w:style>
  <w:style w:type="paragraph" w:styleId="DocumentMap">
    <w:name w:val="Document Map"/>
    <w:basedOn w:val="Normal"/>
    <w:link w:val="DocumentMapChar"/>
    <w:semiHidden/>
    <w:unhideWhenUsed/>
    <w:rsid w:val="00B238F1"/>
    <w:pPr>
      <w:spacing w:after="0" w:line="240" w:lineRule="auto"/>
    </w:pPr>
    <w:rPr>
      <w:rFonts w:ascii="Segoe UI" w:hAnsi="Segoe UI" w:cs="Segoe UI"/>
      <w:sz w:val="16"/>
      <w:szCs w:val="16"/>
    </w:rPr>
  </w:style>
  <w:style w:type="character" w:customStyle="1" w:styleId="DocumentMapChar">
    <w:name w:val="Document Map Char"/>
    <w:basedOn w:val="DefaultParagraphFont"/>
    <w:link w:val="DocumentMap"/>
    <w:semiHidden/>
    <w:rsid w:val="00B238F1"/>
    <w:rPr>
      <w:rFonts w:ascii="Segoe UI" w:hAnsi="Segoe UI" w:cs="Segoe UI"/>
      <w:sz w:val="16"/>
      <w:szCs w:val="16"/>
    </w:rPr>
  </w:style>
  <w:style w:type="numbering" w:customStyle="1" w:styleId="NoList1">
    <w:name w:val="No List1"/>
    <w:next w:val="NoList"/>
    <w:uiPriority w:val="99"/>
    <w:semiHidden/>
    <w:unhideWhenUsed/>
    <w:rsid w:val="00B238F1"/>
  </w:style>
  <w:style w:type="paragraph" w:styleId="PlainText">
    <w:name w:val="Plain Text"/>
    <w:basedOn w:val="Normal"/>
    <w:link w:val="PlainTextChar"/>
    <w:uiPriority w:val="99"/>
    <w:unhideWhenUsed/>
    <w:rsid w:val="00B238F1"/>
    <w:pPr>
      <w:spacing w:after="0" w:line="240" w:lineRule="auto"/>
    </w:pPr>
    <w:rPr>
      <w:rFonts w:ascii="Consolas" w:hAnsi="Consolas" w:cs="Consolas"/>
      <w:sz w:val="21"/>
      <w:szCs w:val="21"/>
    </w:rPr>
  </w:style>
  <w:style w:type="character" w:customStyle="1" w:styleId="PlainTextChar">
    <w:name w:val="Plain Text Char"/>
    <w:basedOn w:val="DefaultParagraphFont"/>
    <w:link w:val="PlainText"/>
    <w:uiPriority w:val="99"/>
    <w:rsid w:val="00B238F1"/>
    <w:rPr>
      <w:rFonts w:ascii="Consolas" w:hAnsi="Consolas" w:cs="Consolas"/>
      <w:sz w:val="21"/>
      <w:szCs w:val="21"/>
    </w:rPr>
  </w:style>
  <w:style w:type="character" w:styleId="PageNumber">
    <w:name w:val="page number"/>
    <w:basedOn w:val="DefaultParagraphFont"/>
    <w:rsid w:val="00B238F1"/>
  </w:style>
  <w:style w:type="character" w:styleId="FollowedHyperlink">
    <w:name w:val="FollowedHyperlink"/>
    <w:basedOn w:val="DefaultParagraphFont"/>
    <w:semiHidden/>
    <w:rsid w:val="00B238F1"/>
    <w:rPr>
      <w:color w:val="800080"/>
      <w:u w:val="single"/>
    </w:rPr>
  </w:style>
  <w:style w:type="character" w:customStyle="1" w:styleId="StyleFootnoteReference">
    <w:name w:val="Style Footnote Reference"/>
    <w:basedOn w:val="FootnoteReference"/>
    <w:rsid w:val="00B238F1"/>
    <w:rPr>
      <w:rFonts w:cs="FrankRuehl"/>
      <w:spacing w:val="0"/>
      <w:position w:val="0"/>
      <w:sz w:val="18"/>
      <w:szCs w:val="18"/>
      <w:vertAlign w:val="superscript"/>
    </w:rPr>
  </w:style>
  <w:style w:type="paragraph" w:styleId="EndnoteText">
    <w:name w:val="endnote text"/>
    <w:basedOn w:val="Normal"/>
    <w:link w:val="EndnoteTextChar"/>
    <w:semiHidden/>
    <w:rsid w:val="00B238F1"/>
    <w:pPr>
      <w:bidi/>
      <w:spacing w:after="120" w:line="240" w:lineRule="auto"/>
      <w:ind w:firstLine="288"/>
    </w:pPr>
    <w:rPr>
      <w:rFonts w:ascii="Times New Roman" w:eastAsia="Times New Roman" w:hAnsi="Times New Roman" w:cs="Dor"/>
      <w:spacing w:val="6"/>
      <w:position w:val="4"/>
      <w:sz w:val="20"/>
      <w:szCs w:val="20"/>
    </w:rPr>
  </w:style>
  <w:style w:type="character" w:customStyle="1" w:styleId="EndnoteTextChar">
    <w:name w:val="Endnote Text Char"/>
    <w:basedOn w:val="DefaultParagraphFont"/>
    <w:link w:val="EndnoteText"/>
    <w:semiHidden/>
    <w:rsid w:val="00B238F1"/>
    <w:rPr>
      <w:rFonts w:ascii="Times New Roman" w:eastAsia="Times New Roman" w:hAnsi="Times New Roman" w:cs="Dor"/>
      <w:spacing w:val="6"/>
      <w:position w:val="4"/>
      <w:sz w:val="20"/>
      <w:szCs w:val="20"/>
    </w:rPr>
  </w:style>
  <w:style w:type="character" w:styleId="EndnoteReference">
    <w:name w:val="endnote reference"/>
    <w:basedOn w:val="DefaultParagraphFont"/>
    <w:semiHidden/>
    <w:rsid w:val="00B238F1"/>
    <w:rPr>
      <w:vertAlign w:val="superscript"/>
    </w:rPr>
  </w:style>
  <w:style w:type="paragraph" w:customStyle="1" w:styleId="ad">
    <w:name w:val="ע&quot;כ"/>
    <w:basedOn w:val="a9"/>
    <w:rsid w:val="00B238F1"/>
    <w:rPr>
      <w:bCs/>
      <w:sz w:val="31"/>
      <w:szCs w:val="29"/>
    </w:rPr>
  </w:style>
  <w:style w:type="paragraph" w:customStyle="1" w:styleId="ae">
    <w:name w:val="כוכבים"/>
    <w:basedOn w:val="FootnoteText"/>
    <w:rsid w:val="00B238F1"/>
    <w:pPr>
      <w:spacing w:before="120" w:after="40" w:line="220" w:lineRule="exact"/>
      <w:ind w:left="144" w:hanging="144"/>
      <w:jc w:val="center"/>
    </w:pPr>
    <w:rPr>
      <w:rFonts w:ascii="Times New Roman" w:eastAsia="Calibri" w:hAnsi="Times New Roman" w:cs="David"/>
      <w:spacing w:val="4"/>
      <w:szCs w:val="22"/>
    </w:rPr>
  </w:style>
  <w:style w:type="character" w:customStyle="1" w:styleId="FrankRuehl15">
    <w:name w:val="סגנון (לטיני) FrankRuehl ‏15 נק'"/>
    <w:basedOn w:val="DefaultParagraphFont"/>
    <w:rsid w:val="00B238F1"/>
    <w:rPr>
      <w:rFonts w:ascii="FrankRuehl" w:hAnsi="FrankRuehl"/>
      <w:sz w:val="30"/>
    </w:rPr>
  </w:style>
  <w:style w:type="paragraph" w:styleId="Signature">
    <w:name w:val="Signature"/>
    <w:basedOn w:val="Normal"/>
    <w:link w:val="SignatureChar"/>
    <w:rsid w:val="00B238F1"/>
    <w:pPr>
      <w:bidi/>
      <w:spacing w:before="120" w:after="0" w:line="240" w:lineRule="auto"/>
      <w:ind w:left="4252"/>
      <w:jc w:val="both"/>
    </w:pPr>
    <w:rPr>
      <w:rFonts w:ascii="Times New Roman" w:eastAsia="Times New Roman" w:hAnsi="Times New Roman" w:cs="David"/>
      <w:sz w:val="24"/>
      <w:szCs w:val="24"/>
    </w:rPr>
  </w:style>
  <w:style w:type="character" w:customStyle="1" w:styleId="SignatureChar">
    <w:name w:val="Signature Char"/>
    <w:basedOn w:val="DefaultParagraphFont"/>
    <w:link w:val="Signature"/>
    <w:rsid w:val="00B238F1"/>
    <w:rPr>
      <w:rFonts w:ascii="Times New Roman" w:eastAsia="Times New Roman" w:hAnsi="Times New Roman" w:cs="David"/>
      <w:sz w:val="24"/>
      <w:szCs w:val="24"/>
    </w:rPr>
  </w:style>
  <w:style w:type="character" w:customStyle="1" w:styleId="af">
    <w:name w:val="נורמל תו"/>
    <w:basedOn w:val="DefaultParagraphFont"/>
    <w:locked/>
    <w:rsid w:val="00B238F1"/>
    <w:rPr>
      <w:rFonts w:ascii="Times New Roman" w:eastAsia="Times New Roman" w:hAnsi="Times New Roman" w:cs="FrankRuehl"/>
      <w:kern w:val="28"/>
      <w:sz w:val="27"/>
      <w:szCs w:val="27"/>
    </w:rPr>
  </w:style>
  <w:style w:type="paragraph" w:customStyle="1" w:styleId="Footnotes">
    <w:name w:val="Footnotes"/>
    <w:basedOn w:val="Normal"/>
    <w:rsid w:val="00B238F1"/>
    <w:pPr>
      <w:bidi/>
      <w:spacing w:after="0" w:line="260" w:lineRule="exact"/>
      <w:ind w:firstLine="432"/>
      <w:jc w:val="both"/>
    </w:pPr>
    <w:rPr>
      <w:rFonts w:ascii="David" w:eastAsia="David" w:hAnsi="David" w:cs="David"/>
      <w:sz w:val="20"/>
      <w:szCs w:val="20"/>
    </w:rPr>
  </w:style>
  <w:style w:type="character" w:customStyle="1" w:styleId="it">
    <w:name w:val="it"/>
    <w:uiPriority w:val="1"/>
    <w:rsid w:val="00B238F1"/>
    <w:rPr>
      <w:rFonts w:ascii="Levenim MT" w:eastAsia="Levenim MT" w:hAnsi="Levenim MT" w:cs="Levenim MT"/>
      <w:sz w:val="16"/>
      <w:szCs w:val="16"/>
    </w:rPr>
  </w:style>
  <w:style w:type="character" w:customStyle="1" w:styleId="hit">
    <w:name w:val="hit"/>
    <w:basedOn w:val="DefaultParagraphFont"/>
    <w:rsid w:val="00B238F1"/>
  </w:style>
  <w:style w:type="paragraph" w:customStyle="1" w:styleId="af0">
    <w:name w:val="דוד"/>
    <w:basedOn w:val="Normal"/>
    <w:rsid w:val="00B238F1"/>
    <w:pPr>
      <w:bidi/>
      <w:spacing w:after="0" w:line="280" w:lineRule="exact"/>
      <w:jc w:val="center"/>
    </w:pPr>
    <w:rPr>
      <w:rFonts w:ascii="Times New Roman" w:eastAsia="Times New Roman" w:hAnsi="Times New Roman" w:cs="David"/>
      <w:lang w:eastAsia="he-IL"/>
    </w:rPr>
  </w:style>
  <w:style w:type="paragraph" w:customStyle="1" w:styleId="10">
    <w:name w:val="כותרת משנה1"/>
    <w:basedOn w:val="Normal"/>
    <w:rsid w:val="00B238F1"/>
    <w:pPr>
      <w:bidi/>
      <w:spacing w:before="120" w:after="120" w:line="240" w:lineRule="auto"/>
      <w:ind w:firstLine="720"/>
      <w:jc w:val="center"/>
    </w:pPr>
    <w:rPr>
      <w:rFonts w:ascii="Times New Roman" w:eastAsia="Times New Roman" w:hAnsi="Times New Roman" w:cs="Narkisim"/>
      <w:b/>
      <w:bCs/>
      <w:sz w:val="40"/>
      <w:szCs w:val="40"/>
    </w:rPr>
  </w:style>
  <w:style w:type="character" w:styleId="CommentReference">
    <w:name w:val="annotation reference"/>
    <w:uiPriority w:val="99"/>
    <w:rsid w:val="00B238F1"/>
    <w:rPr>
      <w:sz w:val="16"/>
      <w:szCs w:val="16"/>
    </w:rPr>
  </w:style>
  <w:style w:type="paragraph" w:styleId="CommentText">
    <w:name w:val="annotation text"/>
    <w:basedOn w:val="Normal"/>
    <w:link w:val="CommentTextChar"/>
    <w:uiPriority w:val="99"/>
    <w:rsid w:val="00B238F1"/>
    <w:pPr>
      <w:spacing w:after="0" w:line="276" w:lineRule="auto"/>
    </w:pPr>
    <w:rPr>
      <w:rFonts w:ascii="Arial" w:eastAsia="Times New Roman" w:hAnsi="Arial" w:cs="Arial"/>
      <w:color w:val="000000"/>
      <w:sz w:val="20"/>
      <w:szCs w:val="20"/>
    </w:rPr>
  </w:style>
  <w:style w:type="character" w:customStyle="1" w:styleId="CommentTextChar">
    <w:name w:val="Comment Text Char"/>
    <w:basedOn w:val="DefaultParagraphFont"/>
    <w:link w:val="CommentText"/>
    <w:uiPriority w:val="99"/>
    <w:rsid w:val="00B238F1"/>
    <w:rPr>
      <w:rFonts w:ascii="Arial" w:eastAsia="Times New Roman" w:hAnsi="Arial" w:cs="Arial"/>
      <w:color w:val="000000"/>
      <w:sz w:val="20"/>
      <w:szCs w:val="20"/>
    </w:rPr>
  </w:style>
  <w:style w:type="paragraph" w:styleId="CommentSubject">
    <w:name w:val="annotation subject"/>
    <w:basedOn w:val="CommentText"/>
    <w:next w:val="CommentText"/>
    <w:link w:val="CommentSubjectChar"/>
    <w:uiPriority w:val="99"/>
    <w:rsid w:val="00B238F1"/>
    <w:rPr>
      <w:b/>
      <w:bCs/>
    </w:rPr>
  </w:style>
  <w:style w:type="character" w:customStyle="1" w:styleId="CommentSubjectChar">
    <w:name w:val="Comment Subject Char"/>
    <w:basedOn w:val="CommentTextChar"/>
    <w:link w:val="CommentSubject"/>
    <w:uiPriority w:val="99"/>
    <w:rsid w:val="00B238F1"/>
    <w:rPr>
      <w:rFonts w:ascii="Arial" w:eastAsia="Times New Roman" w:hAnsi="Arial" w:cs="Arial"/>
      <w:b/>
      <w:bCs/>
      <w:color w:val="000000"/>
      <w:sz w:val="20"/>
      <w:szCs w:val="20"/>
    </w:rPr>
  </w:style>
  <w:style w:type="paragraph" w:customStyle="1" w:styleId="af1">
    <w:name w:val="הקדמה להערה"/>
    <w:basedOn w:val="a3"/>
    <w:next w:val="a3"/>
    <w:link w:val="Char8"/>
    <w:autoRedefine/>
    <w:rsid w:val="00B238F1"/>
    <w:pPr>
      <w:spacing w:after="0" w:line="320" w:lineRule="exact"/>
      <w:ind w:firstLine="0"/>
    </w:pPr>
    <w:rPr>
      <w:rFonts w:ascii="FbFrankReal Light" w:eastAsia="Times New Roman" w:hAnsi="FbFrankReal Light" w:cs="FbFrankReal Light"/>
      <w:noProof/>
      <w:w w:val="93"/>
    </w:rPr>
  </w:style>
  <w:style w:type="character" w:customStyle="1" w:styleId="Char8">
    <w:name w:val="הקדמה להערה Char"/>
    <w:basedOn w:val="DefaultParagraphFont"/>
    <w:link w:val="af1"/>
    <w:rsid w:val="00B238F1"/>
    <w:rPr>
      <w:rFonts w:ascii="FbFrankReal Light" w:eastAsia="Times New Roman" w:hAnsi="FbFrankReal Light" w:cs="FbFrankReal Light"/>
      <w:noProof/>
      <w:color w:val="000000" w:themeColor="text1"/>
      <w:w w:val="93"/>
      <w:sz w:val="24"/>
      <w:szCs w:val="24"/>
      <w:bdr w:val="nil"/>
      <w:lang w:val="bg-BG"/>
    </w:rPr>
  </w:style>
  <w:style w:type="paragraph" w:styleId="Revision">
    <w:name w:val="Revision"/>
    <w:hidden/>
    <w:uiPriority w:val="99"/>
    <w:semiHidden/>
    <w:rsid w:val="00B238F1"/>
    <w:pPr>
      <w:spacing w:after="0" w:line="240" w:lineRule="auto"/>
    </w:pPr>
  </w:style>
  <w:style w:type="table" w:customStyle="1" w:styleId="GridTable1Light1">
    <w:name w:val="Grid Table 1 Light1"/>
    <w:basedOn w:val="TableNormal"/>
    <w:uiPriority w:val="46"/>
    <w:rsid w:val="00B238F1"/>
    <w:pPr>
      <w:spacing w:after="0" w:line="240" w:lineRule="auto"/>
    </w:pPr>
    <w:rPr>
      <w:lang w:bidi="ar-SA"/>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customStyle="1" w:styleId="HeaderFooter">
    <w:name w:val="Header &amp; Footer"/>
    <w:rsid w:val="00B238F1"/>
    <w:pPr>
      <w:pBdr>
        <w:top w:val="nil"/>
        <w:left w:val="nil"/>
        <w:bottom w:val="nil"/>
        <w:right w:val="nil"/>
        <w:between w:val="nil"/>
        <w:bar w:val="nil"/>
      </w:pBdr>
      <w:tabs>
        <w:tab w:val="right" w:pos="9020"/>
      </w:tabs>
      <w:spacing w:after="0" w:line="240" w:lineRule="auto"/>
    </w:pPr>
    <w:rPr>
      <w:rFonts w:ascii="Helvetica Neue" w:eastAsia="Arial Unicode MS" w:hAnsi="Helvetica Neue" w:cs="Arial Unicode MS"/>
      <w:color w:val="000000"/>
      <w:sz w:val="24"/>
      <w:szCs w:val="24"/>
      <w:bdr w:val="nil"/>
    </w:rPr>
  </w:style>
  <w:style w:type="paragraph" w:customStyle="1" w:styleId="Body">
    <w:name w:val="Body"/>
    <w:rsid w:val="00B238F1"/>
    <w:pPr>
      <w:pBdr>
        <w:top w:val="nil"/>
        <w:left w:val="nil"/>
        <w:bottom w:val="nil"/>
        <w:right w:val="nil"/>
        <w:between w:val="nil"/>
        <w:bar w:val="nil"/>
      </w:pBdr>
      <w:bidi/>
      <w:spacing w:line="360" w:lineRule="exact"/>
      <w:jc w:val="both"/>
    </w:pPr>
    <w:rPr>
      <w:rFonts w:ascii="Arial Unicode MS" w:eastAsia="Arial Unicode MS" w:hAnsi="Arial Unicode MS" w:cs="FbHadasaNew" w:hint="cs"/>
      <w:color w:val="000000"/>
      <w:sz w:val="24"/>
      <w:szCs w:val="24"/>
      <w:u w:color="000000"/>
      <w:bdr w:val="nil"/>
      <w:lang w:val="he-IL"/>
    </w:rPr>
  </w:style>
  <w:style w:type="paragraph" w:customStyle="1" w:styleId="Default">
    <w:name w:val="Default"/>
    <w:rsid w:val="00B238F1"/>
    <w:pPr>
      <w:pBdr>
        <w:top w:val="nil"/>
        <w:left w:val="nil"/>
        <w:bottom w:val="nil"/>
        <w:right w:val="nil"/>
        <w:between w:val="nil"/>
        <w:bar w:val="nil"/>
      </w:pBdr>
      <w:spacing w:after="0" w:line="240" w:lineRule="auto"/>
    </w:pPr>
    <w:rPr>
      <w:rFonts w:ascii="Helvetica Neue" w:eastAsia="Helvetica Neue" w:hAnsi="Helvetica Neue" w:cs="Helvetica Neue"/>
      <w:color w:val="000000"/>
      <w:bdr w:val="nil"/>
    </w:rPr>
  </w:style>
  <w:style w:type="paragraph" w:customStyle="1" w:styleId="Heading">
    <w:name w:val="Heading"/>
    <w:next w:val="Body"/>
    <w:rsid w:val="00B238F1"/>
    <w:pPr>
      <w:keepNext/>
      <w:pBdr>
        <w:top w:val="nil"/>
        <w:left w:val="nil"/>
        <w:bottom w:val="nil"/>
        <w:right w:val="nil"/>
        <w:between w:val="nil"/>
        <w:bar w:val="nil"/>
      </w:pBdr>
      <w:bidi/>
      <w:spacing w:line="360" w:lineRule="exact"/>
      <w:jc w:val="center"/>
      <w:outlineLvl w:val="0"/>
    </w:pPr>
    <w:rPr>
      <w:rFonts w:ascii="Arial Unicode MS" w:eastAsia="Arial Unicode MS" w:hAnsi="Arial Unicode MS" w:cs="FbHadasaNew" w:hint="cs"/>
      <w:color w:val="000000"/>
      <w:sz w:val="40"/>
      <w:szCs w:val="40"/>
      <w:u w:color="000000"/>
      <w:bdr w:val="nil"/>
      <w:lang w:val="he-IL"/>
    </w:rPr>
  </w:style>
  <w:style w:type="numbering" w:customStyle="1" w:styleId="ImportedStyle1">
    <w:name w:val="Imported Style 1"/>
    <w:rsid w:val="00B238F1"/>
    <w:pPr>
      <w:numPr>
        <w:numId w:val="1"/>
      </w:numPr>
    </w:pPr>
  </w:style>
  <w:style w:type="numbering" w:customStyle="1" w:styleId="ImportedStyle2">
    <w:name w:val="Imported Style 2"/>
    <w:rsid w:val="00B238F1"/>
    <w:pPr>
      <w:numPr>
        <w:numId w:val="2"/>
      </w:numPr>
    </w:pPr>
  </w:style>
  <w:style w:type="numbering" w:customStyle="1" w:styleId="ImportedStyle3">
    <w:name w:val="Imported Style 3"/>
    <w:rsid w:val="00B238F1"/>
    <w:pPr>
      <w:numPr>
        <w:numId w:val="3"/>
      </w:numPr>
    </w:pPr>
  </w:style>
  <w:style w:type="paragraph" w:customStyle="1" w:styleId="11">
    <w:name w:val="כותרת משנה 1"/>
    <w:basedOn w:val="a3"/>
    <w:link w:val="1Char"/>
    <w:qFormat/>
    <w:rsid w:val="00B238F1"/>
    <w:pPr>
      <w:bidi w:val="0"/>
      <w:ind w:firstLine="144"/>
      <w:jc w:val="center"/>
    </w:pPr>
    <w:rPr>
      <w:rFonts w:ascii="FbFRealBelet Bold" w:hAnsi="FbFRealBelet Bold" w:cs="FbFRealBelet Bold"/>
      <w:b/>
      <w:bCs/>
    </w:rPr>
  </w:style>
  <w:style w:type="character" w:customStyle="1" w:styleId="1Char">
    <w:name w:val="כותרת משנה 1 Char"/>
    <w:basedOn w:val="FootnoteTextChar"/>
    <w:link w:val="11"/>
    <w:rsid w:val="00B238F1"/>
    <w:rPr>
      <w:rFonts w:ascii="FbFRealBelet Bold" w:eastAsia="Calibri" w:hAnsi="FbFRealBelet Bold" w:cs="FbFRealBelet Bold"/>
      <w:b/>
      <w:bCs/>
      <w:color w:val="000000" w:themeColor="text1"/>
      <w:sz w:val="24"/>
      <w:szCs w:val="24"/>
      <w:bdr w:val="nil"/>
      <w:lang w:val="bg-BG"/>
    </w:rPr>
  </w:style>
  <w:style w:type="paragraph" w:customStyle="1" w:styleId="Standard">
    <w:name w:val="Standard"/>
    <w:rsid w:val="00B238F1"/>
    <w:pPr>
      <w:suppressAutoHyphens/>
      <w:autoSpaceDN w:val="0"/>
      <w:spacing w:after="0" w:line="240" w:lineRule="auto"/>
      <w:textAlignment w:val="baseline"/>
    </w:pPr>
    <w:rPr>
      <w:rFonts w:ascii="Times New Roman" w:eastAsia="Times New Roman" w:hAnsi="Times New Roman" w:cs="Times New Roman"/>
      <w:kern w:val="3"/>
      <w:sz w:val="24"/>
      <w:szCs w:val="24"/>
    </w:rPr>
  </w:style>
  <w:style w:type="paragraph" w:customStyle="1" w:styleId="Textbody">
    <w:name w:val="Text body"/>
    <w:basedOn w:val="Standard"/>
    <w:rsid w:val="00B238F1"/>
    <w:pPr>
      <w:spacing w:after="120"/>
    </w:pPr>
  </w:style>
  <w:style w:type="paragraph" w:styleId="List">
    <w:name w:val="List"/>
    <w:basedOn w:val="Textbody"/>
    <w:rsid w:val="00B238F1"/>
    <w:rPr>
      <w:rFonts w:cs="Tahoma"/>
    </w:rPr>
  </w:style>
  <w:style w:type="paragraph" w:styleId="Caption">
    <w:name w:val="caption"/>
    <w:basedOn w:val="Standard"/>
    <w:rsid w:val="00B238F1"/>
    <w:pPr>
      <w:suppressLineNumbers/>
      <w:spacing w:before="120" w:after="120"/>
    </w:pPr>
    <w:rPr>
      <w:rFonts w:cs="Tahoma"/>
      <w:i/>
      <w:iCs/>
    </w:rPr>
  </w:style>
  <w:style w:type="paragraph" w:customStyle="1" w:styleId="Index">
    <w:name w:val="Index"/>
    <w:basedOn w:val="Standard"/>
    <w:rsid w:val="00B238F1"/>
    <w:pPr>
      <w:suppressLineNumbers/>
    </w:pPr>
    <w:rPr>
      <w:rFonts w:cs="Tahoma"/>
    </w:rPr>
  </w:style>
  <w:style w:type="paragraph" w:customStyle="1" w:styleId="Footnote">
    <w:name w:val="Footnote"/>
    <w:basedOn w:val="Standard"/>
    <w:rsid w:val="00B238F1"/>
    <w:pPr>
      <w:suppressLineNumbers/>
      <w:ind w:left="283" w:hanging="283"/>
    </w:pPr>
    <w:rPr>
      <w:sz w:val="20"/>
      <w:szCs w:val="20"/>
    </w:rPr>
  </w:style>
  <w:style w:type="character" w:customStyle="1" w:styleId="FootnoteSymbol">
    <w:name w:val="Footnote Symbol"/>
    <w:rsid w:val="00B238F1"/>
  </w:style>
  <w:style w:type="character" w:customStyle="1" w:styleId="Footnoteanchor">
    <w:name w:val="Footnote anchor"/>
    <w:rsid w:val="00B238F1"/>
    <w:rPr>
      <w:position w:val="0"/>
      <w:vertAlign w:val="superscript"/>
    </w:rPr>
  </w:style>
  <w:style w:type="character" w:customStyle="1" w:styleId="Char9">
    <w:name w:val="הקדשות Char"/>
    <w:basedOn w:val="DefaultParagraphFont"/>
    <w:link w:val="af2"/>
    <w:locked/>
    <w:rsid w:val="00B238F1"/>
    <w:rPr>
      <w:rFonts w:ascii="Narkisim" w:eastAsia="Times New Roman" w:hAnsi="Narkisim" w:cs="Narkisim"/>
      <w:sz w:val="27"/>
      <w:szCs w:val="27"/>
    </w:rPr>
  </w:style>
  <w:style w:type="paragraph" w:customStyle="1" w:styleId="af2">
    <w:name w:val="הקדשות"/>
    <w:basedOn w:val="Normal"/>
    <w:link w:val="Char9"/>
    <w:rsid w:val="00B238F1"/>
    <w:pPr>
      <w:bidi/>
      <w:spacing w:after="0" w:line="288" w:lineRule="auto"/>
      <w:jc w:val="center"/>
    </w:pPr>
    <w:rPr>
      <w:rFonts w:ascii="Narkisim" w:eastAsia="Times New Roman" w:hAnsi="Narkisim" w:cs="Narkisim"/>
      <w:sz w:val="27"/>
      <w:szCs w:val="27"/>
    </w:rPr>
  </w:style>
  <w:style w:type="paragraph" w:styleId="IntenseQuote">
    <w:name w:val="Intense Quote"/>
    <w:basedOn w:val="Normal"/>
    <w:next w:val="Normal"/>
    <w:link w:val="IntenseQuoteChar"/>
    <w:uiPriority w:val="30"/>
    <w:rsid w:val="00B238F1"/>
    <w:pPr>
      <w:pBdr>
        <w:top w:val="single" w:sz="4" w:space="10" w:color="5B9BD5" w:themeColor="accent1"/>
        <w:bottom w:val="single" w:sz="4" w:space="10" w:color="5B9BD5" w:themeColor="accent1"/>
      </w:pBdr>
      <w:spacing w:before="360" w:after="360"/>
      <w:ind w:left="864" w:right="864"/>
      <w:jc w:val="center"/>
    </w:pPr>
    <w:rPr>
      <w:i/>
      <w:iCs/>
      <w:color w:val="5B9BD5" w:themeColor="accent1"/>
    </w:rPr>
  </w:style>
  <w:style w:type="character" w:customStyle="1" w:styleId="IntenseQuoteChar">
    <w:name w:val="Intense Quote Char"/>
    <w:basedOn w:val="DefaultParagraphFont"/>
    <w:link w:val="IntenseQuote"/>
    <w:uiPriority w:val="30"/>
    <w:rsid w:val="00B238F1"/>
    <w:rPr>
      <w:i/>
      <w:iCs/>
      <w:color w:val="5B9BD5" w:themeColor="accent1"/>
    </w:rPr>
  </w:style>
  <w:style w:type="paragraph" w:customStyle="1" w:styleId="af3">
    <w:name w:val="הקדשה"/>
    <w:basedOn w:val="Normal"/>
    <w:link w:val="Chara"/>
    <w:qFormat/>
    <w:rsid w:val="00B238F1"/>
    <w:pPr>
      <w:bidi/>
      <w:spacing w:line="240" w:lineRule="auto"/>
      <w:jc w:val="center"/>
    </w:pPr>
    <w:rPr>
      <w:rFonts w:cs="1ShefaClassic"/>
      <w:sz w:val="28"/>
      <w:szCs w:val="28"/>
    </w:rPr>
  </w:style>
  <w:style w:type="table" w:customStyle="1" w:styleId="TableGridLight1">
    <w:name w:val="Table Grid Light1"/>
    <w:basedOn w:val="TableNormal"/>
    <w:uiPriority w:val="40"/>
    <w:rsid w:val="00B238F1"/>
    <w:pPr>
      <w:spacing w:after="0" w:line="240" w:lineRule="auto"/>
    </w:pPr>
    <w:rPr>
      <w:lang w:bidi="ar-SA"/>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Chara">
    <w:name w:val="הקדשה Char"/>
    <w:basedOn w:val="DefaultParagraphFont"/>
    <w:link w:val="af3"/>
    <w:rsid w:val="00B238F1"/>
    <w:rPr>
      <w:rFonts w:cs="1ShefaClassic"/>
      <w:sz w:val="28"/>
      <w:szCs w:val="28"/>
    </w:rPr>
  </w:style>
  <w:style w:type="character" w:customStyle="1" w:styleId="Char7">
    <w:name w:val="כותרת Char"/>
    <w:basedOn w:val="DefaultParagraphFont"/>
    <w:link w:val="a8"/>
    <w:rsid w:val="00B238F1"/>
    <w:rPr>
      <w:rFonts w:ascii="Times New Roman" w:eastAsia="Times New Roman" w:hAnsi="Times New Roman" w:cs="David"/>
      <w:b/>
      <w:bCs/>
      <w:sz w:val="35"/>
      <w:szCs w:val="33"/>
    </w:rPr>
  </w:style>
  <w:style w:type="paragraph" w:customStyle="1" w:styleId="about">
    <w:name w:val="about"/>
    <w:basedOn w:val="Normal"/>
    <w:rsid w:val="00B238F1"/>
    <w:pPr>
      <w:spacing w:before="100" w:beforeAutospacing="1" w:after="100" w:afterAutospacing="1" w:line="240" w:lineRule="auto"/>
      <w:ind w:left="54" w:right="54"/>
      <w:jc w:val="both"/>
    </w:pPr>
    <w:rPr>
      <w:rFonts w:ascii="Arial" w:eastAsia="Arial Unicode MS" w:hAnsi="Arial" w:cs="Arial"/>
      <w:color w:val="000000"/>
      <w:sz w:val="15"/>
      <w:szCs w:val="15"/>
      <w:lang w:eastAsia="he-IL"/>
    </w:rPr>
  </w:style>
  <w:style w:type="paragraph" w:customStyle="1" w:styleId="af4">
    <w:name w:val="גוף ההערה"/>
    <w:basedOn w:val="Normal"/>
    <w:rsid w:val="00B238F1"/>
    <w:pPr>
      <w:bidi/>
      <w:spacing w:after="120" w:line="360" w:lineRule="auto"/>
      <w:ind w:firstLine="397"/>
      <w:jc w:val="both"/>
    </w:pPr>
    <w:rPr>
      <w:rFonts w:ascii="Times New Roman" w:eastAsia="Times New Roman" w:hAnsi="Times New Roman" w:cs="Times New Roman"/>
      <w:sz w:val="24"/>
      <w:szCs w:val="24"/>
    </w:rPr>
  </w:style>
  <w:style w:type="paragraph" w:customStyle="1" w:styleId="HaarosName">
    <w:name w:val="Haaros Name"/>
    <w:basedOn w:val="Normal"/>
    <w:link w:val="HaarosNameChar"/>
    <w:rsid w:val="00B238F1"/>
    <w:pPr>
      <w:spacing w:after="200" w:line="276" w:lineRule="auto"/>
      <w:jc w:val="right"/>
    </w:pPr>
    <w:rPr>
      <w:rFonts w:ascii="David" w:hAnsi="David" w:cs="David"/>
      <w:b/>
      <w:bCs/>
    </w:rPr>
  </w:style>
  <w:style w:type="character" w:customStyle="1" w:styleId="HaarosNameChar">
    <w:name w:val="Haaros Name Char"/>
    <w:basedOn w:val="DefaultParagraphFont"/>
    <w:link w:val="HaarosName"/>
    <w:rsid w:val="00B238F1"/>
    <w:rPr>
      <w:rFonts w:ascii="David" w:hAnsi="David" w:cs="David"/>
      <w:b/>
      <w:bCs/>
    </w:rPr>
  </w:style>
  <w:style w:type="character" w:customStyle="1" w:styleId="Heading10">
    <w:name w:val="Heading #1_"/>
    <w:basedOn w:val="DefaultParagraphFont"/>
    <w:link w:val="Heading11"/>
    <w:rsid w:val="00B238F1"/>
    <w:rPr>
      <w:rFonts w:ascii="FrankRuehl" w:eastAsia="FrankRuehl" w:hAnsi="FrankRuehl" w:cs="FrankRuehl"/>
      <w:sz w:val="36"/>
      <w:szCs w:val="36"/>
      <w:shd w:val="clear" w:color="auto" w:fill="FFFFFF"/>
    </w:rPr>
  </w:style>
  <w:style w:type="character" w:customStyle="1" w:styleId="Bodytext0">
    <w:name w:val="Body text_"/>
    <w:basedOn w:val="DefaultParagraphFont"/>
    <w:link w:val="BodyText1"/>
    <w:rsid w:val="00B238F1"/>
    <w:rPr>
      <w:rFonts w:ascii="FrankRuehl" w:eastAsia="FrankRuehl" w:hAnsi="FrankRuehl" w:cs="FrankRuehl"/>
      <w:sz w:val="29"/>
      <w:szCs w:val="29"/>
      <w:shd w:val="clear" w:color="auto" w:fill="FFFFFF"/>
    </w:rPr>
  </w:style>
  <w:style w:type="paragraph" w:customStyle="1" w:styleId="Heading11">
    <w:name w:val="Heading #1"/>
    <w:basedOn w:val="Normal"/>
    <w:link w:val="Heading10"/>
    <w:rsid w:val="00B238F1"/>
    <w:pPr>
      <w:shd w:val="clear" w:color="auto" w:fill="FFFFFF"/>
      <w:bidi/>
      <w:spacing w:after="300" w:line="0" w:lineRule="atLeast"/>
      <w:jc w:val="both"/>
      <w:outlineLvl w:val="0"/>
    </w:pPr>
    <w:rPr>
      <w:rFonts w:ascii="FrankRuehl" w:eastAsia="FrankRuehl" w:hAnsi="FrankRuehl" w:cs="FrankRuehl"/>
      <w:sz w:val="36"/>
      <w:szCs w:val="36"/>
    </w:rPr>
  </w:style>
  <w:style w:type="paragraph" w:customStyle="1" w:styleId="BodyText1">
    <w:name w:val="Body Text1"/>
    <w:basedOn w:val="Normal"/>
    <w:link w:val="Bodytext0"/>
    <w:rsid w:val="00B238F1"/>
    <w:pPr>
      <w:shd w:val="clear" w:color="auto" w:fill="FFFFFF"/>
      <w:bidi/>
      <w:spacing w:before="300" w:after="0" w:line="347" w:lineRule="exact"/>
      <w:jc w:val="both"/>
    </w:pPr>
    <w:rPr>
      <w:rFonts w:ascii="FrankRuehl" w:eastAsia="FrankRuehl" w:hAnsi="FrankRuehl" w:cs="FrankRuehl"/>
      <w:sz w:val="29"/>
      <w:szCs w:val="29"/>
    </w:rPr>
  </w:style>
  <w:style w:type="character" w:customStyle="1" w:styleId="FootnoteTextChar2">
    <w:name w:val="Footnote Text Char2"/>
    <w:aliases w:val="הערות שוליים Char1,Footnote Text Char1 Char1,Footnote Text Char Char Char1,Footnote TexFootnote Text note Text Char Char Char Char Char Char1,Footnote Text Char Char2 Char Char Char1,Footnote Text Char2 Char Char Char Char Char1"/>
    <w:uiPriority w:val="99"/>
    <w:rsid w:val="00B238F1"/>
    <w:rPr>
      <w:rFonts w:cs="FrankRuehl"/>
      <w:color w:val="000000"/>
      <w:kern w:val="28"/>
      <w:lang w:val="en-US" w:eastAsia="en-US" w:bidi="he-IL"/>
    </w:rPr>
  </w:style>
  <w:style w:type="paragraph" w:customStyle="1" w:styleId="af5">
    <w:name w:val="פנים"/>
    <w:rsid w:val="00B238F1"/>
    <w:pPr>
      <w:pBdr>
        <w:top w:val="nil"/>
        <w:left w:val="nil"/>
        <w:bottom w:val="nil"/>
        <w:right w:val="nil"/>
        <w:between w:val="nil"/>
        <w:bar w:val="nil"/>
      </w:pBdr>
      <w:bidi/>
      <w:spacing w:after="120" w:line="288" w:lineRule="auto"/>
      <w:ind w:firstLine="284"/>
      <w:jc w:val="both"/>
    </w:pPr>
    <w:rPr>
      <w:rFonts w:ascii="Arial Unicode MS" w:eastAsia="Arial Unicode MS" w:hAnsi="Arial Unicode MS" w:cs="FbHadasaNew" w:hint="cs"/>
      <w:color w:val="000000"/>
      <w:sz w:val="28"/>
      <w:szCs w:val="28"/>
      <w:u w:color="000000"/>
      <w:bdr w:val="nil"/>
      <w:lang w:val="he-IL"/>
    </w:rPr>
  </w:style>
  <w:style w:type="character" w:styleId="SubtleReference">
    <w:name w:val="Subtle Reference"/>
    <w:basedOn w:val="DefaultParagraphFont"/>
    <w:uiPriority w:val="31"/>
    <w:rsid w:val="00B238F1"/>
    <w:rPr>
      <w:smallCaps/>
      <w:color w:val="5A5A5A" w:themeColor="text1" w:themeTint="A5"/>
    </w:rPr>
  </w:style>
  <w:style w:type="paragraph" w:customStyle="1" w:styleId="headingchapters">
    <w:name w:val="heading chapters"/>
    <w:basedOn w:val="Heading1"/>
    <w:rsid w:val="00B238F1"/>
    <w:pPr>
      <w:keepNext w:val="0"/>
      <w:keepLines w:val="0"/>
      <w:bidi/>
      <w:spacing w:before="400" w:after="60" w:line="240" w:lineRule="auto"/>
      <w:contextualSpacing/>
      <w:jc w:val="center"/>
    </w:pPr>
    <w:rPr>
      <w:rFonts w:ascii="Cambria" w:eastAsia="Times New Roman" w:hAnsi="Cambria" w:cs="Times New Roman"/>
      <w:smallCaps/>
      <w:color w:val="0F243E"/>
      <w:spacing w:val="20"/>
      <w:sz w:val="72"/>
      <w:szCs w:val="72"/>
    </w:rPr>
  </w:style>
  <w:style w:type="paragraph" w:customStyle="1" w:styleId="af6">
    <w:name w:val="טקסט"/>
    <w:basedOn w:val="Normal"/>
    <w:rsid w:val="00B238F1"/>
    <w:pPr>
      <w:shd w:val="clear" w:color="auto" w:fill="FFFFFF"/>
      <w:bidi/>
      <w:spacing w:line="300" w:lineRule="exact"/>
      <w:ind w:firstLine="300"/>
      <w:jc w:val="both"/>
    </w:pPr>
    <w:rPr>
      <w:rFonts w:ascii="Calibri" w:eastAsia="Times New Roman" w:hAnsi="Calibri" w:cs="Arial"/>
      <w:color w:val="000000"/>
      <w:sz w:val="24"/>
      <w:szCs w:val="24"/>
    </w:rPr>
  </w:style>
  <w:style w:type="paragraph" w:customStyle="1" w:styleId="af7">
    <w:name w:val="ספר"/>
    <w:basedOn w:val="Heading1"/>
    <w:next w:val="Normal"/>
    <w:rsid w:val="00B238F1"/>
    <w:pPr>
      <w:keepNext w:val="0"/>
      <w:keepLines w:val="0"/>
      <w:overflowPunct w:val="0"/>
      <w:autoSpaceDE w:val="0"/>
      <w:autoSpaceDN w:val="0"/>
      <w:bidi/>
      <w:adjustRightInd w:val="0"/>
      <w:spacing w:before="120" w:after="120" w:line="240" w:lineRule="auto"/>
      <w:contextualSpacing/>
      <w:jc w:val="center"/>
      <w:textAlignment w:val="baseline"/>
      <w:outlineLvl w:val="9"/>
    </w:pPr>
    <w:rPr>
      <w:rFonts w:ascii="Cambria" w:eastAsia="Times New Roman" w:hAnsi="Cambria" w:cs="FrankRuehl"/>
      <w:smallCaps/>
      <w:color w:val="0F243E"/>
      <w:spacing w:val="20"/>
      <w:sz w:val="69"/>
      <w:szCs w:val="69"/>
    </w:rPr>
  </w:style>
  <w:style w:type="numbering" w:customStyle="1" w:styleId="NoList2">
    <w:name w:val="No List2"/>
    <w:next w:val="NoList"/>
    <w:uiPriority w:val="99"/>
    <w:semiHidden/>
    <w:unhideWhenUsed/>
    <w:rsid w:val="00B238F1"/>
  </w:style>
  <w:style w:type="character" w:styleId="Strong">
    <w:name w:val="Strong"/>
    <w:rsid w:val="00B238F1"/>
    <w:rPr>
      <w:b/>
      <w:bCs/>
    </w:rPr>
  </w:style>
  <w:style w:type="paragraph" w:customStyle="1" w:styleId="af8">
    <w:name w:val="תוכן ותמצית"/>
    <w:rsid w:val="00B238F1"/>
    <w:pPr>
      <w:pBdr>
        <w:top w:val="nil"/>
        <w:left w:val="nil"/>
        <w:bottom w:val="nil"/>
        <w:right w:val="nil"/>
        <w:between w:val="nil"/>
        <w:bar w:val="nil"/>
      </w:pBdr>
      <w:spacing w:after="400" w:line="336" w:lineRule="auto"/>
      <w:ind w:left="1417" w:right="1417"/>
      <w:jc w:val="center"/>
    </w:pPr>
    <w:rPr>
      <w:rFonts w:ascii="Arial Unicode MS" w:eastAsia="Arial Unicode MS" w:hAnsi="Arial Unicode MS" w:cs="FbLivornaRegular" w:hint="cs"/>
      <w:color w:val="000000"/>
      <w:sz w:val="28"/>
      <w:szCs w:val="28"/>
      <w:bdr w:val="nil"/>
      <w:lang w:val="he-IL"/>
    </w:rPr>
  </w:style>
  <w:style w:type="paragraph" w:customStyle="1" w:styleId="12">
    <w:name w:val="מדור1"/>
    <w:basedOn w:val="a4"/>
    <w:link w:val="1Char0"/>
    <w:qFormat/>
    <w:rsid w:val="00B238F1"/>
    <w:pPr>
      <w:spacing w:before="0" w:after="100"/>
    </w:pPr>
    <w:rPr>
      <w:rFonts w:ascii="FbSfaradi Medium" w:hAnsi="FbSfaradi Medium" w:cs="FbSfaradi Medium"/>
    </w:rPr>
  </w:style>
  <w:style w:type="character" w:customStyle="1" w:styleId="1Char0">
    <w:name w:val="מדור1 Char"/>
    <w:basedOn w:val="Char3"/>
    <w:link w:val="12"/>
    <w:rsid w:val="00B238F1"/>
    <w:rPr>
      <w:rFonts w:ascii="FbSfaradi Medium" w:eastAsia="Times New Roman" w:hAnsi="FbSfaradi Medium" w:cs="FbSfaradi Medium"/>
      <w:sz w:val="70"/>
      <w:szCs w:val="70"/>
      <w:lang w:val="en-GB"/>
    </w:rPr>
  </w:style>
  <w:style w:type="paragraph" w:customStyle="1" w:styleId="af9">
    <w:name w:val="מענה"/>
    <w:basedOn w:val="Normal"/>
    <w:link w:val="Charb"/>
    <w:qFormat/>
    <w:rsid w:val="00B238F1"/>
    <w:pPr>
      <w:bidi/>
      <w:spacing w:line="360" w:lineRule="auto"/>
      <w:jc w:val="center"/>
    </w:pPr>
    <w:rPr>
      <w:rFonts w:ascii="FbSfaradi" w:hAnsi="FbSfaradi" w:cs="FbSfaradi"/>
      <w:sz w:val="26"/>
      <w:szCs w:val="26"/>
    </w:rPr>
  </w:style>
  <w:style w:type="character" w:customStyle="1" w:styleId="Charb">
    <w:name w:val="מענה Char"/>
    <w:basedOn w:val="DefaultParagraphFont"/>
    <w:link w:val="af9"/>
    <w:rsid w:val="00B238F1"/>
    <w:rPr>
      <w:rFonts w:ascii="FbSfaradi" w:hAnsi="FbSfaradi" w:cs="FbSfaradi"/>
      <w:sz w:val="26"/>
      <w:szCs w:val="26"/>
    </w:rPr>
  </w:style>
  <w:style w:type="table" w:styleId="GridTable1Light">
    <w:name w:val="Grid Table 1 Light"/>
    <w:basedOn w:val="TableNormal"/>
    <w:uiPriority w:val="46"/>
    <w:rsid w:val="00B238F1"/>
    <w:pPr>
      <w:spacing w:after="0" w:line="240" w:lineRule="auto"/>
    </w:pPr>
    <w:rPr>
      <w:lang w:bidi="ar-SA"/>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TableGridLight">
    <w:name w:val="Grid Table Light"/>
    <w:basedOn w:val="TableNormal"/>
    <w:uiPriority w:val="40"/>
    <w:rsid w:val="00B238F1"/>
    <w:pPr>
      <w:spacing w:after="0" w:line="240" w:lineRule="auto"/>
    </w:pPr>
    <w:rPr>
      <w:lang w:bidi="ar-SA"/>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word">
    <w:name w:val="word"/>
    <w:rsid w:val="00B238F1"/>
    <w:rPr>
      <w:rFonts w:ascii="Times New Roman" w:hAnsi="Times New Roman" w:cs="Times New Roman"/>
    </w:rPr>
  </w:style>
  <w:style w:type="paragraph" w:customStyle="1" w:styleId="HaarosBody">
    <w:name w:val="Haaros Body"/>
    <w:basedOn w:val="Normal"/>
    <w:link w:val="HaarosBodyChar"/>
    <w:qFormat/>
    <w:rsid w:val="00B238F1"/>
    <w:pPr>
      <w:bidi/>
      <w:spacing w:after="200" w:line="276" w:lineRule="auto"/>
      <w:jc w:val="both"/>
    </w:pPr>
    <w:rPr>
      <w:rFonts w:ascii="Narkisim" w:hAnsi="Narkisim" w:cs="Narkisim"/>
      <w:szCs w:val="24"/>
    </w:rPr>
  </w:style>
  <w:style w:type="character" w:customStyle="1" w:styleId="HaarosBodyChar">
    <w:name w:val="Haaros Body Char"/>
    <w:basedOn w:val="DefaultParagraphFont"/>
    <w:link w:val="HaarosBody"/>
    <w:rsid w:val="00B238F1"/>
    <w:rPr>
      <w:rFonts w:ascii="Narkisim" w:hAnsi="Narkisim" w:cs="Narkisim"/>
      <w:szCs w:val="24"/>
    </w:rPr>
  </w:style>
  <w:style w:type="paragraph" w:customStyle="1" w:styleId="HaarosTitle">
    <w:name w:val="Haaros Title"/>
    <w:basedOn w:val="HaarosName"/>
    <w:link w:val="HaarosTitleChar"/>
    <w:rsid w:val="00B238F1"/>
    <w:pPr>
      <w:jc w:val="both"/>
    </w:pPr>
    <w:rPr>
      <w:sz w:val="38"/>
      <w:szCs w:val="38"/>
    </w:rPr>
  </w:style>
  <w:style w:type="character" w:customStyle="1" w:styleId="HaarosTitleChar">
    <w:name w:val="Haaros Title Char"/>
    <w:basedOn w:val="HaarosNameChar"/>
    <w:link w:val="HaarosTitle"/>
    <w:rsid w:val="00B238F1"/>
    <w:rPr>
      <w:rFonts w:ascii="David" w:hAnsi="David" w:cs="David"/>
      <w:b/>
      <w:bCs/>
      <w:sz w:val="38"/>
      <w:szCs w:val="38"/>
    </w:rPr>
  </w:style>
  <w:style w:type="paragraph" w:styleId="BodyText2">
    <w:name w:val="Body Text 2"/>
    <w:basedOn w:val="Normal"/>
    <w:link w:val="BodyText2Char"/>
    <w:semiHidden/>
    <w:rsid w:val="00B238F1"/>
    <w:pPr>
      <w:tabs>
        <w:tab w:val="left" w:pos="720"/>
        <w:tab w:val="left" w:pos="4320"/>
        <w:tab w:val="left" w:pos="4608"/>
        <w:tab w:val="left" w:pos="5760"/>
        <w:tab w:val="left" w:pos="6912"/>
        <w:tab w:val="left" w:pos="8063"/>
        <w:tab w:val="left" w:pos="9216"/>
      </w:tabs>
      <w:bidi/>
      <w:spacing w:after="0" w:line="240" w:lineRule="atLeast"/>
      <w:jc w:val="both"/>
    </w:pPr>
    <w:rPr>
      <w:rFonts w:ascii="Times New Roman" w:eastAsia="Times New Roman" w:hAnsi="Times New Roman" w:cs="Miriam"/>
      <w:sz w:val="24"/>
      <w:szCs w:val="28"/>
    </w:rPr>
  </w:style>
  <w:style w:type="character" w:customStyle="1" w:styleId="BodyText2Char">
    <w:name w:val="Body Text 2 Char"/>
    <w:basedOn w:val="DefaultParagraphFont"/>
    <w:link w:val="BodyText2"/>
    <w:semiHidden/>
    <w:rsid w:val="00B238F1"/>
    <w:rPr>
      <w:rFonts w:ascii="Times New Roman" w:eastAsia="Times New Roman" w:hAnsi="Times New Roman" w:cs="Miriam"/>
      <w:sz w:val="24"/>
      <w:szCs w:val="28"/>
    </w:rPr>
  </w:style>
  <w:style w:type="character" w:customStyle="1" w:styleId="Charc">
    <w:name w:val="נורמל Char"/>
    <w:rsid w:val="00B238F1"/>
    <w:rPr>
      <w:rFonts w:ascii="Times New Roman" w:eastAsia="Times New Roman" w:hAnsi="Times New Roman" w:cs="FrankRuehl"/>
      <w:sz w:val="27"/>
      <w:szCs w:val="27"/>
    </w:rPr>
  </w:style>
  <w:style w:type="paragraph" w:styleId="BodyTextIndent">
    <w:name w:val="Body Text Indent"/>
    <w:basedOn w:val="Normal"/>
    <w:link w:val="BodyTextIndentChar"/>
    <w:uiPriority w:val="99"/>
    <w:semiHidden/>
    <w:unhideWhenUsed/>
    <w:rsid w:val="00B238F1"/>
    <w:pPr>
      <w:spacing w:after="120"/>
      <w:ind w:left="360"/>
    </w:pPr>
  </w:style>
  <w:style w:type="character" w:customStyle="1" w:styleId="BodyTextIndentChar">
    <w:name w:val="Body Text Indent Char"/>
    <w:basedOn w:val="DefaultParagraphFont"/>
    <w:link w:val="BodyTextIndent"/>
    <w:uiPriority w:val="99"/>
    <w:semiHidden/>
    <w:rsid w:val="00B238F1"/>
  </w:style>
  <w:style w:type="paragraph" w:styleId="BodyTextIndent2">
    <w:name w:val="Body Text Indent 2"/>
    <w:basedOn w:val="Normal"/>
    <w:link w:val="BodyTextIndent2Char"/>
    <w:uiPriority w:val="99"/>
    <w:semiHidden/>
    <w:unhideWhenUsed/>
    <w:rsid w:val="00B238F1"/>
    <w:pPr>
      <w:spacing w:after="120" w:line="480" w:lineRule="auto"/>
      <w:ind w:left="360"/>
    </w:pPr>
  </w:style>
  <w:style w:type="character" w:customStyle="1" w:styleId="BodyTextIndent2Char">
    <w:name w:val="Body Text Indent 2 Char"/>
    <w:basedOn w:val="DefaultParagraphFont"/>
    <w:link w:val="BodyTextIndent2"/>
    <w:uiPriority w:val="99"/>
    <w:semiHidden/>
    <w:rsid w:val="00B238F1"/>
  </w:style>
  <w:style w:type="paragraph" w:customStyle="1" w:styleId="afa">
    <w:name w:val="שם הרב"/>
    <w:basedOn w:val="Normal"/>
    <w:rsid w:val="00B238F1"/>
    <w:pPr>
      <w:bidi/>
      <w:spacing w:after="0" w:line="240" w:lineRule="auto"/>
      <w:jc w:val="right"/>
    </w:pPr>
    <w:rPr>
      <w:rFonts w:ascii="Times New Roman" w:eastAsia="Times New Roman" w:hAnsi="Times New Roman" w:cs="MNarkisim"/>
      <w:szCs w:val="28"/>
    </w:rPr>
  </w:style>
  <w:style w:type="character" w:customStyle="1" w:styleId="mareimakom">
    <w:name w:val="mareimakom"/>
    <w:basedOn w:val="DefaultParagraphFont"/>
    <w:rsid w:val="00B238F1"/>
  </w:style>
  <w:style w:type="paragraph" w:styleId="BodyText3">
    <w:name w:val="Body Text"/>
    <w:basedOn w:val="Normal"/>
    <w:link w:val="BodyTextChar"/>
    <w:uiPriority w:val="99"/>
    <w:semiHidden/>
    <w:unhideWhenUsed/>
    <w:rsid w:val="00B238F1"/>
    <w:pPr>
      <w:spacing w:after="120"/>
    </w:pPr>
  </w:style>
  <w:style w:type="character" w:customStyle="1" w:styleId="BodyTextChar">
    <w:name w:val="Body Text Char"/>
    <w:basedOn w:val="DefaultParagraphFont"/>
    <w:link w:val="BodyText3"/>
    <w:uiPriority w:val="99"/>
    <w:semiHidden/>
    <w:rsid w:val="00B238F1"/>
  </w:style>
  <w:style w:type="paragraph" w:customStyle="1" w:styleId="afb">
    <w:name w:val="דברי רשי"/>
    <w:basedOn w:val="Normal"/>
    <w:link w:val="afc"/>
    <w:qFormat/>
    <w:rsid w:val="00B238F1"/>
    <w:pPr>
      <w:bidi/>
      <w:spacing w:after="0" w:line="240" w:lineRule="auto"/>
    </w:pPr>
    <w:rPr>
      <w:rFonts w:ascii="Times New Roman" w:eastAsia="Times New Roman" w:hAnsi="Times New Roman" w:cs="Guttman Rashi"/>
      <w:b/>
      <w:bCs/>
      <w:i/>
      <w:iCs/>
      <w:sz w:val="28"/>
      <w:szCs w:val="28"/>
    </w:rPr>
  </w:style>
  <w:style w:type="character" w:customStyle="1" w:styleId="afc">
    <w:name w:val="דברי רשי תו"/>
    <w:link w:val="afb"/>
    <w:rsid w:val="00B238F1"/>
    <w:rPr>
      <w:rFonts w:ascii="Times New Roman" w:eastAsia="Times New Roman" w:hAnsi="Times New Roman" w:cs="Guttman Rashi"/>
      <w:b/>
      <w:bCs/>
      <w:i/>
      <w:iCs/>
      <w:sz w:val="28"/>
      <w:szCs w:val="28"/>
    </w:rPr>
  </w:style>
  <w:style w:type="paragraph" w:customStyle="1" w:styleId="afd">
    <w:name w:val="נושא"/>
    <w:basedOn w:val="Normal"/>
    <w:next w:val="Normal"/>
    <w:rsid w:val="00B238F1"/>
    <w:pPr>
      <w:keepNext/>
      <w:bidi/>
      <w:spacing w:before="380" w:after="0" w:line="520" w:lineRule="exact"/>
      <w:jc w:val="center"/>
      <w:outlineLvl w:val="0"/>
    </w:pPr>
    <w:rPr>
      <w:rFonts w:ascii="Times New Roman" w:eastAsia="Times New Roman" w:hAnsi="Times New Roman" w:cs="TopType Mantova-Decor"/>
      <w:kern w:val="28"/>
      <w:sz w:val="52"/>
      <w:szCs w:val="52"/>
    </w:rPr>
  </w:style>
  <w:style w:type="table" w:customStyle="1" w:styleId="TableGridLight2">
    <w:name w:val="Table Grid Light2"/>
    <w:basedOn w:val="TableNormal"/>
    <w:next w:val="TableGridLight"/>
    <w:uiPriority w:val="40"/>
    <w:rsid w:val="00B238F1"/>
    <w:pPr>
      <w:spacing w:after="0" w:line="240" w:lineRule="auto"/>
    </w:pPr>
    <w:rPr>
      <w:lang w:bidi="ar-SA"/>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afe">
    <w:name w:val="שיעור"/>
    <w:basedOn w:val="Normal"/>
    <w:rsid w:val="00B238F1"/>
    <w:pPr>
      <w:bidi/>
      <w:spacing w:after="0" w:line="240" w:lineRule="auto"/>
      <w:jc w:val="both"/>
    </w:pPr>
    <w:rPr>
      <w:rFonts w:ascii="Times New Roman" w:eastAsia="Times New Roman" w:hAnsi="Times New Roman" w:cs="Times New Roman"/>
      <w:sz w:val="28"/>
      <w:szCs w:val="24"/>
      <w:lang w:eastAsia="he-IL"/>
    </w:rPr>
  </w:style>
  <w:style w:type="character" w:customStyle="1" w:styleId="NoSpacingChar">
    <w:name w:val="No Spacing Char"/>
    <w:basedOn w:val="DefaultParagraphFont"/>
    <w:link w:val="NoSpacing"/>
    <w:uiPriority w:val="1"/>
    <w:rsid w:val="00B238F1"/>
    <w:rPr>
      <w:lang w:val="en-GB"/>
    </w:rPr>
  </w:style>
  <w:style w:type="character" w:customStyle="1" w:styleId="gd">
    <w:name w:val="gd"/>
    <w:basedOn w:val="DefaultParagraphFont"/>
    <w:rsid w:val="008063C1"/>
  </w:style>
  <w:style w:type="character" w:customStyle="1" w:styleId="go">
    <w:name w:val="go"/>
    <w:basedOn w:val="DefaultParagraphFont"/>
    <w:rsid w:val="008063C1"/>
  </w:style>
  <w:style w:type="paragraph" w:customStyle="1" w:styleId="he">
    <w:name w:val="he"/>
    <w:basedOn w:val="Normal"/>
    <w:rsid w:val="00F35EB9"/>
    <w:pPr>
      <w:bidi/>
      <w:spacing w:before="100" w:beforeAutospacing="1" w:after="100" w:afterAutospacing="1" w:line="240" w:lineRule="auto"/>
      <w:jc w:val="both"/>
    </w:pPr>
    <w:rPr>
      <w:rFonts w:ascii="Times New Roman" w:eastAsia="Times New Roman" w:hAnsi="Times New Roman" w:cs="Times New Roman"/>
      <w:sz w:val="24"/>
      <w:szCs w:val="24"/>
    </w:rPr>
  </w:style>
  <w:style w:type="character" w:styleId="BookTitle">
    <w:name w:val="Book Title"/>
    <w:basedOn w:val="DefaultParagraphFont"/>
    <w:uiPriority w:val="33"/>
    <w:qFormat/>
    <w:rsid w:val="003B0011"/>
    <w:rPr>
      <w:b/>
      <w:bCs/>
      <w:i/>
      <w:iCs/>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haoros@haoros.com"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haoros@haoros.com" TargetMode="External"/></Relationships>
</file>

<file path=word/_rels/footnotes.xml.rels><?xml version="1.0" encoding="UTF-8" standalone="yes"?>
<Relationships xmlns="http://schemas.openxmlformats.org/package/2006/relationships"><Relationship Id="rId8" Type="http://schemas.openxmlformats.org/officeDocument/2006/relationships/hyperlink" Target="https://drive.google.com/file/d/17r8DcZD9Lz3boYxkmK0HO2YY4frevRaq/view?usp=sharing" TargetMode="External"/><Relationship Id="rId13" Type="http://schemas.openxmlformats.org/officeDocument/2006/relationships/hyperlink" Target="https://drive.google.com/file/d/17r8DcZD9Lz3boYxkmK0HO2YY4frevRaq/view?usp=sharing" TargetMode="External"/><Relationship Id="rId3" Type="http://schemas.microsoft.com/office/2007/relationships/hdphoto" Target="media/hdphoto1.wdp"/><Relationship Id="rId7" Type="http://schemas.openxmlformats.org/officeDocument/2006/relationships/hyperlink" Target="https://drive.google.com/file/d/17r8DcZD9Lz3boYxkmK0HO2YY4frevRaq/view?usp=sharing" TargetMode="External"/><Relationship Id="rId12" Type="http://schemas.openxmlformats.org/officeDocument/2006/relationships/hyperlink" Target="https://drive.google.com/file/d/17r8DcZD9Lz3boYxkmK0HO2YY4frevRaq/view?usp=sharing" TargetMode="External"/><Relationship Id="rId2" Type="http://schemas.openxmlformats.org/officeDocument/2006/relationships/image" Target="media/image2.png"/><Relationship Id="rId1" Type="http://schemas.openxmlformats.org/officeDocument/2006/relationships/image" Target="media/image1.wmf"/><Relationship Id="rId6" Type="http://schemas.openxmlformats.org/officeDocument/2006/relationships/hyperlink" Target="https://drive.google.com/file/d/17r8DcZD9Lz3boYxkmK0HO2YY4frevRaq/view?usp=sharing" TargetMode="External"/><Relationship Id="rId11" Type="http://schemas.openxmlformats.org/officeDocument/2006/relationships/hyperlink" Target="https://drive.google.com/file/d/17r8DcZD9Lz3boYxkmK0HO2YY4frevRaq/view?usp=sharing" TargetMode="External"/><Relationship Id="rId5" Type="http://schemas.microsoft.com/office/2007/relationships/hdphoto" Target="media/hdphoto2.wdp"/><Relationship Id="rId10" Type="http://schemas.openxmlformats.org/officeDocument/2006/relationships/hyperlink" Target="https://drive.google.com/file/d/17r8DcZD9Lz3boYxkmK0HO2YY4frevRaq/view?usp=sharing" TargetMode="External"/><Relationship Id="rId4" Type="http://schemas.openxmlformats.org/officeDocument/2006/relationships/image" Target="media/image3.png"/><Relationship Id="rId9" Type="http://schemas.openxmlformats.org/officeDocument/2006/relationships/hyperlink" Target="https://drive.google.com/file/d/17r8DcZD9Lz3boYxkmK0HO2YY4frevRaq/view?usp=sharing" TargetMode="External"/><Relationship Id="rId14" Type="http://schemas.openxmlformats.org/officeDocument/2006/relationships/hyperlink" Target="https://drive.google.com/file/d/17r8DcZD9Lz3boYxkmK0HO2YY4frevRaq/view?usp=sharin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6A0A7AB-C0FC-4F4A-8A6E-A18A31B258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352</TotalTime>
  <Pages>96</Pages>
  <Words>22295</Words>
  <Characters>127086</Characters>
  <Application>Microsoft Office Word</Application>
  <DocSecurity>0</DocSecurity>
  <Lines>1059</Lines>
  <Paragraphs>298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149083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HEORES</dc:creator>
  <cp:keywords/>
  <dc:description/>
  <cp:lastModifiedBy>HEORES</cp:lastModifiedBy>
  <cp:revision>30</cp:revision>
  <cp:lastPrinted>2020-02-21T08:04:00Z</cp:lastPrinted>
  <dcterms:created xsi:type="dcterms:W3CDTF">2020-02-21T02:52:00Z</dcterms:created>
  <dcterms:modified xsi:type="dcterms:W3CDTF">2020-02-21T10:00:00Z</dcterms:modified>
</cp:coreProperties>
</file>