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7970" w:rsidRPr="00E27970" w:rsidRDefault="00E27970" w:rsidP="00E27970">
      <w:pPr>
        <w:rPr>
          <w:rFonts w:ascii="FbFRealBelet Bold" w:hAnsi="FbFRealBelet Bold" w:cs="FbFRealBelet Bold"/>
          <w:b/>
          <w:bCs/>
          <w:sz w:val="32"/>
          <w:szCs w:val="32"/>
          <w:rtl/>
        </w:rPr>
      </w:pPr>
      <w:bookmarkStart w:id="0" w:name="_Toc356231478"/>
      <w:bookmarkStart w:id="1" w:name="_Toc356263223"/>
      <w:bookmarkStart w:id="2" w:name="_Toc356267836"/>
      <w:bookmarkStart w:id="3" w:name="_Toc360638210"/>
      <w:bookmarkStart w:id="4" w:name="_Toc360648934"/>
      <w:bookmarkStart w:id="5" w:name="_Toc360669361"/>
      <w:bookmarkStart w:id="6" w:name="_Toc363077990"/>
      <w:bookmarkStart w:id="7" w:name="_Toc363086366"/>
      <w:bookmarkStart w:id="8" w:name="_Toc363092111"/>
      <w:bookmarkStart w:id="9" w:name="_Toc367141017"/>
      <w:bookmarkStart w:id="10" w:name="_Toc367148661"/>
      <w:bookmarkStart w:id="11" w:name="_Toc367157884"/>
      <w:bookmarkStart w:id="12" w:name="_Toc369235633"/>
      <w:bookmarkStart w:id="13" w:name="_Toc370439543"/>
      <w:bookmarkStart w:id="14" w:name="_Toc370446230"/>
      <w:bookmarkStart w:id="15" w:name="_Toc371642937"/>
      <w:bookmarkStart w:id="16" w:name="_Toc371643229"/>
      <w:bookmarkStart w:id="17" w:name="_Toc371653951"/>
      <w:bookmarkStart w:id="18" w:name="_Toc372861001"/>
      <w:bookmarkStart w:id="19" w:name="_Toc379508672"/>
      <w:bookmarkStart w:id="20" w:name="_Toc379510900"/>
      <w:bookmarkStart w:id="21" w:name="_Toc379513741"/>
      <w:bookmarkStart w:id="22" w:name="_Toc380716861"/>
      <w:bookmarkStart w:id="23" w:name="_Toc380716990"/>
      <w:bookmarkStart w:id="24" w:name="_Toc380717406"/>
      <w:bookmarkStart w:id="25" w:name="_Toc380719475"/>
      <w:bookmarkStart w:id="26" w:name="_Toc387369093"/>
      <w:bookmarkStart w:id="27" w:name="_Toc387373636"/>
      <w:bookmarkStart w:id="28" w:name="_Toc387375095"/>
      <w:bookmarkStart w:id="29" w:name="_Toc402299611"/>
      <w:bookmarkStart w:id="30" w:name="_Toc402473890"/>
      <w:bookmarkStart w:id="31" w:name="_Toc402490252"/>
      <w:bookmarkStart w:id="32" w:name="_Toc403698990"/>
      <w:bookmarkStart w:id="33" w:name="_Toc405513653"/>
      <w:bookmarkStart w:id="34" w:name="_Toc408433551"/>
      <w:bookmarkStart w:id="35" w:name="_Toc429704652"/>
      <w:bookmarkStart w:id="36" w:name="_Toc429708088"/>
      <w:bookmarkStart w:id="37" w:name="_Toc462880818"/>
      <w:bookmarkStart w:id="38" w:name="_Toc464186415"/>
      <w:bookmarkStart w:id="39" w:name="_Toc471434485"/>
      <w:bookmarkStart w:id="40" w:name="_Toc471440811"/>
      <w:bookmarkStart w:id="41" w:name="_Toc472647787"/>
      <w:bookmarkStart w:id="42" w:name="_Toc472647880"/>
      <w:bookmarkStart w:id="43" w:name="_Toc475667484"/>
      <w:bookmarkStart w:id="44" w:name="_Toc481103957"/>
      <w:bookmarkStart w:id="45" w:name="_Toc481113396"/>
      <w:bookmarkStart w:id="46" w:name="_Toc481113581"/>
      <w:bookmarkStart w:id="47" w:name="_Toc481114158"/>
      <w:bookmarkStart w:id="48" w:name="_Toc481117642"/>
      <w:bookmarkStart w:id="49" w:name="_Toc482323274"/>
      <w:bookmarkStart w:id="50" w:name="_Toc482324113"/>
      <w:bookmarkStart w:id="51" w:name="_Toc482326781"/>
      <w:bookmarkStart w:id="52" w:name="_Toc482328673"/>
      <w:bookmarkStart w:id="53" w:name="_Toc494757150"/>
      <w:bookmarkStart w:id="54" w:name="_Toc497360924"/>
      <w:bookmarkStart w:id="55" w:name="_Toc497361036"/>
      <w:bookmarkStart w:id="56" w:name="_Toc498646854"/>
      <w:bookmarkStart w:id="57" w:name="_Toc498647444"/>
      <w:bookmarkStart w:id="58" w:name="_Toc498652665"/>
      <w:bookmarkStart w:id="59" w:name="_Toc499864125"/>
      <w:bookmarkStart w:id="60" w:name="_Toc499864634"/>
      <w:bookmarkStart w:id="61" w:name="_Toc501076750"/>
      <w:bookmarkStart w:id="62" w:name="_Toc503488638"/>
      <w:bookmarkStart w:id="63" w:name="_Toc504475481"/>
      <w:bookmarkStart w:id="64" w:name="_Toc504529693"/>
      <w:bookmarkStart w:id="65" w:name="_Toc504566203"/>
      <w:bookmarkStart w:id="66" w:name="_Toc505904614"/>
      <w:bookmarkStart w:id="67" w:name="_Toc505904793"/>
      <w:bookmarkStart w:id="68" w:name="_Toc505910035"/>
      <w:bookmarkStart w:id="69" w:name="_Toc505910279"/>
      <w:bookmarkStart w:id="70" w:name="_Toc505910606"/>
      <w:bookmarkStart w:id="71" w:name="_Toc505910715"/>
      <w:bookmarkStart w:id="72" w:name="_Toc427197011"/>
      <w:r w:rsidRPr="00E27970">
        <w:rPr>
          <w:rFonts w:ascii="Times New Roman" w:hAnsi="Times New Roman" w:cs="Times New Roman"/>
          <w:noProof/>
          <w:sz w:val="24"/>
          <w:szCs w:val="24"/>
        </w:rPr>
        <mc:AlternateContent>
          <mc:Choice Requires="wps">
            <w:drawing>
              <wp:anchor distT="36576" distB="36576" distL="36576" distR="36576" simplePos="0" relativeHeight="251661312" behindDoc="0" locked="0" layoutInCell="1" allowOverlap="1" wp14:anchorId="738AE282" wp14:editId="322097FA">
                <wp:simplePos x="0" y="0"/>
                <wp:positionH relativeFrom="margin">
                  <wp:posOffset>-60325</wp:posOffset>
                </wp:positionH>
                <wp:positionV relativeFrom="margin">
                  <wp:posOffset>3992245</wp:posOffset>
                </wp:positionV>
                <wp:extent cx="3032760" cy="137795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1377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905958" w:rsidRPr="008A2DB0" w:rsidRDefault="00905958" w:rsidP="00E27970">
                            <w:pPr>
                              <w:pStyle w:val="NoParagraphStyle"/>
                              <w:spacing w:line="276" w:lineRule="auto"/>
                              <w:jc w:val="right"/>
                              <w:rPr>
                                <w:rFonts w:ascii="FbSfaradi Bold" w:hAnsi="FbSfaradi Bold" w:cs="PFT_Vilna"/>
                                <w:b/>
                                <w:bCs/>
                                <w:sz w:val="32"/>
                                <w:szCs w:val="32"/>
                              </w:rPr>
                            </w:pPr>
                            <w:r>
                              <w:rPr>
                                <w:rFonts w:ascii="FbSfaradi Bold" w:hAnsi="FbSfaradi Bold" w:cs="PFT_Vilna" w:hint="cs"/>
                                <w:b/>
                                <w:bCs/>
                                <w:sz w:val="28"/>
                                <w:szCs w:val="28"/>
                                <w:rtl/>
                              </w:rPr>
                              <w:t>שנת ארבעים ושתים</w:t>
                            </w:r>
                          </w:p>
                          <w:p w:rsidR="00905958" w:rsidRPr="008A2DB0" w:rsidRDefault="00905958" w:rsidP="001E59E1">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Pr>
                                <w:rFonts w:ascii="FbSfaradi Regular" w:hAnsi="FbSfaradi Regular" w:cs="PFT_Vilna" w:hint="cs"/>
                                <w:sz w:val="28"/>
                                <w:szCs w:val="28"/>
                                <w:rtl/>
                              </w:rPr>
                              <w:t xml:space="preserve">ד </w:t>
                            </w:r>
                            <w:r w:rsidRPr="008A2DB0">
                              <w:rPr>
                                <w:rFonts w:ascii="FbSfaradi Regular" w:hAnsi="FbSfaradi Regular" w:cs="PFT_Vilna"/>
                                <w:sz w:val="28"/>
                                <w:szCs w:val="28"/>
                                <w:rtl/>
                              </w:rPr>
                              <w:t>[אלף-</w:t>
                            </w:r>
                            <w:r>
                              <w:rPr>
                                <w:rFonts w:ascii="FbSfaradi Regular" w:hAnsi="FbSfaradi Regular" w:cs="PFT_Vilna" w:hint="cs"/>
                                <w:sz w:val="28"/>
                                <w:szCs w:val="28"/>
                                <w:rtl/>
                              </w:rPr>
                              <w:t>קפ"ו</w:t>
                            </w:r>
                            <w:r w:rsidRPr="008A2DB0">
                              <w:rPr>
                                <w:rFonts w:ascii="FbSfaradi Regular" w:hAnsi="FbSfaradi Regular" w:cs="PFT_Vilna"/>
                                <w:sz w:val="28"/>
                                <w:szCs w:val="28"/>
                                <w:rtl/>
                              </w:rPr>
                              <w:t>]</w:t>
                            </w:r>
                          </w:p>
                          <w:p w:rsidR="00905958" w:rsidRDefault="00905958" w:rsidP="001E59E1">
                            <w:pPr>
                              <w:pStyle w:val="NoParagraphStyle"/>
                              <w:spacing w:line="240" w:lineRule="auto"/>
                              <w:jc w:val="right"/>
                              <w:rPr>
                                <w:rFonts w:ascii="FbSfaradi Bold" w:hAnsi="FbSfaradi Bold" w:cs="PFT_Vilna"/>
                                <w:sz w:val="28"/>
                                <w:szCs w:val="28"/>
                                <w:rtl/>
                              </w:rPr>
                            </w:pPr>
                            <w:r>
                              <w:rPr>
                                <w:rFonts w:ascii="FbSfaradi Bold" w:hAnsi="FbSfaradi Bold" w:cs="PFT_Vilna" w:hint="cs"/>
                                <w:sz w:val="28"/>
                                <w:szCs w:val="28"/>
                                <w:rtl/>
                              </w:rPr>
                              <w:t>ש"פ חיי שרה</w:t>
                            </w:r>
                            <w:r>
                              <w:rPr>
                                <w:rFonts w:ascii="FbSfaradi Bold" w:hAnsi="FbSfaradi Bold" w:cs="PFT_Vilna"/>
                                <w:sz w:val="28"/>
                                <w:szCs w:val="28"/>
                                <w:rtl/>
                              </w:rPr>
                              <w:br/>
                            </w:r>
                            <w:r>
                              <w:rPr>
                                <w:rFonts w:ascii="FbSfaradi Bold" w:hAnsi="FbSfaradi Bold" w:cs="PFT_Vilna" w:hint="cs"/>
                                <w:sz w:val="28"/>
                                <w:szCs w:val="28"/>
                                <w:rtl/>
                              </w:rPr>
                              <w:t xml:space="preserve">שבת מברכים כסלו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8AE282" id="_x0000_t202" coordsize="21600,21600" o:spt="202" path="m,l,21600r21600,l21600,xe">
                <v:stroke joinstyle="miter"/>
                <v:path gradientshapeok="t" o:connecttype="rect"/>
              </v:shapetype>
              <v:shape id="Text Box 3" o:spid="_x0000_s1026" type="#_x0000_t202" style="position:absolute;margin-left:-4.75pt;margin-top:314.35pt;width:238.8pt;height:108.5pt;z-index:25166131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" filled="f" stroked="f" strokecolor="black [0]" insetpen="t">
                <v:textbox inset="2.88pt,2.88pt,2.88pt,2.88pt">
                  <w:txbxContent>
                    <w:p w:rsidR="00905958" w:rsidRPr="008A2DB0" w:rsidRDefault="00905958" w:rsidP="00E27970">
                      <w:pPr>
                        <w:pStyle w:val="NoParagraphStyle"/>
                        <w:spacing w:line="276" w:lineRule="auto"/>
                        <w:jc w:val="right"/>
                        <w:rPr>
                          <w:rFonts w:ascii="FbSfaradi Bold" w:hAnsi="FbSfaradi Bold" w:cs="PFT_Vilna"/>
                          <w:b/>
                          <w:bCs/>
                          <w:sz w:val="32"/>
                          <w:szCs w:val="32"/>
                        </w:rPr>
                      </w:pPr>
                      <w:r>
                        <w:rPr>
                          <w:rFonts w:ascii="FbSfaradi Bold" w:hAnsi="FbSfaradi Bold" w:cs="PFT_Vilna" w:hint="cs"/>
                          <w:b/>
                          <w:bCs/>
                          <w:sz w:val="28"/>
                          <w:szCs w:val="28"/>
                          <w:rtl/>
                        </w:rPr>
                        <w:t>שנת ארבעים ושתים</w:t>
                      </w:r>
                    </w:p>
                    <w:p w:rsidR="00905958" w:rsidRPr="008A2DB0" w:rsidRDefault="00905958" w:rsidP="001E59E1">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Pr>
                          <w:rFonts w:ascii="FbSfaradi Regular" w:hAnsi="FbSfaradi Regular" w:cs="PFT_Vilna" w:hint="cs"/>
                          <w:sz w:val="28"/>
                          <w:szCs w:val="28"/>
                          <w:rtl/>
                        </w:rPr>
                        <w:t xml:space="preserve">ד </w:t>
                      </w:r>
                      <w:r w:rsidRPr="008A2DB0">
                        <w:rPr>
                          <w:rFonts w:ascii="FbSfaradi Regular" w:hAnsi="FbSfaradi Regular" w:cs="PFT_Vilna"/>
                          <w:sz w:val="28"/>
                          <w:szCs w:val="28"/>
                          <w:rtl/>
                        </w:rPr>
                        <w:t>[אלף-</w:t>
                      </w:r>
                      <w:r>
                        <w:rPr>
                          <w:rFonts w:ascii="FbSfaradi Regular" w:hAnsi="FbSfaradi Regular" w:cs="PFT_Vilna" w:hint="cs"/>
                          <w:sz w:val="28"/>
                          <w:szCs w:val="28"/>
                          <w:rtl/>
                        </w:rPr>
                        <w:t>קפ"ו</w:t>
                      </w:r>
                      <w:r w:rsidRPr="008A2DB0">
                        <w:rPr>
                          <w:rFonts w:ascii="FbSfaradi Regular" w:hAnsi="FbSfaradi Regular" w:cs="PFT_Vilna"/>
                          <w:sz w:val="28"/>
                          <w:szCs w:val="28"/>
                          <w:rtl/>
                        </w:rPr>
                        <w:t>]</w:t>
                      </w:r>
                    </w:p>
                    <w:p w:rsidR="00905958" w:rsidRDefault="00905958" w:rsidP="001E59E1">
                      <w:pPr>
                        <w:pStyle w:val="NoParagraphStyle"/>
                        <w:spacing w:line="240" w:lineRule="auto"/>
                        <w:jc w:val="right"/>
                        <w:rPr>
                          <w:rFonts w:ascii="FbSfaradi Bold" w:hAnsi="FbSfaradi Bold" w:cs="PFT_Vilna"/>
                          <w:sz w:val="28"/>
                          <w:szCs w:val="28"/>
                          <w:rtl/>
                        </w:rPr>
                      </w:pPr>
                      <w:r>
                        <w:rPr>
                          <w:rFonts w:ascii="FbSfaradi Bold" w:hAnsi="FbSfaradi Bold" w:cs="PFT_Vilna" w:hint="cs"/>
                          <w:sz w:val="28"/>
                          <w:szCs w:val="28"/>
                          <w:rtl/>
                        </w:rPr>
                        <w:t>ש"פ חיי שרה</w:t>
                      </w:r>
                      <w:r>
                        <w:rPr>
                          <w:rFonts w:ascii="FbSfaradi Bold" w:hAnsi="FbSfaradi Bold" w:cs="PFT_Vilna"/>
                          <w:sz w:val="28"/>
                          <w:szCs w:val="28"/>
                          <w:rtl/>
                        </w:rPr>
                        <w:br/>
                      </w:r>
                      <w:r>
                        <w:rPr>
                          <w:rFonts w:ascii="FbSfaradi Bold" w:hAnsi="FbSfaradi Bold" w:cs="PFT_Vilna" w:hint="cs"/>
                          <w:sz w:val="28"/>
                          <w:szCs w:val="28"/>
                          <w:rtl/>
                        </w:rPr>
                        <w:t xml:space="preserve">שבת מברכים כסלו </w:t>
                      </w:r>
                    </w:p>
                  </w:txbxContent>
                </v:textbox>
                <w10:wrap type="square" anchorx="margin" anchory="margin"/>
              </v:shape>
            </w:pict>
          </mc:Fallback>
        </mc:AlternateContent>
      </w:r>
      <w:r w:rsidRPr="00E27970">
        <w:rPr>
          <w:rFonts w:ascii="Times New Roman" w:hAnsi="Times New Roman" w:cs="Times New Roman"/>
          <w:noProof/>
          <w:sz w:val="24"/>
          <w:szCs w:val="24"/>
        </w:rPr>
        <mc:AlternateContent>
          <mc:Choice Requires="wps">
            <w:drawing>
              <wp:anchor distT="36576" distB="36576" distL="36576" distR="36576" simplePos="0" relativeHeight="251659264" behindDoc="0" locked="0" layoutInCell="1" allowOverlap="1" wp14:anchorId="27732A50" wp14:editId="082B0666">
                <wp:simplePos x="0" y="0"/>
                <wp:positionH relativeFrom="margin">
                  <wp:posOffset>-6713</wp:posOffset>
                </wp:positionH>
                <wp:positionV relativeFrom="margin">
                  <wp:posOffset>-302260</wp:posOffset>
                </wp:positionV>
                <wp:extent cx="3859530" cy="3547745"/>
                <wp:effectExtent l="0" t="0" r="762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5477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905958" w:rsidRDefault="00905958" w:rsidP="00E27970">
                            <w:pPr>
                              <w:widowControl w:val="0"/>
                              <w:bidi/>
                              <w:spacing w:line="156" w:lineRule="auto"/>
                              <w:jc w:val="center"/>
                              <w:rPr>
                                <w:rFonts w:ascii="FbSfaradi Regular" w:hAnsi="FbSfaradi Regular" w:cs="FbSfaradi Regular"/>
                                <w:sz w:val="26"/>
                                <w:szCs w:val="26"/>
                                <w:rtl/>
                              </w:rPr>
                            </w:pPr>
                          </w:p>
                          <w:p w:rsidR="00905958" w:rsidRPr="00827182" w:rsidRDefault="00905958" w:rsidP="00E27970">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rsidR="00905958" w:rsidRPr="00E967C0" w:rsidRDefault="00905958" w:rsidP="00E27970">
                            <w:pPr>
                              <w:widowControl w:val="0"/>
                              <w:bidi/>
                              <w:spacing w:line="240" w:lineRule="auto"/>
                              <w:jc w:val="center"/>
                              <w:rPr>
                                <w:rFonts w:ascii="FbSfaradi Regular" w:hAnsi="FbSfaradi Regular" w:cs="FbSfaradi Regular"/>
                                <w:sz w:val="2"/>
                                <w:szCs w:val="2"/>
                                <w:rtl/>
                              </w:rPr>
                            </w:pPr>
                          </w:p>
                          <w:p w:rsidR="00905958" w:rsidRPr="0041359D" w:rsidRDefault="00905958" w:rsidP="00E27970">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rsidR="00905958" w:rsidRPr="0041359D" w:rsidRDefault="00905958" w:rsidP="00E27970">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rsidR="00905958" w:rsidRPr="00827182" w:rsidRDefault="00905958" w:rsidP="00E27970">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rsidR="00905958" w:rsidRPr="0041359D" w:rsidRDefault="00905958" w:rsidP="00E27970">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732A50" id="Text Box 5" o:spid="_x0000_s1027" type="#_x0000_t202" style="position:absolute;margin-left:-.55pt;margin-top:-23.8pt;width:303.9pt;height:279.35pt;z-index:2516592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" filled="f" stroked="f" strokecolor="black [0]" insetpen="t">
                <v:textbox inset="2.88pt,2.88pt,2.88pt,2.88pt">
                  <w:txbxContent>
                    <w:p w:rsidR="00905958" w:rsidRDefault="00905958" w:rsidP="00E27970">
                      <w:pPr>
                        <w:widowControl w:val="0"/>
                        <w:bidi/>
                        <w:spacing w:line="156" w:lineRule="auto"/>
                        <w:jc w:val="center"/>
                        <w:rPr>
                          <w:rFonts w:ascii="FbSfaradi Regular" w:hAnsi="FbSfaradi Regular" w:cs="FbSfaradi Regular"/>
                          <w:sz w:val="26"/>
                          <w:szCs w:val="26"/>
                          <w:rtl/>
                        </w:rPr>
                      </w:pPr>
                    </w:p>
                    <w:p w:rsidR="00905958" w:rsidRPr="00827182" w:rsidRDefault="00905958" w:rsidP="00E27970">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rsidR="00905958" w:rsidRPr="00E967C0" w:rsidRDefault="00905958" w:rsidP="00E27970">
                      <w:pPr>
                        <w:widowControl w:val="0"/>
                        <w:bidi/>
                        <w:spacing w:line="240" w:lineRule="auto"/>
                        <w:jc w:val="center"/>
                        <w:rPr>
                          <w:rFonts w:ascii="FbSfaradi Regular" w:hAnsi="FbSfaradi Regular" w:cs="FbSfaradi Regular"/>
                          <w:sz w:val="2"/>
                          <w:szCs w:val="2"/>
                          <w:rtl/>
                        </w:rPr>
                      </w:pPr>
                    </w:p>
                    <w:p w:rsidR="00905958" w:rsidRPr="0041359D" w:rsidRDefault="00905958" w:rsidP="00E27970">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rsidR="00905958" w:rsidRPr="0041359D" w:rsidRDefault="00905958" w:rsidP="00E27970">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rsidR="00905958" w:rsidRPr="00827182" w:rsidRDefault="00905958" w:rsidP="00E27970">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rsidR="00905958" w:rsidRPr="0041359D" w:rsidRDefault="00905958" w:rsidP="00E27970">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v:textbox>
                <w10:wrap type="square" anchorx="margin" anchory="margin"/>
              </v:shape>
            </w:pict>
          </mc:Fallback>
        </mc:AlternateContent>
      </w:r>
      <w:r w:rsidRPr="00E27970">
        <w:rPr>
          <w:rFonts w:ascii="Times New Roman" w:hAnsi="Times New Roman" w:cs="Times New Roman"/>
          <w:noProof/>
          <w:sz w:val="24"/>
          <w:szCs w:val="24"/>
        </w:rPr>
        <mc:AlternateContent>
          <mc:Choice Requires="wps">
            <w:drawing>
              <wp:anchor distT="36576" distB="36576" distL="36576" distR="36576" simplePos="0" relativeHeight="251660288" behindDoc="0" locked="0" layoutInCell="1" allowOverlap="1" wp14:anchorId="75A12788" wp14:editId="42767A40">
                <wp:simplePos x="0" y="0"/>
                <wp:positionH relativeFrom="margin">
                  <wp:posOffset>0</wp:posOffset>
                </wp:positionH>
                <wp:positionV relativeFrom="margin">
                  <wp:posOffset>3163406</wp:posOffset>
                </wp:positionV>
                <wp:extent cx="2598420"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20"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905958" w:rsidRPr="00880CC5" w:rsidRDefault="00905958" w:rsidP="00E27970">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A12788" id="Text Box 2" o:spid="_x0000_s1028" type="#_x0000_t202" style="position:absolute;margin-left:0;margin-top:249.1pt;width:204.6pt;height:36.35pt;z-index:2516602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" filled="f" stroked="f" strokecolor="black [0]" insetpen="t">
                <v:textbox inset="2.88pt,2.88pt,2.88pt,2.88pt">
                  <w:txbxContent>
                    <w:p w:rsidR="00905958" w:rsidRPr="00880CC5" w:rsidRDefault="00905958" w:rsidP="00E27970">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v:textbox>
                <w10:wrap type="square" anchorx="margin" anchory="margin"/>
              </v:shape>
            </w:pict>
          </mc:Fallback>
        </mc:AlternateContent>
      </w:r>
      <w:r w:rsidRPr="00E27970">
        <w:rPr>
          <w:rFonts w:ascii="Times New Roman" w:hAnsi="Times New Roman" w:cs="Times New Roman"/>
          <w:noProof/>
          <w:sz w:val="24"/>
          <w:szCs w:val="24"/>
        </w:rPr>
        <mc:AlternateContent>
          <mc:Choice Requires="wps">
            <w:drawing>
              <wp:anchor distT="36576" distB="36576" distL="36576" distR="36576" simplePos="0" relativeHeight="251662336" behindDoc="0" locked="0" layoutInCell="1" allowOverlap="1" wp14:anchorId="563CCE2D" wp14:editId="75BE87E2">
                <wp:simplePos x="0" y="0"/>
                <wp:positionH relativeFrom="margin">
                  <wp:posOffset>0</wp:posOffset>
                </wp:positionH>
                <wp:positionV relativeFrom="margin">
                  <wp:posOffset>5790647</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905958" w:rsidRPr="00A85094" w:rsidRDefault="00905958" w:rsidP="00E27970">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rsidR="00905958" w:rsidRPr="00A85094" w:rsidRDefault="00905958" w:rsidP="00E27970">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ביהמ"ד דמוסד חינוך אהלי תורה</w:t>
                            </w:r>
                          </w:p>
                          <w:p w:rsidR="00905958" w:rsidRPr="00A85094" w:rsidRDefault="00905958" w:rsidP="00E27970">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rsidR="00905958" w:rsidRDefault="00905958" w:rsidP="00E27970">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rsidR="00905958" w:rsidRPr="00A85094" w:rsidRDefault="00905958" w:rsidP="00E27970">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 xml:space="preserve">שנת חמשת אלפים שבע מאות </w:t>
                            </w:r>
                            <w:r>
                              <w:rPr>
                                <w:rFonts w:ascii="FbSfaradi Bold" w:hAnsi="FbSfaradi Bold" w:cs="PFT_Vilna" w:hint="cs"/>
                                <w:spacing w:val="-5"/>
                                <w:sz w:val="19"/>
                                <w:szCs w:val="19"/>
                                <w:rtl/>
                              </w:rPr>
                              <w:t>שמונים ואחת</w:t>
                            </w:r>
                            <w:r w:rsidRPr="00A85094">
                              <w:rPr>
                                <w:rFonts w:ascii="FbSfaradi Bold" w:hAnsi="FbSfaradi Bold" w:cs="PFT_Vilna"/>
                                <w:spacing w:val="-5"/>
                                <w:sz w:val="19"/>
                                <w:szCs w:val="19"/>
                                <w:rtl/>
                              </w:rPr>
                              <w:t xml:space="preserve"> לבריאה</w:t>
                            </w:r>
                            <w:r w:rsidRPr="00A85094">
                              <w:rPr>
                                <w:rFonts w:ascii="FbSfaradi Regular" w:hAnsi="FbSfaradi Regular" w:cs="PFT_Vilna"/>
                                <w:spacing w:val="-5"/>
                                <w:sz w:val="19"/>
                                <w:szCs w:val="19"/>
                                <w:rtl/>
                              </w:rPr>
                              <w:br/>
                            </w:r>
                            <w:r w:rsidRPr="00A51B53">
                              <w:rPr>
                                <w:rFonts w:ascii="FbSfaradi Bold" w:hAnsi="FbSfaradi Bold" w:cs="PFT_Vilna"/>
                                <w:spacing w:val="-5"/>
                                <w:sz w:val="19"/>
                                <w:szCs w:val="19"/>
                                <w:rtl/>
                              </w:rPr>
                              <w:t>מאה ו</w:t>
                            </w:r>
                            <w:r>
                              <w:rPr>
                                <w:rFonts w:ascii="FbSfaradi Bold" w:hAnsi="FbSfaradi Bold" w:cs="PFT_Vilna" w:hint="cs"/>
                                <w:spacing w:val="-5"/>
                                <w:sz w:val="19"/>
                                <w:szCs w:val="19"/>
                                <w:rtl/>
                              </w:rPr>
                              <w:t>שמונה</w:t>
                            </w:r>
                            <w:r w:rsidRPr="00A51B53">
                              <w:rPr>
                                <w:rFonts w:ascii="FbSfaradi Bold" w:hAnsi="FbSfaradi Bold" w:cs="PFT_Vilna" w:hint="cs"/>
                                <w:spacing w:val="-5"/>
                                <w:sz w:val="19"/>
                                <w:szCs w:val="19"/>
                                <w:rtl/>
                              </w:rPr>
                              <w:t xml:space="preserve"> </w:t>
                            </w:r>
                            <w:r w:rsidRPr="00A51B53">
                              <w:rPr>
                                <w:rFonts w:ascii="FbSfaradi Bold" w:hAnsi="FbSfaradi Bold" w:cs="PFT_Vilna"/>
                                <w:spacing w:val="-5"/>
                                <w:sz w:val="19"/>
                                <w:szCs w:val="19"/>
                                <w:rtl/>
                              </w:rPr>
                              <w:t>עשר שנה להולדת כ”ק אדמו”ר</w:t>
                            </w:r>
                            <w:r w:rsidRPr="00A85094">
                              <w:rPr>
                                <w:rFonts w:ascii="FbSfaradi Bold" w:hAnsi="FbSfaradi Bold" w:cs="PFT_Vilna" w:hint="cs"/>
                                <w:spacing w:val="-5"/>
                                <w:sz w:val="19"/>
                                <w:szCs w:val="19"/>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3CCE2D" id="Text Box 4" o:spid="_x0000_s1029" type="#_x0000_t202" style="position:absolute;margin-left:0;margin-top:455.95pt;width:266.45pt;height:105.6pt;z-index:25166233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" filled="f" stroked="f" strokecolor="black [0]" insetpen="t">
                <v:textbox inset="2.88pt,2.88pt,2.88pt,2.88pt">
                  <w:txbxContent>
                    <w:p w:rsidR="00905958" w:rsidRPr="00A85094" w:rsidRDefault="00905958" w:rsidP="00E27970">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rsidR="00905958" w:rsidRPr="00A85094" w:rsidRDefault="00905958" w:rsidP="00E27970">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ביהמ"ד דמוסד חינוך אהלי תורה</w:t>
                      </w:r>
                    </w:p>
                    <w:p w:rsidR="00905958" w:rsidRPr="00A85094" w:rsidRDefault="00905958" w:rsidP="00E27970">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rsidR="00905958" w:rsidRDefault="00905958" w:rsidP="00E27970">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rsidR="00905958" w:rsidRPr="00A85094" w:rsidRDefault="00905958" w:rsidP="00E27970">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 xml:space="preserve">שנת חמשת אלפים שבע מאות </w:t>
                      </w:r>
                      <w:r>
                        <w:rPr>
                          <w:rFonts w:ascii="FbSfaradi Bold" w:hAnsi="FbSfaradi Bold" w:cs="PFT_Vilna" w:hint="cs"/>
                          <w:spacing w:val="-5"/>
                          <w:sz w:val="19"/>
                          <w:szCs w:val="19"/>
                          <w:rtl/>
                        </w:rPr>
                        <w:t>שמונים ואחת</w:t>
                      </w:r>
                      <w:r w:rsidRPr="00A85094">
                        <w:rPr>
                          <w:rFonts w:ascii="FbSfaradi Bold" w:hAnsi="FbSfaradi Bold" w:cs="PFT_Vilna"/>
                          <w:spacing w:val="-5"/>
                          <w:sz w:val="19"/>
                          <w:szCs w:val="19"/>
                          <w:rtl/>
                        </w:rPr>
                        <w:t xml:space="preserve"> לבריאה</w:t>
                      </w:r>
                      <w:r w:rsidRPr="00A85094">
                        <w:rPr>
                          <w:rFonts w:ascii="FbSfaradi Regular" w:hAnsi="FbSfaradi Regular" w:cs="PFT_Vilna"/>
                          <w:spacing w:val="-5"/>
                          <w:sz w:val="19"/>
                          <w:szCs w:val="19"/>
                          <w:rtl/>
                        </w:rPr>
                        <w:br/>
                      </w:r>
                      <w:r w:rsidRPr="00A51B53">
                        <w:rPr>
                          <w:rFonts w:ascii="FbSfaradi Bold" w:hAnsi="FbSfaradi Bold" w:cs="PFT_Vilna"/>
                          <w:spacing w:val="-5"/>
                          <w:sz w:val="19"/>
                          <w:szCs w:val="19"/>
                          <w:rtl/>
                        </w:rPr>
                        <w:t>מאה ו</w:t>
                      </w:r>
                      <w:r>
                        <w:rPr>
                          <w:rFonts w:ascii="FbSfaradi Bold" w:hAnsi="FbSfaradi Bold" w:cs="PFT_Vilna" w:hint="cs"/>
                          <w:spacing w:val="-5"/>
                          <w:sz w:val="19"/>
                          <w:szCs w:val="19"/>
                          <w:rtl/>
                        </w:rPr>
                        <w:t>שמונה</w:t>
                      </w:r>
                      <w:r w:rsidRPr="00A51B53">
                        <w:rPr>
                          <w:rFonts w:ascii="FbSfaradi Bold" w:hAnsi="FbSfaradi Bold" w:cs="PFT_Vilna" w:hint="cs"/>
                          <w:spacing w:val="-5"/>
                          <w:sz w:val="19"/>
                          <w:szCs w:val="19"/>
                          <w:rtl/>
                        </w:rPr>
                        <w:t xml:space="preserve"> </w:t>
                      </w:r>
                      <w:r w:rsidRPr="00A51B53">
                        <w:rPr>
                          <w:rFonts w:ascii="FbSfaradi Bold" w:hAnsi="FbSfaradi Bold" w:cs="PFT_Vilna"/>
                          <w:spacing w:val="-5"/>
                          <w:sz w:val="19"/>
                          <w:szCs w:val="19"/>
                          <w:rtl/>
                        </w:rPr>
                        <w:t>עשר שנה להולדת כ”ק אדמו”ר</w:t>
                      </w:r>
                      <w:r w:rsidRPr="00A85094">
                        <w:rPr>
                          <w:rFonts w:ascii="FbSfaradi Bold" w:hAnsi="FbSfaradi Bold" w:cs="PFT_Vilna" w:hint="cs"/>
                          <w:spacing w:val="-5"/>
                          <w:sz w:val="19"/>
                          <w:szCs w:val="19"/>
                          <w:rtl/>
                        </w:rPr>
                        <w:t xml:space="preserve"> </w:t>
                      </w:r>
                    </w:p>
                  </w:txbxContent>
                </v:textbox>
                <w10:wrap type="square" anchorx="margin" anchory="margin"/>
              </v:shape>
            </w:pict>
          </mc:Fallback>
        </mc:AlternateContent>
      </w:r>
      <w:r w:rsidRPr="00E27970">
        <w:rPr>
          <w:rFonts w:ascii="FbFRealBelet Bold" w:hAnsi="FbFRealBelet Bold" w:cs="FbFRealBelet Bold"/>
          <w:b/>
          <w:bCs/>
          <w:sz w:val="32"/>
          <w:szCs w:val="32"/>
          <w:rtl/>
        </w:rPr>
        <w:br w:type="page"/>
      </w:r>
    </w:p>
    <w:p w:rsidR="00A70C15" w:rsidRDefault="00A70C15" w:rsidP="001E59E1">
      <w:pPr>
        <w:bidi/>
        <w:spacing w:after="100"/>
        <w:jc w:val="center"/>
        <w:rPr>
          <w:rFonts w:ascii="FbFRealBelet Bold" w:hAnsi="FbFRealBelet Bold" w:cs="FbFRealBelet Bold"/>
          <w:b/>
          <w:bCs/>
          <w:sz w:val="32"/>
          <w:szCs w:val="32"/>
          <w:rtl/>
        </w:rPr>
      </w:pPr>
      <w:r>
        <w:rPr>
          <w:rFonts w:ascii="FbFRealBelet Bold" w:hAnsi="FbFRealBelet Bold" w:cs="FbFRealBelet Bold" w:hint="cs"/>
          <w:b/>
          <w:bCs/>
          <w:sz w:val="32"/>
          <w:szCs w:val="32"/>
          <w:rtl/>
        </w:rPr>
        <w:t xml:space="preserve">ש"פ </w:t>
      </w:r>
      <w:r w:rsidR="001E59E1">
        <w:rPr>
          <w:rFonts w:ascii="FbFRealBelet Bold" w:hAnsi="FbFRealBelet Bold" w:cs="FbFRealBelet Bold" w:hint="cs"/>
          <w:b/>
          <w:bCs/>
          <w:sz w:val="32"/>
          <w:szCs w:val="32"/>
          <w:rtl/>
        </w:rPr>
        <w:t>חיי שרה</w:t>
      </w:r>
    </w:p>
    <w:p w:rsidR="00E27970" w:rsidRPr="00E27970" w:rsidRDefault="00E27970" w:rsidP="001E59E1">
      <w:pPr>
        <w:bidi/>
        <w:spacing w:after="100"/>
        <w:jc w:val="center"/>
        <w:rPr>
          <w:rFonts w:ascii="FbFRealBelet Bold" w:hAnsi="FbFRealBelet Bold" w:cs="FbFRealBelet Bold"/>
          <w:b/>
          <w:bCs/>
          <w:sz w:val="32"/>
          <w:szCs w:val="32"/>
          <w:rtl/>
        </w:rPr>
      </w:pPr>
      <w:r w:rsidRPr="00E27970">
        <w:rPr>
          <w:rFonts w:ascii="FbFRealBelet Bold" w:hAnsi="FbFRealBelet Bold" w:cs="FbFRealBelet Bold"/>
          <w:b/>
          <w:bCs/>
          <w:sz w:val="32"/>
          <w:szCs w:val="32"/>
          <w:rtl/>
        </w:rPr>
        <w:t xml:space="preserve">גליון </w:t>
      </w:r>
      <w:r w:rsidR="001E59E1">
        <w:rPr>
          <w:rFonts w:ascii="FbFRealBelet Bold" w:hAnsi="FbFRealBelet Bold" w:cs="FbFRealBelet Bold" w:hint="cs"/>
          <w:b/>
          <w:bCs/>
          <w:sz w:val="32"/>
          <w:szCs w:val="32"/>
          <w:rtl/>
        </w:rPr>
        <w:t>ד</w:t>
      </w:r>
      <w:r w:rsidRPr="00E27970">
        <w:rPr>
          <w:rFonts w:ascii="FbFRealBelet Bold" w:hAnsi="FbFRealBelet Bold" w:cs="FbFRealBelet Bold"/>
          <w:b/>
          <w:bCs/>
          <w:sz w:val="32"/>
          <w:szCs w:val="32"/>
          <w:rtl/>
        </w:rPr>
        <w:t xml:space="preserve"> [אלף-</w:t>
      </w:r>
      <w:r w:rsidR="001E59E1">
        <w:rPr>
          <w:rFonts w:ascii="FbFRealBelet Bold" w:hAnsi="FbFRealBelet Bold" w:cs="FbFRealBelet Bold" w:hint="cs"/>
          <w:b/>
          <w:bCs/>
          <w:sz w:val="32"/>
          <w:szCs w:val="32"/>
          <w:rtl/>
        </w:rPr>
        <w:t>קפ"ו</w:t>
      </w:r>
      <w:r w:rsidRPr="00E27970">
        <w:rPr>
          <w:rFonts w:ascii="FbFRealBelet Bold" w:hAnsi="FbFRealBelet Bold" w:cs="FbFRealBelet Bold"/>
          <w:b/>
          <w:bCs/>
          <w:sz w:val="32"/>
          <w:szCs w:val="32"/>
          <w:rtl/>
        </w:rPr>
        <w:t>]</w:t>
      </w:r>
    </w:p>
    <w:p w:rsidR="00E27970" w:rsidRPr="00D644FF" w:rsidRDefault="00E27970" w:rsidP="00E27970">
      <w:pPr>
        <w:keepNext/>
        <w:bidi/>
        <w:spacing w:after="100" w:line="240" w:lineRule="auto"/>
        <w:jc w:val="center"/>
        <w:rPr>
          <w:rFonts w:ascii="FbFrankReal" w:eastAsia="Times New Roman" w:hAnsi="FbFrankReal" w:cs="FbFrankReal"/>
          <w:bCs/>
          <w:sz w:val="60"/>
          <w:szCs w:val="60"/>
          <w:rtl/>
          <w:lang w:val="en-GB"/>
        </w:rPr>
      </w:pPr>
      <w:bookmarkStart w:id="73" w:name="_Toc507117033"/>
      <w:bookmarkStart w:id="74" w:name="_Toc507117962"/>
      <w:bookmarkStart w:id="75" w:name="_Toc507121434"/>
      <w:bookmarkStart w:id="76" w:name="_Toc511954850"/>
      <w:bookmarkStart w:id="77" w:name="_Toc513163533"/>
      <w:bookmarkStart w:id="78" w:name="_Toc513170167"/>
      <w:bookmarkStart w:id="79" w:name="_Toc514375210"/>
      <w:bookmarkStart w:id="80" w:name="_Toc519734886"/>
      <w:bookmarkStart w:id="81" w:name="_Toc521627727"/>
      <w:bookmarkStart w:id="82" w:name="_Toc525270754"/>
      <w:bookmarkStart w:id="83" w:name="_Toc525270896"/>
      <w:bookmarkStart w:id="84" w:name="_Toc527044894"/>
      <w:bookmarkStart w:id="85" w:name="_Toc527086450"/>
      <w:bookmarkStart w:id="86" w:name="_Toc528301415"/>
      <w:bookmarkStart w:id="87" w:name="_Toc26498913"/>
      <w:bookmarkStart w:id="88" w:name="_Toc26502309"/>
      <w:r w:rsidRPr="00D644FF">
        <w:rPr>
          <w:rFonts w:ascii="FbTehilaMedium" w:eastAsia="Calibri" w:hAnsi="FbTehilaMedium" w:cs="FbTehilaMedium"/>
          <w:sz w:val="60"/>
          <w:szCs w:val="60"/>
          <w:rtl/>
          <w:lang w:val="en-GB"/>
        </w:rPr>
        <w:t>תוכן הענינים</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sdt>
      <w:sdtPr>
        <w:rPr>
          <w:rFonts w:ascii="FbFRealBelet Bold" w:eastAsiaTheme="majorEastAsia" w:hAnsi="FbFRealBelet Bold" w:cs="FbFRealBelet Bold"/>
          <w:noProof w:val="0"/>
          <w:color w:val="2E74B5" w:themeColor="accent1" w:themeShade="BF"/>
          <w:sz w:val="18"/>
          <w:szCs w:val="18"/>
          <w:rtl/>
          <w:lang w:val="en-GB" w:bidi="ar-SA"/>
        </w:rPr>
        <w:id w:val="-36669119"/>
        <w:docPartObj>
          <w:docPartGallery w:val="Table of Contents"/>
          <w:docPartUnique/>
        </w:docPartObj>
      </w:sdtPr>
      <w:sdtEndPr>
        <w:rPr>
          <w:rFonts w:ascii="FbSfaradi" w:eastAsiaTheme="minorHAnsi" w:hAnsi="FbSfaradi" w:cs="FbSfaradi"/>
          <w:color w:val="auto"/>
          <w:sz w:val="22"/>
          <w:szCs w:val="22"/>
          <w:lang w:bidi="he-IL"/>
        </w:rPr>
      </w:sdtEndPr>
      <w:sdtContent>
        <w:p w:rsidR="008E77D5" w:rsidRDefault="00E27970" w:rsidP="008E77D5">
          <w:pPr>
            <w:pStyle w:val="TOC1"/>
            <w:bidi/>
            <w:rPr>
              <w:rFonts w:asciiTheme="minorHAnsi" w:eastAsiaTheme="minorEastAsia" w:hAnsiTheme="minorHAnsi" w:cstheme="minorBidi"/>
              <w:sz w:val="22"/>
              <w:szCs w:val="22"/>
            </w:rPr>
          </w:pPr>
          <w:r w:rsidRPr="00E27970">
            <w:rPr>
              <w:rFonts w:ascii="FbFRealBelet Bold" w:hAnsi="FbFRealBelet Bold" w:cs="FbFRealBelet Bold"/>
              <w:sz w:val="220"/>
              <w:szCs w:val="220"/>
            </w:rPr>
            <w:fldChar w:fldCharType="begin"/>
          </w:r>
          <w:r w:rsidRPr="00E27970">
            <w:rPr>
              <w:rFonts w:ascii="FbFRealBelet Bold" w:hAnsi="FbFRealBelet Bold" w:cs="FbFRealBelet Bold"/>
              <w:sz w:val="220"/>
              <w:szCs w:val="220"/>
            </w:rPr>
            <w:instrText xml:space="preserve"> TOC \o "1-2" \h \z \t "</w:instrText>
          </w:r>
          <w:r w:rsidRPr="00E27970">
            <w:rPr>
              <w:rFonts w:ascii="FbFRealBelet Bold" w:hAnsi="FbFRealBelet Bold" w:cs="FbFRealBelet Bold"/>
              <w:sz w:val="220"/>
              <w:szCs w:val="220"/>
              <w:rtl/>
            </w:rPr>
            <w:instrText>שם,3</w:instrText>
          </w:r>
          <w:r w:rsidRPr="00E27970">
            <w:rPr>
              <w:rFonts w:ascii="FbFRealBelet Bold" w:hAnsi="FbFRealBelet Bold" w:cs="FbFRealBelet Bold"/>
              <w:sz w:val="220"/>
              <w:szCs w:val="220"/>
            </w:rPr>
            <w:instrText xml:space="preserve">" </w:instrText>
          </w:r>
          <w:r w:rsidRPr="00E27970">
            <w:rPr>
              <w:rFonts w:ascii="FbFRealBelet Bold" w:hAnsi="FbFRealBelet Bold" w:cs="FbFRealBelet Bold"/>
              <w:sz w:val="220"/>
              <w:szCs w:val="220"/>
            </w:rPr>
            <w:fldChar w:fldCharType="separate"/>
          </w:r>
          <w:hyperlink w:anchor="_Toc56137654" w:history="1">
            <w:r w:rsidR="008E77D5" w:rsidRPr="00230E9F">
              <w:rPr>
                <w:rStyle w:val="Hyperlink"/>
                <w:rtl/>
              </w:rPr>
              <w:t>עניני גאולה ומשיח</w:t>
            </w:r>
          </w:hyperlink>
        </w:p>
        <w:p w:rsidR="008E77D5" w:rsidRDefault="008E77D5" w:rsidP="00FE06D5">
          <w:pPr>
            <w:pStyle w:val="TOC2"/>
            <w:rPr>
              <w:rFonts w:asciiTheme="minorHAnsi" w:eastAsiaTheme="minorEastAsia" w:hAnsiTheme="minorHAnsi" w:cstheme="minorBidi"/>
            </w:rPr>
          </w:pPr>
          <w:hyperlink w:anchor="_Toc56137655" w:history="1">
            <w:r w:rsidRPr="00230E9F">
              <w:rPr>
                <w:rStyle w:val="Hyperlink"/>
                <w:rtl/>
              </w:rPr>
              <w:t>תפלה על תחיית המתים</w:t>
            </w:r>
            <w:r>
              <w:rPr>
                <w:webHidden/>
              </w:rPr>
              <w:tab/>
            </w:r>
            <w:r>
              <w:rPr>
                <w:webHidden/>
              </w:rPr>
              <w:fldChar w:fldCharType="begin"/>
            </w:r>
            <w:r>
              <w:rPr>
                <w:webHidden/>
              </w:rPr>
              <w:instrText xml:space="preserve"> PAGEREF _Toc56137655 \h </w:instrText>
            </w:r>
            <w:r>
              <w:rPr>
                <w:webHidden/>
              </w:rPr>
            </w:r>
            <w:r>
              <w:rPr>
                <w:webHidden/>
              </w:rPr>
              <w:fldChar w:fldCharType="separate"/>
            </w:r>
            <w:r w:rsidR="003F13CD">
              <w:rPr>
                <w:webHidden/>
                <w:rtl/>
              </w:rPr>
              <w:t>6</w:t>
            </w:r>
            <w:r>
              <w:rPr>
                <w:webHidden/>
              </w:rPr>
              <w:fldChar w:fldCharType="end"/>
            </w:r>
          </w:hyperlink>
        </w:p>
        <w:p w:rsidR="008E77D5" w:rsidRDefault="008E77D5" w:rsidP="00905958">
          <w:pPr>
            <w:pStyle w:val="TOC3"/>
            <w:rPr>
              <w:rFonts w:asciiTheme="minorHAnsi" w:eastAsiaTheme="minorEastAsia" w:hAnsiTheme="minorHAnsi" w:cstheme="minorBidi"/>
              <w:sz w:val="22"/>
              <w:szCs w:val="22"/>
              <w:lang w:val="en-US"/>
            </w:rPr>
          </w:pPr>
          <w:hyperlink w:anchor="_Toc56137656" w:history="1">
            <w:r w:rsidRPr="00230E9F">
              <w:rPr>
                <w:rStyle w:val="Hyperlink"/>
                <w:rtl/>
              </w:rPr>
              <w:t>הרב אברהם יצחק ברוך גערליצקי</w:t>
            </w:r>
          </w:hyperlink>
        </w:p>
        <w:p w:rsidR="00905958" w:rsidRPr="00905958" w:rsidRDefault="008E77D5" w:rsidP="00FE06D5">
          <w:pPr>
            <w:pStyle w:val="TOC2"/>
            <w:rPr>
              <w:color w:val="0563C1" w:themeColor="hyperlink"/>
              <w:u w:val="single"/>
            </w:rPr>
          </w:pPr>
          <w:hyperlink w:anchor="_Toc56137657" w:history="1">
            <w:r w:rsidRPr="00230E9F">
              <w:rPr>
                <w:rStyle w:val="Hyperlink"/>
                <w:rtl/>
              </w:rPr>
              <w:t>שלילת קנאה ותחרות לע"ל</w:t>
            </w:r>
            <w:r>
              <w:rPr>
                <w:webHidden/>
              </w:rPr>
              <w:tab/>
            </w:r>
            <w:r>
              <w:rPr>
                <w:webHidden/>
              </w:rPr>
              <w:fldChar w:fldCharType="begin"/>
            </w:r>
            <w:r>
              <w:rPr>
                <w:webHidden/>
              </w:rPr>
              <w:instrText xml:space="preserve"> PAGEREF _Toc56137657 \h </w:instrText>
            </w:r>
            <w:r>
              <w:rPr>
                <w:webHidden/>
              </w:rPr>
            </w:r>
            <w:r>
              <w:rPr>
                <w:webHidden/>
              </w:rPr>
              <w:fldChar w:fldCharType="separate"/>
            </w:r>
            <w:r w:rsidR="003F13CD">
              <w:rPr>
                <w:webHidden/>
                <w:rtl/>
              </w:rPr>
              <w:t>9</w:t>
            </w:r>
            <w:r>
              <w:rPr>
                <w:webHidden/>
              </w:rPr>
              <w:fldChar w:fldCharType="end"/>
            </w:r>
          </w:hyperlink>
        </w:p>
        <w:p w:rsidR="008E77D5" w:rsidRDefault="008E77D5" w:rsidP="00676CA7">
          <w:pPr>
            <w:pStyle w:val="TOC3"/>
            <w:rPr>
              <w:rFonts w:asciiTheme="minorHAnsi" w:eastAsiaTheme="minorEastAsia" w:hAnsiTheme="minorHAnsi" w:cstheme="minorBidi"/>
              <w:sz w:val="22"/>
              <w:szCs w:val="22"/>
              <w:lang w:val="en-US"/>
            </w:rPr>
          </w:pPr>
          <w:hyperlink w:anchor="_Toc56137658" w:history="1">
            <w:r w:rsidRPr="00230E9F">
              <w:rPr>
                <w:rStyle w:val="Hyperlink"/>
                <w:rtl/>
              </w:rPr>
              <w:t>הרב שלום צירקינד</w:t>
            </w:r>
          </w:hyperlink>
        </w:p>
        <w:p w:rsidR="008E77D5" w:rsidRDefault="008E77D5" w:rsidP="00676CA7">
          <w:pPr>
            <w:pStyle w:val="TOC1"/>
            <w:bidi/>
            <w:rPr>
              <w:rFonts w:asciiTheme="minorHAnsi" w:eastAsiaTheme="minorEastAsia" w:hAnsiTheme="minorHAnsi" w:cstheme="minorBidi"/>
              <w:sz w:val="22"/>
              <w:szCs w:val="22"/>
            </w:rPr>
          </w:pPr>
          <w:hyperlink w:anchor="_Toc56137659" w:history="1">
            <w:r w:rsidRPr="00230E9F">
              <w:rPr>
                <w:rStyle w:val="Hyperlink"/>
                <w:rtl/>
              </w:rPr>
              <w:t>תורת רבינו</w:t>
            </w:r>
          </w:hyperlink>
        </w:p>
        <w:p w:rsidR="008E77D5" w:rsidRDefault="008E77D5" w:rsidP="00FE06D5">
          <w:pPr>
            <w:pStyle w:val="TOC2"/>
            <w:rPr>
              <w:rFonts w:asciiTheme="minorHAnsi" w:eastAsiaTheme="minorEastAsia" w:hAnsiTheme="minorHAnsi" w:cstheme="minorBidi"/>
            </w:rPr>
          </w:pPr>
          <w:hyperlink w:anchor="_Toc56137660" w:history="1">
            <w:r w:rsidRPr="00230E9F">
              <w:rPr>
                <w:rStyle w:val="Hyperlink"/>
                <w:rtl/>
              </w:rPr>
              <w:t>"בכסף מלא"</w:t>
            </w:r>
            <w:r>
              <w:rPr>
                <w:webHidden/>
              </w:rPr>
              <w:tab/>
            </w:r>
            <w:r>
              <w:rPr>
                <w:webHidden/>
              </w:rPr>
              <w:fldChar w:fldCharType="begin"/>
            </w:r>
            <w:r>
              <w:rPr>
                <w:webHidden/>
              </w:rPr>
              <w:instrText xml:space="preserve"> PAGEREF _Toc56137660 \h </w:instrText>
            </w:r>
            <w:r>
              <w:rPr>
                <w:webHidden/>
              </w:rPr>
            </w:r>
            <w:r>
              <w:rPr>
                <w:webHidden/>
              </w:rPr>
              <w:fldChar w:fldCharType="separate"/>
            </w:r>
            <w:r w:rsidR="003F13CD">
              <w:rPr>
                <w:webHidden/>
                <w:rtl/>
              </w:rPr>
              <w:t>13</w:t>
            </w:r>
            <w:r>
              <w:rPr>
                <w:webHidden/>
              </w:rPr>
              <w:fldChar w:fldCharType="end"/>
            </w:r>
          </w:hyperlink>
        </w:p>
        <w:p w:rsidR="008E77D5" w:rsidRDefault="008E77D5" w:rsidP="00676CA7">
          <w:pPr>
            <w:pStyle w:val="TOC3"/>
            <w:rPr>
              <w:rFonts w:asciiTheme="minorHAnsi" w:eastAsiaTheme="minorEastAsia" w:hAnsiTheme="minorHAnsi" w:cstheme="minorBidi"/>
              <w:sz w:val="22"/>
              <w:szCs w:val="22"/>
              <w:lang w:val="en-US"/>
            </w:rPr>
          </w:pPr>
          <w:hyperlink w:anchor="_Toc56137661" w:history="1">
            <w:r w:rsidRPr="00230E9F">
              <w:rPr>
                <w:rStyle w:val="Hyperlink"/>
                <w:rtl/>
              </w:rPr>
              <w:t>הרב חנני' יוסף אייזנבך</w:t>
            </w:r>
          </w:hyperlink>
        </w:p>
        <w:p w:rsidR="008E77D5" w:rsidRDefault="008E77D5" w:rsidP="00FE06D5">
          <w:pPr>
            <w:pStyle w:val="TOC2"/>
            <w:rPr>
              <w:rFonts w:asciiTheme="minorHAnsi" w:eastAsiaTheme="minorEastAsia" w:hAnsiTheme="minorHAnsi" w:cstheme="minorBidi"/>
            </w:rPr>
          </w:pPr>
          <w:hyperlink w:anchor="_Toc56137662" w:history="1">
            <w:r w:rsidRPr="00230E9F">
              <w:rPr>
                <w:rStyle w:val="Hyperlink"/>
                <w:rtl/>
              </w:rPr>
              <w:t>אברהם אבינו והבעש"ט</w:t>
            </w:r>
            <w:r>
              <w:rPr>
                <w:webHidden/>
              </w:rPr>
              <w:tab/>
            </w:r>
            <w:r>
              <w:rPr>
                <w:webHidden/>
              </w:rPr>
              <w:fldChar w:fldCharType="begin"/>
            </w:r>
            <w:r>
              <w:rPr>
                <w:webHidden/>
              </w:rPr>
              <w:instrText xml:space="preserve"> PAGEREF _Toc56137662 \h </w:instrText>
            </w:r>
            <w:r>
              <w:rPr>
                <w:webHidden/>
              </w:rPr>
            </w:r>
            <w:r>
              <w:rPr>
                <w:webHidden/>
              </w:rPr>
              <w:fldChar w:fldCharType="separate"/>
            </w:r>
            <w:r w:rsidR="003F13CD">
              <w:rPr>
                <w:webHidden/>
                <w:rtl/>
              </w:rPr>
              <w:t>22</w:t>
            </w:r>
            <w:r>
              <w:rPr>
                <w:webHidden/>
              </w:rPr>
              <w:fldChar w:fldCharType="end"/>
            </w:r>
          </w:hyperlink>
        </w:p>
        <w:p w:rsidR="008E77D5" w:rsidRDefault="008E77D5" w:rsidP="00676CA7">
          <w:pPr>
            <w:pStyle w:val="TOC3"/>
            <w:rPr>
              <w:rFonts w:asciiTheme="minorHAnsi" w:eastAsiaTheme="minorEastAsia" w:hAnsiTheme="minorHAnsi" w:cstheme="minorBidi"/>
              <w:sz w:val="22"/>
              <w:szCs w:val="22"/>
              <w:lang w:val="en-US"/>
            </w:rPr>
          </w:pPr>
          <w:hyperlink w:anchor="_Toc56137663" w:history="1">
            <w:r w:rsidRPr="00230E9F">
              <w:rPr>
                <w:rStyle w:val="Hyperlink"/>
                <w:rtl/>
              </w:rPr>
              <w:t>הרב משה מרקוביץ</w:t>
            </w:r>
          </w:hyperlink>
        </w:p>
        <w:p w:rsidR="008E77D5" w:rsidRDefault="008E77D5" w:rsidP="00FE06D5">
          <w:pPr>
            <w:pStyle w:val="TOC2"/>
            <w:rPr>
              <w:rFonts w:asciiTheme="minorHAnsi" w:eastAsiaTheme="minorEastAsia" w:hAnsiTheme="minorHAnsi" w:cstheme="minorBidi"/>
            </w:rPr>
          </w:pPr>
          <w:hyperlink w:anchor="_Toc56137664" w:history="1">
            <w:r w:rsidRPr="00230E9F">
              <w:rPr>
                <w:rStyle w:val="Hyperlink"/>
                <w:rtl/>
              </w:rPr>
              <w:t>סדר הדורות במשנה ראשונה דאבות כמבואר בתורת רבינו</w:t>
            </w:r>
            <w:r>
              <w:rPr>
                <w:webHidden/>
              </w:rPr>
              <w:tab/>
            </w:r>
            <w:r>
              <w:rPr>
                <w:webHidden/>
              </w:rPr>
              <w:fldChar w:fldCharType="begin"/>
            </w:r>
            <w:r>
              <w:rPr>
                <w:webHidden/>
              </w:rPr>
              <w:instrText xml:space="preserve"> PAGEREF _Toc56137664 \h </w:instrText>
            </w:r>
            <w:r>
              <w:rPr>
                <w:webHidden/>
              </w:rPr>
            </w:r>
            <w:r>
              <w:rPr>
                <w:webHidden/>
              </w:rPr>
              <w:fldChar w:fldCharType="separate"/>
            </w:r>
            <w:r w:rsidR="003F13CD">
              <w:rPr>
                <w:webHidden/>
                <w:rtl/>
              </w:rPr>
              <w:t>22</w:t>
            </w:r>
            <w:r>
              <w:rPr>
                <w:webHidden/>
              </w:rPr>
              <w:fldChar w:fldCharType="end"/>
            </w:r>
          </w:hyperlink>
        </w:p>
        <w:p w:rsidR="008E77D5" w:rsidRDefault="008E77D5" w:rsidP="00676CA7">
          <w:pPr>
            <w:pStyle w:val="TOC3"/>
            <w:rPr>
              <w:rFonts w:asciiTheme="minorHAnsi" w:eastAsiaTheme="minorEastAsia" w:hAnsiTheme="minorHAnsi" w:cstheme="minorBidi"/>
              <w:sz w:val="22"/>
              <w:szCs w:val="22"/>
              <w:lang w:val="en-US"/>
            </w:rPr>
          </w:pPr>
          <w:hyperlink w:anchor="_Toc56137665" w:history="1">
            <w:r w:rsidRPr="00230E9F">
              <w:rPr>
                <w:rStyle w:val="Hyperlink"/>
                <w:rtl/>
              </w:rPr>
              <w:t>הת' משה צייטאג</w:t>
            </w:r>
          </w:hyperlink>
        </w:p>
        <w:p w:rsidR="008E77D5" w:rsidRDefault="008E77D5" w:rsidP="00676CA7">
          <w:pPr>
            <w:pStyle w:val="TOC1"/>
            <w:bidi/>
            <w:rPr>
              <w:rFonts w:asciiTheme="minorHAnsi" w:eastAsiaTheme="minorEastAsia" w:hAnsiTheme="minorHAnsi" w:cstheme="minorBidi"/>
              <w:sz w:val="22"/>
              <w:szCs w:val="22"/>
            </w:rPr>
          </w:pPr>
          <w:hyperlink w:anchor="_Toc56137666" w:history="1">
            <w:r w:rsidRPr="00230E9F">
              <w:rPr>
                <w:rStyle w:val="Hyperlink"/>
                <w:rtl/>
              </w:rPr>
              <w:t>נגלה</w:t>
            </w:r>
          </w:hyperlink>
        </w:p>
        <w:p w:rsidR="008E77D5" w:rsidRDefault="008E77D5" w:rsidP="00FE06D5">
          <w:pPr>
            <w:pStyle w:val="TOC2"/>
            <w:rPr>
              <w:rFonts w:asciiTheme="minorHAnsi" w:eastAsiaTheme="minorEastAsia" w:hAnsiTheme="minorHAnsi" w:cstheme="minorBidi"/>
            </w:rPr>
          </w:pPr>
          <w:hyperlink w:anchor="_Toc56137667" w:history="1">
            <w:r w:rsidRPr="00230E9F">
              <w:rPr>
                <w:rStyle w:val="Hyperlink"/>
                <w:rtl/>
              </w:rPr>
              <w:t>הערה בחילוק הקצות בין ממון לשבועה לענין מיגו דהעזה</w:t>
            </w:r>
            <w:r>
              <w:rPr>
                <w:webHidden/>
              </w:rPr>
              <w:tab/>
            </w:r>
            <w:r>
              <w:rPr>
                <w:webHidden/>
              </w:rPr>
              <w:fldChar w:fldCharType="begin"/>
            </w:r>
            <w:r>
              <w:rPr>
                <w:webHidden/>
              </w:rPr>
              <w:instrText xml:space="preserve"> PAGEREF _Toc56137667 \h </w:instrText>
            </w:r>
            <w:r>
              <w:rPr>
                <w:webHidden/>
              </w:rPr>
            </w:r>
            <w:r>
              <w:rPr>
                <w:webHidden/>
              </w:rPr>
              <w:fldChar w:fldCharType="separate"/>
            </w:r>
            <w:r w:rsidR="003F13CD">
              <w:rPr>
                <w:webHidden/>
                <w:rtl/>
              </w:rPr>
              <w:t>28</w:t>
            </w:r>
            <w:r>
              <w:rPr>
                <w:webHidden/>
              </w:rPr>
              <w:fldChar w:fldCharType="end"/>
            </w:r>
          </w:hyperlink>
        </w:p>
        <w:p w:rsidR="008E77D5" w:rsidRDefault="008E77D5" w:rsidP="00676CA7">
          <w:pPr>
            <w:pStyle w:val="TOC3"/>
            <w:rPr>
              <w:rFonts w:asciiTheme="minorHAnsi" w:eastAsiaTheme="minorEastAsia" w:hAnsiTheme="minorHAnsi" w:cstheme="minorBidi"/>
              <w:sz w:val="22"/>
              <w:szCs w:val="22"/>
              <w:lang w:val="en-US"/>
            </w:rPr>
          </w:pPr>
          <w:hyperlink w:anchor="_Toc56137668" w:history="1">
            <w:r w:rsidRPr="00230E9F">
              <w:rPr>
                <w:rStyle w:val="Hyperlink"/>
                <w:rtl/>
              </w:rPr>
              <w:t>הרב יהושע בלאזענשטיין</w:t>
            </w:r>
          </w:hyperlink>
        </w:p>
        <w:p w:rsidR="008E77D5" w:rsidRDefault="008E77D5" w:rsidP="00FE06D5">
          <w:pPr>
            <w:pStyle w:val="TOC2"/>
            <w:rPr>
              <w:rFonts w:asciiTheme="minorHAnsi" w:eastAsiaTheme="minorEastAsia" w:hAnsiTheme="minorHAnsi" w:cstheme="minorBidi"/>
            </w:rPr>
          </w:pPr>
          <w:hyperlink w:anchor="_Toc56137669" w:history="1">
            <w:r w:rsidRPr="00230E9F">
              <w:rPr>
                <w:rStyle w:val="Hyperlink"/>
                <w:rtl/>
              </w:rPr>
              <w:t>הוצאה מלאכה גרוה או מלאכה ״חשובה״</w:t>
            </w:r>
            <w:r>
              <w:rPr>
                <w:webHidden/>
              </w:rPr>
              <w:tab/>
            </w:r>
            <w:r>
              <w:rPr>
                <w:webHidden/>
              </w:rPr>
              <w:fldChar w:fldCharType="begin"/>
            </w:r>
            <w:r>
              <w:rPr>
                <w:webHidden/>
              </w:rPr>
              <w:instrText xml:space="preserve"> PAGEREF _Toc56137669 \h </w:instrText>
            </w:r>
            <w:r>
              <w:rPr>
                <w:webHidden/>
              </w:rPr>
            </w:r>
            <w:r>
              <w:rPr>
                <w:webHidden/>
              </w:rPr>
              <w:fldChar w:fldCharType="separate"/>
            </w:r>
            <w:r w:rsidR="003F13CD">
              <w:rPr>
                <w:webHidden/>
                <w:rtl/>
              </w:rPr>
              <w:t>33</w:t>
            </w:r>
            <w:r>
              <w:rPr>
                <w:webHidden/>
              </w:rPr>
              <w:fldChar w:fldCharType="end"/>
            </w:r>
          </w:hyperlink>
        </w:p>
        <w:p w:rsidR="008E77D5" w:rsidRDefault="008E77D5" w:rsidP="00676CA7">
          <w:pPr>
            <w:pStyle w:val="TOC3"/>
            <w:rPr>
              <w:rFonts w:asciiTheme="minorHAnsi" w:eastAsiaTheme="minorEastAsia" w:hAnsiTheme="minorHAnsi" w:cstheme="minorBidi"/>
              <w:sz w:val="22"/>
              <w:szCs w:val="22"/>
              <w:lang w:val="en-US"/>
            </w:rPr>
          </w:pPr>
          <w:hyperlink w:anchor="_Toc56137670" w:history="1">
            <w:r w:rsidRPr="00230E9F">
              <w:rPr>
                <w:rStyle w:val="Hyperlink"/>
                <w:rtl/>
              </w:rPr>
              <w:t>הרב ישראל אליעזר רובין</w:t>
            </w:r>
          </w:hyperlink>
        </w:p>
        <w:p w:rsidR="008E77D5" w:rsidRDefault="008E77D5" w:rsidP="00FE06D5">
          <w:pPr>
            <w:pStyle w:val="TOC2"/>
            <w:rPr>
              <w:rFonts w:asciiTheme="minorHAnsi" w:eastAsiaTheme="minorEastAsia" w:hAnsiTheme="minorHAnsi" w:cstheme="minorBidi"/>
            </w:rPr>
          </w:pPr>
          <w:hyperlink w:anchor="_Toc56137671" w:history="1">
            <w:r w:rsidRPr="00230E9F">
              <w:rPr>
                <w:rStyle w:val="Hyperlink"/>
                <w:rtl/>
              </w:rPr>
              <w:t>המן -  בירור קליפת נוגה</w:t>
            </w:r>
            <w:r>
              <w:rPr>
                <w:webHidden/>
              </w:rPr>
              <w:tab/>
            </w:r>
            <w:r>
              <w:rPr>
                <w:webHidden/>
              </w:rPr>
              <w:fldChar w:fldCharType="begin"/>
            </w:r>
            <w:r>
              <w:rPr>
                <w:webHidden/>
              </w:rPr>
              <w:instrText xml:space="preserve"> PAGEREF _Toc56137671 \h </w:instrText>
            </w:r>
            <w:r>
              <w:rPr>
                <w:webHidden/>
              </w:rPr>
            </w:r>
            <w:r>
              <w:rPr>
                <w:webHidden/>
              </w:rPr>
              <w:fldChar w:fldCharType="separate"/>
            </w:r>
            <w:r w:rsidR="003F13CD">
              <w:rPr>
                <w:webHidden/>
                <w:rtl/>
              </w:rPr>
              <w:t>40</w:t>
            </w:r>
            <w:r>
              <w:rPr>
                <w:webHidden/>
              </w:rPr>
              <w:fldChar w:fldCharType="end"/>
            </w:r>
          </w:hyperlink>
        </w:p>
        <w:p w:rsidR="008E77D5" w:rsidRDefault="008E77D5" w:rsidP="00676CA7">
          <w:pPr>
            <w:pStyle w:val="TOC3"/>
            <w:rPr>
              <w:rFonts w:asciiTheme="minorHAnsi" w:eastAsiaTheme="minorEastAsia" w:hAnsiTheme="minorHAnsi" w:cstheme="minorBidi"/>
              <w:sz w:val="22"/>
              <w:szCs w:val="22"/>
              <w:lang w:val="en-US"/>
            </w:rPr>
          </w:pPr>
          <w:hyperlink w:anchor="_Toc56137672" w:history="1">
            <w:r w:rsidRPr="00230E9F">
              <w:rPr>
                <w:rStyle w:val="Hyperlink"/>
                <w:rtl/>
              </w:rPr>
              <w:t>הרב משה מרקוביץ</w:t>
            </w:r>
          </w:hyperlink>
        </w:p>
        <w:p w:rsidR="008E77D5" w:rsidRDefault="008E77D5" w:rsidP="00676CA7">
          <w:pPr>
            <w:pStyle w:val="TOC1"/>
            <w:bidi/>
            <w:rPr>
              <w:rFonts w:asciiTheme="minorHAnsi" w:eastAsiaTheme="minorEastAsia" w:hAnsiTheme="minorHAnsi" w:cstheme="minorBidi"/>
              <w:sz w:val="22"/>
              <w:szCs w:val="22"/>
            </w:rPr>
          </w:pPr>
          <w:hyperlink w:anchor="_Toc56137673" w:history="1">
            <w:r w:rsidRPr="00230E9F">
              <w:rPr>
                <w:rStyle w:val="Hyperlink"/>
                <w:rtl/>
              </w:rPr>
              <w:t>הלכה ומנהג</w:t>
            </w:r>
          </w:hyperlink>
        </w:p>
        <w:p w:rsidR="008E77D5" w:rsidRDefault="008E77D5" w:rsidP="00FE06D5">
          <w:pPr>
            <w:pStyle w:val="TOC2"/>
            <w:rPr>
              <w:rFonts w:asciiTheme="minorHAnsi" w:eastAsiaTheme="minorEastAsia" w:hAnsiTheme="minorHAnsi" w:cstheme="minorBidi"/>
            </w:rPr>
          </w:pPr>
          <w:hyperlink w:anchor="_Toc56137674" w:history="1">
            <w:r w:rsidRPr="00230E9F">
              <w:rPr>
                <w:rStyle w:val="Hyperlink"/>
                <w:rtl/>
              </w:rPr>
              <w:t>האם נופלים נפילת אפים כשמתפללים בחצר ביהכ"נ</w:t>
            </w:r>
            <w:r>
              <w:rPr>
                <w:webHidden/>
              </w:rPr>
              <w:tab/>
            </w:r>
            <w:r>
              <w:rPr>
                <w:webHidden/>
              </w:rPr>
              <w:fldChar w:fldCharType="begin"/>
            </w:r>
            <w:r>
              <w:rPr>
                <w:webHidden/>
              </w:rPr>
              <w:instrText xml:space="preserve"> PAGEREF _Toc56137674 \h </w:instrText>
            </w:r>
            <w:r>
              <w:rPr>
                <w:webHidden/>
              </w:rPr>
            </w:r>
            <w:r>
              <w:rPr>
                <w:webHidden/>
              </w:rPr>
              <w:fldChar w:fldCharType="separate"/>
            </w:r>
            <w:r w:rsidR="003F13CD">
              <w:rPr>
                <w:webHidden/>
                <w:rtl/>
              </w:rPr>
              <w:t>41</w:t>
            </w:r>
            <w:r>
              <w:rPr>
                <w:webHidden/>
              </w:rPr>
              <w:fldChar w:fldCharType="end"/>
            </w:r>
          </w:hyperlink>
        </w:p>
        <w:p w:rsidR="008E77D5" w:rsidRDefault="008E77D5" w:rsidP="00676CA7">
          <w:pPr>
            <w:pStyle w:val="TOC3"/>
            <w:rPr>
              <w:rFonts w:asciiTheme="minorHAnsi" w:eastAsiaTheme="minorEastAsia" w:hAnsiTheme="minorHAnsi" w:cstheme="minorBidi"/>
              <w:sz w:val="22"/>
              <w:szCs w:val="22"/>
              <w:lang w:val="en-US"/>
            </w:rPr>
          </w:pPr>
          <w:hyperlink w:anchor="_Toc56137675" w:history="1">
            <w:r w:rsidRPr="00230E9F">
              <w:rPr>
                <w:rStyle w:val="Hyperlink"/>
                <w:rtl/>
              </w:rPr>
              <w:t>הרב ברוך אבערלאנדער</w:t>
            </w:r>
          </w:hyperlink>
        </w:p>
        <w:p w:rsidR="008E77D5" w:rsidRDefault="008E77D5" w:rsidP="00FE06D5">
          <w:pPr>
            <w:pStyle w:val="TOC2"/>
            <w:rPr>
              <w:rFonts w:asciiTheme="minorHAnsi" w:eastAsiaTheme="minorEastAsia" w:hAnsiTheme="minorHAnsi" w:cstheme="minorBidi"/>
            </w:rPr>
          </w:pPr>
          <w:hyperlink w:anchor="_Toc56137676" w:history="1">
            <w:r w:rsidRPr="00230E9F">
              <w:rPr>
                <w:rStyle w:val="Hyperlink"/>
                <w:rtl/>
              </w:rPr>
              <w:t>אבל בהושענות</w:t>
            </w:r>
            <w:r>
              <w:rPr>
                <w:webHidden/>
              </w:rPr>
              <w:tab/>
            </w:r>
            <w:r>
              <w:rPr>
                <w:webHidden/>
              </w:rPr>
              <w:fldChar w:fldCharType="begin"/>
            </w:r>
            <w:r>
              <w:rPr>
                <w:webHidden/>
              </w:rPr>
              <w:instrText xml:space="preserve"> PAGEREF _Toc56137676 \h </w:instrText>
            </w:r>
            <w:r>
              <w:rPr>
                <w:webHidden/>
              </w:rPr>
            </w:r>
            <w:r>
              <w:rPr>
                <w:webHidden/>
              </w:rPr>
              <w:fldChar w:fldCharType="separate"/>
            </w:r>
            <w:r w:rsidR="003F13CD">
              <w:rPr>
                <w:webHidden/>
                <w:rtl/>
              </w:rPr>
              <w:t>49</w:t>
            </w:r>
            <w:r>
              <w:rPr>
                <w:webHidden/>
              </w:rPr>
              <w:fldChar w:fldCharType="end"/>
            </w:r>
          </w:hyperlink>
        </w:p>
        <w:p w:rsidR="008E77D5" w:rsidRDefault="008E77D5" w:rsidP="00676CA7">
          <w:pPr>
            <w:pStyle w:val="TOC3"/>
            <w:rPr>
              <w:rFonts w:asciiTheme="minorHAnsi" w:eastAsiaTheme="minorEastAsia" w:hAnsiTheme="minorHAnsi" w:cstheme="minorBidi"/>
              <w:sz w:val="22"/>
              <w:szCs w:val="22"/>
              <w:lang w:val="en-US"/>
            </w:rPr>
          </w:pPr>
          <w:hyperlink w:anchor="_Toc56137677" w:history="1">
            <w:r w:rsidRPr="00230E9F">
              <w:rPr>
                <w:rStyle w:val="Hyperlink"/>
                <w:rtl/>
              </w:rPr>
              <w:t>הרב יוסף שמחה גינזבורג</w:t>
            </w:r>
          </w:hyperlink>
        </w:p>
        <w:p w:rsidR="008E77D5" w:rsidRDefault="008E77D5" w:rsidP="00FE06D5">
          <w:pPr>
            <w:pStyle w:val="TOC2"/>
            <w:rPr>
              <w:rFonts w:asciiTheme="minorHAnsi" w:eastAsiaTheme="minorEastAsia" w:hAnsiTheme="minorHAnsi" w:cstheme="minorBidi"/>
            </w:rPr>
          </w:pPr>
          <w:hyperlink w:anchor="_Toc56137678" w:history="1">
            <w:r w:rsidRPr="00230E9F">
              <w:rPr>
                <w:rStyle w:val="Hyperlink"/>
                <w:rtl/>
              </w:rPr>
              <w:t>'אגוז בגימטריא חטא'</w:t>
            </w:r>
            <w:r>
              <w:rPr>
                <w:webHidden/>
              </w:rPr>
              <w:tab/>
            </w:r>
            <w:r>
              <w:rPr>
                <w:webHidden/>
              </w:rPr>
              <w:fldChar w:fldCharType="begin"/>
            </w:r>
            <w:r>
              <w:rPr>
                <w:webHidden/>
              </w:rPr>
              <w:instrText xml:space="preserve"> PAGEREF _Toc56137678 \h </w:instrText>
            </w:r>
            <w:r>
              <w:rPr>
                <w:webHidden/>
              </w:rPr>
            </w:r>
            <w:r>
              <w:rPr>
                <w:webHidden/>
              </w:rPr>
              <w:fldChar w:fldCharType="separate"/>
            </w:r>
            <w:r w:rsidR="003F13CD">
              <w:rPr>
                <w:webHidden/>
                <w:rtl/>
              </w:rPr>
              <w:t>50</w:t>
            </w:r>
            <w:r>
              <w:rPr>
                <w:webHidden/>
              </w:rPr>
              <w:fldChar w:fldCharType="end"/>
            </w:r>
          </w:hyperlink>
        </w:p>
        <w:p w:rsidR="008E77D5" w:rsidRDefault="008E77D5" w:rsidP="00676CA7">
          <w:pPr>
            <w:pStyle w:val="TOC3"/>
            <w:rPr>
              <w:rFonts w:asciiTheme="minorHAnsi" w:eastAsiaTheme="minorEastAsia" w:hAnsiTheme="minorHAnsi" w:cstheme="minorBidi"/>
              <w:sz w:val="22"/>
              <w:szCs w:val="22"/>
              <w:lang w:val="en-US"/>
            </w:rPr>
          </w:pPr>
          <w:hyperlink w:anchor="_Toc56137679" w:history="1">
            <w:r w:rsidRPr="00230E9F">
              <w:rPr>
                <w:rStyle w:val="Hyperlink"/>
                <w:rtl/>
              </w:rPr>
              <w:t>הנ"ל</w:t>
            </w:r>
          </w:hyperlink>
        </w:p>
        <w:p w:rsidR="008E77D5" w:rsidRDefault="008E77D5" w:rsidP="00FE06D5">
          <w:pPr>
            <w:pStyle w:val="TOC2"/>
            <w:rPr>
              <w:rFonts w:asciiTheme="minorHAnsi" w:eastAsiaTheme="minorEastAsia" w:hAnsiTheme="minorHAnsi" w:cstheme="minorBidi"/>
            </w:rPr>
          </w:pPr>
          <w:hyperlink w:anchor="_Toc56137680" w:history="1">
            <w:r w:rsidRPr="00230E9F">
              <w:rPr>
                <w:rStyle w:val="Hyperlink"/>
                <w:rtl/>
              </w:rPr>
              <w:t>קריעה על ערי יהודה ירושלים ומקום המקדש</w:t>
            </w:r>
            <w:r>
              <w:rPr>
                <w:webHidden/>
              </w:rPr>
              <w:tab/>
            </w:r>
            <w:r>
              <w:rPr>
                <w:webHidden/>
              </w:rPr>
              <w:fldChar w:fldCharType="begin"/>
            </w:r>
            <w:r>
              <w:rPr>
                <w:webHidden/>
              </w:rPr>
              <w:instrText xml:space="preserve"> PAGEREF _Toc56137680 \h </w:instrText>
            </w:r>
            <w:r>
              <w:rPr>
                <w:webHidden/>
              </w:rPr>
            </w:r>
            <w:r>
              <w:rPr>
                <w:webHidden/>
              </w:rPr>
              <w:fldChar w:fldCharType="separate"/>
            </w:r>
            <w:r w:rsidR="003F13CD">
              <w:rPr>
                <w:webHidden/>
                <w:rtl/>
              </w:rPr>
              <w:t>51</w:t>
            </w:r>
            <w:r>
              <w:rPr>
                <w:webHidden/>
              </w:rPr>
              <w:fldChar w:fldCharType="end"/>
            </w:r>
          </w:hyperlink>
        </w:p>
        <w:p w:rsidR="008E77D5" w:rsidRDefault="008E77D5" w:rsidP="00676CA7">
          <w:pPr>
            <w:pStyle w:val="TOC3"/>
            <w:rPr>
              <w:rFonts w:asciiTheme="minorHAnsi" w:eastAsiaTheme="minorEastAsia" w:hAnsiTheme="minorHAnsi" w:cstheme="minorBidi"/>
              <w:sz w:val="22"/>
              <w:szCs w:val="22"/>
              <w:lang w:val="en-US"/>
            </w:rPr>
          </w:pPr>
          <w:hyperlink w:anchor="_Toc56137681" w:history="1">
            <w:r w:rsidRPr="00230E9F">
              <w:rPr>
                <w:rStyle w:val="Hyperlink"/>
                <w:rtl/>
              </w:rPr>
              <w:t>הרב יעקב הלוי הורוביץ</w:t>
            </w:r>
          </w:hyperlink>
        </w:p>
        <w:p w:rsidR="008E77D5" w:rsidRDefault="008E77D5" w:rsidP="00FE06D5">
          <w:pPr>
            <w:pStyle w:val="TOC2"/>
            <w:rPr>
              <w:rFonts w:asciiTheme="minorHAnsi" w:eastAsiaTheme="minorEastAsia" w:hAnsiTheme="minorHAnsi" w:cstheme="minorBidi"/>
            </w:rPr>
          </w:pPr>
          <w:hyperlink w:anchor="_Toc56137682" w:history="1">
            <w:r w:rsidRPr="00230E9F">
              <w:rPr>
                <w:rStyle w:val="Hyperlink"/>
                <w:rFonts w:eastAsia="David Libre"/>
                <w:rtl/>
              </w:rPr>
              <w:t>נטילת צפרניים בימי הספירה</w:t>
            </w:r>
            <w:r>
              <w:rPr>
                <w:webHidden/>
              </w:rPr>
              <w:tab/>
            </w:r>
            <w:r>
              <w:rPr>
                <w:webHidden/>
              </w:rPr>
              <w:fldChar w:fldCharType="begin"/>
            </w:r>
            <w:r>
              <w:rPr>
                <w:webHidden/>
              </w:rPr>
              <w:instrText xml:space="preserve"> PAGEREF _Toc56137682 \h </w:instrText>
            </w:r>
            <w:r>
              <w:rPr>
                <w:webHidden/>
              </w:rPr>
            </w:r>
            <w:r>
              <w:rPr>
                <w:webHidden/>
              </w:rPr>
              <w:fldChar w:fldCharType="separate"/>
            </w:r>
            <w:r w:rsidR="003F13CD">
              <w:rPr>
                <w:webHidden/>
                <w:rtl/>
              </w:rPr>
              <w:t>57</w:t>
            </w:r>
            <w:r>
              <w:rPr>
                <w:webHidden/>
              </w:rPr>
              <w:fldChar w:fldCharType="end"/>
            </w:r>
          </w:hyperlink>
        </w:p>
        <w:p w:rsidR="008E77D5" w:rsidRDefault="008E77D5" w:rsidP="00676CA7">
          <w:pPr>
            <w:pStyle w:val="TOC3"/>
            <w:rPr>
              <w:rFonts w:asciiTheme="minorHAnsi" w:eastAsiaTheme="minorEastAsia" w:hAnsiTheme="minorHAnsi" w:cstheme="minorBidi"/>
              <w:sz w:val="22"/>
              <w:szCs w:val="22"/>
              <w:lang w:val="en-US"/>
            </w:rPr>
          </w:pPr>
          <w:hyperlink w:anchor="_Toc56137683" w:history="1">
            <w:r w:rsidRPr="00230E9F">
              <w:rPr>
                <w:rStyle w:val="Hyperlink"/>
                <w:rtl/>
              </w:rPr>
              <w:t>הרב מרדכי דובער ווילהעלם</w:t>
            </w:r>
          </w:hyperlink>
        </w:p>
        <w:p w:rsidR="008E77D5" w:rsidRDefault="008E77D5" w:rsidP="00FE06D5">
          <w:pPr>
            <w:pStyle w:val="TOC2"/>
            <w:rPr>
              <w:rFonts w:asciiTheme="minorHAnsi" w:eastAsiaTheme="minorEastAsia" w:hAnsiTheme="minorHAnsi" w:cstheme="minorBidi"/>
            </w:rPr>
          </w:pPr>
          <w:hyperlink w:anchor="_Toc56137684" w:history="1">
            <w:r w:rsidRPr="00230E9F">
              <w:rPr>
                <w:rStyle w:val="Hyperlink"/>
                <w:b/>
                <w:rtl/>
              </w:rPr>
              <w:t>ספק פסיק רישא</w:t>
            </w:r>
            <w:r>
              <w:rPr>
                <w:webHidden/>
              </w:rPr>
              <w:tab/>
            </w:r>
            <w:r>
              <w:rPr>
                <w:webHidden/>
              </w:rPr>
              <w:fldChar w:fldCharType="begin"/>
            </w:r>
            <w:r>
              <w:rPr>
                <w:webHidden/>
              </w:rPr>
              <w:instrText xml:space="preserve"> PAGEREF _Toc56137684 \h </w:instrText>
            </w:r>
            <w:r>
              <w:rPr>
                <w:webHidden/>
              </w:rPr>
            </w:r>
            <w:r>
              <w:rPr>
                <w:webHidden/>
              </w:rPr>
              <w:fldChar w:fldCharType="separate"/>
            </w:r>
            <w:r w:rsidR="003F13CD">
              <w:rPr>
                <w:webHidden/>
                <w:rtl/>
              </w:rPr>
              <w:t>57</w:t>
            </w:r>
            <w:r>
              <w:rPr>
                <w:webHidden/>
              </w:rPr>
              <w:fldChar w:fldCharType="end"/>
            </w:r>
          </w:hyperlink>
        </w:p>
        <w:p w:rsidR="008E77D5" w:rsidRDefault="008E77D5" w:rsidP="00676CA7">
          <w:pPr>
            <w:pStyle w:val="TOC3"/>
            <w:rPr>
              <w:rFonts w:asciiTheme="minorHAnsi" w:eastAsiaTheme="minorEastAsia" w:hAnsiTheme="minorHAnsi" w:cstheme="minorBidi"/>
              <w:sz w:val="22"/>
              <w:szCs w:val="22"/>
              <w:lang w:val="en-US"/>
            </w:rPr>
          </w:pPr>
          <w:hyperlink w:anchor="_Toc56137685" w:history="1">
            <w:r w:rsidRPr="00230E9F">
              <w:rPr>
                <w:rStyle w:val="Hyperlink"/>
                <w:rtl/>
              </w:rPr>
              <w:t>הרב שבתי אשר טיאר</w:t>
            </w:r>
          </w:hyperlink>
        </w:p>
        <w:p w:rsidR="008E77D5" w:rsidRDefault="008E77D5" w:rsidP="00FE06D5">
          <w:pPr>
            <w:pStyle w:val="TOC2"/>
            <w:rPr>
              <w:rFonts w:asciiTheme="minorHAnsi" w:eastAsiaTheme="minorEastAsia" w:hAnsiTheme="minorHAnsi" w:cstheme="minorBidi"/>
            </w:rPr>
          </w:pPr>
          <w:hyperlink w:anchor="_Toc56137686" w:history="1">
            <w:r w:rsidRPr="00230E9F">
              <w:rPr>
                <w:rStyle w:val="Hyperlink"/>
                <w:rtl/>
              </w:rPr>
              <w:t>תיקון טעות בציון מ"מ במהדורה החדשה דשו"ע אדה"ז</w:t>
            </w:r>
            <w:r>
              <w:rPr>
                <w:webHidden/>
              </w:rPr>
              <w:tab/>
            </w:r>
            <w:r>
              <w:rPr>
                <w:webHidden/>
              </w:rPr>
              <w:fldChar w:fldCharType="begin"/>
            </w:r>
            <w:r>
              <w:rPr>
                <w:webHidden/>
              </w:rPr>
              <w:instrText xml:space="preserve"> PAGEREF _Toc56137686 \h </w:instrText>
            </w:r>
            <w:r>
              <w:rPr>
                <w:webHidden/>
              </w:rPr>
            </w:r>
            <w:r>
              <w:rPr>
                <w:webHidden/>
              </w:rPr>
              <w:fldChar w:fldCharType="separate"/>
            </w:r>
            <w:r w:rsidR="003F13CD">
              <w:rPr>
                <w:webHidden/>
                <w:rtl/>
              </w:rPr>
              <w:t>58</w:t>
            </w:r>
            <w:r>
              <w:rPr>
                <w:webHidden/>
              </w:rPr>
              <w:fldChar w:fldCharType="end"/>
            </w:r>
          </w:hyperlink>
        </w:p>
        <w:p w:rsidR="008E77D5" w:rsidRDefault="008E77D5" w:rsidP="00676CA7">
          <w:pPr>
            <w:pStyle w:val="TOC3"/>
            <w:rPr>
              <w:rFonts w:asciiTheme="minorHAnsi" w:eastAsiaTheme="minorEastAsia" w:hAnsiTheme="minorHAnsi" w:cstheme="minorBidi"/>
              <w:sz w:val="22"/>
              <w:szCs w:val="22"/>
              <w:lang w:val="en-US"/>
            </w:rPr>
          </w:pPr>
          <w:hyperlink w:anchor="_Toc56137687" w:history="1">
            <w:r w:rsidRPr="00230E9F">
              <w:rPr>
                <w:rStyle w:val="Hyperlink"/>
                <w:rtl/>
              </w:rPr>
              <w:t>הנ"ל</w:t>
            </w:r>
          </w:hyperlink>
        </w:p>
        <w:p w:rsidR="008E77D5" w:rsidRDefault="008E77D5" w:rsidP="00FE06D5">
          <w:pPr>
            <w:pStyle w:val="TOC2"/>
            <w:rPr>
              <w:rFonts w:asciiTheme="minorHAnsi" w:eastAsiaTheme="minorEastAsia" w:hAnsiTheme="minorHAnsi" w:cstheme="minorBidi"/>
            </w:rPr>
          </w:pPr>
          <w:hyperlink w:anchor="_Toc56137688" w:history="1">
            <w:r w:rsidRPr="00230E9F">
              <w:rPr>
                <w:rStyle w:val="Hyperlink"/>
                <w:rtl/>
              </w:rPr>
              <w:t>האם מותר לנסוע מחוץ לעיר בלילה</w:t>
            </w:r>
            <w:r>
              <w:rPr>
                <w:webHidden/>
              </w:rPr>
              <w:tab/>
            </w:r>
            <w:r>
              <w:rPr>
                <w:webHidden/>
              </w:rPr>
              <w:fldChar w:fldCharType="begin"/>
            </w:r>
            <w:r>
              <w:rPr>
                <w:webHidden/>
              </w:rPr>
              <w:instrText xml:space="preserve"> PAGEREF _Toc56137688 \h </w:instrText>
            </w:r>
            <w:r>
              <w:rPr>
                <w:webHidden/>
              </w:rPr>
            </w:r>
            <w:r>
              <w:rPr>
                <w:webHidden/>
              </w:rPr>
              <w:fldChar w:fldCharType="separate"/>
            </w:r>
            <w:r w:rsidR="003F13CD">
              <w:rPr>
                <w:webHidden/>
                <w:rtl/>
              </w:rPr>
              <w:t>59</w:t>
            </w:r>
            <w:r>
              <w:rPr>
                <w:webHidden/>
              </w:rPr>
              <w:fldChar w:fldCharType="end"/>
            </w:r>
          </w:hyperlink>
        </w:p>
        <w:p w:rsidR="008E77D5" w:rsidRDefault="008E77D5" w:rsidP="00676CA7">
          <w:pPr>
            <w:pStyle w:val="TOC3"/>
            <w:rPr>
              <w:rFonts w:asciiTheme="minorHAnsi" w:eastAsiaTheme="minorEastAsia" w:hAnsiTheme="minorHAnsi" w:cstheme="minorBidi"/>
              <w:sz w:val="22"/>
              <w:szCs w:val="22"/>
              <w:lang w:val="en-US"/>
            </w:rPr>
          </w:pPr>
          <w:hyperlink w:anchor="_Toc56137689" w:history="1">
            <w:r w:rsidRPr="00230E9F">
              <w:rPr>
                <w:rStyle w:val="Hyperlink"/>
                <w:rtl/>
              </w:rPr>
              <w:t>הרב יוחנן מרזוב</w:t>
            </w:r>
          </w:hyperlink>
        </w:p>
        <w:p w:rsidR="008E77D5" w:rsidRDefault="008E77D5" w:rsidP="00FE06D5">
          <w:pPr>
            <w:pStyle w:val="TOC2"/>
            <w:rPr>
              <w:rFonts w:asciiTheme="minorHAnsi" w:eastAsiaTheme="minorEastAsia" w:hAnsiTheme="minorHAnsi" w:cstheme="minorBidi"/>
            </w:rPr>
          </w:pPr>
          <w:hyperlink w:anchor="_Toc56137690" w:history="1">
            <w:r w:rsidRPr="00230E9F">
              <w:rPr>
                <w:rStyle w:val="Hyperlink"/>
                <w:rtl/>
              </w:rPr>
              <w:t>בענין "סופגניות חלביות" והמסתעף</w:t>
            </w:r>
            <w:r>
              <w:rPr>
                <w:webHidden/>
              </w:rPr>
              <w:tab/>
            </w:r>
            <w:r>
              <w:rPr>
                <w:webHidden/>
              </w:rPr>
              <w:fldChar w:fldCharType="begin"/>
            </w:r>
            <w:r>
              <w:rPr>
                <w:webHidden/>
              </w:rPr>
              <w:instrText xml:space="preserve"> PAGEREF _Toc56137690 \h </w:instrText>
            </w:r>
            <w:r>
              <w:rPr>
                <w:webHidden/>
              </w:rPr>
            </w:r>
            <w:r>
              <w:rPr>
                <w:webHidden/>
              </w:rPr>
              <w:fldChar w:fldCharType="separate"/>
            </w:r>
            <w:r w:rsidR="003F13CD">
              <w:rPr>
                <w:webHidden/>
                <w:rtl/>
              </w:rPr>
              <w:t>66</w:t>
            </w:r>
            <w:r>
              <w:rPr>
                <w:webHidden/>
              </w:rPr>
              <w:fldChar w:fldCharType="end"/>
            </w:r>
          </w:hyperlink>
        </w:p>
        <w:p w:rsidR="008E77D5" w:rsidRDefault="008E77D5" w:rsidP="00676CA7">
          <w:pPr>
            <w:pStyle w:val="TOC3"/>
            <w:rPr>
              <w:rFonts w:asciiTheme="minorHAnsi" w:eastAsiaTheme="minorEastAsia" w:hAnsiTheme="minorHAnsi" w:cstheme="minorBidi"/>
              <w:sz w:val="22"/>
              <w:szCs w:val="22"/>
              <w:lang w:val="en-US"/>
            </w:rPr>
          </w:pPr>
          <w:hyperlink w:anchor="_Toc56137691" w:history="1">
            <w:r w:rsidRPr="00230E9F">
              <w:rPr>
                <w:rStyle w:val="Hyperlink"/>
                <w:rtl/>
              </w:rPr>
              <w:t>הרב יעקב אהרן סקוצילס</w:t>
            </w:r>
          </w:hyperlink>
        </w:p>
        <w:p w:rsidR="008E77D5" w:rsidRDefault="008E77D5" w:rsidP="00FE06D5">
          <w:pPr>
            <w:pStyle w:val="TOC2"/>
            <w:rPr>
              <w:rFonts w:asciiTheme="minorHAnsi" w:eastAsiaTheme="minorEastAsia" w:hAnsiTheme="minorHAnsi" w:cstheme="minorBidi"/>
            </w:rPr>
          </w:pPr>
          <w:hyperlink w:anchor="_Toc56137692" w:history="1">
            <w:r w:rsidRPr="00230E9F">
              <w:rPr>
                <w:rStyle w:val="Hyperlink"/>
                <w:rtl/>
                <w:lang w:eastAsia="en-GB"/>
              </w:rPr>
              <w:t>כלים חדשים שיש בהם מיני מאכל</w:t>
            </w:r>
            <w:r>
              <w:rPr>
                <w:webHidden/>
              </w:rPr>
              <w:tab/>
            </w:r>
            <w:r>
              <w:rPr>
                <w:webHidden/>
              </w:rPr>
              <w:fldChar w:fldCharType="begin"/>
            </w:r>
            <w:r>
              <w:rPr>
                <w:webHidden/>
              </w:rPr>
              <w:instrText xml:space="preserve"> PAGEREF _Toc56137692 \h </w:instrText>
            </w:r>
            <w:r>
              <w:rPr>
                <w:webHidden/>
              </w:rPr>
            </w:r>
            <w:r>
              <w:rPr>
                <w:webHidden/>
              </w:rPr>
              <w:fldChar w:fldCharType="separate"/>
            </w:r>
            <w:r w:rsidR="003F13CD">
              <w:rPr>
                <w:webHidden/>
                <w:rtl/>
              </w:rPr>
              <w:t>74</w:t>
            </w:r>
            <w:r>
              <w:rPr>
                <w:webHidden/>
              </w:rPr>
              <w:fldChar w:fldCharType="end"/>
            </w:r>
          </w:hyperlink>
        </w:p>
        <w:p w:rsidR="008E77D5" w:rsidRDefault="008E77D5" w:rsidP="00676CA7">
          <w:pPr>
            <w:pStyle w:val="TOC3"/>
            <w:rPr>
              <w:rFonts w:asciiTheme="minorHAnsi" w:eastAsiaTheme="minorEastAsia" w:hAnsiTheme="minorHAnsi" w:cstheme="minorBidi"/>
              <w:sz w:val="22"/>
              <w:szCs w:val="22"/>
              <w:lang w:val="en-US"/>
            </w:rPr>
          </w:pPr>
          <w:hyperlink w:anchor="_Toc56137693" w:history="1">
            <w:r w:rsidRPr="00230E9F">
              <w:rPr>
                <w:rStyle w:val="Hyperlink"/>
                <w:rtl/>
              </w:rPr>
              <w:t>הרב לוי יצחק ראסקין</w:t>
            </w:r>
          </w:hyperlink>
        </w:p>
        <w:p w:rsidR="008E77D5" w:rsidRDefault="008E77D5" w:rsidP="00FE06D5">
          <w:pPr>
            <w:pStyle w:val="TOC2"/>
            <w:rPr>
              <w:rFonts w:asciiTheme="minorHAnsi" w:eastAsiaTheme="minorEastAsia" w:hAnsiTheme="minorHAnsi" w:cstheme="minorBidi"/>
            </w:rPr>
          </w:pPr>
          <w:hyperlink w:anchor="_Toc56137694" w:history="1">
            <w:r w:rsidRPr="00230E9F">
              <w:rPr>
                <w:rStyle w:val="Hyperlink"/>
                <w:rtl/>
              </w:rPr>
              <w:t>אם מותר לסרב לאכול בסעודת ברית בזמן הקורונה</w:t>
            </w:r>
            <w:r>
              <w:rPr>
                <w:webHidden/>
              </w:rPr>
              <w:tab/>
            </w:r>
            <w:r>
              <w:rPr>
                <w:webHidden/>
              </w:rPr>
              <w:fldChar w:fldCharType="begin"/>
            </w:r>
            <w:r>
              <w:rPr>
                <w:webHidden/>
              </w:rPr>
              <w:instrText xml:space="preserve"> PAGEREF _Toc56137694 \h </w:instrText>
            </w:r>
            <w:r>
              <w:rPr>
                <w:webHidden/>
              </w:rPr>
            </w:r>
            <w:r>
              <w:rPr>
                <w:webHidden/>
              </w:rPr>
              <w:fldChar w:fldCharType="separate"/>
            </w:r>
            <w:r w:rsidR="003F13CD">
              <w:rPr>
                <w:webHidden/>
                <w:rtl/>
              </w:rPr>
              <w:t>76</w:t>
            </w:r>
            <w:r>
              <w:rPr>
                <w:webHidden/>
              </w:rPr>
              <w:fldChar w:fldCharType="end"/>
            </w:r>
          </w:hyperlink>
        </w:p>
        <w:p w:rsidR="008E77D5" w:rsidRDefault="008E77D5" w:rsidP="00676CA7">
          <w:pPr>
            <w:pStyle w:val="TOC3"/>
            <w:rPr>
              <w:rFonts w:asciiTheme="minorHAnsi" w:eastAsiaTheme="minorEastAsia" w:hAnsiTheme="minorHAnsi" w:cstheme="minorBidi"/>
              <w:sz w:val="22"/>
              <w:szCs w:val="22"/>
              <w:lang w:val="en-US"/>
            </w:rPr>
          </w:pPr>
          <w:hyperlink w:anchor="_Toc56137695" w:history="1">
            <w:r w:rsidRPr="00230E9F">
              <w:rPr>
                <w:rStyle w:val="Hyperlink"/>
                <w:rtl/>
              </w:rPr>
              <w:t>הרב גמליאל הכהן רבינוביץ</w:t>
            </w:r>
          </w:hyperlink>
        </w:p>
        <w:p w:rsidR="008E77D5" w:rsidRDefault="008E77D5" w:rsidP="00FE06D5">
          <w:pPr>
            <w:pStyle w:val="TOC2"/>
            <w:rPr>
              <w:rFonts w:asciiTheme="minorHAnsi" w:eastAsiaTheme="minorEastAsia" w:hAnsiTheme="minorHAnsi" w:cstheme="minorBidi"/>
            </w:rPr>
          </w:pPr>
          <w:hyperlink w:anchor="_Toc56137696" w:history="1">
            <w:r w:rsidRPr="00230E9F">
              <w:rPr>
                <w:rStyle w:val="Hyperlink"/>
                <w:rtl/>
              </w:rPr>
              <w:t>מקוה בור ע"ג בור בעיר רודניק, גאליציא פולין</w:t>
            </w:r>
            <w:r>
              <w:rPr>
                <w:webHidden/>
              </w:rPr>
              <w:tab/>
            </w:r>
            <w:r>
              <w:rPr>
                <w:webHidden/>
              </w:rPr>
              <w:fldChar w:fldCharType="begin"/>
            </w:r>
            <w:r>
              <w:rPr>
                <w:webHidden/>
              </w:rPr>
              <w:instrText xml:space="preserve"> PAGEREF _Toc56137696 \h </w:instrText>
            </w:r>
            <w:r>
              <w:rPr>
                <w:webHidden/>
              </w:rPr>
            </w:r>
            <w:r>
              <w:rPr>
                <w:webHidden/>
              </w:rPr>
              <w:fldChar w:fldCharType="separate"/>
            </w:r>
            <w:r w:rsidR="003F13CD">
              <w:rPr>
                <w:webHidden/>
                <w:rtl/>
              </w:rPr>
              <w:t>81</w:t>
            </w:r>
            <w:r>
              <w:rPr>
                <w:webHidden/>
              </w:rPr>
              <w:fldChar w:fldCharType="end"/>
            </w:r>
          </w:hyperlink>
        </w:p>
        <w:p w:rsidR="008E77D5" w:rsidRDefault="008E77D5" w:rsidP="00676CA7">
          <w:pPr>
            <w:pStyle w:val="TOC3"/>
            <w:rPr>
              <w:rFonts w:asciiTheme="minorHAnsi" w:eastAsiaTheme="minorEastAsia" w:hAnsiTheme="minorHAnsi" w:cstheme="minorBidi"/>
              <w:sz w:val="22"/>
              <w:szCs w:val="22"/>
              <w:lang w:val="en-US"/>
            </w:rPr>
          </w:pPr>
          <w:hyperlink w:anchor="_Toc56137697" w:history="1">
            <w:r w:rsidRPr="00230E9F">
              <w:rPr>
                <w:rStyle w:val="Hyperlink"/>
                <w:rtl/>
              </w:rPr>
              <w:t>הרב אלעזר הלוי רייטשיק</w:t>
            </w:r>
          </w:hyperlink>
        </w:p>
        <w:p w:rsidR="008E77D5" w:rsidRDefault="008E77D5" w:rsidP="00FD0C0C">
          <w:pPr>
            <w:pStyle w:val="TOC1"/>
            <w:bidi/>
            <w:rPr>
              <w:rFonts w:asciiTheme="minorHAnsi" w:eastAsiaTheme="minorEastAsia" w:hAnsiTheme="minorHAnsi" w:cstheme="minorBidi"/>
              <w:sz w:val="22"/>
              <w:szCs w:val="22"/>
            </w:rPr>
          </w:pPr>
          <w:hyperlink w:anchor="_Toc56137698" w:history="1">
            <w:r w:rsidRPr="00230E9F">
              <w:rPr>
                <w:rStyle w:val="Hyperlink"/>
                <w:rtl/>
              </w:rPr>
              <w:t>פשוטו של מקרא</w:t>
            </w:r>
          </w:hyperlink>
        </w:p>
        <w:p w:rsidR="008E77D5" w:rsidRDefault="008E77D5" w:rsidP="00FE06D5">
          <w:pPr>
            <w:pStyle w:val="TOC2"/>
            <w:rPr>
              <w:rFonts w:asciiTheme="minorHAnsi" w:eastAsiaTheme="minorEastAsia" w:hAnsiTheme="minorHAnsi" w:cstheme="minorBidi"/>
            </w:rPr>
          </w:pPr>
          <w:hyperlink w:anchor="_Toc56137699" w:history="1">
            <w:r w:rsidRPr="00230E9F">
              <w:rPr>
                <w:rStyle w:val="Hyperlink"/>
                <w:rtl/>
              </w:rPr>
              <w:t>"וישב אברהם בבאר שבע"</w:t>
            </w:r>
            <w:r>
              <w:rPr>
                <w:webHidden/>
              </w:rPr>
              <w:tab/>
            </w:r>
            <w:r>
              <w:rPr>
                <w:webHidden/>
              </w:rPr>
              <w:fldChar w:fldCharType="begin"/>
            </w:r>
            <w:r>
              <w:rPr>
                <w:webHidden/>
              </w:rPr>
              <w:instrText xml:space="preserve"> PAGEREF _Toc56137699 \h </w:instrText>
            </w:r>
            <w:r>
              <w:rPr>
                <w:webHidden/>
              </w:rPr>
            </w:r>
            <w:r>
              <w:rPr>
                <w:webHidden/>
              </w:rPr>
              <w:fldChar w:fldCharType="separate"/>
            </w:r>
            <w:r w:rsidR="003F13CD">
              <w:rPr>
                <w:webHidden/>
                <w:rtl/>
              </w:rPr>
              <w:t>83</w:t>
            </w:r>
            <w:r>
              <w:rPr>
                <w:webHidden/>
              </w:rPr>
              <w:fldChar w:fldCharType="end"/>
            </w:r>
          </w:hyperlink>
        </w:p>
        <w:p w:rsidR="008E77D5" w:rsidRDefault="008E77D5" w:rsidP="00FD0C0C">
          <w:pPr>
            <w:pStyle w:val="TOC3"/>
            <w:rPr>
              <w:rFonts w:asciiTheme="minorHAnsi" w:eastAsiaTheme="minorEastAsia" w:hAnsiTheme="minorHAnsi" w:cstheme="minorBidi"/>
              <w:sz w:val="22"/>
              <w:szCs w:val="22"/>
              <w:lang w:val="en-US"/>
            </w:rPr>
          </w:pPr>
          <w:hyperlink w:anchor="_Toc56137700" w:history="1">
            <w:r w:rsidRPr="00230E9F">
              <w:rPr>
                <w:rStyle w:val="Hyperlink"/>
                <w:rtl/>
              </w:rPr>
              <w:t>הרב אברהם אלאשוילי</w:t>
            </w:r>
          </w:hyperlink>
        </w:p>
        <w:p w:rsidR="008E77D5" w:rsidRDefault="008E77D5" w:rsidP="00FE06D5">
          <w:pPr>
            <w:pStyle w:val="TOC2"/>
            <w:rPr>
              <w:rFonts w:asciiTheme="minorHAnsi" w:eastAsiaTheme="minorEastAsia" w:hAnsiTheme="minorHAnsi" w:cstheme="minorBidi"/>
            </w:rPr>
          </w:pPr>
          <w:hyperlink w:anchor="_Toc56137701" w:history="1">
            <w:r w:rsidRPr="00230E9F">
              <w:rPr>
                <w:rStyle w:val="Hyperlink"/>
                <w:rtl/>
              </w:rPr>
              <w:t>כי עתה ידעתי כי ירא אלקים אתה</w:t>
            </w:r>
            <w:r>
              <w:rPr>
                <w:webHidden/>
              </w:rPr>
              <w:tab/>
            </w:r>
            <w:r>
              <w:rPr>
                <w:webHidden/>
              </w:rPr>
              <w:fldChar w:fldCharType="begin"/>
            </w:r>
            <w:r>
              <w:rPr>
                <w:webHidden/>
              </w:rPr>
              <w:instrText xml:space="preserve"> PAGEREF _Toc56137701 \h </w:instrText>
            </w:r>
            <w:r>
              <w:rPr>
                <w:webHidden/>
              </w:rPr>
            </w:r>
            <w:r>
              <w:rPr>
                <w:webHidden/>
              </w:rPr>
              <w:fldChar w:fldCharType="separate"/>
            </w:r>
            <w:r w:rsidR="003F13CD">
              <w:rPr>
                <w:webHidden/>
                <w:rtl/>
              </w:rPr>
              <w:t>85</w:t>
            </w:r>
            <w:r>
              <w:rPr>
                <w:webHidden/>
              </w:rPr>
              <w:fldChar w:fldCharType="end"/>
            </w:r>
          </w:hyperlink>
        </w:p>
        <w:p w:rsidR="008E77D5" w:rsidRDefault="008E77D5" w:rsidP="00FD0C0C">
          <w:pPr>
            <w:pStyle w:val="TOC3"/>
            <w:rPr>
              <w:rFonts w:asciiTheme="minorHAnsi" w:eastAsiaTheme="minorEastAsia" w:hAnsiTheme="minorHAnsi" w:cstheme="minorBidi"/>
              <w:sz w:val="22"/>
              <w:szCs w:val="22"/>
              <w:lang w:val="en-US"/>
            </w:rPr>
          </w:pPr>
          <w:hyperlink w:anchor="_Toc56137702" w:history="1">
            <w:r w:rsidRPr="00230E9F">
              <w:rPr>
                <w:rStyle w:val="Hyperlink"/>
                <w:rtl/>
              </w:rPr>
              <w:t>הרב וו. ראזענבלום</w:t>
            </w:r>
          </w:hyperlink>
        </w:p>
        <w:p w:rsidR="008E77D5" w:rsidRDefault="008E77D5" w:rsidP="00FD0C0C">
          <w:pPr>
            <w:pStyle w:val="TOC1"/>
            <w:bidi/>
            <w:rPr>
              <w:rFonts w:asciiTheme="minorHAnsi" w:eastAsiaTheme="minorEastAsia" w:hAnsiTheme="minorHAnsi" w:cstheme="minorBidi"/>
              <w:sz w:val="22"/>
              <w:szCs w:val="22"/>
            </w:rPr>
          </w:pPr>
          <w:hyperlink w:anchor="_Toc56137703" w:history="1">
            <w:r w:rsidRPr="00230E9F">
              <w:rPr>
                <w:rStyle w:val="Hyperlink"/>
                <w:rtl/>
              </w:rPr>
              <w:t>שונות</w:t>
            </w:r>
          </w:hyperlink>
        </w:p>
        <w:p w:rsidR="008E77D5" w:rsidRDefault="008E77D5" w:rsidP="00FE06D5">
          <w:pPr>
            <w:pStyle w:val="TOC2"/>
            <w:rPr>
              <w:rFonts w:asciiTheme="minorHAnsi" w:eastAsiaTheme="minorEastAsia" w:hAnsiTheme="minorHAnsi" w:cstheme="minorBidi"/>
            </w:rPr>
          </w:pPr>
          <w:hyperlink w:anchor="_Toc56137704" w:history="1">
            <w:r w:rsidRPr="00230E9F">
              <w:rPr>
                <w:rStyle w:val="Hyperlink"/>
                <w:rtl/>
              </w:rPr>
              <w:t>כמה שעות בי"ב חדש (גליון)</w:t>
            </w:r>
            <w:r>
              <w:rPr>
                <w:webHidden/>
              </w:rPr>
              <w:tab/>
            </w:r>
            <w:r>
              <w:rPr>
                <w:webHidden/>
              </w:rPr>
              <w:fldChar w:fldCharType="begin"/>
            </w:r>
            <w:r>
              <w:rPr>
                <w:webHidden/>
              </w:rPr>
              <w:instrText xml:space="preserve"> PAGEREF _Toc56137704 \h </w:instrText>
            </w:r>
            <w:r>
              <w:rPr>
                <w:webHidden/>
              </w:rPr>
            </w:r>
            <w:r>
              <w:rPr>
                <w:webHidden/>
              </w:rPr>
              <w:fldChar w:fldCharType="separate"/>
            </w:r>
            <w:r w:rsidR="003F13CD">
              <w:rPr>
                <w:webHidden/>
                <w:rtl/>
              </w:rPr>
              <w:t>87</w:t>
            </w:r>
            <w:r>
              <w:rPr>
                <w:webHidden/>
              </w:rPr>
              <w:fldChar w:fldCharType="end"/>
            </w:r>
          </w:hyperlink>
        </w:p>
        <w:p w:rsidR="008E77D5" w:rsidRDefault="008E77D5" w:rsidP="00FD0C0C">
          <w:pPr>
            <w:pStyle w:val="TOC3"/>
            <w:rPr>
              <w:rFonts w:asciiTheme="minorHAnsi" w:eastAsiaTheme="minorEastAsia" w:hAnsiTheme="minorHAnsi" w:cstheme="minorBidi"/>
              <w:sz w:val="22"/>
              <w:szCs w:val="22"/>
              <w:lang w:val="en-US"/>
            </w:rPr>
          </w:pPr>
          <w:hyperlink w:anchor="_Toc56137705" w:history="1">
            <w:r w:rsidRPr="00230E9F">
              <w:rPr>
                <w:rStyle w:val="Hyperlink"/>
                <w:rtl/>
              </w:rPr>
              <w:t>הת' מנחם מענדל בוימגארטען</w:t>
            </w:r>
          </w:hyperlink>
        </w:p>
        <w:p w:rsidR="008E77D5" w:rsidRDefault="008E77D5" w:rsidP="00FE06D5">
          <w:pPr>
            <w:pStyle w:val="TOC2"/>
            <w:rPr>
              <w:rFonts w:asciiTheme="minorHAnsi" w:eastAsiaTheme="minorEastAsia" w:hAnsiTheme="minorHAnsi" w:cstheme="minorBidi"/>
            </w:rPr>
          </w:pPr>
          <w:hyperlink w:anchor="_Toc56137706" w:history="1">
            <w:r w:rsidRPr="00230E9F">
              <w:rPr>
                <w:rStyle w:val="Hyperlink"/>
                <w:rtl/>
              </w:rPr>
              <w:t>שלש שאלות</w:t>
            </w:r>
            <w:r>
              <w:rPr>
                <w:webHidden/>
              </w:rPr>
              <w:tab/>
            </w:r>
            <w:r>
              <w:rPr>
                <w:webHidden/>
              </w:rPr>
              <w:fldChar w:fldCharType="begin"/>
            </w:r>
            <w:r>
              <w:rPr>
                <w:webHidden/>
              </w:rPr>
              <w:instrText xml:space="preserve"> PAGEREF _Toc56137706 \h </w:instrText>
            </w:r>
            <w:r>
              <w:rPr>
                <w:webHidden/>
              </w:rPr>
            </w:r>
            <w:r>
              <w:rPr>
                <w:webHidden/>
              </w:rPr>
              <w:fldChar w:fldCharType="separate"/>
            </w:r>
            <w:r w:rsidR="003F13CD">
              <w:rPr>
                <w:webHidden/>
                <w:rtl/>
              </w:rPr>
              <w:t>88</w:t>
            </w:r>
            <w:r>
              <w:rPr>
                <w:webHidden/>
              </w:rPr>
              <w:fldChar w:fldCharType="end"/>
            </w:r>
          </w:hyperlink>
        </w:p>
        <w:p w:rsidR="008E77D5" w:rsidRDefault="008E77D5" w:rsidP="00FD0C0C">
          <w:pPr>
            <w:pStyle w:val="TOC3"/>
            <w:rPr>
              <w:rFonts w:asciiTheme="minorHAnsi" w:eastAsiaTheme="minorEastAsia" w:hAnsiTheme="minorHAnsi" w:cstheme="minorBidi"/>
              <w:sz w:val="22"/>
              <w:szCs w:val="22"/>
              <w:lang w:val="en-US"/>
            </w:rPr>
          </w:pPr>
          <w:hyperlink w:anchor="_Toc56137707" w:history="1">
            <w:r w:rsidRPr="00230E9F">
              <w:rPr>
                <w:rStyle w:val="Hyperlink"/>
                <w:rtl/>
              </w:rPr>
              <w:t>הרב אליהו מטוסוב</w:t>
            </w:r>
          </w:hyperlink>
        </w:p>
        <w:p w:rsidR="00E27970" w:rsidRPr="00FE06D5" w:rsidRDefault="00E27970" w:rsidP="00FE06D5">
          <w:pPr>
            <w:keepNext/>
            <w:bidi/>
            <w:spacing w:before="120" w:after="120" w:line="240" w:lineRule="auto"/>
            <w:outlineLvl w:val="1"/>
            <w:rPr>
              <w:rFonts w:ascii="FbSfaradi" w:hAnsi="FbSfaradi" w:cs="FbSfaradi"/>
              <w:rtl/>
              <w:lang w:val="en-GB"/>
            </w:rPr>
          </w:pPr>
          <w:r w:rsidRPr="00E27970">
            <w:rPr>
              <w:rFonts w:ascii="FbSfaradi" w:hAnsi="FbSfaradi" w:cs="FbSfaradi"/>
              <w:noProof/>
              <w:sz w:val="200"/>
              <w:szCs w:val="200"/>
              <w:lang w:val="en-GB"/>
            </w:rPr>
            <w:fldChar w:fldCharType="end"/>
          </w:r>
        </w:p>
      </w:sdtContent>
    </w:sdt>
    <w:p w:rsidR="00442AE9" w:rsidRPr="00442AE9" w:rsidRDefault="00442AE9" w:rsidP="00442AE9">
      <w:pPr>
        <w:bidi/>
        <w:rPr>
          <w:rFonts w:ascii="FbSfaradi Medium" w:eastAsia="Times New Roman" w:hAnsi="FbSfaradi Medium" w:cs="FbSfaradi Medium"/>
          <w:sz w:val="44"/>
          <w:szCs w:val="44"/>
          <w:rtl/>
          <w:lang w:val="en-GB"/>
        </w:rPr>
      </w:pPr>
      <w:bookmarkStart w:id="89" w:name="_Toc504475482"/>
      <w:bookmarkStart w:id="90" w:name="_Toc403698996"/>
      <w:bookmarkStart w:id="91" w:name="_Toc405513659"/>
      <w:bookmarkStart w:id="92" w:name="_Toc408433553"/>
    </w:p>
    <w:p w:rsidR="00442AE9" w:rsidRPr="00D17471" w:rsidRDefault="00BF13DB" w:rsidP="00442AE9">
      <w:pPr>
        <w:spacing w:after="0" w:line="360" w:lineRule="auto"/>
        <w:jc w:val="center"/>
        <w:rPr>
          <w:rFonts w:cs="1ShefaClassic"/>
          <w:b/>
          <w:bCs/>
          <w:sz w:val="32"/>
          <w:szCs w:val="36"/>
          <w:rtl/>
        </w:rPr>
      </w:pPr>
      <w:r w:rsidRPr="00D17471">
        <w:rPr>
          <w:rFonts w:cs="1ShefaClassic" w:hint="cs"/>
          <w:b/>
          <w:bCs/>
          <w:sz w:val="32"/>
          <w:szCs w:val="36"/>
          <w:rtl/>
        </w:rPr>
        <w:t>ברכת המערכת</w:t>
      </w:r>
    </w:p>
    <w:p w:rsidR="00464322" w:rsidRPr="00D17471" w:rsidRDefault="00BF13DB" w:rsidP="00BF13DB">
      <w:pPr>
        <w:spacing w:after="0" w:line="360" w:lineRule="auto"/>
        <w:jc w:val="center"/>
        <w:rPr>
          <w:rFonts w:cs="1ShefaClassic"/>
          <w:sz w:val="24"/>
          <w:szCs w:val="28"/>
          <w:rtl/>
        </w:rPr>
      </w:pPr>
      <w:r w:rsidRPr="00D17471">
        <w:rPr>
          <w:rFonts w:cs="1ShefaClassic" w:hint="cs"/>
          <w:sz w:val="24"/>
          <w:szCs w:val="28"/>
          <w:rtl/>
        </w:rPr>
        <w:t>שולחים אנו את ברכותינו לידידנו היקר מלאכתו מלאכת שמים לקרב בנ"י לאביהם שבשמים ברוב מסירה ונתינה וחפץ ה' בידו מצליח, הרב התמים הנעלה והנפלא</w:t>
      </w:r>
    </w:p>
    <w:p w:rsidR="00464322" w:rsidRPr="00D17471" w:rsidRDefault="00BF13DB" w:rsidP="00BF13DB">
      <w:pPr>
        <w:spacing w:after="0" w:line="360" w:lineRule="auto"/>
        <w:jc w:val="center"/>
        <w:rPr>
          <w:rFonts w:cs="1ShefaClassic"/>
          <w:b/>
          <w:bCs/>
          <w:sz w:val="24"/>
          <w:szCs w:val="28"/>
          <w:rtl/>
        </w:rPr>
      </w:pPr>
      <w:r w:rsidRPr="00D17471">
        <w:rPr>
          <w:rFonts w:cs="1ShefaClassic" w:hint="cs"/>
          <w:sz w:val="24"/>
          <w:szCs w:val="28"/>
          <w:rtl/>
        </w:rPr>
        <w:t xml:space="preserve"> </w:t>
      </w:r>
      <w:r w:rsidRPr="00D17471">
        <w:rPr>
          <w:rFonts w:cs="1ShefaClassic" w:hint="cs"/>
          <w:b/>
          <w:bCs/>
          <w:sz w:val="24"/>
          <w:szCs w:val="28"/>
          <w:rtl/>
        </w:rPr>
        <w:t xml:space="preserve">ר' חיים שניאור זלמן יהודה שי' דוקס </w:t>
      </w:r>
    </w:p>
    <w:p w:rsidR="00BF13DB" w:rsidRPr="00D17471" w:rsidRDefault="00BF13DB" w:rsidP="00BF13DB">
      <w:pPr>
        <w:spacing w:after="0" w:line="360" w:lineRule="auto"/>
        <w:jc w:val="center"/>
        <w:rPr>
          <w:rFonts w:cs="1ShefaClassic"/>
          <w:sz w:val="24"/>
          <w:szCs w:val="28"/>
          <w:rtl/>
        </w:rPr>
      </w:pPr>
      <w:r w:rsidRPr="00D17471">
        <w:rPr>
          <w:rFonts w:cs="1ShefaClassic" w:hint="cs"/>
          <w:sz w:val="24"/>
          <w:szCs w:val="28"/>
          <w:rtl/>
        </w:rPr>
        <w:t xml:space="preserve">שישלח לו השי"ת רפו"ש וקרובה ברמ"ח אבריו ושס"ה גידיו, ויהי' בריא אולם, ויחזור לעבודתו הקדושה </w:t>
      </w:r>
    </w:p>
    <w:p w:rsidR="00BF13DB" w:rsidRPr="00D17471" w:rsidRDefault="00BF13DB" w:rsidP="00BF13DB">
      <w:pPr>
        <w:spacing w:line="360" w:lineRule="auto"/>
        <w:jc w:val="center"/>
        <w:rPr>
          <w:rFonts w:cs="1ShefaClassic"/>
          <w:sz w:val="24"/>
          <w:szCs w:val="28"/>
          <w:rtl/>
        </w:rPr>
      </w:pPr>
      <w:r w:rsidRPr="00D17471">
        <w:rPr>
          <w:rFonts w:cs="1ShefaClassic" w:hint="cs"/>
          <w:sz w:val="24"/>
          <w:szCs w:val="28"/>
          <w:rtl/>
        </w:rPr>
        <w:t>ביתר שאת ויתר עוז בקרוב ממש</w:t>
      </w:r>
    </w:p>
    <w:p w:rsidR="00464322" w:rsidRPr="00442AE9" w:rsidRDefault="00D644FF" w:rsidP="00BF13DB">
      <w:pPr>
        <w:jc w:val="center"/>
        <w:rPr>
          <w:rFonts w:cs="1ShefaClassic"/>
          <w:b/>
          <w:bCs/>
          <w:rtl/>
        </w:rPr>
      </w:pPr>
      <w:r w:rsidRPr="00442AE9">
        <w:rPr>
          <w:rFonts w:cs="1ShefaClassic"/>
          <w:b/>
          <w:bCs/>
          <w:sz w:val="28"/>
          <w:szCs w:val="32"/>
        </w:rPr>
        <mc:AlternateContent>
          <mc:Choice Requires="wps">
            <w:drawing>
              <wp:anchor distT="0" distB="0" distL="114300" distR="114300" simplePos="0" relativeHeight="251663360" behindDoc="1" locked="0" layoutInCell="1" allowOverlap="1" wp14:anchorId="296FECC1" wp14:editId="45DA6122">
                <wp:simplePos x="0" y="0"/>
                <wp:positionH relativeFrom="column">
                  <wp:posOffset>-363855</wp:posOffset>
                </wp:positionH>
                <wp:positionV relativeFrom="paragraph">
                  <wp:posOffset>3864066</wp:posOffset>
                </wp:positionV>
                <wp:extent cx="4659630" cy="2909570"/>
                <wp:effectExtent l="0" t="0" r="26670" b="2413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290957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rsidR="00905958" w:rsidRDefault="00905958" w:rsidP="00E27970">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rsidR="00905958" w:rsidRDefault="00905958" w:rsidP="001E59E1">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יצא לאור אי"ה לכבוד פרשת ויצא</w:t>
                            </w:r>
                            <w:r w:rsidRPr="00A5337F">
                              <w:rPr>
                                <w:rFonts w:ascii="FbSfaradi Medium" w:hAnsi="FbSfaradi Medium" w:cs="1ShefaClassic" w:hint="cs"/>
                                <w:sz w:val="28"/>
                                <w:szCs w:val="28"/>
                                <w:rtl/>
                              </w:rPr>
                              <w:t xml:space="preserve"> תשפ"א</w:t>
                            </w:r>
                            <w:r w:rsidRPr="00A5337F">
                              <w:rPr>
                                <w:rFonts w:ascii="FbSfaradi Medium" w:hAnsi="FbSfaradi Medium" w:cs="1ShefaClassic" w:hint="cs"/>
                                <w:sz w:val="28"/>
                                <w:szCs w:val="28"/>
                                <w:rtl/>
                              </w:rPr>
                              <w:br/>
                              <w:t xml:space="preserve">הערות יש לשלוח </w:t>
                            </w:r>
                            <w:r w:rsidRPr="00A5337F">
                              <w:rPr>
                                <w:rFonts w:ascii="FbSfaradi Medium" w:hAnsi="FbSfaradi Medium" w:cs="1ShefaClassic" w:hint="cs"/>
                                <w:b/>
                                <w:bCs/>
                                <w:sz w:val="28"/>
                                <w:szCs w:val="28"/>
                                <w:rtl/>
                              </w:rPr>
                              <w:t>לא יאוחר</w:t>
                            </w:r>
                            <w:r w:rsidRPr="00A5337F">
                              <w:rPr>
                                <w:rFonts w:ascii="FbSfaradi Medium" w:hAnsi="FbSfaradi Medium" w:cs="1ShefaClassic" w:hint="cs"/>
                                <w:sz w:val="28"/>
                                <w:szCs w:val="28"/>
                                <w:rtl/>
                              </w:rPr>
                              <w:t xml:space="preserve"> מיום ד', </w:t>
                            </w:r>
                            <w:r>
                              <w:rPr>
                                <w:rFonts w:ascii="FbSfaradi Medium" w:hAnsi="FbSfaradi Medium" w:cs="1ShefaClassic" w:hint="cs"/>
                                <w:sz w:val="28"/>
                                <w:szCs w:val="28"/>
                                <w:rtl/>
                              </w:rPr>
                              <w:t xml:space="preserve">ט' כסלו תשפ"א </w:t>
                            </w:r>
                          </w:p>
                          <w:p w:rsidR="00905958" w:rsidRDefault="00905958" w:rsidP="00E27970">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rsidR="00905958" w:rsidRDefault="00905958" w:rsidP="00E27970">
                            <w:pPr>
                              <w:pStyle w:val="Footer"/>
                              <w:bidi/>
                              <w:jc w:val="center"/>
                              <w:rPr>
                                <w:rFonts w:ascii="FbFrankReal" w:hAnsi="FbFrankReal" w:cs="Levenim MT"/>
                                <w:sz w:val="16"/>
                                <w:szCs w:val="16"/>
                                <w:rtl/>
                              </w:rPr>
                            </w:pPr>
                          </w:p>
                          <w:p w:rsidR="00905958" w:rsidRDefault="00905958" w:rsidP="00E27970">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rsidR="00905958" w:rsidRDefault="00905958" w:rsidP="00E27970">
                            <w:pPr>
                              <w:bidi/>
                              <w:spacing w:after="0" w:line="240" w:lineRule="auto"/>
                              <w:jc w:val="center"/>
                              <w:rPr>
                                <w:rFonts w:ascii="FbFrankReal" w:hAnsi="FbFrankReal" w:cs="1ShefaClassic"/>
                                <w:b/>
                                <w:bCs/>
                                <w:rtl/>
                              </w:rPr>
                            </w:pPr>
                          </w:p>
                          <w:p w:rsidR="00905958" w:rsidRDefault="00905958" w:rsidP="00E27970">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rsidR="00905958" w:rsidRDefault="00905958" w:rsidP="00E27970">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rsidR="00905958" w:rsidRDefault="00905958" w:rsidP="00E27970">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8" w:history="1">
                              <w:r>
                                <w:rPr>
                                  <w:rStyle w:val="Hyperlink"/>
                                  <w:rFonts w:ascii="FbFrankReal" w:hAnsi="FbFrankReal" w:cs="1ShefaClassic"/>
                                  <w:sz w:val="20"/>
                                  <w:szCs w:val="20"/>
                                </w:rPr>
                                <w:t>haoros@haoros.com</w:t>
                              </w:r>
                            </w:hyperlink>
                          </w:p>
                          <w:p w:rsidR="00905958" w:rsidRDefault="00905958" w:rsidP="00E27970">
                            <w:pPr>
                              <w:bidi/>
                              <w:spacing w:after="0" w:line="240" w:lineRule="auto"/>
                              <w:jc w:val="center"/>
                              <w:rPr>
                                <w:rFonts w:ascii="FbFrankReal" w:hAnsi="FbFrankReal" w:cs="1ShefaClassic"/>
                                <w:b/>
                                <w:bCs/>
                              </w:rPr>
                            </w:pPr>
                            <w:r>
                              <w:rPr>
                                <w:rFonts w:ascii="FbFrankReal" w:hAnsi="FbFrankReal" w:cs="1ShefaClassic" w:hint="cs"/>
                                <w:b/>
                                <w:bCs/>
                                <w:rtl/>
                              </w:rPr>
                              <w:t>כתובת:</w:t>
                            </w:r>
                          </w:p>
                          <w:p w:rsidR="00905958" w:rsidRDefault="00905958" w:rsidP="00E27970">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rsidR="00905958" w:rsidRDefault="00905958" w:rsidP="00E27970">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rsidR="00905958" w:rsidRDefault="00905958" w:rsidP="00113CA5">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347-770-0535</w:t>
                            </w:r>
                          </w:p>
                          <w:p w:rsidR="00905958" w:rsidRDefault="00905958" w:rsidP="00E27970">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rsidR="00905958" w:rsidRPr="003234A3" w:rsidRDefault="00905958" w:rsidP="00E27970">
                            <w:pPr>
                              <w:bidi/>
                              <w:spacing w:after="0"/>
                              <w:jc w:val="center"/>
                              <w:rPr>
                                <w:rFonts w:ascii="FbFrankReal" w:hAnsi="FbFrankReal" w:cs="1ShefaClassic"/>
                                <w:b/>
                                <w:bCs/>
                              </w:rPr>
                            </w:pPr>
                            <w:r>
                              <w:rPr>
                                <w:rFonts w:ascii="FbFrankReal" w:hAnsi="FbFrankReal" w:cs="1ShefaClassic"/>
                                <w:b/>
                                <w:bCs/>
                              </w:rPr>
                              <w:t>Haoros.com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6FECC1" id="Text Box 6" o:spid="_x0000_s1030" type="#_x0000_t202" style="position:absolute;left:0;text-align:left;margin-left:-28.65pt;margin-top:304.25pt;width:366.9pt;height:229.1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" fillcolor="window" strokecolor="windowText" strokeweight="1pt">
                <v:textbox>
                  <w:txbxContent>
                    <w:p w:rsidR="00905958" w:rsidRDefault="00905958" w:rsidP="00E27970">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rsidR="00905958" w:rsidRDefault="00905958" w:rsidP="001E59E1">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יצא לאור אי"ה לכבוד פרשת ויצא</w:t>
                      </w:r>
                      <w:r w:rsidRPr="00A5337F">
                        <w:rPr>
                          <w:rFonts w:ascii="FbSfaradi Medium" w:hAnsi="FbSfaradi Medium" w:cs="1ShefaClassic" w:hint="cs"/>
                          <w:sz w:val="28"/>
                          <w:szCs w:val="28"/>
                          <w:rtl/>
                        </w:rPr>
                        <w:t xml:space="preserve"> תשפ"א</w:t>
                      </w:r>
                      <w:r w:rsidRPr="00A5337F">
                        <w:rPr>
                          <w:rFonts w:ascii="FbSfaradi Medium" w:hAnsi="FbSfaradi Medium" w:cs="1ShefaClassic" w:hint="cs"/>
                          <w:sz w:val="28"/>
                          <w:szCs w:val="28"/>
                          <w:rtl/>
                        </w:rPr>
                        <w:br/>
                        <w:t xml:space="preserve">הערות יש לשלוח </w:t>
                      </w:r>
                      <w:r w:rsidRPr="00A5337F">
                        <w:rPr>
                          <w:rFonts w:ascii="FbSfaradi Medium" w:hAnsi="FbSfaradi Medium" w:cs="1ShefaClassic" w:hint="cs"/>
                          <w:b/>
                          <w:bCs/>
                          <w:sz w:val="28"/>
                          <w:szCs w:val="28"/>
                          <w:rtl/>
                        </w:rPr>
                        <w:t>לא יאוחר</w:t>
                      </w:r>
                      <w:r w:rsidRPr="00A5337F">
                        <w:rPr>
                          <w:rFonts w:ascii="FbSfaradi Medium" w:hAnsi="FbSfaradi Medium" w:cs="1ShefaClassic" w:hint="cs"/>
                          <w:sz w:val="28"/>
                          <w:szCs w:val="28"/>
                          <w:rtl/>
                        </w:rPr>
                        <w:t xml:space="preserve"> מיום ד', </w:t>
                      </w:r>
                      <w:r>
                        <w:rPr>
                          <w:rFonts w:ascii="FbSfaradi Medium" w:hAnsi="FbSfaradi Medium" w:cs="1ShefaClassic" w:hint="cs"/>
                          <w:sz w:val="28"/>
                          <w:szCs w:val="28"/>
                          <w:rtl/>
                        </w:rPr>
                        <w:t xml:space="preserve">ט' כסלו תשפ"א </w:t>
                      </w:r>
                    </w:p>
                    <w:p w:rsidR="00905958" w:rsidRDefault="00905958" w:rsidP="00E27970">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rsidR="00905958" w:rsidRDefault="00905958" w:rsidP="00E27970">
                      <w:pPr>
                        <w:pStyle w:val="Footer"/>
                        <w:bidi/>
                        <w:jc w:val="center"/>
                        <w:rPr>
                          <w:rFonts w:ascii="FbFrankReal" w:hAnsi="FbFrankReal" w:cs="Levenim MT"/>
                          <w:sz w:val="16"/>
                          <w:szCs w:val="16"/>
                          <w:rtl/>
                        </w:rPr>
                      </w:pPr>
                    </w:p>
                    <w:p w:rsidR="00905958" w:rsidRDefault="00905958" w:rsidP="00E27970">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rsidR="00905958" w:rsidRDefault="00905958" w:rsidP="00E27970">
                      <w:pPr>
                        <w:bidi/>
                        <w:spacing w:after="0" w:line="240" w:lineRule="auto"/>
                        <w:jc w:val="center"/>
                        <w:rPr>
                          <w:rFonts w:ascii="FbFrankReal" w:hAnsi="FbFrankReal" w:cs="1ShefaClassic"/>
                          <w:b/>
                          <w:bCs/>
                          <w:rtl/>
                        </w:rPr>
                      </w:pPr>
                    </w:p>
                    <w:p w:rsidR="00905958" w:rsidRDefault="00905958" w:rsidP="00E27970">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rsidR="00905958" w:rsidRDefault="00905958" w:rsidP="00E27970">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rsidR="00905958" w:rsidRDefault="00905958" w:rsidP="00E27970">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9" w:history="1">
                        <w:r>
                          <w:rPr>
                            <w:rStyle w:val="Hyperlink"/>
                            <w:rFonts w:ascii="FbFrankReal" w:hAnsi="FbFrankReal" w:cs="1ShefaClassic"/>
                            <w:sz w:val="20"/>
                            <w:szCs w:val="20"/>
                          </w:rPr>
                          <w:t>haoros@haoros.com</w:t>
                        </w:r>
                      </w:hyperlink>
                    </w:p>
                    <w:p w:rsidR="00905958" w:rsidRDefault="00905958" w:rsidP="00E27970">
                      <w:pPr>
                        <w:bidi/>
                        <w:spacing w:after="0" w:line="240" w:lineRule="auto"/>
                        <w:jc w:val="center"/>
                        <w:rPr>
                          <w:rFonts w:ascii="FbFrankReal" w:hAnsi="FbFrankReal" w:cs="1ShefaClassic"/>
                          <w:b/>
                          <w:bCs/>
                        </w:rPr>
                      </w:pPr>
                      <w:r>
                        <w:rPr>
                          <w:rFonts w:ascii="FbFrankReal" w:hAnsi="FbFrankReal" w:cs="1ShefaClassic" w:hint="cs"/>
                          <w:b/>
                          <w:bCs/>
                          <w:rtl/>
                        </w:rPr>
                        <w:t>כתובת:</w:t>
                      </w:r>
                    </w:p>
                    <w:p w:rsidR="00905958" w:rsidRDefault="00905958" w:rsidP="00E27970">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rsidR="00905958" w:rsidRDefault="00905958" w:rsidP="00E27970">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rsidR="00905958" w:rsidRDefault="00905958" w:rsidP="00113CA5">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347-770-0535</w:t>
                      </w:r>
                    </w:p>
                    <w:p w:rsidR="00905958" w:rsidRDefault="00905958" w:rsidP="00E27970">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rsidR="00905958" w:rsidRPr="003234A3" w:rsidRDefault="00905958" w:rsidP="00E27970">
                      <w:pPr>
                        <w:bidi/>
                        <w:spacing w:after="0"/>
                        <w:jc w:val="center"/>
                        <w:rPr>
                          <w:rFonts w:ascii="FbFrankReal" w:hAnsi="FbFrankReal" w:cs="1ShefaClassic"/>
                          <w:b/>
                          <w:bCs/>
                        </w:rPr>
                      </w:pPr>
                      <w:r>
                        <w:rPr>
                          <w:rFonts w:ascii="FbFrankReal" w:hAnsi="FbFrankReal" w:cs="1ShefaClassic"/>
                          <w:b/>
                          <w:bCs/>
                        </w:rPr>
                        <w:t>Haoros.com</w:t>
                      </w:r>
                    </w:p>
                  </w:txbxContent>
                </v:textbox>
                <w10:wrap type="topAndBottom"/>
              </v:shape>
            </w:pict>
          </mc:Fallback>
        </mc:AlternateContent>
      </w:r>
      <w:r w:rsidR="00464322" w:rsidRPr="00442AE9">
        <w:rPr>
          <w:rFonts w:cs="1ShefaClassic" w:hint="cs"/>
          <w:b/>
          <w:bCs/>
          <w:sz w:val="28"/>
          <w:szCs w:val="32"/>
          <w:rtl/>
        </w:rPr>
        <w:t>ה</w:t>
      </w:r>
      <w:bookmarkStart w:id="93" w:name="_GoBack"/>
      <w:bookmarkEnd w:id="93"/>
      <w:r w:rsidR="00464322" w:rsidRPr="00442AE9">
        <w:rPr>
          <w:rFonts w:cs="1ShefaClassic" w:hint="cs"/>
          <w:b/>
          <w:bCs/>
          <w:sz w:val="28"/>
          <w:szCs w:val="32"/>
          <w:rtl/>
        </w:rPr>
        <w:t>מערכת</w:t>
      </w:r>
    </w:p>
    <w:p w:rsidR="00C01A09" w:rsidRPr="00BF13DB" w:rsidRDefault="00E27970" w:rsidP="00BF13DB">
      <w:pPr>
        <w:jc w:val="center"/>
        <w:rPr>
          <w:szCs w:val="24"/>
          <w:rtl/>
        </w:rPr>
        <w:sectPr w:rsidR="00C01A09" w:rsidRPr="00BF13DB" w:rsidSect="00D907CF">
          <w:headerReference w:type="even" r:id="rId10"/>
          <w:headerReference w:type="default" r:id="rId11"/>
          <w:footnotePr>
            <w:numRestart w:val="eachSect"/>
          </w:footnotePr>
          <w:pgSz w:w="7920" w:h="12240"/>
          <w:pgMar w:top="-810" w:right="864" w:bottom="720" w:left="864" w:header="274" w:footer="0" w:gutter="0"/>
          <w:cols w:space="720"/>
          <w:docGrid w:linePitch="360"/>
        </w:sectPr>
      </w:pPr>
      <w:r w:rsidRPr="00464322">
        <w:rPr>
          <w:rtl/>
        </w:rPr>
        <w:br w:type="page"/>
      </w:r>
      <w:r w:rsidR="00BF13DB">
        <w:rPr>
          <w:rFonts w:ascii="FbFrankReal" w:eastAsia="TopType Mantova" w:hAnsi="FbFrankReal" w:cs="1ShefaClassic"/>
          <w:b/>
          <w:bCs/>
          <w:spacing w:val="-4"/>
          <w:sz w:val="40"/>
          <w:szCs w:val="40"/>
          <w:rtl/>
        </w:rPr>
        <w:tab/>
      </w:r>
      <w:r w:rsidR="008E6047">
        <w:rPr>
          <w:rFonts w:ascii="FbFrankReal" w:hAnsi="FbFrankReal" w:cs="AAd_Livorna"/>
          <w:noProof/>
          <w:sz w:val="36"/>
          <w:szCs w:val="36"/>
          <w:rtl/>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margin">
                  <wp:align>center</wp:align>
                </wp:positionV>
                <wp:extent cx="3876675" cy="5067300"/>
                <wp:effectExtent l="0" t="0" r="0" b="0"/>
                <wp:wrapNone/>
                <wp:docPr id="1" name="Text Box 1"/>
                <wp:cNvGraphicFramePr/>
                <a:graphic xmlns:a="http://schemas.openxmlformats.org/drawingml/2006/main">
                  <a:graphicData uri="http://schemas.microsoft.com/office/word/2010/wordprocessingShape">
                    <wps:wsp>
                      <wps:cNvSpPr txBox="1"/>
                      <wps:spPr>
                        <a:xfrm>
                          <a:off x="0" y="0"/>
                          <a:ext cx="3876675" cy="5067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05958" w:rsidRPr="00240B4A" w:rsidRDefault="00905958" w:rsidP="00D552DB">
                            <w:pPr>
                              <w:bidi/>
                              <w:jc w:val="center"/>
                              <w:rPr>
                                <w:rFonts w:ascii="David" w:hAnsi="David" w:cs="1ShefaClassic"/>
                                <w:b/>
                                <w:bCs/>
                                <w:sz w:val="32"/>
                                <w:szCs w:val="32"/>
                              </w:rPr>
                            </w:pPr>
                            <w:r w:rsidRPr="002C1561">
                              <w:rPr>
                                <w:rFonts w:ascii="David" w:hAnsi="David" w:cs="1ShefaClassic"/>
                                <w:b/>
                                <w:bCs/>
                                <w:sz w:val="40"/>
                                <w:szCs w:val="40"/>
                                <w:rtl/>
                              </w:rPr>
                              <w:t>ברכת מזל טוב</w:t>
                            </w:r>
                          </w:p>
                          <w:p w:rsidR="00905958" w:rsidRPr="002C1561" w:rsidRDefault="00905958" w:rsidP="00D552DB">
                            <w:pPr>
                              <w:bidi/>
                              <w:jc w:val="center"/>
                              <w:rPr>
                                <w:rFonts w:ascii="David" w:hAnsi="David" w:cs="1ShefaClassic"/>
                                <w:sz w:val="28"/>
                                <w:szCs w:val="28"/>
                              </w:rPr>
                            </w:pPr>
                            <w:r w:rsidRPr="002C1561">
                              <w:rPr>
                                <w:rFonts w:ascii="David" w:hAnsi="David" w:cs="1ShefaClassic"/>
                                <w:sz w:val="28"/>
                                <w:szCs w:val="28"/>
                                <w:rtl/>
                              </w:rPr>
                              <w:t xml:space="preserve">ברגשי </w:t>
                            </w:r>
                            <w:r>
                              <w:rPr>
                                <w:rFonts w:ascii="David" w:hAnsi="David" w:cs="1ShefaClassic" w:hint="cs"/>
                                <w:sz w:val="28"/>
                                <w:szCs w:val="28"/>
                                <w:rtl/>
                              </w:rPr>
                              <w:t>גיל ו</w:t>
                            </w:r>
                            <w:r w:rsidRPr="002C1561">
                              <w:rPr>
                                <w:rFonts w:ascii="David" w:hAnsi="David" w:cs="1ShefaClassic"/>
                                <w:sz w:val="28"/>
                                <w:szCs w:val="28"/>
                                <w:rtl/>
                              </w:rPr>
                              <w:t>שמחה</w:t>
                            </w:r>
                          </w:p>
                          <w:p w:rsidR="00905958" w:rsidRPr="002C1561" w:rsidRDefault="00905958" w:rsidP="00D552DB">
                            <w:pPr>
                              <w:bidi/>
                              <w:jc w:val="center"/>
                              <w:rPr>
                                <w:rFonts w:ascii="David" w:hAnsi="David" w:cs="1ShefaClassic"/>
                                <w:sz w:val="28"/>
                                <w:szCs w:val="28"/>
                                <w:rtl/>
                              </w:rPr>
                            </w:pPr>
                            <w:r w:rsidRPr="002C1561">
                              <w:rPr>
                                <w:rFonts w:ascii="David" w:hAnsi="David" w:cs="1ShefaClassic"/>
                                <w:sz w:val="28"/>
                                <w:szCs w:val="28"/>
                                <w:rtl/>
                              </w:rPr>
                              <w:t>מביעים אנו את ברכתנו ברכת מזל טוב</w:t>
                            </w:r>
                          </w:p>
                          <w:p w:rsidR="00905958" w:rsidRPr="002C1561" w:rsidRDefault="00905958" w:rsidP="00D552DB">
                            <w:pPr>
                              <w:bidi/>
                              <w:jc w:val="center"/>
                              <w:rPr>
                                <w:rFonts w:ascii="David" w:hAnsi="David" w:cs="1ShefaClassic"/>
                                <w:sz w:val="28"/>
                                <w:szCs w:val="28"/>
                                <w:rtl/>
                              </w:rPr>
                            </w:pPr>
                            <w:r w:rsidRPr="002C1561">
                              <w:rPr>
                                <w:rFonts w:ascii="David" w:hAnsi="David" w:cs="1ShefaClassic"/>
                                <w:sz w:val="28"/>
                                <w:szCs w:val="28"/>
                                <w:rtl/>
                              </w:rPr>
                              <w:t>לידידנו הדגול</w:t>
                            </w:r>
                            <w:r w:rsidRPr="002C1561">
                              <w:rPr>
                                <w:rFonts w:ascii="David" w:hAnsi="David" w:cs="1ShefaClassic" w:hint="cs"/>
                                <w:sz w:val="28"/>
                                <w:szCs w:val="28"/>
                                <w:rtl/>
                              </w:rPr>
                              <w:t>,</w:t>
                            </w:r>
                            <w:r w:rsidRPr="002C1561">
                              <w:rPr>
                                <w:rFonts w:ascii="David" w:hAnsi="David" w:cs="1ShefaClassic"/>
                                <w:sz w:val="28"/>
                                <w:szCs w:val="28"/>
                                <w:rtl/>
                              </w:rPr>
                              <w:t xml:space="preserve"> היקר והאהוב</w:t>
                            </w:r>
                          </w:p>
                          <w:p w:rsidR="00905958" w:rsidRPr="002C1561" w:rsidRDefault="00905958" w:rsidP="00D552DB">
                            <w:pPr>
                              <w:bidi/>
                              <w:jc w:val="center"/>
                              <w:rPr>
                                <w:rFonts w:ascii="David" w:hAnsi="David" w:cs="1ShefaClassic"/>
                                <w:sz w:val="28"/>
                                <w:szCs w:val="28"/>
                              </w:rPr>
                            </w:pPr>
                            <w:r w:rsidRPr="002C1561">
                              <w:rPr>
                                <w:rFonts w:ascii="David" w:hAnsi="David" w:cs="1ShefaClassic"/>
                                <w:sz w:val="28"/>
                                <w:szCs w:val="28"/>
                                <w:rtl/>
                              </w:rPr>
                              <w:t>הנודע בכשרונותיו ובמידותיו התרומיות</w:t>
                            </w:r>
                          </w:p>
                          <w:p w:rsidR="00905958" w:rsidRPr="002C1561" w:rsidRDefault="00905958" w:rsidP="00D552DB">
                            <w:pPr>
                              <w:bidi/>
                              <w:jc w:val="center"/>
                              <w:rPr>
                                <w:rFonts w:ascii="David" w:hAnsi="David" w:cs="1ShefaClassic"/>
                                <w:sz w:val="28"/>
                                <w:szCs w:val="28"/>
                              </w:rPr>
                            </w:pPr>
                            <w:r w:rsidRPr="002C1561">
                              <w:rPr>
                                <w:rFonts w:ascii="David" w:hAnsi="David" w:cs="1ShefaClassic"/>
                                <w:sz w:val="28"/>
                                <w:szCs w:val="28"/>
                                <w:rtl/>
                              </w:rPr>
                              <w:t>זריז במלאכתו מלאכת קודש, מסור ונתון לרבינו נשיאנו</w:t>
                            </w:r>
                          </w:p>
                          <w:p w:rsidR="00905958" w:rsidRPr="002C1561" w:rsidRDefault="00905958" w:rsidP="00D552DB">
                            <w:pPr>
                              <w:bidi/>
                              <w:jc w:val="center"/>
                              <w:rPr>
                                <w:rFonts w:ascii="David" w:hAnsi="David" w:cs="1ShefaClassic"/>
                                <w:sz w:val="28"/>
                                <w:szCs w:val="28"/>
                              </w:rPr>
                            </w:pPr>
                            <w:r w:rsidRPr="002C1561">
                              <w:rPr>
                                <w:rFonts w:ascii="David" w:hAnsi="David" w:cs="1ShefaClassic"/>
                                <w:sz w:val="28"/>
                                <w:szCs w:val="28"/>
                                <w:rtl/>
                              </w:rPr>
                              <w:t>מ</w:t>
                            </w:r>
                            <w:r w:rsidRPr="002C1561">
                              <w:rPr>
                                <w:rFonts w:ascii="David" w:hAnsi="David" w:cs="1ShefaClassic" w:hint="cs"/>
                                <w:sz w:val="28"/>
                                <w:szCs w:val="28"/>
                                <w:rtl/>
                              </w:rPr>
                              <w:t>נכ"ל</w:t>
                            </w:r>
                            <w:r w:rsidRPr="002C1561">
                              <w:rPr>
                                <w:rFonts w:ascii="David" w:hAnsi="David" w:cs="1ShefaClassic"/>
                                <w:sz w:val="28"/>
                                <w:szCs w:val="28"/>
                                <w:rtl/>
                              </w:rPr>
                              <w:t xml:space="preserve"> מערכת "הערות וביאורים" בשנת תשע"ז</w:t>
                            </w:r>
                          </w:p>
                          <w:p w:rsidR="00905958" w:rsidRPr="002C1561" w:rsidRDefault="00905958" w:rsidP="00D552DB">
                            <w:pPr>
                              <w:bidi/>
                              <w:jc w:val="center"/>
                              <w:rPr>
                                <w:rFonts w:ascii="David" w:hAnsi="David" w:cs="1ShefaClassic"/>
                                <w:sz w:val="28"/>
                                <w:szCs w:val="28"/>
                              </w:rPr>
                            </w:pPr>
                            <w:r w:rsidRPr="002C1561">
                              <w:rPr>
                                <w:rFonts w:ascii="David" w:hAnsi="David" w:cs="1ShefaClassic"/>
                                <w:sz w:val="28"/>
                                <w:szCs w:val="28"/>
                                <w:rtl/>
                              </w:rPr>
                              <w:t xml:space="preserve">אשר עמל ויגע </w:t>
                            </w:r>
                            <w:r w:rsidRPr="002C1561">
                              <w:rPr>
                                <w:rFonts w:ascii="David" w:hAnsi="David" w:cs="1ShefaClassic" w:hint="cs"/>
                                <w:sz w:val="28"/>
                                <w:szCs w:val="28"/>
                                <w:rtl/>
                              </w:rPr>
                              <w:t>רבות</w:t>
                            </w:r>
                            <w:r w:rsidRPr="002C1561">
                              <w:rPr>
                                <w:rFonts w:ascii="David" w:hAnsi="David" w:cs="1ShefaClassic"/>
                                <w:sz w:val="28"/>
                                <w:szCs w:val="28"/>
                                <w:rtl/>
                              </w:rPr>
                              <w:t xml:space="preserve"> בחיות ומרץ מסירה ונתינה</w:t>
                            </w:r>
                          </w:p>
                          <w:p w:rsidR="00905958" w:rsidRPr="002C1561" w:rsidRDefault="00905958" w:rsidP="00D552DB">
                            <w:pPr>
                              <w:bidi/>
                              <w:jc w:val="center"/>
                              <w:rPr>
                                <w:rFonts w:ascii="David" w:hAnsi="David" w:cs="1ShefaClassic"/>
                                <w:sz w:val="28"/>
                                <w:szCs w:val="28"/>
                              </w:rPr>
                            </w:pPr>
                            <w:r w:rsidRPr="002C1561">
                              <w:rPr>
                                <w:rFonts w:ascii="David" w:hAnsi="David" w:cs="1ShefaClassic"/>
                                <w:sz w:val="28"/>
                                <w:szCs w:val="28"/>
                                <w:rtl/>
                              </w:rPr>
                              <w:t>ל</w:t>
                            </w:r>
                            <w:r w:rsidRPr="002C1561">
                              <w:rPr>
                                <w:rFonts w:ascii="David" w:hAnsi="David" w:cs="1ShefaClassic" w:hint="cs"/>
                                <w:sz w:val="28"/>
                                <w:szCs w:val="28"/>
                                <w:rtl/>
                              </w:rPr>
                              <w:t xml:space="preserve">מען </w:t>
                            </w:r>
                            <w:r w:rsidRPr="002C1561">
                              <w:rPr>
                                <w:rFonts w:ascii="David" w:hAnsi="David" w:cs="1ShefaClassic"/>
                                <w:sz w:val="28"/>
                                <w:szCs w:val="28"/>
                                <w:rtl/>
                              </w:rPr>
                              <w:t>שגשוג והצלחת הקובץ בגו"ר</w:t>
                            </w:r>
                            <w:r w:rsidRPr="002C1561">
                              <w:rPr>
                                <w:rFonts w:ascii="David" w:hAnsi="David" w:cs="1ShefaClassic" w:hint="cs"/>
                                <w:sz w:val="28"/>
                                <w:szCs w:val="28"/>
                                <w:rtl/>
                              </w:rPr>
                              <w:t>,</w:t>
                            </w:r>
                            <w:r w:rsidRPr="002C1561">
                              <w:rPr>
                                <w:rFonts w:ascii="David" w:hAnsi="David" w:cs="1ShefaClassic"/>
                                <w:sz w:val="28"/>
                                <w:szCs w:val="28"/>
                                <w:rtl/>
                              </w:rPr>
                              <w:t xml:space="preserve"> וחפץ ה' ביד</w:t>
                            </w:r>
                            <w:r w:rsidRPr="002C1561">
                              <w:rPr>
                                <w:rFonts w:ascii="David" w:hAnsi="David" w:cs="1ShefaClassic" w:hint="cs"/>
                                <w:sz w:val="28"/>
                                <w:szCs w:val="28"/>
                                <w:rtl/>
                              </w:rPr>
                              <w:t>ו</w:t>
                            </w:r>
                            <w:r w:rsidRPr="002C1561">
                              <w:rPr>
                                <w:rFonts w:ascii="David" w:hAnsi="David" w:cs="1ShefaClassic"/>
                                <w:sz w:val="28"/>
                                <w:szCs w:val="28"/>
                                <w:rtl/>
                              </w:rPr>
                              <w:t xml:space="preserve"> הצליח</w:t>
                            </w:r>
                          </w:p>
                          <w:p w:rsidR="00905958" w:rsidRPr="00240B4A" w:rsidRDefault="00905958" w:rsidP="00D552DB">
                            <w:pPr>
                              <w:bidi/>
                              <w:jc w:val="center"/>
                              <w:rPr>
                                <w:rFonts w:ascii="David" w:hAnsi="David" w:cs="1ShefaClassic"/>
                                <w:sz w:val="32"/>
                                <w:szCs w:val="32"/>
                              </w:rPr>
                            </w:pPr>
                            <w:r w:rsidRPr="00240B4A">
                              <w:rPr>
                                <w:rFonts w:ascii="David" w:hAnsi="David" w:cs="1ShefaClassic"/>
                                <w:sz w:val="32"/>
                                <w:szCs w:val="32"/>
                                <w:rtl/>
                              </w:rPr>
                              <w:t xml:space="preserve">הת' הנעלה </w:t>
                            </w:r>
                            <w:r w:rsidRPr="00240B4A">
                              <w:rPr>
                                <w:rFonts w:ascii="David" w:hAnsi="David" w:cs="1ShefaClassic"/>
                                <w:b/>
                                <w:bCs/>
                                <w:sz w:val="32"/>
                                <w:szCs w:val="32"/>
                                <w:rtl/>
                              </w:rPr>
                              <w:t>אהרן אייזיק</w:t>
                            </w:r>
                            <w:r w:rsidRPr="00240B4A">
                              <w:rPr>
                                <w:rFonts w:ascii="David" w:hAnsi="David" w:cs="1ShefaClassic"/>
                                <w:sz w:val="32"/>
                                <w:szCs w:val="32"/>
                                <w:rtl/>
                              </w:rPr>
                              <w:t xml:space="preserve"> שי' </w:t>
                            </w:r>
                            <w:r w:rsidRPr="00240B4A">
                              <w:rPr>
                                <w:rFonts w:ascii="David" w:hAnsi="David" w:cs="1ShefaClassic"/>
                                <w:b/>
                                <w:bCs/>
                                <w:sz w:val="32"/>
                                <w:szCs w:val="32"/>
                                <w:rtl/>
                              </w:rPr>
                              <w:t>בראנשטיין</w:t>
                            </w:r>
                          </w:p>
                          <w:p w:rsidR="00905958" w:rsidRPr="00327068" w:rsidRDefault="00905958" w:rsidP="00D552DB">
                            <w:pPr>
                              <w:bidi/>
                              <w:jc w:val="center"/>
                              <w:rPr>
                                <w:rFonts w:ascii="David" w:hAnsi="David" w:cs="1ShefaClassic"/>
                                <w:sz w:val="28"/>
                                <w:szCs w:val="28"/>
                              </w:rPr>
                            </w:pPr>
                            <w:r w:rsidRPr="00327068">
                              <w:rPr>
                                <w:rFonts w:ascii="David" w:hAnsi="David" w:cs="1ShefaClassic"/>
                                <w:sz w:val="28"/>
                                <w:szCs w:val="28"/>
                                <w:rtl/>
                              </w:rPr>
                              <w:t>לרגל בואו בקשרי השידוכין בשעה טובה ומוצלחת</w:t>
                            </w:r>
                          </w:p>
                          <w:p w:rsidR="00905958" w:rsidRPr="00327068" w:rsidRDefault="00905958" w:rsidP="00D552DB">
                            <w:pPr>
                              <w:bidi/>
                              <w:jc w:val="center"/>
                              <w:rPr>
                                <w:rFonts w:ascii="David" w:hAnsi="David" w:cs="1ShefaClassic"/>
                                <w:b/>
                                <w:bCs/>
                                <w:sz w:val="28"/>
                                <w:szCs w:val="28"/>
                              </w:rPr>
                            </w:pPr>
                            <w:r w:rsidRPr="00327068">
                              <w:rPr>
                                <w:rFonts w:ascii="David" w:hAnsi="David" w:cs="1ShefaClassic"/>
                                <w:sz w:val="28"/>
                                <w:szCs w:val="28"/>
                                <w:rtl/>
                              </w:rPr>
                              <w:t>עם ב"ג החשובה והמהוללת תחי'</w:t>
                            </w:r>
                            <w:r w:rsidRPr="00327068">
                              <w:rPr>
                                <w:rFonts w:ascii="David" w:hAnsi="David" w:cs="1ShefaClassic" w:hint="cs"/>
                                <w:sz w:val="28"/>
                                <w:szCs w:val="28"/>
                                <w:rtl/>
                              </w:rPr>
                              <w:t xml:space="preserve"> למשפחת </w:t>
                            </w:r>
                            <w:r w:rsidRPr="00327068">
                              <w:rPr>
                                <w:rFonts w:ascii="David" w:hAnsi="David" w:cs="1ShefaClassic" w:hint="cs"/>
                                <w:b/>
                                <w:bCs/>
                                <w:sz w:val="28"/>
                                <w:szCs w:val="28"/>
                                <w:rtl/>
                              </w:rPr>
                              <w:t>יוניק</w:t>
                            </w:r>
                          </w:p>
                          <w:p w:rsidR="00905958" w:rsidRPr="006E7117" w:rsidRDefault="00905958" w:rsidP="006E7117">
                            <w:pPr>
                              <w:bidi/>
                              <w:jc w:val="center"/>
                              <w:rPr>
                                <w:rFonts w:ascii="David" w:hAnsi="David" w:cs="1ShefaClassic"/>
                                <w:b/>
                                <w:bCs/>
                                <w:sz w:val="28"/>
                                <w:szCs w:val="28"/>
                              </w:rPr>
                            </w:pPr>
                            <w:r w:rsidRPr="006E7117">
                              <w:rPr>
                                <w:rFonts w:ascii="David" w:hAnsi="David" w:cs="1ShefaClassic"/>
                                <w:b/>
                                <w:bCs/>
                                <w:sz w:val="28"/>
                                <w:szCs w:val="28"/>
                                <w:rtl/>
                              </w:rPr>
                              <w:t>*</w:t>
                            </w:r>
                            <w:r>
                              <w:rPr>
                                <w:rFonts w:ascii="David" w:hAnsi="David" w:cs="1ShefaClassic"/>
                                <w:b/>
                                <w:bCs/>
                                <w:sz w:val="28"/>
                                <w:szCs w:val="28"/>
                                <w:rtl/>
                              </w:rPr>
                              <w:t xml:space="preserve"> </w:t>
                            </w:r>
                            <w:r w:rsidRPr="006E7117">
                              <w:rPr>
                                <w:rFonts w:ascii="David" w:hAnsi="David" w:cs="1ShefaClassic"/>
                                <w:b/>
                                <w:bCs/>
                                <w:sz w:val="28"/>
                                <w:szCs w:val="28"/>
                                <w:rtl/>
                              </w:rPr>
                              <w:t>*</w:t>
                            </w:r>
                            <w:r w:rsidRPr="006E7117">
                              <w:rPr>
                                <w:rFonts w:ascii="David" w:hAnsi="David" w:cs="1ShefaClassic" w:hint="cs"/>
                                <w:b/>
                                <w:bCs/>
                                <w:sz w:val="28"/>
                                <w:szCs w:val="28"/>
                                <w:rtl/>
                              </w:rPr>
                              <w:t xml:space="preserve"> </w:t>
                            </w:r>
                            <w:r w:rsidRPr="006E7117">
                              <w:rPr>
                                <w:rFonts w:ascii="David" w:hAnsi="David" w:cs="1ShefaClassic"/>
                                <w:b/>
                                <w:bCs/>
                                <w:sz w:val="28"/>
                                <w:szCs w:val="28"/>
                                <w:rtl/>
                              </w:rPr>
                              <w:t>*</w:t>
                            </w:r>
                          </w:p>
                          <w:p w:rsidR="00905958" w:rsidRPr="00327068" w:rsidRDefault="00905958" w:rsidP="00D552DB">
                            <w:pPr>
                              <w:bidi/>
                              <w:jc w:val="center"/>
                              <w:rPr>
                                <w:rFonts w:ascii="David" w:hAnsi="David" w:cs="1ShefaClassic"/>
                                <w:sz w:val="28"/>
                                <w:szCs w:val="28"/>
                              </w:rPr>
                            </w:pPr>
                            <w:r w:rsidRPr="00327068">
                              <w:rPr>
                                <w:rFonts w:ascii="David" w:hAnsi="David" w:cs="1ShefaClassic"/>
                                <w:sz w:val="28"/>
                                <w:szCs w:val="28"/>
                                <w:rtl/>
                              </w:rPr>
                              <w:t>יהי רצון שיזכו לבנות בית נאמן בישראל</w:t>
                            </w:r>
                          </w:p>
                          <w:p w:rsidR="00905958" w:rsidRPr="00327068" w:rsidRDefault="00905958" w:rsidP="00D552DB">
                            <w:pPr>
                              <w:bidi/>
                              <w:jc w:val="center"/>
                              <w:rPr>
                                <w:rFonts w:ascii="David" w:hAnsi="David" w:cs="1ShefaClassic"/>
                                <w:sz w:val="28"/>
                                <w:szCs w:val="28"/>
                              </w:rPr>
                            </w:pPr>
                            <w:r w:rsidRPr="00327068">
                              <w:rPr>
                                <w:rFonts w:ascii="David" w:hAnsi="David" w:cs="1ShefaClassic"/>
                                <w:sz w:val="28"/>
                                <w:szCs w:val="28"/>
                                <w:rtl/>
                              </w:rPr>
                              <w:t>בנין עדי עד כרצון ולנח"ר רבינו נשיאנו</w:t>
                            </w:r>
                          </w:p>
                          <w:p w:rsidR="00905958" w:rsidRPr="00327068" w:rsidRDefault="00905958" w:rsidP="00D552DB">
                            <w:pPr>
                              <w:bidi/>
                              <w:jc w:val="center"/>
                              <w:rPr>
                                <w:rFonts w:ascii="David" w:hAnsi="David" w:cs="1ShefaClassic"/>
                                <w:sz w:val="28"/>
                                <w:szCs w:val="28"/>
                              </w:rPr>
                            </w:pPr>
                            <w:r w:rsidRPr="00327068">
                              <w:rPr>
                                <w:rFonts w:ascii="David" w:hAnsi="David" w:cs="1ShefaClassic"/>
                                <w:sz w:val="28"/>
                                <w:szCs w:val="28"/>
                                <w:rtl/>
                              </w:rPr>
                              <w:t>מתוך אושר ושמחה ברכה והצלחה בגו"ר</w:t>
                            </w:r>
                          </w:p>
                          <w:p w:rsidR="00905958" w:rsidRPr="00240B4A" w:rsidRDefault="00905958" w:rsidP="00D552DB">
                            <w:pPr>
                              <w:bidi/>
                              <w:jc w:val="center"/>
                              <w:rPr>
                                <w:rFonts w:cs="1ShefaClassic"/>
                                <w:sz w:val="16"/>
                                <w:szCs w:val="16"/>
                              </w:rPr>
                            </w:pPr>
                            <w:r w:rsidRPr="00240B4A">
                              <w:rPr>
                                <w:rFonts w:ascii="David" w:hAnsi="David" w:cs="1ShefaClassic"/>
                                <w:b/>
                                <w:bCs/>
                                <w:sz w:val="32"/>
                                <w:szCs w:val="32"/>
                                <w:rtl/>
                              </w:rPr>
                              <w:t>המערכת</w:t>
                            </w:r>
                          </w:p>
                          <w:p w:rsidR="00905958" w:rsidRDefault="0090595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31" type="#_x0000_t202" style="position:absolute;left:0;text-align:left;margin-left:0;margin-top:0;width:305.25pt;height:399pt;z-index:25166438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" filled="f" stroked="f" strokeweight=".5pt">
                <v:textbox>
                  <w:txbxContent>
                    <w:p w:rsidR="00905958" w:rsidRPr="00240B4A" w:rsidRDefault="00905958" w:rsidP="00D552DB">
                      <w:pPr>
                        <w:bidi/>
                        <w:jc w:val="center"/>
                        <w:rPr>
                          <w:rFonts w:ascii="David" w:hAnsi="David" w:cs="1ShefaClassic"/>
                          <w:b/>
                          <w:bCs/>
                          <w:sz w:val="32"/>
                          <w:szCs w:val="32"/>
                        </w:rPr>
                      </w:pPr>
                      <w:r w:rsidRPr="002C1561">
                        <w:rPr>
                          <w:rFonts w:ascii="David" w:hAnsi="David" w:cs="1ShefaClassic"/>
                          <w:b/>
                          <w:bCs/>
                          <w:sz w:val="40"/>
                          <w:szCs w:val="40"/>
                          <w:rtl/>
                        </w:rPr>
                        <w:t>ברכת מזל טוב</w:t>
                      </w:r>
                    </w:p>
                    <w:p w:rsidR="00905958" w:rsidRPr="002C1561" w:rsidRDefault="00905958" w:rsidP="00D552DB">
                      <w:pPr>
                        <w:bidi/>
                        <w:jc w:val="center"/>
                        <w:rPr>
                          <w:rFonts w:ascii="David" w:hAnsi="David" w:cs="1ShefaClassic"/>
                          <w:sz w:val="28"/>
                          <w:szCs w:val="28"/>
                        </w:rPr>
                      </w:pPr>
                      <w:r w:rsidRPr="002C1561">
                        <w:rPr>
                          <w:rFonts w:ascii="David" w:hAnsi="David" w:cs="1ShefaClassic"/>
                          <w:sz w:val="28"/>
                          <w:szCs w:val="28"/>
                          <w:rtl/>
                        </w:rPr>
                        <w:t xml:space="preserve">ברגשי </w:t>
                      </w:r>
                      <w:r>
                        <w:rPr>
                          <w:rFonts w:ascii="David" w:hAnsi="David" w:cs="1ShefaClassic" w:hint="cs"/>
                          <w:sz w:val="28"/>
                          <w:szCs w:val="28"/>
                          <w:rtl/>
                        </w:rPr>
                        <w:t>גיל ו</w:t>
                      </w:r>
                      <w:r w:rsidRPr="002C1561">
                        <w:rPr>
                          <w:rFonts w:ascii="David" w:hAnsi="David" w:cs="1ShefaClassic"/>
                          <w:sz w:val="28"/>
                          <w:szCs w:val="28"/>
                          <w:rtl/>
                        </w:rPr>
                        <w:t>שמחה</w:t>
                      </w:r>
                    </w:p>
                    <w:p w:rsidR="00905958" w:rsidRPr="002C1561" w:rsidRDefault="00905958" w:rsidP="00D552DB">
                      <w:pPr>
                        <w:bidi/>
                        <w:jc w:val="center"/>
                        <w:rPr>
                          <w:rFonts w:ascii="David" w:hAnsi="David" w:cs="1ShefaClassic"/>
                          <w:sz w:val="28"/>
                          <w:szCs w:val="28"/>
                          <w:rtl/>
                        </w:rPr>
                      </w:pPr>
                      <w:r w:rsidRPr="002C1561">
                        <w:rPr>
                          <w:rFonts w:ascii="David" w:hAnsi="David" w:cs="1ShefaClassic"/>
                          <w:sz w:val="28"/>
                          <w:szCs w:val="28"/>
                          <w:rtl/>
                        </w:rPr>
                        <w:t>מביעים אנו את ברכתנו ברכת מזל טוב</w:t>
                      </w:r>
                    </w:p>
                    <w:p w:rsidR="00905958" w:rsidRPr="002C1561" w:rsidRDefault="00905958" w:rsidP="00D552DB">
                      <w:pPr>
                        <w:bidi/>
                        <w:jc w:val="center"/>
                        <w:rPr>
                          <w:rFonts w:ascii="David" w:hAnsi="David" w:cs="1ShefaClassic"/>
                          <w:sz w:val="28"/>
                          <w:szCs w:val="28"/>
                          <w:rtl/>
                        </w:rPr>
                      </w:pPr>
                      <w:r w:rsidRPr="002C1561">
                        <w:rPr>
                          <w:rFonts w:ascii="David" w:hAnsi="David" w:cs="1ShefaClassic"/>
                          <w:sz w:val="28"/>
                          <w:szCs w:val="28"/>
                          <w:rtl/>
                        </w:rPr>
                        <w:t>לידידנו הדגול</w:t>
                      </w:r>
                      <w:r w:rsidRPr="002C1561">
                        <w:rPr>
                          <w:rFonts w:ascii="David" w:hAnsi="David" w:cs="1ShefaClassic" w:hint="cs"/>
                          <w:sz w:val="28"/>
                          <w:szCs w:val="28"/>
                          <w:rtl/>
                        </w:rPr>
                        <w:t>,</w:t>
                      </w:r>
                      <w:r w:rsidRPr="002C1561">
                        <w:rPr>
                          <w:rFonts w:ascii="David" w:hAnsi="David" w:cs="1ShefaClassic"/>
                          <w:sz w:val="28"/>
                          <w:szCs w:val="28"/>
                          <w:rtl/>
                        </w:rPr>
                        <w:t xml:space="preserve"> היקר והאהוב</w:t>
                      </w:r>
                    </w:p>
                    <w:p w:rsidR="00905958" w:rsidRPr="002C1561" w:rsidRDefault="00905958" w:rsidP="00D552DB">
                      <w:pPr>
                        <w:bidi/>
                        <w:jc w:val="center"/>
                        <w:rPr>
                          <w:rFonts w:ascii="David" w:hAnsi="David" w:cs="1ShefaClassic"/>
                          <w:sz w:val="28"/>
                          <w:szCs w:val="28"/>
                        </w:rPr>
                      </w:pPr>
                      <w:r w:rsidRPr="002C1561">
                        <w:rPr>
                          <w:rFonts w:ascii="David" w:hAnsi="David" w:cs="1ShefaClassic"/>
                          <w:sz w:val="28"/>
                          <w:szCs w:val="28"/>
                          <w:rtl/>
                        </w:rPr>
                        <w:t>הנודע בכשרונותיו ובמידותיו התרומיות</w:t>
                      </w:r>
                    </w:p>
                    <w:p w:rsidR="00905958" w:rsidRPr="002C1561" w:rsidRDefault="00905958" w:rsidP="00D552DB">
                      <w:pPr>
                        <w:bidi/>
                        <w:jc w:val="center"/>
                        <w:rPr>
                          <w:rFonts w:ascii="David" w:hAnsi="David" w:cs="1ShefaClassic"/>
                          <w:sz w:val="28"/>
                          <w:szCs w:val="28"/>
                        </w:rPr>
                      </w:pPr>
                      <w:r w:rsidRPr="002C1561">
                        <w:rPr>
                          <w:rFonts w:ascii="David" w:hAnsi="David" w:cs="1ShefaClassic"/>
                          <w:sz w:val="28"/>
                          <w:szCs w:val="28"/>
                          <w:rtl/>
                        </w:rPr>
                        <w:t>זריז במלאכתו מלאכת קודש, מסור ונתון לרבינו נשיאנו</w:t>
                      </w:r>
                    </w:p>
                    <w:p w:rsidR="00905958" w:rsidRPr="002C1561" w:rsidRDefault="00905958" w:rsidP="00D552DB">
                      <w:pPr>
                        <w:bidi/>
                        <w:jc w:val="center"/>
                        <w:rPr>
                          <w:rFonts w:ascii="David" w:hAnsi="David" w:cs="1ShefaClassic"/>
                          <w:sz w:val="28"/>
                          <w:szCs w:val="28"/>
                        </w:rPr>
                      </w:pPr>
                      <w:r w:rsidRPr="002C1561">
                        <w:rPr>
                          <w:rFonts w:ascii="David" w:hAnsi="David" w:cs="1ShefaClassic"/>
                          <w:sz w:val="28"/>
                          <w:szCs w:val="28"/>
                          <w:rtl/>
                        </w:rPr>
                        <w:t>מ</w:t>
                      </w:r>
                      <w:r w:rsidRPr="002C1561">
                        <w:rPr>
                          <w:rFonts w:ascii="David" w:hAnsi="David" w:cs="1ShefaClassic" w:hint="cs"/>
                          <w:sz w:val="28"/>
                          <w:szCs w:val="28"/>
                          <w:rtl/>
                        </w:rPr>
                        <w:t>נכ"ל</w:t>
                      </w:r>
                      <w:r w:rsidRPr="002C1561">
                        <w:rPr>
                          <w:rFonts w:ascii="David" w:hAnsi="David" w:cs="1ShefaClassic"/>
                          <w:sz w:val="28"/>
                          <w:szCs w:val="28"/>
                          <w:rtl/>
                        </w:rPr>
                        <w:t xml:space="preserve"> מערכת "הערות וביאורים" בשנת תשע"ז</w:t>
                      </w:r>
                    </w:p>
                    <w:p w:rsidR="00905958" w:rsidRPr="002C1561" w:rsidRDefault="00905958" w:rsidP="00D552DB">
                      <w:pPr>
                        <w:bidi/>
                        <w:jc w:val="center"/>
                        <w:rPr>
                          <w:rFonts w:ascii="David" w:hAnsi="David" w:cs="1ShefaClassic"/>
                          <w:sz w:val="28"/>
                          <w:szCs w:val="28"/>
                        </w:rPr>
                      </w:pPr>
                      <w:r w:rsidRPr="002C1561">
                        <w:rPr>
                          <w:rFonts w:ascii="David" w:hAnsi="David" w:cs="1ShefaClassic"/>
                          <w:sz w:val="28"/>
                          <w:szCs w:val="28"/>
                          <w:rtl/>
                        </w:rPr>
                        <w:t xml:space="preserve">אשר עמל ויגע </w:t>
                      </w:r>
                      <w:r w:rsidRPr="002C1561">
                        <w:rPr>
                          <w:rFonts w:ascii="David" w:hAnsi="David" w:cs="1ShefaClassic" w:hint="cs"/>
                          <w:sz w:val="28"/>
                          <w:szCs w:val="28"/>
                          <w:rtl/>
                        </w:rPr>
                        <w:t>רבות</w:t>
                      </w:r>
                      <w:r w:rsidRPr="002C1561">
                        <w:rPr>
                          <w:rFonts w:ascii="David" w:hAnsi="David" w:cs="1ShefaClassic"/>
                          <w:sz w:val="28"/>
                          <w:szCs w:val="28"/>
                          <w:rtl/>
                        </w:rPr>
                        <w:t xml:space="preserve"> בחיות ומרץ מסירה ונתינה</w:t>
                      </w:r>
                    </w:p>
                    <w:p w:rsidR="00905958" w:rsidRPr="002C1561" w:rsidRDefault="00905958" w:rsidP="00D552DB">
                      <w:pPr>
                        <w:bidi/>
                        <w:jc w:val="center"/>
                        <w:rPr>
                          <w:rFonts w:ascii="David" w:hAnsi="David" w:cs="1ShefaClassic"/>
                          <w:sz w:val="28"/>
                          <w:szCs w:val="28"/>
                        </w:rPr>
                      </w:pPr>
                      <w:r w:rsidRPr="002C1561">
                        <w:rPr>
                          <w:rFonts w:ascii="David" w:hAnsi="David" w:cs="1ShefaClassic"/>
                          <w:sz w:val="28"/>
                          <w:szCs w:val="28"/>
                          <w:rtl/>
                        </w:rPr>
                        <w:t>ל</w:t>
                      </w:r>
                      <w:r w:rsidRPr="002C1561">
                        <w:rPr>
                          <w:rFonts w:ascii="David" w:hAnsi="David" w:cs="1ShefaClassic" w:hint="cs"/>
                          <w:sz w:val="28"/>
                          <w:szCs w:val="28"/>
                          <w:rtl/>
                        </w:rPr>
                        <w:t xml:space="preserve">מען </w:t>
                      </w:r>
                      <w:r w:rsidRPr="002C1561">
                        <w:rPr>
                          <w:rFonts w:ascii="David" w:hAnsi="David" w:cs="1ShefaClassic"/>
                          <w:sz w:val="28"/>
                          <w:szCs w:val="28"/>
                          <w:rtl/>
                        </w:rPr>
                        <w:t>שגשוג והצלחת הקובץ בגו"ר</w:t>
                      </w:r>
                      <w:r w:rsidRPr="002C1561">
                        <w:rPr>
                          <w:rFonts w:ascii="David" w:hAnsi="David" w:cs="1ShefaClassic" w:hint="cs"/>
                          <w:sz w:val="28"/>
                          <w:szCs w:val="28"/>
                          <w:rtl/>
                        </w:rPr>
                        <w:t>,</w:t>
                      </w:r>
                      <w:r w:rsidRPr="002C1561">
                        <w:rPr>
                          <w:rFonts w:ascii="David" w:hAnsi="David" w:cs="1ShefaClassic"/>
                          <w:sz w:val="28"/>
                          <w:szCs w:val="28"/>
                          <w:rtl/>
                        </w:rPr>
                        <w:t xml:space="preserve"> וחפץ ה' ביד</w:t>
                      </w:r>
                      <w:r w:rsidRPr="002C1561">
                        <w:rPr>
                          <w:rFonts w:ascii="David" w:hAnsi="David" w:cs="1ShefaClassic" w:hint="cs"/>
                          <w:sz w:val="28"/>
                          <w:szCs w:val="28"/>
                          <w:rtl/>
                        </w:rPr>
                        <w:t>ו</w:t>
                      </w:r>
                      <w:r w:rsidRPr="002C1561">
                        <w:rPr>
                          <w:rFonts w:ascii="David" w:hAnsi="David" w:cs="1ShefaClassic"/>
                          <w:sz w:val="28"/>
                          <w:szCs w:val="28"/>
                          <w:rtl/>
                        </w:rPr>
                        <w:t xml:space="preserve"> הצליח</w:t>
                      </w:r>
                    </w:p>
                    <w:p w:rsidR="00905958" w:rsidRPr="00240B4A" w:rsidRDefault="00905958" w:rsidP="00D552DB">
                      <w:pPr>
                        <w:bidi/>
                        <w:jc w:val="center"/>
                        <w:rPr>
                          <w:rFonts w:ascii="David" w:hAnsi="David" w:cs="1ShefaClassic"/>
                          <w:sz w:val="32"/>
                          <w:szCs w:val="32"/>
                        </w:rPr>
                      </w:pPr>
                      <w:r w:rsidRPr="00240B4A">
                        <w:rPr>
                          <w:rFonts w:ascii="David" w:hAnsi="David" w:cs="1ShefaClassic"/>
                          <w:sz w:val="32"/>
                          <w:szCs w:val="32"/>
                          <w:rtl/>
                        </w:rPr>
                        <w:t xml:space="preserve">הת' הנעלה </w:t>
                      </w:r>
                      <w:r w:rsidRPr="00240B4A">
                        <w:rPr>
                          <w:rFonts w:ascii="David" w:hAnsi="David" w:cs="1ShefaClassic"/>
                          <w:b/>
                          <w:bCs/>
                          <w:sz w:val="32"/>
                          <w:szCs w:val="32"/>
                          <w:rtl/>
                        </w:rPr>
                        <w:t>אהרן אייזיק</w:t>
                      </w:r>
                      <w:r w:rsidRPr="00240B4A">
                        <w:rPr>
                          <w:rFonts w:ascii="David" w:hAnsi="David" w:cs="1ShefaClassic"/>
                          <w:sz w:val="32"/>
                          <w:szCs w:val="32"/>
                          <w:rtl/>
                        </w:rPr>
                        <w:t xml:space="preserve"> שי' </w:t>
                      </w:r>
                      <w:r w:rsidRPr="00240B4A">
                        <w:rPr>
                          <w:rFonts w:ascii="David" w:hAnsi="David" w:cs="1ShefaClassic"/>
                          <w:b/>
                          <w:bCs/>
                          <w:sz w:val="32"/>
                          <w:szCs w:val="32"/>
                          <w:rtl/>
                        </w:rPr>
                        <w:t>בראנשטיין</w:t>
                      </w:r>
                    </w:p>
                    <w:p w:rsidR="00905958" w:rsidRPr="00327068" w:rsidRDefault="00905958" w:rsidP="00D552DB">
                      <w:pPr>
                        <w:bidi/>
                        <w:jc w:val="center"/>
                        <w:rPr>
                          <w:rFonts w:ascii="David" w:hAnsi="David" w:cs="1ShefaClassic"/>
                          <w:sz w:val="28"/>
                          <w:szCs w:val="28"/>
                        </w:rPr>
                      </w:pPr>
                      <w:r w:rsidRPr="00327068">
                        <w:rPr>
                          <w:rFonts w:ascii="David" w:hAnsi="David" w:cs="1ShefaClassic"/>
                          <w:sz w:val="28"/>
                          <w:szCs w:val="28"/>
                          <w:rtl/>
                        </w:rPr>
                        <w:t>לרגל בואו בקשרי השידוכין בשעה טובה ומוצלחת</w:t>
                      </w:r>
                    </w:p>
                    <w:p w:rsidR="00905958" w:rsidRPr="00327068" w:rsidRDefault="00905958" w:rsidP="00D552DB">
                      <w:pPr>
                        <w:bidi/>
                        <w:jc w:val="center"/>
                        <w:rPr>
                          <w:rFonts w:ascii="David" w:hAnsi="David" w:cs="1ShefaClassic"/>
                          <w:b/>
                          <w:bCs/>
                          <w:sz w:val="28"/>
                          <w:szCs w:val="28"/>
                        </w:rPr>
                      </w:pPr>
                      <w:r w:rsidRPr="00327068">
                        <w:rPr>
                          <w:rFonts w:ascii="David" w:hAnsi="David" w:cs="1ShefaClassic"/>
                          <w:sz w:val="28"/>
                          <w:szCs w:val="28"/>
                          <w:rtl/>
                        </w:rPr>
                        <w:t>עם ב"ג החשובה והמהוללת תחי'</w:t>
                      </w:r>
                      <w:r w:rsidRPr="00327068">
                        <w:rPr>
                          <w:rFonts w:ascii="David" w:hAnsi="David" w:cs="1ShefaClassic" w:hint="cs"/>
                          <w:sz w:val="28"/>
                          <w:szCs w:val="28"/>
                          <w:rtl/>
                        </w:rPr>
                        <w:t xml:space="preserve"> למשפחת </w:t>
                      </w:r>
                      <w:r w:rsidRPr="00327068">
                        <w:rPr>
                          <w:rFonts w:ascii="David" w:hAnsi="David" w:cs="1ShefaClassic" w:hint="cs"/>
                          <w:b/>
                          <w:bCs/>
                          <w:sz w:val="28"/>
                          <w:szCs w:val="28"/>
                          <w:rtl/>
                        </w:rPr>
                        <w:t>יוניק</w:t>
                      </w:r>
                    </w:p>
                    <w:p w:rsidR="00905958" w:rsidRPr="006E7117" w:rsidRDefault="00905958" w:rsidP="006E7117">
                      <w:pPr>
                        <w:bidi/>
                        <w:jc w:val="center"/>
                        <w:rPr>
                          <w:rFonts w:ascii="David" w:hAnsi="David" w:cs="1ShefaClassic"/>
                          <w:b/>
                          <w:bCs/>
                          <w:sz w:val="28"/>
                          <w:szCs w:val="28"/>
                        </w:rPr>
                      </w:pPr>
                      <w:r w:rsidRPr="006E7117">
                        <w:rPr>
                          <w:rFonts w:ascii="David" w:hAnsi="David" w:cs="1ShefaClassic"/>
                          <w:b/>
                          <w:bCs/>
                          <w:sz w:val="28"/>
                          <w:szCs w:val="28"/>
                          <w:rtl/>
                        </w:rPr>
                        <w:t>*</w:t>
                      </w:r>
                      <w:r>
                        <w:rPr>
                          <w:rFonts w:ascii="David" w:hAnsi="David" w:cs="1ShefaClassic"/>
                          <w:b/>
                          <w:bCs/>
                          <w:sz w:val="28"/>
                          <w:szCs w:val="28"/>
                          <w:rtl/>
                        </w:rPr>
                        <w:t xml:space="preserve"> </w:t>
                      </w:r>
                      <w:r w:rsidRPr="006E7117">
                        <w:rPr>
                          <w:rFonts w:ascii="David" w:hAnsi="David" w:cs="1ShefaClassic"/>
                          <w:b/>
                          <w:bCs/>
                          <w:sz w:val="28"/>
                          <w:szCs w:val="28"/>
                          <w:rtl/>
                        </w:rPr>
                        <w:t>*</w:t>
                      </w:r>
                      <w:r w:rsidRPr="006E7117">
                        <w:rPr>
                          <w:rFonts w:ascii="David" w:hAnsi="David" w:cs="1ShefaClassic" w:hint="cs"/>
                          <w:b/>
                          <w:bCs/>
                          <w:sz w:val="28"/>
                          <w:szCs w:val="28"/>
                          <w:rtl/>
                        </w:rPr>
                        <w:t xml:space="preserve"> </w:t>
                      </w:r>
                      <w:r w:rsidRPr="006E7117">
                        <w:rPr>
                          <w:rFonts w:ascii="David" w:hAnsi="David" w:cs="1ShefaClassic"/>
                          <w:b/>
                          <w:bCs/>
                          <w:sz w:val="28"/>
                          <w:szCs w:val="28"/>
                          <w:rtl/>
                        </w:rPr>
                        <w:t>*</w:t>
                      </w:r>
                    </w:p>
                    <w:p w:rsidR="00905958" w:rsidRPr="00327068" w:rsidRDefault="00905958" w:rsidP="00D552DB">
                      <w:pPr>
                        <w:bidi/>
                        <w:jc w:val="center"/>
                        <w:rPr>
                          <w:rFonts w:ascii="David" w:hAnsi="David" w:cs="1ShefaClassic"/>
                          <w:sz w:val="28"/>
                          <w:szCs w:val="28"/>
                        </w:rPr>
                      </w:pPr>
                      <w:r w:rsidRPr="00327068">
                        <w:rPr>
                          <w:rFonts w:ascii="David" w:hAnsi="David" w:cs="1ShefaClassic"/>
                          <w:sz w:val="28"/>
                          <w:szCs w:val="28"/>
                          <w:rtl/>
                        </w:rPr>
                        <w:t>יהי רצון שיזכו לבנות בית נאמן בישראל</w:t>
                      </w:r>
                    </w:p>
                    <w:p w:rsidR="00905958" w:rsidRPr="00327068" w:rsidRDefault="00905958" w:rsidP="00D552DB">
                      <w:pPr>
                        <w:bidi/>
                        <w:jc w:val="center"/>
                        <w:rPr>
                          <w:rFonts w:ascii="David" w:hAnsi="David" w:cs="1ShefaClassic"/>
                          <w:sz w:val="28"/>
                          <w:szCs w:val="28"/>
                        </w:rPr>
                      </w:pPr>
                      <w:r w:rsidRPr="00327068">
                        <w:rPr>
                          <w:rFonts w:ascii="David" w:hAnsi="David" w:cs="1ShefaClassic"/>
                          <w:sz w:val="28"/>
                          <w:szCs w:val="28"/>
                          <w:rtl/>
                        </w:rPr>
                        <w:t>בנין עדי עד כרצון ולנח"ר רבינו נשיאנו</w:t>
                      </w:r>
                    </w:p>
                    <w:p w:rsidR="00905958" w:rsidRPr="00327068" w:rsidRDefault="00905958" w:rsidP="00D552DB">
                      <w:pPr>
                        <w:bidi/>
                        <w:jc w:val="center"/>
                        <w:rPr>
                          <w:rFonts w:ascii="David" w:hAnsi="David" w:cs="1ShefaClassic"/>
                          <w:sz w:val="28"/>
                          <w:szCs w:val="28"/>
                        </w:rPr>
                      </w:pPr>
                      <w:r w:rsidRPr="00327068">
                        <w:rPr>
                          <w:rFonts w:ascii="David" w:hAnsi="David" w:cs="1ShefaClassic"/>
                          <w:sz w:val="28"/>
                          <w:szCs w:val="28"/>
                          <w:rtl/>
                        </w:rPr>
                        <w:t>מתוך אושר ושמחה ברכה והצלחה בגו"ר</w:t>
                      </w:r>
                    </w:p>
                    <w:p w:rsidR="00905958" w:rsidRPr="00240B4A" w:rsidRDefault="00905958" w:rsidP="00D552DB">
                      <w:pPr>
                        <w:bidi/>
                        <w:jc w:val="center"/>
                        <w:rPr>
                          <w:rFonts w:cs="1ShefaClassic"/>
                          <w:sz w:val="16"/>
                          <w:szCs w:val="16"/>
                        </w:rPr>
                      </w:pPr>
                      <w:r w:rsidRPr="00240B4A">
                        <w:rPr>
                          <w:rFonts w:ascii="David" w:hAnsi="David" w:cs="1ShefaClassic"/>
                          <w:b/>
                          <w:bCs/>
                          <w:sz w:val="32"/>
                          <w:szCs w:val="32"/>
                          <w:rtl/>
                        </w:rPr>
                        <w:t>המערכת</w:t>
                      </w:r>
                    </w:p>
                    <w:p w:rsidR="00905958" w:rsidRDefault="00905958"/>
                  </w:txbxContent>
                </v:textbox>
                <w10:wrap anchorx="margin" anchory="margin"/>
              </v:shape>
            </w:pict>
          </mc:Fallback>
        </mc:AlternateContent>
      </w:r>
    </w:p>
    <w:p w:rsidR="004B31CA" w:rsidRDefault="00E27970" w:rsidP="004B31CA">
      <w:pPr>
        <w:pStyle w:val="12"/>
      </w:pPr>
      <w:bookmarkStart w:id="94" w:name="_Toc56137654"/>
      <w:r w:rsidRPr="00E27970">
        <w:rPr>
          <w:rFonts w:hint="cs"/>
          <w:rtl/>
        </w:rPr>
        <w:t>עניני גאולה ומשיח</w:t>
      </w:r>
      <w:bookmarkStart w:id="95" w:name="_Toc7576748"/>
      <w:bookmarkEnd w:id="94"/>
    </w:p>
    <w:p w:rsidR="00A9739E" w:rsidRDefault="00A9739E" w:rsidP="00004BC1">
      <w:pPr>
        <w:pStyle w:val="a0"/>
        <w:rPr>
          <w:rtl/>
        </w:rPr>
        <w:sectPr w:rsidR="00A9739E" w:rsidSect="00D552DB">
          <w:footnotePr>
            <w:numRestart w:val="eachSect"/>
          </w:footnotePr>
          <w:pgSz w:w="7920" w:h="12240"/>
          <w:pgMar w:top="-810" w:right="864" w:bottom="720" w:left="864" w:header="270" w:footer="0" w:gutter="0"/>
          <w:cols w:space="720"/>
          <w:docGrid w:linePitch="360"/>
        </w:sectPr>
      </w:pPr>
    </w:p>
    <w:p w:rsidR="00D8770F" w:rsidRDefault="00D8770F" w:rsidP="00D8770F">
      <w:pPr>
        <w:pStyle w:val="a0"/>
      </w:pPr>
      <w:bookmarkStart w:id="96" w:name="_Toc56137655"/>
      <w:r>
        <w:rPr>
          <w:rFonts w:hint="cs"/>
          <w:rtl/>
        </w:rPr>
        <w:t>תפלה על תחיית המתים</w:t>
      </w:r>
      <w:r>
        <w:rPr>
          <w:rStyle w:val="FootnoteReference"/>
          <w:rtl/>
        </w:rPr>
        <w:footnoteReference w:id="2"/>
      </w:r>
      <w:bookmarkEnd w:id="96"/>
    </w:p>
    <w:p w:rsidR="00D8770F" w:rsidRDefault="00D8770F" w:rsidP="00B03075">
      <w:pPr>
        <w:pStyle w:val="a"/>
        <w:rPr>
          <w:sz w:val="24"/>
        </w:rPr>
      </w:pPr>
      <w:bookmarkStart w:id="97" w:name="_Toc56137656"/>
      <w:r>
        <w:rPr>
          <w:rFonts w:hint="cs"/>
          <w:rtl/>
        </w:rPr>
        <w:t>הרב אברהם יצחק ברוך גערליצקי</w:t>
      </w:r>
      <w:bookmarkEnd w:id="97"/>
    </w:p>
    <w:p w:rsidR="00D8770F" w:rsidRPr="00D8770F" w:rsidRDefault="00D8770F" w:rsidP="00D8770F">
      <w:pPr>
        <w:pStyle w:val="a1"/>
        <w:bidi/>
        <w:jc w:val="right"/>
        <w:rPr>
          <w:sz w:val="22"/>
        </w:rPr>
      </w:pPr>
      <w:r>
        <w:rPr>
          <w:rFonts w:hint="cs"/>
          <w:rtl/>
        </w:rPr>
        <w:t xml:space="preserve">ר"מ בישיבה </w:t>
      </w:r>
    </w:p>
    <w:p w:rsidR="00D8770F" w:rsidRPr="0024050C" w:rsidRDefault="00D8770F" w:rsidP="000526C8">
      <w:pPr>
        <w:pStyle w:val="a3"/>
        <w:rPr>
          <w:rtl/>
        </w:rPr>
      </w:pPr>
      <w:r w:rsidRPr="0024050C">
        <w:rPr>
          <w:rtl/>
        </w:rPr>
        <w:t xml:space="preserve">בכמה ספרים מקשים למה לא מצינו בקשה בתפילה על </w:t>
      </w:r>
      <w:r w:rsidRPr="0024050C">
        <w:rPr>
          <w:bCs/>
          <w:rtl/>
        </w:rPr>
        <w:t>תחיית המתים</w:t>
      </w:r>
      <w:r w:rsidRPr="0024050C">
        <w:rPr>
          <w:rtl/>
        </w:rPr>
        <w:t xml:space="preserve"> אלא קבעוה לברכת תחיית המתים בג' ראשונות, כשבח שמקדים שבח לרבו קודם הבקשות, וכמו"כ בקדיש הגדול מזכירין עניין תחיית המתים כשבח ובנוסח "בעלמא דהכא עתיד לאתחדתא ולאחייא מתייא כו'"?</w:t>
      </w:r>
    </w:p>
    <w:p w:rsidR="00D8770F" w:rsidRPr="0024050C" w:rsidRDefault="00D8770F" w:rsidP="000526C8">
      <w:pPr>
        <w:pStyle w:val="a3"/>
        <w:rPr>
          <w:rtl/>
        </w:rPr>
      </w:pPr>
      <w:r w:rsidRPr="0024050C">
        <w:rPr>
          <w:rtl/>
        </w:rPr>
        <w:t xml:space="preserve">ומתרצים ע"פ מ"ש בשטמ"ק בשם רש"י (כתובות קד,א) על הגמ' שם: "ההוא יומא דנח נפשיה דרבי, גזרו בו רבנן [לפני פטירתו] תעניתא, ובעו רחמי. ואמרי: כל מאן דאמר נח נפשיה דרבי - ידקר בחרב" שהטעם שאמרו דכל מי שיאמר דרבי נפטר ידקר בחרב וז"ל: דאלו הוו ידעי בבירור דמית לא הוו בעו רחמי עליה דלחיי </w:t>
      </w:r>
      <w:r w:rsidRPr="0024050C">
        <w:rPr>
          <w:bCs/>
          <w:rtl/>
        </w:rPr>
        <w:t>דאתחיית המתים לא הוה בעו למבעי רחמי</w:t>
      </w:r>
      <w:r w:rsidRPr="0024050C">
        <w:rPr>
          <w:rtl/>
        </w:rPr>
        <w:t>, ואהכי אמר דאפילו הוא מית ואינהו לא ידעי, דלהוו בעו רחמי עליה בחזקת שהוא חי, כי היכי דלחיי בתפלתם עכ"ל. הרי מוכח מכאן שאין מתפללים על תחיית המתים שהוא בריאה חדשה.</w:t>
      </w:r>
    </w:p>
    <w:p w:rsidR="00D8770F" w:rsidRPr="0024050C" w:rsidRDefault="00D8770F" w:rsidP="000526C8">
      <w:pPr>
        <w:pStyle w:val="11"/>
        <w:rPr>
          <w:rtl/>
        </w:rPr>
      </w:pPr>
      <w:r w:rsidRPr="0024050C">
        <w:rPr>
          <w:rtl/>
        </w:rPr>
        <w:t>אין מתפללין על מעשה נסים</w:t>
      </w:r>
    </w:p>
    <w:p w:rsidR="00D8770F" w:rsidRPr="0024050C" w:rsidRDefault="00D8770F" w:rsidP="000526C8">
      <w:pPr>
        <w:pStyle w:val="a3"/>
        <w:rPr>
          <w:rtl/>
        </w:rPr>
      </w:pPr>
      <w:r w:rsidRPr="0024050C">
        <w:rPr>
          <w:rtl/>
        </w:rPr>
        <w:t xml:space="preserve"> והטעם בזה דאין מתפללים על תחה"מ הוא כמבואר בברכות ס,א, דאין מתפללים </w:t>
      </w:r>
      <w:r w:rsidRPr="0024050C">
        <w:rPr>
          <w:b/>
          <w:bCs/>
          <w:rtl/>
        </w:rPr>
        <w:t>על מעשה נסים</w:t>
      </w:r>
      <w:r w:rsidRPr="0024050C">
        <w:rPr>
          <w:rtl/>
        </w:rPr>
        <w:t>, ולכן רק על ביאת המשיח מבקשים, לפי שאין כאן בריאה חדשה, וכהרמב"ם בסוף הל' מלכים ד"אין בין ימות המשיח לעוה"ז אלא שעבוד מלכויות בלבד" ועולם כמנהגו נוהג, ולכן אפשר לבקש ולהתפלל ויצמח פורקניה ויקרב משיחיה. עכתו"ד</w:t>
      </w:r>
      <w:r w:rsidRPr="0024050C">
        <w:rPr>
          <w:rStyle w:val="FootnoteReference"/>
          <w:rtl/>
        </w:rPr>
        <w:footnoteReference w:id="3"/>
      </w:r>
      <w:r w:rsidRPr="0024050C">
        <w:rPr>
          <w:rtl/>
        </w:rPr>
        <w:t>.</w:t>
      </w:r>
    </w:p>
    <w:p w:rsidR="00D8770F" w:rsidRPr="0024050C" w:rsidRDefault="00D8770F" w:rsidP="000526C8">
      <w:pPr>
        <w:pStyle w:val="a3"/>
        <w:rPr>
          <w:rtl/>
        </w:rPr>
      </w:pPr>
      <w:r w:rsidRPr="0024050C">
        <w:rPr>
          <w:rtl/>
        </w:rPr>
        <w:t>ודברים אלו מרפסין איגרא, דהנה בס' בכור שור (שבת כא, ב) כתב וז"ל: כתב בהגהה שו"ע או"ח סי' קפ"ז דאם שכח בחנוכה לומר על הניסים בברכת המזון יאמר הרחמן יעשה לנו ניסים כמו שעשה בימים ההם ע"כ. וקשה לי דודאי מוכח פ' הרואה דף ס' (ע"א) דאין להתפלל שיעשה לו נס, ואף על גב דלא נזכר בהדיא בשו"ע או"ח סי' ר"ל מ"מ סתמא כפירושו דהכא אמרינן בגמ' אמתניתין דהמתפלל יה"ר שתלד אשתי זכר ה"ז תפלת שוא ולא מהני רחמי כו'.. ואפשר לחלק דודאי יחיד לא יתפלל על הנס דמאן יימר דחזי לזה אבל אם מתפלל שלרבים יעשה ניסים כנוסח הרחמן יעשה לנו ניסים שפיר דמי, וכן כל נוסחאות שבפיוטים שנזכר שמתפללין על הנס בלשון רבים אמורים על ניסים דלעתיד כמ"ש כימי צאתך וגו' אראנו נפלאות ולכן ביהי רצון שאומרים אחר נשיאת כפים מנוסחת האר"י ז"ל לא יאמר ותעשה לי נפלאות וניסים רק יאמר ותעשה לנו... ואין ראיה מר"ח בן דוסא שקירה בית בתפלתו וכמה עובדי שם בתענית, דשאני הוא דרב גובריה ומעשיו על דרך ותגזור אומר ויקם לך עכ"ל, נמצא דהא דאין מתפללין על מעשה הנסים הוא רק ביחיד משא"כ על רבים.</w:t>
      </w:r>
    </w:p>
    <w:p w:rsidR="00D8770F" w:rsidRPr="0024050C" w:rsidRDefault="00D8770F" w:rsidP="000526C8">
      <w:pPr>
        <w:pStyle w:val="11"/>
        <w:rPr>
          <w:rtl/>
        </w:rPr>
      </w:pPr>
      <w:r w:rsidRPr="0024050C">
        <w:rPr>
          <w:rtl/>
        </w:rPr>
        <w:t>הטעם דאין מתפללין על מעשה נסים</w:t>
      </w:r>
    </w:p>
    <w:p w:rsidR="00D8770F" w:rsidRPr="0024050C" w:rsidRDefault="00D8770F" w:rsidP="000526C8">
      <w:pPr>
        <w:pStyle w:val="a3"/>
        <w:rPr>
          <w:rtl/>
        </w:rPr>
      </w:pPr>
      <w:r w:rsidRPr="0024050C">
        <w:rPr>
          <w:rtl/>
        </w:rPr>
        <w:t>ויש לבאר דבריו גם עפ"י מ"ש בס' ישועות יעקב או"ח סי' תרפ"ב סק"ב דהטעם</w:t>
      </w:r>
      <w:r w:rsidRPr="0024050C">
        <w:t xml:space="preserve"> </w:t>
      </w:r>
      <w:r w:rsidRPr="0024050C">
        <w:rPr>
          <w:rtl/>
        </w:rPr>
        <w:t xml:space="preserve">דאין מתפללין על מעשה נסים הוא משום דאם עושין לו נס מנכין לו מזכיותיו, וע"ד דאמרינן בתענית כד,א דאין נהנין ממעשה נסים ופירש"י: "משום דמעשה נסים הוא, </w:t>
      </w:r>
      <w:r w:rsidRPr="0024050C">
        <w:rPr>
          <w:bCs/>
          <w:rtl/>
        </w:rPr>
        <w:t>ואסור לאדם להנות ממעשה נסים,</w:t>
      </w:r>
      <w:r w:rsidRPr="0024050C">
        <w:rPr>
          <w:rtl/>
        </w:rPr>
        <w:t xml:space="preserve"> כדאמר לעיל (כ, ב): ואם עושין לו נס - מנכין לו מזכיותיו", וכתב שם במצפה איתן (נדפס בסוף מס' חגיגה) וכן באהבת איתן (בעין יעקב שם), דהא דאין נהנין ממעשה נסים משום דמנכין לו וכו' שייך רק אם נעשה בשביל </w:t>
      </w:r>
      <w:r w:rsidRPr="0024050C">
        <w:rPr>
          <w:bCs/>
          <w:rtl/>
        </w:rPr>
        <w:t>היחיד</w:t>
      </w:r>
      <w:r w:rsidRPr="0024050C">
        <w:rPr>
          <w:rtl/>
        </w:rPr>
        <w:t>, אבל אם נעשה בשביל ציבור ליכא האי טעמא, דציבור שאני דלא שייך מנכין להם מזכיותיהם, וכ"כ בס' נפש חי' סי' רצ"ב לגבי נס חנוכה עיי"ש, וכ"כ בס' יד דוד שם הובא בס' שדי חמד מערכת א' כללים סי' ש"פ, וראה שו"ת מחנה חיים חו"מ סי' י"ט ועוד ובס' ימות המשיח בהלכה ח"א סי' נב.</w:t>
      </w:r>
    </w:p>
    <w:p w:rsidR="00D8770F" w:rsidRPr="0024050C" w:rsidRDefault="00D8770F" w:rsidP="000526C8">
      <w:pPr>
        <w:pStyle w:val="a3"/>
        <w:rPr>
          <w:rtl/>
        </w:rPr>
      </w:pPr>
      <w:r w:rsidRPr="0024050C">
        <w:rPr>
          <w:rtl/>
        </w:rPr>
        <w:t>ועפ"ז תירץ הישועות יעקב קושיית הבכור שור על הרמ"א, דאם תפלתו הוא על נס כמו נס חנוכה ששם נתפרסם שמו של הקב"ה כדאמרינן בועל הנסים "ולך עשית שם גדול וקדוש בעולמך" לא רק שאין מנכין לו מזכותיו, אלא אדרבה זהו זכות גדול עבורו עיי"ש בארוכה, ולפי"ז ודאי יש להתפלל על תחה"מ כי עי"ז יתקדש שמו ית' כו'.</w:t>
      </w:r>
    </w:p>
    <w:p w:rsidR="00D8770F" w:rsidRPr="0024050C" w:rsidRDefault="00D8770F" w:rsidP="000526C8">
      <w:pPr>
        <w:pStyle w:val="a3"/>
        <w:rPr>
          <w:rtl/>
        </w:rPr>
      </w:pPr>
      <w:r w:rsidRPr="0024050C">
        <w:rPr>
          <w:rtl/>
        </w:rPr>
        <w:t>ובס' נימוקי או"ח סי' תרפ"ב הביא דברי הישועות יעקב דהא דכתב שהטעם דאין מתפללין על מעשה הנסים הוא משום דמנכין לו כו', לא נראה כן בראשונים</w:t>
      </w:r>
      <w:r w:rsidRPr="0024050C">
        <w:t xml:space="preserve"> </w:t>
      </w:r>
      <w:r w:rsidRPr="0024050C">
        <w:rPr>
          <w:rtl/>
        </w:rPr>
        <w:t>שביארו הטעם משום שאין רצונו ית' מעת בריאת העולם והוטבע בטבע העולם לשנות מדרכי הטבע וכדאמרינן בשבת נג,ב, כמה גרוע לו אדם זה שנשתנה לו סדרי בראשית, ואנו אין לנו רשות לבקש על זה (רק כשהוא בסכנה בע"כ יתפלל על זה) עכת"ד.</w:t>
      </w:r>
    </w:p>
    <w:p w:rsidR="00D8770F" w:rsidRPr="0024050C" w:rsidRDefault="00D8770F" w:rsidP="000526C8">
      <w:pPr>
        <w:pStyle w:val="a3"/>
        <w:rPr>
          <w:rtl/>
        </w:rPr>
      </w:pPr>
      <w:r w:rsidRPr="0024050C">
        <w:rPr>
          <w:rtl/>
        </w:rPr>
        <w:t xml:space="preserve">וראה גם עד"ז בלקוטי שיחות חל"ה פ' ויחי ג' (עמ' 226) שכתב וז"ל: ענין זה גופא (שפעולת התומ"צ צ"ל בטבע העולם) אפשר לבאר בשני אופנים: א) זהו מצד </w:t>
      </w:r>
      <w:r w:rsidRPr="0024050C">
        <w:rPr>
          <w:bCs/>
          <w:rtl/>
        </w:rPr>
        <w:t>גדרי הטבע</w:t>
      </w:r>
      <w:r w:rsidRPr="0024050C">
        <w:rPr>
          <w:rtl/>
        </w:rPr>
        <w:t xml:space="preserve">, כי חוקי הטבע עצמם הם בריאתו של הקב"ה, וכמבואר בר"ן (דרשות הר"ן דרוש ח' הקדמה הא') "שחפץ השי"ת ורצונו לקיים מנהגו של עולם בכל מה דאפשר והטבע יקר בעיניו ולא ישנהו אם לא לצורך הכרחי" ולכן, אין רצונו של הקב"ה שקיום התומ"צ יהי' באופן שיתבטלו חוקי הטבע. ב) זהו מצד </w:t>
      </w:r>
      <w:r w:rsidRPr="0024050C">
        <w:rPr>
          <w:bCs/>
          <w:rtl/>
        </w:rPr>
        <w:t xml:space="preserve">גדר התומ"צ </w:t>
      </w:r>
      <w:r w:rsidRPr="0024050C">
        <w:rPr>
          <w:rtl/>
        </w:rPr>
        <w:t>גופא, כלומר, ענינו של תורה ומצוות הוא לפעול בטבע העולם (ולא לשנותו). זאת אומרת: לאופן הא' קיום התומ"צ צ"ל בטבע העולם לפי שגם התומ"צ (כפי שניתנו למטה) הם (כביכול) תחת הגדרת חוקי הטבע.. משא"כ לאופן הב' אין זה שבכח חוקי הטבע מצ"ע למנוע ולהגביל קיום התומ"צ של האדם, אלא לפי שכך צ"ל מצד גדר התומ"צ עצמן שפעולתן צ"ל בטבע העולם גופא (ולא באופן שחוקי הטבע מתבטלים), עכ"ל, דטעמו של הנימוקי או"ח הוא ע"ד אופן הא'.</w:t>
      </w:r>
    </w:p>
    <w:p w:rsidR="00D8770F" w:rsidRPr="0024050C" w:rsidRDefault="00D8770F" w:rsidP="000526C8">
      <w:pPr>
        <w:pStyle w:val="a3"/>
        <w:rPr>
          <w:rtl/>
        </w:rPr>
      </w:pPr>
      <w:r w:rsidRPr="0024050C">
        <w:rPr>
          <w:rtl/>
        </w:rPr>
        <w:t>[וצ"ב דגם לפי טעמו סב"ל שם שיש לחלק בין יחיד לרבים, ולכאורה לפי טעמו מאי שנא בין יחיד לרבים ויל"ע].</w:t>
      </w:r>
    </w:p>
    <w:p w:rsidR="00D8770F" w:rsidRPr="0024050C" w:rsidRDefault="00D8770F" w:rsidP="000526C8">
      <w:pPr>
        <w:pStyle w:val="a3"/>
        <w:rPr>
          <w:rtl/>
        </w:rPr>
      </w:pPr>
      <w:r w:rsidRPr="0024050C">
        <w:rPr>
          <w:rtl/>
        </w:rPr>
        <w:t>אלא דגם לפי טעם זה מובן שיש להתפלל על תחיית המתים כיון שכן הבטיח הקב"ה עצמו דלעת"ל יחיו המתים וא"כ לא שייך לומר שאין להתפלל ע"ז שזהו נגד רצונו ית' לשנות הטבע.</w:t>
      </w:r>
    </w:p>
    <w:p w:rsidR="00D8770F" w:rsidRPr="0024050C" w:rsidRDefault="00D8770F" w:rsidP="000526C8">
      <w:pPr>
        <w:pStyle w:val="a3"/>
        <w:rPr>
          <w:rtl/>
        </w:rPr>
      </w:pPr>
      <w:r w:rsidRPr="0024050C">
        <w:rPr>
          <w:rtl/>
        </w:rPr>
        <w:t xml:space="preserve">וראה לקוטי שיחות חי"ח פ' חוקת בהערה 88 שכתב וז"ל: "ההסברה בזה י"ל: במתים לעת"ל מוכרח הדבר שיחיו אז (והרי תחה"מ הוא עיקר באמונה) והיינו דמצד הגוף </w:t>
      </w:r>
      <w:r w:rsidRPr="0024050C">
        <w:rPr>
          <w:bCs/>
          <w:rtl/>
        </w:rPr>
        <w:t>יש בו תכונה וכו' שיחי' וזהו סדר שכלול בהגוף</w:t>
      </w:r>
      <w:r w:rsidRPr="0024050C">
        <w:rPr>
          <w:rtl/>
        </w:rPr>
        <w:t xml:space="preserve"> (ולהעיר מאבות ספ"ד "הילודים למות והמתים לחיות" וראה סנהדרין (צא,א): "דלא הוו חייא דהוו חיי לא כל שכן"), וא"כ נמצא דגוף החי יש לו שייכות והמשך לגוף המת.. עכ"ל. וראה רש"י בראשית ב,ז, ד"ה וייצר, יצירה לתחיית המתים, ופירשו המפרשים שהקב"ה נותן מעכשיו כח חיוני באדם שגם לאחר שימות יוכל לחיות עוד, א"כ ודאי לא שייך לומר דאם מתפלל על תחה"מ שאינו בדרך הטבע</w:t>
      </w:r>
      <w:r w:rsidRPr="0024050C">
        <w:rPr>
          <w:rStyle w:val="FootnoteReference"/>
          <w:rtl/>
        </w:rPr>
        <w:footnoteReference w:id="4"/>
      </w:r>
      <w:r w:rsidRPr="0024050C">
        <w:rPr>
          <w:rtl/>
        </w:rPr>
        <w:t xml:space="preserve"> הרי זה היפך רצונו דאדרבה כן ברא הקב"ה האדם מלכתחילה בתכונה זו.</w:t>
      </w:r>
    </w:p>
    <w:p w:rsidR="00D8770F" w:rsidRPr="0024050C" w:rsidRDefault="00D8770F" w:rsidP="000526C8">
      <w:pPr>
        <w:pStyle w:val="11"/>
        <w:rPr>
          <w:rtl/>
        </w:rPr>
      </w:pPr>
      <w:r w:rsidRPr="0024050C">
        <w:rPr>
          <w:rtl/>
        </w:rPr>
        <w:t>תחה"מ ארבעים שנה אחר הגאולה</w:t>
      </w:r>
    </w:p>
    <w:p w:rsidR="00D8770F" w:rsidRPr="0024050C" w:rsidRDefault="00D8770F" w:rsidP="000526C8">
      <w:pPr>
        <w:pStyle w:val="a3"/>
        <w:rPr>
          <w:rtl/>
        </w:rPr>
      </w:pPr>
      <w:r w:rsidRPr="0024050C">
        <w:rPr>
          <w:rtl/>
        </w:rPr>
        <w:t>עוד כתוב בשם הגרח"ק שליט"א</w:t>
      </w:r>
      <w:r w:rsidRPr="0024050C">
        <w:rPr>
          <w:rStyle w:val="FootnoteReference"/>
          <w:rtl/>
        </w:rPr>
        <w:footnoteReference w:id="5"/>
      </w:r>
      <w:r w:rsidRPr="0024050C">
        <w:rPr>
          <w:rtl/>
        </w:rPr>
        <w:t xml:space="preserve"> דהרי מבואר בזהר (ח"א קלט,א) דתחיית המתים יהי' ארבעים שנה אחר הגאולה, ואנו מתפללים על מה שיהי' </w:t>
      </w:r>
      <w:r w:rsidRPr="0024050C">
        <w:rPr>
          <w:b/>
          <w:bCs/>
          <w:rtl/>
        </w:rPr>
        <w:t>לאלתר</w:t>
      </w:r>
      <w:r w:rsidRPr="0024050C">
        <w:rPr>
          <w:rtl/>
        </w:rPr>
        <w:t>.</w:t>
      </w:r>
    </w:p>
    <w:p w:rsidR="00D8770F" w:rsidRPr="0024050C" w:rsidRDefault="00D8770F" w:rsidP="000526C8">
      <w:pPr>
        <w:pStyle w:val="a3"/>
        <w:rPr>
          <w:rtl/>
        </w:rPr>
      </w:pPr>
      <w:r w:rsidRPr="0024050C">
        <w:rPr>
          <w:rtl/>
        </w:rPr>
        <w:t>אמנם בשיחת ש"פ בשלח תשמ"א (סעי' לג)</w:t>
      </w:r>
      <w:r w:rsidRPr="0024050C">
        <w:rPr>
          <w:rStyle w:val="FootnoteReference"/>
          <w:rtl/>
        </w:rPr>
        <w:footnoteReference w:id="6"/>
      </w:r>
      <w:r w:rsidRPr="0024050C">
        <w:rPr>
          <w:rtl/>
        </w:rPr>
        <w:t xml:space="preserve"> כתב דאע"פ דאיתא בזהר</w:t>
      </w:r>
      <w:r w:rsidRPr="0024050C">
        <w:rPr>
          <w:rStyle w:val="FootnoteReference"/>
          <w:rtl/>
        </w:rPr>
        <w:footnoteReference w:id="7"/>
      </w:r>
      <w:r w:rsidRPr="0024050C">
        <w:rPr>
          <w:rtl/>
        </w:rPr>
        <w:t xml:space="preserve"> שתחיית המתים יהי' ארבעים שנה אחר ביאת המשיח, מ"מ גם בזה יכול להיות "אחישנה", כמו דאמרינן "אחכה לו בכל יום שיבוא" ע"כ, והרי אנו מתפללים גם שיהי' "אחישנה"</w:t>
      </w:r>
      <w:r w:rsidRPr="0024050C">
        <w:t>?</w:t>
      </w:r>
    </w:p>
    <w:p w:rsidR="00D8770F" w:rsidRPr="0024050C" w:rsidRDefault="00D8770F" w:rsidP="000526C8">
      <w:pPr>
        <w:pStyle w:val="a3"/>
        <w:rPr>
          <w:rtl/>
        </w:rPr>
      </w:pPr>
      <w:r w:rsidRPr="0024050C">
        <w:rPr>
          <w:rtl/>
        </w:rPr>
        <w:t xml:space="preserve">וראי' לזה דבפלתי (יו"ד סי' ק"י סוף קונטרס בית הספק) כתב דרק בגאולת "בעתה" צריך אליהו הנביא לבוא מקודם, משא"כ בגאולת "אחישנה" שהוא באופן דמהירות אי"צ שיבוא מקודם מקודם, ובס' כלי חמדה פ' שמיני (ע' 50) ביאר עפ"ז סדר נוסח "הרחמן" שאומרים בברית מילה כפי שיסד הפייטן, דבתחילה מתפללים על ביאת משיח שישלח לנו משיחו וכו', ואח"כ מתפללים על ביאת אליהו כהן צדק וכו' דלכאורה הי' הסדר צריך להיות להיפך? כי בתחילה אנו מתפללים שיהי' הגאולה באופן </w:t>
      </w:r>
      <w:r w:rsidRPr="0024050C">
        <w:rPr>
          <w:bCs/>
          <w:rtl/>
        </w:rPr>
        <w:t>ד"אחישנה"</w:t>
      </w:r>
      <w:r w:rsidRPr="0024050C">
        <w:rPr>
          <w:rtl/>
        </w:rPr>
        <w:t xml:space="preserve"> דאז אי"צ ביאת אליהו מקודם, ואח"כ מתפללים שאם לא נזכה לזה יהי' הגאולה עכ"פ באופן של "בעתה" ויבוא אליהו לבשר הגאולה.</w:t>
      </w:r>
    </w:p>
    <w:p w:rsidR="00D8770F" w:rsidRPr="0024050C" w:rsidRDefault="00D8770F" w:rsidP="000526C8">
      <w:pPr>
        <w:pStyle w:val="a3"/>
        <w:rPr>
          <w:rtl/>
        </w:rPr>
      </w:pPr>
      <w:r w:rsidRPr="0024050C">
        <w:rPr>
          <w:rtl/>
        </w:rPr>
        <w:t>ולכן נראה לומר דהא דאין מתפללים על תחה"מ, משום דזהו פרט בהגאולה, דאם יהי' "בעתה" (כפי שכתב הרמב"ם הסדר בס' הי"ד) הרי מבואר בלקו"ש חכ"ז פ' בחוקותי דתקופה הא' יכריח במילא תקופה הב', ואז יחיו המתים, וכיון שזה מוכרח ע"י תקופה הא', נמצא דכשמתפללים על הגאולה</w:t>
      </w:r>
      <w:r w:rsidRPr="0024050C">
        <w:t xml:space="preserve"> </w:t>
      </w:r>
      <w:r w:rsidRPr="0024050C">
        <w:rPr>
          <w:rtl/>
        </w:rPr>
        <w:t xml:space="preserve">כבר נכלל הענין דתחה"מ, ואם יהי' באופן ד"אחישנה" הרי בדרך ממילא יהי' תחה"מ מיד. </w:t>
      </w:r>
    </w:p>
    <w:p w:rsidR="00D8770F" w:rsidRPr="0024050C" w:rsidRDefault="00D8770F" w:rsidP="000526C8">
      <w:pPr>
        <w:pStyle w:val="a3"/>
        <w:rPr>
          <w:rtl/>
        </w:rPr>
      </w:pPr>
      <w:r w:rsidRPr="0024050C">
        <w:rPr>
          <w:rtl/>
        </w:rPr>
        <w:t>וכן תחה"מ הפרטי שיהי' מיד בתחילת הגאולה</w:t>
      </w:r>
      <w:r w:rsidRPr="0024050C">
        <w:rPr>
          <w:rStyle w:val="FootnoteReference"/>
          <w:rtl/>
        </w:rPr>
        <w:footnoteReference w:id="8"/>
      </w:r>
      <w:r w:rsidRPr="0024050C">
        <w:rPr>
          <w:rtl/>
        </w:rPr>
        <w:t xml:space="preserve"> לאלו שציפו להגאולה, הרי גם זה הוא חלק מעצם הגאולה שהם יקומו מיד כדי שיראו גאולתן של ישראל משום שציפו וחיכו לזה, ולכן זהו פרט מהגאולה עצמה. </w:t>
      </w:r>
    </w:p>
    <w:p w:rsidR="00D8770F" w:rsidRPr="0024050C" w:rsidRDefault="00D8770F" w:rsidP="000526C8">
      <w:pPr>
        <w:pStyle w:val="a3"/>
        <w:rPr>
          <w:rtl/>
        </w:rPr>
      </w:pPr>
      <w:r w:rsidRPr="0024050C">
        <w:rPr>
          <w:rtl/>
        </w:rPr>
        <w:t>ומצינו במענה לשון תפלה על תחה"מ: "והקב"ה יחיש וימהר תחיתכם ועמידתכם עם כל שאר צדיקי וחסידי עולם" ויה"ר שיקויים היעוד ד"והקיצו ורננו שוכני עפר" בקרוב ממש.</w:t>
      </w:r>
    </w:p>
    <w:p w:rsidR="009A6C85" w:rsidRPr="00E27970" w:rsidRDefault="009A6C85" w:rsidP="009A6C85">
      <w:pPr>
        <w:pBdr>
          <w:top w:val="nil"/>
          <w:left w:val="nil"/>
          <w:bottom w:val="nil"/>
          <w:right w:val="nil"/>
          <w:between w:val="nil"/>
        </w:pBdr>
        <w:bidi/>
        <w:spacing w:after="200" w:line="276" w:lineRule="auto"/>
        <w:jc w:val="center"/>
        <w:rPr>
          <w:rFonts w:ascii="Nymphette" w:eastAsia="Times New Roman" w:hAnsi="Nymphette" w:cs="Nymphette"/>
          <w:sz w:val="44"/>
          <w:szCs w:val="44"/>
          <w:lang w:val="en-GB" w:eastAsia="en-GB"/>
        </w:rPr>
      </w:pPr>
      <w:r w:rsidRPr="00E27970">
        <w:rPr>
          <w:rFonts w:ascii="Nymphette" w:eastAsia="Times New Roman" w:hAnsi="Nymphette" w:cs="Nymphette"/>
          <w:sz w:val="44"/>
          <w:szCs w:val="44"/>
          <w:lang w:val="en-GB" w:eastAsia="en-GB"/>
        </w:rPr>
        <w:t>g</w:t>
      </w:r>
    </w:p>
    <w:p w:rsidR="004B31CA" w:rsidRPr="00004BC1" w:rsidRDefault="00004BC1" w:rsidP="00004BC1">
      <w:pPr>
        <w:pStyle w:val="a0"/>
        <w:rPr>
          <w:rtl/>
        </w:rPr>
      </w:pPr>
      <w:bookmarkStart w:id="98" w:name="_Toc56137657"/>
      <w:r w:rsidRPr="00902990">
        <w:rPr>
          <w:rFonts w:hint="cs"/>
          <w:rtl/>
        </w:rPr>
        <w:t>שלילת קנאה ותחרות לע"ל</w:t>
      </w:r>
      <w:bookmarkEnd w:id="98"/>
    </w:p>
    <w:p w:rsidR="004B31CA" w:rsidRDefault="00004BC1" w:rsidP="00B03075">
      <w:pPr>
        <w:pStyle w:val="a"/>
        <w:rPr>
          <w:rtl/>
        </w:rPr>
      </w:pPr>
      <w:bookmarkStart w:id="99" w:name="_Toc56137658"/>
      <w:r>
        <w:rPr>
          <w:rFonts w:hint="cs"/>
          <w:rtl/>
        </w:rPr>
        <w:t>הרב שלום צירקינד</w:t>
      </w:r>
      <w:bookmarkEnd w:id="99"/>
    </w:p>
    <w:p w:rsidR="00714B11" w:rsidRDefault="0063338B" w:rsidP="00714B11">
      <w:pPr>
        <w:pStyle w:val="a1"/>
        <w:bidi/>
        <w:jc w:val="right"/>
        <w:rPr>
          <w:rtl/>
        </w:rPr>
      </w:pPr>
      <w:r>
        <w:rPr>
          <w:rFonts w:hint="cs"/>
          <w:rtl/>
        </w:rPr>
        <w:t>תושב השכונה</w:t>
      </w:r>
    </w:p>
    <w:p w:rsidR="0075554A" w:rsidRDefault="0063338B" w:rsidP="000526C8">
      <w:pPr>
        <w:pStyle w:val="a3"/>
        <w:rPr>
          <w:rtl/>
        </w:rPr>
      </w:pPr>
      <w:r w:rsidRPr="00902990">
        <w:rPr>
          <w:rFonts w:hint="cs"/>
          <w:rtl/>
        </w:rPr>
        <w:t>בגליון הקודם לקטתי כמה ענינים בקשר לשלום ואחדות שיהיו לע"ל, ובהמשך לזה אוסיף כאן בעז"ה עוד כמה נקודות.</w:t>
      </w:r>
    </w:p>
    <w:p w:rsidR="0075554A" w:rsidRDefault="0075554A">
      <w:pPr>
        <w:rPr>
          <w:rFonts w:ascii="FbFrankReal" w:eastAsia="Calibri" w:hAnsi="FbFrankReal" w:cs="FbFrankReal"/>
          <w:color w:val="000000" w:themeColor="text1"/>
          <w:sz w:val="24"/>
          <w:szCs w:val="24"/>
          <w:u w:color="000000"/>
          <w:bdr w:val="nil"/>
          <w:rtl/>
          <w:lang w:val="bg-BG"/>
        </w:rPr>
      </w:pPr>
      <w:r>
        <w:rPr>
          <w:rtl/>
        </w:rPr>
        <w:br w:type="page"/>
      </w:r>
    </w:p>
    <w:p w:rsidR="0063338B" w:rsidRPr="00902990" w:rsidRDefault="0063338B" w:rsidP="000526C8">
      <w:pPr>
        <w:pStyle w:val="11"/>
        <w:rPr>
          <w:rtl/>
        </w:rPr>
      </w:pPr>
      <w:r w:rsidRPr="00902990">
        <w:rPr>
          <w:rFonts w:hint="cs"/>
          <w:rtl/>
        </w:rPr>
        <w:t>לב בוסר בחלקו של חבירו</w:t>
      </w:r>
    </w:p>
    <w:p w:rsidR="0063338B" w:rsidRPr="00A9739E" w:rsidRDefault="0063338B" w:rsidP="000526C8">
      <w:pPr>
        <w:pStyle w:val="a3"/>
        <w:rPr>
          <w:rtl/>
        </w:rPr>
      </w:pPr>
      <w:r w:rsidRPr="00A9739E">
        <w:rPr>
          <w:rtl/>
        </w:rPr>
        <w:t>בירושלמי יומא (פ"ד ה"א) איתא</w:t>
      </w:r>
      <w:r w:rsidRPr="00A9739E">
        <w:rPr>
          <w:rStyle w:val="FootnoteReference"/>
          <w:rtl/>
        </w:rPr>
        <w:footnoteReference w:id="9"/>
      </w:r>
      <w:r w:rsidRPr="00A9739E">
        <w:rPr>
          <w:rtl/>
        </w:rPr>
        <w:t>: א"ר אבין אילמלא שנתן הקב"ה חן כל מקום בעיני יושביו לא היתה ארץ ישראל מתחלקת לעולם. ותני כן: ג' חינין הן, חן אשה בעיני בעלה, חן מקום בעיני יושביו, חן מקח בעיני לוקחיו. ר' אבא בריה דר' פפי רבי יהושע דסיכנין בשם לוי, אף לעתיד לבא הקב"ה עושה כן, הדא הוא דכתיב (יחזקאל לו, כו) ונתתי לכם לב חדש וגו' ונתתי לכם לב בשר וגו', שהוא בושר בחלקו של חבירו.</w:t>
      </w:r>
    </w:p>
    <w:p w:rsidR="0063338B" w:rsidRPr="00A9739E" w:rsidRDefault="0063338B" w:rsidP="000526C8">
      <w:pPr>
        <w:pStyle w:val="a3"/>
        <w:rPr>
          <w:rtl/>
        </w:rPr>
      </w:pPr>
      <w:r w:rsidRPr="00A9739E">
        <w:rPr>
          <w:rtl/>
        </w:rPr>
        <w:t>ופירש שם הקרבן העדה "שהוא בושר בחלקו של חבירו.  בוסר בסמ"ך, פירוש כל א' חלקו של חבירו מבוזה בעיניו, ואינו חפץ בו. ובזה (שלח טו, לא) מתרגמינן ובסר</w:t>
      </w:r>
      <w:r w:rsidRPr="00A9739E">
        <w:rPr>
          <w:rStyle w:val="FootnoteReference"/>
          <w:rtl/>
        </w:rPr>
        <w:footnoteReference w:id="10"/>
      </w:r>
      <w:r w:rsidRPr="00A9739E">
        <w:rPr>
          <w:rtl/>
        </w:rPr>
        <w:t>". ועד"ז בפי' הפני משה "ודריש מלשון בושר, שיהא כל אחד בוסר וממאס בחלק חבירו, ואינו חפץ אלא בחלקו מפני החן שיהי' לו במקומו".</w:t>
      </w:r>
    </w:p>
    <w:p w:rsidR="0063338B" w:rsidRPr="00A9739E" w:rsidRDefault="0063338B" w:rsidP="000526C8">
      <w:pPr>
        <w:pStyle w:val="a3"/>
        <w:rPr>
          <w:rtl/>
        </w:rPr>
      </w:pPr>
      <w:r w:rsidRPr="00A9739E">
        <w:rPr>
          <w:rtl/>
        </w:rPr>
        <w:t>ופי' הפשוט של מאחז"ל זה הוא, דלעתיד לא יקנא א' בחבירו, מפני שאצל כל אחד ימצאו חן דוקא הנכסים והענינים השייכים לו, ולא ירצה לכתחילה בנכסים שיש לחבירו. והסיבה לזה היא מפני שלעתיד הקב"ה יתן לנו לב בשר, היינו שישנה טבע היצר, שלא יקנא במה שיש לחבירו.</w:t>
      </w:r>
    </w:p>
    <w:p w:rsidR="0063338B" w:rsidRPr="00A9739E" w:rsidRDefault="0063338B" w:rsidP="000526C8">
      <w:pPr>
        <w:pStyle w:val="a3"/>
        <w:rPr>
          <w:rtl/>
        </w:rPr>
      </w:pPr>
      <w:r w:rsidRPr="00A9739E">
        <w:rPr>
          <w:rtl/>
        </w:rPr>
        <w:t>ולתוס' ביאור במאחז"ל זה, ביארו בכ"מ שהטעם לזה שלע"ל תיבטל הקנאה הוא מפני שתיבטל אז הגאוה. ראה באור התורה להצ"צ</w:t>
      </w:r>
      <w:r w:rsidRPr="00A9739E">
        <w:rPr>
          <w:rStyle w:val="FootnoteReference"/>
          <w:rtl/>
        </w:rPr>
        <w:footnoteReference w:id="11"/>
      </w:r>
      <w:r w:rsidRPr="00A9739E">
        <w:rPr>
          <w:rtl/>
        </w:rPr>
        <w:t xml:space="preserve"> שכתב "מדרש רבה פרשת נח ס"פ ל"ד ונתתי לכם לב בשר בוסר של חבירו, ופי' המתנות כהונה כלומר מהסס ומואס בחלקו של חבירו לומר אין לי חפץ ואוהב חלקו, וזהו על דרך עין (רעה) [טובה] ורוח נמוכה ונפש שפלה</w:t>
      </w:r>
      <w:r w:rsidRPr="00A9739E">
        <w:rPr>
          <w:rStyle w:val="FootnoteReference"/>
          <w:rtl/>
        </w:rPr>
        <w:footnoteReference w:id="12"/>
      </w:r>
      <w:r w:rsidRPr="00A9739E">
        <w:rPr>
          <w:rtl/>
        </w:rPr>
        <w:t>, וגם י"ל שיהי' מואס ברע".</w:t>
      </w:r>
    </w:p>
    <w:p w:rsidR="0063338B" w:rsidRPr="00A9739E" w:rsidRDefault="0063338B" w:rsidP="000526C8">
      <w:pPr>
        <w:pStyle w:val="a3"/>
        <w:rPr>
          <w:rtl/>
        </w:rPr>
      </w:pPr>
      <w:r w:rsidRPr="00A9739E">
        <w:rPr>
          <w:rtl/>
        </w:rPr>
        <w:t>וראה גם בס' באר משה</w:t>
      </w:r>
      <w:r w:rsidRPr="00A9739E">
        <w:rPr>
          <w:rStyle w:val="FootnoteReference"/>
          <w:rtl/>
        </w:rPr>
        <w:footnoteReference w:id="13"/>
      </w:r>
      <w:r w:rsidRPr="00A9739E">
        <w:rPr>
          <w:rtl/>
        </w:rPr>
        <w:t xml:space="preserve"> שכתב "כי כשיוסר לב האבן כדכתיב והסירותי את לב האבן מבשרכם, היינו הגאוה כפירש"י (סוטה ה' א' דבור המתחיל כבשר): "שהוא רך, ולא כאבן שהוא קשה". ובגמרא (שם) שבשר מובנו ענוה, הרי ממילא תופסק החמדה לממון חבירו, לפי ששורש החמדה היא הגאוה".</w:t>
      </w:r>
    </w:p>
    <w:p w:rsidR="0063338B" w:rsidRPr="00A9739E" w:rsidRDefault="0063338B" w:rsidP="000526C8">
      <w:pPr>
        <w:pStyle w:val="a3"/>
        <w:rPr>
          <w:rtl/>
        </w:rPr>
      </w:pPr>
      <w:r w:rsidRPr="00A9739E">
        <w:rPr>
          <w:rtl/>
        </w:rPr>
        <w:t>ולביאור אחר, ראה בפי' תפארת ציון</w:t>
      </w:r>
      <w:r w:rsidRPr="00A9739E">
        <w:rPr>
          <w:rStyle w:val="FootnoteReference"/>
          <w:rtl/>
        </w:rPr>
        <w:footnoteReference w:id="14"/>
      </w:r>
      <w:r w:rsidRPr="00A9739E">
        <w:rPr>
          <w:rtl/>
        </w:rPr>
        <w:t xml:space="preserve"> "ועל זה אמר הכתוב והסרותי את לב האבן מבשרכם ונתתי לכם לב בשר, והוא דבעוה"ז נמשל הלב לאבן שאינו מרגיש, כך אין הלב מרגיש איך טובה לו ההנהגה שהקב"ה מנהיגו בה, וע"כ הוא חומד ומקנא לחבירו, על שנראה לו שיותר היתה טובה לו ההנהגה שהקב"ה מנהיג לחבירו, אבל לע"ל יהי' נמשל לבנו לבשר שמרגיש גם בנגיעה קטנה, כן יהי' כל א' מרגיש איך טובה לו ההנהגה שהקב"ה מנהיג אתו, שע"ז אמר הכתוב (זכרי' יד, ט) ביום ההוא יהי' ה' אחד ושמו אחד, היינו שלא יהי' נקרא בפי כל אלא בשם ה' שמורה על הרחמים, על שכל אחד יהי' מרגיש בגודל טובתו ב"ה בהנהגה שמנהיג אתו, ועי"כ יהי' בוסר בדברים של חבירו, על שיהי' מרגיש שאין טוב לו רק מה שנתן לו ה' ברוך הוא וברוך שמו לעד".</w:t>
      </w:r>
    </w:p>
    <w:p w:rsidR="0063338B" w:rsidRPr="00A9739E" w:rsidRDefault="0063338B" w:rsidP="000526C8">
      <w:pPr>
        <w:pStyle w:val="a3"/>
        <w:rPr>
          <w:rtl/>
        </w:rPr>
      </w:pPr>
      <w:r w:rsidRPr="00A9739E">
        <w:rPr>
          <w:rtl/>
        </w:rPr>
        <w:t>וראה בס' שם משמואל</w:t>
      </w:r>
      <w:r w:rsidRPr="00A9739E">
        <w:rPr>
          <w:rStyle w:val="FootnoteReference"/>
          <w:rtl/>
        </w:rPr>
        <w:footnoteReference w:id="15"/>
      </w:r>
      <w:r w:rsidRPr="00A9739E">
        <w:rPr>
          <w:rtl/>
        </w:rPr>
        <w:t xml:space="preserve"> שביאר עד"ז "והמלאכים שאינם בעלי בחירה מעצמם הם נמשכים כל אחד לכל מה ששייך לו, ואין לו ענין כלל במה ששייך לחברו, וע"כ אין ביניהם לא קנאה ולא תחרות. וכן יהיו ישראל לעתיד, כשיהיו ברום המעלה כתיב (ישעי' י"א, י"ג) אפרים לא יקנא את יהודה וגו', וכאמרם ז"ל ונתתי לכם לב בשר לב בוסר בחלקו של חברו, כי באשר יהי' כל אחד דבוק בשורש נשמתו, ימשך לבו רק למה ששייך אליו הן ברוחניות הן בגשמיות".</w:t>
      </w:r>
    </w:p>
    <w:p w:rsidR="0063338B" w:rsidRPr="00A9739E" w:rsidRDefault="0063338B" w:rsidP="000526C8">
      <w:pPr>
        <w:pStyle w:val="11"/>
        <w:rPr>
          <w:rtl/>
        </w:rPr>
      </w:pPr>
      <w:r w:rsidRPr="00A9739E">
        <w:rPr>
          <w:rtl/>
        </w:rPr>
        <w:t>באיזו תקופה תיבטל הקנאה</w:t>
      </w:r>
    </w:p>
    <w:p w:rsidR="0063338B" w:rsidRPr="00A9739E" w:rsidRDefault="0063338B" w:rsidP="000526C8">
      <w:pPr>
        <w:pStyle w:val="a3"/>
        <w:rPr>
          <w:rtl/>
        </w:rPr>
      </w:pPr>
      <w:r w:rsidRPr="00A9739E">
        <w:rPr>
          <w:rtl/>
        </w:rPr>
        <w:t>הרמב"ם כותב בסוף ספרו ש"באותו הזמן, לא יהי' שם לא רעב ולא מלחמה ולא קנאה ותחרות, שהטובה תהי' מושפעת הרבה, וכל המעדנים מצויין כעפר. ולא יהיה עסק כל העולם, אלא לדעת את ה' בלבד".</w:t>
      </w:r>
    </w:p>
    <w:p w:rsidR="0063338B" w:rsidRPr="00A9739E" w:rsidRDefault="0063338B" w:rsidP="000526C8">
      <w:pPr>
        <w:pStyle w:val="a3"/>
        <w:rPr>
          <w:rtl/>
        </w:rPr>
      </w:pPr>
      <w:r w:rsidRPr="00A9739E">
        <w:rPr>
          <w:rtl/>
        </w:rPr>
        <w:t>וידוע</w:t>
      </w:r>
      <w:r w:rsidRPr="00A9739E">
        <w:rPr>
          <w:rStyle w:val="FootnoteReference"/>
          <w:rtl/>
        </w:rPr>
        <w:footnoteReference w:id="16"/>
      </w:r>
      <w:r w:rsidRPr="00A9739E">
        <w:rPr>
          <w:rtl/>
        </w:rPr>
        <w:t xml:space="preserve"> שישנם פירושים שונים בשיחות הקודש, האם הלכה זו מדברת על התקופה הראשונה דימות המשיח, שאז עדיין עולם כמנהגו נוהג</w:t>
      </w:r>
      <w:r w:rsidRPr="00A9739E">
        <w:rPr>
          <w:rStyle w:val="FootnoteReference"/>
          <w:rtl/>
        </w:rPr>
        <w:footnoteReference w:id="17"/>
      </w:r>
      <w:r w:rsidRPr="00A9739E">
        <w:rPr>
          <w:rtl/>
        </w:rPr>
        <w:t>, או בתקופה השני' שאז יהי' שינוי מנהגו של עולם</w:t>
      </w:r>
      <w:r w:rsidRPr="00A9739E">
        <w:rPr>
          <w:rStyle w:val="FootnoteReference"/>
          <w:rtl/>
        </w:rPr>
        <w:footnoteReference w:id="18"/>
      </w:r>
      <w:r w:rsidRPr="00A9739E">
        <w:rPr>
          <w:rtl/>
        </w:rPr>
        <w:t xml:space="preserve">. </w:t>
      </w:r>
    </w:p>
    <w:p w:rsidR="0063338B" w:rsidRPr="00A9739E" w:rsidRDefault="0063338B" w:rsidP="000526C8">
      <w:pPr>
        <w:pStyle w:val="a3"/>
        <w:rPr>
          <w:rtl/>
        </w:rPr>
      </w:pPr>
      <w:r w:rsidRPr="00A9739E">
        <w:rPr>
          <w:rtl/>
        </w:rPr>
        <w:t>והנה בהנחה באידיש משיחת ש"פ אחרי, שבת הגדול תשד"מ ע' מד</w:t>
      </w:r>
      <w:r w:rsidRPr="00A9739E">
        <w:rPr>
          <w:rStyle w:val="FootnoteReference"/>
          <w:rtl/>
        </w:rPr>
        <w:footnoteReference w:id="19"/>
      </w:r>
      <w:r w:rsidRPr="00A9739E">
        <w:rPr>
          <w:rtl/>
        </w:rPr>
        <w:t>, מבואר שבגאולה עצמה יהיו ב' שלבים. מתחילה לא תהי' מלחמה בפועל, אבל עדיין יהי' מקום לקנאה ותחרות</w:t>
      </w:r>
      <w:r w:rsidRPr="00A9739E">
        <w:rPr>
          <w:rStyle w:val="FootnoteReference"/>
          <w:rtl/>
        </w:rPr>
        <w:footnoteReference w:id="20"/>
      </w:r>
      <w:r w:rsidRPr="00A9739E">
        <w:rPr>
          <w:rtl/>
        </w:rPr>
        <w:t>, אלא שזה לא יביא למלחמה בפועל (ע"ד הענין דאתכפיא). ואח"כ יהי' שלב שני, שיתבטל אז כל הענין של קנאה ותחרות, וממילא תתבטל כל הסיבה למלחמה (ע"ד הענין דאתהפכא). ע"ש.</w:t>
      </w:r>
    </w:p>
    <w:p w:rsidR="0063338B" w:rsidRPr="00A9739E" w:rsidRDefault="0063338B" w:rsidP="000526C8">
      <w:pPr>
        <w:pStyle w:val="a3"/>
        <w:rPr>
          <w:rtl/>
        </w:rPr>
      </w:pPr>
      <w:r w:rsidRPr="00A9739E">
        <w:rPr>
          <w:rtl/>
        </w:rPr>
        <w:t>שעפ"ז אוי"ל בדא"פ בעומק יותר, שגם בביטול הקנאה ותחרות עצמו יש דוגמת ב' שלבים אלה. שמתחילה לא תהיינה קנאה ותחרות בפועל, מכיון שכל המעדנים מצויים כעפר וכו', וממילא יבטל הטעם לקנאה ותחרות. אבל עדיין יהי' שייך בכח הענין של קנאה ותחרות. ובתקופה השני' של ימות המשיח יהי' שינוי מנהגו של עולם, שיתבטל אז היצה"ר ולא יהי' שייך הענין של קנאה ותחרות גם בכח</w:t>
      </w:r>
      <w:r w:rsidRPr="00A9739E">
        <w:rPr>
          <w:rStyle w:val="FootnoteReference"/>
          <w:rtl/>
        </w:rPr>
        <w:footnoteReference w:id="21"/>
      </w:r>
      <w:r w:rsidRPr="00A9739E">
        <w:rPr>
          <w:rtl/>
        </w:rPr>
        <w:t xml:space="preserve">. </w:t>
      </w:r>
    </w:p>
    <w:p w:rsidR="0063338B" w:rsidRPr="00A9739E" w:rsidRDefault="0063338B" w:rsidP="000526C8">
      <w:pPr>
        <w:pStyle w:val="a3"/>
        <w:rPr>
          <w:rtl/>
        </w:rPr>
      </w:pPr>
      <w:r w:rsidRPr="00A9739E">
        <w:rPr>
          <w:rtl/>
        </w:rPr>
        <w:t>והמעיין היטב בביאורים השונים שהבאתי בגליון הקודם, בסיבה לכך שלא תהיינה קנאה ותחרות, יראה שכמה מהביאורים שייכים יותר לאופן הא' הנ"ל (היינו שיבטל הענין של קנאה ותחרות בפועל, אבל עדיין יהי' שייך בכח), וכמה ביאורים שייכים יותר לאופן השני, שמציאות האדם תשתנה באופן שלא יהי' שייך אצלו הענין של קנאה ותחרות לגמרי.</w:t>
      </w:r>
    </w:p>
    <w:p w:rsidR="0063338B" w:rsidRPr="00A9739E" w:rsidRDefault="0063338B" w:rsidP="000526C8">
      <w:pPr>
        <w:pStyle w:val="a3"/>
        <w:rPr>
          <w:rtl/>
        </w:rPr>
      </w:pPr>
      <w:r w:rsidRPr="00A9739E">
        <w:rPr>
          <w:rtl/>
        </w:rPr>
        <w:t>ועפ"ז יש לבאר גם מה שמצינו במס' ברכות (יז, א), שעולם הבא אין בו לא אכילה ולא שתיה וכו' ולא קנאה ולא שנאה ולא תחרות וכו'. והנה ידוע שהרמב"ם מפרש מאחז"ל הנ"ל על הנשמות בג"ע, ולא על תחיית המתים. אבל לשיטת הרמב"ן וסייעתו שמפרשים מאחז"ל הנ"ל על העולם שלאחר תחיית המתים</w:t>
      </w:r>
      <w:r w:rsidRPr="00A9739E">
        <w:rPr>
          <w:rStyle w:val="FootnoteReference"/>
          <w:rtl/>
        </w:rPr>
        <w:footnoteReference w:id="22"/>
      </w:r>
      <w:r w:rsidRPr="00A9739E">
        <w:rPr>
          <w:rtl/>
        </w:rPr>
        <w:t>, לכאו' יש להקשות שממאחז"ל זה משמע שדוקא בתקופה השני' (היינו עוה"ב שלאחר תחה"מ) לא תהיינה קנאה ותחרות, אבל לפני כן בתקופת ימות המשיח, אכן תהיינה שייכות קנאה ותחרות!</w:t>
      </w:r>
    </w:p>
    <w:p w:rsidR="0063338B" w:rsidRPr="00A9739E" w:rsidRDefault="0063338B" w:rsidP="000526C8">
      <w:pPr>
        <w:pStyle w:val="a3"/>
        <w:rPr>
          <w:rtl/>
        </w:rPr>
      </w:pPr>
      <w:r w:rsidRPr="00A9739E">
        <w:rPr>
          <w:rtl/>
        </w:rPr>
        <w:t>אמנם לפי הנ"ל אפ"ל שעיקר הכווונה במאחז"ל זה היא שלא תהי' שייכת כל המציאות של קנאה ותחרות (גם בכח), מכיון שיהי' אז שינוי מנהגו של עולם וכו' וביטול יצה"ר</w:t>
      </w:r>
      <w:r w:rsidRPr="00A9739E">
        <w:rPr>
          <w:rStyle w:val="FootnoteReference"/>
          <w:rtl/>
        </w:rPr>
        <w:footnoteReference w:id="23"/>
      </w:r>
      <w:r w:rsidRPr="00A9739E">
        <w:rPr>
          <w:rtl/>
        </w:rPr>
        <w:t>, אבל הענין של ביטול קנאה ותחרות בפועל יהי' כבר בתקופה הא'</w:t>
      </w:r>
      <w:r w:rsidRPr="00A9739E">
        <w:rPr>
          <w:rStyle w:val="FootnoteReference"/>
          <w:rtl/>
        </w:rPr>
        <w:footnoteReference w:id="24"/>
      </w:r>
      <w:r w:rsidRPr="00A9739E">
        <w:rPr>
          <w:rtl/>
        </w:rPr>
        <w:t>.</w:t>
      </w:r>
    </w:p>
    <w:p w:rsidR="0063338B" w:rsidRPr="00A9739E" w:rsidRDefault="0063338B" w:rsidP="000526C8">
      <w:pPr>
        <w:pStyle w:val="a3"/>
        <w:rPr>
          <w:rtl/>
        </w:rPr>
      </w:pPr>
      <w:r w:rsidRPr="00A9739E">
        <w:rPr>
          <w:rtl/>
        </w:rPr>
        <w:t>והרבי אמר כמה פעמים</w:t>
      </w:r>
      <w:r w:rsidRPr="00A9739E">
        <w:rPr>
          <w:rStyle w:val="FootnoteReference"/>
          <w:rtl/>
        </w:rPr>
        <w:footnoteReference w:id="25"/>
      </w:r>
      <w:r w:rsidRPr="00A9739E">
        <w:rPr>
          <w:rtl/>
        </w:rPr>
        <w:t xml:space="preserve"> שהענין של שלילת קנאה ותחרות שייך כבר לימינו אלה.</w:t>
      </w:r>
    </w:p>
    <w:p w:rsidR="0063338B" w:rsidRPr="0063338B" w:rsidRDefault="0063338B" w:rsidP="000526C8">
      <w:pPr>
        <w:pStyle w:val="a3"/>
        <w:rPr>
          <w:rtl/>
          <w:lang w:val="en-US"/>
        </w:rPr>
      </w:pPr>
      <w:r w:rsidRPr="00A9739E">
        <w:rPr>
          <w:rtl/>
        </w:rPr>
        <w:t>ויה"ר שנזכה לקבל פני משיח צדקינו תומ"י ממש ובחסד וברחמים.</w:t>
      </w:r>
    </w:p>
    <w:p w:rsidR="004708B8" w:rsidRPr="00E27970" w:rsidRDefault="004708B8" w:rsidP="004708B8">
      <w:pPr>
        <w:pBdr>
          <w:top w:val="nil"/>
          <w:left w:val="nil"/>
          <w:bottom w:val="nil"/>
          <w:right w:val="nil"/>
          <w:between w:val="nil"/>
        </w:pBdr>
        <w:bidi/>
        <w:spacing w:after="200" w:line="276" w:lineRule="auto"/>
        <w:jc w:val="center"/>
        <w:rPr>
          <w:rFonts w:ascii="Nymphette" w:eastAsia="Times New Roman" w:hAnsi="Nymphette" w:cs="Nymphette"/>
          <w:sz w:val="44"/>
          <w:szCs w:val="44"/>
          <w:lang w:val="en-GB" w:eastAsia="en-GB"/>
        </w:rPr>
      </w:pPr>
      <w:r w:rsidRPr="00E27970">
        <w:rPr>
          <w:rFonts w:ascii="Nymphette" w:eastAsia="Times New Roman" w:hAnsi="Nymphette" w:cs="Nymphette"/>
          <w:sz w:val="44"/>
          <w:szCs w:val="44"/>
          <w:lang w:val="en-GB" w:eastAsia="en-GB"/>
        </w:rPr>
        <w:t>g</w:t>
      </w:r>
    </w:p>
    <w:p w:rsidR="00E27970" w:rsidRDefault="00E27970" w:rsidP="00E24FC6">
      <w:pPr>
        <w:pStyle w:val="12"/>
        <w:rPr>
          <w:rtl/>
        </w:rPr>
      </w:pPr>
      <w:bookmarkStart w:id="100" w:name="_Toc56137659"/>
      <w:bookmarkEnd w:id="95"/>
      <w:r w:rsidRPr="00E27970">
        <w:rPr>
          <w:rFonts w:hint="cs"/>
          <w:rtl/>
        </w:rPr>
        <w:t>תורת רבינו</w:t>
      </w:r>
      <w:bookmarkEnd w:id="100"/>
    </w:p>
    <w:p w:rsidR="00AA161B" w:rsidRPr="00B448EF" w:rsidRDefault="00D277F3" w:rsidP="00D277F3">
      <w:pPr>
        <w:pStyle w:val="a0"/>
        <w:rPr>
          <w:rtl/>
        </w:rPr>
      </w:pPr>
      <w:bookmarkStart w:id="101" w:name="_Toc56137660"/>
      <w:r w:rsidRPr="00D277F3">
        <w:rPr>
          <w:rFonts w:hint="cs"/>
          <w:rtl/>
        </w:rPr>
        <w:t>"בכסף מלא"</w:t>
      </w:r>
      <w:bookmarkEnd w:id="101"/>
    </w:p>
    <w:p w:rsidR="00AA161B" w:rsidRDefault="00D277F3" w:rsidP="00B03075">
      <w:pPr>
        <w:pStyle w:val="a"/>
        <w:rPr>
          <w:rtl/>
        </w:rPr>
      </w:pPr>
      <w:bookmarkStart w:id="102" w:name="_Toc56137661"/>
      <w:r w:rsidRPr="003B2F54">
        <w:rPr>
          <w:rFonts w:hint="cs"/>
          <w:rtl/>
        </w:rPr>
        <w:t>הרב חנני' יוסף אייזנבך</w:t>
      </w:r>
      <w:bookmarkEnd w:id="102"/>
    </w:p>
    <w:p w:rsidR="005818E7" w:rsidRPr="005818E7" w:rsidRDefault="005818E7" w:rsidP="005818E7">
      <w:pPr>
        <w:pStyle w:val="a1"/>
        <w:rPr>
          <w:rtl/>
        </w:rPr>
      </w:pPr>
      <w:r w:rsidRPr="005818E7">
        <w:rPr>
          <w:rFonts w:hint="cs"/>
          <w:rtl/>
        </w:rPr>
        <w:t>בעמ"ח ספרי "מחנה יוסף"</w:t>
      </w:r>
    </w:p>
    <w:p w:rsidR="005818E7" w:rsidRDefault="005818E7" w:rsidP="005818E7">
      <w:pPr>
        <w:pStyle w:val="a1"/>
        <w:rPr>
          <w:rtl/>
        </w:rPr>
      </w:pPr>
      <w:r w:rsidRPr="005818E7">
        <w:rPr>
          <w:rFonts w:hint="cs"/>
          <w:rtl/>
        </w:rPr>
        <w:t>על הש"ס ועל הרמב"ם</w:t>
      </w:r>
    </w:p>
    <w:p w:rsidR="005818E7" w:rsidRPr="005818E7" w:rsidRDefault="00D96E10" w:rsidP="000526C8">
      <w:pPr>
        <w:pStyle w:val="11"/>
        <w:rPr>
          <w:rtl/>
        </w:rPr>
      </w:pPr>
      <w:r>
        <w:rPr>
          <w:rFonts w:hint="cs"/>
          <w:rtl/>
        </w:rPr>
        <w:t xml:space="preserve">- </w:t>
      </w:r>
      <w:r w:rsidR="005818E7" w:rsidRPr="005818E7">
        <w:rPr>
          <w:rFonts w:hint="cs"/>
          <w:rtl/>
        </w:rPr>
        <w:t>א</w:t>
      </w:r>
      <w:r>
        <w:rPr>
          <w:rFonts w:hint="cs"/>
          <w:rtl/>
        </w:rPr>
        <w:t xml:space="preserve"> -</w:t>
      </w:r>
    </w:p>
    <w:p w:rsidR="005818E7" w:rsidRPr="007A573A" w:rsidRDefault="007A573A" w:rsidP="000526C8">
      <w:pPr>
        <w:pStyle w:val="a3"/>
        <w:rPr>
          <w:rtl/>
        </w:rPr>
      </w:pPr>
      <w:r>
        <w:rPr>
          <w:rtl/>
        </w:rPr>
        <w:t>ב"לקוטי שיחות" ח</w:t>
      </w:r>
      <w:r w:rsidR="003F1DAE">
        <w:rPr>
          <w:rFonts w:hint="cs"/>
          <w:rtl/>
        </w:rPr>
        <w:t>לק י'</w:t>
      </w:r>
      <w:r>
        <w:rPr>
          <w:rtl/>
        </w:rPr>
        <w:t xml:space="preserve"> פ</w:t>
      </w:r>
      <w:r w:rsidR="005818E7" w:rsidRPr="007A573A">
        <w:rPr>
          <w:rtl/>
        </w:rPr>
        <w:t xml:space="preserve">' חיי שרה, עומד על הפסוק "ויתן לי את מערת המכפלה גו' בכסף מלא יתננה לי" וברש"י: "בכסף מלא אשלם כל שוויה, וכן דוד אמר לארונה בכסף מלא", ש"כסף מלא" אין הפירוש שהכסף עצמו הוא מלא, אלא שנתכוין לומר שתמורת שרצו בני חת לתת לו המקום במתנת חינם, אמר אברהם שאינו רוצה חינם אלא "בכסף מלא אשלם כל שוויה". ועל זה מביא רש"י ראיה ממה שאמר דוד לארונה "וכן דוד אמר לארונה בכסף מלא", שאין כוונתו להביא עוד מקום שנאמר בו הלשון "בכסף מלא", אלא לחזק את </w:t>
      </w:r>
      <w:r w:rsidR="005818E7" w:rsidRPr="007A573A">
        <w:rPr>
          <w:b/>
          <w:bCs/>
          <w:rtl/>
        </w:rPr>
        <w:t xml:space="preserve">פירושו </w:t>
      </w:r>
      <w:r w:rsidR="005818E7" w:rsidRPr="007A573A">
        <w:rPr>
          <w:rtl/>
        </w:rPr>
        <w:t xml:space="preserve">הנ"ל בתיבות "בכסף מלא" (שהוא לשלול ממתנת חינם)): מדוע רצה דוד לשלם לארונה "בכסף מלא", מפורש שם בכתוב: "כי לא אשא אשר לך לה' והעלות עולה </w:t>
      </w:r>
      <w:r w:rsidR="005818E7" w:rsidRPr="007A573A">
        <w:rPr>
          <w:b/>
          <w:bCs/>
          <w:rtl/>
        </w:rPr>
        <w:t>חנם</w:t>
      </w:r>
      <w:r w:rsidR="005818E7" w:rsidRPr="007A573A">
        <w:rPr>
          <w:rtl/>
        </w:rPr>
        <w:t>".</w:t>
      </w:r>
      <w:r w:rsidR="005818E7" w:rsidRPr="007A573A">
        <w:rPr>
          <w:b/>
          <w:bCs/>
          <w:rtl/>
        </w:rPr>
        <w:t xml:space="preserve"> </w:t>
      </w:r>
      <w:r w:rsidR="005818E7" w:rsidRPr="007A573A">
        <w:rPr>
          <w:rtl/>
        </w:rPr>
        <w:t>הרי מוכח שבאמרו "בכסף מלא" נתכוון ל"אשלם כל שוויו".</w:t>
      </w:r>
    </w:p>
    <w:p w:rsidR="005818E7" w:rsidRPr="005818E7" w:rsidRDefault="005818E7" w:rsidP="000526C8">
      <w:pPr>
        <w:pStyle w:val="a3"/>
        <w:rPr>
          <w:rtl/>
        </w:rPr>
      </w:pPr>
      <w:r w:rsidRPr="005818E7">
        <w:rPr>
          <w:rFonts w:hint="cs"/>
          <w:rtl/>
        </w:rPr>
        <w:t xml:space="preserve">טעם נוסף לכך שהביא רש"י "וכן דוד אמר לארונה": דהנה יש מקום לשאול, למה באמת רצה אברהם לקנות המערה בכסף מלא, הרי יכול היה ליטול אותה ללא תשלום "מן הדין שאמר לו הקב"ה לזרעך אתן את הארץ הזאת"? ועל זה מביא מדוד וארונה. שהרי דוד </w:t>
      </w:r>
      <w:r w:rsidRPr="005818E7">
        <w:rPr>
          <w:rFonts w:hint="cs"/>
          <w:b/>
          <w:bCs/>
          <w:rtl/>
        </w:rPr>
        <w:t>המלך</w:t>
      </w:r>
      <w:r w:rsidRPr="005818E7">
        <w:rPr>
          <w:rFonts w:hint="cs"/>
          <w:rtl/>
        </w:rPr>
        <w:t xml:space="preserve"> כבש את ירושלים מארונה </w:t>
      </w:r>
      <w:r w:rsidRPr="005818E7">
        <w:rPr>
          <w:rFonts w:hint="cs"/>
          <w:b/>
          <w:bCs/>
          <w:rtl/>
        </w:rPr>
        <w:t>המלך</w:t>
      </w:r>
      <w:r w:rsidRPr="005818E7">
        <w:rPr>
          <w:rFonts w:hint="cs"/>
          <w:rtl/>
        </w:rPr>
        <w:t xml:space="preserve">, (ומה שדייק "המלך", י"ל לפי שכתב בשוע"ר הל' הפקר והשגת גבול שדין כיבוש הוא במלך דוקא) ובמילא זכה בכולה מדין "כיבוש", ואף על פי כן כאשר בא לבנות בה מזבח לא הסתפק דוד במה שהיא שלו מדין כיבוש, אלא שתהיה שלו ע"י קנייתו "בכסף מלא", והטעם: "כי לא אשא אשר </w:t>
      </w:r>
      <w:r w:rsidRPr="005818E7">
        <w:rPr>
          <w:rFonts w:hint="cs"/>
          <w:b/>
          <w:bCs/>
          <w:rtl/>
        </w:rPr>
        <w:t>לך</w:t>
      </w:r>
      <w:r w:rsidRPr="005818E7">
        <w:rPr>
          <w:rFonts w:hint="cs"/>
          <w:rtl/>
        </w:rPr>
        <w:t xml:space="preserve"> לה' והעלות עולה חנם". כלומר: אם היה דוד לוקח את הגורן רק משום שהוא שלו מדין כיבוש, עדיין אינו שולל לגמרי שייכות ארונה לגורן, וגם אם יתננו לו במתנה, עדיין יהיה קרוי "לך", ולא אשא אשר לך. ובכך ששילם לו כל שויו בכסף מלא, ביטל מכל וכל זכותו של ארונה בגורן.</w:t>
      </w:r>
    </w:p>
    <w:p w:rsidR="005818E7" w:rsidRPr="005818E7" w:rsidRDefault="00D96E10" w:rsidP="000526C8">
      <w:pPr>
        <w:pStyle w:val="11"/>
        <w:rPr>
          <w:rtl/>
        </w:rPr>
      </w:pPr>
      <w:r>
        <w:rPr>
          <w:rFonts w:hint="cs"/>
          <w:rtl/>
        </w:rPr>
        <w:t xml:space="preserve">- </w:t>
      </w:r>
      <w:r w:rsidR="005818E7" w:rsidRPr="005818E7">
        <w:rPr>
          <w:rFonts w:hint="cs"/>
          <w:rtl/>
        </w:rPr>
        <w:t>ב</w:t>
      </w:r>
      <w:r>
        <w:rPr>
          <w:rFonts w:hint="cs"/>
          <w:rtl/>
        </w:rPr>
        <w:t xml:space="preserve"> -</w:t>
      </w:r>
    </w:p>
    <w:p w:rsidR="005818E7" w:rsidRPr="005818E7" w:rsidRDefault="005818E7" w:rsidP="000526C8">
      <w:pPr>
        <w:pStyle w:val="a3"/>
        <w:rPr>
          <w:rtl/>
        </w:rPr>
      </w:pPr>
      <w:r w:rsidRPr="005818E7">
        <w:rPr>
          <w:rFonts w:hint="cs"/>
          <w:rtl/>
        </w:rPr>
        <w:t xml:space="preserve">ולכאורה הדבר צריך ביאור, מהיכי תיתי שלאחר שאברהם כבש ודוד כבש, וכל שכן לאחר שקיבלו במתנה, עדיין היה שם ארונה נשאר על הגורן, והרי נפסק ברמב"ם פ"ד מהל' מלכים ובשוע"ר שם שהכיבוש (אפילו של נכרי </w:t>
      </w:r>
      <w:r w:rsidRPr="005818E7">
        <w:rPr>
          <w:rFonts w:hint="cs"/>
          <w:b/>
          <w:bCs/>
          <w:rtl/>
        </w:rPr>
        <w:t>וכ"ש של ישראל</w:t>
      </w:r>
      <w:r w:rsidRPr="005818E7">
        <w:rPr>
          <w:rFonts w:hint="cs"/>
          <w:rtl/>
        </w:rPr>
        <w:t xml:space="preserve">) הוא קנין גמור. ועי' ב"לקוטי שיחות" חלק ט"ו (לך לך שיחה ה): "ענין הבעלות של ישראל על ארץ ישראל, בא על ידי שהקב"ה נתן לאברהם אבינו, וכדברי הירושלמי (חלה פ"ב ה"א) שנלמד מ"לזרעך </w:t>
      </w:r>
      <w:r w:rsidRPr="005818E7">
        <w:rPr>
          <w:rFonts w:hint="cs"/>
          <w:b/>
          <w:bCs/>
          <w:rtl/>
        </w:rPr>
        <w:t xml:space="preserve">נתתי </w:t>
      </w:r>
      <w:r w:rsidRPr="005818E7">
        <w:rPr>
          <w:rFonts w:hint="cs"/>
          <w:rtl/>
        </w:rPr>
        <w:t xml:space="preserve">שאינה רק הבטחה אלא </w:t>
      </w:r>
      <w:r w:rsidRPr="005818E7">
        <w:rPr>
          <w:rFonts w:hint="cs"/>
          <w:b/>
          <w:bCs/>
          <w:rtl/>
        </w:rPr>
        <w:t>כבר נתתי</w:t>
      </w:r>
      <w:r w:rsidRPr="005818E7">
        <w:rPr>
          <w:rFonts w:hint="cs"/>
          <w:rtl/>
        </w:rPr>
        <w:t>, שמאז שייכת ארץ ישראל לבני ישראל", ובהערה 38: "</w:t>
      </w:r>
      <w:r w:rsidRPr="005818E7">
        <w:rPr>
          <w:rFonts w:hint="cs"/>
          <w:b/>
          <w:bCs/>
          <w:rtl/>
        </w:rPr>
        <w:t>אלא שאף על פי כן לא נקנית להם אלא בחזקה המועלת</w:t>
      </w:r>
      <w:r w:rsidRPr="005818E7">
        <w:rPr>
          <w:rFonts w:hint="cs"/>
          <w:rtl/>
        </w:rPr>
        <w:t>, כדאמרינן בקדושין דכ"ו: "במה ירשת בישיבה", וה"נ אמרינן בב"ב דף ק' (שו"ע אדה"ז קו"א להל' הפקר בתחילתו)", וכוונתו למה שאמר הקב"ה לאברהם "קום התהלך בארץ" וכו', ועי' בתוס' בבא בתרא ל"ח ע"א שכיבוש מלחמה הוא קנין גמור, (ועי' גם באריכות ב"פרשת דרכים" דרוש ט' (שצויין כאן בהערה) שאברהם זכה בכל ארץ ישראל, אלא שניתן לכנעני רשות במה שזרע כו', ואם כן כשרצה לקנות את הקבר שהוא גוף הארץ ודאי שהוא שלו מן הדין עי"ש וכן נקט בשו"ת "באר יצחק" יו"ד סי' ל' עי"ש.</w:t>
      </w:r>
    </w:p>
    <w:p w:rsidR="005818E7" w:rsidRPr="005818E7" w:rsidRDefault="005818E7" w:rsidP="000526C8">
      <w:pPr>
        <w:pStyle w:val="a3"/>
        <w:rPr>
          <w:rtl/>
        </w:rPr>
      </w:pPr>
      <w:r w:rsidRPr="005818E7">
        <w:rPr>
          <w:rFonts w:hint="cs"/>
          <w:rtl/>
        </w:rPr>
        <w:t xml:space="preserve">ועי' המקנה קידושין כ"ו ע"א ד"ה ובחזקה: "הא דלא מייתי מקרא דאורייתא מוירשתם אותה וישבתם בה, משום דהתם אין לפרש דהחזקה היתה לקנות מן הכנענים שהיו שם בתחילה או מדין הפקר, דהאמת היא שלהם ירושה מאבותינו כדאיתא בפ' יש נוחלין, ותו דכיבוש מלחמה עצמו אין צריך שום חזקה אחרת כדאיתא בגיטין דף ל"ח ע"א </w:t>
      </w:r>
      <w:r w:rsidRPr="005818E7">
        <w:rPr>
          <w:rtl/>
        </w:rPr>
        <w:t>–</w:t>
      </w:r>
      <w:r w:rsidRPr="005818E7">
        <w:rPr>
          <w:rFonts w:hint="cs"/>
          <w:rtl/>
        </w:rPr>
        <w:t xml:space="preserve"> אלא ע"כ הא דקאמר דבי רבי ישמעאל במה ירשתם בישיבה, היינו חלוקה שביניהם כל אחד ואחד קונה אותה בישיבה כו'". והזכיר סברא זו גם לעיל בדף י"ד, ושם הוסיף: "ואין להביא ראיה מהא דאמר בב"ב דף ק' דר' אליעזר יליף דהילוך קונה מקרא קום התהלך בה לארכה ולרחבה משמע שקנה אברהם בחזקה, התם לאו מטעם קנין מנכרי דהא לא היה מדעתם אלא </w:t>
      </w:r>
      <w:r w:rsidRPr="005818E7">
        <w:rPr>
          <w:rFonts w:hint="cs"/>
          <w:b/>
          <w:bCs/>
          <w:rtl/>
        </w:rPr>
        <w:t xml:space="preserve">דומיא </w:t>
      </w:r>
      <w:r w:rsidRPr="005818E7">
        <w:rPr>
          <w:rFonts w:hint="cs"/>
          <w:rtl/>
        </w:rPr>
        <w:t>דכיבוש מלחמה כו'" (ודברי "המקנה" צויינו ב"לקוטי שיחות" חלק ל'' (חיי שרה א) הערה 40).</w:t>
      </w:r>
    </w:p>
    <w:p w:rsidR="005818E7" w:rsidRPr="005818E7" w:rsidRDefault="005818E7" w:rsidP="000526C8">
      <w:pPr>
        <w:pStyle w:val="a3"/>
        <w:rPr>
          <w:rtl/>
        </w:rPr>
      </w:pPr>
      <w:r w:rsidRPr="005818E7">
        <w:rPr>
          <w:rFonts w:hint="cs"/>
          <w:rtl/>
        </w:rPr>
        <w:t>ועי' ב"בית הלוי" ח"א סו"ס כ"א שהביא את דברי "המקנה" הנ"ל,  וכתב שדבריו מוכרחין, דלעיקר קנין גוף הארץ לא הוצרכו אז קנין חזקה, דהרי אפילו בלאו הך דהיא מוחזקת מאבותינו, מ"מ הא קני אותה בכיבוש מלחמה והא כתבו התוס' בגיטין דף ל"ח דאפילו היכי דלא מהני קנין חזקה מכל מקום כיבוש מלחמה מהני וכו', וע"כ לא היו צריכין אז לחזקה רק לקנות כל אחד חלקו המגיע לו",</w:t>
      </w:r>
    </w:p>
    <w:p w:rsidR="005818E7" w:rsidRPr="005818E7" w:rsidRDefault="005818E7" w:rsidP="000526C8">
      <w:pPr>
        <w:pStyle w:val="a3"/>
        <w:rPr>
          <w:rtl/>
        </w:rPr>
      </w:pPr>
      <w:r w:rsidRPr="005818E7">
        <w:rPr>
          <w:rFonts w:hint="cs"/>
          <w:rtl/>
        </w:rPr>
        <w:t>ואם כן מה זה שאברהם (ודוד) רצה לקנות המערה בכסף מלא, אף שיכול היה ליטול אותה ללא תשלום "מן הדין שאמר לו הקב"ה לזרעך אתן את הארץ הזאת"?</w:t>
      </w:r>
    </w:p>
    <w:p w:rsidR="005818E7" w:rsidRPr="005818E7" w:rsidRDefault="005818E7" w:rsidP="000526C8">
      <w:pPr>
        <w:pStyle w:val="a3"/>
        <w:rPr>
          <w:rtl/>
        </w:rPr>
      </w:pPr>
      <w:r w:rsidRPr="005818E7">
        <w:rPr>
          <w:rFonts w:hint="cs"/>
          <w:rtl/>
        </w:rPr>
        <w:t>ובהערה צויין ללקו"ש חלק ה' סוף עמוד 13, ולכאורה גם שם צ"ב כנ"ל.</w:t>
      </w:r>
    </w:p>
    <w:p w:rsidR="005818E7" w:rsidRPr="005818E7" w:rsidRDefault="005818E7" w:rsidP="000526C8">
      <w:pPr>
        <w:pStyle w:val="a3"/>
        <w:rPr>
          <w:rtl/>
        </w:rPr>
      </w:pPr>
      <w:r w:rsidRPr="005818E7">
        <w:rPr>
          <w:rFonts w:hint="cs"/>
          <w:rtl/>
        </w:rPr>
        <w:t>ועי' גם ב"פרשת דרכים" דרוש ט' (שצויין בהערה) שהעלה שבמה שנוגע לקנין גוף הארץ סגי במה שירושה להם מאבותינו, אך אעפ"כ יש לגוי במה שזרע כו' דכל זמן שלא נעקרו השבעה עממים יש לגוי במה שזרע כו' אך גבי אברהם שרצה לזכות באחוזת קבר, שפיר קאמר "הריני תושב ואטלנה מן הדין, משום דמשעה שניתנה לו זכה בה". ולכאורה כ"ז צ"ע.</w:t>
      </w:r>
    </w:p>
    <w:p w:rsidR="005818E7" w:rsidRPr="005818E7" w:rsidRDefault="00D96E10" w:rsidP="000526C8">
      <w:pPr>
        <w:pStyle w:val="11"/>
        <w:rPr>
          <w:rtl/>
        </w:rPr>
      </w:pPr>
      <w:r>
        <w:rPr>
          <w:rFonts w:hint="cs"/>
          <w:rtl/>
        </w:rPr>
        <w:t xml:space="preserve">- </w:t>
      </w:r>
      <w:r w:rsidR="005818E7" w:rsidRPr="005818E7">
        <w:rPr>
          <w:rFonts w:hint="cs"/>
          <w:rtl/>
        </w:rPr>
        <w:t>ג</w:t>
      </w:r>
      <w:r>
        <w:rPr>
          <w:rFonts w:hint="cs"/>
          <w:rtl/>
        </w:rPr>
        <w:t xml:space="preserve"> -</w:t>
      </w:r>
    </w:p>
    <w:p w:rsidR="005818E7" w:rsidRPr="005818E7" w:rsidRDefault="005818E7" w:rsidP="000526C8">
      <w:pPr>
        <w:pStyle w:val="a3"/>
        <w:rPr>
          <w:rtl/>
        </w:rPr>
      </w:pPr>
      <w:r w:rsidRPr="005818E7">
        <w:rPr>
          <w:rFonts w:hint="cs"/>
          <w:rtl/>
        </w:rPr>
        <w:t xml:space="preserve">והיה אפשר לומר, כי רבינו </w:t>
      </w:r>
      <w:r w:rsidRPr="005818E7">
        <w:rPr>
          <w:rFonts w:hint="cs"/>
          <w:b/>
          <w:bCs/>
          <w:rtl/>
        </w:rPr>
        <w:t>מדבר כאן בדעת רש"י,</w:t>
      </w:r>
      <w:r w:rsidRPr="005818E7">
        <w:rPr>
          <w:rFonts w:hint="cs"/>
          <w:rtl/>
        </w:rPr>
        <w:t xml:space="preserve"> והרי רש"י בגיטין שם לא ס"ל כן דכיבוש מלחמה עצמו הוא הקנין עי"ש, אלא שצריך קנין אחר לאחר כיבוש וצריך שיתיאשו הבעלים עי"ש, ממילא הוא </w:t>
      </w:r>
      <w:r w:rsidRPr="005818E7">
        <w:rPr>
          <w:rFonts w:hint="cs"/>
          <w:b/>
          <w:bCs/>
          <w:rtl/>
        </w:rPr>
        <w:t>שאין בכיבוש זה סילוק בעלותו לגמרי</w:t>
      </w:r>
      <w:r w:rsidRPr="005818E7">
        <w:rPr>
          <w:rFonts w:hint="cs"/>
          <w:rtl/>
        </w:rPr>
        <w:t>. ולכן שפיר רצה קנין כזה שבעלותו תהא מוחלטת.</w:t>
      </w:r>
    </w:p>
    <w:p w:rsidR="005818E7" w:rsidRPr="005818E7" w:rsidRDefault="005818E7" w:rsidP="000526C8">
      <w:pPr>
        <w:pStyle w:val="a3"/>
        <w:rPr>
          <w:rtl/>
        </w:rPr>
      </w:pPr>
      <w:r w:rsidRPr="005818E7">
        <w:rPr>
          <w:rFonts w:hint="cs"/>
          <w:rtl/>
        </w:rPr>
        <w:t xml:space="preserve">אבל לכאורה אין בזה כדי באר, שהרי סוף סוף </w:t>
      </w:r>
      <w:r w:rsidRPr="005818E7">
        <w:rPr>
          <w:rFonts w:hint="cs"/>
          <w:b/>
          <w:bCs/>
          <w:rtl/>
        </w:rPr>
        <w:t>מן הדין</w:t>
      </w:r>
      <w:r w:rsidRPr="005818E7">
        <w:rPr>
          <w:rFonts w:hint="cs"/>
          <w:rtl/>
        </w:rPr>
        <w:t xml:space="preserve"> יכול היה ליטול אותה כדברי רש"י, ומה היה חסר בדין כיבוש, כ"ש שהוא בא בנוסף להבטחת הקב"ה "כבר נתתי"? שוב ראיתי השאלה בשו"ת "חתם סופר" יו"ד סי' של"א: "ומהתימא כי גם בלא כסף היתה ארץ ישראל מוחזקת לאברהם אבינו ע"ה משעה שנאמר לו "קום התהלך" כמבואר בב"ב ק' ע"א </w:t>
      </w:r>
      <w:r w:rsidRPr="005818E7">
        <w:rPr>
          <w:rFonts w:hint="cs"/>
          <w:b/>
          <w:bCs/>
          <w:rtl/>
        </w:rPr>
        <w:t xml:space="preserve">והוא שלו ממש" </w:t>
      </w:r>
      <w:r w:rsidRPr="005818E7">
        <w:rPr>
          <w:rFonts w:hint="cs"/>
          <w:rtl/>
        </w:rPr>
        <w:t>עי"ש [ועי' בשו"ת "שארית ישראל" להגאון רבי ישראל זאב מינצברג ז"ל שתירץ "דהוצרך לקנות בדמים  בכדי שלא תפקע קדושתה לעולם" עי"ש, וגם זה יש לקשר לעניננו].</w:t>
      </w:r>
    </w:p>
    <w:p w:rsidR="005818E7" w:rsidRPr="005818E7" w:rsidRDefault="005818E7" w:rsidP="000526C8">
      <w:pPr>
        <w:pStyle w:val="a3"/>
        <w:rPr>
          <w:rtl/>
        </w:rPr>
      </w:pPr>
      <w:r w:rsidRPr="005818E7">
        <w:rPr>
          <w:rFonts w:hint="cs"/>
          <w:rtl/>
        </w:rPr>
        <w:t xml:space="preserve">אכן, רבינו עצמו במקום אחר ביאר הדברים, וזל"ק ב"לקוטי שיחות" חל"ה (חיי שרה א אות ה'): "שענין זה הוא בהתאם לתוכן הכללי בהנהגת אברהם, שלא רצה לקבל המערה במתנה, אלא </w:t>
      </w:r>
      <w:r w:rsidRPr="005818E7">
        <w:rPr>
          <w:rFonts w:hint="cs"/>
          <w:b/>
          <w:bCs/>
          <w:rtl/>
        </w:rPr>
        <w:t>קנאה,</w:t>
      </w:r>
      <w:r w:rsidRPr="005818E7">
        <w:rPr>
          <w:rFonts w:hint="cs"/>
          <w:rtl/>
        </w:rPr>
        <w:t xml:space="preserve"> ובזה גופא הדגיש שקנייתו תהיה </w:t>
      </w:r>
      <w:r w:rsidRPr="005818E7">
        <w:rPr>
          <w:rFonts w:hint="cs"/>
          <w:b/>
          <w:bCs/>
          <w:rtl/>
        </w:rPr>
        <w:t>"בכסף מלא</w:t>
      </w:r>
      <w:r w:rsidRPr="005818E7">
        <w:rPr>
          <w:rFonts w:hint="cs"/>
          <w:rtl/>
        </w:rPr>
        <w:t xml:space="preserve">" </w:t>
      </w:r>
      <w:r w:rsidRPr="005818E7">
        <w:rPr>
          <w:rtl/>
        </w:rPr>
        <w:t>–</w:t>
      </w:r>
      <w:r w:rsidRPr="005818E7">
        <w:rPr>
          <w:rFonts w:hint="cs"/>
          <w:rtl/>
        </w:rPr>
        <w:t xml:space="preserve"> "אשלם כל שוויה", שכוונת אברהם בזה היתה כדי לסלק (שם) עפרון לגמרי מן השדה, היינו לא רק שלא יהיה לעפרון שום בעלות וזכות (או אף שייכות) ממוני בהשדה [שעי"ז אין שום סרך של צדיק קבור בקבר שאינו שלו], אלא עוד זאת, שגם נסתלק </w:t>
      </w:r>
      <w:r w:rsidRPr="005818E7">
        <w:rPr>
          <w:rFonts w:hint="cs"/>
          <w:b/>
          <w:bCs/>
          <w:rtl/>
        </w:rPr>
        <w:t xml:space="preserve">שמו </w:t>
      </w:r>
      <w:r w:rsidRPr="005818E7">
        <w:rPr>
          <w:rFonts w:hint="cs"/>
          <w:rtl/>
        </w:rPr>
        <w:t xml:space="preserve">של עפרון מהשדה, אפילו בתור "נותן" או "מוכר" מקום קבר לקבורת שרה. ומטעם זה הדגיש "בכסף מלא", היינו שהכסף שנותן אינו בגדר </w:t>
      </w:r>
      <w:r w:rsidRPr="005818E7">
        <w:rPr>
          <w:rFonts w:hint="cs"/>
          <w:b/>
          <w:bCs/>
          <w:rtl/>
        </w:rPr>
        <w:t xml:space="preserve">קנין </w:t>
      </w:r>
      <w:r w:rsidRPr="005818E7">
        <w:rPr>
          <w:rFonts w:hint="cs"/>
          <w:rtl/>
        </w:rPr>
        <w:t xml:space="preserve">כסף, אלא שנותן כל </w:t>
      </w:r>
      <w:r w:rsidRPr="005818E7">
        <w:rPr>
          <w:rFonts w:hint="cs"/>
          <w:b/>
          <w:bCs/>
          <w:rtl/>
        </w:rPr>
        <w:t xml:space="preserve">שוויות </w:t>
      </w:r>
      <w:r w:rsidRPr="005818E7">
        <w:rPr>
          <w:rFonts w:hint="cs"/>
          <w:rtl/>
        </w:rPr>
        <w:t xml:space="preserve">השדה, כי </w:t>
      </w:r>
      <w:r w:rsidRPr="005818E7">
        <w:rPr>
          <w:rFonts w:hint="cs"/>
          <w:b/>
          <w:bCs/>
          <w:rtl/>
        </w:rPr>
        <w:t>בקנין</w:t>
      </w:r>
      <w:r w:rsidRPr="005818E7">
        <w:rPr>
          <w:rFonts w:hint="cs"/>
          <w:rtl/>
        </w:rPr>
        <w:t xml:space="preserve"> כסף יש השתתפות דנתינת וסמיכת דעת המקנה (כנ"ל), משא"כ כשמשלם בכסף </w:t>
      </w:r>
      <w:r w:rsidRPr="005818E7">
        <w:rPr>
          <w:rFonts w:hint="cs"/>
          <w:b/>
          <w:bCs/>
          <w:rtl/>
        </w:rPr>
        <w:t xml:space="preserve">שוויות </w:t>
      </w:r>
      <w:r w:rsidRPr="005818E7">
        <w:rPr>
          <w:rFonts w:hint="cs"/>
          <w:rtl/>
        </w:rPr>
        <w:t>הדבר, באופן שלא חסר כלום אצל המוכר, הרי עיקר הקנין הוא מצד (נתינת שוויות הדבר ד)</w:t>
      </w:r>
      <w:r w:rsidRPr="005818E7">
        <w:rPr>
          <w:rFonts w:hint="cs"/>
          <w:b/>
          <w:bCs/>
          <w:rtl/>
        </w:rPr>
        <w:t>הקונה</w:t>
      </w:r>
      <w:r w:rsidRPr="005818E7">
        <w:rPr>
          <w:rFonts w:hint="cs"/>
          <w:rtl/>
        </w:rPr>
        <w:t xml:space="preserve"> ולא הקנאת המקנה (המוכר)".</w:t>
      </w:r>
    </w:p>
    <w:p w:rsidR="005818E7" w:rsidRPr="005818E7" w:rsidRDefault="005818E7" w:rsidP="000526C8">
      <w:pPr>
        <w:pStyle w:val="a3"/>
        <w:rPr>
          <w:rtl/>
        </w:rPr>
      </w:pPr>
      <w:r w:rsidRPr="005818E7">
        <w:rPr>
          <w:rFonts w:hint="cs"/>
          <w:rtl/>
        </w:rPr>
        <w:t>ועוד במקום אחר (לקוטי שיחות" חכ"ה (וישלח ב אות ו') מוסיף רבינו להגדיר הדבר: "על דרך שלילת האמירה "אני העשרתי את אברם" וכיו"ב. היינו שאפילו לאחר שנותן לאברהם עדיין יש אמירה של "</w:t>
      </w:r>
      <w:r w:rsidRPr="005818E7">
        <w:rPr>
          <w:rFonts w:hint="cs"/>
          <w:b/>
          <w:bCs/>
          <w:rtl/>
        </w:rPr>
        <w:t>אני העשרתי</w:t>
      </w:r>
      <w:r w:rsidRPr="005818E7">
        <w:rPr>
          <w:rFonts w:hint="cs"/>
          <w:rtl/>
        </w:rPr>
        <w:t xml:space="preserve"> את אברם", וזה גופא הוא שייכות כל שהיא שעדיין נשארת על הדבר הנקנה. על כן קנה אברהם בכסף מלא "שוויות הדבר באופן שלא חסר כלום אצל המוכר", ואז מתבטלת מכל וכל שייכותו של המוכר אל החפץ הנקנה.</w:t>
      </w:r>
    </w:p>
    <w:p w:rsidR="005818E7" w:rsidRPr="005818E7" w:rsidRDefault="00D96E10" w:rsidP="000526C8">
      <w:pPr>
        <w:pStyle w:val="11"/>
        <w:rPr>
          <w:rtl/>
        </w:rPr>
      </w:pPr>
      <w:r>
        <w:rPr>
          <w:rFonts w:hint="cs"/>
          <w:rtl/>
        </w:rPr>
        <w:t>- ד -</w:t>
      </w:r>
    </w:p>
    <w:p w:rsidR="005818E7" w:rsidRPr="005818E7" w:rsidRDefault="005818E7" w:rsidP="000526C8">
      <w:pPr>
        <w:pStyle w:val="a3"/>
        <w:rPr>
          <w:rtl/>
        </w:rPr>
      </w:pPr>
      <w:r w:rsidRPr="005818E7">
        <w:rPr>
          <w:rFonts w:hint="cs"/>
          <w:rtl/>
        </w:rPr>
        <w:t>ב"ענינים מופלאים" שיש ברש"י גם מצד ההלכה: הא דקרקע נקנה בכסף נלמד (בגמ' קדושין כו,א) מהכתוב "שדות בכסף יקנו", והקשו בתוס': "הא דלא אייתי מקרא דכתיב גבי עפרון ("קיחה קיחה משדה עפרון") (ותירצו): משום דדלמא הני מילי מנכרי שכל קנינו בכסף".</w:t>
      </w:r>
    </w:p>
    <w:p w:rsidR="005818E7" w:rsidRPr="005818E7" w:rsidRDefault="005818E7" w:rsidP="000526C8">
      <w:pPr>
        <w:pStyle w:val="a3"/>
        <w:rPr>
          <w:rtl/>
        </w:rPr>
      </w:pPr>
      <w:r w:rsidRPr="005818E7">
        <w:rPr>
          <w:rFonts w:hint="cs"/>
          <w:rtl/>
        </w:rPr>
        <w:t xml:space="preserve">אולם לפי רש"י הנ"ל לא שייך להקשות שנלמד שקרקע נקנה בכסף, מדין שדה עפרון: "מלבד זאת שלא היינו יודעים מילפותא זו, את עיקרו של דין קנין כסף בקרקע - היינו שהוא נקנה בשוה פרוטה אפילו כשהקרקע שוה יותר </w:t>
      </w:r>
      <w:r w:rsidRPr="005818E7">
        <w:rPr>
          <w:rtl/>
        </w:rPr>
        <w:t>–</w:t>
      </w:r>
      <w:r w:rsidRPr="005818E7">
        <w:rPr>
          <w:rFonts w:hint="cs"/>
          <w:rtl/>
        </w:rPr>
        <w:t xml:space="preserve"> דהלא אברהם קנה את השדה "בכסף מלא" כל שווייה". בפשטות זהו לדעת הט"ז שם שכסף הוא דין קנין ולא שיווי. (ובהערה 35: וגם לפי דעת הסמ"ע שם שמה שקונה בכסף הוא מצד דמי שוויי' הדבר, דנלמד משדה עפרון שהי' דמי שווי השדה </w:t>
      </w:r>
      <w:r w:rsidRPr="005818E7">
        <w:rPr>
          <w:rtl/>
        </w:rPr>
        <w:t>–</w:t>
      </w:r>
      <w:r w:rsidRPr="005818E7">
        <w:rPr>
          <w:rFonts w:hint="cs"/>
          <w:rtl/>
        </w:rPr>
        <w:t xml:space="preserve"> הרי א"א ללמוד משדה עפרון פרט זה, דגם כשנותן פרוטה קונה בתורת תחלת פרעון </w:t>
      </w:r>
      <w:r w:rsidRPr="005818E7">
        <w:rPr>
          <w:rtl/>
        </w:rPr>
        <w:t>–</w:t>
      </w:r>
      <w:r w:rsidRPr="005818E7">
        <w:rPr>
          <w:rFonts w:hint="cs"/>
          <w:rtl/>
        </w:rPr>
        <w:t xml:space="preserve"> שהרי אברהם שלם כל שוויו").</w:t>
      </w:r>
    </w:p>
    <w:p w:rsidR="005818E7" w:rsidRPr="005818E7" w:rsidRDefault="005818E7" w:rsidP="000526C8">
      <w:pPr>
        <w:pStyle w:val="a3"/>
        <w:rPr>
          <w:rtl/>
        </w:rPr>
      </w:pPr>
      <w:r w:rsidRPr="005818E7">
        <w:rPr>
          <w:rFonts w:hint="cs"/>
          <w:rtl/>
        </w:rPr>
        <w:t xml:space="preserve">הנה נוסף לזה: מה שאברהם נתן את כסף השדה לעפרון לא היה בשביל לקנותה עי"ז (שהרי היה יכול ליטלה "מן הדין" והיתה קנויה לו בלאו הכי) אלא בכדי שלא תהיה לעפרון שום </w:t>
      </w:r>
      <w:r w:rsidRPr="005818E7">
        <w:rPr>
          <w:rFonts w:hint="cs"/>
          <w:b/>
          <w:bCs/>
          <w:rtl/>
        </w:rPr>
        <w:t>שייכות</w:t>
      </w:r>
      <w:r w:rsidRPr="005818E7">
        <w:rPr>
          <w:rFonts w:hint="cs"/>
          <w:rtl/>
        </w:rPr>
        <w:t xml:space="preserve"> (אף שאיננה </w:t>
      </w:r>
      <w:r w:rsidRPr="005818E7">
        <w:rPr>
          <w:rFonts w:hint="cs"/>
          <w:b/>
          <w:bCs/>
          <w:rtl/>
        </w:rPr>
        <w:t>שלו כלל)</w:t>
      </w:r>
      <w:r w:rsidRPr="005818E7">
        <w:rPr>
          <w:rFonts w:hint="cs"/>
          <w:rtl/>
        </w:rPr>
        <w:t xml:space="preserve"> לשדה, ולכן מובן שאי אפשר ללמוד מכאן </w:t>
      </w:r>
      <w:r w:rsidRPr="005818E7">
        <w:rPr>
          <w:rFonts w:hint="cs"/>
          <w:b/>
          <w:bCs/>
          <w:rtl/>
        </w:rPr>
        <w:t>קנין</w:t>
      </w:r>
      <w:r w:rsidRPr="005818E7">
        <w:rPr>
          <w:rFonts w:hint="cs"/>
          <w:rtl/>
        </w:rPr>
        <w:t xml:space="preserve"> כסף בקרקע".</w:t>
      </w:r>
    </w:p>
    <w:p w:rsidR="005818E7" w:rsidRPr="005818E7" w:rsidRDefault="005818E7" w:rsidP="000526C8">
      <w:pPr>
        <w:pStyle w:val="a3"/>
        <w:rPr>
          <w:rtl/>
        </w:rPr>
      </w:pPr>
      <w:r w:rsidRPr="005818E7">
        <w:rPr>
          <w:rFonts w:hint="cs"/>
          <w:rtl/>
        </w:rPr>
        <w:t>ואומר רבינו כאן שני דברים:</w:t>
      </w:r>
    </w:p>
    <w:p w:rsidR="005818E7" w:rsidRPr="005818E7" w:rsidRDefault="005818E7" w:rsidP="000526C8">
      <w:pPr>
        <w:pStyle w:val="a3"/>
        <w:rPr>
          <w:rtl/>
        </w:rPr>
      </w:pPr>
      <w:r w:rsidRPr="005818E7">
        <w:rPr>
          <w:rFonts w:hint="cs"/>
          <w:b/>
          <w:bCs/>
          <w:rtl/>
        </w:rPr>
        <w:t>אחד,</w:t>
      </w:r>
      <w:r w:rsidRPr="005818E7">
        <w:rPr>
          <w:rFonts w:hint="cs"/>
          <w:rtl/>
        </w:rPr>
        <w:t xml:space="preserve"> שאי אפשר </w:t>
      </w:r>
      <w:r w:rsidRPr="005818E7">
        <w:rPr>
          <w:rtl/>
        </w:rPr>
        <w:t>–</w:t>
      </w:r>
      <w:r w:rsidRPr="005818E7">
        <w:rPr>
          <w:rFonts w:hint="cs"/>
          <w:rtl/>
        </w:rPr>
        <w:t xml:space="preserve"> לדעת רש"י </w:t>
      </w:r>
      <w:r w:rsidRPr="005818E7">
        <w:rPr>
          <w:rtl/>
        </w:rPr>
        <w:t>–</w:t>
      </w:r>
      <w:r w:rsidRPr="005818E7">
        <w:rPr>
          <w:rFonts w:hint="cs"/>
          <w:rtl/>
        </w:rPr>
        <w:t xml:space="preserve"> להקשות שנלמוד דין כסף בקרקע מעפרון, אין צריך לומר לדעת הט"ז בחו"מ סי' ק"צ שהוא  מדין "קנין" ואפילו בפרוטה אחת יכול לקנות כל השדה, שלהנ"ל אי אפשר לומר כן בענין שדה עפרון, שהרי אברהם קנה השדה בכסף מלא, ו"כל שוויה" (וזה הוא אומר בפנים השיחה). אלא אפילו לדעת הסמ"ע שכל דין כסף בקרקע הוא מצד "שוויות" הדבר, וכשנותן פרוטה קונה תחילה בתורת פרעון, אי אפשר ללמוד משדה עפרון "שהרי אברהם שילם כל שווייה" (וזה כותב בהערה).</w:t>
      </w:r>
    </w:p>
    <w:p w:rsidR="005818E7" w:rsidRDefault="005818E7" w:rsidP="000526C8">
      <w:pPr>
        <w:pStyle w:val="a3"/>
        <w:rPr>
          <w:rtl/>
        </w:rPr>
      </w:pPr>
      <w:r w:rsidRPr="005818E7">
        <w:rPr>
          <w:rFonts w:hint="cs"/>
          <w:b/>
          <w:bCs/>
          <w:rtl/>
        </w:rPr>
        <w:t>ועוד</w:t>
      </w:r>
      <w:r w:rsidRPr="005818E7">
        <w:rPr>
          <w:rFonts w:hint="cs"/>
          <w:rtl/>
        </w:rPr>
        <w:t>: שהכסף שנתן אברהם לעפרון לא היה בשביל לקנותה, שהרי בעצם כבר היתה קנויה לו, אלא כדי לסלק מעפרון כל שייכות כו'.</w:t>
      </w:r>
    </w:p>
    <w:p w:rsidR="005B7F43" w:rsidRPr="005B7F43" w:rsidRDefault="00EE3D1F" w:rsidP="000526C8">
      <w:pPr>
        <w:pStyle w:val="11"/>
        <w:rPr>
          <w:rtl/>
        </w:rPr>
      </w:pPr>
      <w:r>
        <w:rPr>
          <w:rFonts w:hint="cs"/>
          <w:rtl/>
        </w:rPr>
        <w:t>- ה -</w:t>
      </w:r>
    </w:p>
    <w:p w:rsidR="005818E7" w:rsidRPr="005818E7" w:rsidRDefault="005818E7" w:rsidP="000526C8">
      <w:pPr>
        <w:pStyle w:val="a3"/>
        <w:rPr>
          <w:rtl/>
        </w:rPr>
      </w:pPr>
      <w:r w:rsidRPr="005818E7">
        <w:rPr>
          <w:rFonts w:hint="cs"/>
          <w:rtl/>
        </w:rPr>
        <w:t xml:space="preserve">ולכאורה בשלמא לדעת הט"ז שהוא משום קנין פרוטה ולא משום שיווי, ניחא שא"א לומר כן בשדה עפרון, שהרי אברהם נתן "כל שוייה", אבל להסמ"ע שבעצם </w:t>
      </w:r>
      <w:r w:rsidRPr="005818E7">
        <w:rPr>
          <w:rFonts w:hint="cs"/>
          <w:b/>
          <w:bCs/>
          <w:rtl/>
        </w:rPr>
        <w:t>קונה שויות</w:t>
      </w:r>
      <w:r w:rsidRPr="005818E7">
        <w:rPr>
          <w:rFonts w:hint="cs"/>
          <w:rtl/>
        </w:rPr>
        <w:t xml:space="preserve"> הדבר, אלא שלא צריך לתת מלוא הסכום מיד, אלא נותן פרוטה אחת, אבל הוא </w:t>
      </w:r>
      <w:r w:rsidRPr="005818E7">
        <w:rPr>
          <w:rFonts w:hint="cs"/>
          <w:b/>
          <w:bCs/>
          <w:rtl/>
        </w:rPr>
        <w:t>תחילת פרעון על שיווי הדבר,</w:t>
      </w:r>
      <w:r w:rsidRPr="005818E7">
        <w:rPr>
          <w:rFonts w:hint="cs"/>
          <w:rtl/>
        </w:rPr>
        <w:t xml:space="preserve"> למה לא נלמד דין כסף בקרקע משדה עפרון, שהרי לדעת הסמ"ע אף שהכסף הוא על שיווי הדבר, מ"מ פעולת הקנין לא צריכה להיות כולו מיד אלא נותן פרוטה בהתחלף "והשאר זוקף עליו במלוה" וכיו"ב, וממילא גם באברהם כך שבעצם הוא רצה לקנות בכסף מלא כל שוויה, אבל פעולת ההקנאה יכולה היתה להיות בפרוטה כתחילת פרעון, </w:t>
      </w:r>
    </w:p>
    <w:p w:rsidR="005818E7" w:rsidRPr="005818E7" w:rsidRDefault="005818E7" w:rsidP="000526C8">
      <w:pPr>
        <w:pStyle w:val="a3"/>
        <w:rPr>
          <w:rtl/>
        </w:rPr>
      </w:pPr>
      <w:r w:rsidRPr="005818E7">
        <w:rPr>
          <w:rFonts w:hint="cs"/>
          <w:rtl/>
        </w:rPr>
        <w:t>ונראה ע"פ דברי המקנה על התוס' שם, שכתב: "ולולא דבריהם ז"ל היה נראה כיון דאמרינן לקמן בקנין שטר דלא קנה עד שיתן כל הדמים, ובכסף אמרינן בפרק השוכר את האומנין דקנה אפילו במקצת דמים, והטעם דשדות בכסף יקנו דהיינו אפילו במקצת כסף כו' ולפי זה אי הוי ילפינן משדה עפרון כיון דכתיב בכסף מלא הוי אמינא דבעינן כל דמי המקח, מכל מקום אף לפי מה שכתבו התוס' דהתם בנמכר לנכרי, מכל מקום כיון דגלי קרא גבי ישראל דמקצת כסף ככל כסף, הוא הדין בכסף דגבי נכרי".</w:t>
      </w:r>
    </w:p>
    <w:p w:rsidR="005818E7" w:rsidRPr="005818E7" w:rsidRDefault="005818E7" w:rsidP="000526C8">
      <w:pPr>
        <w:pStyle w:val="a3"/>
        <w:rPr>
          <w:rtl/>
        </w:rPr>
      </w:pPr>
      <w:r w:rsidRPr="005818E7">
        <w:rPr>
          <w:rFonts w:hint="cs"/>
          <w:rtl/>
        </w:rPr>
        <w:t>ואולי י"ל עוד שלזה נתכוין בהערה 36: "ראה צפע"נ על התורה: וקונה בכסף רק בשוה הדבר וצריך ליתן בבת אחת לכך נקט כסף מלא". והוא שחידש שם ה"צפנת פענח" שלכן נאמר באברהם "בכסף מלא" כי אצל בן נח לא שייך צירוף, וצריך לתת הכסף בבת אחת עי"ש, שלפי זה אי אפשר בכלל לפרשו לדעת הסמ"ע שהוא תחילת פירעון כו'.</w:t>
      </w:r>
    </w:p>
    <w:p w:rsidR="005818E7" w:rsidRPr="005818E7" w:rsidRDefault="005818E7" w:rsidP="000526C8">
      <w:pPr>
        <w:pStyle w:val="a3"/>
        <w:rPr>
          <w:rtl/>
        </w:rPr>
      </w:pPr>
      <w:r w:rsidRPr="005818E7">
        <w:rPr>
          <w:rFonts w:hint="cs"/>
          <w:rtl/>
        </w:rPr>
        <w:t xml:space="preserve">אולם לפי משנ"ת לעיל מלקו"ש חל"ה "שגם נסתלק </w:t>
      </w:r>
      <w:r w:rsidRPr="005818E7">
        <w:rPr>
          <w:rFonts w:hint="cs"/>
          <w:b/>
          <w:bCs/>
          <w:rtl/>
        </w:rPr>
        <w:t xml:space="preserve">שמו </w:t>
      </w:r>
      <w:r w:rsidRPr="005818E7">
        <w:rPr>
          <w:rFonts w:hint="cs"/>
          <w:rtl/>
        </w:rPr>
        <w:t>של עפרון מהשדה, אפילו בתור "נותן" או "מוכר" מקום קבר לקבורת שרה", הרי פשוט, שקנין כזה שנותן עתה "תחילת פרעון" והיתר משלים אח"כ, ודאי שזה לא ייקרא ש"נסתלק שמו של עפרון מן השדה".</w:t>
      </w:r>
    </w:p>
    <w:p w:rsidR="005818E7" w:rsidRPr="005818E7" w:rsidRDefault="005818E7" w:rsidP="000526C8">
      <w:pPr>
        <w:pStyle w:val="a3"/>
        <w:rPr>
          <w:rtl/>
        </w:rPr>
      </w:pPr>
      <w:r w:rsidRPr="005818E7">
        <w:rPr>
          <w:rFonts w:hint="cs"/>
          <w:rtl/>
        </w:rPr>
        <w:t xml:space="preserve">גם בענין השני, שאי אפשר ללמוד משדה עפרון, כי שם בעצם היה כבר קנוי לו לפני זה, וכל פעולת הכסף היה בשביל להסיר ולסלק כל שייכות וכו', לכאורה צ"ע, הרי ביאר כאן שלא הסתפק אברהם בדין כיבוש ובדין מתנה, שבהם עדיין יש שייכות ושם עפרון על השדה כו', ולכן רצה שיהיה בקנין כסף ומכירה שאז אין לו עוד שום שייכות, אבל עכ"פ ודאי </w:t>
      </w:r>
      <w:r w:rsidRPr="005818E7">
        <w:rPr>
          <w:rFonts w:hint="cs"/>
          <w:b/>
          <w:bCs/>
          <w:rtl/>
        </w:rPr>
        <w:t>דמיירי מדין קנין כסף</w:t>
      </w:r>
      <w:r w:rsidRPr="005818E7">
        <w:rPr>
          <w:rFonts w:hint="cs"/>
          <w:rtl/>
        </w:rPr>
        <w:t xml:space="preserve"> (כי היכן מצינו קנין כזה רק לגבי שלילת בעלות אחרת), ומדוע לא נלמד מכאן את עיקר קנין כסף, אף שכוונת אברהם שבחר בקנין זה דוקא היתה כדי להסיר כל שייכות, ולכאורה צ"ע.</w:t>
      </w:r>
    </w:p>
    <w:p w:rsidR="005818E7" w:rsidRPr="005818E7" w:rsidRDefault="00EE3D1F" w:rsidP="000526C8">
      <w:pPr>
        <w:pStyle w:val="11"/>
        <w:rPr>
          <w:rtl/>
        </w:rPr>
      </w:pPr>
      <w:r>
        <w:rPr>
          <w:rFonts w:hint="cs"/>
          <w:rtl/>
        </w:rPr>
        <w:t xml:space="preserve">- </w:t>
      </w:r>
      <w:r w:rsidR="005818E7" w:rsidRPr="005818E7">
        <w:rPr>
          <w:rFonts w:hint="cs"/>
          <w:rtl/>
        </w:rPr>
        <w:t>ו</w:t>
      </w:r>
      <w:r>
        <w:rPr>
          <w:rFonts w:hint="cs"/>
          <w:rtl/>
        </w:rPr>
        <w:t xml:space="preserve"> -</w:t>
      </w:r>
    </w:p>
    <w:p w:rsidR="005818E7" w:rsidRPr="005818E7" w:rsidRDefault="005818E7" w:rsidP="000526C8">
      <w:pPr>
        <w:pStyle w:val="a3"/>
        <w:rPr>
          <w:rtl/>
        </w:rPr>
      </w:pPr>
      <w:r w:rsidRPr="005818E7">
        <w:rPr>
          <w:rFonts w:hint="cs"/>
          <w:rtl/>
        </w:rPr>
        <w:t>וב"יינה של תורה": מביא את דברי הזוה"ק (ח"ב קכ"ח ע"א) שהמצוות צריכות להיות לא "בריקניא ובמגנא", שזהו הסדר בלעו"ז, במצרים כמ"ש "זכרנו את הדגה אשר נאכל במצרים חנם", אלא צריך "לאשתדלא ביה כדקא יאות כפום חילי" ו"באגר שלים". וזהו ענין "אשלם כל שוויה, ולא "חינם" כו'.</w:t>
      </w:r>
    </w:p>
    <w:p w:rsidR="005818E7" w:rsidRPr="005818E7" w:rsidRDefault="005818E7" w:rsidP="000526C8">
      <w:pPr>
        <w:pStyle w:val="a3"/>
        <w:rPr>
          <w:rtl/>
        </w:rPr>
      </w:pPr>
      <w:r w:rsidRPr="005818E7">
        <w:rPr>
          <w:rFonts w:hint="cs"/>
          <w:rtl/>
        </w:rPr>
        <w:t xml:space="preserve">וההוראה מזה בעבודה הרוחנית, שענינו לברר ולזכך ע"י עבודתו בתומ"צ, את המקום בו הוא נמצא, </w:t>
      </w:r>
      <w:r w:rsidRPr="005818E7">
        <w:rPr>
          <w:rFonts w:hint="cs"/>
          <w:b/>
          <w:bCs/>
          <w:rtl/>
        </w:rPr>
        <w:t xml:space="preserve">שהוא לבדו יהיה הבעה"ב שם. </w:t>
      </w:r>
      <w:r w:rsidRPr="005818E7">
        <w:rPr>
          <w:rFonts w:hint="cs"/>
          <w:rtl/>
        </w:rPr>
        <w:t xml:space="preserve">דהכוונה היא </w:t>
      </w:r>
      <w:r w:rsidRPr="005818E7">
        <w:rPr>
          <w:rFonts w:hint="cs"/>
          <w:b/>
          <w:bCs/>
          <w:rtl/>
        </w:rPr>
        <w:t>שיהיה "קנוי לו"</w:t>
      </w:r>
      <w:r w:rsidRPr="005818E7">
        <w:rPr>
          <w:rFonts w:hint="cs"/>
          <w:rtl/>
        </w:rPr>
        <w:t xml:space="preserve"> וכו'. שלא יאמר בלבו: מכיון שכשרונותי טובים בטבעם, והרי התורה ניתנה לי במתנה</w:t>
      </w:r>
      <w:r w:rsidRPr="005818E7">
        <w:rPr>
          <w:lang w:val="en-US"/>
        </w:rPr>
        <w:t>;</w:t>
      </w:r>
      <w:r w:rsidRPr="005818E7">
        <w:rPr>
          <w:rFonts w:hint="cs"/>
          <w:rtl/>
        </w:rPr>
        <w:t xml:space="preserve"> וגם נקל לי לקיים את המצות כי הנה"ב והיצה"ר אינם מעלימים כל כך </w:t>
      </w:r>
      <w:r w:rsidRPr="005818E7">
        <w:rPr>
          <w:rtl/>
        </w:rPr>
        <w:t>–</w:t>
      </w:r>
      <w:r w:rsidRPr="005818E7">
        <w:rPr>
          <w:rFonts w:hint="cs"/>
          <w:rtl/>
        </w:rPr>
        <w:t xml:space="preserve"> ולכן כל ענין היגיעה ועבודה הוא ממני והלאה. ע"ז באה ההוראה מאברהם (ודוד), שלא רצו לקנות בחינם . . והיינו שגם מי שהוא יכול ללמוד תורה ולקיים את המצות בלא עמל ועבודה, בכ"ז בכדי לברר את חלקו בעולם, שיצא לגמרי מתחת ממשלת הקליפה, ויהי' דירה לו ית' הוא דוקא ע"י השתדלות עבודה ויגיעה".</w:t>
      </w:r>
    </w:p>
    <w:p w:rsidR="005818E7" w:rsidRPr="005818E7" w:rsidRDefault="005818E7" w:rsidP="000526C8">
      <w:pPr>
        <w:pStyle w:val="a3"/>
        <w:rPr>
          <w:rtl/>
        </w:rPr>
      </w:pPr>
      <w:r w:rsidRPr="005818E7">
        <w:rPr>
          <w:rFonts w:hint="cs"/>
          <w:rtl/>
        </w:rPr>
        <w:t xml:space="preserve">והנה מזה שמביא כאן את דברי הזוה"ק משמע ששייכים לענין המדובר בשיחה, ולכאורה צ"ע, ששם מדבר כפשוטו </w:t>
      </w:r>
      <w:r w:rsidRPr="005818E7">
        <w:rPr>
          <w:rFonts w:hint="cs"/>
          <w:b/>
          <w:bCs/>
          <w:rtl/>
        </w:rPr>
        <w:t>שהמצוות יעלו לו כסף ולא יקיימן בחנם</w:t>
      </w:r>
      <w:r w:rsidRPr="005818E7">
        <w:rPr>
          <w:rFonts w:hint="cs"/>
          <w:rtl/>
        </w:rPr>
        <w:t xml:space="preserve">, וכמ"ש ב"קהלת יעקב" </w:t>
      </w:r>
      <w:r w:rsidRPr="005818E7">
        <w:rPr>
          <w:rtl/>
        </w:rPr>
        <w:t>(לבעל מח"ס מלא הרועים)</w:t>
      </w:r>
      <w:r w:rsidRPr="005818E7">
        <w:rPr>
          <w:rFonts w:hint="cs"/>
          <w:rtl/>
        </w:rPr>
        <w:t xml:space="preserve"> ערך חנם: "קליפה אחת נקראת חנם, וזה סוד אשר נאכל במצרים חנם, וזהו גיהנם שעל עסקי חנם בא שם (מגלה עמוקות ואתחנן אופן כ"א). ובזוהר משמע דכל הקליפות נק' חנם עבור ששורים על האדם בחנם, משא"כ סטרא דקדושה לא שריא אלא באגר שלים". ומפרשי הזוהר הביאו את הנהגת האריז"ל שלא היה מתמקח על הסכום, שהוא מצד ענין זה שלא יהיה "חנם". ובלקו"ש ח"ה בהוספות לפר' וירא גם כתב כן שהנהגת האריז"ל היה ע"פ דברי הזוה"ק הנ"ל, אבל כתב שהוא משום חביבות המצוה, והוא מה שאמרו בסוכה מ"א ע"ב שר' גמליאל היה נותן עבור אתרוג אלף זוז "להודיעך כמה מצות חביבות עליהן", ולכאורה הוא ענין </w:t>
      </w:r>
      <w:r w:rsidRPr="005818E7">
        <w:rPr>
          <w:rFonts w:hint="cs"/>
          <w:b/>
          <w:bCs/>
          <w:rtl/>
        </w:rPr>
        <w:t>אחר</w:t>
      </w:r>
      <w:r w:rsidRPr="005818E7">
        <w:rPr>
          <w:rFonts w:hint="cs"/>
          <w:rtl/>
        </w:rPr>
        <w:t xml:space="preserve"> ממה שדיבר בשיחה כאן, ומשנ"ת בשיחה הוא כפי שמצויין בהערות לספר </w:t>
      </w:r>
      <w:r w:rsidRPr="005818E7">
        <w:rPr>
          <w:rFonts w:hint="cs"/>
          <w:b/>
          <w:bCs/>
          <w:rtl/>
        </w:rPr>
        <w:t>ש"ך על התורה</w:t>
      </w:r>
      <w:r w:rsidRPr="005818E7">
        <w:rPr>
          <w:rFonts w:hint="cs"/>
          <w:rtl/>
        </w:rPr>
        <w:t xml:space="preserve">, וזה לשונו: "ושקל אברהם לעפרון כ"כ כסף, כדי </w:t>
      </w:r>
      <w:r w:rsidRPr="005818E7">
        <w:rPr>
          <w:rFonts w:hint="cs"/>
          <w:b/>
          <w:bCs/>
          <w:rtl/>
        </w:rPr>
        <w:t>שלא יניח לעפרון שום זכות</w:t>
      </w:r>
      <w:r w:rsidRPr="005818E7">
        <w:rPr>
          <w:rFonts w:hint="cs"/>
          <w:rtl/>
        </w:rPr>
        <w:t xml:space="preserve"> כו' וזה היתה כוונתו של דוד לארונה היבוסי שנתן לו כסף מלא מאחר שתמלא סאתם לא יהיה לו שום זכות". </w:t>
      </w:r>
    </w:p>
    <w:p w:rsidR="00A20C43" w:rsidRDefault="00EE3D1F" w:rsidP="000526C8">
      <w:pPr>
        <w:pStyle w:val="a3"/>
        <w:rPr>
          <w:rtl/>
        </w:rPr>
      </w:pPr>
      <w:r>
        <w:rPr>
          <w:rFonts w:hint="cs"/>
          <w:rtl/>
        </w:rPr>
        <w:t>ולכאורה שני ענינים שונים הם:</w:t>
      </w:r>
      <w:r w:rsidR="005818E7" w:rsidRPr="005818E7">
        <w:rPr>
          <w:rFonts w:hint="cs"/>
          <w:rtl/>
        </w:rPr>
        <w:t xml:space="preserve"> </w:t>
      </w:r>
    </w:p>
    <w:p w:rsidR="00A20C43" w:rsidRDefault="005818E7" w:rsidP="000526C8">
      <w:pPr>
        <w:pStyle w:val="a3"/>
        <w:rPr>
          <w:rtl/>
        </w:rPr>
      </w:pPr>
      <w:r w:rsidRPr="005818E7">
        <w:rPr>
          <w:rFonts w:hint="cs"/>
          <w:rtl/>
        </w:rPr>
        <w:t>א. שלא יקיים המצוות בחנם אלא באגר שלים. ועי' ב"תפארת צבי" על הזוהר שם שהביא מכמה ספרים שאפילו היו מכבדים אותם בעלי' לתורה וכה"ג, היו נותנים מעות ל</w:t>
      </w:r>
      <w:r w:rsidR="00A20C43">
        <w:rPr>
          <w:rFonts w:hint="cs"/>
          <w:rtl/>
        </w:rPr>
        <w:t>צדקה, שלא יצא שקיימו המצוה בחנם</w:t>
      </w:r>
      <w:r w:rsidR="00A20C43">
        <w:rPr>
          <w:lang w:val="en-US"/>
        </w:rPr>
        <w:t>;</w:t>
      </w:r>
      <w:r w:rsidRPr="005818E7">
        <w:rPr>
          <w:rFonts w:hint="cs"/>
          <w:rtl/>
        </w:rPr>
        <w:t xml:space="preserve"> </w:t>
      </w:r>
    </w:p>
    <w:p w:rsidR="005818E7" w:rsidRPr="005818E7" w:rsidRDefault="005818E7" w:rsidP="000526C8">
      <w:pPr>
        <w:pStyle w:val="a3"/>
        <w:rPr>
          <w:rtl/>
        </w:rPr>
      </w:pPr>
      <w:r w:rsidRPr="005818E7">
        <w:rPr>
          <w:rFonts w:hint="cs"/>
          <w:rtl/>
        </w:rPr>
        <w:t>ב. שלא ישאיר שום מקום לסט"א.</w:t>
      </w:r>
    </w:p>
    <w:p w:rsidR="005818E7" w:rsidRPr="005818E7" w:rsidRDefault="005818E7" w:rsidP="000526C8">
      <w:pPr>
        <w:pStyle w:val="a3"/>
        <w:rPr>
          <w:rtl/>
        </w:rPr>
      </w:pPr>
      <w:r w:rsidRPr="005818E7">
        <w:rPr>
          <w:rFonts w:hint="cs"/>
          <w:rtl/>
        </w:rPr>
        <w:t>והרי לא מסתבר שב"הוראה לעבודת ה'" הביא ענין אחר ממה שדיבר עד כאן, ולכאורה צ"ע.</w:t>
      </w:r>
    </w:p>
    <w:p w:rsidR="005818E7" w:rsidRPr="005818E7" w:rsidRDefault="005818E7" w:rsidP="000526C8">
      <w:pPr>
        <w:pStyle w:val="a3"/>
        <w:rPr>
          <w:rtl/>
        </w:rPr>
      </w:pPr>
      <w:r w:rsidRPr="005818E7">
        <w:rPr>
          <w:rFonts w:hint="cs"/>
          <w:rtl/>
        </w:rPr>
        <w:t xml:space="preserve">ברם ראיתי ב"ערך ש"י" (פר' ויחי ד"ה בכסף) שגם הוא פירש שענין "בכסף מלא" הוא מצד הזוה"ק הנ"ל ופירוש הרמ"ז, עי"ש. וצריך לומר, שאף שיש בהנהגת האריז"ל ולפני"ז בהנהגת ר' גמליאל, משום חביבות מצוה, יש בזה </w:t>
      </w:r>
      <w:r w:rsidRPr="005818E7">
        <w:rPr>
          <w:rFonts w:hint="cs"/>
          <w:b/>
          <w:bCs/>
          <w:rtl/>
        </w:rPr>
        <w:t>ענין נוסף,</w:t>
      </w:r>
      <w:r w:rsidRPr="005818E7">
        <w:rPr>
          <w:rFonts w:hint="cs"/>
          <w:rtl/>
        </w:rPr>
        <w:t xml:space="preserve"> במה שצ"ל "באגר שלים" ולא חנם, וזהו בעצם מה שרוצה להוסיף כאן ב"יינה של תורה". שאם למשל המוכר מבקש אלף זוז, הנה נהי שאם הוא יתן רק מאתים זו זה כבר לא "חנם", אבל בעצם יוצא שיתר הח' מאות שהוא מבקש ולא נותן לו הוא כאילו ב"חנם", וההוראה מפרשתנו הוא שצריך שלא יהיה שום אחיזה לבעלות אחרת, ו"חנם" הוא בעלות של הסט"א (ואפשר גם שבעצם כל ענין של חביבות מצוה היא לאותו ענין נגד קליפת "חנם", שתמורת שהסט"א רוצה שיהיה "בריקניא ובמגניא" הנה חביבות המצוה ופיזור הממון, הוא הוא המנגד הכי גדול ל"חנם"].</w:t>
      </w:r>
    </w:p>
    <w:p w:rsidR="005818E7" w:rsidRPr="005818E7" w:rsidRDefault="00E5425B" w:rsidP="000526C8">
      <w:pPr>
        <w:pStyle w:val="11"/>
        <w:rPr>
          <w:rtl/>
        </w:rPr>
      </w:pPr>
      <w:r>
        <w:rPr>
          <w:rFonts w:hint="cs"/>
          <w:rtl/>
        </w:rPr>
        <w:t xml:space="preserve">- </w:t>
      </w:r>
      <w:r w:rsidR="005818E7" w:rsidRPr="005818E7">
        <w:rPr>
          <w:rFonts w:hint="cs"/>
          <w:rtl/>
        </w:rPr>
        <w:t>ז</w:t>
      </w:r>
      <w:r>
        <w:rPr>
          <w:rFonts w:hint="cs"/>
          <w:rtl/>
        </w:rPr>
        <w:t xml:space="preserve"> -</w:t>
      </w:r>
    </w:p>
    <w:p w:rsidR="00C10DFA" w:rsidRDefault="005818E7" w:rsidP="000526C8">
      <w:pPr>
        <w:pStyle w:val="a3"/>
        <w:rPr>
          <w:rtl/>
        </w:rPr>
      </w:pPr>
      <w:r w:rsidRPr="005818E7">
        <w:rPr>
          <w:rFonts w:hint="cs"/>
          <w:rtl/>
        </w:rPr>
        <w:t>ולהעיר שענין זה "שלא יהא שום אחיזה מכל וכל", יסוד מוסד הוא אצל רבינו בכמה דברים, ואציין שלשה מהם:</w:t>
      </w:r>
    </w:p>
    <w:p w:rsidR="005818E7" w:rsidRPr="005818E7" w:rsidRDefault="00C10DFA" w:rsidP="000526C8">
      <w:pPr>
        <w:pStyle w:val="a3"/>
        <w:rPr>
          <w:lang w:val="en-US"/>
        </w:rPr>
      </w:pPr>
      <w:r>
        <w:rPr>
          <w:rFonts w:hint="cs"/>
          <w:rtl/>
        </w:rPr>
        <w:t xml:space="preserve">א) </w:t>
      </w:r>
      <w:r w:rsidR="005818E7" w:rsidRPr="005818E7">
        <w:rPr>
          <w:rFonts w:hint="cs"/>
          <w:rtl/>
        </w:rPr>
        <w:t>בלקו"ש חי"ח ע' 230, שזאת חוקת התורה (ולא זאת חוקת הפרה), שגם המצוות שמסוג עדות ומשפטים שמובנים בשכל, מהות קיומן הוא "רצון העליון", היינו שמקיימן לא מצד הטעם השכלי שבדבר, אלא מצד רצה"ע, שבזה אין הבדל בין חוקים לעדות ומשפטים. אלא שאם כן הרי ניתן לשאול, לשם מה צריך ללמוד את טעמיי המצות כו' כאשר סו"ס הקיום הוא מצד "חוקת התורה"? והתירוץ הוא: הקב"ה רוצה שגם השכל שבאדם יקיים המצוה. באותיות אחרות: אם יקיים המצוה רק מצד החוק שבדבר, יימצא שרק גוף המעשה הוא העובד את ה' ולא כוח המוח והשכל שבו, ובמקרה כזה ששכל האדם לא מנוצל בתומ"צ, הרי זה ממילא שייך לכוחות דלעו"ז, וכדאיתא בתניא שמה שאינו סטרא דקדושה ממילא הוא סטרא אחרא.</w:t>
      </w:r>
    </w:p>
    <w:p w:rsidR="005818E7" w:rsidRPr="005818E7" w:rsidRDefault="00D07AC5" w:rsidP="000526C8">
      <w:pPr>
        <w:pStyle w:val="a3"/>
        <w:rPr>
          <w:lang w:val="en-US"/>
        </w:rPr>
      </w:pPr>
      <w:r>
        <w:rPr>
          <w:rFonts w:hint="cs"/>
          <w:rtl/>
          <w:lang w:val="en-US"/>
        </w:rPr>
        <w:t xml:space="preserve">ב) </w:t>
      </w:r>
      <w:r w:rsidR="005818E7" w:rsidRPr="005818E7">
        <w:rPr>
          <w:rFonts w:hint="cs"/>
          <w:rtl/>
        </w:rPr>
        <w:t>בלקו"ש חכ"ח ע' 40 ואילך, מדבר על כך שנשיאי ישראל הביאו קרבנם שני עשר בקר על שש עגלות, ונמצא ששני נשיאים השתמשו בעגלה אחת. ולכאורה זהו היפך ענין נדיבות הלב שבמשכן? ומבאר שאם כל נשיא ישתמש בעגלה אחת, כשבעצם רק חציה מנוצלת לענין זה, יימצא שחצי עגלה אינה משומשת כלל לעין המשכן, וצריך שלא יהיה שום פרט וחלק שאינו מנוצל לקדושה ולעבודת נשיאות המשכן.</w:t>
      </w:r>
    </w:p>
    <w:p w:rsidR="00D07AC5" w:rsidRDefault="00D07AC5" w:rsidP="000526C8">
      <w:pPr>
        <w:pStyle w:val="a3"/>
        <w:rPr>
          <w:rtl/>
        </w:rPr>
      </w:pPr>
      <w:r>
        <w:rPr>
          <w:rFonts w:hint="cs"/>
          <w:rtl/>
          <w:lang w:val="en-US"/>
        </w:rPr>
        <w:t xml:space="preserve">ג) </w:t>
      </w:r>
      <w:r w:rsidR="005818E7" w:rsidRPr="005818E7">
        <w:rPr>
          <w:rFonts w:hint="cs"/>
          <w:rtl/>
        </w:rPr>
        <w:t>בשיחת קודש פורים תשל"ג עומד על זה שבתחילת מגילת אסתר מסופר באריכות על סעודת אחשורוש "שמונים ומאת יום", וכל הפרטים של חור כרפס תכלת וארגמן וכו', וההלכה היא "מהיכן קורא, מויהי בימי" היינו שכל תיאור שכרותו והוללותו של אחשורוש במשך מאה ושמונים יום, נכלל בכלל קריאת המגילה, בברכה שלפניה (ולא אומרים שפסוקים אלו מהוים הפסק בין קריאת המגילה לברכה, ותמצית הענין שם בעבודת ה', שהאדם מחוייב לנצל כל חושיו וכל כשרונותיו לתורה ולעבודת ה', שלא ישאר כשרון אחד שאינו מנוצל לקדושה, עי"ש.</w:t>
      </w:r>
    </w:p>
    <w:p w:rsidR="005818E7" w:rsidRPr="005818E7" w:rsidRDefault="00D07AC5" w:rsidP="000526C8">
      <w:pPr>
        <w:pStyle w:val="11"/>
        <w:rPr>
          <w:rtl/>
        </w:rPr>
      </w:pPr>
      <w:r>
        <w:rPr>
          <w:rFonts w:hint="cs"/>
          <w:rtl/>
        </w:rPr>
        <w:t xml:space="preserve">- </w:t>
      </w:r>
      <w:r w:rsidR="005818E7" w:rsidRPr="005818E7">
        <w:rPr>
          <w:rFonts w:hint="cs"/>
          <w:rtl/>
        </w:rPr>
        <w:t>ח</w:t>
      </w:r>
      <w:r>
        <w:rPr>
          <w:rFonts w:hint="cs"/>
          <w:rtl/>
        </w:rPr>
        <w:t xml:space="preserve"> -</w:t>
      </w:r>
    </w:p>
    <w:p w:rsidR="005818E7" w:rsidRPr="005818E7" w:rsidRDefault="005818E7" w:rsidP="000526C8">
      <w:pPr>
        <w:pStyle w:val="a3"/>
        <w:rPr>
          <w:rtl/>
        </w:rPr>
      </w:pPr>
      <w:r w:rsidRPr="005818E7">
        <w:rPr>
          <w:rFonts w:hint="cs"/>
          <w:rtl/>
        </w:rPr>
        <w:t xml:space="preserve">ובשולי הדברים, לכאורה צע"ג בכל הנ"ל, מדברי הגמ' בסנהדרין קי"א ע"א: "אמר לו הקב"ה: חבל על דאבדין ולא משתכחין, הרי כמה פעמים נגליתי על אברהם יצחק ויעקב בא-ל שד"י ולא הרהרו על מדותי ולא אמרו לי מה שמך, אמרתי לאברהם "קום התהלך בארץ לארכה ולרחבה כי לך אתננה", ביקש מקום לקבור את שרה ולא מצא עד שקנה בד' מאות שקל כסף ולא הרהר על מדותי" (והובא גם ברש"י לחומש ר"פ וארא). ומשמע </w:t>
      </w:r>
      <w:r w:rsidRPr="005818E7">
        <w:rPr>
          <w:rFonts w:hint="cs"/>
          <w:b/>
          <w:bCs/>
          <w:rtl/>
        </w:rPr>
        <w:t>שלא היתה אפשרות לאברהם לקבל הקבר אלא בכסף מלא</w:t>
      </w:r>
      <w:r w:rsidRPr="005818E7">
        <w:rPr>
          <w:rFonts w:hint="cs"/>
          <w:rtl/>
        </w:rPr>
        <w:t>, ולכאורה זה סותר לכל הענין הנ"ל.</w:t>
      </w:r>
    </w:p>
    <w:p w:rsidR="005818E7" w:rsidRPr="005818E7" w:rsidRDefault="005818E7" w:rsidP="000526C8">
      <w:pPr>
        <w:pStyle w:val="a3"/>
        <w:rPr>
          <w:rtl/>
        </w:rPr>
      </w:pPr>
      <w:r w:rsidRPr="005818E7">
        <w:rPr>
          <w:rFonts w:hint="cs"/>
          <w:rtl/>
        </w:rPr>
        <w:t>והי' מקום לומר לכאורה, דהנה הרמב"ן עה"ת ע"פ דברי הגמ' הנ"ל מנה את נסיון "קבורת שרה" בין עשרה נסיונות שנתנסה אברהם אבינו, וזו היא גם דעת רבינו יונה לאבות פ"ה מ"ג: "העשירי קבורת שרה, שנאמר לו קום התהלך בארץ לארכה ולרחבה כי לך אתננה, וכשמתה אשתו לא מצא מקום לקבורה עד שקנאו ולא הרהר", וכך גם ב"ספר הישר" לרבינו תם, חידושים סי' קמ"ג. אבל רש"י בפירושו לאבות לא כלל ענין זה בין עשרה הנסיונות, וכן הרמב"ם בפהמ"ש עי"ש, ועי' ב"דרך חיים" למהר"ל ז"ל שם: "וענין אלו עשרה נסיונות כתב רש"י ז"ל בשם פרקי דרבי אליעזר, והוא הנכון, ומדברי חכמי הקבלה אין לזוז", ולפי זה רש"י דפרשתנו הוא לשיטתו דלא נחשב נסיון, אבל כמובן זה דחוק דסוף סוף גמרא מפורשת היא וצ"ע.</w:t>
      </w:r>
    </w:p>
    <w:p w:rsidR="005818E7" w:rsidRPr="005818E7" w:rsidRDefault="00AA019F" w:rsidP="000526C8">
      <w:pPr>
        <w:pStyle w:val="11"/>
        <w:rPr>
          <w:rtl/>
        </w:rPr>
      </w:pPr>
      <w:r>
        <w:rPr>
          <w:rFonts w:hint="cs"/>
          <w:rtl/>
        </w:rPr>
        <w:t xml:space="preserve">- </w:t>
      </w:r>
      <w:r w:rsidR="005818E7" w:rsidRPr="005818E7">
        <w:rPr>
          <w:rFonts w:hint="cs"/>
          <w:rtl/>
        </w:rPr>
        <w:t>ט</w:t>
      </w:r>
      <w:r>
        <w:rPr>
          <w:rFonts w:hint="cs"/>
          <w:rtl/>
        </w:rPr>
        <w:t xml:space="preserve"> -</w:t>
      </w:r>
    </w:p>
    <w:p w:rsidR="005818E7" w:rsidRPr="005818E7" w:rsidRDefault="005818E7" w:rsidP="000526C8">
      <w:pPr>
        <w:pStyle w:val="a3"/>
        <w:rPr>
          <w:rtl/>
        </w:rPr>
      </w:pPr>
      <w:r w:rsidRPr="005818E7">
        <w:rPr>
          <w:rFonts w:hint="cs"/>
          <w:rtl/>
        </w:rPr>
        <w:t>ולחומר הנושא היה נראה לע"ד, שמה שאמרו "ביקש מקום לקבור את שרה ולא מצא עד שקנה בד' מאות שקל כסף ולא הרהר על מדותי", היינו זה גופא שהיה צריך לקנות הקבר בכסף מלא וכל שוויה וכו', כדי שלא יהא שום חלק וזכות לעפרון ובני חת, לכאורה לא היה צריך להיות כלל, לאחר שהקב"ה נתן לו הארץ וגם עשה קנין או כיבוש, הרי בזה עצמו היה צריך להיות מושלל לחלוטין איזו בעלות של עפרון, והוצרך לענין זה לקנות בארבע מאות שקל כסף, ואעפ"כ "לא הרהר".</w:t>
      </w:r>
    </w:p>
    <w:p w:rsidR="005818E7" w:rsidRPr="005818E7" w:rsidRDefault="005818E7" w:rsidP="000526C8">
      <w:pPr>
        <w:pStyle w:val="a3"/>
        <w:rPr>
          <w:rtl/>
        </w:rPr>
      </w:pPr>
      <w:r w:rsidRPr="005818E7">
        <w:rPr>
          <w:rFonts w:hint="cs"/>
          <w:rtl/>
        </w:rPr>
        <w:t>ואמנם אין הדבר נחשב (לדעת רש"י) בגדר נסיון, כמו העקידה וכיו"ב, אבל הקב"ה משבח את אברהם שלא הרהר, אע"פ שהיה מקום לטעון וכנ"ל.</w:t>
      </w:r>
    </w:p>
    <w:p w:rsidR="005818E7" w:rsidRPr="005818E7" w:rsidRDefault="005818E7" w:rsidP="000526C8">
      <w:pPr>
        <w:pStyle w:val="a3"/>
        <w:rPr>
          <w:rtl/>
        </w:rPr>
      </w:pPr>
      <w:r w:rsidRPr="005818E7">
        <w:rPr>
          <w:rFonts w:hint="cs"/>
          <w:rtl/>
        </w:rPr>
        <w:t>ואם כנים הדברים, יש מקום לבאר בזה את דברי הגמ' בבבא בתרא טו, ב, שהובא הענין הנ"ל דגמ' סנהדרין אך בשינוי: "ויהי היום ויבואו בני האלקים להתיצב על ה' ויבוא גם השטן בתוכם ויאמר ה' אל השטן מאין תבוא, ויען השטן וגו' אמר לפניו: רבונו של עולם! שטתי בכל העולם כולו ולא מצאתי נאמן כעבדך אברהם, שאמרת לו "קום התהלך בארץ לארכה ולרחבה כי לך אתננה", ואפילו הכי בשעה שלא מצא מקום לקבור את שרה עד שקנה בד' מאות שקל כסף לא הרהר אחר מדותיך", וצ"ב מה רצו בשינוי והוספה זו.</w:t>
      </w:r>
    </w:p>
    <w:p w:rsidR="005818E7" w:rsidRPr="005818E7" w:rsidRDefault="005818E7" w:rsidP="000526C8">
      <w:pPr>
        <w:pStyle w:val="a3"/>
        <w:rPr>
          <w:rtl/>
        </w:rPr>
      </w:pPr>
      <w:r w:rsidRPr="005818E7">
        <w:rPr>
          <w:rFonts w:hint="cs"/>
          <w:rtl/>
        </w:rPr>
        <w:t>ובעיקר אינו מובן, כתמיהת ה"בן יהוידע": "קשה, למה נקיט דבר זה טפי משאר דברים הנמצאים באברהם אבינו ע"ה, ועוד איך יהיה השטן אשר מלאכתו לדבר רע וקטרוג, יהיה עתה מדבר טוב וסנגוריא וכו'" (עי"ש מה שכתב לדרכו),</w:t>
      </w:r>
    </w:p>
    <w:p w:rsidR="005818E7" w:rsidRPr="005818E7" w:rsidRDefault="005818E7" w:rsidP="000526C8">
      <w:pPr>
        <w:pStyle w:val="a3"/>
        <w:rPr>
          <w:rtl/>
        </w:rPr>
      </w:pPr>
      <w:r w:rsidRPr="005818E7">
        <w:rPr>
          <w:rFonts w:hint="cs"/>
          <w:rtl/>
        </w:rPr>
        <w:t xml:space="preserve">ולהנ"ל י"ל שהרי עבודת אברהם אבינו בקניית הקבר "בכסף מלא" היא לסלק כל שמץ שאינו מצד הקדושה, ולזה השטן הוא זה שהבין ענין זה ביותר, שבאופן מלחמתו בו של אברהם אבינו, התבטאה "נאמנותו" המיוחדת, שענין עבד נאמן בשלימות, הוא שדואג לאדונו, ששליטתו תהא מוחלטת, ועי' בדרושי "בינה לעתים" (דרוש ל"ח): "אתה עשית את השמים ואת הארץ וגו', וסמיך ליה אתה הוא ה' האלקים אשר בחרת באברם ומצאת את לבבו נאמן לפניך, כאילו יאמר: כמו שאתה יתברך שמך עשית את השמים ואת הארץ, ונתת מציאות לכל הנבראים, כן בחרת באברהם שאף הוא עשה כמוך, כי על כן קראת שמו אברהם, אב המון גויים, שכל המון הגויים שגייר, הוא בראם והביאם אל המציאות האמיתי, ונקרא בעצם אברהם, באופן שמצאת לבבו נאמן לפניך, כי כאשר היה באמנה עמך, </w:t>
      </w:r>
      <w:r w:rsidRPr="005818E7">
        <w:rPr>
          <w:rFonts w:hint="cs"/>
          <w:b/>
          <w:bCs/>
          <w:rtl/>
        </w:rPr>
        <w:t>הכניס כל מה שיכול תחת צל שכינתך</w:t>
      </w:r>
      <w:r w:rsidRPr="005818E7">
        <w:rPr>
          <w:rFonts w:hint="cs"/>
          <w:rtl/>
        </w:rPr>
        <w:t>, כעבד הנאמן למלך, שמבקש אנשים מחוץ למלכותו להביאם תחת עבודתו".</w:t>
      </w:r>
    </w:p>
    <w:p w:rsidR="005818E7" w:rsidRPr="005818E7" w:rsidRDefault="005818E7" w:rsidP="000526C8">
      <w:pPr>
        <w:pStyle w:val="a3"/>
        <w:rPr>
          <w:rtl/>
        </w:rPr>
      </w:pPr>
      <w:r w:rsidRPr="005818E7">
        <w:rPr>
          <w:rFonts w:hint="cs"/>
          <w:rtl/>
        </w:rPr>
        <w:t>שהרי זו היא מלחמת הקדושה בסט"א, מי ימשול וישלו בכל המציאות. ועי' גם ב"תורה אור" למגילת אסתר ד"ה ויקח המן את הלבוש.</w:t>
      </w:r>
    </w:p>
    <w:p w:rsidR="00AA161B" w:rsidRPr="00B448EF" w:rsidRDefault="005818E7" w:rsidP="000526C8">
      <w:pPr>
        <w:pStyle w:val="a3"/>
        <w:rPr>
          <w:rtl/>
        </w:rPr>
      </w:pPr>
      <w:r w:rsidRPr="005818E7">
        <w:rPr>
          <w:rFonts w:hint="cs"/>
          <w:rtl/>
        </w:rPr>
        <w:t>ואברהם אבינו, אף כי יכול היה לסמוך על ההבטחה האלקית של נתינת הארץ לו ולזרעו, עשה ככל כוחו לבל יהא שום שליטה, אפילו בדקות דדקות, לצד שאינו צד הקדושה. ועצ"ע.</w:t>
      </w:r>
    </w:p>
    <w:p w:rsidR="00794C0B" w:rsidRPr="00EF04A0" w:rsidRDefault="001839E6" w:rsidP="00EF04A0">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sectPr w:rsidR="00794C0B" w:rsidRPr="00EF04A0" w:rsidSect="00A9739E">
          <w:footnotePr>
            <w:numRestart w:val="eachSect"/>
          </w:footnotePr>
          <w:type w:val="continuous"/>
          <w:pgSz w:w="7920" w:h="12240"/>
          <w:pgMar w:top="-810" w:right="864" w:bottom="720" w:left="864" w:header="270" w:footer="0" w:gutter="0"/>
          <w:cols w:space="720"/>
          <w:docGrid w:linePitch="360"/>
        </w:sectPr>
      </w:pPr>
      <w:bookmarkStart w:id="103" w:name="_Toc26492275"/>
      <w:r w:rsidRPr="00E27970">
        <w:rPr>
          <w:rFonts w:ascii="Nymphette" w:eastAsia="Times New Roman" w:hAnsi="Nymphette" w:cs="Nymphette"/>
          <w:sz w:val="44"/>
          <w:szCs w:val="44"/>
          <w:lang w:val="en-GB" w:eastAsia="en-GB"/>
        </w:rPr>
        <w:t>g</w:t>
      </w:r>
    </w:p>
    <w:p w:rsidR="00935CAB" w:rsidRPr="001233A2" w:rsidRDefault="00935CAB" w:rsidP="003D5B9D">
      <w:pPr>
        <w:pStyle w:val="a0"/>
        <w:rPr>
          <w:rtl/>
        </w:rPr>
      </w:pPr>
      <w:bookmarkStart w:id="104" w:name="_Toc56137662"/>
      <w:r w:rsidRPr="001233A2">
        <w:rPr>
          <w:rFonts w:hint="cs"/>
          <w:rtl/>
        </w:rPr>
        <w:t>אברהם אבינו והבעש"ט</w:t>
      </w:r>
      <w:bookmarkEnd w:id="104"/>
    </w:p>
    <w:p w:rsidR="00935CAB" w:rsidRDefault="00B11B6A" w:rsidP="00B03075">
      <w:pPr>
        <w:pStyle w:val="a"/>
        <w:rPr>
          <w:rtl/>
        </w:rPr>
      </w:pPr>
      <w:bookmarkStart w:id="105" w:name="_Toc56137663"/>
      <w:r>
        <w:rPr>
          <w:rFonts w:hint="cs"/>
          <w:rtl/>
        </w:rPr>
        <w:t xml:space="preserve">הרב </w:t>
      </w:r>
      <w:r w:rsidR="00935CAB">
        <w:rPr>
          <w:rFonts w:hint="cs"/>
          <w:rtl/>
        </w:rPr>
        <w:t>משה מרקוביץ</w:t>
      </w:r>
      <w:bookmarkEnd w:id="105"/>
    </w:p>
    <w:p w:rsidR="00B11B6A" w:rsidRPr="00B11B6A" w:rsidRDefault="00B11B6A" w:rsidP="00B11B6A">
      <w:pPr>
        <w:pStyle w:val="a1"/>
        <w:bidi/>
        <w:jc w:val="right"/>
        <w:rPr>
          <w:rtl/>
          <w:lang w:val="en-GB" w:eastAsia="en-GB"/>
        </w:rPr>
      </w:pPr>
      <w:r>
        <w:rPr>
          <w:rFonts w:hint="cs"/>
          <w:rtl/>
          <w:lang w:val="en-GB" w:eastAsia="en-GB"/>
        </w:rPr>
        <w:t>ברוקלין, ניו יורק</w:t>
      </w:r>
    </w:p>
    <w:p w:rsidR="00935CAB" w:rsidRPr="00B11B6A" w:rsidRDefault="00935CAB" w:rsidP="000526C8">
      <w:pPr>
        <w:pStyle w:val="a3"/>
        <w:rPr>
          <w:rtl/>
        </w:rPr>
      </w:pPr>
      <w:r w:rsidRPr="00B11B6A">
        <w:rPr>
          <w:rtl/>
        </w:rPr>
        <w:t>בספר מעייני הישועה חלק ד פרק א (ע' קנד) מבואר אודות חילוק בין אבהרם אבינו והבעש"ט (האושפיזין דיום א' דסוכות):</w:t>
      </w:r>
    </w:p>
    <w:p w:rsidR="00935CAB" w:rsidRPr="00B11B6A" w:rsidRDefault="00935CAB" w:rsidP="000526C8">
      <w:pPr>
        <w:pStyle w:val="a3"/>
        <w:rPr>
          <w:rtl/>
        </w:rPr>
      </w:pPr>
      <w:r w:rsidRPr="00B11B6A">
        <w:rPr>
          <w:rtl/>
        </w:rPr>
        <w:t>"חייו הגשמיים של הבעש"ט היו במצב של עוני ודוחק וכו', אבל אעפ"כ, מזמן לזמן השתפר מצבו יותר ויותר. משא"כ אצל אברהם אבינו – הי' המצב להיפך: אברהם נולד בביתו של תרח, שהי' שר נכבד אצל מלך שהי' מושל בכיפה, ואח"כ הורע אורח חייו, כלומר, שאורח חייו הי' בתנועה של ירידה, דלא אורח חייו של הבעש"ט שהי' בתנועה של עלי'".</w:t>
      </w:r>
    </w:p>
    <w:p w:rsidR="00935CAB" w:rsidRPr="00B11B6A" w:rsidRDefault="00935CAB" w:rsidP="000526C8">
      <w:pPr>
        <w:pStyle w:val="a3"/>
        <w:rPr>
          <w:rtl/>
        </w:rPr>
      </w:pPr>
      <w:r w:rsidRPr="00B11B6A">
        <w:rPr>
          <w:rtl/>
        </w:rPr>
        <w:t>והעירני חכם אחד, דלכאורה גבי אברהם מצינו שבהמשך ימיו, אחרי הירידה מהמצב שהי' בבית תרח, הרי אחר כך גדל להיות עשיר בכל עניניו, "ואברהם כבד מאד במקנה וגו'", נלחם עם ארבעת המלכים ונצחם, וגם כתיב "נשיא אלקים אתה בתוכנו", ובכלל הי' במצב של הנהגה, הן בגשמיות והן ברוחניות?</w:t>
      </w:r>
    </w:p>
    <w:p w:rsidR="00935CAB" w:rsidRDefault="00935CAB" w:rsidP="000526C8">
      <w:pPr>
        <w:pStyle w:val="a3"/>
        <w:rPr>
          <w:rtl/>
        </w:rPr>
      </w:pPr>
      <w:r w:rsidRPr="00B11B6A">
        <w:rPr>
          <w:rtl/>
        </w:rPr>
        <w:t>כלומר, הגם שהיתה ירידה מסויימת במשך ימי חייו, ההגדרה "שאורח חיים הי' בתנועה של ירידה" קצת קשה ליישבו.</w:t>
      </w:r>
    </w:p>
    <w:p w:rsidR="003722B2" w:rsidRPr="003722B2" w:rsidRDefault="003722B2" w:rsidP="003722B2">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5767FB" w:rsidRDefault="005767FB" w:rsidP="003722B2">
      <w:pPr>
        <w:pStyle w:val="a0"/>
        <w:rPr>
          <w:rtl/>
        </w:rPr>
        <w:sectPr w:rsidR="005767FB" w:rsidSect="0057110B">
          <w:footnotePr>
            <w:numRestart w:val="eachSect"/>
          </w:footnotePr>
          <w:type w:val="continuous"/>
          <w:pgSz w:w="7920" w:h="12240"/>
          <w:pgMar w:top="-810" w:right="864" w:bottom="720" w:left="864" w:header="270" w:footer="0" w:gutter="0"/>
          <w:cols w:space="720"/>
          <w:docGrid w:linePitch="360"/>
        </w:sectPr>
      </w:pPr>
    </w:p>
    <w:p w:rsidR="003722B2" w:rsidRDefault="003722B2" w:rsidP="003722B2">
      <w:pPr>
        <w:pStyle w:val="a0"/>
        <w:rPr>
          <w:rtl/>
        </w:rPr>
      </w:pPr>
      <w:bookmarkStart w:id="106" w:name="_Toc56137664"/>
      <w:r>
        <w:rPr>
          <w:rFonts w:hint="cs"/>
          <w:rtl/>
        </w:rPr>
        <w:t>סדר הדורות במשנה ראשונה דאבות כמבואר בתורת רבינו</w:t>
      </w:r>
      <w:bookmarkEnd w:id="106"/>
    </w:p>
    <w:p w:rsidR="003722B2" w:rsidRDefault="003722B2" w:rsidP="00B03075">
      <w:pPr>
        <w:pStyle w:val="a"/>
        <w:rPr>
          <w:rtl/>
        </w:rPr>
      </w:pPr>
      <w:bookmarkStart w:id="107" w:name="_Toc56137665"/>
      <w:r>
        <w:rPr>
          <w:rFonts w:hint="cs"/>
          <w:rtl/>
        </w:rPr>
        <w:t>הת' משה צייטאג</w:t>
      </w:r>
      <w:bookmarkEnd w:id="107"/>
    </w:p>
    <w:p w:rsidR="003722B2" w:rsidRDefault="003722B2" w:rsidP="003722B2">
      <w:pPr>
        <w:pStyle w:val="a1"/>
        <w:bidi/>
        <w:jc w:val="right"/>
        <w:rPr>
          <w:rtl/>
        </w:rPr>
      </w:pPr>
      <w:r>
        <w:rPr>
          <w:rFonts w:hint="cs"/>
          <w:rtl/>
        </w:rPr>
        <w:t>ישיבה שע"י הציון הק'</w:t>
      </w:r>
    </w:p>
    <w:p w:rsidR="00450834" w:rsidRDefault="00450834" w:rsidP="000526C8">
      <w:pPr>
        <w:pStyle w:val="11"/>
        <w:rPr>
          <w:rtl/>
        </w:rPr>
      </w:pPr>
      <w:r>
        <w:rPr>
          <w:rFonts w:hint="cs"/>
          <w:rtl/>
        </w:rPr>
        <w:t>- א -</w:t>
      </w:r>
    </w:p>
    <w:p w:rsidR="003722B2" w:rsidRDefault="003722B2" w:rsidP="000526C8">
      <w:pPr>
        <w:pStyle w:val="a3"/>
        <w:rPr>
          <w:rtl/>
        </w:rPr>
      </w:pPr>
      <w:r>
        <w:rPr>
          <w:rFonts w:hint="cs"/>
          <w:rtl/>
        </w:rPr>
        <w:t>במשנה ראשונה של מס' אבות כתוב "משה קבל תורה מסיני ומסרה ליהושע ויהושע לזקנים וזקנים לנביאים ונביאים מסרוה לאנשי כנסת הגדולה. הם אמרו שלשה דברים כו'.</w:t>
      </w:r>
    </w:p>
    <w:p w:rsidR="003722B2" w:rsidRDefault="003722B2" w:rsidP="000526C8">
      <w:pPr>
        <w:pStyle w:val="a3"/>
        <w:rPr>
          <w:rtl/>
        </w:rPr>
      </w:pPr>
      <w:r>
        <w:rPr>
          <w:rFonts w:hint="cs"/>
          <w:rtl/>
        </w:rPr>
        <w:t>ובלקו"ש</w:t>
      </w:r>
      <w:r>
        <w:rPr>
          <w:rStyle w:val="FootnoteReference"/>
          <w:rtl/>
        </w:rPr>
        <w:footnoteReference w:id="26"/>
      </w:r>
      <w:r>
        <w:rPr>
          <w:rFonts w:hint="cs"/>
          <w:rtl/>
        </w:rPr>
        <w:t xml:space="preserve"> מבאר כ"ק אדמו"ר כמה ענייני</w:t>
      </w:r>
      <w:r>
        <w:rPr>
          <w:rFonts w:hint="eastAsia"/>
          <w:rtl/>
        </w:rPr>
        <w:t>ם</w:t>
      </w:r>
      <w:r>
        <w:rPr>
          <w:rFonts w:hint="cs"/>
          <w:rtl/>
        </w:rPr>
        <w:t xml:space="preserve"> בדברי משנה זו, ומהם:</w:t>
      </w:r>
    </w:p>
    <w:p w:rsidR="003722B2" w:rsidRDefault="003722B2" w:rsidP="000526C8">
      <w:pPr>
        <w:pStyle w:val="a3"/>
        <w:rPr>
          <w:rtl/>
        </w:rPr>
      </w:pPr>
      <w:r>
        <w:rPr>
          <w:rFonts w:hint="cs"/>
          <w:rtl/>
        </w:rPr>
        <w:t>1) זה שמונה בהמשנה חלק קטן מסדר הדורות שהיו מזמן מ"ת:</w:t>
      </w:r>
    </w:p>
    <w:p w:rsidR="003722B2" w:rsidRDefault="003722B2" w:rsidP="000526C8">
      <w:pPr>
        <w:pStyle w:val="a3"/>
        <w:rPr>
          <w:rtl/>
        </w:rPr>
      </w:pPr>
      <w:r>
        <w:rPr>
          <w:rFonts w:hint="cs"/>
          <w:rtl/>
        </w:rPr>
        <w:t>שלכאורה למה הוצרך התנא למנות סדר הדורות כלל. הי' יכול לומר בקיצור שמשה קבל את התורה מסיני ונתנה לכל הדורות עד לאנשי כנה"ג? ובפרט שהתנא מביא רק חלק קטן מסדר הדורות שהיו מזמן מ"ת עד לאנשי כנה"ג</w:t>
      </w:r>
      <w:r>
        <w:rPr>
          <w:rStyle w:val="FootnoteReference"/>
          <w:rtl/>
        </w:rPr>
        <w:footnoteReference w:id="27"/>
      </w:r>
      <w:r>
        <w:rPr>
          <w:rFonts w:hint="cs"/>
          <w:rtl/>
        </w:rPr>
        <w:t>, שמזה מוכח שהתנא אינו רוצה להאריך בסדר הדורות. וא"כ למה כותב רק מקצתם? אלא צריך לומר שכל התוארי</w:t>
      </w:r>
      <w:r>
        <w:rPr>
          <w:rFonts w:hint="eastAsia"/>
          <w:rtl/>
        </w:rPr>
        <w:t>ם</w:t>
      </w:r>
      <w:r>
        <w:rPr>
          <w:rFonts w:hint="cs"/>
          <w:rtl/>
        </w:rPr>
        <w:t xml:space="preserve"> שהתנא כותב ה"ה נוגע בסדר הלימוד של כאו"א בנפשו הפרטית, ושייכים למסיכתא אבות "מילתא דחסידותא".</w:t>
      </w:r>
    </w:p>
    <w:p w:rsidR="003722B2" w:rsidRDefault="003722B2" w:rsidP="000526C8">
      <w:pPr>
        <w:pStyle w:val="a3"/>
        <w:rPr>
          <w:rtl/>
        </w:rPr>
      </w:pPr>
      <w:r>
        <w:rPr>
          <w:rFonts w:hint="cs"/>
          <w:rtl/>
        </w:rPr>
        <w:t>2) זה שכותב התנא "נביאים":</w:t>
      </w:r>
    </w:p>
    <w:p w:rsidR="003722B2" w:rsidRDefault="003722B2" w:rsidP="000526C8">
      <w:pPr>
        <w:pStyle w:val="a3"/>
        <w:rPr>
          <w:rtl/>
        </w:rPr>
      </w:pPr>
      <w:r>
        <w:rPr>
          <w:rFonts w:hint="cs"/>
          <w:rtl/>
        </w:rPr>
        <w:t>א"א לאמר שהובאו בשביל המעלה של נבואה, שזה מחזק הדברי תורה שלהם. שהרי אי אפשר לפסוק בתורה ע"פ דברי נביאות שהרי "</w:t>
      </w:r>
      <w:r>
        <w:rPr>
          <w:rStyle w:val="FootnoteReference"/>
          <w:rtl/>
        </w:rPr>
        <w:footnoteReference w:id="28"/>
      </w:r>
      <w:r>
        <w:rPr>
          <w:rFonts w:hint="cs"/>
          <w:rtl/>
        </w:rPr>
        <w:t xml:space="preserve">תורה לא שבמים היא". אלא כנ"ל </w:t>
      </w:r>
      <w:r>
        <w:rPr>
          <w:rtl/>
        </w:rPr>
        <w:t>–</w:t>
      </w:r>
      <w:r>
        <w:rPr>
          <w:rFonts w:hint="cs"/>
          <w:rtl/>
        </w:rPr>
        <w:t xml:space="preserve"> שכל המובא במשנה נוגע בסדר הלימוד של כל אחד מבנ"י בפרטיות. והתנא כותב הסדר של בחינות בנפשו של כל יהודי ולכן כותב התואר "נביאים", מפני שה"ז נוגע בלימודו של כאו"א. ועפ"ז מובן ג"כ למה אצל משה התנא אינו קוראו נביא, אע"פ שבנבואתו הי' למעלה מכל שאר הנביאים, מפני שהבחינה של משה שנצרך בלימודו של כאו"א - אינו</w:t>
      </w:r>
      <w:r w:rsidRPr="006D7834">
        <w:rPr>
          <w:rFonts w:hint="cs"/>
          <w:b/>
          <w:bCs/>
          <w:rtl/>
        </w:rPr>
        <w:t xml:space="preserve"> נבואתו</w:t>
      </w:r>
      <w:r>
        <w:rPr>
          <w:rFonts w:hint="cs"/>
          <w:b/>
          <w:bCs/>
          <w:rtl/>
        </w:rPr>
        <w:t>,</w:t>
      </w:r>
      <w:r>
        <w:rPr>
          <w:rFonts w:hint="cs"/>
          <w:rtl/>
        </w:rPr>
        <w:t xml:space="preserve"> אלא הבחינה של </w:t>
      </w:r>
      <w:r w:rsidRPr="006D7834">
        <w:rPr>
          <w:rFonts w:hint="cs"/>
          <w:b/>
          <w:bCs/>
          <w:rtl/>
        </w:rPr>
        <w:t xml:space="preserve">משה </w:t>
      </w:r>
      <w:r>
        <w:rPr>
          <w:rFonts w:hint="cs"/>
          <w:rtl/>
        </w:rPr>
        <w:t>שהוא למעלה מנבואה.</w:t>
      </w:r>
    </w:p>
    <w:p w:rsidR="005767FB" w:rsidRDefault="005767FB" w:rsidP="000526C8">
      <w:pPr>
        <w:pStyle w:val="11"/>
        <w:rPr>
          <w:rtl/>
        </w:rPr>
      </w:pPr>
      <w:r>
        <w:rPr>
          <w:rFonts w:hint="cs"/>
          <w:rtl/>
        </w:rPr>
        <w:t>- ב -</w:t>
      </w:r>
    </w:p>
    <w:p w:rsidR="003722B2" w:rsidRPr="005B438F" w:rsidRDefault="003722B2" w:rsidP="000526C8">
      <w:pPr>
        <w:pStyle w:val="a3"/>
      </w:pPr>
      <w:r w:rsidRPr="005B438F">
        <w:rPr>
          <w:rtl/>
        </w:rPr>
        <w:t>ומבאר שהחמש מדרגות שהתנא מונה ה"ה מלמטה מלמעלה</w:t>
      </w:r>
      <w:r w:rsidRPr="005B438F">
        <w:rPr>
          <w:rStyle w:val="FootnoteReference"/>
          <w:rtl/>
        </w:rPr>
        <w:footnoteReference w:id="29"/>
      </w:r>
      <w:r w:rsidR="007278E2">
        <w:rPr>
          <w:rFonts w:hint="cs"/>
          <w:rtl/>
        </w:rPr>
        <w:t>. ובי</w:t>
      </w:r>
      <w:r w:rsidRPr="005B438F">
        <w:rPr>
          <w:rtl/>
        </w:rPr>
        <w:t xml:space="preserve">אור כל המדריגות בקיצור הם: </w:t>
      </w:r>
    </w:p>
    <w:p w:rsidR="003722B2" w:rsidRPr="005B438F" w:rsidRDefault="003722B2" w:rsidP="000526C8">
      <w:pPr>
        <w:pStyle w:val="a3"/>
        <w:rPr>
          <w:rtl/>
        </w:rPr>
      </w:pPr>
      <w:r w:rsidRPr="005B438F">
        <w:rPr>
          <w:b/>
          <w:bCs/>
          <w:rtl/>
        </w:rPr>
        <w:t>מש</w:t>
      </w:r>
      <w:r w:rsidR="009C14C9">
        <w:rPr>
          <w:rFonts w:hint="cs"/>
          <w:b/>
          <w:bCs/>
          <w:rtl/>
        </w:rPr>
        <w:t xml:space="preserve">ה: </w:t>
      </w:r>
      <w:r w:rsidRPr="005B438F">
        <w:rPr>
          <w:rtl/>
        </w:rPr>
        <w:t xml:space="preserve">ענינו של משה הוא ביטול כמ"ש "ונחנו מה". וזהו הדבר הראשון שכל אחד מישראל צריך כדי ללמוד תורה. ולכן הדבר הראשון שלומדים עם ילד הוא הפסוק "תורה צוה לנו </w:t>
      </w:r>
      <w:r w:rsidRPr="005B438F">
        <w:rPr>
          <w:b/>
          <w:bCs/>
          <w:rtl/>
        </w:rPr>
        <w:t>משה</w:t>
      </w:r>
      <w:r w:rsidRPr="005B438F">
        <w:rPr>
          <w:rtl/>
        </w:rPr>
        <w:t>"</w:t>
      </w:r>
      <w:r w:rsidRPr="005B438F">
        <w:rPr>
          <w:rStyle w:val="FootnoteReference"/>
          <w:rtl/>
        </w:rPr>
        <w:footnoteReference w:id="30"/>
      </w:r>
      <w:r w:rsidRPr="005B438F">
        <w:rPr>
          <w:rtl/>
        </w:rPr>
        <w:t xml:space="preserve">. היינו שהדבר הראשון שכל ילד אומר אפי' לפני ששייך להשגה הוא הענין של </w:t>
      </w:r>
      <w:r w:rsidRPr="005B438F">
        <w:rPr>
          <w:b/>
          <w:bCs/>
          <w:rtl/>
        </w:rPr>
        <w:t>משה</w:t>
      </w:r>
      <w:r w:rsidRPr="005B438F">
        <w:rPr>
          <w:rtl/>
        </w:rPr>
        <w:t xml:space="preserve"> קבל תורה מסיני. וזהו הביטול של חכמה שנמצא בתוך כאו"א מבנ"י ובפרט מצד הבחינה של משה שבנפשו. וזהו ההתחלה לקבלת התורה</w:t>
      </w:r>
      <w:r w:rsidR="005767FB" w:rsidRPr="005B438F">
        <w:rPr>
          <w:rtl/>
        </w:rPr>
        <w:t xml:space="preserve"> </w:t>
      </w:r>
      <w:r w:rsidR="005767FB" w:rsidRPr="005B438F">
        <w:rPr>
          <w:rtl/>
        </w:rPr>
        <w:noBreakHyphen/>
      </w:r>
      <w:r w:rsidRPr="005B438F">
        <w:rPr>
          <w:rtl/>
        </w:rPr>
        <w:t xml:space="preserve"> לא עם רגש שבלב, לא עם מוחין אלא ביטול עצמי לתורה, בלי שום ציור.</w:t>
      </w:r>
    </w:p>
    <w:p w:rsidR="003722B2" w:rsidRDefault="003722B2" w:rsidP="000526C8">
      <w:pPr>
        <w:pStyle w:val="a3"/>
        <w:rPr>
          <w:rtl/>
        </w:rPr>
      </w:pPr>
      <w:r w:rsidRPr="00F85D47">
        <w:rPr>
          <w:rFonts w:hint="cs"/>
          <w:b/>
          <w:bCs/>
          <w:rtl/>
        </w:rPr>
        <w:t>יהושע</w:t>
      </w:r>
      <w:r>
        <w:rPr>
          <w:rFonts w:hint="cs"/>
          <w:rtl/>
        </w:rPr>
        <w:t xml:space="preserve">: בחי' זו בנפש כאו"א הוא הביטול להיות עסוק כל היום בלימוד התורה, וה"ז ביטול </w:t>
      </w:r>
      <w:r>
        <w:rPr>
          <w:rStyle w:val="FootnoteReference"/>
          <w:rtl/>
        </w:rPr>
        <w:footnoteReference w:id="31"/>
      </w:r>
      <w:r>
        <w:rPr>
          <w:rFonts w:hint="cs"/>
          <w:rtl/>
        </w:rPr>
        <w:t>שבא כבר בציור. וה"ז ענינו של יהושע כמ"ש "לא ימוש מתוך האהל". והל' "</w:t>
      </w:r>
      <w:r w:rsidRPr="00411804">
        <w:rPr>
          <w:rFonts w:hint="cs"/>
          <w:b/>
          <w:bCs/>
          <w:rtl/>
        </w:rPr>
        <w:t>ומסרה</w:t>
      </w:r>
      <w:r>
        <w:rPr>
          <w:rFonts w:hint="cs"/>
          <w:rtl/>
        </w:rPr>
        <w:t xml:space="preserve"> ליהושע" בא להדגיש, שצריך להיות מסירה ונתינה מהרב, היינו, שיסוד עבודה זו, אינו בא מצד הבנה והשגה אלא מצד הביטול שבא ממשה - מדריגת החכ', אלא שהביטול כבר בא בציור של "נער לא ימיש מתוך האוהל".</w:t>
      </w:r>
    </w:p>
    <w:p w:rsidR="003722B2" w:rsidRDefault="003722B2" w:rsidP="000526C8">
      <w:pPr>
        <w:pStyle w:val="a3"/>
        <w:rPr>
          <w:rtl/>
        </w:rPr>
      </w:pPr>
      <w:r w:rsidRPr="00EF0509">
        <w:rPr>
          <w:rFonts w:hint="cs"/>
          <w:b/>
          <w:bCs/>
          <w:rtl/>
        </w:rPr>
        <w:t>זקנים</w:t>
      </w:r>
      <w:r>
        <w:rPr>
          <w:rFonts w:hint="cs"/>
          <w:rtl/>
        </w:rPr>
        <w:t xml:space="preserve">: אח"כ צריך להיות לימוד התורה בהבנה והשגה ותענוג דוקא. וזהו זקנים ששם הזה מראה על "זה שקנה חכ'". היינו שאחרי הקבלת עול, הלימוד צריך לבוא בתוך הבנה והשגה דוקא. </w:t>
      </w:r>
    </w:p>
    <w:p w:rsidR="003722B2" w:rsidRDefault="003722B2" w:rsidP="000526C8">
      <w:pPr>
        <w:pStyle w:val="a3"/>
        <w:rPr>
          <w:rtl/>
        </w:rPr>
      </w:pPr>
      <w:r w:rsidRPr="00CD6F11">
        <w:rPr>
          <w:rFonts w:hint="cs"/>
          <w:b/>
          <w:bCs/>
          <w:rtl/>
        </w:rPr>
        <w:t>נביאים</w:t>
      </w:r>
      <w:r>
        <w:rPr>
          <w:rFonts w:hint="cs"/>
          <w:rtl/>
        </w:rPr>
        <w:t xml:space="preserve">: כדי שלימוד התורה יהי' לאמיתתה צריך להיות תחילה הענין של נבואה, היינו יראת שמים. ובנביאים בפשטות ה"ז ע"י שראו הענינים ברוחניות ואח"כ המשיכו אותם בשכלם. וכמו"כ עכשיו בלימודו של כאו"א, שכדי לפסוק הל' לאמיתתה של תורה צריך להיות יראת שמים. וזהו המעלה של הל' למעשה דוקא, שהרי כשפוסק בהל' למעשה ה"ה מדייק יותר מבסתם לימוד התורה, ולזה נוגע יראת שמים במיוחד. </w:t>
      </w:r>
    </w:p>
    <w:p w:rsidR="003722B2" w:rsidRDefault="003722B2" w:rsidP="000526C8">
      <w:pPr>
        <w:pStyle w:val="a3"/>
        <w:rPr>
          <w:rtl/>
        </w:rPr>
      </w:pPr>
      <w:r w:rsidRPr="002D4F86">
        <w:rPr>
          <w:rFonts w:hint="cs"/>
          <w:b/>
          <w:bCs/>
          <w:rtl/>
        </w:rPr>
        <w:t>אנשי כנסת הגדולה</w:t>
      </w:r>
      <w:r>
        <w:rPr>
          <w:rFonts w:hint="cs"/>
          <w:rtl/>
        </w:rPr>
        <w:t xml:space="preserve">; לפעול על מקום של חושך וקליפה בעולם ולהפוך אותו, ועל ידי זה נעשה יתרון האור מן החושך. </w:t>
      </w:r>
    </w:p>
    <w:p w:rsidR="003722B2" w:rsidRDefault="003722B2" w:rsidP="000526C8">
      <w:pPr>
        <w:pStyle w:val="a3"/>
        <w:rPr>
          <w:rtl/>
        </w:rPr>
      </w:pPr>
      <w:r>
        <w:rPr>
          <w:rFonts w:hint="cs"/>
          <w:rtl/>
        </w:rPr>
        <w:t>עיי"ש בארוכה הביאור בכל מדרגות אלו.</w:t>
      </w:r>
    </w:p>
    <w:p w:rsidR="003722B2" w:rsidRDefault="003722B2" w:rsidP="000526C8">
      <w:pPr>
        <w:pStyle w:val="a3"/>
        <w:rPr>
          <w:rtl/>
        </w:rPr>
      </w:pPr>
      <w:r>
        <w:rPr>
          <w:rFonts w:hint="cs"/>
          <w:rtl/>
        </w:rPr>
        <w:t>ויש לבאר בדרך אפשר השתי מדרגות של "זקנים" "ונביאים" באופן אחר ע"פ ביאור של כ"ק אדמו"ר במקום אחר.</w:t>
      </w:r>
    </w:p>
    <w:p w:rsidR="0075554A" w:rsidRDefault="0075554A" w:rsidP="000526C8">
      <w:pPr>
        <w:pStyle w:val="a3"/>
        <w:rPr>
          <w:rtl/>
        </w:rPr>
      </w:pPr>
    </w:p>
    <w:p w:rsidR="0075554A" w:rsidRDefault="0075554A" w:rsidP="000526C8">
      <w:pPr>
        <w:pStyle w:val="a3"/>
        <w:rPr>
          <w:rtl/>
        </w:rPr>
      </w:pPr>
    </w:p>
    <w:p w:rsidR="0075554A" w:rsidRDefault="0075554A" w:rsidP="000526C8">
      <w:pPr>
        <w:pStyle w:val="a3"/>
        <w:rPr>
          <w:rtl/>
        </w:rPr>
      </w:pPr>
    </w:p>
    <w:p w:rsidR="003722B2" w:rsidRDefault="00AF3C70" w:rsidP="000526C8">
      <w:pPr>
        <w:pStyle w:val="11"/>
      </w:pPr>
      <w:r>
        <w:rPr>
          <w:rFonts w:hint="cs"/>
          <w:rtl/>
        </w:rPr>
        <w:t>- ג -</w:t>
      </w:r>
      <w:r>
        <w:rPr>
          <w:rtl/>
        </w:rPr>
        <w:br/>
      </w:r>
      <w:r w:rsidR="003722B2" w:rsidRPr="00EE64F5">
        <w:rPr>
          <w:rFonts w:hint="cs"/>
          <w:rtl/>
        </w:rPr>
        <w:t>ההבדל בין תורה לנבואה</w:t>
      </w:r>
    </w:p>
    <w:p w:rsidR="003722B2" w:rsidRDefault="003722B2" w:rsidP="000526C8">
      <w:pPr>
        <w:pStyle w:val="a3"/>
        <w:rPr>
          <w:rtl/>
        </w:rPr>
      </w:pPr>
      <w:r w:rsidRPr="00EE64F5">
        <w:rPr>
          <w:rFonts w:hint="cs"/>
          <w:rtl/>
        </w:rPr>
        <w:t>ב</w:t>
      </w:r>
      <w:r>
        <w:rPr>
          <w:rFonts w:hint="cs"/>
          <w:rtl/>
        </w:rPr>
        <w:t>לקו"ש</w:t>
      </w:r>
      <w:r>
        <w:rPr>
          <w:rStyle w:val="FootnoteReference"/>
          <w:rtl/>
        </w:rPr>
        <w:footnoteReference w:id="32"/>
      </w:r>
      <w:r>
        <w:rPr>
          <w:rFonts w:hint="cs"/>
          <w:rtl/>
        </w:rPr>
        <w:t xml:space="preserve"> חלק יט מבואר בארוכה החילוק בין דברי תורה לדברי נביאות.</w:t>
      </w:r>
    </w:p>
    <w:p w:rsidR="00AF3C70" w:rsidRDefault="003722B2" w:rsidP="000526C8">
      <w:pPr>
        <w:pStyle w:val="a3"/>
        <w:rPr>
          <w:rtl/>
        </w:rPr>
      </w:pPr>
      <w:r w:rsidRPr="00D123AD">
        <w:rPr>
          <w:rFonts w:hint="cs"/>
          <w:b/>
          <w:bCs/>
          <w:rtl/>
        </w:rPr>
        <w:t>דברי תורה</w:t>
      </w:r>
      <w:r>
        <w:rPr>
          <w:rFonts w:hint="cs"/>
          <w:rtl/>
        </w:rPr>
        <w:t>: איתא במס' שבת</w:t>
      </w:r>
      <w:r>
        <w:rPr>
          <w:rStyle w:val="FootnoteReference"/>
          <w:rtl/>
        </w:rPr>
        <w:footnoteReference w:id="33"/>
      </w:r>
      <w:r>
        <w:rPr>
          <w:rFonts w:hint="cs"/>
          <w:rtl/>
        </w:rPr>
        <w:t xml:space="preserve"> שאנכי (התיבה הראשונה שבעשרת הדברות) הוא ר"ת "אנא נפשי כתבית יהבית", וכתוב במדרש</w:t>
      </w:r>
      <w:r>
        <w:rPr>
          <w:rStyle w:val="FootnoteReference"/>
          <w:rtl/>
        </w:rPr>
        <w:footnoteReference w:id="34"/>
      </w:r>
      <w:r>
        <w:rPr>
          <w:rFonts w:hint="cs"/>
          <w:rtl/>
        </w:rPr>
        <w:t xml:space="preserve"> שע"י תורה "אותי אתם לוקחים". היינו שהקב"ה נתן את עצמו בתורה, וממילא ע"י התורה לוקחים אותו ית'.</w:t>
      </w:r>
    </w:p>
    <w:p w:rsidR="003722B2" w:rsidRDefault="003722B2" w:rsidP="000526C8">
      <w:pPr>
        <w:pStyle w:val="a3"/>
        <w:rPr>
          <w:rtl/>
        </w:rPr>
      </w:pPr>
      <w:r w:rsidRPr="0021212F">
        <w:rPr>
          <w:rFonts w:hint="cs"/>
          <w:rtl/>
        </w:rPr>
        <w:t>ולכן</w:t>
      </w:r>
      <w:r w:rsidR="000B6465">
        <w:rPr>
          <w:rFonts w:hint="cs"/>
          <w:rtl/>
        </w:rPr>
        <w:t>:</w:t>
      </w:r>
      <w:r>
        <w:rPr>
          <w:rFonts w:hint="cs"/>
          <w:rtl/>
        </w:rPr>
        <w:t xml:space="preserve"> </w:t>
      </w:r>
      <w:r w:rsidR="000B6465">
        <w:rPr>
          <w:rFonts w:hint="cs"/>
          <w:rtl/>
        </w:rPr>
        <w:t>(</w:t>
      </w:r>
      <w:r>
        <w:rPr>
          <w:rFonts w:hint="cs"/>
          <w:rtl/>
        </w:rPr>
        <w:t xml:space="preserve">א) כמו שהקב"ה אינו ח"ו "אמצעי" כדי לבוא לענין אחר כמו"כ מצות התורה אינם בשביל ענין ותכלית אחר. וגם </w:t>
      </w:r>
      <w:r w:rsidR="000B6465">
        <w:rPr>
          <w:rFonts w:hint="cs"/>
          <w:rtl/>
        </w:rPr>
        <w:t>(</w:t>
      </w:r>
      <w:r>
        <w:rPr>
          <w:rFonts w:hint="cs"/>
          <w:rtl/>
        </w:rPr>
        <w:t>ב) מצות התורה ה"ה נצחיים. שכמו שבהקב"ה אינו שייך שום שינוי ח"ו עד"ז במצות התורה אינם שייכים לשום שינוי גרעון או תוספות. (משא"כ</w:t>
      </w:r>
      <w:r>
        <w:rPr>
          <w:rStyle w:val="FootnoteReference"/>
          <w:rtl/>
        </w:rPr>
        <w:footnoteReference w:id="35"/>
      </w:r>
      <w:r>
        <w:rPr>
          <w:rFonts w:hint="cs"/>
          <w:rtl/>
        </w:rPr>
        <w:t xml:space="preserve"> המצות קודם למ"ת היו בשביל טובת ותועלת האדם ובמילא היו בהם שינוים. וכמו שמצינו שהיו הוספות בהמצות לנח לגבי אדה"ר</w:t>
      </w:r>
      <w:r w:rsidR="000B6465">
        <w:rPr>
          <w:rFonts w:hint="cs"/>
          <w:rtl/>
        </w:rPr>
        <w:t>, ובאברהם לגבי נח</w:t>
      </w:r>
      <w:r>
        <w:rPr>
          <w:rFonts w:hint="cs"/>
          <w:rtl/>
        </w:rPr>
        <w:t>)</w:t>
      </w:r>
      <w:r w:rsidR="000B6465">
        <w:rPr>
          <w:rFonts w:hint="cs"/>
          <w:rtl/>
        </w:rPr>
        <w:t>.</w:t>
      </w:r>
    </w:p>
    <w:p w:rsidR="003722B2" w:rsidRDefault="003722B2" w:rsidP="000526C8">
      <w:pPr>
        <w:pStyle w:val="a3"/>
        <w:rPr>
          <w:rtl/>
        </w:rPr>
      </w:pPr>
      <w:r w:rsidRPr="005366BA">
        <w:rPr>
          <w:rFonts w:hint="cs"/>
          <w:b/>
          <w:bCs/>
          <w:rtl/>
        </w:rPr>
        <w:t>דברי נביאות</w:t>
      </w:r>
      <w:r>
        <w:rPr>
          <w:rFonts w:hint="cs"/>
          <w:rtl/>
        </w:rPr>
        <w:t xml:space="preserve">: בדברי נבואה אין בהם מעלה זו שבהם נמצא הקב"ה עצמו אלא הדבר ה' שבתורה הוא למעלה יותר מדברי נבואה. ולכן א) יש להם איזה תכלית בשביל דבר אחר. ב) ואין בהם הנצחיות ש"עומדת לעד ולעולמי עולמים". </w:t>
      </w:r>
    </w:p>
    <w:p w:rsidR="003722B2" w:rsidRDefault="003722B2" w:rsidP="000526C8">
      <w:pPr>
        <w:pStyle w:val="a3"/>
        <w:rPr>
          <w:rtl/>
        </w:rPr>
      </w:pPr>
      <w:r w:rsidRPr="00BD6C6B">
        <w:rPr>
          <w:rFonts w:hint="cs"/>
          <w:rtl/>
        </w:rPr>
        <w:t>אבל מצד</w:t>
      </w:r>
      <w:r>
        <w:rPr>
          <w:rFonts w:hint="cs"/>
          <w:rtl/>
        </w:rPr>
        <w:t xml:space="preserve"> שני יש מעלה בדברי נבואה דוקא. שבדברי תורה שנמצא בתוכו הרצון עצמי של הקב"ה ה"ה למעלה מגדר נבראים כדי לתפוס עצם התורה, משא"כ בנבואה שכל ענינה הוא התגלות אלוקות לנבראים "גילו סודו" גדרו הוא (- באם יש תנאים המתאים של "חכם גבור כו' -) באופן שפועל עליהם בתוך גדריהם תוקף האמונה באלוקות.</w:t>
      </w:r>
    </w:p>
    <w:p w:rsidR="003722B2" w:rsidRDefault="003722B2" w:rsidP="000526C8">
      <w:pPr>
        <w:pStyle w:val="a3"/>
        <w:rPr>
          <w:rtl/>
        </w:rPr>
      </w:pPr>
      <w:r>
        <w:rPr>
          <w:rFonts w:hint="cs"/>
          <w:rtl/>
        </w:rPr>
        <w:t>ובהמשך השיחה</w:t>
      </w:r>
      <w:r>
        <w:rPr>
          <w:rStyle w:val="FootnoteReference"/>
          <w:rtl/>
        </w:rPr>
        <w:footnoteReference w:id="36"/>
      </w:r>
      <w:r>
        <w:rPr>
          <w:rFonts w:hint="cs"/>
          <w:rtl/>
        </w:rPr>
        <w:t xml:space="preserve"> מבאר כ"ק אדמו"ר, שאמונת בנ"י בנבואת משה הוצרך להיות באופן "שאין בו דופי", שלכן היה באופן ש"עינינו ראו כו' ואזנינו שמעו" שדוקא עי"ז יוכלו בנ"י להאמין באמונה שלימה בנבואתו. ומבאר שזה ש"עינינו ראו" היתה במעמד הר סיני דוקא </w:t>
      </w:r>
      <w:r>
        <w:rPr>
          <w:rtl/>
        </w:rPr>
        <w:t>–</w:t>
      </w:r>
      <w:r>
        <w:rPr>
          <w:rFonts w:hint="cs"/>
          <w:b/>
          <w:bCs/>
          <w:rtl/>
        </w:rPr>
        <w:t xml:space="preserve"> </w:t>
      </w:r>
      <w:r w:rsidRPr="00D21431">
        <w:rPr>
          <w:rFonts w:hint="cs"/>
          <w:rtl/>
        </w:rPr>
        <w:t>במתן</w:t>
      </w:r>
      <w:r>
        <w:rPr>
          <w:rFonts w:hint="cs"/>
          <w:b/>
          <w:bCs/>
          <w:rtl/>
        </w:rPr>
        <w:t xml:space="preserve"> תורה</w:t>
      </w:r>
      <w:r>
        <w:rPr>
          <w:rFonts w:hint="cs"/>
          <w:rtl/>
        </w:rPr>
        <w:t xml:space="preserve">, מפני שתכלית אמונת משה הוא כדי לפעול בתורה. שאע"פ שתורה ה"ה למעלה מגדר הנבראים, מ"מ ע"י שהאמונה בנבואת משה באופן ש"אין בו דופי" הי' במעמד הר סיני נעשה תוקף האמונה ג"כ בתורה. </w:t>
      </w:r>
    </w:p>
    <w:p w:rsidR="003722B2" w:rsidRDefault="003722B2" w:rsidP="000526C8">
      <w:pPr>
        <w:pStyle w:val="a3"/>
        <w:rPr>
          <w:rtl/>
        </w:rPr>
      </w:pPr>
      <w:r>
        <w:rPr>
          <w:rFonts w:hint="cs"/>
          <w:rtl/>
        </w:rPr>
        <w:t>ודוקא משה הי' כלי לזה לפעול שאמונת התורה בבנ"י</w:t>
      </w:r>
      <w:r w:rsidR="009B2C6A">
        <w:rPr>
          <w:rFonts w:hint="cs"/>
          <w:rtl/>
        </w:rPr>
        <w:t xml:space="preserve"> </w:t>
      </w:r>
      <w:r>
        <w:rPr>
          <w:rFonts w:hint="cs"/>
          <w:rtl/>
        </w:rPr>
        <w:t>- דבר שהוא למעלה מגדריהם-  יהי' באופן אמיתי שאין בו דופי מפני שיש בו ב קצוות. 1) נבואתו הוא ב"מראה ולא בחידות"; היינו התגלות אלוקות באופן הכי גדול. 2) ובשעת הנבואה הי' "עומד על עומדו שלם", כמו שהוא למטה בתוך "כליו". ולכן דוקא משה הוא הכלי להמשיך דבר שלמעלה מגדרי בנ"י בתוך גדריהם.</w:t>
      </w:r>
    </w:p>
    <w:p w:rsidR="009B2C6A" w:rsidRDefault="003722B2" w:rsidP="000526C8">
      <w:pPr>
        <w:pStyle w:val="a3"/>
        <w:rPr>
          <w:rtl/>
        </w:rPr>
      </w:pPr>
      <w:r>
        <w:rPr>
          <w:rFonts w:hint="cs"/>
          <w:rtl/>
        </w:rPr>
        <w:t>ובהמשך לזה מבאר שפועלת משה בתורה הי' עד כ"כ שכשבא אחד ומכחיש אמיתיות התורה פסק הרמב"ם ש"</w:t>
      </w:r>
      <w:r>
        <w:rPr>
          <w:rStyle w:val="FootnoteReference"/>
          <w:rtl/>
        </w:rPr>
        <w:footnoteReference w:id="37"/>
      </w:r>
      <w:r>
        <w:rPr>
          <w:rFonts w:hint="cs"/>
          <w:rtl/>
        </w:rPr>
        <w:t xml:space="preserve">הרי זה נביא שקר שהרי בא להכחיש </w:t>
      </w:r>
      <w:r w:rsidRPr="0091022E">
        <w:rPr>
          <w:rFonts w:hint="cs"/>
          <w:b/>
          <w:bCs/>
          <w:rtl/>
        </w:rPr>
        <w:t>נבואתו של משה</w:t>
      </w:r>
      <w:r>
        <w:rPr>
          <w:rFonts w:hint="cs"/>
          <w:b/>
          <w:bCs/>
          <w:rtl/>
        </w:rPr>
        <w:t>"</w:t>
      </w:r>
      <w:r>
        <w:rPr>
          <w:rFonts w:hint="cs"/>
          <w:rtl/>
        </w:rPr>
        <w:t>. היינו שאע"פ שנבואת משה ה"ה למטה מתורה, וא"כ היה מן הראוי שנאמר שהוא נחשב נביא שקר מפני שמכחיש התורה עצמה, ולא צריך לסמך ממשה. וע"פ הנ"ל יובן, שמפני שנבואתו פעל על תורה שאנו נקבל ונאמין בו, לכן שלילת הכחשת התורה צריך לבוא דוקא מצד נבואת משה.</w:t>
      </w:r>
    </w:p>
    <w:p w:rsidR="003722B2" w:rsidRPr="009B2C6A" w:rsidRDefault="00C84834" w:rsidP="000526C8">
      <w:pPr>
        <w:pStyle w:val="11"/>
        <w:rPr>
          <w:rtl/>
        </w:rPr>
      </w:pPr>
      <w:r>
        <w:rPr>
          <w:rFonts w:hint="cs"/>
          <w:rtl/>
        </w:rPr>
        <w:t>- ד -</w:t>
      </w:r>
      <w:r w:rsidR="009B2C6A">
        <w:rPr>
          <w:rtl/>
        </w:rPr>
        <w:br/>
      </w:r>
      <w:r w:rsidR="003722B2">
        <w:rPr>
          <w:rFonts w:hint="cs"/>
          <w:rtl/>
        </w:rPr>
        <w:t>תפיסה בחכמתו ורצונו ית' ע"י לימוד התורה</w:t>
      </w:r>
    </w:p>
    <w:p w:rsidR="003722B2" w:rsidRDefault="003722B2" w:rsidP="000526C8">
      <w:pPr>
        <w:pStyle w:val="a3"/>
      </w:pPr>
      <w:r>
        <w:rPr>
          <w:rFonts w:hint="cs"/>
          <w:rtl/>
        </w:rPr>
        <w:t>והנה יש לבאר מה שכתוב בהשיחה</w:t>
      </w:r>
      <w:r>
        <w:rPr>
          <w:rStyle w:val="FootnoteReference"/>
          <w:rtl/>
        </w:rPr>
        <w:footnoteReference w:id="38"/>
      </w:r>
      <w:r>
        <w:rPr>
          <w:rFonts w:hint="cs"/>
          <w:rtl/>
        </w:rPr>
        <w:t xml:space="preserve"> שמעלת הנבואה על דברי תורה הוא מפני שתורה ה"ה הרצון עצמי של הקב"ה. ולכן ה"ה למעלה באין ערוך כדי שהנבראים יוכלו לתפוס עצם התורה משא"כ נבואה שכל ענינה הוא התגלות אלוקות לנבראים, ולכן הוצרכה להיות נתינת התורה ע"י משה כדי לפעול בדברי תורה מעלת נבואה.</w:t>
      </w:r>
    </w:p>
    <w:p w:rsidR="003722B2" w:rsidRDefault="003722B2" w:rsidP="000526C8">
      <w:pPr>
        <w:pStyle w:val="a3"/>
        <w:rPr>
          <w:rtl/>
        </w:rPr>
      </w:pPr>
      <w:r>
        <w:rPr>
          <w:rFonts w:hint="cs"/>
          <w:rtl/>
        </w:rPr>
        <w:t>שהרי מבואר בתניא</w:t>
      </w:r>
      <w:r>
        <w:rPr>
          <w:rStyle w:val="FootnoteReference"/>
          <w:rtl/>
        </w:rPr>
        <w:footnoteReference w:id="39"/>
      </w:r>
      <w:r>
        <w:rPr>
          <w:rFonts w:hint="cs"/>
          <w:rtl/>
        </w:rPr>
        <w:t xml:space="preserve"> ש"אף שהקב"ה נקרא אין סוף ולגדולתו אין חקר ולית מחשבה תפיסה ביה כלל וכן ברצונו וחכמתו כדכתיב אין חקר לתבונתו וכתי' החקר אלוק' תמצא וכתיב כי לא מחשבותי מחשבותיכם הנה... וצמצם הקב"ה רצונו וחכמתו בתרי"ג מצות התורה ובהלכותיהן... ולכן נמשלה התורה למים.. ירדה ממקום כבודה שהיא רצונו וחכמתו יתברך... עד שנתלבשה בדברים גשמיים ועניני עולם הזה.. כדי שתהא כל מחשבה תפיסה בהן ואפי' בחי' דבור ומעשה..."</w:t>
      </w:r>
    </w:p>
    <w:p w:rsidR="003722B2" w:rsidRDefault="003722B2" w:rsidP="000526C8">
      <w:pPr>
        <w:pStyle w:val="a3"/>
        <w:rPr>
          <w:rtl/>
        </w:rPr>
      </w:pPr>
      <w:r>
        <w:rPr>
          <w:rFonts w:hint="cs"/>
          <w:rtl/>
        </w:rPr>
        <w:t>ובהמשך לזה</w:t>
      </w:r>
      <w:r>
        <w:rPr>
          <w:rStyle w:val="FootnoteReference"/>
          <w:rtl/>
        </w:rPr>
        <w:footnoteReference w:id="40"/>
      </w:r>
      <w:r>
        <w:rPr>
          <w:rFonts w:hint="cs"/>
          <w:rtl/>
        </w:rPr>
        <w:t xml:space="preserve"> מבואר גודל המעלה של לשון תפיסא שבא ע"י לימוד התורה שתופס רצונו וחכמתו ית', ו"הוא יחוד נפלא שאין יחוד כמוהו ולא כערכו נמצא כלל בגשמיות להיות לאחדים ומיוחדים ממש מכל צד ופנה".</w:t>
      </w:r>
    </w:p>
    <w:p w:rsidR="003722B2" w:rsidRDefault="003722B2" w:rsidP="000526C8">
      <w:pPr>
        <w:pStyle w:val="a3"/>
        <w:rPr>
          <w:rtl/>
        </w:rPr>
      </w:pPr>
      <w:r>
        <w:rPr>
          <w:rFonts w:hint="cs"/>
          <w:rtl/>
        </w:rPr>
        <w:t>וא"כ לכאורה יכולים לתפוס תורה, ולמה הוצרך להיות פעולת הנבואה של משה בדברי תורה?</w:t>
      </w:r>
    </w:p>
    <w:p w:rsidR="002175E5" w:rsidRDefault="002175E5" w:rsidP="000526C8">
      <w:pPr>
        <w:pStyle w:val="11"/>
        <w:rPr>
          <w:rtl/>
        </w:rPr>
      </w:pPr>
      <w:r>
        <w:rPr>
          <w:rFonts w:hint="cs"/>
          <w:rtl/>
        </w:rPr>
        <w:t>- ה -</w:t>
      </w:r>
    </w:p>
    <w:p w:rsidR="003722B2" w:rsidRDefault="003722B2" w:rsidP="000526C8">
      <w:pPr>
        <w:pStyle w:val="a3"/>
        <w:rPr>
          <w:rtl/>
        </w:rPr>
      </w:pPr>
      <w:r>
        <w:rPr>
          <w:rFonts w:hint="cs"/>
          <w:rtl/>
        </w:rPr>
        <w:t>וי"ל, ע"פ המבואר</w:t>
      </w:r>
      <w:r>
        <w:rPr>
          <w:rStyle w:val="FootnoteReference"/>
          <w:rtl/>
        </w:rPr>
        <w:footnoteReference w:id="41"/>
      </w:r>
      <w:r>
        <w:rPr>
          <w:rFonts w:hint="cs"/>
          <w:rtl/>
        </w:rPr>
        <w:t xml:space="preserve"> שפנימיות התורה ה"ה מיוחדת לגמרי בא"ס ב"ה, וה"ה למעלה באין ערוך לכל העולמות, ופני' התורה אינה שמחת לבב אנוש ושעשועיו אלא "שמחת לב ושעשוע המלך הקב"ה שמשתעשע בה כי אלקים הבין דרכה וידע מקומה ומעלתה בידיעת עצמו כביכול אבל נעלמה מעיני כל חי כמ"ש ופני לא יראו דהיינו בחי' פנימיותה כמש"ש בשם האריז"ל. וז"ה ואהי' אצלו כו' שעשועים.. לפניו דוקא דהיינו בבחי' פנימיותה.."</w:t>
      </w:r>
    </w:p>
    <w:p w:rsidR="003722B2" w:rsidRDefault="003722B2" w:rsidP="000526C8">
      <w:pPr>
        <w:pStyle w:val="a3"/>
        <w:rPr>
          <w:rtl/>
        </w:rPr>
      </w:pPr>
      <w:r>
        <w:rPr>
          <w:rFonts w:hint="cs"/>
          <w:rtl/>
        </w:rPr>
        <w:t>ואפי' השגת משה רבינו לא היתה בבחינת פני' דחכ' עילאה הנקרא אבא דאצילות אלא בבחי' חיצוניות החכ' המלובש בבינה עד לנצח הוד יסוד ומלכות... ולכן ע"י ניתנה התורה - שהיא נובלות (הארת) חכ' שלמעלה</w:t>
      </w:r>
      <w:r>
        <w:rPr>
          <w:rStyle w:val="FootnoteReference"/>
          <w:rtl/>
        </w:rPr>
        <w:footnoteReference w:id="42"/>
      </w:r>
      <w:r>
        <w:rPr>
          <w:rFonts w:hint="cs"/>
          <w:rtl/>
        </w:rPr>
        <w:t xml:space="preserve">. </w:t>
      </w:r>
    </w:p>
    <w:p w:rsidR="003722B2" w:rsidRDefault="003722B2" w:rsidP="000526C8">
      <w:pPr>
        <w:pStyle w:val="a3"/>
        <w:rPr>
          <w:rtl/>
        </w:rPr>
      </w:pPr>
      <w:r>
        <w:rPr>
          <w:rFonts w:hint="cs"/>
          <w:rtl/>
        </w:rPr>
        <w:t>ועל פי זה מובן שמה שנתינה לנו בתורה הוא רק חצי' דחכמתו ית', ופני' חכמתו ית' ה"ה למעלה ממה שנתגלתה לנו ע"י משה רבינו</w:t>
      </w:r>
      <w:r>
        <w:rPr>
          <w:rStyle w:val="FootnoteReference"/>
          <w:rtl/>
        </w:rPr>
        <w:footnoteReference w:id="43"/>
      </w:r>
      <w:r>
        <w:rPr>
          <w:rFonts w:hint="cs"/>
          <w:rtl/>
        </w:rPr>
        <w:t xml:space="preserve">. ולכן מובן שאפי' ע"י מ"ת אין לנו השגה בעצם התורה והוצרכה להיות פעולת נבואה ע"י משה רבינו בתורה כדי שיהי' אמונת בנ"י בודאות התורה.   </w:t>
      </w:r>
    </w:p>
    <w:p w:rsidR="002175E5" w:rsidRPr="002175E5" w:rsidRDefault="003722B2" w:rsidP="000526C8">
      <w:pPr>
        <w:pStyle w:val="a3"/>
        <w:rPr>
          <w:b/>
          <w:bCs/>
          <w:rtl/>
        </w:rPr>
      </w:pPr>
      <w:r>
        <w:rPr>
          <w:rFonts w:hint="cs"/>
          <w:rtl/>
        </w:rPr>
        <w:t xml:space="preserve">ובהערה </w:t>
      </w:r>
      <w:r>
        <w:rPr>
          <w:rStyle w:val="FootnoteReference"/>
          <w:rtl/>
        </w:rPr>
        <w:footnoteReference w:id="44"/>
      </w:r>
      <w:r>
        <w:rPr>
          <w:rFonts w:hint="cs"/>
          <w:rtl/>
        </w:rPr>
        <w:t xml:space="preserve">54) שם כתוב "משא"כ בנוגע לנפש (ורוחניות) - שעכ"פ תופס עצם </w:t>
      </w:r>
      <w:r w:rsidRPr="00E150B2">
        <w:rPr>
          <w:rFonts w:hint="cs"/>
          <w:b/>
          <w:bCs/>
          <w:rtl/>
        </w:rPr>
        <w:t>מציאותה</w:t>
      </w:r>
      <w:r w:rsidRPr="00E150B2">
        <w:rPr>
          <w:rFonts w:hint="cs"/>
          <w:rtl/>
        </w:rPr>
        <w:t>".</w:t>
      </w:r>
      <w:r>
        <w:rPr>
          <w:rFonts w:hint="cs"/>
          <w:rtl/>
        </w:rPr>
        <w:t xml:space="preserve"> וי"ל הביאור בזה, שבמדריגות באלוקות בגילויים שייך שמה תפיסה, משא"כ בהעצם של אלוקות.</w:t>
      </w:r>
    </w:p>
    <w:p w:rsidR="003722B2" w:rsidRPr="0090266A" w:rsidRDefault="002175E5" w:rsidP="000526C8">
      <w:pPr>
        <w:pStyle w:val="11"/>
        <w:rPr>
          <w:rtl/>
        </w:rPr>
      </w:pPr>
      <w:r>
        <w:rPr>
          <w:rFonts w:hint="cs"/>
          <w:rtl/>
        </w:rPr>
        <w:t>- ו -</w:t>
      </w:r>
      <w:r>
        <w:rPr>
          <w:rtl/>
        </w:rPr>
        <w:br/>
      </w:r>
      <w:r w:rsidR="003722B2" w:rsidRPr="0090266A">
        <w:rPr>
          <w:rFonts w:hint="cs"/>
          <w:rtl/>
        </w:rPr>
        <w:t>זקנים ונביאים</w:t>
      </w:r>
    </w:p>
    <w:p w:rsidR="003722B2" w:rsidRPr="00830281" w:rsidRDefault="003722B2" w:rsidP="000526C8">
      <w:pPr>
        <w:pStyle w:val="a3"/>
        <w:rPr>
          <w:rtl/>
        </w:rPr>
      </w:pPr>
      <w:r>
        <w:rPr>
          <w:rFonts w:hint="cs"/>
          <w:rtl/>
        </w:rPr>
        <w:t>ע"פ כל הנ"ל יש לומר ביאור באופן אחר מהמבואר ב</w:t>
      </w:r>
      <w:r w:rsidRPr="00B906DE">
        <w:rPr>
          <w:rFonts w:hint="cs"/>
          <w:rtl/>
        </w:rPr>
        <w:t xml:space="preserve">לקו"ש </w:t>
      </w:r>
      <w:r>
        <w:rPr>
          <w:rFonts w:hint="cs"/>
          <w:rtl/>
        </w:rPr>
        <w:t>חלק ד</w:t>
      </w:r>
      <w:r w:rsidRPr="00B906DE">
        <w:rPr>
          <w:vertAlign w:val="superscript"/>
          <w:rtl/>
        </w:rPr>
        <w:footnoteReference w:id="45"/>
      </w:r>
      <w:r>
        <w:rPr>
          <w:rFonts w:hint="cs"/>
          <w:rtl/>
        </w:rPr>
        <w:t xml:space="preserve"> המובא לעיל סעיף א' בסדר המשנה בשתי הסוגים של "זקנים" "ונביאים". שבתחילת המשנה התנא מבאר ג מדריגות (ענינים) בלימוד (קבלת) התורה. 1) משה- ביטול. 2) יהושע- מסירה ונתינה לתורה. 3) זקנים- לימוד התורה בהבנה והשגה. אבל כל מדריגות אלו יכולים להיות ולישאר למעלה מגדר הנבראים, אבל יש עוד סוג של "נביאים" (שבזה כלול משה רבינו ג"כ) - אלוקות שה"ה שייך לגדר הנבראים,</w:t>
      </w:r>
      <w:r w:rsidRPr="00BD6C6B">
        <w:rPr>
          <w:rFonts w:hint="cs"/>
          <w:rtl/>
        </w:rPr>
        <w:t xml:space="preserve"> </w:t>
      </w:r>
      <w:r>
        <w:rPr>
          <w:rFonts w:hint="cs"/>
          <w:rtl/>
        </w:rPr>
        <w:t xml:space="preserve">וה"ז בא להדגיש שצ"ל תוקף האמונה בהודאות של דברי תורה עצמו שהוא למעלה מנבואה. </w:t>
      </w:r>
    </w:p>
    <w:p w:rsidR="003722B2" w:rsidRPr="00683B01" w:rsidRDefault="003722B2" w:rsidP="000526C8">
      <w:pPr>
        <w:pStyle w:val="a3"/>
      </w:pPr>
      <w:r>
        <w:rPr>
          <w:rFonts w:hint="cs"/>
          <w:rtl/>
        </w:rPr>
        <w:t>וי"ל, שכמו שמבואר בהשיחה</w:t>
      </w:r>
      <w:r>
        <w:rPr>
          <w:rStyle w:val="FootnoteReference"/>
          <w:rtl/>
        </w:rPr>
        <w:footnoteReference w:id="46"/>
      </w:r>
      <w:r>
        <w:rPr>
          <w:rFonts w:hint="cs"/>
          <w:rtl/>
        </w:rPr>
        <w:t xml:space="preserve"> שהכח להיות תוקף האמונה בבנ"י בדברי תורה בא ממשה רבינו דוקא, כמו"כ מבואר ב</w:t>
      </w:r>
      <w:r w:rsidRPr="002D5AF0">
        <w:rPr>
          <w:rFonts w:hint="cs"/>
          <w:b/>
          <w:bCs/>
          <w:rtl/>
        </w:rPr>
        <w:t xml:space="preserve">סדר </w:t>
      </w:r>
      <w:r>
        <w:rPr>
          <w:rFonts w:hint="cs"/>
          <w:rtl/>
        </w:rPr>
        <w:t>המשנה, ש</w:t>
      </w:r>
      <w:r w:rsidRPr="002A3720">
        <w:rPr>
          <w:rFonts w:hint="cs"/>
          <w:b/>
          <w:bCs/>
          <w:rtl/>
        </w:rPr>
        <w:t>תחילה</w:t>
      </w:r>
      <w:r>
        <w:rPr>
          <w:rFonts w:hint="cs"/>
          <w:rtl/>
        </w:rPr>
        <w:t xml:space="preserve"> צריך להיות מדריגתו של משה וע"י נעשה תורה יותר שייך לבנ"י. היינו שמדריגת יהושע </w:t>
      </w:r>
      <w:r>
        <w:rPr>
          <w:rtl/>
        </w:rPr>
        <w:t>–</w:t>
      </w:r>
      <w:r>
        <w:rPr>
          <w:rFonts w:hint="cs"/>
          <w:rtl/>
        </w:rPr>
        <w:t xml:space="preserve"> ביטול שהתחיל להיות בציור, וזקנים - הבנה והשגה, ה"ה באים בהמשך למדריגת משה - הביטול של חכ', וממשה ניתן הכח להיות תוקף האמונה בדברי תורה, ובאמת להתבטל באמונה אמיתית אליו, ואת זה להמשיך בציור והבנה והשגה.</w:t>
      </w:r>
    </w:p>
    <w:p w:rsidR="00794C0B" w:rsidRPr="00B7389C" w:rsidRDefault="00B7389C" w:rsidP="00B7389C">
      <w:pPr>
        <w:pBdr>
          <w:top w:val="nil"/>
          <w:left w:val="nil"/>
          <w:bottom w:val="nil"/>
          <w:right w:val="nil"/>
          <w:between w:val="nil"/>
        </w:pBdr>
        <w:bidi/>
        <w:spacing w:after="200" w:line="276" w:lineRule="auto"/>
        <w:jc w:val="center"/>
        <w:rPr>
          <w:rFonts w:ascii="Nymphette" w:eastAsia="Times New Roman" w:hAnsi="Nymphette" w:cs="Nymphette"/>
          <w:sz w:val="44"/>
          <w:szCs w:val="44"/>
          <w:lang w:val="en-GB" w:eastAsia="en-GB"/>
        </w:rPr>
      </w:pPr>
      <w:r w:rsidRPr="00E27970">
        <w:rPr>
          <w:rFonts w:ascii="Nymphette" w:eastAsia="Times New Roman" w:hAnsi="Nymphette" w:cs="Nymphette"/>
          <w:sz w:val="44"/>
          <w:szCs w:val="44"/>
          <w:lang w:val="en-GB" w:eastAsia="en-GB"/>
        </w:rPr>
        <w:t>g</w:t>
      </w:r>
    </w:p>
    <w:p w:rsidR="00E27970" w:rsidRDefault="00E27970" w:rsidP="0057110B">
      <w:pPr>
        <w:pStyle w:val="12"/>
        <w:rPr>
          <w:rtl/>
        </w:rPr>
      </w:pPr>
      <w:bookmarkStart w:id="108" w:name="_Toc56137666"/>
      <w:r w:rsidRPr="00E27970">
        <w:rPr>
          <w:rFonts w:hint="cs"/>
          <w:rtl/>
        </w:rPr>
        <w:t>נגלה</w:t>
      </w:r>
      <w:bookmarkStart w:id="109" w:name="_Toc26492280"/>
      <w:bookmarkEnd w:id="103"/>
      <w:bookmarkEnd w:id="108"/>
    </w:p>
    <w:p w:rsidR="0067264B" w:rsidRDefault="0067264B" w:rsidP="00C01A09">
      <w:pPr>
        <w:pStyle w:val="a0"/>
        <w:rPr>
          <w:sz w:val="36"/>
          <w:szCs w:val="36"/>
          <w:rtl/>
        </w:rPr>
        <w:sectPr w:rsidR="0067264B" w:rsidSect="0057110B">
          <w:footnotePr>
            <w:numRestart w:val="eachSect"/>
          </w:footnotePr>
          <w:type w:val="continuous"/>
          <w:pgSz w:w="7920" w:h="12240"/>
          <w:pgMar w:top="-810" w:right="864" w:bottom="720" w:left="864" w:header="270" w:footer="0" w:gutter="0"/>
          <w:cols w:space="720"/>
          <w:docGrid w:linePitch="360"/>
        </w:sectPr>
      </w:pPr>
    </w:p>
    <w:p w:rsidR="00A34F2B" w:rsidRDefault="00A34F2B" w:rsidP="00A34F2B">
      <w:pPr>
        <w:pStyle w:val="a0"/>
        <w:rPr>
          <w:rtl/>
        </w:rPr>
      </w:pPr>
      <w:bookmarkStart w:id="110" w:name="_Toc56137667"/>
      <w:r>
        <w:rPr>
          <w:rFonts w:hint="cs"/>
          <w:rtl/>
        </w:rPr>
        <w:t>הערה בחילוק הקצות בין ממון לשבועה לענין מיגו דהעזה</w:t>
      </w:r>
      <w:bookmarkEnd w:id="110"/>
    </w:p>
    <w:p w:rsidR="00A34F2B" w:rsidRPr="00170449" w:rsidRDefault="00C466E2" w:rsidP="00B03075">
      <w:pPr>
        <w:pStyle w:val="a"/>
        <w:rPr>
          <w:rtl/>
        </w:rPr>
      </w:pPr>
      <w:bookmarkStart w:id="111" w:name="_Toc56137668"/>
      <w:r>
        <w:rPr>
          <w:rFonts w:hint="cs"/>
          <w:rtl/>
        </w:rPr>
        <w:t xml:space="preserve">הרב </w:t>
      </w:r>
      <w:r w:rsidR="00A34F2B" w:rsidRPr="00170449">
        <w:rPr>
          <w:rFonts w:hint="cs"/>
          <w:rtl/>
        </w:rPr>
        <w:t>יהושע בלאזענשטיין</w:t>
      </w:r>
      <w:bookmarkEnd w:id="111"/>
    </w:p>
    <w:p w:rsidR="00A34F2B" w:rsidRDefault="00A34F2B" w:rsidP="00A34F2B">
      <w:pPr>
        <w:pStyle w:val="a1"/>
        <w:bidi/>
        <w:jc w:val="right"/>
        <w:rPr>
          <w:b/>
          <w:bCs/>
          <w:rtl/>
        </w:rPr>
      </w:pPr>
      <w:r w:rsidRPr="00170449">
        <w:rPr>
          <w:rFonts w:hint="cs"/>
          <w:rtl/>
        </w:rPr>
        <w:t>כולל בארא פארק</w:t>
      </w:r>
    </w:p>
    <w:p w:rsidR="00A34F2B" w:rsidRPr="00DD62EC" w:rsidRDefault="008A25C9" w:rsidP="000526C8">
      <w:pPr>
        <w:pStyle w:val="11"/>
        <w:rPr>
          <w:rtl/>
        </w:rPr>
      </w:pPr>
      <w:r>
        <w:rPr>
          <w:rFonts w:hint="cs"/>
          <w:rtl/>
        </w:rPr>
        <w:t>- א -</w:t>
      </w:r>
    </w:p>
    <w:p w:rsidR="00A34F2B" w:rsidRDefault="00A34F2B" w:rsidP="000526C8">
      <w:pPr>
        <w:pStyle w:val="a3"/>
        <w:rPr>
          <w:rtl/>
        </w:rPr>
      </w:pPr>
      <w:r>
        <w:rPr>
          <w:rFonts w:hint="cs"/>
          <w:rtl/>
        </w:rPr>
        <w:t>שנינו בב"מ ד"ג ע"א ואילך (בסוגיא דרח"ק): "דאמר רבה מפני מה אמרה תורה מודה מקצת הטענה ישבע חזקה אין אדם מעיז פניו בפני בע"ח והאי בכוליה בעי דנכפריה והא דלא כפריה משום דאין אדם מעיז פניו והאי בכוליה בעי דלודי ליה והאי דלא אודי אשתמוטי הוא דקא מישתמט מיניה סבר עד דהוו לי זוזי ופרענא ליה ואמר רחמנא רמי שבועה עליה כי היכי דלודי ליה בכוליה".</w:t>
      </w:r>
    </w:p>
    <w:p w:rsidR="00A34F2B" w:rsidRDefault="00A34F2B" w:rsidP="000526C8">
      <w:pPr>
        <w:pStyle w:val="a3"/>
        <w:rPr>
          <w:rtl/>
        </w:rPr>
      </w:pPr>
      <w:r>
        <w:rPr>
          <w:rFonts w:hint="cs"/>
          <w:rtl/>
        </w:rPr>
        <w:t>וביארו התוס' דקשיא ליה לרבה שיפטר מודה במקצת משבועה במיגו דכופר הכל (שפטור משבועה), ע"ש</w:t>
      </w:r>
      <w:r>
        <w:rPr>
          <w:rStyle w:val="FootnoteReference"/>
          <w:rtl/>
        </w:rPr>
        <w:footnoteReference w:id="47"/>
      </w:r>
      <w:r>
        <w:rPr>
          <w:rFonts w:hint="cs"/>
          <w:rtl/>
        </w:rPr>
        <w:t>. ומתרץ רבה דלית ליה מיגו משום דחזקה אין אדם מעיז פניו וכו'.</w:t>
      </w:r>
    </w:p>
    <w:p w:rsidR="00A34F2B" w:rsidRDefault="00A34F2B" w:rsidP="000526C8">
      <w:pPr>
        <w:pStyle w:val="a3"/>
        <w:rPr>
          <w:rtl/>
        </w:rPr>
      </w:pPr>
      <w:r>
        <w:rPr>
          <w:rFonts w:hint="cs"/>
          <w:rtl/>
        </w:rPr>
        <w:t xml:space="preserve">ומבואר א"כ דמיגו דהעזה לא אמרינן (היינו הגם דאית ליה טענה אחרת </w:t>
      </w:r>
      <w:r>
        <w:rPr>
          <w:rtl/>
        </w:rPr>
        <w:t>–</w:t>
      </w:r>
      <w:r>
        <w:rPr>
          <w:rFonts w:hint="cs"/>
          <w:rtl/>
        </w:rPr>
        <w:t xml:space="preserve"> לכפור הכל </w:t>
      </w:r>
      <w:r>
        <w:rPr>
          <w:rtl/>
        </w:rPr>
        <w:t>–</w:t>
      </w:r>
      <w:r>
        <w:rPr>
          <w:rFonts w:hint="cs"/>
          <w:rtl/>
        </w:rPr>
        <w:t xml:space="preserve"> ליפטר משבועה, מ"מ אינו נאמן בטענתו </w:t>
      </w:r>
      <w:r>
        <w:rPr>
          <w:rtl/>
        </w:rPr>
        <w:t>–</w:t>
      </w:r>
      <w:r>
        <w:rPr>
          <w:rFonts w:hint="cs"/>
          <w:rtl/>
        </w:rPr>
        <w:t xml:space="preserve"> דמודה במקצת </w:t>
      </w:r>
      <w:r>
        <w:rPr>
          <w:rtl/>
        </w:rPr>
        <w:t>–</w:t>
      </w:r>
      <w:r>
        <w:rPr>
          <w:rFonts w:hint="cs"/>
          <w:rtl/>
        </w:rPr>
        <w:t xml:space="preserve"> במיגו משום דהוי העזה).</w:t>
      </w:r>
    </w:p>
    <w:p w:rsidR="00A34F2B" w:rsidRDefault="00A34F2B" w:rsidP="000526C8">
      <w:pPr>
        <w:pStyle w:val="a3"/>
        <w:rPr>
          <w:rtl/>
        </w:rPr>
      </w:pPr>
      <w:r>
        <w:rPr>
          <w:rFonts w:hint="cs"/>
          <w:rtl/>
        </w:rPr>
        <w:t xml:space="preserve">והקצות בסי' פ"ב סקי"ד הביא מש"כ הפוסקים דבממון אמרינן מיגו דהעזה </w:t>
      </w:r>
      <w:r>
        <w:rPr>
          <w:rtl/>
        </w:rPr>
        <w:t>–</w:t>
      </w:r>
      <w:r>
        <w:rPr>
          <w:rFonts w:hint="cs"/>
          <w:rtl/>
        </w:rPr>
        <w:t xml:space="preserve"> ורק לאפטורי משבועה הוא דלא אמרינן מיגו דהעזה.</w:t>
      </w:r>
    </w:p>
    <w:p w:rsidR="00A34F2B" w:rsidRDefault="00A34F2B" w:rsidP="000526C8">
      <w:pPr>
        <w:pStyle w:val="a3"/>
      </w:pPr>
      <w:r>
        <w:rPr>
          <w:rFonts w:hint="cs"/>
          <w:rtl/>
        </w:rPr>
        <w:t xml:space="preserve">ומבאר שם הקצות החילוק בין ממון לשבועה (עפ"י המבואר בתשובות הרשב"א), וז"ל: </w:t>
      </w:r>
      <w:r w:rsidRPr="008A25C9">
        <w:rPr>
          <w:rFonts w:hint="cs"/>
          <w:rtl/>
        </w:rPr>
        <w:t>"</w:t>
      </w:r>
      <w:r w:rsidRPr="008A25C9">
        <w:rPr>
          <w:rtl/>
        </w:rPr>
        <w:t>דגבי ממון לעולם אמרינן מיגו דהעזה דאם אתה חושדו בכך לגזול</w:t>
      </w:r>
      <w:r w:rsidRPr="008A25C9">
        <w:rPr>
          <w:rFonts w:hint="cs"/>
          <w:rtl/>
        </w:rPr>
        <w:t xml:space="preserve"> -</w:t>
      </w:r>
      <w:r w:rsidRPr="008A25C9">
        <w:rPr>
          <w:rtl/>
        </w:rPr>
        <w:t xml:space="preserve"> אף לא ישוב מפני כל</w:t>
      </w:r>
      <w:r w:rsidRPr="008A25C9">
        <w:rPr>
          <w:rFonts w:hint="cs"/>
          <w:rtl/>
        </w:rPr>
        <w:t xml:space="preserve">, </w:t>
      </w:r>
      <w:r w:rsidRPr="008A25C9">
        <w:rPr>
          <w:rtl/>
        </w:rPr>
        <w:t>אם חשוד הוא להחזיק שלא כדין וכמ"ש הרשב"א, משא"כ גבי שבועה דאנן קי"ל מיגו דחשיד אממונא חשוד אשבועתא וכמ"ש בש"ע בסימן צ</w:t>
      </w:r>
      <w:r w:rsidRPr="008A25C9">
        <w:rPr>
          <w:rFonts w:hint="cs"/>
          <w:rtl/>
        </w:rPr>
        <w:t>"</w:t>
      </w:r>
      <w:r w:rsidRPr="008A25C9">
        <w:rPr>
          <w:rtl/>
        </w:rPr>
        <w:t>ב ס"ג</w:t>
      </w:r>
      <w:r w:rsidRPr="008A25C9">
        <w:rPr>
          <w:rFonts w:hint="cs"/>
          <w:rtl/>
        </w:rPr>
        <w:t>,</w:t>
      </w:r>
      <w:r w:rsidRPr="008A25C9">
        <w:rPr>
          <w:rtl/>
        </w:rPr>
        <w:t xml:space="preserve"> ואינו אלא משום ספק מלוה ישינה או אשתמוטי, ואם כן אינו חשוד להחזיק שלא כדין אלא שצריך לכפור לו השתא או משום אשתמוטי או משום ספק מלוה ישינה עד שיזכור ואם </w:t>
      </w:r>
      <w:r w:rsidRPr="008A25C9">
        <w:rPr>
          <w:rFonts w:hint="cs"/>
          <w:rtl/>
        </w:rPr>
        <w:t xml:space="preserve">(ואילו יצוייר) </w:t>
      </w:r>
      <w:r w:rsidRPr="008A25C9">
        <w:rPr>
          <w:rtl/>
        </w:rPr>
        <w:t>לא יזכור שהוא בודאי חייב לו מלוה ישנה לא יחזיק מספק וכמ"ש תוס' בפ"ק ע"ש. א"כ כיון דהוא בחזקת כשר גם הוא אינו יכול להעיז, אבל לממון אם אתה חושדו דשלא כדין בא להחזיק ולגזול חבירו גם הוא לא ישוב מפני כל ומצחו נחושה להעיז</w:t>
      </w:r>
      <w:r w:rsidRPr="008A25C9">
        <w:rPr>
          <w:rFonts w:hint="cs"/>
          <w:rtl/>
        </w:rPr>
        <w:t xml:space="preserve">", </w:t>
      </w:r>
      <w:r>
        <w:rPr>
          <w:rFonts w:hint="cs"/>
          <w:rtl/>
        </w:rPr>
        <w:t>ע"ש.</w:t>
      </w:r>
    </w:p>
    <w:p w:rsidR="00A34F2B" w:rsidRDefault="00A34F2B" w:rsidP="000526C8">
      <w:pPr>
        <w:pStyle w:val="a3"/>
        <w:rPr>
          <w:rtl/>
        </w:rPr>
      </w:pPr>
      <w:r>
        <w:rPr>
          <w:rFonts w:hint="cs"/>
          <w:rtl/>
        </w:rPr>
        <w:t>[ולהעיר, דכסברא הנ"ל של הקצות דייק המהר"ם שי"ף מדברי רש"י בגיטין דף נ"א ע"ב.</w:t>
      </w:r>
    </w:p>
    <w:p w:rsidR="00A34F2B" w:rsidRDefault="00A34F2B" w:rsidP="000526C8">
      <w:pPr>
        <w:pStyle w:val="a3"/>
        <w:rPr>
          <w:rtl/>
        </w:rPr>
      </w:pPr>
      <w:r>
        <w:rPr>
          <w:rFonts w:hint="cs"/>
          <w:rtl/>
        </w:rPr>
        <w:t>שרש"י שם (ד"ה חזקה אין אדם מעיז וכו') כתב, וז"ל: "...וכי תימא לא נשבעיה אשארא דמיגו דחשוד אממונא חשוד נמי אשבועתא אממונא לא חשוד מדלא כפריה בכוליה" וכו', ע"ש".</w:t>
      </w:r>
    </w:p>
    <w:p w:rsidR="00A34F2B" w:rsidRDefault="00A34F2B" w:rsidP="000526C8">
      <w:pPr>
        <w:pStyle w:val="a3"/>
        <w:rPr>
          <w:rtl/>
        </w:rPr>
      </w:pPr>
      <w:r>
        <w:rPr>
          <w:rFonts w:hint="cs"/>
          <w:rtl/>
        </w:rPr>
        <w:t xml:space="preserve">וכתב שם המהר"ם שי"ף (בתוד"ה ובכולי בעי דלודי ליה </w:t>
      </w:r>
      <w:r>
        <w:rPr>
          <w:rtl/>
        </w:rPr>
        <w:t>–</w:t>
      </w:r>
      <w:r>
        <w:rPr>
          <w:rFonts w:hint="cs"/>
          <w:rtl/>
        </w:rPr>
        <w:t xml:space="preserve"> שהביא לשונו הנ"ל של רש"י), וז"ל: "אינו מדוקדק בפרש"י לכאורה, דמשום דאינו יכול להעיז לא כפריה</w:t>
      </w:r>
      <w:r>
        <w:rPr>
          <w:rStyle w:val="FootnoteReference"/>
          <w:rtl/>
        </w:rPr>
        <w:footnoteReference w:id="48"/>
      </w:r>
      <w:r>
        <w:rPr>
          <w:rFonts w:hint="cs"/>
          <w:rtl/>
        </w:rPr>
        <w:t xml:space="preserve">. ואפשר דהא דאמרינן אין אדם מעיז דוקא באדם שאינו גזלן [ורק כוונתו לאשתמוטי] ואילו הוא גזלן וחשיד אממונא מעיז ומעיז". ומתבאר בדבריו, דאילו הוי גזלן היה ג"כ מעיז, ולכן מדלא העיז לכפור הכל ע"כ שאינו גזלן (ורק אשתמוטי וכו') </w:t>
      </w:r>
      <w:r>
        <w:rPr>
          <w:rtl/>
        </w:rPr>
        <w:t>–</w:t>
      </w:r>
      <w:r>
        <w:rPr>
          <w:rFonts w:hint="cs"/>
          <w:rtl/>
        </w:rPr>
        <w:t xml:space="preserve"> והיינו ממש כסברא הנ"ל של הקצות.</w:t>
      </w:r>
      <w:r w:rsidRPr="00170449">
        <w:rPr>
          <w:rFonts w:hint="cs"/>
          <w:rtl/>
        </w:rPr>
        <w:t>]</w:t>
      </w:r>
    </w:p>
    <w:p w:rsidR="00A34F2B" w:rsidRDefault="004E2875" w:rsidP="000526C8">
      <w:pPr>
        <w:pStyle w:val="11"/>
        <w:rPr>
          <w:rtl/>
        </w:rPr>
      </w:pPr>
      <w:r>
        <w:rPr>
          <w:rFonts w:hint="cs"/>
          <w:rtl/>
        </w:rPr>
        <w:t>- ב -</w:t>
      </w:r>
    </w:p>
    <w:p w:rsidR="00A34F2B" w:rsidRDefault="00A34F2B" w:rsidP="000526C8">
      <w:pPr>
        <w:pStyle w:val="a3"/>
        <w:rPr>
          <w:rtl/>
        </w:rPr>
      </w:pPr>
      <w:r>
        <w:rPr>
          <w:rFonts w:hint="cs"/>
          <w:rtl/>
        </w:rPr>
        <w:t xml:space="preserve">אך לכאורה יש להעיר על הסבר הנ"ל של הקצות </w:t>
      </w:r>
      <w:r>
        <w:rPr>
          <w:rtl/>
        </w:rPr>
        <w:t>–</w:t>
      </w:r>
      <w:r>
        <w:rPr>
          <w:rFonts w:hint="cs"/>
          <w:rtl/>
        </w:rPr>
        <w:t xml:space="preserve"> ומתוך דברי רבה גופא.</w:t>
      </w:r>
    </w:p>
    <w:p w:rsidR="00A34F2B" w:rsidRPr="006E0F64" w:rsidRDefault="00A34F2B" w:rsidP="000526C8">
      <w:pPr>
        <w:pStyle w:val="a3"/>
        <w:rPr>
          <w:rtl/>
        </w:rPr>
      </w:pPr>
      <w:r>
        <w:rPr>
          <w:rFonts w:hint="cs"/>
          <w:rtl/>
        </w:rPr>
        <w:t xml:space="preserve">והוא, דרבה ממשיך לבאר (אחרי שביאר מודה במקצת למה לית ליה מיגו וכו') ד"בכולי בעי דלודי ליה" וכו'. ורש"י מפרש דלרבה קשיא ליה </w:t>
      </w:r>
      <w:r w:rsidRPr="00812C82">
        <w:rPr>
          <w:rFonts w:hint="cs"/>
          <w:rtl/>
        </w:rPr>
        <w:t>עוד קושיא</w:t>
      </w:r>
      <w:r>
        <w:rPr>
          <w:rStyle w:val="FootnoteReference"/>
          <w:b/>
          <w:bCs/>
          <w:rtl/>
        </w:rPr>
        <w:footnoteReference w:id="49"/>
      </w:r>
      <w:r>
        <w:rPr>
          <w:rFonts w:hint="cs"/>
          <w:rtl/>
        </w:rPr>
        <w:t xml:space="preserve"> </w:t>
      </w:r>
      <w:r>
        <w:rPr>
          <w:rtl/>
        </w:rPr>
        <w:t>–</w:t>
      </w:r>
      <w:r>
        <w:rPr>
          <w:rFonts w:hint="cs"/>
          <w:rtl/>
        </w:rPr>
        <w:t xml:space="preserve"> דמכיון דחשיד אממונא חשיד אשבועתא איך נרמי עליה שבועה. וע"ז מתרץ רבה דאינו חשוד משום דאישתמוטי וכו'.</w:t>
      </w:r>
    </w:p>
    <w:p w:rsidR="00A34F2B" w:rsidRDefault="00A34F2B" w:rsidP="000526C8">
      <w:pPr>
        <w:pStyle w:val="a3"/>
        <w:rPr>
          <w:rtl/>
        </w:rPr>
      </w:pPr>
      <w:r>
        <w:rPr>
          <w:rFonts w:hint="cs"/>
          <w:rtl/>
        </w:rPr>
        <w:t xml:space="preserve">ולפי מה שביאר הקצות הנ"ל לכאורה אינו מובן, דהתירוץ על קושיא </w:t>
      </w:r>
      <w:r w:rsidRPr="000821B2">
        <w:rPr>
          <w:rFonts w:hint="cs"/>
          <w:rtl/>
        </w:rPr>
        <w:t xml:space="preserve">הא' </w:t>
      </w:r>
      <w:r>
        <w:rPr>
          <w:rFonts w:hint="cs"/>
          <w:rtl/>
        </w:rPr>
        <w:t xml:space="preserve">של רבה (דהוי מיגו דהעזה) אינו תירוץ </w:t>
      </w:r>
      <w:r w:rsidRPr="000A4E3D">
        <w:rPr>
          <w:rFonts w:hint="cs"/>
          <w:rtl/>
        </w:rPr>
        <w:t>אא"כ אינו חשוד לגזול</w:t>
      </w:r>
      <w:r w:rsidRPr="009D41AC">
        <w:rPr>
          <w:rFonts w:hint="cs"/>
          <w:rtl/>
        </w:rPr>
        <w:t xml:space="preserve"> (</w:t>
      </w:r>
      <w:r>
        <w:rPr>
          <w:rFonts w:hint="cs"/>
          <w:rtl/>
        </w:rPr>
        <w:t xml:space="preserve">דאם חשיד הוא לגזול </w:t>
      </w:r>
      <w:r w:rsidRPr="000A4E3D">
        <w:rPr>
          <w:rFonts w:hint="cs"/>
          <w:rtl/>
        </w:rPr>
        <w:t>שפיר אית ליה מיגו</w:t>
      </w:r>
      <w:r>
        <w:rPr>
          <w:rFonts w:hint="cs"/>
          <w:rtl/>
        </w:rPr>
        <w:t xml:space="preserve"> [דהעזה] כנ"ל</w:t>
      </w:r>
      <w:r w:rsidRPr="009D41AC">
        <w:rPr>
          <w:rFonts w:hint="cs"/>
          <w:rtl/>
        </w:rPr>
        <w:t>)</w:t>
      </w:r>
      <w:r>
        <w:rPr>
          <w:rFonts w:hint="cs"/>
          <w:rtl/>
        </w:rPr>
        <w:t xml:space="preserve">. וא"כ, בשלמא אם רבה היה מקשה ומתרץ </w:t>
      </w:r>
      <w:r w:rsidRPr="000A4E3D">
        <w:rPr>
          <w:rFonts w:hint="cs"/>
          <w:rtl/>
        </w:rPr>
        <w:t>קודם</w:t>
      </w:r>
      <w:r>
        <w:rPr>
          <w:rFonts w:hint="cs"/>
          <w:rtl/>
        </w:rPr>
        <w:t xml:space="preserve"> קושייתו </w:t>
      </w:r>
      <w:r w:rsidRPr="001855B6">
        <w:rPr>
          <w:rFonts w:hint="cs"/>
          <w:rtl/>
        </w:rPr>
        <w:t xml:space="preserve">הב' </w:t>
      </w:r>
      <w:r>
        <w:rPr>
          <w:rFonts w:hint="cs"/>
          <w:rtl/>
        </w:rPr>
        <w:t xml:space="preserve">(דאיך נשבע שבועת מודה במקצת והרי מיגו דחשיד אממונא חשיד אשבועתא </w:t>
      </w:r>
      <w:r>
        <w:rPr>
          <w:rtl/>
        </w:rPr>
        <w:t>–</w:t>
      </w:r>
      <w:r>
        <w:rPr>
          <w:rFonts w:hint="cs"/>
          <w:rtl/>
        </w:rPr>
        <w:t xml:space="preserve"> וע"ז יתרץ דאינו חשוד משום דאישתמוטי וכו') שפיר היה מובן </w:t>
      </w:r>
      <w:r w:rsidRPr="000A4E3D">
        <w:rPr>
          <w:rFonts w:hint="cs"/>
          <w:rtl/>
        </w:rPr>
        <w:t>שבהמשך לזה</w:t>
      </w:r>
      <w:r>
        <w:rPr>
          <w:rFonts w:hint="cs"/>
          <w:rtl/>
        </w:rPr>
        <w:t xml:space="preserve"> מקשה עוד קושיא דלמה אינו נאמן במיגו וכו' (וע"ז היה מתרץ דהוי מיגו דהעזה משום דאישתמוטי וא"כ אינו חשוד ובודאי לא יעיז וליכא מיגו). אך </w:t>
      </w:r>
      <w:r w:rsidRPr="0050467F">
        <w:rPr>
          <w:rFonts w:hint="cs"/>
          <w:rtl/>
        </w:rPr>
        <w:t>לפני</w:t>
      </w:r>
      <w:r>
        <w:rPr>
          <w:rFonts w:hint="cs"/>
          <w:rtl/>
        </w:rPr>
        <w:t xml:space="preserve"> שביאר רבה דאישתמוטי (וא"כ הו"א דחשוד הוא לגזול) איך אפשר לומר דליכא מיגו משום דהוי מיגו דהעזה </w:t>
      </w:r>
      <w:r>
        <w:rPr>
          <w:rtl/>
        </w:rPr>
        <w:t>–</w:t>
      </w:r>
      <w:r>
        <w:rPr>
          <w:rFonts w:hint="cs"/>
          <w:rtl/>
        </w:rPr>
        <w:t xml:space="preserve"> והרי (לפי חילוקו של הקצות) מיגו דהעזה </w:t>
      </w:r>
      <w:r w:rsidRPr="0050467F">
        <w:rPr>
          <w:rFonts w:hint="cs"/>
          <w:rtl/>
        </w:rPr>
        <w:t>הוי מיגו</w:t>
      </w:r>
      <w:r>
        <w:rPr>
          <w:rFonts w:hint="cs"/>
          <w:rtl/>
        </w:rPr>
        <w:t xml:space="preserve"> במקום חשד גזל, וצ"ע.</w:t>
      </w:r>
    </w:p>
    <w:p w:rsidR="00A34F2B" w:rsidRDefault="00A34F2B" w:rsidP="000526C8">
      <w:pPr>
        <w:pStyle w:val="a3"/>
        <w:rPr>
          <w:rtl/>
        </w:rPr>
      </w:pPr>
      <w:r>
        <w:rPr>
          <w:rFonts w:hint="cs"/>
          <w:rtl/>
        </w:rPr>
        <w:t xml:space="preserve">ויתר מכן, דרש"י מפרש דרבה קשיא ליה קושיא </w:t>
      </w:r>
      <w:r w:rsidRPr="00D830FB">
        <w:rPr>
          <w:rFonts w:hint="cs"/>
          <w:rtl/>
        </w:rPr>
        <w:t>שניה</w:t>
      </w:r>
      <w:r>
        <w:rPr>
          <w:rFonts w:hint="cs"/>
          <w:rtl/>
        </w:rPr>
        <w:t xml:space="preserve"> דאיך נשבע והרי מיגו דחשיד וכו' ועל קושיא זו הוא שמתרץ רבה דאינו חשוד משום דאישתמוטי וכו', אך לפי מה שביאר הקצות הצורך לומר דאישתמוטי וכו' הוא אפילו בשביל קושיא הא' (למה אין לו מיגו דכופר הכל </w:t>
      </w:r>
      <w:r>
        <w:rPr>
          <w:rtl/>
        </w:rPr>
        <w:t>–</w:t>
      </w:r>
      <w:r>
        <w:rPr>
          <w:rFonts w:hint="cs"/>
          <w:rtl/>
        </w:rPr>
        <w:t xml:space="preserve"> שהתירוץ משום דהוי מיגו דהעזה אינו תירוץ אלא אם אישתמוטי ואינו חשוד לגזול, כנ"ל)</w:t>
      </w:r>
      <w:r>
        <w:rPr>
          <w:rStyle w:val="FootnoteReference"/>
          <w:rtl/>
        </w:rPr>
        <w:footnoteReference w:id="50"/>
      </w:r>
      <w:r>
        <w:rPr>
          <w:rFonts w:hint="cs"/>
          <w:rtl/>
        </w:rPr>
        <w:t>.</w:t>
      </w:r>
    </w:p>
    <w:p w:rsidR="00A34F2B" w:rsidRPr="00432B87" w:rsidRDefault="004E2875" w:rsidP="000526C8">
      <w:pPr>
        <w:pStyle w:val="11"/>
        <w:rPr>
          <w:rtl/>
        </w:rPr>
      </w:pPr>
      <w:r>
        <w:rPr>
          <w:rFonts w:hint="cs"/>
          <w:rtl/>
        </w:rPr>
        <w:t>- ג -</w:t>
      </w:r>
    </w:p>
    <w:p w:rsidR="00A34F2B" w:rsidRDefault="00A34F2B" w:rsidP="000526C8">
      <w:pPr>
        <w:pStyle w:val="a3"/>
      </w:pPr>
      <w:r>
        <w:rPr>
          <w:rFonts w:hint="cs"/>
          <w:rtl/>
        </w:rPr>
        <w:t>והנה, תוס' בסוגיין הקשה על רש"י דמסקנת הגמ' בדף ו' דמיגו דחשיד אממונא אינו חשיד אשבועתא.</w:t>
      </w:r>
    </w:p>
    <w:p w:rsidR="00A34F2B" w:rsidRDefault="00A34F2B" w:rsidP="000526C8">
      <w:pPr>
        <w:pStyle w:val="a3"/>
        <w:rPr>
          <w:rtl/>
        </w:rPr>
      </w:pPr>
      <w:r>
        <w:rPr>
          <w:rFonts w:hint="cs"/>
          <w:rtl/>
        </w:rPr>
        <w:t xml:space="preserve">ובחי' הר"ן תירץ דס"ל לרש"י דשיטת אביי שם הוא דמיגו דחשיד אממונא חשיד אשבועתא ורק דנשבע משום דספק מלוה ישנה וכו'. וכעין זה כתב הרמב"ן, אלא שהוסיף, וז"ל: "וי"ל ס"ל כאביי דאמר חיישינן שמא מלוה ישנה יש לו עליו </w:t>
      </w:r>
      <w:r w:rsidRPr="00432B87">
        <w:rPr>
          <w:rFonts w:hint="cs"/>
          <w:rtl/>
        </w:rPr>
        <w:t>והכא משום דמשתמט</w:t>
      </w:r>
      <w:r>
        <w:rPr>
          <w:rFonts w:hint="cs"/>
          <w:rtl/>
        </w:rPr>
        <w:t>".</w:t>
      </w:r>
    </w:p>
    <w:p w:rsidR="00A34F2B" w:rsidRDefault="00A34F2B" w:rsidP="000526C8">
      <w:pPr>
        <w:pStyle w:val="a3"/>
        <w:rPr>
          <w:rtl/>
        </w:rPr>
      </w:pPr>
      <w:r>
        <w:rPr>
          <w:rFonts w:hint="cs"/>
          <w:rtl/>
        </w:rPr>
        <w:t xml:space="preserve">וברור שלהרמב"ן קשיא ליה (לשיטת רש"י) דאם נאמר דס"ל לרבה כאביי א"כ ל"ל למימר דנשבע משום דמשמתט (כדי לבאר למה אינו חשיד אממונא) </w:t>
      </w:r>
      <w:r>
        <w:rPr>
          <w:rtl/>
        </w:rPr>
        <w:t>–</w:t>
      </w:r>
      <w:r>
        <w:rPr>
          <w:rFonts w:hint="cs"/>
          <w:rtl/>
        </w:rPr>
        <w:t xml:space="preserve"> והרי איכא למימר דנשבע משום ספק מלוה ישנה (כמו שביאר אביי)</w:t>
      </w:r>
      <w:r>
        <w:rPr>
          <w:rStyle w:val="FootnoteReference"/>
          <w:rtl/>
        </w:rPr>
        <w:footnoteReference w:id="51"/>
      </w:r>
      <w:r>
        <w:rPr>
          <w:rFonts w:hint="cs"/>
          <w:rtl/>
        </w:rPr>
        <w:t>.</w:t>
      </w:r>
    </w:p>
    <w:p w:rsidR="00A34F2B" w:rsidRDefault="00A34F2B" w:rsidP="000526C8">
      <w:pPr>
        <w:pStyle w:val="a3"/>
        <w:rPr>
          <w:rtl/>
        </w:rPr>
      </w:pPr>
      <w:r>
        <w:rPr>
          <w:rFonts w:hint="cs"/>
          <w:rtl/>
        </w:rPr>
        <w:t xml:space="preserve">וביתר ביאור כתב הרמב"ן בשבועות דף מ"ב ע"ב, וז"ל: "ובכוליה בעי דלודי ליה. פרש"י ז"ל וכי תימא מיגו דחשיד אממונא חשיד נמי אשבועתא . . דאמר אביי חיישינן שמא מלוה ישנה יש לו עליו הא לאו הכי אמרינן מיגו דחשיד אממונא חשיד נמי אשבועתא </w:t>
      </w:r>
      <w:r w:rsidRPr="001B5941">
        <w:rPr>
          <w:rFonts w:hint="cs"/>
          <w:rtl/>
        </w:rPr>
        <w:t>והכא משום הכי נמי צריכי' לטעמא דהשמטה</w:t>
      </w:r>
      <w:r w:rsidRPr="00432B87">
        <w:rPr>
          <w:rFonts w:hint="cs"/>
          <w:rtl/>
        </w:rPr>
        <w:t xml:space="preserve"> והיא שכיחא טפי במלוה</w:t>
      </w:r>
      <w:r>
        <w:rPr>
          <w:rFonts w:hint="cs"/>
          <w:rtl/>
        </w:rPr>
        <w:t>", ע"ש.</w:t>
      </w:r>
    </w:p>
    <w:p w:rsidR="00A34F2B" w:rsidRDefault="00A34F2B" w:rsidP="000526C8">
      <w:pPr>
        <w:pStyle w:val="a3"/>
        <w:rPr>
          <w:rtl/>
        </w:rPr>
      </w:pPr>
      <w:r>
        <w:rPr>
          <w:rFonts w:hint="cs"/>
          <w:rtl/>
        </w:rPr>
        <w:t xml:space="preserve">ולכאורה משמע מדברי הרמב"ן שם בשבועות דר"ל (לשיטת רש"י) דאה"נ דמשום מלוה ישנה היה סגי לבאר איך נשבע במודה במקצת (ואין בו משום חשיד אממונא חשיד אשבועתא) </w:t>
      </w:r>
      <w:r>
        <w:rPr>
          <w:rtl/>
        </w:rPr>
        <w:t>–</w:t>
      </w:r>
      <w:r>
        <w:rPr>
          <w:rFonts w:hint="cs"/>
          <w:rtl/>
        </w:rPr>
        <w:t xml:space="preserve"> ורק דאישתמוטי הוא שכיחא טפי ולכן נקט האי טעמא</w:t>
      </w:r>
      <w:r>
        <w:rPr>
          <w:rStyle w:val="FootnoteReference"/>
          <w:rtl/>
        </w:rPr>
        <w:footnoteReference w:id="52"/>
      </w:r>
      <w:r>
        <w:rPr>
          <w:rFonts w:hint="cs"/>
          <w:rtl/>
        </w:rPr>
        <w:t>. וראה עוד בהערה</w:t>
      </w:r>
      <w:r>
        <w:rPr>
          <w:rStyle w:val="FootnoteReference"/>
          <w:rtl/>
        </w:rPr>
        <w:footnoteReference w:id="53"/>
      </w:r>
      <w:r>
        <w:rPr>
          <w:rFonts w:hint="cs"/>
          <w:rtl/>
        </w:rPr>
        <w:t>.</w:t>
      </w:r>
    </w:p>
    <w:p w:rsidR="00A34F2B" w:rsidRPr="0048146A" w:rsidRDefault="00A34F2B" w:rsidP="000526C8">
      <w:pPr>
        <w:pStyle w:val="a3"/>
        <w:rPr>
          <w:rtl/>
        </w:rPr>
      </w:pPr>
      <w:r w:rsidRPr="00550706">
        <w:rPr>
          <w:rFonts w:hint="cs"/>
          <w:rtl/>
        </w:rPr>
        <w:t xml:space="preserve">ועיין במהר"ם שי"ף </w:t>
      </w:r>
      <w:r w:rsidRPr="00432B87">
        <w:rPr>
          <w:rFonts w:hint="cs"/>
          <w:rtl/>
        </w:rPr>
        <w:t xml:space="preserve">ותומים (סי' צ"ב סק"ד) שביארו </w:t>
      </w:r>
      <w:r>
        <w:rPr>
          <w:rFonts w:hint="cs"/>
          <w:rtl/>
        </w:rPr>
        <w:t>דרבא פשיטא ליה דמודה במקצת חייב שבועה אפילו היכא דאין חשש דספק מלוה</w:t>
      </w:r>
      <w:r>
        <w:rPr>
          <w:rStyle w:val="FootnoteReference"/>
          <w:rtl/>
        </w:rPr>
        <w:footnoteReference w:id="54"/>
      </w:r>
      <w:r>
        <w:rPr>
          <w:rFonts w:hint="cs"/>
          <w:rtl/>
        </w:rPr>
        <w:t xml:space="preserve"> (וכמו שמחל לו על כל חובות דיש לו עליו</w:t>
      </w:r>
      <w:r>
        <w:rPr>
          <w:rStyle w:val="FootnoteReference"/>
          <w:rtl/>
        </w:rPr>
        <w:footnoteReference w:id="55"/>
      </w:r>
      <w:r>
        <w:rPr>
          <w:rFonts w:hint="cs"/>
          <w:rtl/>
        </w:rPr>
        <w:t xml:space="preserve">) </w:t>
      </w:r>
      <w:r>
        <w:rPr>
          <w:rtl/>
        </w:rPr>
        <w:t>–</w:t>
      </w:r>
      <w:r>
        <w:rPr>
          <w:rFonts w:hint="cs"/>
          <w:rtl/>
        </w:rPr>
        <w:t xml:space="preserve"> ולכן ביאר רבה הטעם דאינו חשיד אממונא הוא משום דאישתמוטי (ששייך בכל מקרה), ע"</w:t>
      </w:r>
      <w:r w:rsidRPr="0048146A">
        <w:rPr>
          <w:rFonts w:hint="cs"/>
          <w:rtl/>
        </w:rPr>
        <w:t>ש</w:t>
      </w:r>
      <w:r w:rsidRPr="0048146A">
        <w:rPr>
          <w:rStyle w:val="FootnoteReference"/>
          <w:rtl/>
        </w:rPr>
        <w:footnoteReference w:id="56"/>
      </w:r>
      <w:r w:rsidRPr="0048146A">
        <w:rPr>
          <w:rFonts w:hint="cs"/>
          <w:rtl/>
        </w:rPr>
        <w:t xml:space="preserve"> </w:t>
      </w:r>
      <w:r w:rsidRPr="0048146A">
        <w:rPr>
          <w:rStyle w:val="FootnoteReference"/>
          <w:rtl/>
        </w:rPr>
        <w:footnoteReference w:id="57"/>
      </w:r>
      <w:r w:rsidRPr="0048146A">
        <w:rPr>
          <w:rFonts w:hint="cs"/>
          <w:rtl/>
        </w:rPr>
        <w:t>.</w:t>
      </w:r>
    </w:p>
    <w:p w:rsidR="00A34F2B" w:rsidRDefault="00A34F2B" w:rsidP="000526C8">
      <w:pPr>
        <w:pStyle w:val="a3"/>
        <w:rPr>
          <w:rtl/>
        </w:rPr>
      </w:pPr>
      <w:r>
        <w:rPr>
          <w:rFonts w:hint="cs"/>
          <w:rtl/>
        </w:rPr>
        <w:t xml:space="preserve">והנה, לא מבעיא לפי מה שביארו המהר"ם שי"ף והתומים (דרבה פשיטא ליה דאפילו היכא דלא שייך ספק מלוה ישנה מ"מ חייב שבועת מודה במקצת) </w:t>
      </w:r>
      <w:r>
        <w:rPr>
          <w:rtl/>
        </w:rPr>
        <w:t>–</w:t>
      </w:r>
      <w:r>
        <w:rPr>
          <w:rFonts w:hint="cs"/>
          <w:rtl/>
        </w:rPr>
        <w:t xml:space="preserve"> אכן קשה קושיא הנ"ל (באות ב') על הקצות.</w:t>
      </w:r>
    </w:p>
    <w:p w:rsidR="00A34F2B" w:rsidRDefault="00A34F2B" w:rsidP="000526C8">
      <w:pPr>
        <w:pStyle w:val="a3"/>
        <w:rPr>
          <w:rtl/>
        </w:rPr>
      </w:pPr>
      <w:r>
        <w:rPr>
          <w:rFonts w:hint="cs"/>
          <w:rtl/>
        </w:rPr>
        <w:t xml:space="preserve">אלא אפילו לפי מה שמשמע מדברי הרמב"ן (דרבה היה יכול לתרץ דאינו חשיד אממונא משום ספק מלוה ישנה ורק דאישתמוטי שכיחא טפי, כנ"ל) ג"כ קשה, דא"א לומר דלרבה היה פשיטא ליה דאפשר לתרץ דנשבע (ואינו חשיד אממונא) משום ספק מלוה ישנה (דזה הוי הטעם שנשבע בכל שבועה </w:t>
      </w:r>
      <w:r>
        <w:rPr>
          <w:rtl/>
        </w:rPr>
        <w:t>–</w:t>
      </w:r>
      <w:r>
        <w:rPr>
          <w:rFonts w:hint="cs"/>
          <w:rtl/>
        </w:rPr>
        <w:t xml:space="preserve"> וכמו שביאר אביי), ושלכן התירוץ דאין מיגו משום דהוי מיגו דהעזה הוא תירוץ טוב (דמכיון דהחשיד אממונא אינו נשבע </w:t>
      </w:r>
      <w:r>
        <w:rPr>
          <w:rtl/>
        </w:rPr>
        <w:t>–</w:t>
      </w:r>
      <w:r>
        <w:rPr>
          <w:rFonts w:hint="cs"/>
          <w:rtl/>
        </w:rPr>
        <w:t xml:space="preserve"> וע"כ דאינו חשיד משום ספק מלוה ישנה ובמילא לא יעיז ואין לו מיגו דכופר הכל דהוי העזה), ורק דרבה ממשיך לבאר דאפשר לבאר דהא דנשבע מודה במקצת הוא משום טעם דשכיח טפי (מספק מלוה ישנה) משום אישתמוטי </w:t>
      </w:r>
      <w:r>
        <w:rPr>
          <w:rtl/>
        </w:rPr>
        <w:t>–</w:t>
      </w:r>
      <w:r>
        <w:rPr>
          <w:rFonts w:hint="cs"/>
          <w:rtl/>
        </w:rPr>
        <w:t xml:space="preserve"> דאין זה תירוץ כלל, דמכיון דסוף סוף רבה רוצה לבאר למה אינו חשוד אממונא באופן שכיח טפי (מהטעם דספק מלוה ישנה), א"כ הו"ל ג"כ לפרש למה אין לו מיגו (דהעזה) באופן יותר שכיח (היינו אופן יותר שכיח שאינו חשוד אגזל ואעפ"כ נשבע), וק"ל וצ"ע.</w:t>
      </w:r>
    </w:p>
    <w:p w:rsidR="00C71A86" w:rsidRPr="00C71A86" w:rsidRDefault="00C71A86" w:rsidP="00C71A86">
      <w:pPr>
        <w:pBdr>
          <w:top w:val="nil"/>
          <w:left w:val="nil"/>
          <w:bottom w:val="nil"/>
          <w:right w:val="nil"/>
          <w:between w:val="nil"/>
        </w:pBdr>
        <w:bidi/>
        <w:spacing w:after="200" w:line="276" w:lineRule="auto"/>
        <w:jc w:val="center"/>
        <w:rPr>
          <w:rFonts w:ascii="Nymphette" w:eastAsia="Times New Roman" w:hAnsi="Nymphette" w:cs="Nymphette" w:hint="cs"/>
          <w:sz w:val="44"/>
          <w:szCs w:val="44"/>
          <w:rtl/>
          <w:lang w:val="en-GB" w:eastAsia="en-GB"/>
        </w:rPr>
      </w:pPr>
      <w:r w:rsidRPr="00E27970">
        <w:rPr>
          <w:rFonts w:ascii="Nymphette" w:eastAsia="Times New Roman" w:hAnsi="Nymphette" w:cs="Nymphette"/>
          <w:sz w:val="44"/>
          <w:szCs w:val="44"/>
          <w:lang w:val="en-GB" w:eastAsia="en-GB"/>
        </w:rPr>
        <w:t>g</w:t>
      </w:r>
    </w:p>
    <w:p w:rsidR="0012585C" w:rsidRDefault="0012585C" w:rsidP="00C71A86">
      <w:pPr>
        <w:pStyle w:val="a0"/>
        <w:rPr>
          <w:rtl/>
        </w:rPr>
        <w:sectPr w:rsidR="0012585C" w:rsidSect="0057110B">
          <w:footnotePr>
            <w:numRestart w:val="eachSect"/>
          </w:footnotePr>
          <w:type w:val="continuous"/>
          <w:pgSz w:w="7920" w:h="12240"/>
          <w:pgMar w:top="-810" w:right="864" w:bottom="720" w:left="864" w:header="270" w:footer="0" w:gutter="0"/>
          <w:cols w:space="720"/>
          <w:docGrid w:linePitch="360"/>
        </w:sectPr>
      </w:pPr>
    </w:p>
    <w:p w:rsidR="002A1184" w:rsidRPr="00240B6D" w:rsidRDefault="00580389" w:rsidP="00EE0FE3">
      <w:pPr>
        <w:pStyle w:val="a0"/>
        <w:tabs>
          <w:tab w:val="left" w:pos="2960"/>
          <w:tab w:val="center" w:pos="3096"/>
        </w:tabs>
        <w:rPr>
          <w:rtl/>
        </w:rPr>
      </w:pPr>
      <w:bookmarkStart w:id="112" w:name="_Toc56137669"/>
      <w:r w:rsidRPr="00F75A8C">
        <w:rPr>
          <w:rFonts w:hint="cs"/>
          <w:sz w:val="36"/>
          <w:szCs w:val="36"/>
          <w:rtl/>
        </w:rPr>
        <w:t xml:space="preserve">הוצאה מלאכה גרוה או </w:t>
      </w:r>
      <w:r>
        <w:rPr>
          <w:rFonts w:hint="cs"/>
          <w:sz w:val="36"/>
          <w:szCs w:val="36"/>
          <w:rtl/>
        </w:rPr>
        <w:t>מלאכה ״</w:t>
      </w:r>
      <w:r w:rsidRPr="00F75A8C">
        <w:rPr>
          <w:rFonts w:hint="cs"/>
          <w:sz w:val="36"/>
          <w:szCs w:val="36"/>
          <w:rtl/>
        </w:rPr>
        <w:t>חשובה</w:t>
      </w:r>
      <w:r>
        <w:rPr>
          <w:rFonts w:hint="cs"/>
          <w:sz w:val="36"/>
          <w:szCs w:val="36"/>
          <w:rtl/>
        </w:rPr>
        <w:t>״</w:t>
      </w:r>
      <w:bookmarkEnd w:id="112"/>
    </w:p>
    <w:p w:rsidR="002A1184" w:rsidRDefault="00580389" w:rsidP="00B03075">
      <w:pPr>
        <w:pStyle w:val="a"/>
        <w:rPr>
          <w:rtl/>
        </w:rPr>
      </w:pPr>
      <w:bookmarkStart w:id="113" w:name="_Toc56137670"/>
      <w:r w:rsidRPr="0016347F">
        <w:rPr>
          <w:rFonts w:hint="cs"/>
          <w:rtl/>
        </w:rPr>
        <w:t>הרב ישראל אליעזר רובין</w:t>
      </w:r>
      <w:bookmarkEnd w:id="113"/>
    </w:p>
    <w:p w:rsidR="00580389" w:rsidRDefault="00580389" w:rsidP="00580389">
      <w:pPr>
        <w:pStyle w:val="a1"/>
        <w:bidi/>
        <w:jc w:val="right"/>
        <w:rPr>
          <w:b/>
          <w:bCs/>
          <w:rtl/>
        </w:rPr>
      </w:pPr>
      <w:r w:rsidRPr="0016347F">
        <w:rPr>
          <w:rFonts w:hint="cs"/>
          <w:rtl/>
        </w:rPr>
        <w:t xml:space="preserve">שליח כ״ק אדמו״ר </w:t>
      </w:r>
      <w:r w:rsidRPr="0016347F">
        <w:rPr>
          <w:rtl/>
        </w:rPr>
        <w:t>–</w:t>
      </w:r>
      <w:r w:rsidRPr="0016347F">
        <w:rPr>
          <w:rFonts w:hint="cs"/>
          <w:rtl/>
        </w:rPr>
        <w:t xml:space="preserve"> אלבאני ניו יארק</w:t>
      </w:r>
    </w:p>
    <w:p w:rsidR="00DB6505" w:rsidRPr="00DB6505" w:rsidRDefault="00DB6505" w:rsidP="000526C8">
      <w:pPr>
        <w:pStyle w:val="11"/>
        <w:rPr>
          <w:rtl/>
        </w:rPr>
      </w:pPr>
      <w:r w:rsidRPr="00DB6505">
        <w:rPr>
          <w:rFonts w:hint="cs"/>
          <w:rtl/>
        </w:rPr>
        <w:t>קושיית הריב"א ותירוצי התוס' והרמב"ם</w:t>
      </w:r>
    </w:p>
    <w:p w:rsidR="00DB6505" w:rsidRPr="00DB6505" w:rsidRDefault="00DB6505" w:rsidP="000526C8">
      <w:pPr>
        <w:pStyle w:val="a3"/>
        <w:rPr>
          <w:rtl/>
        </w:rPr>
      </w:pPr>
      <w:r w:rsidRPr="00DB6505">
        <w:rPr>
          <w:rFonts w:hint="cs"/>
          <w:rtl/>
        </w:rPr>
        <w:t>בריש מסכת שבת</w:t>
      </w:r>
      <w:r w:rsidRPr="00DB6505">
        <w:rPr>
          <w:vertAlign w:val="superscript"/>
          <w:rtl/>
        </w:rPr>
        <w:footnoteReference w:id="58"/>
      </w:r>
      <w:r w:rsidRPr="00DB6505">
        <w:rPr>
          <w:rFonts w:hint="cs"/>
          <w:rtl/>
        </w:rPr>
        <w:t xml:space="preserve"> מקשה הריב"א,</w:t>
      </w:r>
      <w:r w:rsidRPr="00DB6505">
        <w:rPr>
          <w:vertAlign w:val="superscript"/>
          <w:rtl/>
        </w:rPr>
        <w:t xml:space="preserve"> </w:t>
      </w:r>
      <w:r w:rsidRPr="00DB6505">
        <w:rPr>
          <w:rFonts w:hint="cs"/>
          <w:rtl/>
        </w:rPr>
        <w:t>'דדיני הוצאות שבת היה לו לשנות גבי אבות מלאכות אחר פרק כלל גדול לקמן</w:t>
      </w:r>
      <w:r w:rsidRPr="00DB6505">
        <w:rPr>
          <w:vertAlign w:val="superscript"/>
          <w:rtl/>
        </w:rPr>
        <w:footnoteReference w:id="59"/>
      </w:r>
      <w:r w:rsidRPr="00DB6505">
        <w:rPr>
          <w:rFonts w:hint="cs"/>
          <w:rtl/>
        </w:rPr>
        <w:t>, דהתם קתני אבות מלאכות מ' חסר אחת וקתני הוצאה לבסוף', ולמה מופיעה מלאכת הוצאה ראשונה מיד בראש המסכת?</w:t>
      </w:r>
    </w:p>
    <w:p w:rsidR="00DB6505" w:rsidRPr="00DB6505" w:rsidRDefault="00DB6505" w:rsidP="000526C8">
      <w:pPr>
        <w:pStyle w:val="a3"/>
        <w:rPr>
          <w:rtl/>
        </w:rPr>
      </w:pPr>
      <w:r w:rsidRPr="00DB6505">
        <w:rPr>
          <w:rFonts w:hint="cs"/>
          <w:rtl/>
        </w:rPr>
        <w:t>ותירץ רבינו תם</w:t>
      </w:r>
      <w:r w:rsidRPr="00DB6505">
        <w:rPr>
          <w:vertAlign w:val="superscript"/>
          <w:rtl/>
        </w:rPr>
        <w:footnoteReference w:id="60"/>
      </w:r>
      <w:r w:rsidRPr="00DB6505">
        <w:rPr>
          <w:rFonts w:hint="cs"/>
          <w:rtl/>
        </w:rPr>
        <w:t>, ש'הוצאה הוצרך לשנות טפי משום דמלאכה גרועה היא', 'דמה לי מוציא מרה"י לרה"ר מה לי מוציא מרה"י לרה"י'. כלומר, דאף שלכאורה מלאכה גרועה היא, [רק שינוי חיצוני של המקום (שהאדם הוציאו ממקום למקום), שאינו משנה כלום בגוף החפץ</w:t>
      </w:r>
      <w:bookmarkStart w:id="114" w:name="_Ref461736817"/>
      <w:r w:rsidRPr="00DB6505">
        <w:rPr>
          <w:vertAlign w:val="superscript"/>
          <w:rtl/>
        </w:rPr>
        <w:footnoteReference w:id="61"/>
      </w:r>
      <w:bookmarkEnd w:id="114"/>
      <w:r w:rsidRPr="00DB6505">
        <w:rPr>
          <w:rFonts w:hint="cs"/>
          <w:rtl/>
        </w:rPr>
        <w:t xml:space="preserve"> </w:t>
      </w:r>
      <w:r w:rsidRPr="00DB6505">
        <w:rPr>
          <w:rtl/>
        </w:rPr>
        <w:t>–</w:t>
      </w:r>
      <w:r w:rsidRPr="00DB6505">
        <w:rPr>
          <w:rFonts w:hint="cs"/>
          <w:rtl/>
        </w:rPr>
        <w:t xml:space="preserve"> משא"כ בשאר המלאכות ('הזורע' כו') נתחדש ע"י מלאכתו שינוי בגוף החפץ</w:t>
      </w:r>
      <w:bookmarkStart w:id="115" w:name="_Ref461552198"/>
      <w:r w:rsidRPr="00DB6505">
        <w:rPr>
          <w:vertAlign w:val="superscript"/>
          <w:rtl/>
        </w:rPr>
        <w:footnoteReference w:id="62"/>
      </w:r>
      <w:bookmarkEnd w:id="115"/>
      <w:r w:rsidRPr="00DB6505">
        <w:rPr>
          <w:rFonts w:hint="cs"/>
          <w:rtl/>
        </w:rPr>
        <w:t>], קמ"ל משנתינו שגם הוצאה היא מלאכה.</w:t>
      </w:r>
    </w:p>
    <w:p w:rsidR="00DB6505" w:rsidRPr="00DB6505" w:rsidRDefault="00DB6505" w:rsidP="000526C8">
      <w:pPr>
        <w:pStyle w:val="a3"/>
        <w:rPr>
          <w:rtl/>
        </w:rPr>
      </w:pPr>
      <w:r w:rsidRPr="00DB6505">
        <w:rPr>
          <w:rFonts w:hint="cs"/>
          <w:rtl/>
        </w:rPr>
        <w:t>וממשיכים התוס'</w:t>
      </w:r>
      <w:r w:rsidRPr="00DB6505">
        <w:rPr>
          <w:vertAlign w:val="superscript"/>
          <w:rtl/>
        </w:rPr>
        <w:footnoteReference w:id="63"/>
      </w:r>
      <w:r w:rsidRPr="00DB6505">
        <w:rPr>
          <w:rFonts w:hint="cs"/>
          <w:rtl/>
        </w:rPr>
        <w:t xml:space="preserve"> להוכיח שהוצאה מלאכה גרועה היא 'מדאיצטריך תרי קראי בהוצאה, [א)] כדנפקא לן בריש הזורק</w:t>
      </w:r>
      <w:r w:rsidRPr="00DB6505">
        <w:rPr>
          <w:vertAlign w:val="superscript"/>
          <w:rtl/>
        </w:rPr>
        <w:footnoteReference w:id="64"/>
      </w:r>
      <w:r w:rsidRPr="00DB6505">
        <w:rPr>
          <w:rFonts w:hint="cs"/>
          <w:rtl/>
        </w:rPr>
        <w:t xml:space="preserve"> מויכלא העם מהביא ['ויצו משה .</w:t>
      </w:r>
      <w:r w:rsidRPr="00DB6505">
        <w:rPr>
          <w:rFonts w:ascii="Cambria" w:hAnsi="Cambria" w:cs="Cambria" w:hint="cs"/>
          <w:rtl/>
        </w:rPr>
        <w:t> </w:t>
      </w:r>
      <w:r w:rsidRPr="00DB6505">
        <w:rPr>
          <w:rFonts w:hint="cs"/>
          <w:rtl/>
        </w:rPr>
        <w:t>. איש ואשה אל יעשו עוד מלאכה לתרומת הקודש ויכלא העם מהביא'], [ב)] ובספ"ק דעירובין</w:t>
      </w:r>
      <w:r w:rsidRPr="00DB6505">
        <w:rPr>
          <w:vertAlign w:val="superscript"/>
          <w:rtl/>
        </w:rPr>
        <w:footnoteReference w:id="65"/>
      </w:r>
      <w:r w:rsidRPr="00DB6505">
        <w:rPr>
          <w:rFonts w:hint="cs"/>
          <w:rtl/>
        </w:rPr>
        <w:t xml:space="preserve"> נפקא לן מקרא אחרינא, דדרשינן 'אל יצא איש ממקומו </w:t>
      </w:r>
      <w:r w:rsidRPr="00DB6505">
        <w:rPr>
          <w:rtl/>
        </w:rPr>
        <w:t>–</w:t>
      </w:r>
      <w:r w:rsidRPr="00DB6505">
        <w:rPr>
          <w:rFonts w:hint="cs"/>
          <w:rtl/>
        </w:rPr>
        <w:t xml:space="preserve"> אל יוציא'</w:t>
      </w:r>
      <w:r w:rsidRPr="00DB6505">
        <w:rPr>
          <w:vertAlign w:val="superscript"/>
          <w:rtl/>
        </w:rPr>
        <w:footnoteReference w:id="66"/>
      </w:r>
      <w:r w:rsidRPr="00DB6505">
        <w:rPr>
          <w:rFonts w:hint="cs"/>
          <w:rtl/>
        </w:rPr>
        <w:t xml:space="preserve"> .</w:t>
      </w:r>
      <w:r w:rsidRPr="00DB6505">
        <w:rPr>
          <w:rFonts w:ascii="Cambria" w:hAnsi="Cambria" w:cs="Cambria" w:hint="cs"/>
          <w:rtl/>
        </w:rPr>
        <w:t> </w:t>
      </w:r>
      <w:r w:rsidRPr="00DB6505">
        <w:rPr>
          <w:rFonts w:hint="cs"/>
          <w:rtl/>
        </w:rPr>
        <w:t>. והיינו משום דמלאכה גרועה היא איצטריך תרווייהו, חד לעני וחד לעשיר'</w:t>
      </w:r>
      <w:r w:rsidRPr="00DB6505">
        <w:rPr>
          <w:vertAlign w:val="superscript"/>
          <w:rtl/>
        </w:rPr>
        <w:footnoteReference w:id="67"/>
      </w:r>
      <w:r w:rsidRPr="00DB6505">
        <w:rPr>
          <w:rFonts w:hint="cs"/>
          <w:rtl/>
        </w:rPr>
        <w:t>.</w:t>
      </w:r>
    </w:p>
    <w:p w:rsidR="00DB6505" w:rsidRPr="00DB6505" w:rsidRDefault="00DB6505" w:rsidP="000526C8">
      <w:pPr>
        <w:pStyle w:val="a3"/>
        <w:rPr>
          <w:rtl/>
        </w:rPr>
      </w:pPr>
      <w:r w:rsidRPr="00DB6505">
        <w:rPr>
          <w:rFonts w:hint="cs"/>
          <w:rtl/>
        </w:rPr>
        <w:t>שמצד עצמה לא היתה הוצאה נחשבת כמלאכה, ולכן 'בתולדות דהוצאה בעינן שיהא במשכן'</w:t>
      </w:r>
      <w:r w:rsidRPr="00DB6505">
        <w:rPr>
          <w:vertAlign w:val="superscript"/>
          <w:rtl/>
        </w:rPr>
        <w:footnoteReference w:id="68"/>
      </w:r>
      <w:r w:rsidRPr="00DB6505">
        <w:rPr>
          <w:rFonts w:hint="cs"/>
          <w:rtl/>
        </w:rPr>
        <w:t xml:space="preserve">. </w:t>
      </w:r>
    </w:p>
    <w:p w:rsidR="00DB6505" w:rsidRPr="00DB6505" w:rsidRDefault="00DB6505" w:rsidP="000526C8">
      <w:pPr>
        <w:pStyle w:val="a3"/>
        <w:rPr>
          <w:rtl/>
        </w:rPr>
      </w:pPr>
      <w:r w:rsidRPr="00DB6505">
        <w:rPr>
          <w:rFonts w:hint="cs"/>
          <w:rtl/>
        </w:rPr>
        <w:t>כן מקשה הרמב"ם בפירוש המשניות, ומתרץ: א) 'לפי שזאת המלאכה היא נמצאת תדיר</w:t>
      </w:r>
      <w:r w:rsidRPr="00DB6505">
        <w:rPr>
          <w:vertAlign w:val="superscript"/>
          <w:rtl/>
        </w:rPr>
        <w:footnoteReference w:id="69"/>
      </w:r>
      <w:r w:rsidRPr="00DB6505">
        <w:rPr>
          <w:rFonts w:hint="cs"/>
          <w:rtl/>
        </w:rPr>
        <w:t xml:space="preserve"> ובה יכשלו בני אדם על הרוב, לפי שאינם צריכין בה לכלום', ב) 'ללמדנו שהיא מלאכה, אעפ"י שהנראה ממנה אינה מלאכה</w:t>
      </w:r>
      <w:r w:rsidRPr="00DB6505">
        <w:rPr>
          <w:vertAlign w:val="superscript"/>
          <w:rtl/>
        </w:rPr>
        <w:footnoteReference w:id="70"/>
      </w:r>
      <w:r w:rsidRPr="00DB6505">
        <w:rPr>
          <w:rFonts w:hint="cs"/>
          <w:rtl/>
        </w:rPr>
        <w:t>, ע"כ הקדימה להזהיר עליה לפי שהיא מדרשא אתיא', שלולי שאסרה התורה והמשנה הוצאה, לא היינו יודעים שהיא מלאכה.</w:t>
      </w:r>
    </w:p>
    <w:p w:rsidR="00DB6505" w:rsidRPr="00DB6505" w:rsidRDefault="009F2B75" w:rsidP="000526C8">
      <w:pPr>
        <w:pStyle w:val="11"/>
        <w:bidi w:val="0"/>
        <w:rPr>
          <w:rtl/>
        </w:rPr>
      </w:pPr>
      <w:r>
        <w:rPr>
          <w:rFonts w:hint="cs"/>
          <w:rtl/>
        </w:rPr>
        <w:t>הוצאה -</w:t>
      </w:r>
      <w:r w:rsidR="00DB6505" w:rsidRPr="00DB6505">
        <w:rPr>
          <w:rFonts w:hint="cs"/>
          <w:rtl/>
        </w:rPr>
        <w:t xml:space="preserve"> מלאכה חשובה כללית</w:t>
      </w:r>
    </w:p>
    <w:p w:rsidR="00DB6505" w:rsidRPr="00DB6505" w:rsidRDefault="00DB6505" w:rsidP="000526C8">
      <w:pPr>
        <w:pStyle w:val="a3"/>
        <w:rPr>
          <w:rtl/>
        </w:rPr>
      </w:pPr>
      <w:r w:rsidRPr="00DB6505">
        <w:rPr>
          <w:rFonts w:hint="cs"/>
          <w:rtl/>
        </w:rPr>
        <w:t xml:space="preserve">ויש להעיר, שאף שמצד עשייה גשמית, הוצאה גרועה משאר מלאכות, אבל מצד ענינה ברוחניות </w:t>
      </w:r>
      <w:r w:rsidRPr="00DB6505">
        <w:rPr>
          <w:rtl/>
        </w:rPr>
        <w:t>–</w:t>
      </w:r>
      <w:r w:rsidRPr="00DB6505">
        <w:rPr>
          <w:rFonts w:hint="cs"/>
          <w:rtl/>
        </w:rPr>
        <w:t xml:space="preserve"> הנה מביא</w:t>
      </w:r>
      <w:r w:rsidRPr="00DB6505">
        <w:rPr>
          <w:rtl/>
        </w:rPr>
        <w:t xml:space="preserve"> </w:t>
      </w:r>
      <w:r w:rsidRPr="00DB6505">
        <w:rPr>
          <w:rFonts w:hint="cs"/>
          <w:rtl/>
        </w:rPr>
        <w:t>רבינו</w:t>
      </w:r>
      <w:r w:rsidRPr="00DB6505">
        <w:rPr>
          <w:vertAlign w:val="superscript"/>
          <w:rtl/>
        </w:rPr>
        <w:footnoteReference w:id="71"/>
      </w:r>
      <w:r w:rsidRPr="00DB6505">
        <w:rPr>
          <w:rtl/>
        </w:rPr>
        <w:t xml:space="preserve"> </w:t>
      </w:r>
      <w:r w:rsidRPr="00DB6505">
        <w:rPr>
          <w:rFonts w:hint="cs"/>
          <w:rtl/>
        </w:rPr>
        <w:t>מכתבי</w:t>
      </w:r>
      <w:r w:rsidRPr="00DB6505">
        <w:rPr>
          <w:rtl/>
        </w:rPr>
        <w:t xml:space="preserve"> </w:t>
      </w:r>
      <w:r w:rsidRPr="00DB6505">
        <w:rPr>
          <w:rFonts w:hint="cs"/>
          <w:rtl/>
        </w:rPr>
        <w:t>האריז</w:t>
      </w:r>
      <w:r w:rsidRPr="00DB6505">
        <w:rPr>
          <w:rtl/>
        </w:rPr>
        <w:t>"</w:t>
      </w:r>
      <w:r w:rsidRPr="00DB6505">
        <w:rPr>
          <w:rFonts w:hint="cs"/>
          <w:rtl/>
        </w:rPr>
        <w:t>ל</w:t>
      </w:r>
      <w:r w:rsidRPr="00DB6505">
        <w:rPr>
          <w:vertAlign w:val="superscript"/>
          <w:rtl/>
        </w:rPr>
        <w:footnoteReference w:id="72"/>
      </w:r>
      <w:r w:rsidRPr="00DB6505">
        <w:rPr>
          <w:rtl/>
        </w:rPr>
        <w:t>,</w:t>
      </w:r>
      <w:r w:rsidRPr="00DB6505">
        <w:rPr>
          <w:rFonts w:hint="cs"/>
          <w:rtl/>
        </w:rPr>
        <w:t xml:space="preserve"> תורה</w:t>
      </w:r>
      <w:r w:rsidRPr="00DB6505">
        <w:rPr>
          <w:rtl/>
        </w:rPr>
        <w:t xml:space="preserve"> </w:t>
      </w:r>
      <w:r w:rsidRPr="00DB6505">
        <w:rPr>
          <w:rFonts w:hint="cs"/>
          <w:rtl/>
        </w:rPr>
        <w:t>אור</w:t>
      </w:r>
      <w:r w:rsidRPr="00DB6505">
        <w:rPr>
          <w:rtl/>
        </w:rPr>
        <w:t xml:space="preserve"> </w:t>
      </w:r>
      <w:r w:rsidRPr="00DB6505">
        <w:rPr>
          <w:rFonts w:hint="cs"/>
          <w:rtl/>
        </w:rPr>
        <w:t>ולקו</w:t>
      </w:r>
      <w:r w:rsidRPr="00DB6505">
        <w:rPr>
          <w:rtl/>
        </w:rPr>
        <w:t>"</w:t>
      </w:r>
      <w:r w:rsidRPr="00DB6505">
        <w:rPr>
          <w:rFonts w:hint="cs"/>
          <w:rtl/>
        </w:rPr>
        <w:t>ת</w:t>
      </w:r>
      <w:r w:rsidRPr="00DB6505">
        <w:rPr>
          <w:vertAlign w:val="superscript"/>
          <w:rtl/>
        </w:rPr>
        <w:footnoteReference w:id="73"/>
      </w:r>
      <w:r w:rsidRPr="00DB6505">
        <w:rPr>
          <w:rFonts w:hint="cs"/>
          <w:rtl/>
        </w:rPr>
        <w:t>,</w:t>
      </w:r>
      <w:r w:rsidRPr="00DB6505">
        <w:rPr>
          <w:rtl/>
        </w:rPr>
        <w:t xml:space="preserve"> </w:t>
      </w:r>
      <w:r w:rsidRPr="00DB6505">
        <w:rPr>
          <w:rFonts w:hint="cs"/>
          <w:rtl/>
        </w:rPr>
        <w:t>שאדרבא</w:t>
      </w:r>
      <w:r w:rsidRPr="00DB6505">
        <w:rPr>
          <w:rtl/>
        </w:rPr>
        <w:t xml:space="preserve">, </w:t>
      </w:r>
      <w:r w:rsidRPr="00DB6505">
        <w:rPr>
          <w:rFonts w:hint="cs"/>
          <w:rtl/>
        </w:rPr>
        <w:t>הותאה אינה רק כשאר המלאכות, אלא היא חשובה ביותר, שאיסור 'הוצאה' זהו ענין</w:t>
      </w:r>
      <w:r w:rsidRPr="00DB6505">
        <w:rPr>
          <w:rtl/>
        </w:rPr>
        <w:t xml:space="preserve"> </w:t>
      </w:r>
      <w:r w:rsidRPr="00DB6505">
        <w:rPr>
          <w:rFonts w:hint="cs"/>
          <w:rtl/>
        </w:rPr>
        <w:t>פנימי</w:t>
      </w:r>
      <w:r w:rsidRPr="00DB6505">
        <w:rPr>
          <w:rtl/>
        </w:rPr>
        <w:t xml:space="preserve"> </w:t>
      </w:r>
      <w:r w:rsidRPr="00DB6505">
        <w:rPr>
          <w:rFonts w:hint="cs"/>
          <w:rtl/>
        </w:rPr>
        <w:t>של</w:t>
      </w:r>
      <w:r w:rsidRPr="00DB6505">
        <w:rPr>
          <w:rtl/>
        </w:rPr>
        <w:t xml:space="preserve"> </w:t>
      </w:r>
      <w:r w:rsidRPr="00DB6505">
        <w:rPr>
          <w:rFonts w:hint="cs"/>
          <w:rtl/>
        </w:rPr>
        <w:t>כל</w:t>
      </w:r>
      <w:r w:rsidRPr="00DB6505">
        <w:rPr>
          <w:rtl/>
        </w:rPr>
        <w:t xml:space="preserve"> </w:t>
      </w:r>
      <w:r w:rsidRPr="00DB6505">
        <w:rPr>
          <w:rFonts w:hint="cs"/>
          <w:rtl/>
        </w:rPr>
        <w:t>מלאכת</w:t>
      </w:r>
      <w:r w:rsidRPr="00DB6505">
        <w:rPr>
          <w:rtl/>
        </w:rPr>
        <w:t xml:space="preserve"> </w:t>
      </w:r>
      <w:r w:rsidRPr="00DB6505">
        <w:rPr>
          <w:rFonts w:hint="cs"/>
          <w:rtl/>
        </w:rPr>
        <w:t>שבת</w:t>
      </w:r>
      <w:r w:rsidRPr="00DB6505">
        <w:rPr>
          <w:vertAlign w:val="superscript"/>
          <w:rtl/>
        </w:rPr>
        <w:footnoteReference w:id="74"/>
      </w:r>
      <w:r w:rsidRPr="00DB6505">
        <w:rPr>
          <w:rtl/>
        </w:rPr>
        <w:t>,</w:t>
      </w:r>
      <w:r w:rsidRPr="00DB6505">
        <w:rPr>
          <w:rFonts w:hint="cs"/>
          <w:rtl/>
        </w:rPr>
        <w:t xml:space="preserve"> שמוציא מ'רשות היחיד', רשותו של הקב"ה, יחידו של עולם</w:t>
      </w:r>
      <w:r w:rsidRPr="00DB6505">
        <w:rPr>
          <w:vertAlign w:val="superscript"/>
          <w:rtl/>
        </w:rPr>
        <w:footnoteReference w:id="75"/>
      </w:r>
      <w:r w:rsidRPr="00DB6505">
        <w:rPr>
          <w:rFonts w:hint="cs"/>
          <w:rtl/>
        </w:rPr>
        <w:t>, ל'רשות הרבים'</w:t>
      </w:r>
      <w:r w:rsidRPr="00DB6505">
        <w:rPr>
          <w:vertAlign w:val="superscript"/>
          <w:rtl/>
        </w:rPr>
        <w:footnoteReference w:id="76"/>
      </w:r>
      <w:r w:rsidRPr="00DB6505">
        <w:rPr>
          <w:rFonts w:hint="cs"/>
          <w:rtl/>
        </w:rPr>
        <w:t>, 'טורא דפרודא'</w:t>
      </w:r>
      <w:r w:rsidRPr="00DB6505">
        <w:rPr>
          <w:vertAlign w:val="superscript"/>
          <w:rtl/>
        </w:rPr>
        <w:footnoteReference w:id="77"/>
      </w:r>
      <w:r w:rsidRPr="00DB6505">
        <w:rPr>
          <w:rFonts w:hint="cs"/>
          <w:rtl/>
        </w:rPr>
        <w:t>.</w:t>
      </w:r>
    </w:p>
    <w:p w:rsidR="00DB6505" w:rsidRPr="00DB6505" w:rsidRDefault="00DB6505" w:rsidP="000526C8">
      <w:pPr>
        <w:pStyle w:val="11"/>
        <w:rPr>
          <w:rtl/>
        </w:rPr>
      </w:pPr>
      <w:r w:rsidRPr="00DB6505">
        <w:rPr>
          <w:rFonts w:hint="cs"/>
          <w:rtl/>
        </w:rPr>
        <w:t>'סוף מעשה במחשבה תחילה'</w:t>
      </w:r>
    </w:p>
    <w:p w:rsidR="00DB6505" w:rsidRDefault="00DB6505" w:rsidP="000526C8">
      <w:pPr>
        <w:pStyle w:val="a3"/>
        <w:rPr>
          <w:rtl/>
        </w:rPr>
      </w:pPr>
      <w:r w:rsidRPr="00DB6505">
        <w:rPr>
          <w:rFonts w:hint="cs"/>
          <w:rtl/>
        </w:rPr>
        <w:t>ע"ד הצחות י"ל שזהו כ'סוף מעשה במחשבה תחילה'</w:t>
      </w:r>
      <w:r w:rsidRPr="00DB6505">
        <w:rPr>
          <w:vertAlign w:val="superscript"/>
          <w:rtl/>
        </w:rPr>
        <w:footnoteReference w:id="78"/>
      </w:r>
      <w:r w:rsidRPr="00DB6505">
        <w:rPr>
          <w:rFonts w:hint="cs"/>
          <w:rtl/>
        </w:rPr>
        <w:t xml:space="preserve">, שלפועל הוצאה מלאכה גרועה </w:t>
      </w:r>
      <w:r w:rsidRPr="00DB6505">
        <w:rPr>
          <w:rFonts w:hint="cs"/>
          <w:b/>
          <w:bCs/>
          <w:rtl/>
        </w:rPr>
        <w:t>הנחשבת ב'סוף'</w:t>
      </w:r>
      <w:r w:rsidRPr="00DB6505">
        <w:rPr>
          <w:rFonts w:hint="cs"/>
          <w:rtl/>
        </w:rPr>
        <w:t xml:space="preserve"> כל המלאכות, אבל בפנימיות המחשבה היא </w:t>
      </w:r>
      <w:r w:rsidRPr="00DB6505">
        <w:rPr>
          <w:rFonts w:hint="cs"/>
          <w:b/>
          <w:bCs/>
          <w:rtl/>
        </w:rPr>
        <w:t>'תחילה'</w:t>
      </w:r>
      <w:r w:rsidRPr="00DB6505">
        <w:rPr>
          <w:rFonts w:hint="cs"/>
          <w:rtl/>
        </w:rPr>
        <w:t xml:space="preserve"> ועיקר.</w:t>
      </w:r>
    </w:p>
    <w:p w:rsidR="0075554A" w:rsidRPr="00DB6505" w:rsidRDefault="0075554A" w:rsidP="000526C8">
      <w:pPr>
        <w:pStyle w:val="a3"/>
        <w:rPr>
          <w:rtl/>
        </w:rPr>
      </w:pPr>
    </w:p>
    <w:p w:rsidR="00DB6505" w:rsidRPr="00DB6505" w:rsidRDefault="00DB6505" w:rsidP="000526C8">
      <w:pPr>
        <w:pStyle w:val="11"/>
        <w:rPr>
          <w:rtl/>
        </w:rPr>
      </w:pPr>
      <w:r w:rsidRPr="00DB6505">
        <w:rPr>
          <w:rFonts w:hint="cs"/>
          <w:rtl/>
        </w:rPr>
        <w:t>פירוש האלשיך על הפסוק בירמיהו</w:t>
      </w:r>
    </w:p>
    <w:p w:rsidR="00DB6505" w:rsidRPr="00DB6505" w:rsidRDefault="00DB6505" w:rsidP="000526C8">
      <w:pPr>
        <w:pStyle w:val="a3"/>
        <w:rPr>
          <w:rtl/>
        </w:rPr>
      </w:pPr>
      <w:r w:rsidRPr="00DB6505">
        <w:rPr>
          <w:rFonts w:hint="cs"/>
          <w:rtl/>
        </w:rPr>
        <w:t>והנה בהערות לשיחה הנ</w:t>
      </w:r>
      <w:r w:rsidRPr="00DB6505">
        <w:rPr>
          <w:rFonts w:hint="cs"/>
          <w:lang w:val="en-US"/>
        </w:rPr>
        <w:t>"</w:t>
      </w:r>
      <w:r w:rsidRPr="00DB6505">
        <w:rPr>
          <w:rFonts w:hint="cs"/>
          <w:rtl/>
        </w:rPr>
        <w:t>ל מציין רבינו מקור לזה בכתבי האריז</w:t>
      </w:r>
      <w:r w:rsidRPr="00DB6505">
        <w:rPr>
          <w:rFonts w:hint="cs"/>
          <w:lang w:val="en-US"/>
        </w:rPr>
        <w:t>"</w:t>
      </w:r>
      <w:r w:rsidRPr="00DB6505">
        <w:rPr>
          <w:rFonts w:hint="cs"/>
          <w:rtl/>
        </w:rPr>
        <w:t>ל וספרי תורה אור ולקוטי תורה</w:t>
      </w:r>
      <w:r w:rsidRPr="00DB6505">
        <w:rPr>
          <w:rFonts w:hint="cs"/>
          <w:lang w:val="en-US"/>
        </w:rPr>
        <w:t>.</w:t>
      </w:r>
    </w:p>
    <w:p w:rsidR="00DB6505" w:rsidRPr="00DB6505" w:rsidRDefault="00DB6505" w:rsidP="000526C8">
      <w:pPr>
        <w:pStyle w:val="a3"/>
        <w:rPr>
          <w:rtl/>
        </w:rPr>
      </w:pPr>
      <w:r w:rsidRPr="00DB6505">
        <w:rPr>
          <w:rFonts w:hint="cs"/>
          <w:rtl/>
        </w:rPr>
        <w:t>והנה האלשיך</w:t>
      </w:r>
      <w:r w:rsidRPr="00DB6505">
        <w:rPr>
          <w:vertAlign w:val="superscript"/>
          <w:rtl/>
        </w:rPr>
        <w:footnoteReference w:id="79"/>
      </w:r>
      <w:r w:rsidRPr="00DB6505">
        <w:rPr>
          <w:rFonts w:hint="cs"/>
          <w:rtl/>
        </w:rPr>
        <w:t xml:space="preserve"> מקשה על ירמיהו הנביא, שבפרק יז מפרט ג' פעמים רק מלאכת הוצאה כשמזהיר שלא לחלל את יום השבת</w:t>
      </w:r>
      <w:r w:rsidRPr="00DB6505">
        <w:rPr>
          <w:vertAlign w:val="superscript"/>
          <w:rtl/>
        </w:rPr>
        <w:footnoteReference w:id="80"/>
      </w:r>
      <w:r w:rsidRPr="00DB6505">
        <w:rPr>
          <w:rFonts w:hint="cs"/>
          <w:rtl/>
        </w:rPr>
        <w:t xml:space="preserve"> </w:t>
      </w:r>
      <w:r w:rsidRPr="00DB6505">
        <w:rPr>
          <w:rtl/>
        </w:rPr>
        <w:t>–</w:t>
      </w:r>
      <w:r w:rsidRPr="00DB6505">
        <w:rPr>
          <w:rFonts w:hint="cs"/>
          <w:rtl/>
        </w:rPr>
        <w:t xml:space="preserve"> 'למה פרט הכנסה והוצאה ולא כלל אותה בכל מלאכה'.</w:t>
      </w:r>
    </w:p>
    <w:p w:rsidR="00DB6505" w:rsidRPr="00DB6505" w:rsidRDefault="00DB6505" w:rsidP="000526C8">
      <w:pPr>
        <w:pStyle w:val="a3"/>
        <w:rPr>
          <w:rtl/>
        </w:rPr>
      </w:pPr>
      <w:r w:rsidRPr="00DB6505">
        <w:rPr>
          <w:rFonts w:hint="cs"/>
          <w:rtl/>
        </w:rPr>
        <w:t>ומבאר האלשיך (מובא בקיצור מופלג במלאכת שלמה</w:t>
      </w:r>
      <w:r w:rsidRPr="00DB6505">
        <w:rPr>
          <w:vertAlign w:val="superscript"/>
          <w:rtl/>
        </w:rPr>
        <w:footnoteReference w:id="81"/>
      </w:r>
      <w:r w:rsidRPr="00DB6505">
        <w:rPr>
          <w:rFonts w:hint="cs"/>
          <w:rtl/>
        </w:rPr>
        <w:t xml:space="preserve"> למשניות ריש שבת), בהקדים הקושיא הנ"ל למה מס' שבת מתחילה ב'יציאות השבת' 'עם היותה אחת מכל ל"ט מלאכות והבאה באחרונה במספרם',</w:t>
      </w:r>
    </w:p>
    <w:p w:rsidR="00DB6505" w:rsidRPr="00DB6505" w:rsidRDefault="00DB6505" w:rsidP="000526C8">
      <w:pPr>
        <w:pStyle w:val="a3"/>
        <w:rPr>
          <w:rtl/>
        </w:rPr>
      </w:pPr>
      <w:r w:rsidRPr="00DB6505">
        <w:rPr>
          <w:rFonts w:hint="cs"/>
          <w:rtl/>
        </w:rPr>
        <w:t xml:space="preserve">ומתרץ שם בארוכה, וז"ל: 'הלא הוא כי </w:t>
      </w:r>
      <w:r w:rsidRPr="00DB6505">
        <w:rPr>
          <w:rFonts w:hint="cs"/>
          <w:b/>
          <w:bCs/>
          <w:rtl/>
        </w:rPr>
        <w:t>אין הוראת ענין השבת נרמז בשום מלאכה כאשר בזו</w:t>
      </w:r>
      <w:r w:rsidRPr="00DB6505">
        <w:rPr>
          <w:rFonts w:hint="cs"/>
          <w:rtl/>
        </w:rPr>
        <w:t>. ועל כן אחשוב כי אלקים חשבה למלאכה גם שאינה דומה למלאכה. והוא, כי הנה ידוע כי נפשות עם בני ישראל נפרדו מנפשות יתר אומות [ב]מה שהן מהקדושה, אשר כולה אחת היא בלי פירוד .</w:t>
      </w:r>
      <w:r w:rsidRPr="00DB6505">
        <w:rPr>
          <w:rFonts w:ascii="Cambria" w:hAnsi="Cambria" w:cs="Cambria" w:hint="cs"/>
          <w:rtl/>
        </w:rPr>
        <w:t> </w:t>
      </w:r>
      <w:r w:rsidRPr="00DB6505">
        <w:rPr>
          <w:rFonts w:hint="cs"/>
          <w:rtl/>
        </w:rPr>
        <w:t>. הפך נפשות האומות אשר היו מעולם הפירוד החיצוני .</w:t>
      </w:r>
      <w:r w:rsidRPr="00DB6505">
        <w:rPr>
          <w:rFonts w:ascii="Cambria" w:hAnsi="Cambria" w:cs="Cambria" w:hint="cs"/>
          <w:rtl/>
        </w:rPr>
        <w:t> </w:t>
      </w:r>
      <w:r w:rsidRPr="00DB6505">
        <w:rPr>
          <w:rFonts w:hint="cs"/>
          <w:rtl/>
        </w:rPr>
        <w:t>. עולם אשר משם נפשות בני ישראל נקרא רשות היחיד, ואשר משם נפשות האומות נקרא רשות הרבים, ועל כן ביום השבת, ששפע שורשי נפשות ישראל מושפע בהם כאילו הן בעולם העליון, אז נפרדים בעצם מעולם החיצוני .</w:t>
      </w:r>
      <w:r w:rsidRPr="00DB6505">
        <w:rPr>
          <w:rFonts w:ascii="Cambria" w:hAnsi="Cambria" w:cs="Cambria" w:hint="cs"/>
          <w:rtl/>
        </w:rPr>
        <w:t> </w:t>
      </w:r>
      <w:r w:rsidRPr="00DB6505">
        <w:rPr>
          <w:rFonts w:hint="cs"/>
          <w:rtl/>
        </w:rPr>
        <w:t xml:space="preserve">. ולכן הי' </w:t>
      </w:r>
      <w:r w:rsidRPr="00DB6505">
        <w:rPr>
          <w:rFonts w:hint="cs"/>
          <w:b/>
          <w:bCs/>
          <w:rtl/>
        </w:rPr>
        <w:t>הרמז לבלתי הוציא מרה"י לרה"ר ולא מרה"ר לרה"י, כלומר בל תערב קודש בחול או חול בקודש</w:t>
      </w:r>
      <w:r w:rsidRPr="00DB6505">
        <w:rPr>
          <w:rFonts w:hint="cs"/>
          <w:rtl/>
        </w:rPr>
        <w:t xml:space="preserve">. נמצא כי </w:t>
      </w:r>
      <w:r w:rsidRPr="00DB6505">
        <w:rPr>
          <w:rFonts w:hint="cs"/>
          <w:b/>
          <w:bCs/>
          <w:rtl/>
        </w:rPr>
        <w:t>בזה נרמזו כל טעמי איסור המלאכות, שהוא בל היטפל במלאכות המתייחסות אל עולם של חול החיצון</w:t>
      </w:r>
      <w:r w:rsidRPr="00DB6505">
        <w:rPr>
          <w:rFonts w:hint="cs"/>
          <w:rtl/>
        </w:rPr>
        <w:t>, ועל כן עשה ראשית דבר ממנה'. עכ"ל.</w:t>
      </w:r>
    </w:p>
    <w:p w:rsidR="00DB6505" w:rsidRPr="00DB6505" w:rsidRDefault="00DB6505" w:rsidP="000526C8">
      <w:pPr>
        <w:pStyle w:val="a3"/>
        <w:rPr>
          <w:rtl/>
        </w:rPr>
      </w:pPr>
      <w:r w:rsidRPr="00DB6505">
        <w:rPr>
          <w:rFonts w:hint="cs"/>
          <w:rtl/>
        </w:rPr>
        <w:t>והמהר"ל מפראג</w:t>
      </w:r>
      <w:r w:rsidRPr="00DB6505">
        <w:rPr>
          <w:vertAlign w:val="superscript"/>
          <w:rtl/>
        </w:rPr>
        <w:footnoteReference w:id="82"/>
      </w:r>
      <w:r w:rsidRPr="00DB6505">
        <w:rPr>
          <w:rFonts w:hint="cs"/>
          <w:rtl/>
        </w:rPr>
        <w:t xml:space="preserve"> כתב: 'ע"י איסור הוצאה יש שביתה בשבת לגמרי, דהא אין איסור עירוב והוצאה ליו"ט, והתנא התחיל לדבריו במה שהוא עיקר שביתות שבת, דהיינו ד' יציאות לשבת. וראיה לזה, כי בפרק כלל גדול שנה בסיפא המוציא מרשות לרשות, והיינו כי המלאכה שעל ידו יש שביתה לגמרי ראוי לשנות בסוף, כלומר שיש לו לשנות כל מלאכות אף בהוצאה, ואז הוא שבת לגמרי. ופירוש זה ברור'. </w:t>
      </w:r>
    </w:p>
    <w:p w:rsidR="00DB6505" w:rsidRPr="00DB6505" w:rsidRDefault="00DB6505" w:rsidP="000526C8">
      <w:pPr>
        <w:pStyle w:val="11"/>
        <w:rPr>
          <w:rtl/>
        </w:rPr>
      </w:pPr>
      <w:r w:rsidRPr="00DB6505">
        <w:rPr>
          <w:rFonts w:hint="cs"/>
          <w:rtl/>
        </w:rPr>
        <w:t>למה לא הקשה הריב"א על ירמיהו</w:t>
      </w:r>
    </w:p>
    <w:p w:rsidR="00DB6505" w:rsidRPr="00DB6505" w:rsidRDefault="00DB6505" w:rsidP="000526C8">
      <w:pPr>
        <w:pStyle w:val="a3"/>
        <w:rPr>
          <w:rtl/>
        </w:rPr>
      </w:pPr>
      <w:r w:rsidRPr="00DB6505">
        <w:rPr>
          <w:rFonts w:hint="cs"/>
          <w:rtl/>
        </w:rPr>
        <w:t>ולכאורה יפלא, למה חיכה הריב"א [שהוא זה המדייק כאן בסדר המשנה, כדתנן</w:t>
      </w:r>
      <w:r w:rsidRPr="00DB6505">
        <w:rPr>
          <w:vertAlign w:val="superscript"/>
          <w:rtl/>
        </w:rPr>
        <w:footnoteReference w:id="83"/>
      </w:r>
      <w:r w:rsidRPr="00DB6505">
        <w:rPr>
          <w:rFonts w:hint="cs"/>
          <w:rtl/>
        </w:rPr>
        <w:t xml:space="preserve"> 'חכם .</w:t>
      </w:r>
      <w:r w:rsidRPr="00DB6505">
        <w:rPr>
          <w:rFonts w:ascii="Cambria" w:hAnsi="Cambria" w:cs="Cambria" w:hint="cs"/>
          <w:rtl/>
        </w:rPr>
        <w:t> </w:t>
      </w:r>
      <w:r w:rsidRPr="00DB6505">
        <w:rPr>
          <w:rFonts w:hint="cs"/>
          <w:rtl/>
        </w:rPr>
        <w:t xml:space="preserve">. אומר על ראשון ראשון'] </w:t>
      </w:r>
      <w:r w:rsidRPr="00DB6505">
        <w:rPr>
          <w:rtl/>
        </w:rPr>
        <w:t>–</w:t>
      </w:r>
      <w:r w:rsidRPr="00DB6505">
        <w:rPr>
          <w:rFonts w:hint="cs"/>
          <w:rtl/>
        </w:rPr>
        <w:t xml:space="preserve"> להקשות על סדר משנתינו בתורה שבעל פה, </w:t>
      </w:r>
    </w:p>
    <w:p w:rsidR="00B21CCC" w:rsidRDefault="00DB6505" w:rsidP="000526C8">
      <w:pPr>
        <w:pStyle w:val="a3"/>
        <w:rPr>
          <w:rtl/>
        </w:rPr>
      </w:pPr>
      <w:r w:rsidRPr="00DB6505">
        <w:rPr>
          <w:rFonts w:hint="cs"/>
          <w:rtl/>
        </w:rPr>
        <w:t>למה לא הקדים הוא להקשות כן ביותר על כתבי הקודש, למה פירט ירמיהו רק את איסור מלאכת הוצאה, ולא פירט עוד אחת משאר כל המלאכות של שבת?</w:t>
      </w:r>
    </w:p>
    <w:p w:rsidR="00DB6505" w:rsidRPr="00DB6505" w:rsidRDefault="00DB6505" w:rsidP="000526C8">
      <w:pPr>
        <w:pStyle w:val="a3"/>
        <w:rPr>
          <w:lang w:val="en-US"/>
        </w:rPr>
      </w:pPr>
      <w:r w:rsidRPr="00DB6505">
        <w:rPr>
          <w:rFonts w:hint="cs"/>
          <w:rtl/>
        </w:rPr>
        <w:t>גם יש לעיין, למה לא ציין רבינו להאלשיך הנ"ל</w:t>
      </w:r>
      <w:r w:rsidRPr="00DB6505">
        <w:rPr>
          <w:vertAlign w:val="superscript"/>
          <w:rtl/>
        </w:rPr>
        <w:footnoteReference w:id="84"/>
      </w:r>
      <w:r w:rsidRPr="00DB6505">
        <w:rPr>
          <w:rFonts w:hint="cs"/>
          <w:rtl/>
        </w:rPr>
        <w:t xml:space="preserve"> שהובא במלאכת שלמה</w:t>
      </w:r>
      <w:r w:rsidRPr="00DB6505">
        <w:rPr>
          <w:vertAlign w:val="superscript"/>
          <w:rtl/>
        </w:rPr>
        <w:footnoteReference w:id="85"/>
      </w:r>
      <w:r w:rsidRPr="00DB6505">
        <w:rPr>
          <w:rFonts w:hint="cs"/>
          <w:rtl/>
        </w:rPr>
        <w:t>?</w:t>
      </w:r>
    </w:p>
    <w:p w:rsidR="00DB6505" w:rsidRPr="00DB6505" w:rsidRDefault="00DB6505" w:rsidP="000526C8">
      <w:pPr>
        <w:pStyle w:val="11"/>
        <w:rPr>
          <w:rtl/>
        </w:rPr>
      </w:pPr>
      <w:r w:rsidRPr="00DB6505">
        <w:rPr>
          <w:rFonts w:hint="cs"/>
          <w:rtl/>
        </w:rPr>
        <w:t>פרסום לרבים ברשות הרבים</w:t>
      </w:r>
    </w:p>
    <w:p w:rsidR="00DB6505" w:rsidRPr="00DB6505" w:rsidRDefault="00DB6505" w:rsidP="000526C8">
      <w:pPr>
        <w:pStyle w:val="a3"/>
        <w:rPr>
          <w:rtl/>
        </w:rPr>
      </w:pPr>
      <w:r w:rsidRPr="00DB6505">
        <w:rPr>
          <w:rFonts w:hint="cs"/>
          <w:rtl/>
        </w:rPr>
        <w:t>ולענ"ד יש לבאר, שירמיהו נצטווה שם לעמוד בשער העיר ירושלים לעורר את העם לשמור את השבת בחוצות ירושלים</w:t>
      </w:r>
      <w:r w:rsidRPr="00DB6505">
        <w:rPr>
          <w:vertAlign w:val="superscript"/>
          <w:rtl/>
        </w:rPr>
        <w:footnoteReference w:id="86"/>
      </w:r>
      <w:r w:rsidRPr="00DB6505">
        <w:rPr>
          <w:rFonts w:hint="cs"/>
          <w:rtl/>
        </w:rPr>
        <w:t xml:space="preserve">, והוצאה הרי היא מלאכה מפורסמת ביותר ואוושא מילתא טובא, אבל שאר מלאכות נעשות במקום פרטי: בבית, בחצר או בשדה. וא"כ אין הכרח לזה כל כך מירמיהו, וי"ל שלכן ציין רבינו לכתבי האריז"ל, שאין הראייה מירמיהו מוכרחת. </w:t>
      </w:r>
    </w:p>
    <w:p w:rsidR="00DB6505" w:rsidRPr="00DB6505" w:rsidRDefault="00DB6505" w:rsidP="000526C8">
      <w:pPr>
        <w:pStyle w:val="a3"/>
        <w:rPr>
          <w:rtl/>
        </w:rPr>
      </w:pPr>
      <w:r w:rsidRPr="00DB6505">
        <w:rPr>
          <w:rFonts w:hint="cs"/>
          <w:rtl/>
        </w:rPr>
        <w:t xml:space="preserve">אבל הקושי מתעורר דוקא במשנתינו, ששם רק הבעה"ב והעני עסוקים בזה, בלי שום פרסום </w:t>
      </w:r>
      <w:r w:rsidRPr="00DB6505">
        <w:rPr>
          <w:rtl/>
        </w:rPr>
        <w:t>–</w:t>
      </w:r>
      <w:r w:rsidRPr="00DB6505">
        <w:rPr>
          <w:rFonts w:hint="cs"/>
          <w:rtl/>
        </w:rPr>
        <w:t xml:space="preserve"> בצדקה בצנעה, מתן בסתר</w:t>
      </w:r>
      <w:r w:rsidRPr="00DB6505">
        <w:rPr>
          <w:vertAlign w:val="superscript"/>
          <w:rtl/>
        </w:rPr>
        <w:footnoteReference w:id="87"/>
      </w:r>
      <w:r w:rsidRPr="00DB6505">
        <w:rPr>
          <w:rFonts w:hint="cs"/>
          <w:rtl/>
        </w:rPr>
        <w:t xml:space="preserve">, שלא יתבייש העני, ולכן הקשה הריב"א </w:t>
      </w:r>
      <w:r w:rsidRPr="00DB6505">
        <w:rPr>
          <w:rFonts w:hint="cs"/>
          <w:b/>
          <w:bCs/>
          <w:rtl/>
        </w:rPr>
        <w:t xml:space="preserve">כאן </w:t>
      </w:r>
      <w:r w:rsidRPr="00DB6505">
        <w:rPr>
          <w:rFonts w:hint="cs"/>
          <w:rtl/>
        </w:rPr>
        <w:t xml:space="preserve">למה התחיל בדיני הוצאות שבת. </w:t>
      </w:r>
    </w:p>
    <w:p w:rsidR="00DB6505" w:rsidRPr="00DB6505" w:rsidRDefault="00DB6505" w:rsidP="000526C8">
      <w:pPr>
        <w:pStyle w:val="11"/>
        <w:rPr>
          <w:rtl/>
        </w:rPr>
      </w:pPr>
      <w:r w:rsidRPr="00DB6505">
        <w:rPr>
          <w:rFonts w:hint="cs"/>
          <w:rtl/>
        </w:rPr>
        <w:t>אם הוצאה מלאכה 'גרועה' היא גם לפועל?</w:t>
      </w:r>
    </w:p>
    <w:p w:rsidR="00DB6505" w:rsidRPr="00DB6505" w:rsidRDefault="00DB6505" w:rsidP="000526C8">
      <w:pPr>
        <w:pStyle w:val="a3"/>
        <w:rPr>
          <w:rtl/>
        </w:rPr>
      </w:pPr>
      <w:r w:rsidRPr="00DB6505">
        <w:rPr>
          <w:rFonts w:hint="cs"/>
          <w:rtl/>
        </w:rPr>
        <w:t>והנה התוס' והרמב"ם בפירוש המשניות דנו בענין 'הוצאה מלאכה גרועה היא' רק בנוגע להקדמת הוצאה בסדר המשנה, וכן למידרש קראי. ובפשטות, הקדימה משנתינו הוצאה כדי שלא תהא קלה בעינינו וניזהר בה מאד, ולכן 'לא יצא החייט במחטו סמוך לחשכה, שמא ישכח ויצא'</w:t>
      </w:r>
      <w:r w:rsidRPr="00DB6505">
        <w:rPr>
          <w:vertAlign w:val="superscript"/>
          <w:rtl/>
        </w:rPr>
        <w:footnoteReference w:id="88"/>
      </w:r>
      <w:r w:rsidRPr="00DB6505">
        <w:rPr>
          <w:rFonts w:hint="cs"/>
          <w:rtl/>
        </w:rPr>
        <w:t>, עד שאמרו</w:t>
      </w:r>
      <w:r w:rsidRPr="00DB6505">
        <w:rPr>
          <w:vertAlign w:val="superscript"/>
          <w:rtl/>
        </w:rPr>
        <w:footnoteReference w:id="89"/>
      </w:r>
      <w:r w:rsidRPr="00DB6505">
        <w:rPr>
          <w:rFonts w:hint="cs"/>
          <w:rtl/>
        </w:rPr>
        <w:t xml:space="preserve"> 'חייב אדם למשמש בבגדו ערב שבת עם חשכה', </w:t>
      </w:r>
    </w:p>
    <w:p w:rsidR="00DB6505" w:rsidRPr="00DB6505" w:rsidRDefault="00DB6505" w:rsidP="000526C8">
      <w:pPr>
        <w:pStyle w:val="a3"/>
        <w:rPr>
          <w:rtl/>
        </w:rPr>
      </w:pPr>
      <w:r w:rsidRPr="00DB6505">
        <w:rPr>
          <w:rFonts w:hint="cs"/>
          <w:rtl/>
        </w:rPr>
        <w:t>וכן יש מפרשים</w:t>
      </w:r>
      <w:r w:rsidRPr="00DB6505">
        <w:rPr>
          <w:vertAlign w:val="superscript"/>
          <w:rtl/>
        </w:rPr>
        <w:footnoteReference w:id="90"/>
      </w:r>
      <w:r w:rsidRPr="00DB6505">
        <w:rPr>
          <w:rFonts w:hint="cs"/>
          <w:rtl/>
        </w:rPr>
        <w:t xml:space="preserve"> דכיון שמלאכת הוצאה מלאכה גרועה היא, הוי חידוש</w:t>
      </w:r>
      <w:r w:rsidRPr="00DB6505">
        <w:rPr>
          <w:vertAlign w:val="superscript"/>
          <w:rtl/>
        </w:rPr>
        <w:footnoteReference w:id="91"/>
      </w:r>
      <w:r w:rsidRPr="00DB6505">
        <w:rPr>
          <w:rFonts w:hint="cs"/>
          <w:rtl/>
        </w:rPr>
        <w:t>, שאין לך בו אלא חידושו</w:t>
      </w:r>
      <w:r w:rsidRPr="00DB6505">
        <w:rPr>
          <w:vertAlign w:val="superscript"/>
          <w:rtl/>
        </w:rPr>
        <w:footnoteReference w:id="92"/>
      </w:r>
      <w:r w:rsidRPr="00DB6505">
        <w:rPr>
          <w:rFonts w:hint="cs"/>
          <w:rtl/>
        </w:rPr>
        <w:t>,</w:t>
      </w:r>
      <w:r w:rsidRPr="00DB6505">
        <w:rPr>
          <w:rFonts w:hint="cs"/>
          <w:vertAlign w:val="superscript"/>
          <w:rtl/>
        </w:rPr>
        <w:t xml:space="preserve"> </w:t>
      </w:r>
      <w:r w:rsidRPr="00DB6505">
        <w:rPr>
          <w:rFonts w:hint="cs"/>
          <w:rtl/>
        </w:rPr>
        <w:t>לכן 'הוצרך</w:t>
      </w:r>
      <w:r w:rsidRPr="00DB6505">
        <w:rPr>
          <w:vertAlign w:val="superscript"/>
          <w:rtl/>
        </w:rPr>
        <w:footnoteReference w:id="93"/>
      </w:r>
      <w:r w:rsidRPr="00DB6505">
        <w:rPr>
          <w:rFonts w:hint="cs"/>
          <w:rtl/>
        </w:rPr>
        <w:t xml:space="preserve"> התנא לשנות בה כל צדדין שאפשר לחייב על כולם'.</w:t>
      </w:r>
    </w:p>
    <w:p w:rsidR="00DB6505" w:rsidRPr="00DB6505" w:rsidRDefault="00DB6505" w:rsidP="000526C8">
      <w:pPr>
        <w:pStyle w:val="11"/>
        <w:rPr>
          <w:rtl/>
        </w:rPr>
      </w:pPr>
      <w:r w:rsidRPr="00DB6505">
        <w:rPr>
          <w:rFonts w:hint="cs"/>
          <w:rtl/>
        </w:rPr>
        <w:t>'מלאכה חשובה'</w:t>
      </w:r>
    </w:p>
    <w:p w:rsidR="00DB6505" w:rsidRPr="00DB6505" w:rsidRDefault="00DB6505" w:rsidP="000526C8">
      <w:pPr>
        <w:pStyle w:val="a3"/>
        <w:rPr>
          <w:rtl/>
        </w:rPr>
      </w:pPr>
      <w:r w:rsidRPr="00DB6505">
        <w:rPr>
          <w:rFonts w:hint="cs"/>
          <w:rtl/>
        </w:rPr>
        <w:t>ואולי יש להעיר בזה מלשונו של שו"ע רבינו הזקן</w:t>
      </w:r>
      <w:r w:rsidRPr="00DB6505">
        <w:rPr>
          <w:vertAlign w:val="superscript"/>
          <w:rtl/>
        </w:rPr>
        <w:footnoteReference w:id="94"/>
      </w:r>
      <w:r w:rsidRPr="00DB6505">
        <w:rPr>
          <w:rFonts w:hint="cs"/>
          <w:rtl/>
        </w:rPr>
        <w:t xml:space="preserve">: אע"פ ש"מצד הסברא שההוצאה וההכנסה מרשות לרשות אינה נקראת בשם מלאכה כלל, אעפ"כ, ממה שסמכה תורה פרשת שבת למלאכת המשכן, ללמוד שאין מלאכת המשכן דוחה את השבת, מכאן אנו לומדים שכל מלאכה שהיתה חשובה במשכן נקראת מלאכה לענין שבת, </w:t>
      </w:r>
      <w:r w:rsidRPr="00DB6505">
        <w:rPr>
          <w:rFonts w:hint="cs"/>
          <w:b/>
          <w:bCs/>
          <w:rtl/>
        </w:rPr>
        <w:t xml:space="preserve">וההוצאה </w:t>
      </w:r>
      <w:r w:rsidRPr="00DB6505">
        <w:rPr>
          <w:rFonts w:hint="cs"/>
          <w:rtl/>
        </w:rPr>
        <w:t>היתה ג"כ מלאכה</w:t>
      </w:r>
      <w:r w:rsidRPr="00DB6505">
        <w:rPr>
          <w:rFonts w:hint="cs"/>
          <w:b/>
          <w:bCs/>
          <w:rtl/>
        </w:rPr>
        <w:t xml:space="preserve"> חשובה </w:t>
      </w:r>
      <w:r w:rsidRPr="00DB6505">
        <w:rPr>
          <w:rFonts w:hint="cs"/>
          <w:rtl/>
        </w:rPr>
        <w:t>במשכן".</w:t>
      </w:r>
    </w:p>
    <w:p w:rsidR="00DB6505" w:rsidRPr="00DB6505" w:rsidRDefault="00DB6505" w:rsidP="000526C8">
      <w:pPr>
        <w:pStyle w:val="11"/>
        <w:rPr>
          <w:rtl/>
        </w:rPr>
      </w:pPr>
      <w:r w:rsidRPr="00DB6505">
        <w:rPr>
          <w:rFonts w:hint="cs"/>
          <w:rtl/>
        </w:rPr>
        <w:t>'הלכתא רבתא לשבתא'</w:t>
      </w:r>
    </w:p>
    <w:p w:rsidR="00DB6505" w:rsidRPr="00DB6505" w:rsidRDefault="00DB6505" w:rsidP="000526C8">
      <w:pPr>
        <w:pStyle w:val="a3"/>
        <w:rPr>
          <w:rtl/>
        </w:rPr>
      </w:pPr>
      <w:r w:rsidRPr="00DB6505">
        <w:rPr>
          <w:rFonts w:hint="cs"/>
          <w:rtl/>
        </w:rPr>
        <w:t>כן מצינו גודל ענין מלאכת הוצאה בגזירתו המפורסמת של רבה</w:t>
      </w:r>
      <w:r w:rsidRPr="00DB6505">
        <w:rPr>
          <w:vertAlign w:val="superscript"/>
          <w:rtl/>
        </w:rPr>
        <w:footnoteReference w:id="95"/>
      </w:r>
      <w:r w:rsidRPr="00DB6505">
        <w:rPr>
          <w:rFonts w:hint="cs"/>
          <w:rtl/>
        </w:rPr>
        <w:t>: 'שמא .</w:t>
      </w:r>
      <w:r w:rsidRPr="00DB6505">
        <w:rPr>
          <w:rFonts w:ascii="Cambria" w:hAnsi="Cambria" w:cs="Cambria" w:hint="cs"/>
          <w:rtl/>
        </w:rPr>
        <w:t> </w:t>
      </w:r>
      <w:r w:rsidRPr="00DB6505">
        <w:rPr>
          <w:rFonts w:hint="cs"/>
          <w:rtl/>
        </w:rPr>
        <w:t>. יעבירנו ד' אמות ברשות הרבים' שגזירה זו דוחה היא מצוות רמות ונישאות מאד</w:t>
      </w:r>
      <w:r w:rsidRPr="00DB6505">
        <w:rPr>
          <w:vertAlign w:val="superscript"/>
          <w:rtl/>
        </w:rPr>
        <w:footnoteReference w:id="96"/>
      </w:r>
      <w:r w:rsidRPr="00DB6505">
        <w:rPr>
          <w:rFonts w:hint="cs"/>
          <w:rtl/>
        </w:rPr>
        <w:t xml:space="preserve"> כמו תקיעת שופר, לולב ומגילה. </w:t>
      </w:r>
    </w:p>
    <w:p w:rsidR="00DB6505" w:rsidRPr="00DB6505" w:rsidRDefault="00DB6505" w:rsidP="000526C8">
      <w:pPr>
        <w:pStyle w:val="a3"/>
        <w:rPr>
          <w:rtl/>
        </w:rPr>
      </w:pPr>
      <w:r w:rsidRPr="00DB6505">
        <w:rPr>
          <w:rFonts w:hint="cs"/>
          <w:rtl/>
        </w:rPr>
        <w:t xml:space="preserve"> כן נראה מקופיא בסדר הגמרא, שבמלאכת בישול יש לנו רק פרקי כירה ובמה טומנין, אבל על הוצאה יש לנו במה אשה, במה בהמה, המצניע, והזורק, וכמעט כל מסכת עירובין שסובבת והולכת בעניני רשויות דהוצאה.</w:t>
      </w:r>
    </w:p>
    <w:p w:rsidR="00DB6505" w:rsidRPr="00DB6505" w:rsidRDefault="00DB6505" w:rsidP="000526C8">
      <w:pPr>
        <w:pStyle w:val="a3"/>
        <w:rPr>
          <w:rtl/>
        </w:rPr>
      </w:pPr>
      <w:r w:rsidRPr="00DB6505">
        <w:rPr>
          <w:rFonts w:hint="cs"/>
          <w:rtl/>
        </w:rPr>
        <w:t>ואולי יבואר בזה מה שרב יוסף התפעל ואמר</w:t>
      </w:r>
      <w:r w:rsidRPr="00DB6505">
        <w:rPr>
          <w:vertAlign w:val="superscript"/>
          <w:rtl/>
        </w:rPr>
        <w:footnoteReference w:id="97"/>
      </w:r>
      <w:r w:rsidRPr="00DB6505">
        <w:rPr>
          <w:rFonts w:hint="cs"/>
          <w:rtl/>
        </w:rPr>
        <w:t xml:space="preserve"> 'הלכתא רבתא לשבתא' (כעין שנתפעל רב יוסף</w:t>
      </w:r>
      <w:r w:rsidRPr="00DB6505">
        <w:rPr>
          <w:vertAlign w:val="superscript"/>
          <w:rtl/>
        </w:rPr>
        <w:footnoteReference w:id="98"/>
      </w:r>
      <w:r w:rsidRPr="00DB6505">
        <w:rPr>
          <w:rFonts w:hint="cs"/>
          <w:rtl/>
        </w:rPr>
        <w:t>: 'יו"ד קרת קא חזינא הכא' (יו"ד שהיא קטנה עשאה עיר גדולה כו', רש"י))'.</w:t>
      </w:r>
    </w:p>
    <w:p w:rsidR="00DB6505" w:rsidRPr="00DB6505" w:rsidRDefault="00DB6505" w:rsidP="000526C8">
      <w:pPr>
        <w:pStyle w:val="11"/>
        <w:rPr>
          <w:rtl/>
        </w:rPr>
      </w:pPr>
      <w:r w:rsidRPr="00DB6505">
        <w:rPr>
          <w:rFonts w:hint="cs"/>
          <w:rtl/>
        </w:rPr>
        <w:t>ענין הספק של איסי בן יהודה</w:t>
      </w:r>
    </w:p>
    <w:p w:rsidR="00DB6505" w:rsidRPr="00DB6505" w:rsidRDefault="00DB6505" w:rsidP="000526C8">
      <w:pPr>
        <w:pStyle w:val="a3"/>
        <w:rPr>
          <w:b/>
          <w:bCs/>
          <w:rtl/>
        </w:rPr>
      </w:pPr>
      <w:r w:rsidRPr="00DB6505">
        <w:rPr>
          <w:rFonts w:hint="cs"/>
          <w:rtl/>
        </w:rPr>
        <w:t>ולענ"ד י"ל שחומרת מלאכת הוצאה תלויה היא גם בהמחלוקת של הברייתא, שמואל ורב אחא בר יעקב</w:t>
      </w:r>
      <w:r w:rsidRPr="00DB6505">
        <w:rPr>
          <w:vertAlign w:val="superscript"/>
          <w:rtl/>
        </w:rPr>
        <w:footnoteReference w:id="99"/>
      </w:r>
      <w:r w:rsidRPr="00DB6505">
        <w:rPr>
          <w:rFonts w:hint="cs"/>
          <w:rtl/>
        </w:rPr>
        <w:t>, אי מקושש מעביר ארבעה אמות ברשות הרבים הוי, תולש הוי, או מעמר הוי, ונפקא מינה ל'איסי בן יהודה</w:t>
      </w:r>
      <w:r w:rsidRPr="00DB6505">
        <w:rPr>
          <w:vertAlign w:val="superscript"/>
          <w:rtl/>
        </w:rPr>
        <w:footnoteReference w:id="100"/>
      </w:r>
      <w:r w:rsidRPr="00DB6505">
        <w:rPr>
          <w:rFonts w:hint="cs"/>
          <w:rtl/>
        </w:rPr>
        <w:t xml:space="preserve"> .</w:t>
      </w:r>
      <w:r w:rsidRPr="00DB6505">
        <w:rPr>
          <w:rFonts w:ascii="Cambria" w:hAnsi="Cambria" w:cs="Cambria" w:hint="cs"/>
          <w:rtl/>
        </w:rPr>
        <w:t> </w:t>
      </w:r>
      <w:r w:rsidRPr="00DB6505">
        <w:rPr>
          <w:rFonts w:hint="cs"/>
          <w:rtl/>
        </w:rPr>
        <w:t>. אבות מלאכות ארבעים חסר אחת .</w:t>
      </w:r>
      <w:r w:rsidRPr="00DB6505">
        <w:rPr>
          <w:rFonts w:ascii="Cambria" w:hAnsi="Cambria" w:cs="Cambria" w:hint="cs"/>
          <w:rtl/>
        </w:rPr>
        <w:t> </w:t>
      </w:r>
      <w:r w:rsidRPr="00DB6505">
        <w:rPr>
          <w:rFonts w:hint="cs"/>
          <w:rtl/>
        </w:rPr>
        <w:t>. ואינו חייב על אחת מהם',</w:t>
      </w:r>
    </w:p>
    <w:p w:rsidR="00DB6505" w:rsidRPr="00DB6505" w:rsidRDefault="00DB6505" w:rsidP="000526C8">
      <w:pPr>
        <w:pStyle w:val="a3"/>
        <w:rPr>
          <w:rtl/>
        </w:rPr>
      </w:pPr>
      <w:r w:rsidRPr="00DB6505">
        <w:rPr>
          <w:rFonts w:hint="cs"/>
          <w:rtl/>
        </w:rPr>
        <w:t>שאם המציאות היא שהמקושש העביר ד"א ברה"ר, אז פשיטא דהוצאה חייב מיתה, אבל אם לא, אולי הוצאה היא אותה המלאכה ה'מסתורית' שפטורה מעונש מיתה, וי"ל הטעם מפני שמלאכה גרועה היא.</w:t>
      </w:r>
    </w:p>
    <w:p w:rsidR="00DB6505" w:rsidRPr="00DB6505" w:rsidRDefault="00DB6505" w:rsidP="000526C8">
      <w:pPr>
        <w:pStyle w:val="11"/>
        <w:rPr>
          <w:rtl/>
        </w:rPr>
      </w:pPr>
      <w:r w:rsidRPr="00DB6505">
        <w:rPr>
          <w:rFonts w:hint="cs"/>
          <w:rtl/>
        </w:rPr>
        <w:t>כמה נפקא מינה להלכה</w:t>
      </w:r>
    </w:p>
    <w:p w:rsidR="00DB6505" w:rsidRPr="00DB6505" w:rsidRDefault="00DB6505" w:rsidP="000526C8">
      <w:pPr>
        <w:pStyle w:val="a3"/>
        <w:rPr>
          <w:b/>
          <w:bCs/>
          <w:u w:val="single"/>
          <w:rtl/>
        </w:rPr>
      </w:pPr>
      <w:r w:rsidRPr="00DB6505">
        <w:rPr>
          <w:rFonts w:hint="cs"/>
          <w:rtl/>
        </w:rPr>
        <w:t>ודנו הראשונים והאחרונים בכמה נפקא מינה להלכה אי הוצאה מלאכה גמורה היא, או שהיא מלאכה גרועה:</w:t>
      </w:r>
    </w:p>
    <w:p w:rsidR="00DB6505" w:rsidRPr="00DB6505" w:rsidRDefault="00DB6505" w:rsidP="000526C8">
      <w:pPr>
        <w:pStyle w:val="a3"/>
        <w:rPr>
          <w:rtl/>
        </w:rPr>
      </w:pPr>
      <w:r w:rsidRPr="00DB6505">
        <w:rPr>
          <w:rFonts w:hint="cs"/>
          <w:rtl/>
        </w:rPr>
        <w:t xml:space="preserve">א) ליהנות </w:t>
      </w:r>
      <w:r w:rsidRPr="00DB6505">
        <w:rPr>
          <w:rFonts w:hint="cs"/>
          <w:b/>
          <w:bCs/>
          <w:rtl/>
        </w:rPr>
        <w:t>מדבר שנעשה בשבת באיסור</w:t>
      </w:r>
      <w:r w:rsidRPr="00DB6505">
        <w:rPr>
          <w:vertAlign w:val="superscript"/>
          <w:rtl/>
        </w:rPr>
        <w:footnoteReference w:id="101"/>
      </w:r>
      <w:r w:rsidRPr="00DB6505">
        <w:rPr>
          <w:rFonts w:hint="cs"/>
          <w:rtl/>
        </w:rPr>
        <w:t xml:space="preserve">, ד'המוציא מרשות לרשות, שלא נשתנה הדבר מכמות שהיה, אם בשוגג מותר אפילו לו גם בו ביום' </w:t>
      </w:r>
      <w:r w:rsidRPr="00DB6505">
        <w:rPr>
          <w:rtl/>
        </w:rPr>
        <w:t>–</w:t>
      </w:r>
      <w:r w:rsidRPr="00DB6505">
        <w:rPr>
          <w:rFonts w:hint="cs"/>
          <w:rtl/>
        </w:rPr>
        <w:t xml:space="preserve"> חיי"א</w:t>
      </w:r>
      <w:bookmarkStart w:id="116" w:name="_Ref461792437"/>
      <w:r w:rsidRPr="00DB6505">
        <w:rPr>
          <w:vertAlign w:val="superscript"/>
          <w:rtl/>
        </w:rPr>
        <w:footnoteReference w:id="102"/>
      </w:r>
      <w:bookmarkEnd w:id="116"/>
      <w:r w:rsidRPr="00DB6505">
        <w:rPr>
          <w:rFonts w:hint="cs"/>
          <w:rtl/>
        </w:rPr>
        <w:t xml:space="preserve"> וכלכלת שבת</w:t>
      </w:r>
      <w:r w:rsidRPr="00DB6505">
        <w:rPr>
          <w:vertAlign w:val="superscript"/>
          <w:rtl/>
        </w:rPr>
        <w:footnoteReference w:id="103"/>
      </w:r>
      <w:r w:rsidRPr="00DB6505">
        <w:rPr>
          <w:rFonts w:hint="cs"/>
          <w:rtl/>
        </w:rPr>
        <w:t>. ובכלכלת שבת תולה זה במחלוקת תוס' ורמב"ם</w:t>
      </w:r>
      <w:r w:rsidRPr="00DB6505">
        <w:rPr>
          <w:vertAlign w:val="superscript"/>
          <w:rtl/>
        </w:rPr>
        <w:footnoteReference w:id="104"/>
      </w:r>
      <w:r w:rsidRPr="00DB6505">
        <w:rPr>
          <w:rFonts w:hint="cs"/>
          <w:rtl/>
        </w:rPr>
        <w:t>.</w:t>
      </w:r>
    </w:p>
    <w:p w:rsidR="00DB6505" w:rsidRPr="00DB6505" w:rsidRDefault="00DB6505" w:rsidP="000526C8">
      <w:pPr>
        <w:pStyle w:val="a3"/>
        <w:rPr>
          <w:rtl/>
        </w:rPr>
      </w:pPr>
      <w:r w:rsidRPr="00DB6505">
        <w:rPr>
          <w:rFonts w:hint="cs"/>
          <w:rtl/>
        </w:rPr>
        <w:t>ונוגע לנו, אם מותר ליהנות בשבת מדורון (כבקבוק יין) שהביא בשבת אורח יהודי אינו שומר שבת לע״ע</w:t>
      </w:r>
      <w:r w:rsidRPr="00DB6505">
        <w:rPr>
          <w:vertAlign w:val="superscript"/>
          <w:rtl/>
        </w:rPr>
        <w:footnoteReference w:id="105"/>
      </w:r>
      <w:r w:rsidRPr="00DB6505">
        <w:rPr>
          <w:rFonts w:hint="cs"/>
          <w:rtl/>
        </w:rPr>
        <w:t>.</w:t>
      </w:r>
    </w:p>
    <w:p w:rsidR="00DB6505" w:rsidRPr="00DB6505" w:rsidRDefault="00DB6505" w:rsidP="000526C8">
      <w:pPr>
        <w:pStyle w:val="a3"/>
        <w:rPr>
          <w:rtl/>
        </w:rPr>
      </w:pPr>
      <w:r w:rsidRPr="00DB6505">
        <w:rPr>
          <w:rFonts w:hint="cs"/>
          <w:rtl/>
        </w:rPr>
        <w:t xml:space="preserve">ב) אם יש בהוצאה איסור </w:t>
      </w:r>
      <w:r w:rsidRPr="00DB6505">
        <w:rPr>
          <w:rFonts w:hint="cs"/>
          <w:b/>
          <w:bCs/>
          <w:rtl/>
        </w:rPr>
        <w:t xml:space="preserve">אמירה לנכרי </w:t>
      </w:r>
      <w:r w:rsidRPr="00DB6505">
        <w:rPr>
          <w:rtl/>
        </w:rPr>
        <w:t>–</w:t>
      </w:r>
      <w:r w:rsidRPr="00DB6505">
        <w:rPr>
          <w:rFonts w:hint="cs"/>
          <w:rtl/>
        </w:rPr>
        <w:t>רשב"א</w:t>
      </w:r>
      <w:bookmarkStart w:id="117" w:name="_Ref461792451"/>
      <w:r w:rsidRPr="00DB6505">
        <w:rPr>
          <w:vertAlign w:val="superscript"/>
          <w:rtl/>
        </w:rPr>
        <w:footnoteReference w:id="106"/>
      </w:r>
      <w:bookmarkEnd w:id="117"/>
      <w:r w:rsidRPr="00DB6505">
        <w:rPr>
          <w:rFonts w:hint="cs"/>
          <w:rtl/>
        </w:rPr>
        <w:t xml:space="preserve"> וריטב"א</w:t>
      </w:r>
      <w:bookmarkStart w:id="118" w:name="_Ref461572488"/>
      <w:r w:rsidRPr="00DB6505">
        <w:rPr>
          <w:vertAlign w:val="superscript"/>
          <w:rtl/>
        </w:rPr>
        <w:footnoteReference w:id="107"/>
      </w:r>
      <w:bookmarkEnd w:id="118"/>
      <w:r w:rsidRPr="00DB6505">
        <w:rPr>
          <w:rFonts w:hint="cs"/>
          <w:rtl/>
        </w:rPr>
        <w:t>. וראה ספר שערים מצויינים בהלכה</w:t>
      </w:r>
      <w:r w:rsidRPr="00DB6505">
        <w:rPr>
          <w:vertAlign w:val="superscript"/>
          <w:rtl/>
        </w:rPr>
        <w:footnoteReference w:id="108"/>
      </w:r>
      <w:r w:rsidRPr="00DB6505">
        <w:rPr>
          <w:rFonts w:hint="cs"/>
          <w:rtl/>
        </w:rPr>
        <w:t>.</w:t>
      </w:r>
    </w:p>
    <w:p w:rsidR="00DB6505" w:rsidRPr="00DB6505" w:rsidRDefault="00DB6505" w:rsidP="000526C8">
      <w:pPr>
        <w:pStyle w:val="a3"/>
        <w:rPr>
          <w:rtl/>
        </w:rPr>
      </w:pPr>
      <w:r w:rsidRPr="00DB6505">
        <w:rPr>
          <w:rFonts w:hint="cs"/>
          <w:rtl/>
        </w:rPr>
        <w:t>ונוגע לפועל בימינו, אם מותר לבקש מנכרי להוביל תינוק ברשות הרבים בעגלת ילדים</w:t>
      </w:r>
      <w:r w:rsidRPr="00DB6505">
        <w:rPr>
          <w:vertAlign w:val="superscript"/>
          <w:rtl/>
        </w:rPr>
        <w:footnoteReference w:id="109"/>
      </w:r>
      <w:r w:rsidRPr="00DB6505">
        <w:rPr>
          <w:rFonts w:hint="cs"/>
          <w:rtl/>
        </w:rPr>
        <w:t>. ולהעיר שתוד"ה בבא דרישא</w:t>
      </w:r>
      <w:r w:rsidRPr="00DB6505">
        <w:rPr>
          <w:vertAlign w:val="superscript"/>
          <w:rtl/>
        </w:rPr>
        <w:footnoteReference w:id="110"/>
      </w:r>
      <w:r w:rsidRPr="00DB6505">
        <w:rPr>
          <w:rFonts w:hint="cs"/>
          <w:rtl/>
        </w:rPr>
        <w:t xml:space="preserve"> אוסר ליתן חפץ לנכרי שיוציאו לרשות הרבים.</w:t>
      </w:r>
    </w:p>
    <w:p w:rsidR="00DB6505" w:rsidRPr="00DB6505" w:rsidRDefault="00DB6505" w:rsidP="000526C8">
      <w:pPr>
        <w:pStyle w:val="a3"/>
        <w:rPr>
          <w:rtl/>
        </w:rPr>
      </w:pPr>
      <w:r w:rsidRPr="00DB6505">
        <w:rPr>
          <w:rFonts w:hint="cs"/>
          <w:rtl/>
        </w:rPr>
        <w:t xml:space="preserve">ג) אם הוצאת </w:t>
      </w:r>
      <w:r w:rsidRPr="00DB6505">
        <w:rPr>
          <w:rFonts w:hint="cs"/>
          <w:b/>
          <w:bCs/>
          <w:rtl/>
        </w:rPr>
        <w:t>קטן</w:t>
      </w:r>
      <w:r w:rsidRPr="00DB6505">
        <w:rPr>
          <w:vertAlign w:val="superscript"/>
          <w:rtl/>
        </w:rPr>
        <w:footnoteReference w:id="111"/>
      </w:r>
      <w:r w:rsidRPr="00DB6505">
        <w:rPr>
          <w:rFonts w:hint="cs"/>
          <w:rtl/>
        </w:rPr>
        <w:t xml:space="preserve"> בשבת נחשבת כקטן אוכל נבילות שאביו מצווה להפרישו</w:t>
      </w:r>
      <w:bookmarkStart w:id="119" w:name="_Ref461637843"/>
      <w:r w:rsidRPr="00DB6505">
        <w:rPr>
          <w:vertAlign w:val="superscript"/>
          <w:rtl/>
        </w:rPr>
        <w:footnoteReference w:id="112"/>
      </w:r>
      <w:bookmarkEnd w:id="119"/>
      <w:r w:rsidRPr="00DB6505">
        <w:rPr>
          <w:rFonts w:hint="cs"/>
          <w:rtl/>
        </w:rPr>
        <w:t>.</w:t>
      </w:r>
    </w:p>
    <w:p w:rsidR="00DB6505" w:rsidRPr="00DB6505" w:rsidRDefault="00DB6505" w:rsidP="000526C8">
      <w:pPr>
        <w:pStyle w:val="a3"/>
        <w:rPr>
          <w:rtl/>
        </w:rPr>
      </w:pPr>
      <w:r w:rsidRPr="00DB6505">
        <w:rPr>
          <w:rFonts w:hint="cs"/>
          <w:rtl/>
        </w:rPr>
        <w:t>המלבי"ם</w:t>
      </w:r>
      <w:r w:rsidRPr="00DB6505">
        <w:rPr>
          <w:vertAlign w:val="superscript"/>
          <w:rtl/>
        </w:rPr>
        <w:footnoteReference w:id="113"/>
      </w:r>
      <w:r w:rsidRPr="00DB6505">
        <w:rPr>
          <w:rFonts w:hint="cs"/>
          <w:rtl/>
        </w:rPr>
        <w:t xml:space="preserve"> מיישב בזה טעם להמקילים לילדים להוציא להם חפצים בשבת, ובשו"ת הרי"מ</w:t>
      </w:r>
      <w:r w:rsidRPr="00DB6505">
        <w:rPr>
          <w:vertAlign w:val="superscript"/>
          <w:rtl/>
        </w:rPr>
        <w:footnoteReference w:id="114"/>
      </w:r>
      <w:r w:rsidRPr="00DB6505">
        <w:rPr>
          <w:rFonts w:hint="cs"/>
          <w:rtl/>
        </w:rPr>
        <w:t xml:space="preserve"> מאריך ליישב הסוגיא ביבמות</w:t>
      </w:r>
      <w:r w:rsidRPr="00DB6505">
        <w:rPr>
          <w:vertAlign w:val="superscript"/>
          <w:rtl/>
        </w:rPr>
        <w:footnoteReference w:id="115"/>
      </w:r>
      <w:r w:rsidRPr="00DB6505">
        <w:rPr>
          <w:rFonts w:hint="cs"/>
          <w:rtl/>
        </w:rPr>
        <w:t xml:space="preserve"> ד'קטן אוכל נבילות אין ב"ד מצווין להפרישו', אבל חושש לחדש כן.</w:t>
      </w:r>
    </w:p>
    <w:p w:rsidR="00720238" w:rsidRDefault="00DB6505" w:rsidP="000526C8">
      <w:pPr>
        <w:pStyle w:val="a3"/>
        <w:rPr>
          <w:rtl/>
        </w:rPr>
      </w:pPr>
      <w:r w:rsidRPr="00DB6505">
        <w:rPr>
          <w:rFonts w:hint="cs"/>
          <w:rtl/>
        </w:rPr>
        <w:t xml:space="preserve">ד) אם יש חיוב של </w:t>
      </w:r>
      <w:r w:rsidRPr="00DB6505">
        <w:rPr>
          <w:rFonts w:hint="cs"/>
          <w:b/>
          <w:bCs/>
          <w:rtl/>
        </w:rPr>
        <w:t>חצי שיעור</w:t>
      </w:r>
      <w:r w:rsidRPr="00DB6505">
        <w:rPr>
          <w:rFonts w:hint="cs"/>
          <w:rtl/>
        </w:rPr>
        <w:t xml:space="preserve"> במלאכת הוצאה, בעקירה בלי הנחה </w:t>
      </w:r>
      <w:r w:rsidRPr="00DB6505">
        <w:rPr>
          <w:rtl/>
        </w:rPr>
        <w:t>–</w:t>
      </w:r>
      <w:r w:rsidRPr="00DB6505">
        <w:rPr>
          <w:rFonts w:hint="cs"/>
          <w:rtl/>
        </w:rPr>
        <w:t xml:space="preserve"> פרי מגדים</w:t>
      </w:r>
      <w:r w:rsidRPr="00DB6505">
        <w:rPr>
          <w:vertAlign w:val="superscript"/>
          <w:rtl/>
        </w:rPr>
        <w:footnoteReference w:id="116"/>
      </w:r>
      <w:r w:rsidRPr="00DB6505">
        <w:rPr>
          <w:rFonts w:hint="cs"/>
          <w:rtl/>
        </w:rPr>
        <w:t>.</w:t>
      </w:r>
    </w:p>
    <w:p w:rsidR="00DB6505" w:rsidRPr="00DB6505" w:rsidRDefault="00DB6505" w:rsidP="000526C8">
      <w:pPr>
        <w:pStyle w:val="a3"/>
        <w:rPr>
          <w:rtl/>
        </w:rPr>
      </w:pPr>
      <w:r w:rsidRPr="00DB6505">
        <w:rPr>
          <w:rFonts w:hint="cs"/>
          <w:rtl/>
        </w:rPr>
        <w:t xml:space="preserve">ה) לענין </w:t>
      </w:r>
      <w:r w:rsidRPr="00DB6505">
        <w:rPr>
          <w:rFonts w:hint="cs"/>
          <w:b/>
          <w:bCs/>
          <w:rtl/>
        </w:rPr>
        <w:t>שביתת בהמתו</w:t>
      </w:r>
      <w:r w:rsidRPr="00DB6505">
        <w:rPr>
          <w:rFonts w:hint="cs"/>
          <w:rtl/>
        </w:rPr>
        <w:t>, אם הבעלים מוזהרים מן התורה על הוצאת בהמתן מרשות לרשות, כיון</w:t>
      </w:r>
      <w:r w:rsidR="00AA3777">
        <w:rPr>
          <w:rFonts w:hint="cs"/>
          <w:rtl/>
        </w:rPr>
        <w:t xml:space="preserve"> </w:t>
      </w:r>
      <w:r w:rsidRPr="00DB6505">
        <w:rPr>
          <w:rFonts w:hint="cs"/>
          <w:rtl/>
        </w:rPr>
        <w:t xml:space="preserve">דהוצאה מלאכה גרועה היא </w:t>
      </w:r>
      <w:r w:rsidRPr="00DB6505">
        <w:rPr>
          <w:rtl/>
        </w:rPr>
        <w:t>–</w:t>
      </w:r>
      <w:r w:rsidRPr="00DB6505">
        <w:rPr>
          <w:rFonts w:hint="cs"/>
          <w:rtl/>
        </w:rPr>
        <w:t xml:space="preserve"> ראה מנחת חינוך</w:t>
      </w:r>
      <w:r w:rsidRPr="00DB6505">
        <w:rPr>
          <w:vertAlign w:val="superscript"/>
          <w:rtl/>
        </w:rPr>
        <w:footnoteReference w:id="117"/>
      </w:r>
      <w:r w:rsidRPr="00DB6505">
        <w:rPr>
          <w:rFonts w:hint="cs"/>
          <w:rtl/>
        </w:rPr>
        <w:t xml:space="preserve"> ופני יהושע</w:t>
      </w:r>
      <w:r w:rsidRPr="00DB6505">
        <w:rPr>
          <w:vertAlign w:val="superscript"/>
          <w:rtl/>
        </w:rPr>
        <w:footnoteReference w:id="118"/>
      </w:r>
      <w:r w:rsidRPr="00DB6505">
        <w:rPr>
          <w:rFonts w:hint="cs"/>
          <w:rtl/>
        </w:rPr>
        <w:t>.</w:t>
      </w:r>
    </w:p>
    <w:p w:rsidR="00DB6505" w:rsidRPr="00DB6505" w:rsidRDefault="00DB6505" w:rsidP="000526C8">
      <w:pPr>
        <w:pStyle w:val="a3"/>
        <w:rPr>
          <w:rtl/>
        </w:rPr>
      </w:pPr>
      <w:r w:rsidRPr="00DB6505">
        <w:rPr>
          <w:rtl/>
        </w:rPr>
        <w:t>–</w:t>
      </w:r>
      <w:r w:rsidRPr="00DB6505">
        <w:rPr>
          <w:rFonts w:hint="cs"/>
          <w:rtl/>
        </w:rPr>
        <w:t xml:space="preserve"> אבל להלכה בפועל, נראה שמחמירין בכל אלו.</w:t>
      </w:r>
    </w:p>
    <w:p w:rsidR="00873F33" w:rsidRDefault="00645550" w:rsidP="00873F33">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E27970" w:rsidRPr="00873F33" w:rsidRDefault="00E27970" w:rsidP="00873F33">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FbSfaradi Medium" w:eastAsia="Times New Roman" w:hAnsi="FbSfaradi Medium" w:cs="FbSfaradi Medium" w:hint="cs"/>
          <w:sz w:val="70"/>
          <w:szCs w:val="70"/>
          <w:rtl/>
          <w:lang w:val="en-GB"/>
        </w:rPr>
        <w:t>חסידות</w:t>
      </w:r>
      <w:bookmarkEnd w:id="109"/>
    </w:p>
    <w:p w:rsidR="00EE0FE3" w:rsidRPr="001233A2" w:rsidRDefault="00EE0FE3" w:rsidP="00EE0FE3">
      <w:pPr>
        <w:pStyle w:val="a0"/>
        <w:rPr>
          <w:rtl/>
        </w:rPr>
      </w:pPr>
      <w:bookmarkStart w:id="120" w:name="_Toc56137671"/>
      <w:r w:rsidRPr="001233A2">
        <w:rPr>
          <w:rFonts w:hint="cs"/>
          <w:rtl/>
        </w:rPr>
        <w:t>המן -  בירור קליפת נוגה</w:t>
      </w:r>
      <w:bookmarkEnd w:id="120"/>
    </w:p>
    <w:p w:rsidR="00EE0FE3" w:rsidRPr="001233A2" w:rsidRDefault="00EE0FE3" w:rsidP="00EE0FE3">
      <w:pPr>
        <w:pStyle w:val="a"/>
        <w:rPr>
          <w:rtl/>
        </w:rPr>
      </w:pPr>
      <w:bookmarkStart w:id="121" w:name="_Toc56137672"/>
      <w:r>
        <w:rPr>
          <w:rFonts w:hint="cs"/>
          <w:rtl/>
        </w:rPr>
        <w:t xml:space="preserve">הרב </w:t>
      </w:r>
      <w:r w:rsidRPr="001233A2">
        <w:rPr>
          <w:rFonts w:hint="cs"/>
          <w:rtl/>
        </w:rPr>
        <w:t>משה מרקוביץ</w:t>
      </w:r>
      <w:bookmarkEnd w:id="121"/>
    </w:p>
    <w:p w:rsidR="00EE0FE3" w:rsidRPr="001233A2" w:rsidRDefault="00EE0FE3" w:rsidP="00EE0FE3">
      <w:pPr>
        <w:pStyle w:val="a1"/>
        <w:spacing w:after="0"/>
      </w:pPr>
      <w:r w:rsidRPr="001233A2">
        <w:rPr>
          <w:rFonts w:hint="cs"/>
          <w:rtl/>
          <w:lang w:val="ru-RU"/>
        </w:rPr>
        <w:t>ברוקלין, ניו יורק</w:t>
      </w:r>
    </w:p>
    <w:p w:rsidR="00EE0FE3" w:rsidRPr="001233A2" w:rsidRDefault="00EE0FE3" w:rsidP="00EE0FE3">
      <w:pPr>
        <w:pStyle w:val="a3"/>
        <w:spacing w:before="240"/>
        <w:rPr>
          <w:rtl/>
        </w:rPr>
      </w:pPr>
      <w:r w:rsidRPr="001233A2">
        <w:rPr>
          <w:rFonts w:hint="cs"/>
          <w:rtl/>
        </w:rPr>
        <w:t>בד"ה ביום השמיני עצרת עטר"ת (ע' תרסח ואילך) מבאר את ההבדל בין בירור דברי הרשות ע"י עשייתם לשם שמים לבין קיום המצוות, שע"י המצוות הרי חפצי המצוה נעשים כלים ממש לאלקות, שהם כמו כלים מקבלים האור, וכמו כלים דאצילות, משא"כ ע"י בירור דברי רשות בעשייתם לשם שמים אין בזה קבלת אור מסויים, וכמו פשוטי כלי עץ.</w:t>
      </w:r>
    </w:p>
    <w:p w:rsidR="00EE0FE3" w:rsidRPr="001233A2" w:rsidRDefault="00EE0FE3" w:rsidP="00EE0FE3">
      <w:pPr>
        <w:pStyle w:val="a3"/>
        <w:rPr>
          <w:rtl/>
        </w:rPr>
      </w:pPr>
      <w:r w:rsidRPr="001233A2">
        <w:rPr>
          <w:rFonts w:hint="cs"/>
          <w:rtl/>
        </w:rPr>
        <w:t>וממשיך (ע' עתר): "והכח הזה שהעשי' יהי' בבחי' כלים דאצילות זהו שניתן במתן תורה ולנשמות ישראל דוקא, אבל אחרים אין ביכולתם לעשות כלים ומובן במכ"ש מחלק הרשות שגם בנש"י אינו כמו בעבודה דמצות, הרי כ"ש וק"ו בחסידי או"ה שאינם עושים כלים להיות עי"ז המשכת האור כו'".</w:t>
      </w:r>
    </w:p>
    <w:p w:rsidR="00EE0FE3" w:rsidRPr="001233A2" w:rsidRDefault="00EE0FE3" w:rsidP="00EE0FE3">
      <w:pPr>
        <w:pStyle w:val="a3"/>
        <w:rPr>
          <w:rtl/>
        </w:rPr>
      </w:pPr>
      <w:r w:rsidRPr="001233A2">
        <w:rPr>
          <w:rFonts w:hint="cs"/>
          <w:rtl/>
        </w:rPr>
        <w:t>וממשיך: "וזהו ויקח המן את הלבוש, דמה שיכול להיות בבירור הנוגה מצ"ע הוא בחי' לבוש מל', אבל כתר מל' זהו רק ביכולת נש"י להמשיך כו'". וממשיך לבאר ענין כתר מלכות שעל ידו הוא חיבור סובב כ"ע וממכ"ע.</w:t>
      </w:r>
    </w:p>
    <w:p w:rsidR="00EE0FE3" w:rsidRPr="001233A2" w:rsidRDefault="00EE0FE3" w:rsidP="00EE0FE3">
      <w:pPr>
        <w:pStyle w:val="a3"/>
        <w:rPr>
          <w:rtl/>
        </w:rPr>
      </w:pPr>
      <w:r w:rsidRPr="001233A2">
        <w:rPr>
          <w:rFonts w:hint="cs"/>
          <w:rtl/>
        </w:rPr>
        <w:t>והעירני חכם אחד, דלכאורה הוא דבר פלא שהמן כאן רומז לבירור דנוגה, דהרי המן הוא תכלית הקליפה, מזרע עמלק שהוא ראשית גויים וראש הקליפות (וכמבואר בתורה אור ושערי אורה ד"ה יביאו לבוש, ובכ"מ בדא"ח) ומה שייך לומר בו שהוא רומז על בירור דנוגה. וענין הבירור הוא בק"נ דבגקה"ט שבירתן זוהי תקנתן כמבואר בתניא.</w:t>
      </w:r>
    </w:p>
    <w:p w:rsidR="00EE0FE3" w:rsidRPr="001233A2" w:rsidRDefault="00EE0FE3" w:rsidP="00EE0FE3">
      <w:pPr>
        <w:pStyle w:val="a3"/>
        <w:rPr>
          <w:rtl/>
        </w:rPr>
      </w:pPr>
      <w:r w:rsidRPr="001233A2">
        <w:rPr>
          <w:rFonts w:hint="cs"/>
          <w:rtl/>
        </w:rPr>
        <w:t>אך במקומות הנ"ל בדא"ח מבואר ג"כ שהמן הוא גסות דקליפה ויש גם לעומת זה שלו בקדושה שהוא ענין שמינית שבשמינית גאוה, ואולי מחמת זה ניתן לומר בו התואר דק"נ ובירור.</w:t>
      </w:r>
    </w:p>
    <w:p w:rsidR="00EE0FE3" w:rsidRPr="001233A2" w:rsidRDefault="00EE0FE3" w:rsidP="00EE0FE3">
      <w:pPr>
        <w:pStyle w:val="a3"/>
        <w:rPr>
          <w:rtl/>
        </w:rPr>
      </w:pPr>
      <w:r w:rsidRPr="001233A2">
        <w:rPr>
          <w:rFonts w:hint="cs"/>
          <w:rtl/>
        </w:rPr>
        <w:t>ועצ"ע.</w:t>
      </w:r>
    </w:p>
    <w:p w:rsidR="004B2238" w:rsidRPr="004B2238" w:rsidRDefault="00D907CF" w:rsidP="004B2238">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bookmarkStart w:id="122" w:name="_Toc26492291"/>
      <w:r w:rsidRPr="00E27970">
        <w:rPr>
          <w:rFonts w:ascii="Nymphette" w:eastAsia="Times New Roman" w:hAnsi="Nymphette" w:cs="Nymphette"/>
          <w:sz w:val="44"/>
          <w:szCs w:val="44"/>
          <w:lang w:val="en-GB" w:eastAsia="en-GB"/>
        </w:rPr>
        <w:t>g</w:t>
      </w:r>
    </w:p>
    <w:p w:rsidR="00E27970" w:rsidRDefault="00E27970" w:rsidP="00873F33">
      <w:pPr>
        <w:pStyle w:val="12"/>
        <w:rPr>
          <w:rtl/>
        </w:rPr>
      </w:pPr>
      <w:bookmarkStart w:id="123" w:name="_Toc56137673"/>
      <w:r w:rsidRPr="00E27970">
        <w:rPr>
          <w:rFonts w:hint="cs"/>
          <w:rtl/>
        </w:rPr>
        <w:t>הלכה ומנהג</w:t>
      </w:r>
      <w:bookmarkStart w:id="124" w:name="_Toc26492321"/>
      <w:bookmarkEnd w:id="122"/>
      <w:bookmarkEnd w:id="123"/>
    </w:p>
    <w:p w:rsidR="00381DAF" w:rsidRDefault="00381DAF" w:rsidP="005D4FD2">
      <w:pPr>
        <w:pStyle w:val="a0"/>
        <w:rPr>
          <w:rtl/>
        </w:rPr>
        <w:sectPr w:rsidR="00381DAF" w:rsidSect="0057110B">
          <w:footnotePr>
            <w:numRestart w:val="eachSect"/>
          </w:footnotePr>
          <w:type w:val="continuous"/>
          <w:pgSz w:w="7920" w:h="12240"/>
          <w:pgMar w:top="-810" w:right="864" w:bottom="720" w:left="864" w:header="270" w:footer="0" w:gutter="0"/>
          <w:cols w:space="720"/>
          <w:docGrid w:linePitch="360"/>
        </w:sectPr>
      </w:pPr>
    </w:p>
    <w:p w:rsidR="007E7800" w:rsidRDefault="007E7800" w:rsidP="007E7800">
      <w:pPr>
        <w:pStyle w:val="a0"/>
        <w:rPr>
          <w:rFonts w:eastAsiaTheme="majorEastAsia"/>
          <w:rtl/>
        </w:rPr>
      </w:pPr>
      <w:bookmarkStart w:id="125" w:name="_Toc56137674"/>
      <w:r w:rsidRPr="007E7800">
        <w:rPr>
          <w:rFonts w:hint="cs"/>
          <w:rtl/>
        </w:rPr>
        <w:t>האם נופלים נפילת אפים כשמתפללים בחצר ביהכ"נ</w:t>
      </w:r>
      <w:r w:rsidRPr="00B9708F">
        <w:rPr>
          <w:rStyle w:val="FootnoteReference"/>
          <w:rFonts w:ascii="FbFrankReal" w:eastAsiaTheme="majorEastAsia" w:hAnsi="FbFrankReal" w:cs="FbFrankReal"/>
          <w:vertAlign w:val="baseline"/>
          <w:rtl/>
        </w:rPr>
        <w:footnoteReference w:customMarkFollows="1" w:id="119"/>
        <w:t>*</w:t>
      </w:r>
      <w:bookmarkEnd w:id="125"/>
    </w:p>
    <w:p w:rsidR="007E7800" w:rsidRDefault="00067F17" w:rsidP="00B03075">
      <w:pPr>
        <w:pStyle w:val="a"/>
        <w:rPr>
          <w:rtl/>
        </w:rPr>
      </w:pPr>
      <w:bookmarkStart w:id="126" w:name="_Toc56137675"/>
      <w:r>
        <w:rPr>
          <w:rFonts w:hint="cs"/>
          <w:rtl/>
        </w:rPr>
        <w:t xml:space="preserve">הרב </w:t>
      </w:r>
      <w:r w:rsidR="0072475E">
        <w:rPr>
          <w:rFonts w:hint="cs"/>
          <w:rtl/>
        </w:rPr>
        <w:t>ברוך אבערלאנדער</w:t>
      </w:r>
      <w:bookmarkEnd w:id="126"/>
    </w:p>
    <w:p w:rsidR="00D5787F" w:rsidRPr="00D5787F" w:rsidRDefault="00D5787F" w:rsidP="00D5787F">
      <w:pPr>
        <w:pStyle w:val="a1"/>
        <w:bidi/>
        <w:jc w:val="right"/>
        <w:rPr>
          <w:rtl/>
          <w:lang w:val="en-GB"/>
        </w:rPr>
      </w:pPr>
      <w:r w:rsidRPr="00D5787F">
        <w:rPr>
          <w:rtl/>
          <w:lang w:val="en-GB"/>
        </w:rPr>
        <w:t>אב"ד הבד"צ דקהילות החרדים</w:t>
      </w:r>
    </w:p>
    <w:p w:rsidR="00D5787F" w:rsidRPr="00D5787F" w:rsidRDefault="00D5787F" w:rsidP="00D5787F">
      <w:pPr>
        <w:pStyle w:val="a1"/>
        <w:bidi/>
        <w:jc w:val="right"/>
        <w:rPr>
          <w:rtl/>
          <w:lang w:val="en-GB"/>
        </w:rPr>
      </w:pPr>
      <w:r w:rsidRPr="00D5787F">
        <w:rPr>
          <w:rtl/>
          <w:lang w:val="en-GB"/>
        </w:rPr>
        <w:t>ושליח כ"ק אדמו"ר זי"ע</w:t>
      </w:r>
    </w:p>
    <w:p w:rsidR="00D5787F" w:rsidRDefault="00D5787F" w:rsidP="00D5787F">
      <w:pPr>
        <w:pStyle w:val="a1"/>
        <w:bidi/>
        <w:jc w:val="right"/>
        <w:rPr>
          <w:rtl/>
          <w:lang w:val="en-GB"/>
        </w:rPr>
      </w:pPr>
      <w:r w:rsidRPr="00D5787F">
        <w:rPr>
          <w:rtl/>
          <w:lang w:val="en-GB"/>
        </w:rPr>
        <w:t>בודאפעסט, הונגריה</w:t>
      </w:r>
    </w:p>
    <w:p w:rsidR="008D3346" w:rsidRDefault="00D5787F" w:rsidP="000526C8">
      <w:pPr>
        <w:pStyle w:val="a3"/>
        <w:rPr>
          <w:rtl/>
        </w:rPr>
      </w:pPr>
      <w:r>
        <w:rPr>
          <w:rFonts w:hint="cs"/>
          <w:rtl/>
          <w:lang w:val="en-GB"/>
        </w:rPr>
        <w:t>ב</w:t>
      </w:r>
      <w:r w:rsidR="008D3346">
        <w:rPr>
          <w:rFonts w:hint="cs"/>
          <w:rtl/>
        </w:rPr>
        <w:t>תקופת הקורונה במשך ימי הקיץ התפללנו בחצר בית הכנסת, כדי שלא להתאסף במקום סגור שיכול להוות סכנה, ונשאלה שאלה האם נופלים אפים בשעת אמירת תחנון או לא, כי אין אפשרות לראות את הארון מחצר בית הכנסת.</w:t>
      </w:r>
    </w:p>
    <w:p w:rsidR="00EF7805" w:rsidRDefault="00EF7805" w:rsidP="000526C8">
      <w:pPr>
        <w:pStyle w:val="a3"/>
        <w:rPr>
          <w:rtl/>
        </w:rPr>
      </w:pPr>
    </w:p>
    <w:p w:rsidR="008D3346" w:rsidRPr="00061C49" w:rsidRDefault="008D3346" w:rsidP="000526C8">
      <w:pPr>
        <w:pStyle w:val="11"/>
        <w:rPr>
          <w:rtl/>
        </w:rPr>
      </w:pPr>
      <w:r w:rsidRPr="00061C49">
        <w:rPr>
          <w:rFonts w:hint="cs"/>
          <w:rtl/>
        </w:rPr>
        <w:t>הרמ"א: "</w:t>
      </w:r>
      <w:r w:rsidRPr="00061C49">
        <w:rPr>
          <w:rtl/>
        </w:rPr>
        <w:t>חצר בהכ"נ הפתוח לבהכ"נ</w:t>
      </w:r>
      <w:r w:rsidRPr="00061C49">
        <w:rPr>
          <w:rFonts w:hint="cs"/>
          <w:rtl/>
        </w:rPr>
        <w:t>"</w:t>
      </w:r>
    </w:p>
    <w:p w:rsidR="008D3346" w:rsidRDefault="008D3346" w:rsidP="000526C8">
      <w:pPr>
        <w:pStyle w:val="a3"/>
        <w:rPr>
          <w:rtl/>
        </w:rPr>
      </w:pPr>
      <w:r>
        <w:rPr>
          <w:rFonts w:hint="cs"/>
          <w:rtl/>
        </w:rPr>
        <w:t xml:space="preserve">כתב הרמ"א </w:t>
      </w:r>
      <w:r w:rsidRPr="00054F08">
        <w:rPr>
          <w:rFonts w:hint="cs"/>
          <w:sz w:val="16"/>
          <w:szCs w:val="20"/>
          <w:rtl/>
        </w:rPr>
        <w:t xml:space="preserve">(או"ח סי' קלא ס"ב): </w:t>
      </w:r>
      <w:r>
        <w:rPr>
          <w:rFonts w:hint="cs"/>
          <w:rtl/>
        </w:rPr>
        <w:t>"</w:t>
      </w:r>
      <w:r w:rsidRPr="00054F08">
        <w:rPr>
          <w:rtl/>
        </w:rPr>
        <w:t>י</w:t>
      </w:r>
      <w:r>
        <w:rPr>
          <w:rFonts w:hint="cs"/>
          <w:rtl/>
        </w:rPr>
        <w:t xml:space="preserve">ש </w:t>
      </w:r>
      <w:r w:rsidRPr="00054F08">
        <w:rPr>
          <w:rtl/>
        </w:rPr>
        <w:t>א</w:t>
      </w:r>
      <w:r>
        <w:rPr>
          <w:rFonts w:hint="cs"/>
          <w:rtl/>
        </w:rPr>
        <w:t>ומרים</w:t>
      </w:r>
      <w:r w:rsidRPr="00054F08">
        <w:rPr>
          <w:rtl/>
        </w:rPr>
        <w:t xml:space="preserve"> דאין נפילת אפים אלא במקום שיש ארון וס"ת בתוכו, אבל בלא זה אומרים תחינה בלא כיסוי פנים, וכן נוהגים. וחצר בהכ"נ הפתוח לבהכ"נ</w:t>
      </w:r>
      <w:r>
        <w:rPr>
          <w:rFonts w:hint="cs"/>
          <w:rtl/>
        </w:rPr>
        <w:t xml:space="preserve"> </w:t>
      </w:r>
      <w:r w:rsidRPr="00054F08">
        <w:rPr>
          <w:rtl/>
        </w:rPr>
        <w:t>או בשעה שהצבור מתפללין</w:t>
      </w:r>
      <w:r>
        <w:rPr>
          <w:rFonts w:hint="cs"/>
          <w:rtl/>
        </w:rPr>
        <w:t>,</w:t>
      </w:r>
      <w:r w:rsidRPr="00054F08">
        <w:rPr>
          <w:rtl/>
        </w:rPr>
        <w:t xml:space="preserve"> אז יחיד אפי</w:t>
      </w:r>
      <w:r>
        <w:rPr>
          <w:rFonts w:hint="cs"/>
          <w:rtl/>
        </w:rPr>
        <w:t>לו</w:t>
      </w:r>
      <w:r w:rsidRPr="00054F08">
        <w:rPr>
          <w:rtl/>
        </w:rPr>
        <w:t xml:space="preserve"> בביתו אומר תח</w:t>
      </w:r>
      <w:r>
        <w:rPr>
          <w:rtl/>
        </w:rPr>
        <w:t>ינה בנפילת אפים</w:t>
      </w:r>
      <w:r>
        <w:rPr>
          <w:rFonts w:hint="cs"/>
          <w:rtl/>
        </w:rPr>
        <w:t>"</w:t>
      </w:r>
      <w:r>
        <w:rPr>
          <w:rtl/>
        </w:rPr>
        <w:t>.</w:t>
      </w:r>
    </w:p>
    <w:p w:rsidR="008D3346" w:rsidRDefault="008D3346" w:rsidP="000526C8">
      <w:pPr>
        <w:pStyle w:val="a3"/>
        <w:rPr>
          <w:rtl/>
        </w:rPr>
      </w:pPr>
      <w:r>
        <w:rPr>
          <w:rFonts w:hint="cs"/>
          <w:rtl/>
        </w:rPr>
        <w:t xml:space="preserve">[אודות מה שכתב הרמ"א ש"בשעה שהצבור מתפללין" אז גם היחיד נופל אפים, יש להעיר מדברי הגרש"ז אויערבאך </w:t>
      </w:r>
      <w:r w:rsidRPr="000D55FE">
        <w:rPr>
          <w:rFonts w:hint="cs"/>
          <w:sz w:val="16"/>
          <w:szCs w:val="20"/>
          <w:rtl/>
        </w:rPr>
        <w:t>('הליכות שלמה' תפילה פ"ה סי"ח</w:t>
      </w:r>
      <w:r>
        <w:rPr>
          <w:rFonts w:hint="cs"/>
          <w:sz w:val="16"/>
          <w:szCs w:val="20"/>
          <w:rtl/>
        </w:rPr>
        <w:t xml:space="preserve"> וב'דבר הלכה' סק"ל</w:t>
      </w:r>
      <w:r w:rsidRPr="000D55FE">
        <w:rPr>
          <w:rFonts w:hint="cs"/>
          <w:sz w:val="16"/>
          <w:szCs w:val="20"/>
          <w:rtl/>
        </w:rPr>
        <w:t xml:space="preserve">) </w:t>
      </w:r>
      <w:r>
        <w:rPr>
          <w:rFonts w:hint="cs"/>
          <w:rtl/>
        </w:rPr>
        <w:t xml:space="preserve">אודות תפילה בציבור: "מעלה זו של </w:t>
      </w:r>
      <w:r w:rsidRPr="000D55FE">
        <w:rPr>
          <w:rtl/>
        </w:rPr>
        <w:t>תפלה בשעה שהצבור מתפללים</w:t>
      </w:r>
      <w:r>
        <w:rPr>
          <w:rFonts w:hint="cs"/>
          <w:rtl/>
        </w:rPr>
        <w:t>,</w:t>
      </w:r>
      <w:r w:rsidRPr="000D55FE">
        <w:rPr>
          <w:rtl/>
        </w:rPr>
        <w:t xml:space="preserve"> היא דוקא כשמכוין להצט</w:t>
      </w:r>
      <w:r>
        <w:rPr>
          <w:rFonts w:hint="cs"/>
          <w:rtl/>
        </w:rPr>
        <w:t>ר</w:t>
      </w:r>
      <w:r w:rsidRPr="000D55FE">
        <w:rPr>
          <w:rtl/>
        </w:rPr>
        <w:t>ף לצבו</w:t>
      </w:r>
      <w:r>
        <w:rPr>
          <w:rFonts w:hint="cs"/>
          <w:rtl/>
        </w:rPr>
        <w:t>ר</w:t>
      </w:r>
      <w:r w:rsidRPr="000D55FE">
        <w:rPr>
          <w:rtl/>
        </w:rPr>
        <w:t xml:space="preserve"> מסוים ולהתפלל עמה</w:t>
      </w:r>
      <w:r>
        <w:rPr>
          <w:rFonts w:hint="cs"/>
          <w:rtl/>
        </w:rPr>
        <w:t xml:space="preserve">ם... </w:t>
      </w:r>
      <w:r w:rsidRPr="000D55FE">
        <w:rPr>
          <w:rtl/>
        </w:rPr>
        <w:t>דלא מסתבר לומר שאין לדבר קצבה</w:t>
      </w:r>
      <w:r>
        <w:rPr>
          <w:rFonts w:hint="cs"/>
          <w:rtl/>
        </w:rPr>
        <w:t>,</w:t>
      </w:r>
      <w:r w:rsidRPr="000D55FE">
        <w:rPr>
          <w:rtl/>
        </w:rPr>
        <w:t xml:space="preserve"> והרי בע</w:t>
      </w:r>
      <w:r>
        <w:rPr>
          <w:rFonts w:hint="cs"/>
          <w:rtl/>
        </w:rPr>
        <w:t>רים</w:t>
      </w:r>
      <w:r w:rsidRPr="000D55FE">
        <w:rPr>
          <w:rtl/>
        </w:rPr>
        <w:t xml:space="preserve"> גדולות מתפללין תפלת ערבית מת</w:t>
      </w:r>
      <w:r>
        <w:rPr>
          <w:rFonts w:hint="cs"/>
          <w:rtl/>
        </w:rPr>
        <w:t>ח</w:t>
      </w:r>
      <w:r w:rsidRPr="000D55FE">
        <w:rPr>
          <w:rtl/>
        </w:rPr>
        <w:t>לת הלילה עד חצות ללא הפסק</w:t>
      </w:r>
      <w:r>
        <w:rPr>
          <w:rFonts w:hint="cs"/>
          <w:rtl/>
        </w:rPr>
        <w:t>,</w:t>
      </w:r>
      <w:r w:rsidRPr="000D55FE">
        <w:rPr>
          <w:rtl/>
        </w:rPr>
        <w:t xml:space="preserve"> וכן בשאר תפלות מתק</w:t>
      </w:r>
      <w:r>
        <w:rPr>
          <w:rFonts w:hint="cs"/>
          <w:rtl/>
        </w:rPr>
        <w:t>יי</w:t>
      </w:r>
      <w:r w:rsidRPr="000D55FE">
        <w:rPr>
          <w:rtl/>
        </w:rPr>
        <w:t>מים מנינים במשך כל הזמן הרא</w:t>
      </w:r>
      <w:r>
        <w:rPr>
          <w:rFonts w:hint="cs"/>
          <w:rtl/>
        </w:rPr>
        <w:t>וי</w:t>
      </w:r>
      <w:r w:rsidRPr="000D55FE">
        <w:rPr>
          <w:rtl/>
        </w:rPr>
        <w:t xml:space="preserve"> לתפלה</w:t>
      </w:r>
      <w:r>
        <w:rPr>
          <w:rFonts w:hint="cs"/>
          <w:rtl/>
        </w:rPr>
        <w:t>,</w:t>
      </w:r>
      <w:r w:rsidRPr="000D55FE">
        <w:rPr>
          <w:rtl/>
        </w:rPr>
        <w:t xml:space="preserve"> ולכן נראה שצריך לכ</w:t>
      </w:r>
      <w:r>
        <w:rPr>
          <w:rFonts w:hint="cs"/>
          <w:rtl/>
        </w:rPr>
        <w:t>וי</w:t>
      </w:r>
      <w:r w:rsidRPr="000D55FE">
        <w:rPr>
          <w:rtl/>
        </w:rPr>
        <w:t>ן להצטרף דוקא לצבור מס</w:t>
      </w:r>
      <w:r>
        <w:rPr>
          <w:rFonts w:hint="cs"/>
          <w:rtl/>
        </w:rPr>
        <w:t>וי</w:t>
      </w:r>
      <w:r w:rsidRPr="000D55FE">
        <w:rPr>
          <w:rtl/>
        </w:rPr>
        <w:t>ם</w:t>
      </w:r>
      <w:r>
        <w:rPr>
          <w:rFonts w:hint="cs"/>
          <w:rtl/>
        </w:rPr>
        <w:t xml:space="preserve">...". וב'אגרות קודש' אדמו"ר מוהרש"ב </w:t>
      </w:r>
      <w:r w:rsidRPr="00677916">
        <w:rPr>
          <w:rFonts w:hint="cs"/>
          <w:sz w:val="16"/>
          <w:szCs w:val="20"/>
          <w:rtl/>
        </w:rPr>
        <w:t xml:space="preserve">(ח"ד עמ' צג) </w:t>
      </w:r>
      <w:r>
        <w:rPr>
          <w:rFonts w:hint="cs"/>
          <w:rtl/>
        </w:rPr>
        <w:t>כתב: "</w:t>
      </w:r>
      <w:r w:rsidRPr="00677916">
        <w:rPr>
          <w:rtl/>
        </w:rPr>
        <w:t>עוד מימים מקדם סמכו ע"ז שמתפללי</w:t>
      </w:r>
      <w:r>
        <w:rPr>
          <w:rFonts w:hint="cs"/>
          <w:rtl/>
        </w:rPr>
        <w:t>ם</w:t>
      </w:r>
      <w:r w:rsidRPr="00677916">
        <w:rPr>
          <w:rtl/>
        </w:rPr>
        <w:t xml:space="preserve"> בשעה שהציבור מתפללים אפי</w:t>
      </w:r>
      <w:r>
        <w:rPr>
          <w:rFonts w:hint="cs"/>
          <w:rtl/>
        </w:rPr>
        <w:t>לו</w:t>
      </w:r>
      <w:r w:rsidRPr="00677916">
        <w:rPr>
          <w:rtl/>
        </w:rPr>
        <w:t xml:space="preserve"> שבעיירות אחרות</w:t>
      </w:r>
      <w:r>
        <w:rPr>
          <w:rFonts w:hint="cs"/>
          <w:rtl/>
        </w:rPr>
        <w:t>,</w:t>
      </w:r>
      <w:r w:rsidRPr="00677916">
        <w:rPr>
          <w:rtl/>
        </w:rPr>
        <w:t xml:space="preserve"> ובפרט עתה יכולים לסמוך ע"ז</w:t>
      </w:r>
      <w:r>
        <w:rPr>
          <w:rFonts w:hint="cs"/>
          <w:rtl/>
        </w:rPr>
        <w:t>,</w:t>
      </w:r>
      <w:r w:rsidRPr="00677916">
        <w:rPr>
          <w:rtl/>
        </w:rPr>
        <w:t xml:space="preserve"> ובשו</w:t>
      </w:r>
      <w:r>
        <w:rPr>
          <w:rFonts w:hint="cs"/>
          <w:rtl/>
        </w:rPr>
        <w:t xml:space="preserve">ם </w:t>
      </w:r>
      <w:r w:rsidRPr="00677916">
        <w:rPr>
          <w:rtl/>
        </w:rPr>
        <w:t>א</w:t>
      </w:r>
      <w:r>
        <w:rPr>
          <w:rFonts w:hint="cs"/>
          <w:rtl/>
        </w:rPr>
        <w:t>ופן</w:t>
      </w:r>
      <w:r w:rsidRPr="00677916">
        <w:rPr>
          <w:rtl/>
        </w:rPr>
        <w:t xml:space="preserve"> אין למהר ח"ו משו</w:t>
      </w:r>
      <w:r>
        <w:rPr>
          <w:rFonts w:hint="cs"/>
          <w:rtl/>
        </w:rPr>
        <w:t xml:space="preserve">ם </w:t>
      </w:r>
      <w:r w:rsidRPr="00677916">
        <w:rPr>
          <w:rtl/>
        </w:rPr>
        <w:t>ז</w:t>
      </w:r>
      <w:r>
        <w:rPr>
          <w:rFonts w:hint="cs"/>
          <w:rtl/>
        </w:rPr>
        <w:t>ה</w:t>
      </w:r>
      <w:r w:rsidRPr="00677916">
        <w:rPr>
          <w:rtl/>
        </w:rPr>
        <w:t xml:space="preserve"> בתפלה וצריכים להשתדל להתפלל</w:t>
      </w:r>
      <w:r>
        <w:rPr>
          <w:rFonts w:hint="cs"/>
          <w:rtl/>
        </w:rPr>
        <w:t>...".]</w:t>
      </w:r>
    </w:p>
    <w:p w:rsidR="008D3346" w:rsidRPr="00061C49" w:rsidRDefault="008D3346" w:rsidP="000526C8">
      <w:pPr>
        <w:pStyle w:val="11"/>
        <w:rPr>
          <w:rtl/>
        </w:rPr>
      </w:pPr>
      <w:r>
        <w:rPr>
          <w:rFonts w:hint="cs"/>
          <w:rtl/>
        </w:rPr>
        <w:t>הט"ז: "</w:t>
      </w:r>
      <w:r w:rsidRPr="00061C49">
        <w:rPr>
          <w:rtl/>
        </w:rPr>
        <w:t>שרואה פתח ב</w:t>
      </w:r>
      <w:r w:rsidRPr="00061C49">
        <w:rPr>
          <w:rFonts w:hint="cs"/>
          <w:rtl/>
        </w:rPr>
        <w:t xml:space="preserve">ית </w:t>
      </w:r>
      <w:r w:rsidRPr="00061C49">
        <w:rPr>
          <w:rtl/>
        </w:rPr>
        <w:t>הכ</w:t>
      </w:r>
      <w:r w:rsidRPr="00061C49">
        <w:rPr>
          <w:rFonts w:hint="cs"/>
          <w:rtl/>
        </w:rPr>
        <w:t>נסת</w:t>
      </w:r>
      <w:r w:rsidRPr="00061C49">
        <w:rPr>
          <w:rtl/>
        </w:rPr>
        <w:t xml:space="preserve"> פתוח</w:t>
      </w:r>
      <w:r w:rsidRPr="00061C49">
        <w:rPr>
          <w:rFonts w:hint="cs"/>
          <w:rtl/>
        </w:rPr>
        <w:t>"</w:t>
      </w:r>
    </w:p>
    <w:p w:rsidR="008D3346" w:rsidRDefault="008D3346" w:rsidP="000526C8">
      <w:pPr>
        <w:pStyle w:val="a3"/>
        <w:rPr>
          <w:rtl/>
        </w:rPr>
      </w:pPr>
      <w:r>
        <w:rPr>
          <w:rFonts w:hint="cs"/>
          <w:rtl/>
        </w:rPr>
        <w:t xml:space="preserve">ומפרש הט"ז שם </w:t>
      </w:r>
      <w:r w:rsidRPr="00556EEC">
        <w:rPr>
          <w:rFonts w:hint="cs"/>
          <w:sz w:val="16"/>
          <w:szCs w:val="20"/>
          <w:rtl/>
        </w:rPr>
        <w:t>(סק"ו)</w:t>
      </w:r>
      <w:r>
        <w:rPr>
          <w:rFonts w:hint="cs"/>
          <w:rtl/>
        </w:rPr>
        <w:t>: "</w:t>
      </w:r>
      <w:r w:rsidRPr="00556EEC">
        <w:rPr>
          <w:rtl/>
        </w:rPr>
        <w:t>פי</w:t>
      </w:r>
      <w:r>
        <w:rPr>
          <w:rFonts w:hint="cs"/>
          <w:rtl/>
        </w:rPr>
        <w:t>רוש</w:t>
      </w:r>
      <w:r w:rsidRPr="00556EEC">
        <w:rPr>
          <w:rtl/>
        </w:rPr>
        <w:t xml:space="preserve"> ומתפלל בחצר שרואה </w:t>
      </w:r>
      <w:r>
        <w:rPr>
          <w:rFonts w:hint="cs"/>
          <w:rtl/>
        </w:rPr>
        <w:t>(</w:t>
      </w:r>
      <w:r w:rsidRPr="00556EEC">
        <w:rPr>
          <w:rtl/>
        </w:rPr>
        <w:t>ה</w:t>
      </w:r>
      <w:r>
        <w:rPr>
          <w:rFonts w:hint="cs"/>
          <w:rtl/>
        </w:rPr>
        <w:t>)</w:t>
      </w:r>
      <w:r w:rsidRPr="00556EEC">
        <w:rPr>
          <w:rtl/>
        </w:rPr>
        <w:t>פתח ב</w:t>
      </w:r>
      <w:r>
        <w:rPr>
          <w:rFonts w:hint="cs"/>
          <w:rtl/>
        </w:rPr>
        <w:t xml:space="preserve">ית </w:t>
      </w:r>
      <w:r w:rsidRPr="00556EEC">
        <w:rPr>
          <w:rtl/>
        </w:rPr>
        <w:t>הכ</w:t>
      </w:r>
      <w:r>
        <w:rPr>
          <w:rFonts w:hint="cs"/>
          <w:rtl/>
        </w:rPr>
        <w:t>נסת</w:t>
      </w:r>
      <w:r w:rsidRPr="00556EEC">
        <w:rPr>
          <w:rtl/>
        </w:rPr>
        <w:t xml:space="preserve"> פתוח</w:t>
      </w:r>
      <w:r>
        <w:rPr>
          <w:rFonts w:hint="cs"/>
          <w:rtl/>
        </w:rPr>
        <w:t>,</w:t>
      </w:r>
      <w:r w:rsidRPr="00556EEC">
        <w:rPr>
          <w:rtl/>
        </w:rPr>
        <w:t xml:space="preserve"> כ</w:t>
      </w:r>
      <w:r>
        <w:rPr>
          <w:rFonts w:hint="cs"/>
          <w:rtl/>
        </w:rPr>
        <w:t xml:space="preserve">ן </w:t>
      </w:r>
      <w:r w:rsidRPr="00556EEC">
        <w:rPr>
          <w:rtl/>
        </w:rPr>
        <w:t>מ</w:t>
      </w:r>
      <w:r>
        <w:rPr>
          <w:rFonts w:hint="cs"/>
          <w:rtl/>
        </w:rPr>
        <w:t>שמע</w:t>
      </w:r>
      <w:r w:rsidRPr="00556EEC">
        <w:rPr>
          <w:rtl/>
        </w:rPr>
        <w:t xml:space="preserve"> שם במהרי"ל</w:t>
      </w:r>
      <w:r>
        <w:rPr>
          <w:rFonts w:hint="cs"/>
          <w:rtl/>
        </w:rPr>
        <w:t>". והסביר ה</w:t>
      </w:r>
      <w:r w:rsidRPr="00E64EDE">
        <w:rPr>
          <w:rtl/>
        </w:rPr>
        <w:t xml:space="preserve">'לבושי שרד' </w:t>
      </w:r>
      <w:r w:rsidRPr="00E64EDE">
        <w:rPr>
          <w:rFonts w:hint="cs"/>
          <w:sz w:val="16"/>
          <w:szCs w:val="20"/>
          <w:rtl/>
        </w:rPr>
        <w:t>(</w:t>
      </w:r>
      <w:r w:rsidRPr="00E64EDE">
        <w:rPr>
          <w:sz w:val="16"/>
          <w:szCs w:val="20"/>
          <w:rtl/>
        </w:rPr>
        <w:t>סק"ה</w:t>
      </w:r>
      <w:r w:rsidRPr="00E64EDE">
        <w:rPr>
          <w:rFonts w:hint="cs"/>
          <w:sz w:val="16"/>
          <w:szCs w:val="20"/>
          <w:rtl/>
        </w:rPr>
        <w:t>)</w:t>
      </w:r>
      <w:r>
        <w:rPr>
          <w:rFonts w:hint="cs"/>
          <w:rtl/>
        </w:rPr>
        <w:t>:</w:t>
      </w:r>
      <w:r w:rsidRPr="00E64EDE">
        <w:rPr>
          <w:rFonts w:hint="cs"/>
          <w:rtl/>
        </w:rPr>
        <w:t xml:space="preserve"> </w:t>
      </w:r>
      <w:r>
        <w:rPr>
          <w:rFonts w:hint="cs"/>
          <w:rtl/>
        </w:rPr>
        <w:t xml:space="preserve">"ר"ל דוקא באותו צד שהפתח שם, משא"כ בצדדים אחרים ש(ה)חצר בית הכנסת נמשך עד שם". וכ"כ ב'פרי מגדים' </w:t>
      </w:r>
      <w:r w:rsidRPr="00E64EDE">
        <w:rPr>
          <w:rFonts w:hint="cs"/>
          <w:sz w:val="16"/>
          <w:szCs w:val="20"/>
          <w:rtl/>
        </w:rPr>
        <w:t>(א"א שם)</w:t>
      </w:r>
      <w:r>
        <w:rPr>
          <w:rFonts w:hint="cs"/>
          <w:rtl/>
        </w:rPr>
        <w:t>: "משמע באותו צד שהפתח שם".</w:t>
      </w:r>
    </w:p>
    <w:p w:rsidR="008D3346" w:rsidRDefault="008D3346" w:rsidP="000526C8">
      <w:pPr>
        <w:pStyle w:val="a3"/>
        <w:rPr>
          <w:rtl/>
        </w:rPr>
      </w:pPr>
      <w:r>
        <w:rPr>
          <w:rFonts w:hint="cs"/>
          <w:rtl/>
        </w:rPr>
        <w:t xml:space="preserve">והכוונה לדברי המהרי"ל </w:t>
      </w:r>
      <w:r w:rsidRPr="00E96269">
        <w:rPr>
          <w:rFonts w:hint="cs"/>
          <w:sz w:val="16"/>
          <w:szCs w:val="20"/>
          <w:rtl/>
        </w:rPr>
        <w:t>('מנהגים' סוף עמ' תמה)</w:t>
      </w:r>
      <w:r>
        <w:rPr>
          <w:rFonts w:hint="cs"/>
          <w:rtl/>
        </w:rPr>
        <w:t xml:space="preserve"> שהם מקור דברי הרמ"א: "</w:t>
      </w:r>
      <w:r w:rsidRPr="00E96269">
        <w:rPr>
          <w:rtl/>
        </w:rPr>
        <w:t xml:space="preserve">ואמר </w:t>
      </w:r>
      <w:r>
        <w:rPr>
          <w:rFonts w:hint="cs"/>
          <w:rtl/>
        </w:rPr>
        <w:t xml:space="preserve">[מהרי"ל] </w:t>
      </w:r>
      <w:r w:rsidRPr="00E96269">
        <w:rPr>
          <w:rtl/>
        </w:rPr>
        <w:t>המתפלל בחצר בה"כ</w:t>
      </w:r>
      <w:r>
        <w:rPr>
          <w:rFonts w:hint="cs"/>
          <w:rtl/>
        </w:rPr>
        <w:t>,</w:t>
      </w:r>
      <w:r w:rsidRPr="00E96269">
        <w:rPr>
          <w:rtl/>
        </w:rPr>
        <w:t xml:space="preserve"> כל זמן שפתח בה"כ פתוחה נופל ומכסה פניו כשאומר תחנה. ואם הפתח נעולה</w:t>
      </w:r>
      <w:r>
        <w:rPr>
          <w:rFonts w:hint="cs"/>
          <w:rtl/>
        </w:rPr>
        <w:t>,</w:t>
      </w:r>
      <w:r w:rsidRPr="00E96269">
        <w:rPr>
          <w:rtl/>
        </w:rPr>
        <w:t xml:space="preserve"> יאמר תחנה בלתי כסוי עינים</w:t>
      </w:r>
      <w:r>
        <w:rPr>
          <w:rFonts w:hint="cs"/>
          <w:rtl/>
        </w:rPr>
        <w:t>,</w:t>
      </w:r>
      <w:r w:rsidRPr="00E96269">
        <w:rPr>
          <w:rtl/>
        </w:rPr>
        <w:t xml:space="preserve"> דאז לא מצי לקיים ויפול על פניו ארצה לפני ארון ה'</w:t>
      </w:r>
      <w:r>
        <w:rPr>
          <w:rFonts w:hint="cs"/>
          <w:sz w:val="16"/>
          <w:szCs w:val="20"/>
          <w:rtl/>
        </w:rPr>
        <w:t xml:space="preserve"> </w:t>
      </w:r>
      <w:r w:rsidRPr="00E96269">
        <w:rPr>
          <w:rFonts w:hint="cs"/>
          <w:sz w:val="16"/>
          <w:szCs w:val="20"/>
          <w:rtl/>
        </w:rPr>
        <w:t>[יהושע ז, ו]</w:t>
      </w:r>
      <w:r>
        <w:rPr>
          <w:rFonts w:hint="cs"/>
          <w:rtl/>
        </w:rPr>
        <w:t>"</w:t>
      </w:r>
      <w:r w:rsidRPr="00E96269">
        <w:rPr>
          <w:rtl/>
        </w:rPr>
        <w:t>.</w:t>
      </w:r>
      <w:r>
        <w:rPr>
          <w:rFonts w:hint="cs"/>
          <w:rtl/>
        </w:rPr>
        <w:t xml:space="preserve"> הרי מפורש במהרי"ל שצריך להיות "</w:t>
      </w:r>
      <w:r w:rsidRPr="00E96269">
        <w:rPr>
          <w:rtl/>
        </w:rPr>
        <w:t>שפתח בה"כ פתוחה</w:t>
      </w:r>
      <w:r>
        <w:rPr>
          <w:rFonts w:hint="cs"/>
          <w:rtl/>
        </w:rPr>
        <w:t xml:space="preserve">", אבל צ"ע איפה משמע שרק אותו צד </w:t>
      </w:r>
      <w:r w:rsidRPr="00E96269">
        <w:rPr>
          <w:rtl/>
        </w:rPr>
        <w:t xml:space="preserve">נופל ומכסה פניו </w:t>
      </w:r>
      <w:r>
        <w:rPr>
          <w:rFonts w:hint="cs"/>
          <w:rtl/>
        </w:rPr>
        <w:t>ולא צדדים אחרים.</w:t>
      </w:r>
    </w:p>
    <w:p w:rsidR="008D3346" w:rsidRDefault="008D3346" w:rsidP="000526C8">
      <w:pPr>
        <w:pStyle w:val="11"/>
        <w:rPr>
          <w:rtl/>
        </w:rPr>
      </w:pPr>
      <w:r>
        <w:rPr>
          <w:rFonts w:hint="cs"/>
          <w:rtl/>
        </w:rPr>
        <w:t>ה</w:t>
      </w:r>
      <w:r w:rsidRPr="00061C49">
        <w:rPr>
          <w:rFonts w:hint="cs"/>
          <w:rtl/>
        </w:rPr>
        <w:t>'</w:t>
      </w:r>
      <w:r w:rsidRPr="00061C49">
        <w:rPr>
          <w:rtl/>
        </w:rPr>
        <w:t>משנה ברורה</w:t>
      </w:r>
      <w:r w:rsidRPr="00061C49">
        <w:rPr>
          <w:rFonts w:hint="cs"/>
          <w:rtl/>
        </w:rPr>
        <w:t>': "</w:t>
      </w:r>
      <w:r w:rsidRPr="00061C49">
        <w:rPr>
          <w:rtl/>
        </w:rPr>
        <w:t>ונוכל לראות מאותו צד מקום הארון</w:t>
      </w:r>
      <w:r>
        <w:rPr>
          <w:rFonts w:hint="cs"/>
          <w:rtl/>
        </w:rPr>
        <w:t>"</w:t>
      </w:r>
    </w:p>
    <w:p w:rsidR="008D3346" w:rsidRDefault="008D3346" w:rsidP="000526C8">
      <w:pPr>
        <w:pStyle w:val="a3"/>
        <w:rPr>
          <w:rtl/>
        </w:rPr>
      </w:pPr>
      <w:r>
        <w:rPr>
          <w:rFonts w:hint="cs"/>
          <w:rtl/>
        </w:rPr>
        <w:t>וה'</w:t>
      </w:r>
      <w:r w:rsidRPr="00B82C38">
        <w:rPr>
          <w:rtl/>
        </w:rPr>
        <w:t>משנה ברורה</w:t>
      </w:r>
      <w:r>
        <w:rPr>
          <w:rFonts w:hint="cs"/>
          <w:rtl/>
        </w:rPr>
        <w:t>'</w:t>
      </w:r>
      <w:r w:rsidRPr="00B82C38">
        <w:rPr>
          <w:rtl/>
        </w:rPr>
        <w:t xml:space="preserve"> </w:t>
      </w:r>
      <w:r w:rsidRPr="00B82C38">
        <w:rPr>
          <w:rFonts w:hint="cs"/>
          <w:sz w:val="16"/>
          <w:szCs w:val="20"/>
          <w:rtl/>
        </w:rPr>
        <w:t>(</w:t>
      </w:r>
      <w:r w:rsidRPr="00B82C38">
        <w:rPr>
          <w:sz w:val="16"/>
          <w:szCs w:val="20"/>
          <w:rtl/>
        </w:rPr>
        <w:t>סקי</w:t>
      </w:r>
      <w:r w:rsidRPr="00B82C38">
        <w:rPr>
          <w:rFonts w:hint="cs"/>
          <w:sz w:val="16"/>
          <w:szCs w:val="20"/>
          <w:rtl/>
        </w:rPr>
        <w:t>"</w:t>
      </w:r>
      <w:r w:rsidRPr="00B82C38">
        <w:rPr>
          <w:sz w:val="16"/>
          <w:szCs w:val="20"/>
          <w:rtl/>
        </w:rPr>
        <w:t>ג</w:t>
      </w:r>
      <w:r w:rsidRPr="00B82C38">
        <w:rPr>
          <w:rFonts w:hint="cs"/>
          <w:sz w:val="16"/>
          <w:szCs w:val="20"/>
          <w:rtl/>
        </w:rPr>
        <w:t>)</w:t>
      </w:r>
      <w:r>
        <w:rPr>
          <w:rFonts w:hint="cs"/>
          <w:rtl/>
        </w:rPr>
        <w:t xml:space="preserve"> כתב: "</w:t>
      </w:r>
      <w:r w:rsidRPr="00B82C38">
        <w:rPr>
          <w:rtl/>
        </w:rPr>
        <w:t>וחצר ביהכ"נ הפתוח וכו'</w:t>
      </w:r>
      <w:r>
        <w:rPr>
          <w:rFonts w:hint="cs"/>
          <w:rtl/>
        </w:rPr>
        <w:t>.</w:t>
      </w:r>
      <w:r w:rsidRPr="00B82C38">
        <w:rPr>
          <w:rtl/>
        </w:rPr>
        <w:t xml:space="preserve"> היינו דבעת שהתפלל בחצר הוי פתח ביהכ"נ פתוח </w:t>
      </w:r>
      <w:r w:rsidRPr="00061C49">
        <w:rPr>
          <w:b/>
          <w:bCs/>
          <w:rtl/>
        </w:rPr>
        <w:t>ונוכל לראות מאותו צד מקום הארון</w:t>
      </w:r>
      <w:r>
        <w:rPr>
          <w:rFonts w:hint="cs"/>
          <w:rtl/>
        </w:rPr>
        <w:t>,</w:t>
      </w:r>
      <w:r w:rsidRPr="00B82C38">
        <w:rPr>
          <w:rtl/>
        </w:rPr>
        <w:t xml:space="preserve"> הוי כמתפלל לפני הארון</w:t>
      </w:r>
      <w:r>
        <w:rPr>
          <w:rFonts w:hint="cs"/>
          <w:rtl/>
        </w:rPr>
        <w:t>,</w:t>
      </w:r>
      <w:r w:rsidRPr="00B82C38">
        <w:rPr>
          <w:rtl/>
        </w:rPr>
        <w:t xml:space="preserve"> משא"כ אם מתפלל בחצר בצדדים אחרים</w:t>
      </w:r>
      <w:r>
        <w:rPr>
          <w:rFonts w:hint="cs"/>
          <w:rtl/>
        </w:rPr>
        <w:t>,</w:t>
      </w:r>
      <w:r w:rsidRPr="00B82C38">
        <w:rPr>
          <w:rtl/>
        </w:rPr>
        <w:t xml:space="preserve"> כגון שפתח ביהכ"נ במערב והעזרה נמשכת גם לצד דרום והוא מתפלל שם ואין שם ס"ת</w:t>
      </w:r>
      <w:r>
        <w:rPr>
          <w:rFonts w:hint="cs"/>
          <w:rtl/>
        </w:rPr>
        <w:t>,</w:t>
      </w:r>
      <w:r w:rsidRPr="00B82C38">
        <w:rPr>
          <w:rtl/>
        </w:rPr>
        <w:t xml:space="preserve"> אין צריך נ</w:t>
      </w:r>
      <w:r>
        <w:rPr>
          <w:rFonts w:hint="cs"/>
          <w:rtl/>
        </w:rPr>
        <w:t xml:space="preserve">פילת </w:t>
      </w:r>
      <w:r w:rsidRPr="00B82C38">
        <w:rPr>
          <w:rtl/>
        </w:rPr>
        <w:t>א</w:t>
      </w:r>
      <w:r>
        <w:rPr>
          <w:rFonts w:hint="cs"/>
          <w:rtl/>
        </w:rPr>
        <w:t xml:space="preserve">פים", וב'שער הציון' </w:t>
      </w:r>
      <w:r w:rsidRPr="00061C49">
        <w:rPr>
          <w:rFonts w:hint="cs"/>
          <w:sz w:val="16"/>
          <w:szCs w:val="20"/>
          <w:rtl/>
        </w:rPr>
        <w:t xml:space="preserve">(סקי"א) </w:t>
      </w:r>
      <w:r>
        <w:rPr>
          <w:rFonts w:hint="cs"/>
          <w:rtl/>
        </w:rPr>
        <w:t>ציין שזה על פי ה"פרי מגדים ולבושי שרד בביאור דברי הט"ז".</w:t>
      </w:r>
    </w:p>
    <w:p w:rsidR="008D3346" w:rsidRDefault="008D3346" w:rsidP="000526C8">
      <w:pPr>
        <w:pStyle w:val="a3"/>
        <w:rPr>
          <w:rtl/>
        </w:rPr>
      </w:pPr>
      <w:r>
        <w:rPr>
          <w:rFonts w:hint="cs"/>
          <w:rtl/>
        </w:rPr>
        <w:t>ולכאורה תמוה שהרי בט"ז מבואר שצריך להיות "</w:t>
      </w:r>
      <w:r w:rsidRPr="00556EEC">
        <w:rPr>
          <w:rtl/>
        </w:rPr>
        <w:t>רואה פתח ב</w:t>
      </w:r>
      <w:r>
        <w:rPr>
          <w:rFonts w:hint="cs"/>
          <w:rtl/>
        </w:rPr>
        <w:t xml:space="preserve">ית </w:t>
      </w:r>
      <w:r w:rsidRPr="00556EEC">
        <w:rPr>
          <w:rtl/>
        </w:rPr>
        <w:t>הכ</w:t>
      </w:r>
      <w:r>
        <w:rPr>
          <w:rFonts w:hint="cs"/>
          <w:rtl/>
        </w:rPr>
        <w:t>נסת</w:t>
      </w:r>
      <w:r w:rsidRPr="00556EEC">
        <w:rPr>
          <w:rtl/>
        </w:rPr>
        <w:t xml:space="preserve"> פתוח</w:t>
      </w:r>
      <w:r>
        <w:rPr>
          <w:rFonts w:hint="cs"/>
          <w:rtl/>
        </w:rPr>
        <w:t>", ולא נזכר שצריך לראות גם את הארון. וההסבר בזה שע"י שרואה את ביהכ"נ מבפנים, הוי זה כבר כ"לפני [ה]ארון". וה'לבושי שרד' וה'פרי מגדים' כתבו רק ש"אותו צד שהפתח שם" נופל ומכסה פניו, אבל לא בצד השני שמשם לא רואים את ביהכ"נ הפתוח, אבל גם בדבריהם אין שום רמז שצריך להיות רואה את הארון.</w:t>
      </w:r>
    </w:p>
    <w:p w:rsidR="008D3346" w:rsidRDefault="008D3346" w:rsidP="000526C8">
      <w:pPr>
        <w:pStyle w:val="a3"/>
        <w:rPr>
          <w:rtl/>
        </w:rPr>
      </w:pPr>
      <w:r>
        <w:rPr>
          <w:rFonts w:hint="cs"/>
          <w:rtl/>
        </w:rPr>
        <w:t>וצריך לומר שה'משנה ברורה' הבין שכל הסיבה שלפי הרמ"א כש"</w:t>
      </w:r>
      <w:r w:rsidRPr="00054F08">
        <w:rPr>
          <w:rtl/>
        </w:rPr>
        <w:t>חצר בהכ"נ הפתוח לבהכ"נ</w:t>
      </w:r>
      <w:r>
        <w:rPr>
          <w:rFonts w:hint="cs"/>
          <w:rtl/>
        </w:rPr>
        <w:t>" ו"</w:t>
      </w:r>
      <w:r w:rsidRPr="00556EEC">
        <w:rPr>
          <w:rtl/>
        </w:rPr>
        <w:t xml:space="preserve">רואה </w:t>
      </w:r>
      <w:r>
        <w:rPr>
          <w:rFonts w:hint="cs"/>
          <w:rtl/>
        </w:rPr>
        <w:t>פ</w:t>
      </w:r>
      <w:r w:rsidRPr="00556EEC">
        <w:rPr>
          <w:rtl/>
        </w:rPr>
        <w:t>תח ב</w:t>
      </w:r>
      <w:r>
        <w:rPr>
          <w:rFonts w:hint="cs"/>
          <w:rtl/>
        </w:rPr>
        <w:t xml:space="preserve">ית </w:t>
      </w:r>
      <w:r w:rsidRPr="00556EEC">
        <w:rPr>
          <w:rtl/>
        </w:rPr>
        <w:t>הכ</w:t>
      </w:r>
      <w:r>
        <w:rPr>
          <w:rFonts w:hint="cs"/>
          <w:rtl/>
        </w:rPr>
        <w:t>נסת</w:t>
      </w:r>
      <w:r w:rsidRPr="00556EEC">
        <w:rPr>
          <w:rtl/>
        </w:rPr>
        <w:t xml:space="preserve"> פתוח</w:t>
      </w:r>
      <w:r>
        <w:rPr>
          <w:rFonts w:hint="cs"/>
          <w:rtl/>
        </w:rPr>
        <w:t>" נופל על אפיו הרי זה כיון שרואה את הארון, ועל כן "</w:t>
      </w:r>
      <w:r w:rsidRPr="00E96269">
        <w:rPr>
          <w:rtl/>
        </w:rPr>
        <w:t>מצי לקיים ויפול על פניו ארצה לפני ארון ה'</w:t>
      </w:r>
      <w:r>
        <w:rPr>
          <w:rFonts w:hint="cs"/>
          <w:rtl/>
        </w:rPr>
        <w:t xml:space="preserve">" וכדברי המהרי"ל, אבל באם אינו רואה את הארון, אז אין כאן "לפני ארון ה'". </w:t>
      </w:r>
    </w:p>
    <w:p w:rsidR="008D3346" w:rsidRDefault="008D3346" w:rsidP="000526C8">
      <w:pPr>
        <w:pStyle w:val="a3"/>
        <w:rPr>
          <w:rtl/>
        </w:rPr>
      </w:pPr>
      <w:r>
        <w:rPr>
          <w:rFonts w:hint="cs"/>
          <w:rtl/>
        </w:rPr>
        <w:t>ולפי הבנה זו מובן גם למה כתב הט"ז ש"</w:t>
      </w:r>
      <w:r w:rsidRPr="00556EEC">
        <w:rPr>
          <w:rtl/>
        </w:rPr>
        <w:t>כ</w:t>
      </w:r>
      <w:r>
        <w:rPr>
          <w:rFonts w:hint="cs"/>
          <w:rtl/>
        </w:rPr>
        <w:t xml:space="preserve">ן </w:t>
      </w:r>
      <w:r w:rsidRPr="00556EEC">
        <w:rPr>
          <w:rtl/>
        </w:rPr>
        <w:t>מ</w:t>
      </w:r>
      <w:r>
        <w:rPr>
          <w:rFonts w:hint="cs"/>
          <w:rtl/>
        </w:rPr>
        <w:t>שמע</w:t>
      </w:r>
      <w:r w:rsidRPr="00556EEC">
        <w:rPr>
          <w:rtl/>
        </w:rPr>
        <w:t xml:space="preserve"> שם במהרי"ל</w:t>
      </w:r>
      <w:r>
        <w:rPr>
          <w:rFonts w:hint="cs"/>
          <w:rtl/>
        </w:rPr>
        <w:t>", שהרי כיון שהמהרי"ל מדגיש שצריך להיות "</w:t>
      </w:r>
      <w:r w:rsidRPr="00E96269">
        <w:rPr>
          <w:rtl/>
        </w:rPr>
        <w:t>לפני ארון ה'</w:t>
      </w:r>
      <w:r>
        <w:rPr>
          <w:rFonts w:hint="cs"/>
          <w:rtl/>
        </w:rPr>
        <w:t>", הרי זה מוכיח שצריך להיות רואה פני הארון.</w:t>
      </w:r>
    </w:p>
    <w:p w:rsidR="008D3346" w:rsidRDefault="008D3346" w:rsidP="000526C8">
      <w:pPr>
        <w:pStyle w:val="a3"/>
        <w:rPr>
          <w:rtl/>
        </w:rPr>
      </w:pPr>
      <w:r>
        <w:rPr>
          <w:rFonts w:hint="cs"/>
          <w:rtl/>
        </w:rPr>
        <w:t xml:space="preserve">ומצאתי תנא דמסייע לה'משנה ברורה', שצריך להיות רואה את מקום הארון, בשו"ת 'פנים מאירות' </w:t>
      </w:r>
      <w:r w:rsidRPr="008A38AF">
        <w:rPr>
          <w:rFonts w:hint="cs"/>
          <w:sz w:val="16"/>
          <w:szCs w:val="20"/>
          <w:rtl/>
        </w:rPr>
        <w:t xml:space="preserve">(ח"א סוף סי' עד) </w:t>
      </w:r>
      <w:r>
        <w:rPr>
          <w:rFonts w:hint="cs"/>
          <w:rtl/>
        </w:rPr>
        <w:t>שכתב: "</w:t>
      </w:r>
      <w:r w:rsidRPr="008A38AF">
        <w:rPr>
          <w:rtl/>
        </w:rPr>
        <w:t>ולכאורה נראה ראי</w:t>
      </w:r>
      <w:r>
        <w:rPr>
          <w:rFonts w:hint="cs"/>
          <w:rtl/>
        </w:rPr>
        <w:t>ה</w:t>
      </w:r>
      <w:r w:rsidRPr="008A38AF">
        <w:rPr>
          <w:rtl/>
        </w:rPr>
        <w:t xml:space="preserve"> מכאן איפכ</w:t>
      </w:r>
      <w:r>
        <w:rPr>
          <w:rFonts w:hint="cs"/>
          <w:rtl/>
        </w:rPr>
        <w:t>א,</w:t>
      </w:r>
      <w:r w:rsidRPr="008A38AF">
        <w:rPr>
          <w:rtl/>
        </w:rPr>
        <w:t xml:space="preserve"> דכתיב </w:t>
      </w:r>
      <w:r w:rsidRPr="008A38AF">
        <w:rPr>
          <w:rFonts w:hint="cs"/>
          <w:sz w:val="16"/>
          <w:szCs w:val="20"/>
          <w:rtl/>
        </w:rPr>
        <w:t xml:space="preserve">[ויקרא ג, ח] </w:t>
      </w:r>
      <w:r w:rsidRPr="008A38AF">
        <w:rPr>
          <w:rtl/>
        </w:rPr>
        <w:t>לפני אוהל מועד ופי</w:t>
      </w:r>
      <w:r>
        <w:rPr>
          <w:rFonts w:hint="cs"/>
          <w:rtl/>
        </w:rPr>
        <w:t>רש</w:t>
      </w:r>
      <w:r w:rsidRPr="008A38AF">
        <w:rPr>
          <w:rtl/>
        </w:rPr>
        <w:t xml:space="preserve"> רש"י </w:t>
      </w:r>
      <w:r w:rsidRPr="008A38AF">
        <w:rPr>
          <w:rFonts w:hint="cs"/>
          <w:sz w:val="16"/>
          <w:szCs w:val="20"/>
          <w:rtl/>
        </w:rPr>
        <w:t>(</w:t>
      </w:r>
      <w:r w:rsidRPr="008A38AF">
        <w:rPr>
          <w:sz w:val="16"/>
          <w:szCs w:val="20"/>
          <w:rtl/>
        </w:rPr>
        <w:t>ב</w:t>
      </w:r>
      <w:r w:rsidRPr="008A38AF">
        <w:rPr>
          <w:rFonts w:hint="cs"/>
          <w:sz w:val="16"/>
          <w:szCs w:val="20"/>
          <w:rtl/>
        </w:rPr>
        <w:t>[</w:t>
      </w:r>
      <w:r>
        <w:rPr>
          <w:rFonts w:hint="cs"/>
          <w:sz w:val="16"/>
          <w:szCs w:val="20"/>
          <w:rtl/>
        </w:rPr>
        <w:t>זבחים</w:t>
      </w:r>
      <w:r w:rsidRPr="008A38AF">
        <w:rPr>
          <w:rFonts w:hint="cs"/>
          <w:sz w:val="16"/>
          <w:szCs w:val="20"/>
          <w:rtl/>
        </w:rPr>
        <w:t xml:space="preserve">] </w:t>
      </w:r>
      <w:r w:rsidRPr="008A38AF">
        <w:rPr>
          <w:sz w:val="16"/>
          <w:szCs w:val="20"/>
          <w:rtl/>
        </w:rPr>
        <w:t>דף נ"ה ע"ב</w:t>
      </w:r>
      <w:r w:rsidRPr="008A38AF">
        <w:rPr>
          <w:rFonts w:hint="cs"/>
          <w:sz w:val="16"/>
          <w:szCs w:val="20"/>
          <w:rtl/>
        </w:rPr>
        <w:t>)</w:t>
      </w:r>
      <w:r w:rsidRPr="008A38AF">
        <w:rPr>
          <w:sz w:val="16"/>
          <w:szCs w:val="20"/>
          <w:rtl/>
        </w:rPr>
        <w:t xml:space="preserve"> </w:t>
      </w:r>
      <w:r w:rsidRPr="008A38AF">
        <w:rPr>
          <w:rtl/>
        </w:rPr>
        <w:t>דלפני דווקא</w:t>
      </w:r>
      <w:r>
        <w:rPr>
          <w:rFonts w:hint="cs"/>
          <w:rtl/>
        </w:rPr>
        <w:t>,</w:t>
      </w:r>
      <w:r w:rsidRPr="008A38AF">
        <w:rPr>
          <w:rtl/>
        </w:rPr>
        <w:t xml:space="preserve"> ו</w:t>
      </w:r>
      <w:r>
        <w:rPr>
          <w:rFonts w:hint="cs"/>
          <w:rtl/>
        </w:rPr>
        <w:t>מ[מ]</w:t>
      </w:r>
      <w:r w:rsidRPr="008A38AF">
        <w:rPr>
          <w:rtl/>
        </w:rPr>
        <w:t>עטינן צידי צדדי</w:t>
      </w:r>
      <w:r>
        <w:rPr>
          <w:rFonts w:hint="cs"/>
          <w:rtl/>
        </w:rPr>
        <w:t>ן</w:t>
      </w:r>
      <w:r w:rsidRPr="008A38AF">
        <w:rPr>
          <w:rtl/>
        </w:rPr>
        <w:t xml:space="preserve"> כמו לשכות</w:t>
      </w:r>
      <w:r>
        <w:rPr>
          <w:rFonts w:hint="cs"/>
          <w:rtl/>
        </w:rPr>
        <w:t>,</w:t>
      </w:r>
      <w:r w:rsidRPr="008A38AF">
        <w:rPr>
          <w:rtl/>
        </w:rPr>
        <w:t xml:space="preserve"> ואפילו תוכן קודש פסולות לשחיטה</w:t>
      </w:r>
      <w:r>
        <w:rPr>
          <w:rFonts w:hint="cs"/>
          <w:rtl/>
        </w:rPr>
        <w:t>,</w:t>
      </w:r>
      <w:r w:rsidRPr="008A38AF">
        <w:rPr>
          <w:rtl/>
        </w:rPr>
        <w:t xml:space="preserve"> ש"מ אף דפתוחות לתוכו לא קרינן לפני אוהל מועד</w:t>
      </w:r>
      <w:r>
        <w:rPr>
          <w:rFonts w:hint="cs"/>
          <w:rtl/>
        </w:rPr>
        <w:t>,</w:t>
      </w:r>
      <w:r w:rsidRPr="008A38AF">
        <w:rPr>
          <w:rtl/>
        </w:rPr>
        <w:t xml:space="preserve"> אלא אם הפתח של הלשכה מכוון נגד פתח </w:t>
      </w:r>
      <w:r>
        <w:rPr>
          <w:rFonts w:hint="cs"/>
          <w:rtl/>
        </w:rPr>
        <w:t>[ה]</w:t>
      </w:r>
      <w:r w:rsidRPr="008A38AF">
        <w:rPr>
          <w:rtl/>
        </w:rPr>
        <w:t>אהל מותר לשחוט נגד הפתח</w:t>
      </w:r>
      <w:r>
        <w:rPr>
          <w:rFonts w:hint="cs"/>
          <w:rtl/>
        </w:rPr>
        <w:t>,</w:t>
      </w:r>
      <w:r w:rsidRPr="008A38AF">
        <w:rPr>
          <w:rtl/>
        </w:rPr>
        <w:t xml:space="preserve"> ושאר מקום הלישכה אינה קרוי</w:t>
      </w:r>
      <w:r>
        <w:rPr>
          <w:rFonts w:hint="cs"/>
          <w:rtl/>
        </w:rPr>
        <w:t>ה</w:t>
      </w:r>
      <w:r w:rsidRPr="008A38AF">
        <w:rPr>
          <w:rtl/>
        </w:rPr>
        <w:t xml:space="preserve"> לפני אהל מועד</w:t>
      </w:r>
      <w:r>
        <w:rPr>
          <w:rFonts w:hint="cs"/>
          <w:rtl/>
        </w:rPr>
        <w:t>.</w:t>
      </w:r>
      <w:r w:rsidRPr="008A38AF">
        <w:rPr>
          <w:rtl/>
        </w:rPr>
        <w:t xml:space="preserve"> א"כ ה"נ אף דחדר פתוח לבית שיש בו ארון וס"ת לא קרינן לפני</w:t>
      </w:r>
      <w:r>
        <w:rPr>
          <w:rFonts w:hint="cs"/>
          <w:rtl/>
        </w:rPr>
        <w:t>,</w:t>
      </w:r>
      <w:r w:rsidRPr="008A38AF">
        <w:rPr>
          <w:rtl/>
        </w:rPr>
        <w:t xml:space="preserve"> וה"ה שאין לומ</w:t>
      </w:r>
      <w:r>
        <w:rPr>
          <w:rFonts w:hint="cs"/>
          <w:rtl/>
        </w:rPr>
        <w:t>ר</w:t>
      </w:r>
      <w:r w:rsidRPr="008A38AF">
        <w:rPr>
          <w:rtl/>
        </w:rPr>
        <w:t xml:space="preserve"> תחנון אף שהפתח פתוח</w:t>
      </w:r>
      <w:r>
        <w:rPr>
          <w:rFonts w:hint="cs"/>
          <w:rtl/>
        </w:rPr>
        <w:t>". הרי דס"ל דאינו נקרא לפני אלא א"כ רואה מקום הארון.</w:t>
      </w:r>
    </w:p>
    <w:p w:rsidR="008D3346" w:rsidRDefault="008D3346" w:rsidP="000526C8">
      <w:pPr>
        <w:pStyle w:val="a3"/>
        <w:rPr>
          <w:rFonts w:hint="cs"/>
          <w:rtl/>
        </w:rPr>
      </w:pPr>
      <w:r>
        <w:rPr>
          <w:rFonts w:hint="cs"/>
          <w:rtl/>
        </w:rPr>
        <w:t>את הנ"ל כתבתי על פי ה'משנה ברורה' מהדורת 'עוז והדר' תשע"ח, ושוב עיינתי בדפוסים הישנים והתברר לי שב'שער הציון' הנ"ל היה כתוב "פ"מ ולבושי שרד". ונראה לי ברור שעורכי 'עוז והדר' טעו כשפיענחו את ה'פ"מ' כ'פרי מגדים', והנכון שהכוונה ל'פנים מאירות' הנ"ל, שאכן זה יסוד כל דברי ה'משנה ברורה' (אלא שעצ"ע למה ציין גם ל'לבושי שרד', ששם לא כתוב דבר זה כלל).</w:t>
      </w:r>
    </w:p>
    <w:p w:rsidR="008D3346" w:rsidRDefault="008D3346" w:rsidP="000526C8">
      <w:pPr>
        <w:pStyle w:val="a3"/>
        <w:rPr>
          <w:rtl/>
        </w:rPr>
      </w:pPr>
      <w:r>
        <w:rPr>
          <w:rFonts w:hint="cs"/>
          <w:rtl/>
        </w:rPr>
        <w:t xml:space="preserve">וההכרח שהכוונה ב'פ"מ' ל'פנים מאירות' ולא ל'פרי מגדים' הוא, מזה שה'משנה ברורה' בדרך כלל כותב 'פמ"ג' כשהכוונה ל'פרי מגדים' </w:t>
      </w:r>
      <w:r w:rsidRPr="00CC41A6">
        <w:rPr>
          <w:rFonts w:hint="cs"/>
          <w:sz w:val="16"/>
          <w:szCs w:val="20"/>
          <w:rtl/>
        </w:rPr>
        <w:t>(ולדוגמא ב'שער הציון' לקמן סקי"ט ובעוד מאות מקומות)</w:t>
      </w:r>
      <w:r>
        <w:rPr>
          <w:rFonts w:hint="cs"/>
          <w:rtl/>
        </w:rPr>
        <w:t xml:space="preserve">, ואילו כשהכוונה ל'פנים מאירות' הוא כותב 'פ"מ' </w:t>
      </w:r>
      <w:r w:rsidRPr="00CC41A6">
        <w:rPr>
          <w:rFonts w:hint="cs"/>
          <w:sz w:val="16"/>
          <w:szCs w:val="20"/>
          <w:rtl/>
        </w:rPr>
        <w:t>(ולדוגמא "</w:t>
      </w:r>
      <w:r w:rsidRPr="00CC41A6">
        <w:rPr>
          <w:sz w:val="16"/>
          <w:szCs w:val="20"/>
          <w:rtl/>
        </w:rPr>
        <w:t>תשובת פ"מ</w:t>
      </w:r>
      <w:r w:rsidRPr="00CC41A6">
        <w:rPr>
          <w:rFonts w:hint="cs"/>
          <w:sz w:val="16"/>
          <w:szCs w:val="20"/>
          <w:rtl/>
        </w:rPr>
        <w:t>" בסי' רכה סק"ג)</w:t>
      </w:r>
      <w:r>
        <w:rPr>
          <w:rFonts w:hint="cs"/>
          <w:rtl/>
        </w:rPr>
        <w:t>. ומעתה ברור שגם כאן הכוונה לשו"ת 'פנים מאירות' שציטטנו הנ"ל.</w:t>
      </w:r>
    </w:p>
    <w:p w:rsidR="00EF7805" w:rsidRDefault="00EF7805" w:rsidP="000526C8">
      <w:pPr>
        <w:pStyle w:val="a3"/>
        <w:rPr>
          <w:rtl/>
        </w:rPr>
      </w:pPr>
    </w:p>
    <w:p w:rsidR="008D3346" w:rsidRPr="00A37893" w:rsidRDefault="008D3346" w:rsidP="000526C8">
      <w:pPr>
        <w:pStyle w:val="11"/>
        <w:rPr>
          <w:rtl/>
        </w:rPr>
      </w:pPr>
      <w:r w:rsidRPr="00A37893">
        <w:rPr>
          <w:rFonts w:hint="cs"/>
          <w:rtl/>
        </w:rPr>
        <w:t>דינו של העזרת נשים</w:t>
      </w:r>
    </w:p>
    <w:p w:rsidR="008D3346" w:rsidRDefault="008D3346" w:rsidP="000526C8">
      <w:pPr>
        <w:pStyle w:val="a3"/>
        <w:rPr>
          <w:rtl/>
        </w:rPr>
      </w:pPr>
      <w:r>
        <w:rPr>
          <w:rFonts w:hint="cs"/>
          <w:rtl/>
        </w:rPr>
        <w:t xml:space="preserve">וב'מגן אברהם' </w:t>
      </w:r>
      <w:r w:rsidRPr="00AC1325">
        <w:rPr>
          <w:rFonts w:hint="cs"/>
          <w:sz w:val="16"/>
          <w:szCs w:val="20"/>
          <w:rtl/>
        </w:rPr>
        <w:t xml:space="preserve">(סק"ז) </w:t>
      </w:r>
      <w:r>
        <w:rPr>
          <w:rFonts w:hint="cs"/>
          <w:rtl/>
        </w:rPr>
        <w:t xml:space="preserve">הביא מ'הגהות מנהגים' </w:t>
      </w:r>
      <w:r w:rsidRPr="00A014E4">
        <w:rPr>
          <w:rFonts w:hint="cs"/>
          <w:sz w:val="16"/>
          <w:szCs w:val="20"/>
          <w:rtl/>
        </w:rPr>
        <w:t xml:space="preserve">[שעל 'ספר המנהגים' לרבינו אייזיק טירנא] </w:t>
      </w:r>
      <w:r>
        <w:rPr>
          <w:rFonts w:hint="cs"/>
          <w:rtl/>
        </w:rPr>
        <w:t xml:space="preserve">ד"בבית כנסת של נשים נופלין". והוסיף ה'לבושי שרד' </w:t>
      </w:r>
      <w:r w:rsidRPr="00CB36C3">
        <w:rPr>
          <w:rFonts w:hint="cs"/>
          <w:sz w:val="16"/>
          <w:szCs w:val="20"/>
          <w:rtl/>
        </w:rPr>
        <w:t xml:space="preserve">(סק"ח) </w:t>
      </w:r>
      <w:r>
        <w:rPr>
          <w:rFonts w:hint="cs"/>
          <w:rtl/>
        </w:rPr>
        <w:t xml:space="preserve">להסביר: "כיון שיש שם חלונות אל בית הכנסת". ועד"ז כתב ב'פרי מגדים' </w:t>
      </w:r>
      <w:r w:rsidRPr="00CB36C3">
        <w:rPr>
          <w:rFonts w:hint="cs"/>
          <w:sz w:val="16"/>
          <w:szCs w:val="20"/>
          <w:rtl/>
        </w:rPr>
        <w:t>(א"א שם)</w:t>
      </w:r>
      <w:r>
        <w:rPr>
          <w:rFonts w:hint="cs"/>
          <w:rtl/>
        </w:rPr>
        <w:t>: "בעזרת נשים שיש חלונות לביהכ"נ".</w:t>
      </w:r>
    </w:p>
    <w:p w:rsidR="008D3346" w:rsidRDefault="008D3346" w:rsidP="000526C8">
      <w:pPr>
        <w:pStyle w:val="a3"/>
        <w:rPr>
          <w:rtl/>
        </w:rPr>
      </w:pPr>
      <w:r>
        <w:rPr>
          <w:rFonts w:hint="cs"/>
          <w:rtl/>
        </w:rPr>
        <w:t xml:space="preserve">ולכאורה כוונת דבריהם הוא שכמו שבחצר צריך שיהיה פתח פתוח לביהכ"נ, אז בדומה לזה בעזרת נשים צריך שיהיה חלון. וה'משנה ברורה' </w:t>
      </w:r>
      <w:r w:rsidRPr="007F06FB">
        <w:rPr>
          <w:rFonts w:hint="cs"/>
          <w:sz w:val="16"/>
          <w:szCs w:val="20"/>
          <w:rtl/>
        </w:rPr>
        <w:t xml:space="preserve">(שם) </w:t>
      </w:r>
      <w:r>
        <w:rPr>
          <w:rFonts w:hint="cs"/>
          <w:rtl/>
        </w:rPr>
        <w:t>לשיטתו שהעיקר הוא לראות את הארון, אז כתב גם כאן: "</w:t>
      </w:r>
      <w:r w:rsidRPr="000915CD">
        <w:rPr>
          <w:rtl/>
        </w:rPr>
        <w:t>כתבו האחרונים דאם הוא מתפלל בעזרת נשים</w:t>
      </w:r>
      <w:r>
        <w:rPr>
          <w:rFonts w:hint="cs"/>
          <w:rtl/>
        </w:rPr>
        <w:t>,</w:t>
      </w:r>
      <w:r w:rsidRPr="000915CD">
        <w:rPr>
          <w:rtl/>
        </w:rPr>
        <w:t xml:space="preserve"> ג"כ צריך נ</w:t>
      </w:r>
      <w:r>
        <w:rPr>
          <w:rFonts w:hint="cs"/>
          <w:rtl/>
        </w:rPr>
        <w:t xml:space="preserve">פילת </w:t>
      </w:r>
      <w:r w:rsidRPr="000915CD">
        <w:rPr>
          <w:rtl/>
        </w:rPr>
        <w:t>א</w:t>
      </w:r>
      <w:r>
        <w:rPr>
          <w:rFonts w:hint="cs"/>
          <w:rtl/>
        </w:rPr>
        <w:t>פים,</w:t>
      </w:r>
      <w:r w:rsidRPr="000915CD">
        <w:rPr>
          <w:rtl/>
        </w:rPr>
        <w:t xml:space="preserve"> כיון </w:t>
      </w:r>
      <w:r>
        <w:rPr>
          <w:rtl/>
        </w:rPr>
        <w:t>שיוכל לראות מהחלונות מקום הארון</w:t>
      </w:r>
      <w:r>
        <w:rPr>
          <w:rFonts w:hint="cs"/>
          <w:rtl/>
        </w:rPr>
        <w:t>".</w:t>
      </w:r>
    </w:p>
    <w:p w:rsidR="008D3346" w:rsidRPr="00A37893" w:rsidRDefault="008D3346" w:rsidP="000526C8">
      <w:pPr>
        <w:pStyle w:val="11"/>
        <w:rPr>
          <w:rtl/>
        </w:rPr>
      </w:pPr>
      <w:r w:rsidRPr="00A37893">
        <w:rPr>
          <w:rFonts w:hint="cs"/>
          <w:rtl/>
        </w:rPr>
        <w:t>חדר הפתוח לעזרה הפתוח לביהכ"נ</w:t>
      </w:r>
    </w:p>
    <w:p w:rsidR="008D3346" w:rsidRDefault="008D3346" w:rsidP="000526C8">
      <w:pPr>
        <w:pStyle w:val="a3"/>
        <w:rPr>
          <w:rFonts w:hint="cs"/>
          <w:rtl/>
        </w:rPr>
      </w:pPr>
      <w:r>
        <w:rPr>
          <w:rFonts w:hint="cs"/>
          <w:rtl/>
        </w:rPr>
        <w:t xml:space="preserve">ב'שער הציון' </w:t>
      </w:r>
      <w:r w:rsidRPr="005D7DAD">
        <w:rPr>
          <w:rFonts w:hint="cs"/>
          <w:sz w:val="16"/>
          <w:szCs w:val="20"/>
          <w:rtl/>
        </w:rPr>
        <w:t xml:space="preserve">(סקי"ב) </w:t>
      </w:r>
      <w:r>
        <w:rPr>
          <w:rFonts w:hint="cs"/>
          <w:rtl/>
        </w:rPr>
        <w:t>כתב חידוש דין: "</w:t>
      </w:r>
      <w:r w:rsidRPr="005D7DAD">
        <w:rPr>
          <w:rtl/>
        </w:rPr>
        <w:t>ונראה לי פשוט דאם יש בעזרת בית הכנסת בצדו חדר בפני עצמו, אפילו הוא פתוח להעזרה בשעה שפתח בית הכנסת פתוח להעזרה</w:t>
      </w:r>
      <w:r>
        <w:rPr>
          <w:rFonts w:hint="cs"/>
          <w:rtl/>
        </w:rPr>
        <w:t>,</w:t>
      </w:r>
      <w:r w:rsidRPr="005D7DAD">
        <w:rPr>
          <w:rtl/>
        </w:rPr>
        <w:t xml:space="preserve"> גם כן אין נופלין ש</w:t>
      </w:r>
      <w:r>
        <w:rPr>
          <w:rtl/>
        </w:rPr>
        <w:t>ם אפים, כיון דהוא חדר בפני עצמו</w:t>
      </w:r>
      <w:r>
        <w:rPr>
          <w:rFonts w:hint="cs"/>
          <w:rtl/>
        </w:rPr>
        <w:t>".</w:t>
      </w:r>
    </w:p>
    <w:p w:rsidR="008D3346" w:rsidRDefault="008D3346" w:rsidP="000526C8">
      <w:pPr>
        <w:pStyle w:val="a3"/>
        <w:rPr>
          <w:rtl/>
        </w:rPr>
      </w:pPr>
      <w:r>
        <w:rPr>
          <w:rFonts w:hint="cs"/>
          <w:rtl/>
        </w:rPr>
        <w:t xml:space="preserve">וב'שיח הלכה' </w:t>
      </w:r>
      <w:r w:rsidRPr="00A0357F">
        <w:rPr>
          <w:rFonts w:hint="cs"/>
          <w:sz w:val="16"/>
          <w:szCs w:val="20"/>
          <w:rtl/>
        </w:rPr>
        <w:t xml:space="preserve">(ח"ג </w:t>
      </w:r>
      <w:r>
        <w:rPr>
          <w:rFonts w:hint="cs"/>
          <w:sz w:val="16"/>
          <w:szCs w:val="20"/>
          <w:rtl/>
        </w:rPr>
        <w:t xml:space="preserve">סי' קלא </w:t>
      </w:r>
      <w:r w:rsidRPr="00A0357F">
        <w:rPr>
          <w:rFonts w:hint="cs"/>
          <w:sz w:val="16"/>
          <w:szCs w:val="20"/>
          <w:rtl/>
        </w:rPr>
        <w:t xml:space="preserve">הערה כח) </w:t>
      </w:r>
      <w:r w:rsidRPr="00986257">
        <w:rPr>
          <w:rFonts w:hint="cs"/>
          <w:rtl/>
        </w:rPr>
        <w:t xml:space="preserve">ביאר </w:t>
      </w:r>
      <w:r>
        <w:rPr>
          <w:rFonts w:hint="cs"/>
          <w:rtl/>
        </w:rPr>
        <w:t>ד"</w:t>
      </w:r>
      <w:r w:rsidRPr="00A0357F">
        <w:rPr>
          <w:rtl/>
        </w:rPr>
        <w:t>מיירי דפתח החדר מכוון כנגד פתח שבין העזרה לביהכ"נ</w:t>
      </w:r>
      <w:r>
        <w:rPr>
          <w:rFonts w:hint="cs"/>
          <w:rtl/>
        </w:rPr>
        <w:t>,</w:t>
      </w:r>
      <w:r w:rsidRPr="00A0357F">
        <w:rPr>
          <w:rtl/>
        </w:rPr>
        <w:t xml:space="preserve"> ובעת שב' הדלתות פתוחות רואים מהחדר את מקום הארון</w:t>
      </w:r>
      <w:r>
        <w:rPr>
          <w:rFonts w:hint="cs"/>
          <w:rtl/>
        </w:rPr>
        <w:t>,</w:t>
      </w:r>
      <w:r w:rsidRPr="00A0357F">
        <w:rPr>
          <w:rtl/>
        </w:rPr>
        <w:t xml:space="preserve"> ואעפ"כ אין נפילת אפים בחדר</w:t>
      </w:r>
      <w:r>
        <w:rPr>
          <w:rFonts w:hint="cs"/>
          <w:rtl/>
        </w:rPr>
        <w:t>.</w:t>
      </w:r>
      <w:r w:rsidRPr="00A0357F">
        <w:rPr>
          <w:rtl/>
        </w:rPr>
        <w:t xml:space="preserve"> אבל אם אין ב' הפתחים מכוונים זה כנגד זה</w:t>
      </w:r>
      <w:r>
        <w:rPr>
          <w:rFonts w:hint="cs"/>
          <w:rtl/>
        </w:rPr>
        <w:t>,</w:t>
      </w:r>
      <w:r w:rsidRPr="00A0357F">
        <w:rPr>
          <w:rtl/>
        </w:rPr>
        <w:t xml:space="preserve"> פשיטא </w:t>
      </w:r>
      <w:r>
        <w:rPr>
          <w:rFonts w:hint="cs"/>
          <w:rtl/>
        </w:rPr>
        <w:t>ד</w:t>
      </w:r>
      <w:r w:rsidRPr="00A0357F">
        <w:rPr>
          <w:rtl/>
        </w:rPr>
        <w:t>אין נפ"א בחדר</w:t>
      </w:r>
      <w:r>
        <w:rPr>
          <w:rFonts w:hint="cs"/>
          <w:rtl/>
        </w:rPr>
        <w:t>,</w:t>
      </w:r>
      <w:r w:rsidRPr="00A0357F">
        <w:rPr>
          <w:rtl/>
        </w:rPr>
        <w:t xml:space="preserve"> דהרי אפילו בעזרה במקום שנמשך לצד אחר אין בו נפ"א</w:t>
      </w:r>
      <w:r>
        <w:rPr>
          <w:rFonts w:hint="cs"/>
          <w:rtl/>
        </w:rPr>
        <w:t>".</w:t>
      </w:r>
    </w:p>
    <w:p w:rsidR="008D3346" w:rsidRDefault="008D3346" w:rsidP="000526C8">
      <w:pPr>
        <w:pStyle w:val="a3"/>
        <w:rPr>
          <w:rFonts w:hint="cs"/>
          <w:rtl/>
        </w:rPr>
      </w:pPr>
      <w:r>
        <w:rPr>
          <w:rFonts w:hint="cs"/>
          <w:rtl/>
        </w:rPr>
        <w:t xml:space="preserve">וקשה מה שהעיר ב'בדק המשנה' </w:t>
      </w:r>
      <w:r w:rsidRPr="00355C50">
        <w:rPr>
          <w:rFonts w:hint="cs"/>
          <w:sz w:val="16"/>
          <w:szCs w:val="20"/>
          <w:rtl/>
        </w:rPr>
        <w:t xml:space="preserve">(הערה 5) </w:t>
      </w:r>
      <w:r>
        <w:rPr>
          <w:rFonts w:hint="cs"/>
          <w:rtl/>
        </w:rPr>
        <w:t>כאן: "</w:t>
      </w:r>
      <w:r w:rsidRPr="00355C50">
        <w:rPr>
          <w:rtl/>
        </w:rPr>
        <w:t>יש לעי</w:t>
      </w:r>
      <w:r>
        <w:rPr>
          <w:rFonts w:hint="cs"/>
          <w:rtl/>
        </w:rPr>
        <w:t>ין</w:t>
      </w:r>
      <w:r w:rsidRPr="00355C50">
        <w:rPr>
          <w:rtl/>
        </w:rPr>
        <w:t xml:space="preserve"> בזה ממ"נ</w:t>
      </w:r>
      <w:r>
        <w:rPr>
          <w:rFonts w:hint="cs"/>
          <w:rtl/>
        </w:rPr>
        <w:t>,</w:t>
      </w:r>
      <w:r w:rsidRPr="00355C50">
        <w:rPr>
          <w:rtl/>
        </w:rPr>
        <w:t xml:space="preserve"> אי מיירי כשא"א לראות משם את הארון</w:t>
      </w:r>
      <w:r>
        <w:rPr>
          <w:rFonts w:hint="cs"/>
          <w:rtl/>
        </w:rPr>
        <w:t>,</w:t>
      </w:r>
      <w:r w:rsidRPr="00355C50">
        <w:rPr>
          <w:rtl/>
        </w:rPr>
        <w:t xml:space="preserve"> א"כ פשיטא שאין שם נפ"א אף אם אינו חדר בפני עצמו</w:t>
      </w:r>
      <w:r>
        <w:rPr>
          <w:rFonts w:hint="cs"/>
          <w:rtl/>
        </w:rPr>
        <w:t>,</w:t>
      </w:r>
      <w:r w:rsidRPr="00355C50">
        <w:rPr>
          <w:rtl/>
        </w:rPr>
        <w:t xml:space="preserve"> כמש"כ רבינו בעזרה בצד </w:t>
      </w:r>
      <w:r>
        <w:rPr>
          <w:rFonts w:hint="cs"/>
          <w:rtl/>
        </w:rPr>
        <w:t>ד</w:t>
      </w:r>
      <w:r w:rsidRPr="00355C50">
        <w:rPr>
          <w:rtl/>
        </w:rPr>
        <w:t>רום</w:t>
      </w:r>
      <w:r>
        <w:rPr>
          <w:rFonts w:hint="cs"/>
          <w:rtl/>
        </w:rPr>
        <w:t>,</w:t>
      </w:r>
      <w:r w:rsidRPr="00355C50">
        <w:rPr>
          <w:rtl/>
        </w:rPr>
        <w:t xml:space="preserve"> ואי </w:t>
      </w:r>
      <w:r>
        <w:rPr>
          <w:rFonts w:hint="cs"/>
          <w:rtl/>
        </w:rPr>
        <w:t>מ</w:t>
      </w:r>
      <w:r w:rsidRPr="00355C50">
        <w:rPr>
          <w:rtl/>
        </w:rPr>
        <w:t>יירי שיכול לראות משם את הארון</w:t>
      </w:r>
      <w:r>
        <w:rPr>
          <w:rFonts w:hint="cs"/>
          <w:rtl/>
        </w:rPr>
        <w:t>,</w:t>
      </w:r>
      <w:r w:rsidRPr="00355C50">
        <w:rPr>
          <w:rtl/>
        </w:rPr>
        <w:t xml:space="preserve"> ומ"מ אין שם נפ"א משום דהוי חדד בפני עצמו</w:t>
      </w:r>
      <w:r>
        <w:rPr>
          <w:rFonts w:hint="cs"/>
          <w:rtl/>
        </w:rPr>
        <w:t>,</w:t>
      </w:r>
      <w:r w:rsidRPr="00355C50">
        <w:rPr>
          <w:rtl/>
        </w:rPr>
        <w:t xml:space="preserve"> לא ידעתי מה גרע מ</w:t>
      </w:r>
      <w:r>
        <w:rPr>
          <w:rFonts w:hint="cs"/>
          <w:rtl/>
        </w:rPr>
        <w:t>ח</w:t>
      </w:r>
      <w:r w:rsidRPr="00355C50">
        <w:rPr>
          <w:rtl/>
        </w:rPr>
        <w:t>צר</w:t>
      </w:r>
      <w:r>
        <w:rPr>
          <w:rFonts w:hint="cs"/>
          <w:rtl/>
        </w:rPr>
        <w:t>".</w:t>
      </w:r>
    </w:p>
    <w:p w:rsidR="008D3346" w:rsidRDefault="008D3346" w:rsidP="000526C8">
      <w:pPr>
        <w:pStyle w:val="a3"/>
        <w:rPr>
          <w:rtl/>
        </w:rPr>
      </w:pPr>
      <w:r>
        <w:rPr>
          <w:rFonts w:hint="cs"/>
          <w:rtl/>
        </w:rPr>
        <w:t>וצ"ל דלשיטת ה'משנה ברורה' צריכים שני תנאים כדי שיוכלו לומר תחנון בחוץ: א) רואה פני הארון; ב) שיהיה צמוד ומחובר לביהכ"נ, כי בראיה לבד מרחוק אין זה נחשב "</w:t>
      </w:r>
      <w:r w:rsidRPr="00E96269">
        <w:rPr>
          <w:rtl/>
        </w:rPr>
        <w:t>לפני ארון ה'</w:t>
      </w:r>
      <w:r>
        <w:rPr>
          <w:rFonts w:hint="cs"/>
          <w:rtl/>
        </w:rPr>
        <w:t>".</w:t>
      </w:r>
    </w:p>
    <w:p w:rsidR="008D3346" w:rsidRDefault="008D3346" w:rsidP="000526C8">
      <w:pPr>
        <w:pStyle w:val="a3"/>
        <w:rPr>
          <w:rtl/>
        </w:rPr>
      </w:pPr>
      <w:r>
        <w:rPr>
          <w:rFonts w:hint="cs"/>
          <w:rtl/>
        </w:rPr>
        <w:t>אבל צ"ע מה המקור לחידוש זה, ועד כדי כך שכותב על זה "ו</w:t>
      </w:r>
      <w:r w:rsidRPr="005D7DAD">
        <w:rPr>
          <w:rtl/>
        </w:rPr>
        <w:t>נראה לי פשוט</w:t>
      </w:r>
      <w:r w:rsidR="004574A9">
        <w:rPr>
          <w:rFonts w:hint="cs"/>
          <w:rtl/>
        </w:rPr>
        <w:t>".</w:t>
      </w:r>
    </w:p>
    <w:p w:rsidR="008D3346" w:rsidRPr="00152625" w:rsidRDefault="008D3346" w:rsidP="000526C8">
      <w:pPr>
        <w:pStyle w:val="11"/>
        <w:rPr>
          <w:rtl/>
        </w:rPr>
      </w:pPr>
      <w:r w:rsidRPr="00152625">
        <w:rPr>
          <w:rFonts w:hint="cs"/>
          <w:rtl/>
        </w:rPr>
        <w:t>שיטת אדה"ז בשו"ע שהמקום גורם בלי ראית הפתח או הארון</w:t>
      </w:r>
    </w:p>
    <w:p w:rsidR="008D3346" w:rsidRPr="00054F08" w:rsidRDefault="008D3346" w:rsidP="000526C8">
      <w:pPr>
        <w:pStyle w:val="a3"/>
        <w:rPr>
          <w:rtl/>
        </w:rPr>
      </w:pPr>
      <w:r>
        <w:rPr>
          <w:rFonts w:hint="cs"/>
          <w:rtl/>
        </w:rPr>
        <w:t xml:space="preserve">לעומת כל הנ"ל נראה שלאדמו"ר הזקן שיטה אחרת בכל זה. ואלו דבריו שם </w:t>
      </w:r>
      <w:r w:rsidRPr="00F3599E">
        <w:rPr>
          <w:rFonts w:hint="cs"/>
          <w:sz w:val="16"/>
          <w:szCs w:val="20"/>
          <w:rtl/>
        </w:rPr>
        <w:t>(ס"ג)</w:t>
      </w:r>
      <w:r>
        <w:rPr>
          <w:rFonts w:hint="cs"/>
          <w:rtl/>
        </w:rPr>
        <w:t xml:space="preserve">: </w:t>
      </w:r>
    </w:p>
    <w:p w:rsidR="008D3346" w:rsidRPr="00054F08" w:rsidRDefault="008D3346" w:rsidP="000526C8">
      <w:pPr>
        <w:pStyle w:val="a3"/>
        <w:rPr>
          <w:rtl/>
        </w:rPr>
      </w:pPr>
      <w:r>
        <w:rPr>
          <w:rFonts w:hint="cs"/>
          <w:rtl/>
        </w:rPr>
        <w:t>"[</w:t>
      </w:r>
      <w:r w:rsidRPr="00054F08">
        <w:rPr>
          <w:rtl/>
        </w:rPr>
        <w:t>יש</w:t>
      </w:r>
      <w:r>
        <w:rPr>
          <w:rFonts w:hint="cs"/>
          <w:rtl/>
        </w:rPr>
        <w:t xml:space="preserve">] </w:t>
      </w:r>
      <w:r>
        <w:rPr>
          <w:rFonts w:hint="cs"/>
          <w:sz w:val="16"/>
          <w:szCs w:val="20"/>
          <w:rtl/>
        </w:rPr>
        <w:t>[מלה זו לא היה בדפוסים האחרונים</w:t>
      </w:r>
      <w:r w:rsidRPr="00C51E6F">
        <w:rPr>
          <w:rFonts w:hint="cs"/>
          <w:sz w:val="16"/>
          <w:szCs w:val="20"/>
          <w:rtl/>
        </w:rPr>
        <w:t>, ו</w:t>
      </w:r>
      <w:r>
        <w:rPr>
          <w:rFonts w:hint="cs"/>
          <w:sz w:val="16"/>
          <w:szCs w:val="20"/>
          <w:rtl/>
        </w:rPr>
        <w:t>ניתוספה בדפוס החדש של קה"ת ע"פ הדפוס הראשון בלי ציון</w:t>
      </w:r>
      <w:r w:rsidRPr="00F3599E">
        <w:rPr>
          <w:rFonts w:hint="cs"/>
          <w:sz w:val="16"/>
          <w:szCs w:val="20"/>
          <w:rtl/>
        </w:rPr>
        <w:t>]</w:t>
      </w:r>
      <w:r w:rsidRPr="00054F08">
        <w:rPr>
          <w:rtl/>
        </w:rPr>
        <w:t xml:space="preserve"> נוהגים שאין נופלים אפים אלא במקום שיש שם ספר תורה</w:t>
      </w:r>
      <w:r>
        <w:rPr>
          <w:rFonts w:hint="cs"/>
          <w:rtl/>
        </w:rPr>
        <w:t>.</w:t>
      </w:r>
      <w:r w:rsidRPr="00054F08">
        <w:rPr>
          <w:rtl/>
        </w:rPr>
        <w:t xml:space="preserve"> וסימן לדבר במלחמת העי</w:t>
      </w:r>
      <w:r>
        <w:rPr>
          <w:rFonts w:hint="cs"/>
          <w:rtl/>
        </w:rPr>
        <w:t>,</w:t>
      </w:r>
      <w:r w:rsidRPr="00054F08">
        <w:rPr>
          <w:rtl/>
        </w:rPr>
        <w:t xml:space="preserve"> ויפול על פניו לפני ארון ה'</w:t>
      </w:r>
      <w:r>
        <w:rPr>
          <w:rFonts w:hint="cs"/>
          <w:rtl/>
        </w:rPr>
        <w:t>.</w:t>
      </w:r>
      <w:r w:rsidRPr="00054F08">
        <w:rPr>
          <w:rtl/>
        </w:rPr>
        <w:t xml:space="preserve"> ובמקום שאין ספר תורה</w:t>
      </w:r>
      <w:r>
        <w:rPr>
          <w:rFonts w:hint="cs"/>
          <w:rtl/>
        </w:rPr>
        <w:t>,</w:t>
      </w:r>
      <w:r w:rsidRPr="00054F08">
        <w:rPr>
          <w:rtl/>
        </w:rPr>
        <w:t xml:space="preserve"> נוהגין לומר תחינה בלא כיסוי פנים.</w:t>
      </w:r>
    </w:p>
    <w:p w:rsidR="008D3346" w:rsidRDefault="008D3346" w:rsidP="000526C8">
      <w:pPr>
        <w:pStyle w:val="a3"/>
        <w:rPr>
          <w:rtl/>
        </w:rPr>
      </w:pPr>
      <w:r w:rsidRPr="00054F08">
        <w:rPr>
          <w:rtl/>
        </w:rPr>
        <w:t>וחצר בית הכנסת הפתוחה לבית הכנסת</w:t>
      </w:r>
      <w:r>
        <w:rPr>
          <w:rFonts w:hint="cs"/>
          <w:rtl/>
        </w:rPr>
        <w:t>,</w:t>
      </w:r>
      <w:r w:rsidRPr="00054F08">
        <w:rPr>
          <w:rtl/>
        </w:rPr>
        <w:t xml:space="preserve"> המתפללים בה כשבית הכנסת פתוח נוהגים לומר תחנה בנפילת אפים כמו בבית הכנסת עצמו</w:t>
      </w:r>
      <w:r>
        <w:rPr>
          <w:rFonts w:hint="cs"/>
          <w:rtl/>
        </w:rPr>
        <w:t>,</w:t>
      </w:r>
      <w:r w:rsidRPr="00054F08">
        <w:rPr>
          <w:rtl/>
        </w:rPr>
        <w:t xml:space="preserve"> אבל לא כשבית הכנסת נעול</w:t>
      </w:r>
      <w:r>
        <w:rPr>
          <w:rFonts w:hint="cs"/>
          <w:rtl/>
        </w:rPr>
        <w:t>.</w:t>
      </w:r>
      <w:r w:rsidRPr="00054F08">
        <w:rPr>
          <w:rtl/>
        </w:rPr>
        <w:t xml:space="preserve"> </w:t>
      </w:r>
    </w:p>
    <w:p w:rsidR="008D3346" w:rsidRPr="00054F08" w:rsidRDefault="008D3346" w:rsidP="000526C8">
      <w:pPr>
        <w:pStyle w:val="a3"/>
        <w:rPr>
          <w:rtl/>
        </w:rPr>
      </w:pPr>
      <w:r w:rsidRPr="00054F08">
        <w:rPr>
          <w:rtl/>
        </w:rPr>
        <w:t>ובית הכנסת של נשים היא כבית אחד לענין זה עם בית הכנסת שהספר תורה בתוכה</w:t>
      </w:r>
      <w:r>
        <w:rPr>
          <w:rFonts w:hint="cs"/>
          <w:rtl/>
        </w:rPr>
        <w:t xml:space="preserve"> </w:t>
      </w:r>
      <w:r w:rsidRPr="00054F08">
        <w:rPr>
          <w:rtl/>
        </w:rPr>
        <w:t>אפילו אינו פתוח לו</w:t>
      </w:r>
      <w:r>
        <w:rPr>
          <w:rFonts w:hint="cs"/>
          <w:rtl/>
        </w:rPr>
        <w:t>,</w:t>
      </w:r>
      <w:r w:rsidRPr="00054F08">
        <w:rPr>
          <w:rtl/>
        </w:rPr>
        <w:t xml:space="preserve"> ונוהגים לומר בו בנפילת אפים</w:t>
      </w:r>
      <w:r>
        <w:rPr>
          <w:rFonts w:hint="cs"/>
          <w:rtl/>
        </w:rPr>
        <w:t>.</w:t>
      </w:r>
      <w:r w:rsidRPr="00054F08">
        <w:rPr>
          <w:rtl/>
        </w:rPr>
        <w:t xml:space="preserve"> אבל עזרה שלפני בית הכנסת דינה כחצר בית הכנסת</w:t>
      </w:r>
      <w:r>
        <w:rPr>
          <w:rFonts w:hint="cs"/>
          <w:rtl/>
        </w:rPr>
        <w:t>"</w:t>
      </w:r>
      <w:r w:rsidRPr="00054F08">
        <w:rPr>
          <w:rtl/>
        </w:rPr>
        <w:t>.</w:t>
      </w:r>
      <w:r>
        <w:rPr>
          <w:rFonts w:hint="cs"/>
          <w:rtl/>
        </w:rPr>
        <w:t xml:space="preserve"> </w:t>
      </w:r>
      <w:r w:rsidRPr="004722DF">
        <w:rPr>
          <w:rFonts w:hint="cs"/>
          <w:sz w:val="16"/>
          <w:szCs w:val="20"/>
          <w:rtl/>
        </w:rPr>
        <w:t>[במק"א ('אור ישראל' גליון פא עמ' צא-צב) ביארתי מהו "</w:t>
      </w:r>
      <w:r w:rsidRPr="004722DF">
        <w:rPr>
          <w:sz w:val="16"/>
          <w:szCs w:val="20"/>
          <w:rtl/>
        </w:rPr>
        <w:t>עזרה שלפני בית הכנסת</w:t>
      </w:r>
      <w:r w:rsidRPr="004722DF">
        <w:rPr>
          <w:rFonts w:hint="cs"/>
          <w:sz w:val="16"/>
          <w:szCs w:val="20"/>
          <w:rtl/>
        </w:rPr>
        <w:t>" ומהו "</w:t>
      </w:r>
      <w:r w:rsidRPr="004722DF">
        <w:rPr>
          <w:sz w:val="16"/>
          <w:szCs w:val="20"/>
          <w:rtl/>
        </w:rPr>
        <w:t>חצר בית הכנסת</w:t>
      </w:r>
      <w:r w:rsidRPr="004722DF">
        <w:rPr>
          <w:rFonts w:hint="cs"/>
          <w:sz w:val="16"/>
          <w:szCs w:val="20"/>
          <w:rtl/>
        </w:rPr>
        <w:t>".]</w:t>
      </w:r>
    </w:p>
    <w:p w:rsidR="008D3346" w:rsidRDefault="008D3346" w:rsidP="000526C8">
      <w:pPr>
        <w:pStyle w:val="a3"/>
        <w:rPr>
          <w:rtl/>
        </w:rPr>
      </w:pPr>
      <w:r>
        <w:rPr>
          <w:rFonts w:hint="cs"/>
          <w:rtl/>
        </w:rPr>
        <w:t xml:space="preserve">בכל דברי אדה"ז אין שום רמז לא לראיית הארון המבואר ב'משנה ברורה', ואף לא לראיית הפתח הפתוח המבואר בט"ז. ומשמע דלשיטתו החצר המשמש את ביהכ"נ בטל לגבי ביהכ"נ, והוי כל החצר, ולא רק אותו צד שהפתח שם, כ"לפני ארון ה'", כל עוד אין פתח ביהכ"נ סגור ומפסיק ביניהם. </w:t>
      </w:r>
      <w:r w:rsidRPr="004F0554">
        <w:rPr>
          <w:rFonts w:hint="cs"/>
          <w:sz w:val="16"/>
          <w:szCs w:val="20"/>
          <w:rtl/>
        </w:rPr>
        <w:t>[ועל דרך המבואר בעירובין (עה, ב): דאחדא דשא ומשתמשא, שהחצר הפנימית סוגרת את הפתח ומסלקת מעליה את החצר החיצונה.</w:t>
      </w:r>
      <w:r>
        <w:rPr>
          <w:rFonts w:hint="cs"/>
          <w:sz w:val="16"/>
          <w:szCs w:val="20"/>
          <w:rtl/>
        </w:rPr>
        <w:t xml:space="preserve"> וראה שו"ע אדה"ז (סי' שעח ס"ג): "תסלקנה מעליה ותשאר לבדה בעירובה".</w:t>
      </w:r>
      <w:r w:rsidRPr="004F0554">
        <w:rPr>
          <w:rFonts w:hint="cs"/>
          <w:sz w:val="16"/>
          <w:szCs w:val="20"/>
          <w:rtl/>
        </w:rPr>
        <w:t>]</w:t>
      </w:r>
      <w:r>
        <w:rPr>
          <w:rFonts w:hint="cs"/>
          <w:rtl/>
        </w:rPr>
        <w:t xml:space="preserve"> וכן גם לגבי ביהכ"נ של הנשים אין שום רמז בדברי אדה"ז שצריך שיהיה עכ"פ חלון פתוח לתוכו, כי לשיטת אדה"ז כיון שהעזרת נשים בטלה לגבי ביהכ"נ הוי כ"לפני ארון ה'". </w:t>
      </w:r>
    </w:p>
    <w:p w:rsidR="008D3346" w:rsidRDefault="008D3346" w:rsidP="000526C8">
      <w:pPr>
        <w:pStyle w:val="a3"/>
        <w:rPr>
          <w:rFonts w:hint="cs"/>
          <w:rtl/>
        </w:rPr>
      </w:pPr>
      <w:r>
        <w:rPr>
          <w:rFonts w:hint="cs"/>
          <w:rtl/>
        </w:rPr>
        <w:t>ולפי כל זה יוצא כמה הבנות בדין זה:</w:t>
      </w:r>
    </w:p>
    <w:p w:rsidR="008D3346" w:rsidRDefault="008D3346" w:rsidP="000526C8">
      <w:pPr>
        <w:pStyle w:val="a3"/>
        <w:rPr>
          <w:rtl/>
        </w:rPr>
      </w:pPr>
      <w:r>
        <w:rPr>
          <w:rFonts w:hint="cs"/>
          <w:rtl/>
        </w:rPr>
        <w:t>(א) אדה"ז סובר שלא רק לפני הארון הוי "לפני ה'", אלא כל ביהכ"נ הוי "לפני ה'", וגם כל הבטל לביהכ"נ הוי "לפני ה'", ועל כן לא צריך לראות את הארון ואף לא את ביהכ"נ.</w:t>
      </w:r>
    </w:p>
    <w:p w:rsidR="008D3346" w:rsidRDefault="008D3346" w:rsidP="000526C8">
      <w:pPr>
        <w:pStyle w:val="a3"/>
        <w:rPr>
          <w:rFonts w:hint="cs"/>
          <w:rtl/>
        </w:rPr>
      </w:pPr>
      <w:r>
        <w:rPr>
          <w:rFonts w:hint="cs"/>
          <w:rtl/>
        </w:rPr>
        <w:t>(ב) שיטת הט"ז מתבאר בדומה להנ"ל, שכל ביהכ"נ הוי "לפני ה'", אבל החצר המתבטל לביהכ"נ אינו "לפני ה'" רק באם רואים את ביהכ"נ הפתוח כיון שעי"ז הוי הקשר אל ביהכ"נ יותר חזק.</w:t>
      </w:r>
    </w:p>
    <w:p w:rsidR="008D3346" w:rsidRDefault="008D3346" w:rsidP="000526C8">
      <w:pPr>
        <w:pStyle w:val="a3"/>
        <w:rPr>
          <w:rtl/>
        </w:rPr>
      </w:pPr>
      <w:r>
        <w:rPr>
          <w:rFonts w:hint="cs"/>
          <w:rtl/>
        </w:rPr>
        <w:t>(ג) ואילו ה'משנה ברורה' סבר שרק כשרואים את מקום הארון הוי "לפני ה'".</w:t>
      </w:r>
    </w:p>
    <w:p w:rsidR="000A32F7" w:rsidRPr="00CB48B0" w:rsidRDefault="008D3346" w:rsidP="000526C8">
      <w:pPr>
        <w:pStyle w:val="11"/>
        <w:rPr>
          <w:rtl/>
        </w:rPr>
      </w:pPr>
      <w:r w:rsidRPr="00CB48B0">
        <w:rPr>
          <w:rtl/>
        </w:rPr>
        <w:t>* * *</w:t>
      </w:r>
    </w:p>
    <w:p w:rsidR="008D3346" w:rsidRPr="0035495A" w:rsidRDefault="008D3346" w:rsidP="000526C8">
      <w:pPr>
        <w:pStyle w:val="11"/>
        <w:rPr>
          <w:rtl/>
        </w:rPr>
      </w:pPr>
      <w:r w:rsidRPr="0035495A">
        <w:rPr>
          <w:rFonts w:hint="cs"/>
          <w:rtl/>
        </w:rPr>
        <w:t>דברי המהרי"ל בתשובה</w:t>
      </w:r>
    </w:p>
    <w:p w:rsidR="008D3346" w:rsidRDefault="008D3346" w:rsidP="000526C8">
      <w:pPr>
        <w:pStyle w:val="a3"/>
        <w:rPr>
          <w:rFonts w:hint="cs"/>
          <w:rtl/>
        </w:rPr>
      </w:pPr>
      <w:r>
        <w:rPr>
          <w:rFonts w:hint="cs"/>
          <w:rtl/>
        </w:rPr>
        <w:t>ולאחרי שהגענו לכל זאת וראינו שיש כמה שיטות בהבנת הלכה זו, נעיין בדברי המהרי"ל עצמו, שהוא מקור הלכה זו, וננסה להבין איך הוא הבין הלכה זו.</w:t>
      </w:r>
    </w:p>
    <w:p w:rsidR="008D3346" w:rsidRDefault="008D3346" w:rsidP="000526C8">
      <w:pPr>
        <w:pStyle w:val="a3"/>
        <w:rPr>
          <w:rFonts w:hint="cs"/>
          <w:rtl/>
        </w:rPr>
      </w:pPr>
      <w:r>
        <w:rPr>
          <w:rFonts w:hint="cs"/>
          <w:rtl/>
        </w:rPr>
        <w:t>לעיל כבר העתקנו דברי המהרי"ל מספר 'המנהגים' שלו, אבל בדורינו נתפרסמה לראשונה מכתב-יד שאלה שנכתבה אל המהרי"ל בענין זה, ותשובתו על זה בפרטיות, ודבריו שם מאירים את שיטתו באור חדש ושונה.</w:t>
      </w:r>
    </w:p>
    <w:p w:rsidR="008D3346" w:rsidRDefault="008D3346" w:rsidP="000526C8">
      <w:pPr>
        <w:pStyle w:val="a3"/>
        <w:rPr>
          <w:rtl/>
        </w:rPr>
      </w:pPr>
      <w:r>
        <w:rPr>
          <w:rFonts w:hint="cs"/>
          <w:rtl/>
        </w:rPr>
        <w:t xml:space="preserve">ואלו דבריו בשו"ת מהרי"ל החדשות' </w:t>
      </w:r>
      <w:r w:rsidRPr="00A54AB2">
        <w:rPr>
          <w:rFonts w:hint="cs"/>
          <w:sz w:val="16"/>
          <w:szCs w:val="20"/>
          <w:rtl/>
        </w:rPr>
        <w:t>(</w:t>
      </w:r>
      <w:r>
        <w:rPr>
          <w:rFonts w:hint="cs"/>
          <w:sz w:val="16"/>
          <w:szCs w:val="20"/>
          <w:rtl/>
        </w:rPr>
        <w:t xml:space="preserve">מכון ירושלים תשל"ז, </w:t>
      </w:r>
      <w:r w:rsidRPr="00A54AB2">
        <w:rPr>
          <w:rFonts w:hint="cs"/>
          <w:sz w:val="16"/>
          <w:szCs w:val="20"/>
          <w:rtl/>
        </w:rPr>
        <w:t>סי' עב אות ב)</w:t>
      </w:r>
      <w:r>
        <w:rPr>
          <w:rFonts w:hint="cs"/>
          <w:rtl/>
        </w:rPr>
        <w:t xml:space="preserve">: </w:t>
      </w:r>
    </w:p>
    <w:p w:rsidR="008D3346" w:rsidRDefault="008D3346" w:rsidP="000526C8">
      <w:pPr>
        <w:pStyle w:val="a3"/>
        <w:rPr>
          <w:rtl/>
        </w:rPr>
      </w:pPr>
      <w:r>
        <w:rPr>
          <w:rFonts w:hint="cs"/>
          <w:rtl/>
        </w:rPr>
        <w:t>"</w:t>
      </w:r>
      <w:r w:rsidRPr="00A54AB2">
        <w:rPr>
          <w:rtl/>
        </w:rPr>
        <w:t>ועוד אני שואל אי נופלים תחנון בב"ה קטון שלפני ב"ה גדול</w:t>
      </w:r>
      <w:r>
        <w:rPr>
          <w:rFonts w:hint="cs"/>
          <w:rtl/>
        </w:rPr>
        <w:t>,</w:t>
      </w:r>
      <w:r w:rsidRPr="00A54AB2">
        <w:rPr>
          <w:rtl/>
        </w:rPr>
        <w:t xml:space="preserve"> מאחר שאין שם ארון. דמאחר דלא שדינן אבתריה</w:t>
      </w:r>
      <w:r>
        <w:rPr>
          <w:rFonts w:hint="cs"/>
          <w:rtl/>
        </w:rPr>
        <w:t>,</w:t>
      </w:r>
      <w:r w:rsidRPr="00A54AB2">
        <w:rPr>
          <w:rtl/>
        </w:rPr>
        <w:t xml:space="preserve"> כדאמ' ש"ץ בגדולה וציבור בקטנה דאינם יוצאים</w:t>
      </w:r>
      <w:r>
        <w:rPr>
          <w:rFonts w:hint="cs"/>
          <w:rtl/>
        </w:rPr>
        <w:t>,</w:t>
      </w:r>
      <w:r w:rsidRPr="00A54AB2">
        <w:rPr>
          <w:rtl/>
        </w:rPr>
        <w:t xml:space="preserve"> א"כ כ"ש כשש"ץ וציבור בגדולה ויחיד בקטנה ולא שדינן הארון [בתר] דיחיד</w:t>
      </w:r>
      <w:r>
        <w:rPr>
          <w:rFonts w:hint="cs"/>
          <w:rtl/>
        </w:rPr>
        <w:t>.</w:t>
      </w:r>
      <w:r w:rsidRPr="00A54AB2">
        <w:rPr>
          <w:rtl/>
        </w:rPr>
        <w:t xml:space="preserve"> או נאמר כיון דמצטרף לענות אמן וקדושה</w:t>
      </w:r>
      <w:r>
        <w:rPr>
          <w:rFonts w:hint="cs"/>
          <w:rtl/>
        </w:rPr>
        <w:t>,</w:t>
      </w:r>
      <w:r w:rsidRPr="00A54AB2">
        <w:rPr>
          <w:rtl/>
        </w:rPr>
        <w:t xml:space="preserve"> שדינן נמי הארון בתר דידהו.</w:t>
      </w:r>
      <w:r>
        <w:rPr>
          <w:rFonts w:hint="cs"/>
          <w:rtl/>
        </w:rPr>
        <w:t>.."</w:t>
      </w:r>
      <w:r>
        <w:rPr>
          <w:rtl/>
        </w:rPr>
        <w:t>.</w:t>
      </w:r>
    </w:p>
    <w:p w:rsidR="008D3346" w:rsidRDefault="008D3346" w:rsidP="000526C8">
      <w:pPr>
        <w:pStyle w:val="a3"/>
        <w:rPr>
          <w:rtl/>
        </w:rPr>
      </w:pPr>
      <w:r>
        <w:rPr>
          <w:rFonts w:hint="cs"/>
          <w:rtl/>
        </w:rPr>
        <w:t>ועל זה באה תשובת המהרי"ל:</w:t>
      </w:r>
    </w:p>
    <w:p w:rsidR="008D3346" w:rsidRDefault="008D3346" w:rsidP="000526C8">
      <w:pPr>
        <w:pStyle w:val="a3"/>
        <w:rPr>
          <w:rtl/>
        </w:rPr>
      </w:pPr>
      <w:r>
        <w:rPr>
          <w:rFonts w:hint="cs"/>
          <w:rtl/>
        </w:rPr>
        <w:t>"</w:t>
      </w:r>
      <w:r w:rsidRPr="00A54AB2">
        <w:rPr>
          <w:rtl/>
        </w:rPr>
        <w:t>ולפול בתחנון בבית הכנסת החיצון</w:t>
      </w:r>
      <w:r>
        <w:rPr>
          <w:rFonts w:hint="cs"/>
          <w:rtl/>
        </w:rPr>
        <w:t>,</w:t>
      </w:r>
      <w:r w:rsidRPr="00A54AB2">
        <w:rPr>
          <w:rtl/>
        </w:rPr>
        <w:t xml:space="preserve"> והבאת ראייה </w:t>
      </w:r>
      <w:r>
        <w:rPr>
          <w:rFonts w:hint="cs"/>
          <w:rtl/>
        </w:rPr>
        <w:t xml:space="preserve">[מדעונין] </w:t>
      </w:r>
      <w:r w:rsidRPr="00A54AB2">
        <w:rPr>
          <w:rtl/>
        </w:rPr>
        <w:t>אמן וקדושה, לא ידענא מאי היא</w:t>
      </w:r>
      <w:r>
        <w:rPr>
          <w:rFonts w:hint="cs"/>
          <w:rtl/>
        </w:rPr>
        <w:t>,</w:t>
      </w:r>
      <w:r w:rsidRPr="00A54AB2">
        <w:rPr>
          <w:rtl/>
        </w:rPr>
        <w:t xml:space="preserve"> דקיימא לן כר' יהושוע בן לוי אפי</w:t>
      </w:r>
      <w:r>
        <w:rPr>
          <w:rFonts w:hint="cs"/>
          <w:rtl/>
        </w:rPr>
        <w:t>לו</w:t>
      </w:r>
      <w:r w:rsidRPr="00A54AB2">
        <w:rPr>
          <w:rtl/>
        </w:rPr>
        <w:t xml:space="preserve"> מחיצות של ברזל כו'</w:t>
      </w:r>
      <w:r>
        <w:rPr>
          <w:rFonts w:hint="cs"/>
          <w:rtl/>
        </w:rPr>
        <w:t>,</w:t>
      </w:r>
      <w:r w:rsidRPr="00A54AB2">
        <w:rPr>
          <w:rtl/>
        </w:rPr>
        <w:t xml:space="preserve"> וכל השומעים יכולים לענות אפי</w:t>
      </w:r>
      <w:r>
        <w:rPr>
          <w:rFonts w:hint="cs"/>
          <w:rtl/>
        </w:rPr>
        <w:t>לו</w:t>
      </w:r>
      <w:r w:rsidRPr="00A54AB2">
        <w:rPr>
          <w:rtl/>
        </w:rPr>
        <w:t xml:space="preserve"> במקום אחר לגמרי. ושוב הבאת ראייה לאיסור מש"צ בגדולה וצבור בקטנה</w:t>
      </w:r>
      <w:r>
        <w:rPr>
          <w:rFonts w:hint="cs"/>
          <w:rtl/>
        </w:rPr>
        <w:t>,</w:t>
      </w:r>
      <w:r w:rsidRPr="00A54AB2">
        <w:rPr>
          <w:rtl/>
        </w:rPr>
        <w:t xml:space="preserve"> הא נמי לא אבעי ליה למר לאתויי</w:t>
      </w:r>
      <w:r>
        <w:rPr>
          <w:rFonts w:hint="cs"/>
          <w:rtl/>
        </w:rPr>
        <w:t>,</w:t>
      </w:r>
      <w:r w:rsidRPr="00A54AB2">
        <w:rPr>
          <w:rtl/>
        </w:rPr>
        <w:t xml:space="preserve"> דהתם דיורי גדולה מיהא בקטנה משום דקטנה הוי במלואה, אבל הכא יש מחיצה גמורה וצורת הפתח ודלת ביניהן. ואם רצו מערבין שנים ולא אסרו כלל להדדי'</w:t>
      </w:r>
      <w:r>
        <w:rPr>
          <w:rFonts w:hint="cs"/>
          <w:rtl/>
        </w:rPr>
        <w:t>.</w:t>
      </w:r>
      <w:r w:rsidRPr="00A54AB2">
        <w:rPr>
          <w:rtl/>
        </w:rPr>
        <w:t xml:space="preserve"> וע</w:t>
      </w:r>
      <w:r>
        <w:rPr>
          <w:rFonts w:hint="cs"/>
          <w:rtl/>
        </w:rPr>
        <w:t>[ם]</w:t>
      </w:r>
      <w:r w:rsidRPr="00A54AB2">
        <w:rPr>
          <w:rtl/>
        </w:rPr>
        <w:t xml:space="preserve"> כל זאת מנהג פשוט שנופלין בתחנון בחיצונה. ונראה הטעם כיון דלכך נעשית בתחילה שיש בו </w:t>
      </w:r>
      <w:r w:rsidRPr="00A9461F">
        <w:rPr>
          <w:rFonts w:hint="cs"/>
          <w:sz w:val="16"/>
          <w:szCs w:val="20"/>
          <w:rtl/>
        </w:rPr>
        <w:t>[נ"א: שישבו]</w:t>
      </w:r>
      <w:r>
        <w:rPr>
          <w:rFonts w:hint="cs"/>
          <w:rtl/>
        </w:rPr>
        <w:t xml:space="preserve"> </w:t>
      </w:r>
      <w:r w:rsidRPr="00A54AB2">
        <w:rPr>
          <w:rtl/>
        </w:rPr>
        <w:t>פעמים מקצת הקהל בחוץ</w:t>
      </w:r>
      <w:r>
        <w:rPr>
          <w:rFonts w:hint="cs"/>
          <w:rtl/>
        </w:rPr>
        <w:t>,</w:t>
      </w:r>
      <w:r w:rsidRPr="00A54AB2">
        <w:rPr>
          <w:rtl/>
        </w:rPr>
        <w:t xml:space="preserve"> גרירי בתר ציבור לעיניין זה, דלחשבי</w:t>
      </w:r>
      <w:r>
        <w:rPr>
          <w:rFonts w:hint="cs"/>
          <w:rtl/>
        </w:rPr>
        <w:t>ה</w:t>
      </w:r>
      <w:r w:rsidRPr="00A54AB2">
        <w:rPr>
          <w:rtl/>
        </w:rPr>
        <w:t xml:space="preserve"> במקום ארון, כמו שתי חבורות בשני בתים השמש מצרפן</w:t>
      </w:r>
      <w:r>
        <w:rPr>
          <w:rFonts w:hint="cs"/>
          <w:rtl/>
        </w:rPr>
        <w:t>.</w:t>
      </w:r>
      <w:r w:rsidRPr="00A54AB2">
        <w:rPr>
          <w:rtl/>
        </w:rPr>
        <w:t xml:space="preserve"> וגדולה מזו היתיר הרא"ש כשהשמש עומד על המפתן דמצרף ליה, שבפנים ושבחוץ</w:t>
      </w:r>
      <w:r>
        <w:rPr>
          <w:rFonts w:hint="cs"/>
          <w:rtl/>
        </w:rPr>
        <w:t>.</w:t>
      </w:r>
      <w:r w:rsidRPr="00A54AB2">
        <w:rPr>
          <w:rtl/>
        </w:rPr>
        <w:t xml:space="preserve"> ודבר קל הוא זה להחשב [ב</w:t>
      </w:r>
      <w:r>
        <w:rPr>
          <w:rFonts w:hint="cs"/>
          <w:rtl/>
        </w:rPr>
        <w:t>]</w:t>
      </w:r>
      <w:r w:rsidRPr="00A54AB2">
        <w:rPr>
          <w:rtl/>
        </w:rPr>
        <w:t>מקום ארון. ועזרת נשים תוכיח</w:t>
      </w:r>
      <w:r>
        <w:rPr>
          <w:rFonts w:hint="cs"/>
          <w:rtl/>
        </w:rPr>
        <w:t>,</w:t>
      </w:r>
      <w:r w:rsidRPr="00A54AB2">
        <w:rPr>
          <w:rtl/>
        </w:rPr>
        <w:t xml:space="preserve"> דאפי</w:t>
      </w:r>
      <w:r>
        <w:rPr>
          <w:rFonts w:hint="cs"/>
          <w:rtl/>
        </w:rPr>
        <w:t>לו</w:t>
      </w:r>
      <w:r w:rsidRPr="00A54AB2">
        <w:rPr>
          <w:rtl/>
        </w:rPr>
        <w:t xml:space="preserve"> פתח פתוח ליכא במקצת קהילות אטו </w:t>
      </w:r>
      <w:r>
        <w:rPr>
          <w:rFonts w:hint="cs"/>
          <w:rtl/>
        </w:rPr>
        <w:t xml:space="preserve">[מי] </w:t>
      </w:r>
      <w:r w:rsidRPr="00A54AB2">
        <w:rPr>
          <w:rtl/>
        </w:rPr>
        <w:t>לא מחייבי בנפילת אפיים, אלא הכל חשיב חד לעיניין זה ואפי' חצר ב"ה</w:t>
      </w:r>
      <w:r>
        <w:rPr>
          <w:rFonts w:hint="cs"/>
          <w:rtl/>
        </w:rPr>
        <w:t>.</w:t>
      </w:r>
      <w:r w:rsidRPr="00A54AB2">
        <w:rPr>
          <w:rtl/>
        </w:rPr>
        <w:t xml:space="preserve"> וכן מחשיב הרא"ש לכמה בתים כמקום חתן לעניין ז' ברכות</w:t>
      </w:r>
      <w:r>
        <w:rPr>
          <w:rFonts w:hint="cs"/>
          <w:rtl/>
        </w:rPr>
        <w:t>...".</w:t>
      </w:r>
    </w:p>
    <w:p w:rsidR="008D3346" w:rsidRPr="0035495A" w:rsidRDefault="008D3346" w:rsidP="000526C8">
      <w:pPr>
        <w:pStyle w:val="11"/>
        <w:rPr>
          <w:rtl/>
        </w:rPr>
      </w:pPr>
      <w:r>
        <w:rPr>
          <w:rFonts w:hint="cs"/>
          <w:rtl/>
        </w:rPr>
        <w:t>מדברי המהרי"ל יוצא דטעם ההלכה כיון שהיחיד נמשך אחרי הציבור</w:t>
      </w:r>
    </w:p>
    <w:p w:rsidR="008D3346" w:rsidRDefault="008D3346" w:rsidP="000526C8">
      <w:pPr>
        <w:pStyle w:val="a3"/>
        <w:rPr>
          <w:rtl/>
        </w:rPr>
      </w:pPr>
      <w:r>
        <w:rPr>
          <w:rFonts w:hint="cs"/>
          <w:rtl/>
        </w:rPr>
        <w:t xml:space="preserve">מדברי השואל יוצא שהשאלה היתה במקרה של ציבור המתפללים בביהכ"נ, ואחד המתפללים נמצא בחדר קטן שלפני ביהכ"נ, ושאל השואל האם יכול ליפול על פניו. ורצה לפשוט את זה מזה שמחויב לענות אמן וקדושה. </w:t>
      </w:r>
    </w:p>
    <w:p w:rsidR="008D3346" w:rsidRDefault="008D3346" w:rsidP="000526C8">
      <w:pPr>
        <w:pStyle w:val="a3"/>
        <w:rPr>
          <w:rtl/>
        </w:rPr>
      </w:pPr>
      <w:r>
        <w:rPr>
          <w:rFonts w:hint="cs"/>
          <w:rtl/>
        </w:rPr>
        <w:t>וע"ז ענה המהרי"ל דאין מכל זה ראיה, שהרי קיי"ל כ</w:t>
      </w:r>
      <w:r w:rsidRPr="00A9279F">
        <w:rPr>
          <w:rtl/>
        </w:rPr>
        <w:t>רבי יהושע בן לוי</w:t>
      </w:r>
      <w:r>
        <w:rPr>
          <w:rFonts w:hint="cs"/>
          <w:rtl/>
        </w:rPr>
        <w:t xml:space="preserve"> </w:t>
      </w:r>
      <w:r w:rsidRPr="00A9279F">
        <w:rPr>
          <w:rFonts w:hint="cs"/>
          <w:sz w:val="16"/>
          <w:szCs w:val="20"/>
          <w:rtl/>
        </w:rPr>
        <w:t>(</w:t>
      </w:r>
      <w:r w:rsidRPr="00A9279F">
        <w:rPr>
          <w:sz w:val="16"/>
          <w:szCs w:val="20"/>
          <w:rtl/>
        </w:rPr>
        <w:t>פסחים פה</w:t>
      </w:r>
      <w:r w:rsidRPr="00A9279F">
        <w:rPr>
          <w:rFonts w:hint="cs"/>
          <w:sz w:val="16"/>
          <w:szCs w:val="20"/>
          <w:rtl/>
        </w:rPr>
        <w:t>,</w:t>
      </w:r>
      <w:r w:rsidRPr="00A9279F">
        <w:rPr>
          <w:sz w:val="16"/>
          <w:szCs w:val="20"/>
          <w:rtl/>
        </w:rPr>
        <w:t xml:space="preserve"> ב</w:t>
      </w:r>
      <w:r w:rsidRPr="00A9279F">
        <w:rPr>
          <w:rFonts w:hint="cs"/>
          <w:sz w:val="16"/>
          <w:szCs w:val="20"/>
          <w:rtl/>
        </w:rPr>
        <w:t>)</w:t>
      </w:r>
      <w:r>
        <w:rPr>
          <w:rFonts w:hint="cs"/>
          <w:rtl/>
        </w:rPr>
        <w:t>, ד</w:t>
      </w:r>
      <w:r w:rsidRPr="00A9279F">
        <w:rPr>
          <w:rtl/>
        </w:rPr>
        <w:t>אפילו מחיצה של ברזל אינ</w:t>
      </w:r>
      <w:r>
        <w:rPr>
          <w:rtl/>
        </w:rPr>
        <w:t>ה מפסקת בין ישראל לאביהם שבשמים</w:t>
      </w:r>
      <w:r>
        <w:rPr>
          <w:rFonts w:hint="cs"/>
          <w:rtl/>
        </w:rPr>
        <w:t>, "</w:t>
      </w:r>
      <w:r w:rsidRPr="00A54AB2">
        <w:rPr>
          <w:rtl/>
        </w:rPr>
        <w:t>וכל השומעים יכולים לענות אפי</w:t>
      </w:r>
      <w:r>
        <w:rPr>
          <w:rFonts w:hint="cs"/>
          <w:rtl/>
        </w:rPr>
        <w:t>לו</w:t>
      </w:r>
      <w:r w:rsidRPr="00A54AB2">
        <w:rPr>
          <w:rtl/>
        </w:rPr>
        <w:t xml:space="preserve"> במקום אחר לגמרי</w:t>
      </w:r>
      <w:r>
        <w:rPr>
          <w:rFonts w:hint="cs"/>
          <w:rtl/>
        </w:rPr>
        <w:t>", וכוונתו לומר דזה שחייבים לענות אמן וקדושה אין זה משום דמחשיבים כאילו הוא נמצא יחד עם הציבור, אלא אפילו במקום אחר לגמרי צריך לענות לאביהם שבשמים, אבל עדיין אין העונה נמצא במקום הארון.</w:t>
      </w:r>
    </w:p>
    <w:p w:rsidR="008D3346" w:rsidRDefault="008D3346" w:rsidP="000526C8">
      <w:pPr>
        <w:pStyle w:val="a3"/>
        <w:rPr>
          <w:rtl/>
        </w:rPr>
      </w:pPr>
      <w:r>
        <w:rPr>
          <w:rFonts w:hint="cs"/>
          <w:rtl/>
        </w:rPr>
        <w:t>וממשיך המהרי"ל לכתוב, דה</w:t>
      </w:r>
      <w:r w:rsidRPr="00A54AB2">
        <w:rPr>
          <w:rtl/>
        </w:rPr>
        <w:t>מנהג פשוט שנופלין בתחנון ב</w:t>
      </w:r>
      <w:r>
        <w:rPr>
          <w:rFonts w:hint="cs"/>
          <w:rtl/>
        </w:rPr>
        <w:t>חדר ה</w:t>
      </w:r>
      <w:r w:rsidRPr="00A54AB2">
        <w:rPr>
          <w:rtl/>
        </w:rPr>
        <w:t>חיצונה</w:t>
      </w:r>
      <w:r>
        <w:rPr>
          <w:rFonts w:hint="cs"/>
          <w:rtl/>
        </w:rPr>
        <w:t>, "</w:t>
      </w:r>
      <w:r w:rsidRPr="00A54AB2">
        <w:rPr>
          <w:rtl/>
        </w:rPr>
        <w:t>כיון דלכך נעשית בתחילה שישבו</w:t>
      </w:r>
      <w:r>
        <w:rPr>
          <w:rFonts w:hint="cs"/>
          <w:rtl/>
        </w:rPr>
        <w:t xml:space="preserve"> </w:t>
      </w:r>
      <w:r w:rsidRPr="00A54AB2">
        <w:rPr>
          <w:rtl/>
        </w:rPr>
        <w:t>פעמים מקצת הקהל בחוץ</w:t>
      </w:r>
      <w:r>
        <w:rPr>
          <w:rFonts w:hint="cs"/>
          <w:rtl/>
        </w:rPr>
        <w:t>",</w:t>
      </w:r>
      <w:r w:rsidRPr="00A54AB2">
        <w:rPr>
          <w:rtl/>
        </w:rPr>
        <w:t xml:space="preserve"> </w:t>
      </w:r>
      <w:r>
        <w:rPr>
          <w:rFonts w:hint="cs"/>
          <w:rtl/>
        </w:rPr>
        <w:t>ועל כן "</w:t>
      </w:r>
      <w:r w:rsidRPr="00A54AB2">
        <w:rPr>
          <w:rtl/>
        </w:rPr>
        <w:t>גרירי בתר ציבור לענין זה, דלחשבי</w:t>
      </w:r>
      <w:r>
        <w:rPr>
          <w:rFonts w:hint="cs"/>
          <w:rtl/>
        </w:rPr>
        <w:t>ה</w:t>
      </w:r>
      <w:r w:rsidRPr="00A54AB2">
        <w:rPr>
          <w:rtl/>
        </w:rPr>
        <w:t xml:space="preserve"> במקום ארון</w:t>
      </w:r>
      <w:r>
        <w:rPr>
          <w:rFonts w:hint="cs"/>
          <w:rtl/>
        </w:rPr>
        <w:t>". ולפי זה המתפלל בחדר החיצונה גרירי בתר הציבור, וכאילו הוא נמצא במקום הארון.</w:t>
      </w:r>
    </w:p>
    <w:p w:rsidR="008D3346" w:rsidRDefault="008D3346" w:rsidP="000526C8">
      <w:pPr>
        <w:pStyle w:val="a3"/>
        <w:rPr>
          <w:rtl/>
        </w:rPr>
      </w:pPr>
      <w:r>
        <w:rPr>
          <w:rFonts w:hint="cs"/>
          <w:rtl/>
        </w:rPr>
        <w:t xml:space="preserve">המהרי"ל מביא כמה הוכחות לדבריו, ובסוף מביא את דברי </w:t>
      </w:r>
      <w:r w:rsidRPr="00A54AB2">
        <w:rPr>
          <w:rtl/>
        </w:rPr>
        <w:t xml:space="preserve">הרא"ש </w:t>
      </w:r>
      <w:r>
        <w:rPr>
          <w:rFonts w:hint="cs"/>
          <w:rtl/>
        </w:rPr>
        <w:t xml:space="preserve">ה"מחשיב </w:t>
      </w:r>
      <w:r w:rsidRPr="00A54AB2">
        <w:rPr>
          <w:rtl/>
        </w:rPr>
        <w:t>לכמה בתים כמקום חתן לעניין ז' ברכות</w:t>
      </w:r>
      <w:r>
        <w:rPr>
          <w:rFonts w:hint="cs"/>
          <w:rtl/>
        </w:rPr>
        <w:t xml:space="preserve">". והכוונה למובא ב'טור' </w:t>
      </w:r>
      <w:r w:rsidRPr="00F11887">
        <w:rPr>
          <w:rFonts w:hint="cs"/>
          <w:sz w:val="16"/>
          <w:szCs w:val="20"/>
          <w:rtl/>
        </w:rPr>
        <w:t>(או"ח סי' קצה)</w:t>
      </w:r>
      <w:r>
        <w:rPr>
          <w:rFonts w:hint="cs"/>
          <w:rtl/>
        </w:rPr>
        <w:t>: "בני החופה שלא היו מספיקים כולן לאכול בבית אחד עם החתן ונתחלקו לחבורות, אפילו אם אכלו בבתים שאינם פתוחים למקום שהחתן אוכל, כולן מברכין ברכת חתנים... כיון שהתחילו אותם שבשאר הבתים כשהתחילו אותם של בני החופה, כולן חשובין כאחד לברך ברכת חתנים, כיון שאוכלין מסעודה שתקנו לחופה". ובדומה לזה אומר המהרי"ל נחשב מי שמתפלל בחוץ עם הציבור, כאילו הוא נמצא במקום אחד עם הציבור, לפני הארון.</w:t>
      </w:r>
    </w:p>
    <w:p w:rsidR="008D3346" w:rsidRDefault="008D3346" w:rsidP="000526C8">
      <w:pPr>
        <w:pStyle w:val="a3"/>
        <w:rPr>
          <w:rtl/>
        </w:rPr>
      </w:pPr>
      <w:r>
        <w:rPr>
          <w:rFonts w:hint="cs"/>
          <w:rtl/>
        </w:rPr>
        <w:t>הרי יוצא ברור מתוך כל דברי המהרי"ל שאין הוא בא להתיר נפילת אפים ליחיד המתפלל בחצר, כיון שהחצר נמשך אחרי ביהכ"נ, אלא אך ורק ליחד המתפלל בחצר, כיון שהיחיד נמשך אחרי הציבור.</w:t>
      </w:r>
    </w:p>
    <w:p w:rsidR="008D3346" w:rsidRDefault="008D3346" w:rsidP="000526C8">
      <w:pPr>
        <w:pStyle w:val="a3"/>
        <w:rPr>
          <w:rtl/>
        </w:rPr>
      </w:pPr>
      <w:r>
        <w:rPr>
          <w:rFonts w:hint="cs"/>
          <w:rtl/>
        </w:rPr>
        <w:t>[ובתוך דבריו מוסיף המהרי"ל: "</w:t>
      </w:r>
      <w:r w:rsidRPr="00A54AB2">
        <w:rPr>
          <w:rtl/>
        </w:rPr>
        <w:t>ודבר קל הוא זה להחשב [ב</w:t>
      </w:r>
      <w:r>
        <w:rPr>
          <w:rFonts w:hint="cs"/>
          <w:rtl/>
        </w:rPr>
        <w:t>]</w:t>
      </w:r>
      <w:r w:rsidRPr="00A54AB2">
        <w:rPr>
          <w:rtl/>
        </w:rPr>
        <w:t>מקום אר</w:t>
      </w:r>
      <w:r>
        <w:rPr>
          <w:rtl/>
        </w:rPr>
        <w:t>ון</w:t>
      </w:r>
      <w:r>
        <w:rPr>
          <w:rFonts w:hint="cs"/>
          <w:rtl/>
        </w:rPr>
        <w:t>", ולכאורה בזה הוא בא לתרץ את קושית ה'פנים מאירות', דאין לדמות דין נפילת אפים להקרבת הקרבנות בבית המקדש.]</w:t>
      </w:r>
    </w:p>
    <w:p w:rsidR="008D3346" w:rsidRPr="0035495A" w:rsidRDefault="008D3346" w:rsidP="000526C8">
      <w:pPr>
        <w:pStyle w:val="11"/>
        <w:rPr>
          <w:rtl/>
        </w:rPr>
      </w:pPr>
      <w:r w:rsidRPr="0035495A">
        <w:rPr>
          <w:rFonts w:hint="cs"/>
          <w:rtl/>
        </w:rPr>
        <w:t>דברי המהרי"ל ב</w:t>
      </w:r>
      <w:r>
        <w:rPr>
          <w:rFonts w:hint="cs"/>
          <w:rtl/>
        </w:rPr>
        <w:t>ספר 'המנהגים' מתפרשים אחרת ממה שהבינו הפוסקים</w:t>
      </w:r>
    </w:p>
    <w:p w:rsidR="008D3346" w:rsidRDefault="008D3346" w:rsidP="000526C8">
      <w:pPr>
        <w:pStyle w:val="a3"/>
        <w:rPr>
          <w:rtl/>
        </w:rPr>
      </w:pPr>
      <w:r>
        <w:rPr>
          <w:rFonts w:hint="cs"/>
          <w:rtl/>
        </w:rPr>
        <w:t xml:space="preserve">ואחרי שנתברר שיטתו על פי דבריו בתשובה, נשוב ונעתיק את דבריו בספר 'המנהגים': </w:t>
      </w:r>
    </w:p>
    <w:p w:rsidR="008D3346" w:rsidRDefault="008D3346" w:rsidP="000526C8">
      <w:pPr>
        <w:pStyle w:val="a3"/>
        <w:rPr>
          <w:rtl/>
        </w:rPr>
      </w:pPr>
      <w:r>
        <w:rPr>
          <w:rFonts w:hint="cs"/>
          <w:rtl/>
        </w:rPr>
        <w:t>"</w:t>
      </w:r>
      <w:r w:rsidRPr="00E96269">
        <w:rPr>
          <w:rtl/>
        </w:rPr>
        <w:t xml:space="preserve">ואמר </w:t>
      </w:r>
      <w:r>
        <w:rPr>
          <w:rFonts w:hint="cs"/>
          <w:rtl/>
        </w:rPr>
        <w:t xml:space="preserve">[מהרי"ל] </w:t>
      </w:r>
      <w:r w:rsidRPr="00E96269">
        <w:rPr>
          <w:rtl/>
        </w:rPr>
        <w:t>המתפלל בחצר בה"כ</w:t>
      </w:r>
      <w:r>
        <w:rPr>
          <w:rFonts w:hint="cs"/>
          <w:rtl/>
        </w:rPr>
        <w:t>,</w:t>
      </w:r>
      <w:r w:rsidRPr="00E96269">
        <w:rPr>
          <w:rtl/>
        </w:rPr>
        <w:t xml:space="preserve"> כל זמן שפתח בה"כ פתוחה נופל ומכסה פניו כשאומר תחנה. ואם הפתח נעולה</w:t>
      </w:r>
      <w:r>
        <w:rPr>
          <w:rFonts w:hint="cs"/>
          <w:rtl/>
        </w:rPr>
        <w:t>,</w:t>
      </w:r>
      <w:r w:rsidRPr="00E96269">
        <w:rPr>
          <w:rtl/>
        </w:rPr>
        <w:t xml:space="preserve"> יאמר תחנה בלתי כסוי עינים</w:t>
      </w:r>
      <w:r>
        <w:rPr>
          <w:rFonts w:hint="cs"/>
          <w:rtl/>
        </w:rPr>
        <w:t>,</w:t>
      </w:r>
      <w:r w:rsidRPr="00E96269">
        <w:rPr>
          <w:rtl/>
        </w:rPr>
        <w:t xml:space="preserve"> דאז לא מצי לקיים ויפול על פניו ארצה לפני ארון ה'</w:t>
      </w:r>
      <w:r>
        <w:rPr>
          <w:rFonts w:hint="cs"/>
          <w:rtl/>
        </w:rPr>
        <w:t xml:space="preserve">". </w:t>
      </w:r>
    </w:p>
    <w:p w:rsidR="008D3346" w:rsidRDefault="008D3346" w:rsidP="000526C8">
      <w:pPr>
        <w:pStyle w:val="a3"/>
        <w:rPr>
          <w:rtl/>
        </w:rPr>
      </w:pPr>
      <w:r>
        <w:rPr>
          <w:rFonts w:hint="cs"/>
          <w:rtl/>
        </w:rPr>
        <w:t xml:space="preserve">המעיין יראה שאין בדברי המהרי"ל שום רמז שמדובר במי שמתפלל בחוץ ביחידות. ובפרט לפי הגירסא המובא בשינויי נוסחאות שם </w:t>
      </w:r>
      <w:r w:rsidRPr="009520E0">
        <w:rPr>
          <w:rFonts w:hint="cs"/>
          <w:sz w:val="16"/>
          <w:szCs w:val="20"/>
          <w:rtl/>
        </w:rPr>
        <w:t>(אות ה)</w:t>
      </w:r>
      <w:r>
        <w:rPr>
          <w:rFonts w:hint="cs"/>
          <w:rtl/>
        </w:rPr>
        <w:t>: "ואמר מהרי"ל המתאחרין לבוא לב"ה ומתפללין בחצר", שמזה משמע בפירוש שמדובר כשציבור מתפלל בפנים ביהכ"נ ויחיד אחד מתפלל בחוץ. ולפי דברי המהרי"ל בתשובה, אין היחיד נופל אפים כיון שהחצר בטל לגבי ביהכ"נ, אלא כיון שהיחיד בטל לגבי הציבור.</w:t>
      </w:r>
    </w:p>
    <w:p w:rsidR="008D3346" w:rsidRDefault="008D3346" w:rsidP="000526C8">
      <w:pPr>
        <w:pStyle w:val="a3"/>
        <w:rPr>
          <w:rtl/>
        </w:rPr>
      </w:pPr>
      <w:r>
        <w:rPr>
          <w:rFonts w:hint="cs"/>
          <w:rtl/>
        </w:rPr>
        <w:t>ההבנה השונה בדברי המהרי"ל בא ממה שכתב ב</w:t>
      </w:r>
      <w:r w:rsidRPr="00E33829">
        <w:rPr>
          <w:rtl/>
        </w:rPr>
        <w:t xml:space="preserve">ספר </w:t>
      </w:r>
      <w:r>
        <w:rPr>
          <w:rFonts w:hint="cs"/>
          <w:rtl/>
        </w:rPr>
        <w:t>'</w:t>
      </w:r>
      <w:r w:rsidRPr="00E33829">
        <w:rPr>
          <w:rtl/>
        </w:rPr>
        <w:t>האגור</w:t>
      </w:r>
      <w:r>
        <w:rPr>
          <w:rFonts w:hint="cs"/>
          <w:rtl/>
        </w:rPr>
        <w:t>'</w:t>
      </w:r>
      <w:r w:rsidRPr="00E33829">
        <w:rPr>
          <w:rtl/>
        </w:rPr>
        <w:t xml:space="preserve"> </w:t>
      </w:r>
      <w:r w:rsidRPr="00E33829">
        <w:rPr>
          <w:rFonts w:hint="cs"/>
          <w:sz w:val="16"/>
          <w:szCs w:val="20"/>
          <w:rtl/>
        </w:rPr>
        <w:t>(</w:t>
      </w:r>
      <w:r w:rsidRPr="00E33829">
        <w:rPr>
          <w:sz w:val="16"/>
          <w:szCs w:val="20"/>
          <w:rtl/>
        </w:rPr>
        <w:t>סי</w:t>
      </w:r>
      <w:r w:rsidRPr="00E33829">
        <w:rPr>
          <w:rFonts w:hint="cs"/>
          <w:sz w:val="16"/>
          <w:szCs w:val="20"/>
          <w:rtl/>
        </w:rPr>
        <w:t>'</w:t>
      </w:r>
      <w:r w:rsidRPr="00E33829">
        <w:rPr>
          <w:sz w:val="16"/>
          <w:szCs w:val="20"/>
          <w:rtl/>
        </w:rPr>
        <w:t xml:space="preserve"> קסח</w:t>
      </w:r>
      <w:r w:rsidRPr="00E33829">
        <w:rPr>
          <w:rFonts w:hint="cs"/>
          <w:sz w:val="16"/>
          <w:szCs w:val="20"/>
          <w:rtl/>
        </w:rPr>
        <w:t>)</w:t>
      </w:r>
      <w:r>
        <w:rPr>
          <w:rFonts w:hint="cs"/>
          <w:rtl/>
        </w:rPr>
        <w:t>: "</w:t>
      </w:r>
      <w:r w:rsidRPr="00E33829">
        <w:rPr>
          <w:rtl/>
        </w:rPr>
        <w:t>נשאל גדול הדור מהר"י מולן ז"ל אם מותר לאדם ליפול על פניו ולומר תחנה עם הצבור כשהוא עומד חוץ לצבור או לא. והשיב דפשיטא הוא דיכול ליפול על פניו</w:t>
      </w:r>
      <w:r>
        <w:rPr>
          <w:rFonts w:hint="cs"/>
          <w:rtl/>
        </w:rPr>
        <w:t>,</w:t>
      </w:r>
      <w:r w:rsidRPr="00E33829">
        <w:rPr>
          <w:rtl/>
        </w:rPr>
        <w:t xml:space="preserve"> כי אפילו מחיצה של ברזל אינה מפסקת בין ישראל לאביהם שבשמים עכ"ל</w:t>
      </w:r>
      <w:r>
        <w:rPr>
          <w:rFonts w:hint="cs"/>
          <w:rtl/>
        </w:rPr>
        <w:t>"</w:t>
      </w:r>
      <w:r w:rsidRPr="00E33829">
        <w:rPr>
          <w:rtl/>
        </w:rPr>
        <w:t>.</w:t>
      </w:r>
    </w:p>
    <w:p w:rsidR="008D3346" w:rsidRDefault="008D3346" w:rsidP="000526C8">
      <w:pPr>
        <w:pStyle w:val="a3"/>
        <w:rPr>
          <w:rFonts w:hint="cs"/>
          <w:rtl/>
        </w:rPr>
      </w:pPr>
      <w:r>
        <w:rPr>
          <w:rFonts w:hint="cs"/>
          <w:rtl/>
        </w:rPr>
        <w:t>הרמ"א ב'דרכי משה' הביא את דברי המהרי"ל ב'מנהגים' שנפילת אפים בחצר ביהכ"נ תלוי האם ביהכ"נ פתוח או סגור, ושוב הביא את דברי 'האגור' דיכול ליפול על פניו כיון שאין מחיצה של ברזל מפסקת. וניסה לשלב שני פסקי המהרי"ל השונים, ועל כן כתב בהגהת השו"ע, שבחצר ביהכ"נ הפתוח נופלים אפים [אפילו ביחיד], ואילו בשעה שציבור מתפללים נופל אפים אפילו בביתו.</w:t>
      </w:r>
    </w:p>
    <w:p w:rsidR="008D3346" w:rsidRDefault="008D3346" w:rsidP="000526C8">
      <w:pPr>
        <w:pStyle w:val="a3"/>
        <w:rPr>
          <w:rtl/>
        </w:rPr>
      </w:pPr>
      <w:r>
        <w:rPr>
          <w:rFonts w:hint="cs"/>
          <w:rtl/>
        </w:rPr>
        <w:t>אבל עכשיו שתשובת המהרי"ל לפנינו מתברר לכאורה שהמהרי"ל לא פסק שהיחיד נופל אפים בביתו, ובפירוש כתב שמפני שאין מחיצה של ברזל מפסקת אינו מתיר ליפול אפים בביתו, ורק בחצר ביהכ"נ יש ליפול אפים כשציבור מתפללים, כי היחיד נמשך אחרי הציבור, וכאילו נמצא לפני הארון. וצריך לומר ש'האגור' היתה לו גירסא אחרת בתשובת המהרי"ל וצ"ע.</w:t>
      </w:r>
    </w:p>
    <w:p w:rsidR="008D3346" w:rsidRDefault="008D3346" w:rsidP="000526C8">
      <w:pPr>
        <w:pStyle w:val="a3"/>
        <w:rPr>
          <w:rFonts w:hint="cs"/>
          <w:rtl/>
        </w:rPr>
      </w:pPr>
      <w:r>
        <w:rPr>
          <w:rFonts w:hint="cs"/>
          <w:rtl/>
        </w:rPr>
        <w:t>[</w:t>
      </w:r>
      <w:r w:rsidRPr="009B6134">
        <w:rPr>
          <w:rFonts w:hint="cs"/>
          <w:rtl/>
        </w:rPr>
        <w:t xml:space="preserve">ואינני יודע למה ציינו </w:t>
      </w:r>
      <w:r>
        <w:rPr>
          <w:rFonts w:hint="cs"/>
          <w:rtl/>
        </w:rPr>
        <w:t xml:space="preserve">בשו"ע </w:t>
      </w:r>
      <w:r w:rsidRPr="009B6134">
        <w:rPr>
          <w:rFonts w:hint="cs"/>
          <w:rtl/>
        </w:rPr>
        <w:t xml:space="preserve">במהדורת מכון ירושלים </w:t>
      </w:r>
      <w:r>
        <w:rPr>
          <w:rFonts w:hint="cs"/>
          <w:rtl/>
        </w:rPr>
        <w:t xml:space="preserve">לדברי שו"ת המהרי"ל גם ב'ציונים לרמ"א' </w:t>
      </w:r>
      <w:r w:rsidRPr="000505C1">
        <w:rPr>
          <w:rFonts w:hint="cs"/>
          <w:sz w:val="16"/>
          <w:szCs w:val="20"/>
          <w:rtl/>
        </w:rPr>
        <w:t xml:space="preserve">(אות ח*) </w:t>
      </w:r>
      <w:r>
        <w:rPr>
          <w:rFonts w:hint="cs"/>
          <w:rtl/>
        </w:rPr>
        <w:t xml:space="preserve">וגם ב'מגן אברהם' </w:t>
      </w:r>
      <w:r w:rsidRPr="009B6134">
        <w:rPr>
          <w:rFonts w:hint="cs"/>
          <w:sz w:val="16"/>
          <w:szCs w:val="20"/>
          <w:rtl/>
        </w:rPr>
        <w:t>(סק"ז)</w:t>
      </w:r>
      <w:r>
        <w:rPr>
          <w:rFonts w:hint="cs"/>
          <w:rtl/>
        </w:rPr>
        <w:t xml:space="preserve">, והגדילו לציין ב'דרכי משה' שם </w:t>
      </w:r>
      <w:r w:rsidRPr="009B6134">
        <w:rPr>
          <w:rFonts w:hint="cs"/>
          <w:rtl/>
        </w:rPr>
        <w:t xml:space="preserve">רק לשו"ת מהרי"ל ולא ל'מנהגים', שהרי חילוק </w:t>
      </w:r>
      <w:r>
        <w:rPr>
          <w:rFonts w:hint="cs"/>
          <w:rtl/>
        </w:rPr>
        <w:t xml:space="preserve">בין פתוח לסגור </w:t>
      </w:r>
      <w:r w:rsidRPr="009B6134">
        <w:rPr>
          <w:rFonts w:hint="cs"/>
          <w:rtl/>
        </w:rPr>
        <w:t>אינו מבואר כלל בשו"ת רק ב'מנהגים'</w:t>
      </w:r>
      <w:r>
        <w:rPr>
          <w:rFonts w:hint="cs"/>
          <w:rtl/>
        </w:rPr>
        <w:t>, ואדרבה הכתוב בשו"ת מהרי"ל כפי שהוא לפנינו סותר כל ההלכה המובא ברמ"א ובפוסקים שאחריו.</w:t>
      </w:r>
      <w:r w:rsidRPr="009B6134">
        <w:rPr>
          <w:rFonts w:hint="cs"/>
          <w:rtl/>
        </w:rPr>
        <w:t>]</w:t>
      </w:r>
    </w:p>
    <w:p w:rsidR="008D3346" w:rsidRPr="0035495A" w:rsidRDefault="008D3346" w:rsidP="000526C8">
      <w:pPr>
        <w:pStyle w:val="11"/>
        <w:rPr>
          <w:rtl/>
        </w:rPr>
      </w:pPr>
      <w:r>
        <w:rPr>
          <w:rFonts w:hint="cs"/>
          <w:rtl/>
        </w:rPr>
        <w:t>סיכום</w:t>
      </w:r>
    </w:p>
    <w:p w:rsidR="008D3346" w:rsidRDefault="008D3346" w:rsidP="000526C8">
      <w:pPr>
        <w:pStyle w:val="a3"/>
        <w:rPr>
          <w:rtl/>
        </w:rPr>
      </w:pPr>
      <w:r>
        <w:rPr>
          <w:rFonts w:hint="cs"/>
          <w:rtl/>
        </w:rPr>
        <w:t xml:space="preserve">דבר ברור שאין בידינו לדחות דברי 'האגור', דברי הרמ"א בהגהת השו"ע ודברי כל הפוסקים שבאו אחריהם, על פי תשובת מהרי"ל שנתפרסם לראשונה בדורינו בגירסא שונה ממה שהיה לפני 'האגור'. </w:t>
      </w:r>
    </w:p>
    <w:p w:rsidR="008D3346" w:rsidRDefault="008D3346" w:rsidP="000526C8">
      <w:pPr>
        <w:pStyle w:val="a3"/>
        <w:rPr>
          <w:rtl/>
        </w:rPr>
      </w:pPr>
      <w:r>
        <w:rPr>
          <w:rFonts w:hint="cs"/>
          <w:rtl/>
        </w:rPr>
        <w:t>ומעתה קמה וגם נצבה פסק הרמ"א שבחצר ביהכ"נ נופלים נפילת אפים כשהפתח פתוח, גם באם אין ציבור שמתפללים בתוך ביהכ"נ. ואנחנו שהולכים אנו על פי פסקי אדה"ז בשו"ע שלו, אין צריך לראות את הארון מהחצר, ואפילו לא צריך לראות את הפתח הפתוח, ובכל מקרה נופלים אפים, כיון שהחצר בטל לביהכ"נ.</w:t>
      </w:r>
    </w:p>
    <w:p w:rsidR="008D3346" w:rsidRPr="00A54AB2" w:rsidRDefault="008D3346" w:rsidP="000526C8">
      <w:pPr>
        <w:pStyle w:val="a3"/>
        <w:rPr>
          <w:rFonts w:hint="cs"/>
          <w:rtl/>
        </w:rPr>
      </w:pPr>
      <w:r>
        <w:rPr>
          <w:rFonts w:hint="cs"/>
          <w:rtl/>
        </w:rPr>
        <w:t xml:space="preserve">ובכל זה אין אנו צריכים להגיע למובא ב'כף החיים' שם </w:t>
      </w:r>
      <w:r w:rsidRPr="0007234F">
        <w:rPr>
          <w:rFonts w:hint="cs"/>
          <w:sz w:val="16"/>
          <w:szCs w:val="20"/>
          <w:rtl/>
        </w:rPr>
        <w:t xml:space="preserve">(סק"מ) </w:t>
      </w:r>
      <w:r>
        <w:rPr>
          <w:rFonts w:hint="cs"/>
          <w:rtl/>
        </w:rPr>
        <w:t>"דעל פי הקבלה אין להקפיד אם אין שם ספר תורה" עיי"ש.</w:t>
      </w:r>
    </w:p>
    <w:p w:rsidR="00D5787F" w:rsidRPr="00D6449A" w:rsidRDefault="008D3346" w:rsidP="000526C8">
      <w:pPr>
        <w:pStyle w:val="a3"/>
        <w:rPr>
          <w:rtl/>
        </w:rPr>
      </w:pPr>
      <w:r>
        <w:rPr>
          <w:rFonts w:hint="cs"/>
          <w:rtl/>
        </w:rPr>
        <w:t xml:space="preserve">ובספר 'הביאני חדריו' </w:t>
      </w:r>
      <w:r w:rsidRPr="00E86E94">
        <w:rPr>
          <w:rFonts w:hint="cs"/>
          <w:sz w:val="16"/>
          <w:szCs w:val="20"/>
          <w:rtl/>
        </w:rPr>
        <w:t>(עמ' קנו</w:t>
      </w:r>
      <w:r>
        <w:rPr>
          <w:rFonts w:hint="cs"/>
          <w:sz w:val="16"/>
          <w:szCs w:val="20"/>
          <w:rtl/>
        </w:rPr>
        <w:t>, וראה שם עמ' לט הערה קלט</w:t>
      </w:r>
      <w:r w:rsidRPr="00E86E94">
        <w:rPr>
          <w:rFonts w:hint="cs"/>
          <w:sz w:val="16"/>
          <w:szCs w:val="20"/>
          <w:rtl/>
        </w:rPr>
        <w:t xml:space="preserve">) </w:t>
      </w:r>
      <w:r>
        <w:rPr>
          <w:rFonts w:hint="cs"/>
          <w:rtl/>
        </w:rPr>
        <w:t xml:space="preserve">הביא מה שכתב הרב צבי וובר: "אף אם עתה הבית כנסת נעול, אבל </w:t>
      </w:r>
      <w:r w:rsidRPr="009E1BD4">
        <w:rPr>
          <w:rFonts w:hint="cs"/>
          <w:sz w:val="16"/>
          <w:szCs w:val="20"/>
          <w:rtl/>
        </w:rPr>
        <w:t>[</w:t>
      </w:r>
      <w:r>
        <w:rPr>
          <w:rFonts w:hint="cs"/>
          <w:sz w:val="16"/>
          <w:szCs w:val="20"/>
          <w:rtl/>
        </w:rPr>
        <w:t>באם</w:t>
      </w:r>
      <w:r w:rsidRPr="009E1BD4">
        <w:rPr>
          <w:rFonts w:hint="cs"/>
          <w:sz w:val="16"/>
          <w:szCs w:val="20"/>
          <w:rtl/>
        </w:rPr>
        <w:t xml:space="preserve">] </w:t>
      </w:r>
      <w:r>
        <w:rPr>
          <w:rFonts w:hint="cs"/>
          <w:rtl/>
        </w:rPr>
        <w:t xml:space="preserve">לצורך קריאת התורה פותחים את הבית כנסת ומוציאים משם את הס"ת לצורך הקריאה, נופלים אפים עם כיסוי הפנים </w:t>
      </w:r>
      <w:r w:rsidRPr="00E86E94">
        <w:rPr>
          <w:rFonts w:hint="cs"/>
          <w:sz w:val="16"/>
          <w:szCs w:val="20"/>
          <w:rtl/>
        </w:rPr>
        <w:t>(ע"פ מ"ב ס"ק כד)</w:t>
      </w:r>
      <w:r>
        <w:rPr>
          <w:rFonts w:hint="cs"/>
          <w:rtl/>
        </w:rPr>
        <w:t>". ואיני יודע למה כוונתו, הרי ה'משנה ברורה' שם דן אודות תחנון כשהמילה והחתן באותו בית הכנסת, וע"ז כתב: "והמתפללין בעזרה</w:t>
      </w:r>
      <w:r w:rsidRPr="008D3346">
        <w:rPr>
          <w:rFonts w:hint="cs"/>
          <w:rtl/>
        </w:rPr>
        <w:t>, כיון שנגררין אחרי ביהכ"נ כשאין שם ארון ותיבה, א"כ כשם שבביהכ"נ אין אומרים גם הם אין אומרים", ואיך לומדים מכאן אודות אמירת תחנון כשהפתח סגור, בפרט בימים שאין בהם כלל קריאת התורה.</w:t>
      </w:r>
    </w:p>
    <w:p w:rsidR="005D4FD2" w:rsidRPr="005D4FD2" w:rsidRDefault="0097706B" w:rsidP="005D4FD2">
      <w:pPr>
        <w:pStyle w:val="a0"/>
        <w:rPr>
          <w:rtl/>
        </w:rPr>
      </w:pPr>
      <w:bookmarkStart w:id="127" w:name="_Toc56137676"/>
      <w:r w:rsidRPr="0097706B">
        <w:rPr>
          <w:rFonts w:hint="cs"/>
          <w:rtl/>
        </w:rPr>
        <w:t>אבל</w:t>
      </w:r>
      <w:r w:rsidRPr="0097706B">
        <w:rPr>
          <w:rtl/>
        </w:rPr>
        <w:t xml:space="preserve"> </w:t>
      </w:r>
      <w:r w:rsidRPr="0097706B">
        <w:rPr>
          <w:rFonts w:hint="cs"/>
          <w:rtl/>
        </w:rPr>
        <w:t>בהושענות</w:t>
      </w:r>
      <w:bookmarkEnd w:id="127"/>
    </w:p>
    <w:p w:rsidR="005D4FD2" w:rsidRPr="005D4FD2" w:rsidRDefault="0097706B" w:rsidP="00B03075">
      <w:pPr>
        <w:pStyle w:val="a"/>
        <w:rPr>
          <w:rtl/>
        </w:rPr>
      </w:pPr>
      <w:bookmarkStart w:id="128" w:name="_Toc56137677"/>
      <w:r w:rsidRPr="0097706B">
        <w:rPr>
          <w:rFonts w:hint="cs"/>
          <w:rtl/>
        </w:rPr>
        <w:t>הרב</w:t>
      </w:r>
      <w:r w:rsidRPr="0097706B">
        <w:rPr>
          <w:rtl/>
        </w:rPr>
        <w:t xml:space="preserve"> </w:t>
      </w:r>
      <w:r w:rsidRPr="0097706B">
        <w:rPr>
          <w:rFonts w:hint="cs"/>
          <w:rtl/>
        </w:rPr>
        <w:t>יוסף</w:t>
      </w:r>
      <w:r w:rsidRPr="0097706B">
        <w:rPr>
          <w:rtl/>
        </w:rPr>
        <w:t xml:space="preserve"> </w:t>
      </w:r>
      <w:r w:rsidRPr="0097706B">
        <w:rPr>
          <w:rFonts w:hint="cs"/>
          <w:rtl/>
        </w:rPr>
        <w:t>שמחה</w:t>
      </w:r>
      <w:r w:rsidRPr="0097706B">
        <w:rPr>
          <w:rtl/>
        </w:rPr>
        <w:t xml:space="preserve"> </w:t>
      </w:r>
      <w:r w:rsidRPr="0097706B">
        <w:rPr>
          <w:rFonts w:hint="cs"/>
          <w:rtl/>
        </w:rPr>
        <w:t>גינזבורג</w:t>
      </w:r>
      <w:bookmarkEnd w:id="128"/>
    </w:p>
    <w:p w:rsidR="005D4FD2" w:rsidRDefault="0097706B" w:rsidP="00873F33">
      <w:pPr>
        <w:pStyle w:val="a1"/>
        <w:bidi/>
        <w:jc w:val="right"/>
        <w:rPr>
          <w:rtl/>
        </w:rPr>
      </w:pPr>
      <w:r w:rsidRPr="0097706B">
        <w:rPr>
          <w:rFonts w:hint="cs"/>
          <w:rtl/>
        </w:rPr>
        <w:t>רב</w:t>
      </w:r>
      <w:r w:rsidRPr="0097706B">
        <w:rPr>
          <w:rtl/>
        </w:rPr>
        <w:t xml:space="preserve"> </w:t>
      </w:r>
      <w:r w:rsidRPr="0097706B">
        <w:rPr>
          <w:rFonts w:hint="cs"/>
          <w:rtl/>
        </w:rPr>
        <w:t>אזורי</w:t>
      </w:r>
      <w:r w:rsidRPr="0097706B">
        <w:rPr>
          <w:rtl/>
        </w:rPr>
        <w:t xml:space="preserve"> – </w:t>
      </w:r>
      <w:r w:rsidRPr="0097706B">
        <w:rPr>
          <w:rFonts w:hint="cs"/>
          <w:rtl/>
        </w:rPr>
        <w:t>עומר</w:t>
      </w:r>
      <w:r w:rsidRPr="0097706B">
        <w:rPr>
          <w:rtl/>
        </w:rPr>
        <w:t xml:space="preserve">, </w:t>
      </w:r>
      <w:r w:rsidRPr="0097706B">
        <w:rPr>
          <w:rFonts w:hint="cs"/>
          <w:rtl/>
        </w:rPr>
        <w:t>אה</w:t>
      </w:r>
      <w:r w:rsidRPr="0097706B">
        <w:rPr>
          <w:rtl/>
        </w:rPr>
        <w:t>"</w:t>
      </w:r>
      <w:r w:rsidRPr="0097706B">
        <w:rPr>
          <w:rFonts w:hint="cs"/>
          <w:rtl/>
        </w:rPr>
        <w:t>ק</w:t>
      </w:r>
    </w:p>
    <w:p w:rsidR="0097706B" w:rsidRDefault="0097706B" w:rsidP="000526C8">
      <w:pPr>
        <w:pStyle w:val="a3"/>
        <w:rPr>
          <w:rtl/>
        </w:rPr>
      </w:pPr>
      <w:r>
        <w:rPr>
          <w:rFonts w:hint="cs"/>
          <w:rtl/>
        </w:rPr>
        <w:t>מנהגנו</w:t>
      </w:r>
      <w:r>
        <w:rPr>
          <w:rStyle w:val="FootnoteReference"/>
          <w:rtl/>
        </w:rPr>
        <w:footnoteReference w:id="120"/>
      </w:r>
      <w:r>
        <w:rPr>
          <w:rFonts w:hint="cs"/>
          <w:rtl/>
        </w:rPr>
        <w:t xml:space="preserve"> שאין האבל תוך י"ב חודש מקיף את הבימה בהושענות. וצריך חיפוש המקור והטעם לזה, לדעת רבותינו נשיאינו.</w:t>
      </w:r>
    </w:p>
    <w:p w:rsidR="0097706B" w:rsidRDefault="0097706B" w:rsidP="000526C8">
      <w:pPr>
        <w:pStyle w:val="a3"/>
        <w:rPr>
          <w:rtl/>
        </w:rPr>
      </w:pPr>
      <w:r>
        <w:rPr>
          <w:rFonts w:hint="cs"/>
          <w:rtl/>
        </w:rPr>
        <w:t>מקור המנהג, בס' כל בו</w:t>
      </w:r>
      <w:r>
        <w:rPr>
          <w:rStyle w:val="FootnoteReference"/>
          <w:rtl/>
        </w:rPr>
        <w:footnoteReference w:id="121"/>
      </w:r>
      <w:r>
        <w:rPr>
          <w:rFonts w:hint="cs"/>
          <w:rtl/>
        </w:rPr>
        <w:t xml:space="preserve"> "שמנהג נרבונא, שאם בא לו אבל בחג הסוכות אינו מקיף בהושענא, לא הוא ולא היושבים עמו". וכתב ע"ז הב"י</w:t>
      </w:r>
      <w:r>
        <w:rPr>
          <w:rStyle w:val="FootnoteReference"/>
          <w:rtl/>
        </w:rPr>
        <w:footnoteReference w:id="122"/>
      </w:r>
      <w:r>
        <w:rPr>
          <w:rFonts w:hint="cs"/>
          <w:rtl/>
        </w:rPr>
        <w:t xml:space="preserve"> : "ודברי תימה הם, למה יפסידו ההקפה, וכן נהגו להקיף אפילו האבל עצמו"</w:t>
      </w:r>
      <w:r>
        <w:rPr>
          <w:rStyle w:val="FootnoteReference"/>
          <w:rtl/>
        </w:rPr>
        <w:footnoteReference w:id="123"/>
      </w:r>
      <w:r>
        <w:rPr>
          <w:rFonts w:hint="cs"/>
          <w:rtl/>
        </w:rPr>
        <w:t>. אבל המנהג נתקבל להלכה ברמ"א שם</w:t>
      </w:r>
      <w:r>
        <w:rPr>
          <w:rStyle w:val="FootnoteReference"/>
          <w:rtl/>
        </w:rPr>
        <w:footnoteReference w:id="124"/>
      </w:r>
      <w:r>
        <w:rPr>
          <w:rFonts w:hint="cs"/>
          <w:rtl/>
        </w:rPr>
        <w:t>, וגם בב"ח שם ברור שכן נהגו בימיו.</w:t>
      </w:r>
    </w:p>
    <w:p w:rsidR="0097706B" w:rsidRDefault="0097706B" w:rsidP="000526C8">
      <w:pPr>
        <w:pStyle w:val="a3"/>
        <w:rPr>
          <w:rtl/>
        </w:rPr>
      </w:pPr>
      <w:r>
        <w:rPr>
          <w:rFonts w:hint="cs"/>
          <w:rtl/>
        </w:rPr>
        <w:t>הלבוש</w:t>
      </w:r>
      <w:r>
        <w:rPr>
          <w:rStyle w:val="FootnoteReference"/>
          <w:rtl/>
        </w:rPr>
        <w:footnoteReference w:id="125"/>
      </w:r>
      <w:r>
        <w:rPr>
          <w:rFonts w:hint="cs"/>
          <w:rtl/>
        </w:rPr>
        <w:t xml:space="preserve"> כתב ש"הטעם משום שמחה", ולא פירש. באחרונים תמהו ע"ז, שהרי גם האבל מחוייב בשמחת יו"ט, ולכן הביא בנטעי גבריאל</w:t>
      </w:r>
      <w:r>
        <w:rPr>
          <w:rStyle w:val="FootnoteReference"/>
          <w:rtl/>
        </w:rPr>
        <w:footnoteReference w:id="126"/>
      </w:r>
      <w:r>
        <w:rPr>
          <w:rFonts w:hint="cs"/>
          <w:rtl/>
        </w:rPr>
        <w:t xml:space="preserve"> טעם משו"ת דברי מלכיאל</w:t>
      </w:r>
      <w:r>
        <w:rPr>
          <w:rStyle w:val="FootnoteReference"/>
          <w:rtl/>
        </w:rPr>
        <w:footnoteReference w:id="127"/>
      </w:r>
      <w:r>
        <w:rPr>
          <w:rFonts w:hint="cs"/>
          <w:rtl/>
        </w:rPr>
        <w:t>, כיוון שגם במזבח לא הי' מקיף האבל, כדאיתא בפ"ג דמידות</w:t>
      </w:r>
      <w:r>
        <w:rPr>
          <w:rStyle w:val="FootnoteReference"/>
          <w:rtl/>
        </w:rPr>
        <w:footnoteReference w:id="128"/>
      </w:r>
      <w:r>
        <w:rPr>
          <w:rFonts w:hint="cs"/>
          <w:rtl/>
        </w:rPr>
        <w:t>, לכן בהקפות שהם זכר למקדש תקנו ג"כ כן.</w:t>
      </w:r>
    </w:p>
    <w:p w:rsidR="0097706B" w:rsidRDefault="0097706B" w:rsidP="000526C8">
      <w:pPr>
        <w:pStyle w:val="a3"/>
        <w:rPr>
          <w:rtl/>
        </w:rPr>
      </w:pPr>
      <w:r>
        <w:rPr>
          <w:rFonts w:hint="cs"/>
          <w:rtl/>
        </w:rPr>
        <w:t>הט"ז</w:t>
      </w:r>
      <w:r>
        <w:rPr>
          <w:rStyle w:val="FootnoteReference"/>
          <w:rtl/>
        </w:rPr>
        <w:footnoteReference w:id="129"/>
      </w:r>
      <w:r>
        <w:rPr>
          <w:rFonts w:hint="cs"/>
          <w:rtl/>
        </w:rPr>
        <w:t xml:space="preserve"> נתן טעם, ש[האנשים] המקיפין הם כש"ץ של שאר הקהל, וזאת בדומה למה שנהגו שאבל אינו יכול להיות ש"ץ [בשבתות וימים טובים וכו'] כיוון שמדת הדין מתוחה כנגדו</w:t>
      </w:r>
      <w:r>
        <w:rPr>
          <w:rStyle w:val="FootnoteReference"/>
          <w:rtl/>
        </w:rPr>
        <w:footnoteReference w:id="130"/>
      </w:r>
      <w:r>
        <w:rPr>
          <w:rFonts w:hint="cs"/>
          <w:rtl/>
        </w:rPr>
        <w:t xml:space="preserve">. </w:t>
      </w:r>
    </w:p>
    <w:p w:rsidR="0097706B" w:rsidRDefault="0097706B" w:rsidP="000526C8">
      <w:pPr>
        <w:pStyle w:val="a3"/>
        <w:rPr>
          <w:rtl/>
        </w:rPr>
      </w:pPr>
      <w:r>
        <w:rPr>
          <w:rFonts w:hint="cs"/>
          <w:rtl/>
        </w:rPr>
        <w:t>ועד"ז כתב בערוך השלחן</w:t>
      </w:r>
      <w:r>
        <w:rPr>
          <w:rStyle w:val="FootnoteReference"/>
          <w:rtl/>
        </w:rPr>
        <w:footnoteReference w:id="131"/>
      </w:r>
      <w:r w:rsidR="00381DAF">
        <w:rPr>
          <w:rFonts w:hint="cs"/>
          <w:rtl/>
        </w:rPr>
        <w:t>:</w:t>
      </w:r>
      <w:r>
        <w:rPr>
          <w:rFonts w:hint="cs"/>
          <w:rtl/>
        </w:rPr>
        <w:t xml:space="preserve"> "מפני שאנו מבקשים רחמים, ועליו דינים שורה".</w:t>
      </w:r>
    </w:p>
    <w:p w:rsidR="0097706B" w:rsidRPr="00381DAF" w:rsidRDefault="0097706B" w:rsidP="000526C8">
      <w:pPr>
        <w:pStyle w:val="a3"/>
        <w:rPr>
          <w:rFonts w:asciiTheme="minorHAnsi" w:hAnsiTheme="minorHAnsi"/>
          <w:rtl/>
        </w:rPr>
      </w:pPr>
      <w:r>
        <w:rPr>
          <w:rFonts w:hint="cs"/>
          <w:rtl/>
        </w:rPr>
        <w:t>בחתם סופר</w:t>
      </w:r>
      <w:r>
        <w:rPr>
          <w:rStyle w:val="FootnoteReference"/>
          <w:rtl/>
        </w:rPr>
        <w:footnoteReference w:id="132"/>
      </w:r>
      <w:r>
        <w:rPr>
          <w:rFonts w:hint="cs"/>
          <w:rtl/>
        </w:rPr>
        <w:t xml:space="preserve"> נתן טעם לזה ולאי-ההליכה בהקפות הס"ת: "מאחר שמקיימין בנטילת לולב ובנענועין להלל שמקיפין הבימה שהוא בבחי' אור המקיף, וכיוון שאין לאבל אור מקיף לא יכול לפעול פעולה זו בהקפות", עכ"ל כפי שנעתק שם.</w:t>
      </w:r>
    </w:p>
    <w:p w:rsidR="00497D3A" w:rsidRDefault="005D4FD2" w:rsidP="00CA7C62">
      <w:pPr>
        <w:pBdr>
          <w:top w:val="nil"/>
          <w:left w:val="nil"/>
          <w:bottom w:val="nil"/>
          <w:right w:val="nil"/>
          <w:between w:val="nil"/>
        </w:pBdr>
        <w:bidi/>
        <w:spacing w:after="200" w:line="276" w:lineRule="auto"/>
        <w:jc w:val="center"/>
        <w:rPr>
          <w:rtl/>
        </w:rPr>
        <w:sectPr w:rsidR="00497D3A" w:rsidSect="0057110B">
          <w:footnotePr>
            <w:numRestart w:val="eachSect"/>
          </w:footnotePr>
          <w:type w:val="continuous"/>
          <w:pgSz w:w="7920" w:h="12240"/>
          <w:pgMar w:top="-810" w:right="864" w:bottom="720" w:left="864" w:header="270" w:footer="0" w:gutter="0"/>
          <w:cols w:space="720"/>
          <w:docGrid w:linePitch="360"/>
        </w:sectPr>
      </w:pPr>
      <w:r w:rsidRPr="00E27970">
        <w:rPr>
          <w:rFonts w:ascii="Nymphette" w:eastAsia="Times New Roman" w:hAnsi="Nymphette" w:cs="Nymphette"/>
          <w:sz w:val="44"/>
          <w:szCs w:val="44"/>
          <w:lang w:val="en-GB" w:eastAsia="en-GB"/>
        </w:rPr>
        <w:t>g</w:t>
      </w:r>
    </w:p>
    <w:p w:rsidR="00381DAF" w:rsidRDefault="00381DAF" w:rsidP="00381DAF">
      <w:pPr>
        <w:pStyle w:val="a0"/>
        <w:rPr>
          <w:rtl/>
        </w:rPr>
      </w:pPr>
      <w:bookmarkStart w:id="129" w:name="_Toc56137678"/>
      <w:r>
        <w:rPr>
          <w:rFonts w:hint="cs"/>
          <w:rtl/>
        </w:rPr>
        <w:t>'אגוז בגימטריא חטא'</w:t>
      </w:r>
      <w:bookmarkEnd w:id="129"/>
    </w:p>
    <w:p w:rsidR="00381DAF" w:rsidRPr="00381DAF" w:rsidRDefault="00381DAF" w:rsidP="00B03075">
      <w:pPr>
        <w:pStyle w:val="a"/>
      </w:pPr>
      <w:bookmarkStart w:id="130" w:name="_Toc56137679"/>
      <w:r w:rsidRPr="00290655">
        <w:rPr>
          <w:rFonts w:hint="cs"/>
          <w:rtl/>
        </w:rPr>
        <w:t>ה</w:t>
      </w:r>
      <w:r>
        <w:rPr>
          <w:rFonts w:hint="cs"/>
          <w:rtl/>
        </w:rPr>
        <w:t>נ"ל</w:t>
      </w:r>
      <w:bookmarkEnd w:id="130"/>
    </w:p>
    <w:p w:rsidR="00381DAF" w:rsidRPr="009213B0" w:rsidRDefault="00381DAF" w:rsidP="000526C8">
      <w:pPr>
        <w:pStyle w:val="a3"/>
        <w:rPr>
          <w:rtl/>
        </w:rPr>
      </w:pPr>
      <w:r w:rsidRPr="009213B0">
        <w:rPr>
          <w:rtl/>
        </w:rPr>
        <w:t>ברמ"א הלכות ראש-השנה סי' תקפ"ג ס"ב: "יש מדקדקים</w:t>
      </w:r>
      <w:r w:rsidRPr="009213B0">
        <w:rPr>
          <w:rStyle w:val="FootnoteReference"/>
          <w:rtl/>
        </w:rPr>
        <w:footnoteReference w:id="133"/>
      </w:r>
      <w:r w:rsidRPr="009213B0">
        <w:rPr>
          <w:rtl/>
        </w:rPr>
        <w:t xml:space="preserve"> שלא לאכול אגוזים, שאגוז בגימטריא (חטא)</w:t>
      </w:r>
      <w:r w:rsidRPr="009213B0">
        <w:rPr>
          <w:rStyle w:val="FootnoteReference"/>
          <w:rtl/>
        </w:rPr>
        <w:footnoteReference w:id="134"/>
      </w:r>
      <w:r w:rsidRPr="009213B0">
        <w:rPr>
          <w:rtl/>
        </w:rPr>
        <w:t xml:space="preserve"> [חט</w:t>
      </w:r>
      <w:r w:rsidRPr="009213B0">
        <w:rPr>
          <w:rStyle w:val="FootnoteReference"/>
          <w:rtl/>
        </w:rPr>
        <w:footnoteReference w:id="135"/>
      </w:r>
      <w:r w:rsidRPr="009213B0">
        <w:rPr>
          <w:rtl/>
        </w:rPr>
        <w:t>], ועוד שהן מרבים כיחה וניעה ומבטלין התפילה"</w:t>
      </w:r>
      <w:r w:rsidRPr="009213B0">
        <w:rPr>
          <w:rStyle w:val="FootnoteReference"/>
          <w:rtl/>
        </w:rPr>
        <w:footnoteReference w:id="136"/>
      </w:r>
      <w:r w:rsidRPr="009213B0">
        <w:rPr>
          <w:rtl/>
        </w:rPr>
        <w:t>.</w:t>
      </w:r>
    </w:p>
    <w:p w:rsidR="00381DAF" w:rsidRPr="009213B0" w:rsidRDefault="00381DAF" w:rsidP="000526C8">
      <w:pPr>
        <w:pStyle w:val="a3"/>
        <w:rPr>
          <w:rtl/>
        </w:rPr>
      </w:pPr>
      <w:r w:rsidRPr="009213B0">
        <w:rPr>
          <w:rtl/>
        </w:rPr>
        <w:t>אמנם בשו"ע אדה"ז שם (ס"ו) כתב רק את הטעם השני: "יש מדקדקים שלא לאכול אגוזים ולוזים . . מפני שהם מרבים כיחה וניעה ומבטלים התפילה". ולכאורה משמע שמכריע</w:t>
      </w:r>
      <w:r w:rsidRPr="009213B0">
        <w:rPr>
          <w:rStyle w:val="FootnoteReference"/>
          <w:rtl/>
        </w:rPr>
        <w:footnoteReference w:id="137"/>
      </w:r>
      <w:r w:rsidRPr="009213B0">
        <w:rPr>
          <w:rtl/>
        </w:rPr>
        <w:t xml:space="preserve"> כטעם זה בלבד</w:t>
      </w:r>
      <w:r w:rsidRPr="009213B0">
        <w:rPr>
          <w:rStyle w:val="FootnoteReference"/>
          <w:rtl/>
        </w:rPr>
        <w:footnoteReference w:id="138"/>
      </w:r>
      <w:r w:rsidRPr="009213B0">
        <w:rPr>
          <w:rtl/>
        </w:rPr>
        <w:t>.</w:t>
      </w:r>
    </w:p>
    <w:p w:rsidR="00381DAF" w:rsidRPr="009213B0" w:rsidRDefault="00381DAF" w:rsidP="000526C8">
      <w:pPr>
        <w:pStyle w:val="a3"/>
        <w:rPr>
          <w:rtl/>
        </w:rPr>
      </w:pPr>
      <w:r w:rsidRPr="009213B0">
        <w:rPr>
          <w:rtl/>
        </w:rPr>
        <w:t>מאידך, ב'היום יום' (ח' סיוון) איתא: "עולם הזה הגשמי איז א געמיש פון [=הוא תערובת של] 'גינוניא של הקב"ה'... און 'גנת אגוז' (בגימטריא חטא)...". ובמהדורה עם הערות וציונים ח"ב ציין לרמ"א הנ"ל.</w:t>
      </w:r>
    </w:p>
    <w:p w:rsidR="00381DAF" w:rsidRPr="009213B0" w:rsidRDefault="00381DAF" w:rsidP="000526C8">
      <w:pPr>
        <w:pStyle w:val="a3"/>
      </w:pPr>
      <w:r w:rsidRPr="009213B0">
        <w:rPr>
          <w:rtl/>
        </w:rPr>
        <w:t>הרי שאין העניין הזה נשלל לגמרי.</w:t>
      </w:r>
    </w:p>
    <w:p w:rsidR="00D500B6" w:rsidRDefault="00D500B6" w:rsidP="00D500B6">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D93A6E" w:rsidRDefault="00D93A6E" w:rsidP="0083241E">
      <w:pPr>
        <w:pStyle w:val="a0"/>
        <w:rPr>
          <w:rtl/>
        </w:rPr>
        <w:sectPr w:rsidR="00D93A6E" w:rsidSect="0057110B">
          <w:footnotePr>
            <w:numRestart w:val="eachSect"/>
          </w:footnotePr>
          <w:type w:val="continuous"/>
          <w:pgSz w:w="7920" w:h="12240"/>
          <w:pgMar w:top="-810" w:right="864" w:bottom="720" w:left="864" w:header="270" w:footer="0" w:gutter="0"/>
          <w:cols w:space="720"/>
          <w:docGrid w:linePitch="360"/>
        </w:sectPr>
      </w:pPr>
    </w:p>
    <w:p w:rsidR="00D500B6" w:rsidRDefault="0083241E" w:rsidP="0083241E">
      <w:pPr>
        <w:pStyle w:val="a0"/>
        <w:rPr>
          <w:rtl/>
        </w:rPr>
      </w:pPr>
      <w:bookmarkStart w:id="131" w:name="_Toc56137680"/>
      <w:r w:rsidRPr="009532F2">
        <w:rPr>
          <w:rtl/>
        </w:rPr>
        <w:t>קריעה על ערי יהודה ירושלים ומקום המקדש</w:t>
      </w:r>
      <w:bookmarkEnd w:id="131"/>
    </w:p>
    <w:p w:rsidR="00C50911" w:rsidRDefault="00C50911" w:rsidP="00B03075">
      <w:pPr>
        <w:pStyle w:val="a"/>
        <w:rPr>
          <w:rtl/>
        </w:rPr>
      </w:pPr>
      <w:bookmarkStart w:id="132" w:name="_Toc56137681"/>
      <w:r w:rsidRPr="00577534">
        <w:rPr>
          <w:rFonts w:hint="cs"/>
          <w:rtl/>
        </w:rPr>
        <w:t>הרב יעקב הלוי הורוביץ</w:t>
      </w:r>
      <w:bookmarkEnd w:id="132"/>
    </w:p>
    <w:p w:rsidR="005311C1" w:rsidRDefault="005311C1" w:rsidP="005311C1">
      <w:pPr>
        <w:pStyle w:val="a1"/>
        <w:bidi/>
        <w:jc w:val="right"/>
        <w:rPr>
          <w:rFonts w:hint="cs"/>
          <w:rtl/>
          <w:lang w:val="en-GB" w:eastAsia="en-GB"/>
        </w:rPr>
      </w:pPr>
      <w:r>
        <w:rPr>
          <w:rFonts w:hint="cs"/>
          <w:rtl/>
          <w:lang w:val="en-GB" w:eastAsia="en-GB"/>
        </w:rPr>
        <w:t>ראשון לציון, אה"ק</w:t>
      </w:r>
    </w:p>
    <w:p w:rsidR="00E94AEB" w:rsidRPr="00577534" w:rsidRDefault="00E94AEB" w:rsidP="000526C8">
      <w:pPr>
        <w:pStyle w:val="a3"/>
        <w:rPr>
          <w:rtl/>
        </w:rPr>
      </w:pPr>
      <w:r w:rsidRPr="00577534">
        <w:rPr>
          <w:rFonts w:hint="cs"/>
          <w:rtl/>
        </w:rPr>
        <w:t>המשך מגליון 1184, המשך יבוא בעז"ה בגליון הבא</w:t>
      </w:r>
      <w:r w:rsidR="008B516B">
        <w:rPr>
          <w:rFonts w:hint="cs"/>
          <w:rtl/>
        </w:rPr>
        <w:t>.</w:t>
      </w:r>
    </w:p>
    <w:p w:rsidR="00E94AEB" w:rsidRPr="00577534" w:rsidRDefault="00395AC6" w:rsidP="000526C8">
      <w:pPr>
        <w:pStyle w:val="11"/>
        <w:rPr>
          <w:rtl/>
        </w:rPr>
      </w:pPr>
      <w:r>
        <w:rPr>
          <w:rFonts w:hint="cs"/>
          <w:rtl/>
        </w:rPr>
        <w:t>- א -</w:t>
      </w:r>
      <w:r>
        <w:rPr>
          <w:rtl/>
        </w:rPr>
        <w:br/>
      </w:r>
      <w:r w:rsidR="00E94AEB" w:rsidRPr="00577534">
        <w:rPr>
          <w:rFonts w:hint="cs"/>
          <w:rtl/>
        </w:rPr>
        <w:t>הקריעה על ערי יהודה</w:t>
      </w:r>
    </w:p>
    <w:p w:rsidR="00E94AEB" w:rsidRPr="00B86F85" w:rsidRDefault="00E94AEB" w:rsidP="000526C8">
      <w:pPr>
        <w:pStyle w:val="a3"/>
        <w:rPr>
          <w:rtl/>
        </w:rPr>
      </w:pPr>
      <w:r w:rsidRPr="00B86F85">
        <w:rPr>
          <w:rtl/>
        </w:rPr>
        <w:t>לענין ערי יהודה, זולת ירושלים, העיד הגרי"מ טוקצינסקי</w:t>
      </w:r>
      <w:r w:rsidRPr="00B86F85">
        <w:rPr>
          <w:rStyle w:val="FootnoteReference"/>
          <w:rtl/>
        </w:rPr>
        <w:footnoteReference w:id="139"/>
      </w:r>
      <w:r w:rsidRPr="00B86F85">
        <w:rPr>
          <w:rtl/>
        </w:rPr>
        <w:t xml:space="preserve"> שבפועל לא נהגו לקרוע עליהן. וכתב לבאר ולתת טעם לזה מדוע לא נהגו לקרוע, בשני אופנים: (א) </w:t>
      </w:r>
      <w:bookmarkStart w:id="133" w:name="_Hlk47095899"/>
      <w:r w:rsidRPr="00B86F85">
        <w:rPr>
          <w:rtl/>
        </w:rPr>
        <w:t xml:space="preserve">כי </w:t>
      </w:r>
      <w:bookmarkStart w:id="134" w:name="_Hlk46904541"/>
      <w:r w:rsidRPr="00B86F85">
        <w:rPr>
          <w:rtl/>
        </w:rPr>
        <w:t>ערי יהודה אינן ידועות כיום בגבולותיהן. וגם אותן העיירות הידועות כערי יהודה לא ידוע אם הן במקומן</w:t>
      </w:r>
      <w:bookmarkEnd w:id="134"/>
      <w:r w:rsidRPr="00B86F85">
        <w:rPr>
          <w:rtl/>
        </w:rPr>
        <w:t xml:space="preserve">. </w:t>
      </w:r>
      <w:bookmarkEnd w:id="133"/>
      <w:r w:rsidRPr="00B86F85">
        <w:rPr>
          <w:rtl/>
        </w:rPr>
        <w:t xml:space="preserve">(ב) </w:t>
      </w:r>
      <w:bookmarkStart w:id="135" w:name="_Hlk48542546"/>
      <w:r w:rsidRPr="00B86F85">
        <w:rPr>
          <w:rtl/>
        </w:rPr>
        <w:t>בזמננו, שבאים לירושלים בדרך כלל מצד [צפון] מערב, לא מצד דרום, אין פוגעים בערי יהודה לפני ירושלים</w:t>
      </w:r>
      <w:bookmarkEnd w:id="135"/>
      <w:r w:rsidRPr="00B86F85">
        <w:rPr>
          <w:rStyle w:val="FootnoteReference"/>
          <w:rtl/>
        </w:rPr>
        <w:footnoteReference w:id="140"/>
      </w:r>
      <w:r w:rsidRPr="00B86F85">
        <w:rPr>
          <w:rtl/>
        </w:rPr>
        <w:t xml:space="preserve">, אלא רק אחרי שרואים את ירושלים. והרי כשבאים לירושלים וקורעים עלי', שוב אין צריכים לקרוע על שאר ערי יהודה אם רואה אותן אח"כ </w:t>
      </w:r>
      <w:r w:rsidRPr="00B86F85">
        <w:rPr>
          <w:sz w:val="18"/>
          <w:szCs w:val="18"/>
          <w:rtl/>
        </w:rPr>
        <w:t>(כמפורש בשו"ע סי' תקסא ס"ג).</w:t>
      </w:r>
    </w:p>
    <w:p w:rsidR="00E94AEB" w:rsidRPr="00B86F85" w:rsidRDefault="00E94AEB" w:rsidP="000526C8">
      <w:pPr>
        <w:pStyle w:val="a3"/>
        <w:rPr>
          <w:rtl/>
        </w:rPr>
      </w:pPr>
      <w:r w:rsidRPr="00B86F85">
        <w:rPr>
          <w:rtl/>
        </w:rPr>
        <w:t xml:space="preserve">והנה מובא בפוסקים כבר לפני מאות שנים, </w:t>
      </w:r>
      <w:bookmarkStart w:id="136" w:name="_Hlk47274197"/>
      <w:r w:rsidRPr="00B86F85">
        <w:rPr>
          <w:rtl/>
        </w:rPr>
        <w:t xml:space="preserve">שלא נהגו לקרוע על חברון </w:t>
      </w:r>
      <w:bookmarkEnd w:id="136"/>
      <w:r w:rsidRPr="00B86F85">
        <w:rPr>
          <w:rtl/>
        </w:rPr>
        <w:t xml:space="preserve">אף שחברון היא בודאי מערי יהודה </w:t>
      </w:r>
      <w:bookmarkStart w:id="137" w:name="_Hlk46903282"/>
      <w:r w:rsidRPr="00B86F85">
        <w:rPr>
          <w:sz w:val="18"/>
          <w:szCs w:val="18"/>
          <w:rtl/>
        </w:rPr>
        <w:t>(כ"כ הברכי יוסף (שם) בשם זקנו בעל חסד לאברהם</w:t>
      </w:r>
      <w:bookmarkEnd w:id="137"/>
      <w:r w:rsidRPr="00B86F85">
        <w:rPr>
          <w:sz w:val="18"/>
          <w:szCs w:val="18"/>
          <w:rtl/>
        </w:rPr>
        <w:t xml:space="preserve"> שכן נהגו</w:t>
      </w:r>
      <w:r w:rsidRPr="00B86F85">
        <w:rPr>
          <w:sz w:val="18"/>
          <w:szCs w:val="18"/>
          <w:vertAlign w:val="superscript"/>
          <w:rtl/>
        </w:rPr>
        <w:footnoteReference w:id="141"/>
      </w:r>
      <w:r w:rsidRPr="00B86F85">
        <w:rPr>
          <w:sz w:val="18"/>
          <w:szCs w:val="18"/>
          <w:rtl/>
        </w:rPr>
        <w:t xml:space="preserve">). </w:t>
      </w:r>
      <w:r w:rsidRPr="00B86F85">
        <w:rPr>
          <w:rtl/>
        </w:rPr>
        <w:t>ולכאורה הוא דבר תימה שלא נהגו לקרוע על חברון. דהנה על חברון לא שייכי הנך טעמי שהובאו לעיל לענין העדר הקריעה על ערי יהודה - שלא ברור אם הן מערי יהודה המקוריות ושאין פוגעים בהן בדרך לירושלים - שהרי המדובר הוא במי שהגיע לחברון לפני ירושלים, וחברון עיר האבות שבה מערת המכפלה הלוא היא חברון מדורי דורות</w:t>
      </w:r>
      <w:r w:rsidRPr="00B86F85">
        <w:rPr>
          <w:rStyle w:val="FootnoteReference"/>
          <w:rtl/>
        </w:rPr>
        <w:footnoteReference w:id="142"/>
      </w:r>
      <w:r w:rsidRPr="00B86F85">
        <w:rPr>
          <w:rtl/>
        </w:rPr>
        <w:t xml:space="preserve">, ובכל זאת המנהג הוא שלא לקרוע על חברון, וטעמא בעי.  </w:t>
      </w:r>
    </w:p>
    <w:p w:rsidR="00E94AEB" w:rsidRPr="00577534" w:rsidRDefault="00E94AEB" w:rsidP="000526C8">
      <w:pPr>
        <w:pStyle w:val="11"/>
        <w:rPr>
          <w:rtl/>
        </w:rPr>
      </w:pPr>
      <w:r w:rsidRPr="00577534">
        <w:rPr>
          <w:rFonts w:hint="cs"/>
          <w:rtl/>
        </w:rPr>
        <w:t>ערי יהודה - יחודיותן</w:t>
      </w:r>
    </w:p>
    <w:p w:rsidR="00E94AEB" w:rsidRPr="00B86F85" w:rsidRDefault="00E94AEB" w:rsidP="000526C8">
      <w:pPr>
        <w:pStyle w:val="a3"/>
        <w:rPr>
          <w:rtl/>
        </w:rPr>
      </w:pPr>
      <w:r w:rsidRPr="00B86F85">
        <w:rPr>
          <w:rtl/>
        </w:rPr>
        <w:t>ותחילה יש לבאר הטעם שצריך בכלל לקרוע על ערי יהודה ומה טעם תקנו חז"ל לקרוע על ערי יהודה דוקא ולא על שאר ערי ישראל</w:t>
      </w:r>
      <w:r w:rsidRPr="00B86F85">
        <w:rPr>
          <w:rStyle w:val="FootnoteReference"/>
          <w:rtl/>
        </w:rPr>
        <w:footnoteReference w:id="143"/>
      </w:r>
      <w:r w:rsidRPr="00B86F85">
        <w:rPr>
          <w:rtl/>
        </w:rPr>
        <w:t>. הלבוש</w:t>
      </w:r>
      <w:r w:rsidRPr="00B86F85">
        <w:rPr>
          <w:sz w:val="18"/>
          <w:szCs w:val="18"/>
          <w:rtl/>
        </w:rPr>
        <w:t xml:space="preserve"> (שם ס"א) </w:t>
      </w:r>
      <w:r w:rsidRPr="00B86F85">
        <w:rPr>
          <w:rtl/>
        </w:rPr>
        <w:t xml:space="preserve">כתב בטעם הדבר שהוא מפני ש"ערי יהודה הם קרובים לירושלים", והב"ח </w:t>
      </w:r>
      <w:r w:rsidRPr="00B86F85">
        <w:rPr>
          <w:sz w:val="18"/>
          <w:szCs w:val="18"/>
          <w:rtl/>
        </w:rPr>
        <w:t>(שם ד"ה ואיכא)</w:t>
      </w:r>
      <w:r w:rsidRPr="00B86F85">
        <w:rPr>
          <w:rtl/>
        </w:rPr>
        <w:t xml:space="preserve"> כתב שהחילוק ביניהם הוא ש"ערי ישראל לא חשיבי כערי יהודה". ונתבאר הענין בטוב בספר משנת יעבץ</w:t>
      </w:r>
      <w:r w:rsidRPr="00B86F85">
        <w:rPr>
          <w:rStyle w:val="FootnoteReference"/>
          <w:rtl/>
        </w:rPr>
        <w:footnoteReference w:id="144"/>
      </w:r>
      <w:r w:rsidRPr="00B86F85">
        <w:rPr>
          <w:rtl/>
        </w:rPr>
        <w:t xml:space="preserve">, שהמיוחד בערי יהודה הוא שיש בהן השראת השכינה </w:t>
      </w:r>
      <w:r w:rsidRPr="005E23C3">
        <w:rPr>
          <w:b/>
          <w:bCs/>
          <w:rtl/>
        </w:rPr>
        <w:t>וקדושה מיוחדת</w:t>
      </w:r>
      <w:r w:rsidRPr="00B86F85">
        <w:rPr>
          <w:rtl/>
        </w:rPr>
        <w:t xml:space="preserve"> יותר משאר ערי ישראל</w:t>
      </w:r>
      <w:r w:rsidRPr="00B86F85">
        <w:rPr>
          <w:rStyle w:val="FootnoteReference"/>
          <w:rtl/>
        </w:rPr>
        <w:footnoteReference w:id="145"/>
      </w:r>
      <w:r w:rsidRPr="00B86F85">
        <w:rPr>
          <w:rtl/>
        </w:rPr>
        <w:t>, והוכיח כן מהגמרא ומדברי הראשונים</w:t>
      </w:r>
      <w:r w:rsidRPr="00B86F85">
        <w:rPr>
          <w:rStyle w:val="FootnoteReference"/>
          <w:rtl/>
        </w:rPr>
        <w:footnoteReference w:id="146"/>
      </w:r>
      <w:r w:rsidRPr="00B86F85">
        <w:rPr>
          <w:rtl/>
        </w:rPr>
        <w:t>, עיי"ש.</w:t>
      </w:r>
    </w:p>
    <w:p w:rsidR="00E94AEB" w:rsidRPr="00B86F85" w:rsidRDefault="00E94AEB" w:rsidP="000526C8">
      <w:pPr>
        <w:pStyle w:val="a3"/>
        <w:rPr>
          <w:rtl/>
        </w:rPr>
      </w:pPr>
      <w:bookmarkStart w:id="138" w:name="_Hlk48670629"/>
      <w:r w:rsidRPr="00577534">
        <w:rPr>
          <w:rFonts w:hint="cs"/>
          <w:rtl/>
        </w:rPr>
        <w:t>ו</w:t>
      </w:r>
      <w:r w:rsidRPr="00B86F85">
        <w:rPr>
          <w:rtl/>
        </w:rPr>
        <w:t>כן כתב בספר הר הקודש</w:t>
      </w:r>
      <w:bookmarkEnd w:id="138"/>
      <w:r w:rsidRPr="00B86F85">
        <w:rPr>
          <w:rStyle w:val="FootnoteReference"/>
          <w:rtl/>
        </w:rPr>
        <w:footnoteReference w:id="147"/>
      </w:r>
      <w:r w:rsidRPr="00B86F85">
        <w:rPr>
          <w:rtl/>
        </w:rPr>
        <w:t xml:space="preserve">, שהמיוחד בערי יהודה הוא הקדושה שבה, וז"ל: דאמרינן </w:t>
      </w:r>
      <w:r w:rsidRPr="00B86F85">
        <w:rPr>
          <w:sz w:val="18"/>
          <w:szCs w:val="18"/>
          <w:rtl/>
        </w:rPr>
        <w:t>(במסכת סנהדרין יא, ב)</w:t>
      </w:r>
      <w:r w:rsidRPr="00B86F85">
        <w:rPr>
          <w:rtl/>
        </w:rPr>
        <w:t xml:space="preserve"> אין מעברין את השנים אלא ביהודה ואם עיברוה בגליל מעוברת. וקאמר בגמרא הטעם, דאמר קרא לשכנו תדרשו ובאת שמה - כל דרישות שאתה דורש לא יהיו אלא בשכנו של מקום, ועיי"ש ברש"י. הרי מצינו עדיפות לארץ יהודה שהם קרובים למקום המקדש, ובשכנותו של מקום. וזה סיוע להטעם שכתב הלבוש, דקורעין על ערי יהודה לפי שהם קרובים לירושלים. והדבר מובן ומוסבר היטב ע"פ מ"ש הרמב"ם </w:t>
      </w:r>
      <w:r w:rsidRPr="00B86F85">
        <w:rPr>
          <w:sz w:val="18"/>
          <w:szCs w:val="18"/>
          <w:rtl/>
        </w:rPr>
        <w:t xml:space="preserve">(פ"ד מה' קידוש החדש הי"ב), </w:t>
      </w:r>
      <w:r w:rsidRPr="00B86F85">
        <w:rPr>
          <w:rtl/>
        </w:rPr>
        <w:t xml:space="preserve">וז"ל: ואין מעברין את השנה אלא בארץ יהודה שהשכינה בתוכה שנאמר לשכנו תדרשו עכ"ל. [הרי ש]הרמב"ם מפרש לשכנו מלשון שכינה, ולא מלשון שכינות כפרש"י . . ולפ"ז י"ל דכל ענין הקריעה על החורבן היא מפני גלות השכינה, ולכן שפיר יש עדיפות לארץ יהודה משאר ערי ישראל מפני שהשכינה בתוכה ולכן קורעין על חורבנה. עכ"ל. </w:t>
      </w:r>
    </w:p>
    <w:p w:rsidR="00E94AEB" w:rsidRPr="00B86F85" w:rsidRDefault="00E94AEB" w:rsidP="000526C8">
      <w:pPr>
        <w:pStyle w:val="a3"/>
        <w:rPr>
          <w:rtl/>
        </w:rPr>
      </w:pPr>
      <w:r w:rsidRPr="00B86F85">
        <w:rPr>
          <w:rtl/>
        </w:rPr>
        <w:t xml:space="preserve">[ויש להביא סייעתא וסמך לזה מלשון הפסוק </w:t>
      </w:r>
      <w:r w:rsidRPr="00B86F85">
        <w:rPr>
          <w:sz w:val="18"/>
          <w:szCs w:val="18"/>
          <w:rtl/>
        </w:rPr>
        <w:t xml:space="preserve">(ישעי' סד, ט) </w:t>
      </w:r>
      <w:r w:rsidRPr="00B86F85">
        <w:rPr>
          <w:rtl/>
        </w:rPr>
        <w:t xml:space="preserve">שתקנו חז"ל לומר בקריעה על ערי יהודה "ערי </w:t>
      </w:r>
      <w:r w:rsidRPr="00EE2EC0">
        <w:rPr>
          <w:b/>
          <w:bCs/>
          <w:rtl/>
        </w:rPr>
        <w:t>קדשך</w:t>
      </w:r>
      <w:r w:rsidRPr="00B86F85">
        <w:rPr>
          <w:rtl/>
        </w:rPr>
        <w:t xml:space="preserve"> היו מדבר". הרי שאין מתאבלים סתם על חורבן הערים ("עריך"), אלא על מעלתן המיוחדת בקדושה ("ערי קדשך")].</w:t>
      </w:r>
    </w:p>
    <w:p w:rsidR="00E94AEB" w:rsidRPr="00B86F85" w:rsidRDefault="00E94AEB" w:rsidP="000526C8">
      <w:pPr>
        <w:pStyle w:val="a3"/>
        <w:rPr>
          <w:rtl/>
        </w:rPr>
      </w:pPr>
      <w:r w:rsidRPr="00B86F85">
        <w:rPr>
          <w:rtl/>
        </w:rPr>
        <w:t xml:space="preserve">והנה לענין מה שלא נהגו לקרוע על חברון, הביא הברכי יוסף </w:t>
      </w:r>
      <w:r w:rsidRPr="00B86F85">
        <w:rPr>
          <w:sz w:val="18"/>
          <w:szCs w:val="18"/>
          <w:rtl/>
        </w:rPr>
        <w:t xml:space="preserve">(שם) </w:t>
      </w:r>
      <w:r w:rsidRPr="00B86F85">
        <w:rPr>
          <w:rtl/>
        </w:rPr>
        <w:t>את דברי זקנו החסד לאברהם שהטעם לזה הוא, לפי שחברון היתה מערי מקלט ומערים שנתנו ללויים ולפיכך לא מערי יהודה מיקרייא. וכתב על זה הברכי יוסף שדברים חלושים הם ושאין לסמוך על זה</w:t>
      </w:r>
      <w:r w:rsidRPr="00B86F85">
        <w:rPr>
          <w:rStyle w:val="FootnoteReference"/>
          <w:rtl/>
        </w:rPr>
        <w:footnoteReference w:id="148"/>
      </w:r>
      <w:r w:rsidRPr="00B86F85">
        <w:rPr>
          <w:rtl/>
        </w:rPr>
        <w:t xml:space="preserve">. </w:t>
      </w:r>
    </w:p>
    <w:p w:rsidR="00E94AEB" w:rsidRPr="00B86F85" w:rsidRDefault="00E94AEB" w:rsidP="000526C8">
      <w:pPr>
        <w:pStyle w:val="a3"/>
        <w:rPr>
          <w:rtl/>
        </w:rPr>
      </w:pPr>
      <w:r w:rsidRPr="00B86F85">
        <w:rPr>
          <w:rtl/>
        </w:rPr>
        <w:t>אך ע"פ האמור לעיל י"ל בדרך אפשר, שהטעם לזה שלא נהגו לקרוע על חברון, הוא משום שמראיית החורבן של ירושלים עיר הקודש והמקדש עוד היו מתפעלים (בזמנם) והיו קורעים, אך מראיית חברון, שקדושתה פחותה מקדושת ירושלים</w:t>
      </w:r>
      <w:r w:rsidRPr="00B86F85">
        <w:rPr>
          <w:rStyle w:val="FootnoteReference"/>
          <w:rtl/>
        </w:rPr>
        <w:footnoteReference w:id="149"/>
      </w:r>
      <w:r w:rsidRPr="00B86F85">
        <w:rPr>
          <w:rtl/>
        </w:rPr>
        <w:t xml:space="preserve">, לא היו מתפעלים כ"כ (כי לא הרגישו כ"כ את קדושתה, וע"ד ערי ישראל שאין קורעים עליהן), ולכן לא נהגו לקרוע. </w:t>
      </w:r>
    </w:p>
    <w:p w:rsidR="00E94AEB" w:rsidRPr="00B86F85" w:rsidRDefault="00E94AEB" w:rsidP="000526C8">
      <w:pPr>
        <w:pStyle w:val="a3"/>
        <w:rPr>
          <w:rtl/>
        </w:rPr>
      </w:pPr>
      <w:r w:rsidRPr="00B86F85">
        <w:rPr>
          <w:rtl/>
        </w:rPr>
        <w:t xml:space="preserve">ומה שנקטו (הפוסקים הנ"ל) חברון ולא עיר אחרת, אפשר שהוא מפני שא"י היתה חריבה ושוממה בזמנם, ולא היתה עיר אחרת </w:t>
      </w:r>
      <w:r w:rsidRPr="00EE2EC0">
        <w:rPr>
          <w:b/>
          <w:bCs/>
          <w:rtl/>
        </w:rPr>
        <w:t>ביהודה</w:t>
      </w:r>
      <w:r w:rsidRPr="00B86F85">
        <w:rPr>
          <w:rtl/>
        </w:rPr>
        <w:t xml:space="preserve"> שביקרו בה יהודים אז אלא חברון</w:t>
      </w:r>
      <w:r w:rsidRPr="00B86F85">
        <w:rPr>
          <w:rStyle w:val="FootnoteReference"/>
          <w:rtl/>
        </w:rPr>
        <w:footnoteReference w:id="150"/>
      </w:r>
      <w:r w:rsidRPr="00B86F85">
        <w:rPr>
          <w:rtl/>
        </w:rPr>
        <w:t>.</w:t>
      </w:r>
    </w:p>
    <w:p w:rsidR="00E94AEB" w:rsidRDefault="00E94AEB" w:rsidP="000526C8">
      <w:pPr>
        <w:pStyle w:val="a3"/>
        <w:rPr>
          <w:rtl/>
        </w:rPr>
      </w:pPr>
      <w:r w:rsidRPr="00B86F85">
        <w:rPr>
          <w:rtl/>
        </w:rPr>
        <w:t>והשתא דאתינן להכי, אפשר י"ל שזהו גם הטעם למה שלא נהגו בדורות האחרונים לקרוע על שאר ערי יהודה שניתוספו ונבנו בדורות האחרונים (והתיישבו בהן יהודים והתחילו לבקר בהן), והוא מכיון שקדושתם פחותה עוד יותר משל חברון</w:t>
      </w:r>
      <w:r w:rsidRPr="00B86F85">
        <w:rPr>
          <w:rStyle w:val="FootnoteReference"/>
          <w:rtl/>
        </w:rPr>
        <w:footnoteReference w:id="151"/>
      </w:r>
      <w:r w:rsidRPr="00B86F85">
        <w:rPr>
          <w:rtl/>
        </w:rPr>
        <w:t>, ואם על חברון לא נהגו לקרוע, כל שכן על שאר ערי יהודה.</w:t>
      </w:r>
    </w:p>
    <w:p w:rsidR="00EF7805" w:rsidRPr="00B86F85" w:rsidRDefault="00EF7805" w:rsidP="000526C8">
      <w:pPr>
        <w:pStyle w:val="a3"/>
        <w:rPr>
          <w:rtl/>
        </w:rPr>
      </w:pPr>
    </w:p>
    <w:p w:rsidR="00E94AEB" w:rsidRPr="00B86F85" w:rsidRDefault="00EE2EC0" w:rsidP="000526C8">
      <w:pPr>
        <w:pStyle w:val="11"/>
        <w:rPr>
          <w:rtl/>
        </w:rPr>
      </w:pPr>
      <w:r>
        <w:rPr>
          <w:rFonts w:hint="cs"/>
          <w:rtl/>
        </w:rPr>
        <w:t>- ב -</w:t>
      </w:r>
      <w:r>
        <w:rPr>
          <w:rtl/>
        </w:rPr>
        <w:br/>
      </w:r>
      <w:r w:rsidR="00E94AEB" w:rsidRPr="00B86F85">
        <w:rPr>
          <w:rtl/>
        </w:rPr>
        <w:t xml:space="preserve">הנהגת כ"ק אדמו"ר מהוריי"צ </w:t>
      </w:r>
    </w:p>
    <w:p w:rsidR="00E94AEB" w:rsidRPr="00B86F85" w:rsidRDefault="00E94AEB" w:rsidP="000526C8">
      <w:pPr>
        <w:pStyle w:val="a3"/>
        <w:rPr>
          <w:rtl/>
        </w:rPr>
      </w:pPr>
      <w:r w:rsidRPr="00B86F85">
        <w:rPr>
          <w:rtl/>
        </w:rPr>
        <w:t xml:space="preserve">ואם כנים הדברים, אפשר יש לבאר עפ"ז את </w:t>
      </w:r>
      <w:bookmarkStart w:id="140" w:name="_Hlk50699208"/>
      <w:r w:rsidRPr="00B86F85">
        <w:rPr>
          <w:rtl/>
        </w:rPr>
        <w:t>הנהגת כ"ק אדמו"ר מהוריי"צ</w:t>
      </w:r>
      <w:bookmarkEnd w:id="140"/>
      <w:r w:rsidRPr="00B86F85">
        <w:rPr>
          <w:rtl/>
        </w:rPr>
        <w:t xml:space="preserve">, שידוע שכשביקר בארה"ק בחודש מנ"א תרפ"ט קרע על ירושלים ועל המקדש וברך ברכת דיין האמת </w:t>
      </w:r>
    </w:p>
    <w:p w:rsidR="00E94AEB" w:rsidRPr="00B86F85" w:rsidRDefault="00E94AEB" w:rsidP="000526C8">
      <w:pPr>
        <w:pStyle w:val="a3"/>
        <w:rPr>
          <w:rtl/>
        </w:rPr>
      </w:pPr>
      <w:r w:rsidRPr="00B86F85">
        <w:rPr>
          <w:rtl/>
        </w:rPr>
        <w:t>[ודרך אגב כדאי לציין, שאת מצות הקריעה הוא קיים בהידור גדול. ראה במכתבו</w:t>
      </w:r>
      <w:r w:rsidRPr="00B86F85">
        <w:rPr>
          <w:rStyle w:val="FootnoteReference"/>
          <w:rtl/>
        </w:rPr>
        <w:footnoteReference w:id="152"/>
      </w:r>
      <w:r w:rsidRPr="00B86F85">
        <w:rPr>
          <w:rtl/>
        </w:rPr>
        <w:t xml:space="preserve">, שהקריעה הראשונה (על ירושלים) היתה "בסירטוק המשי הישן". ועדי ראי' העידו </w:t>
      </w:r>
      <w:r w:rsidRPr="00B86F85">
        <w:rPr>
          <w:sz w:val="18"/>
          <w:szCs w:val="18"/>
          <w:rtl/>
        </w:rPr>
        <w:t>(הובא ב"כפר חב"ד" גל' 915 ע' 42 - בשם הרה"ח שמואל בן ציון רבינוביץ, שנכח במקום והי' עד ראי' לזה),</w:t>
      </w:r>
      <w:r w:rsidRPr="00B86F85">
        <w:rPr>
          <w:rtl/>
        </w:rPr>
        <w:t xml:space="preserve"> שלפני בואו לכותל החליף את הבגד הישן לבגד חדש ודווקא בבגד החדש קרע את הקריעה. (ועוד שם, שהנהגתו זו של מהוריי"צ היא דלא כגדול אחד מן הליטאים שנהג אחרת (פשט את הבגד העליון וקרע רק את כותנתו הישנה כדי שלא לעבור על בל תשחית)</w:t>
      </w:r>
      <w:r w:rsidRPr="00B86F85">
        <w:rPr>
          <w:rStyle w:val="FootnoteReference"/>
          <w:rtl/>
        </w:rPr>
        <w:footnoteReference w:id="153"/>
      </w:r>
      <w:r w:rsidRPr="00B86F85">
        <w:rPr>
          <w:rtl/>
        </w:rPr>
        <w:t xml:space="preserve">, אבל אדמו"ר מהוריי"צ קיים את מצות הקריעה בבגד העליון והקפיד לקחת לשם זה </w:t>
      </w:r>
      <w:r w:rsidRPr="006E16D2">
        <w:rPr>
          <w:b/>
          <w:bCs/>
          <w:rtl/>
        </w:rPr>
        <w:t xml:space="preserve">בגד חדש </w:t>
      </w:r>
      <w:r w:rsidRPr="00B86F85">
        <w:rPr>
          <w:rtl/>
        </w:rPr>
        <w:t>דוקא!).</w:t>
      </w:r>
    </w:p>
    <w:p w:rsidR="00E94AEB" w:rsidRPr="00B86F85" w:rsidRDefault="00E94AEB" w:rsidP="000526C8">
      <w:pPr>
        <w:pStyle w:val="a3"/>
        <w:rPr>
          <w:rtl/>
        </w:rPr>
      </w:pPr>
      <w:r w:rsidRPr="00B86F85">
        <w:rPr>
          <w:rtl/>
        </w:rPr>
        <w:t>ויש לציין גם את המיית הנפש העזה וסערת הרגש שלוו את כ"ק אדמו"ר מהוריי"צ לקראת מעמד הקריעה על ירושלים, כפי שתיאר בעצמו במכתבו</w:t>
      </w:r>
      <w:r w:rsidRPr="00B86F85">
        <w:rPr>
          <w:rStyle w:val="FootnoteReference"/>
          <w:rtl/>
        </w:rPr>
        <w:footnoteReference w:id="154"/>
      </w:r>
      <w:r w:rsidRPr="00B86F85">
        <w:rPr>
          <w:rtl/>
        </w:rPr>
        <w:t xml:space="preserve"> את רגשותיו בנסיעתו ברכבת לפני הקריעה: "בהגיענו קרוב יותר לירושלים, בצפייתנו לראות לראשונה מרחוק את ירושלים לקרוע קריעה, ההלכה היא שכאשר רואים את ירושלים צריך לקרוע קריעה . . עברתי לעולם אחר לגמרי רחוק ביותר ושונה מאד . .".</w:t>
      </w:r>
    </w:p>
    <w:p w:rsidR="00E94AEB" w:rsidRPr="00B86F85" w:rsidRDefault="00E94AEB" w:rsidP="000526C8">
      <w:pPr>
        <w:pStyle w:val="a3"/>
        <w:rPr>
          <w:rtl/>
        </w:rPr>
      </w:pPr>
      <w:r w:rsidRPr="00B86F85">
        <w:rPr>
          <w:rtl/>
        </w:rPr>
        <w:t>הרי שהקריעה על ירושלים (ולא רק על מקום המקדש), תפשה מקום גדול וחשוב בעולמו הרגשי, ונעשתה על ידו בדחילו ורחימו ולא לשם יציאה ידי חובה בלבד]</w:t>
      </w:r>
    </w:p>
    <w:p w:rsidR="00E94AEB" w:rsidRPr="00B86F85" w:rsidRDefault="00E94AEB" w:rsidP="000526C8">
      <w:pPr>
        <w:pStyle w:val="a3"/>
        <w:rPr>
          <w:rtl/>
        </w:rPr>
      </w:pPr>
      <w:r w:rsidRPr="00B86F85">
        <w:rPr>
          <w:rtl/>
        </w:rPr>
        <w:t>- אך באמת לפני שהגיע לירושלים הרי עבר בדרכו בארץ יהודה, כי הגיע ברכבת ממצרים ללוד - ובדרכה עברה הרכבת דרך כמה מקומות יישוב [(לפחות): רחובות, באר יעקב ולוד</w:t>
      </w:r>
      <w:r w:rsidRPr="00B86F85">
        <w:rPr>
          <w:rStyle w:val="FootnoteReference"/>
          <w:rtl/>
        </w:rPr>
        <w:footnoteReference w:id="155"/>
      </w:r>
      <w:r w:rsidRPr="00B86F85">
        <w:rPr>
          <w:rtl/>
        </w:rPr>
        <w:t>], וגם עצרה בהם - ואח"כ המשיך בנסיעתו (ברכבת אחרת) מלוד לירושלים, והרכבת עצרה גם בביתר</w:t>
      </w:r>
      <w:r w:rsidRPr="00B86F85">
        <w:rPr>
          <w:rStyle w:val="FootnoteReference"/>
          <w:rtl/>
        </w:rPr>
        <w:footnoteReference w:id="156"/>
      </w:r>
      <w:r w:rsidRPr="00B86F85">
        <w:rPr>
          <w:rtl/>
        </w:rPr>
        <w:t>, ולא קרע כלל</w:t>
      </w:r>
      <w:r w:rsidRPr="00B86F85">
        <w:rPr>
          <w:rStyle w:val="FootnoteReference"/>
          <w:rtl/>
        </w:rPr>
        <w:footnoteReference w:id="157"/>
      </w:r>
      <w:r w:rsidRPr="00B86F85">
        <w:rPr>
          <w:rtl/>
        </w:rPr>
        <w:t xml:space="preserve"> בדרך</w:t>
      </w:r>
      <w:r w:rsidRPr="00B86F85">
        <w:rPr>
          <w:rStyle w:val="FootnoteReference"/>
          <w:rtl/>
        </w:rPr>
        <w:footnoteReference w:id="158"/>
      </w:r>
      <w:r w:rsidRPr="00B86F85">
        <w:rPr>
          <w:rtl/>
        </w:rPr>
        <w:t>.</w:t>
      </w:r>
    </w:p>
    <w:p w:rsidR="00E94AEB" w:rsidRPr="00B86F85" w:rsidRDefault="00E94AEB" w:rsidP="000526C8">
      <w:pPr>
        <w:pStyle w:val="a3"/>
      </w:pPr>
      <w:r w:rsidRPr="00B86F85">
        <w:rPr>
          <w:rtl/>
        </w:rPr>
        <w:t>ולפי האמור לעיל י"ל, שמה שלא קרע הוא כפי שנת"ל, שבזמננו באמת אין נוהגים לקרוע על ערי יהודה - ומב' הטעמים שהוזכרו: אם בגלל שלא ברור היכן הן ערי יהודה המקוריות או מחמת שאין מתפעלים מזה כ"כ. ורק כשהגיע לעיר הקודש</w:t>
      </w:r>
      <w:r w:rsidRPr="00B86F85">
        <w:rPr>
          <w:rStyle w:val="FootnoteReference"/>
          <w:rtl/>
        </w:rPr>
        <w:footnoteReference w:id="159"/>
      </w:r>
      <w:r w:rsidRPr="00B86F85">
        <w:rPr>
          <w:rtl/>
        </w:rPr>
        <w:t xml:space="preserve"> ובפרט למקום המקדש, שקדושתם גדולה יותר, שם קרע.</w:t>
      </w:r>
    </w:p>
    <w:p w:rsidR="00E94AEB" w:rsidRPr="00B86F85" w:rsidRDefault="006E16D2" w:rsidP="000526C8">
      <w:pPr>
        <w:pStyle w:val="11"/>
        <w:rPr>
          <w:rtl/>
        </w:rPr>
      </w:pPr>
      <w:r>
        <w:rPr>
          <w:rFonts w:hint="cs"/>
          <w:rtl/>
        </w:rPr>
        <w:t>- ג -</w:t>
      </w:r>
      <w:r>
        <w:rPr>
          <w:rtl/>
        </w:rPr>
        <w:br/>
      </w:r>
      <w:r w:rsidR="00E94AEB" w:rsidRPr="00B86F85">
        <w:rPr>
          <w:rtl/>
        </w:rPr>
        <w:t xml:space="preserve">שיטת כ"ק אדמו"ר נשיא דורנו </w:t>
      </w:r>
    </w:p>
    <w:p w:rsidR="00E94AEB" w:rsidRPr="00B86F85" w:rsidRDefault="00E94AEB" w:rsidP="000526C8">
      <w:pPr>
        <w:pStyle w:val="a3"/>
        <w:rPr>
          <w:rtl/>
        </w:rPr>
      </w:pPr>
      <w:r w:rsidRPr="00B86F85">
        <w:rPr>
          <w:rtl/>
        </w:rPr>
        <w:t xml:space="preserve">אמנם במכתב של </w:t>
      </w:r>
      <w:bookmarkStart w:id="141" w:name="_Hlk50877296"/>
      <w:r w:rsidRPr="00B86F85">
        <w:rPr>
          <w:rtl/>
        </w:rPr>
        <w:t>כ"ק אדמו"ר נשיא דורנו</w:t>
      </w:r>
      <w:bookmarkEnd w:id="141"/>
      <w:r w:rsidRPr="00B86F85">
        <w:rPr>
          <w:rStyle w:val="FootnoteReference"/>
          <w:rtl/>
        </w:rPr>
        <w:footnoteReference w:id="160"/>
      </w:r>
      <w:r w:rsidRPr="00B86F85">
        <w:rPr>
          <w:rtl/>
        </w:rPr>
        <w:t xml:space="preserve"> נראה לכאורה שלא ס"ל כסברת הרי"מ טוקצינסקי הנ"ל, שכתב </w:t>
      </w:r>
      <w:r w:rsidRPr="00B86F85">
        <w:rPr>
          <w:sz w:val="18"/>
          <w:szCs w:val="18"/>
          <w:rtl/>
        </w:rPr>
        <w:t>(בשנת תשי"ז)</w:t>
      </w:r>
      <w:r w:rsidRPr="00B86F85">
        <w:rPr>
          <w:rtl/>
        </w:rPr>
        <w:t xml:space="preserve"> לאחד ששב מביקור באה"ק והזכיר בענין הקריעה [כנראה סיפר שהוא קרע] רק על אחד מהשלושה שנזכרו בשו"ע, ערי יהודה, ירושלים והמקדש, והתריע הרבי בפניו ותמה בלשון חריפה:</w:t>
      </w:r>
    </w:p>
    <w:p w:rsidR="00E94AEB" w:rsidRPr="00004593" w:rsidRDefault="00E94AEB" w:rsidP="000526C8">
      <w:pPr>
        <w:pStyle w:val="a3"/>
        <w:rPr>
          <w:rtl/>
        </w:rPr>
      </w:pPr>
      <w:r w:rsidRPr="00004593">
        <w:rPr>
          <w:rtl/>
        </w:rPr>
        <w:t xml:space="preserve">"לפלא שמזכיר רק ברכה א' וכו' אף שכמה ברכות נמנו בשו"ע או"ח סתקס"א. </w:t>
      </w:r>
      <w:bookmarkStart w:id="143" w:name="_Hlk48733809"/>
      <w:r w:rsidRPr="00004593">
        <w:rPr>
          <w:rtl/>
        </w:rPr>
        <w:t>ועתה נוגע עוד יותר - להוציא מדעת האומרים</w:t>
      </w:r>
      <w:r w:rsidRPr="00004593">
        <w:rPr>
          <w:rStyle w:val="FootnoteReference"/>
          <w:b/>
          <w:bCs/>
          <w:rtl/>
        </w:rPr>
        <w:footnoteReference w:id="161"/>
      </w:r>
      <w:r w:rsidRPr="00004593">
        <w:rPr>
          <w:rtl/>
        </w:rPr>
        <w:t xml:space="preserve"> שהחלטת </w:t>
      </w:r>
      <w:r w:rsidRPr="00004593">
        <w:t>U.N.</w:t>
      </w:r>
      <w:r w:rsidRPr="00004593">
        <w:rPr>
          <w:rtl/>
        </w:rPr>
        <w:t xml:space="preserve"> בשנת 1948 ביטלה ברכות (=דינים) אלו". </w:t>
      </w:r>
      <w:bookmarkEnd w:id="143"/>
      <w:r w:rsidRPr="00004593">
        <w:rPr>
          <w:rtl/>
        </w:rPr>
        <w:t xml:space="preserve">[הרי ראה שאר ערי יודא קודם שראה ירות"ו . . </w:t>
      </w:r>
      <w:bookmarkStart w:id="144" w:name="_Hlk47437722"/>
      <w:r w:rsidRPr="00004593">
        <w:rPr>
          <w:rtl/>
        </w:rPr>
        <w:t>המקומות בם היו מקודם ערי יודא שבודאי כמה מהם נמצאים בין לוד וירושלים</w:t>
      </w:r>
      <w:bookmarkEnd w:id="144"/>
      <w:r w:rsidRPr="00004593">
        <w:rPr>
          <w:rtl/>
        </w:rPr>
        <w:t xml:space="preserve">]". </w:t>
      </w:r>
    </w:p>
    <w:p w:rsidR="00E94AEB" w:rsidRPr="00B86F85" w:rsidRDefault="00E94AEB" w:rsidP="000526C8">
      <w:pPr>
        <w:pStyle w:val="a3"/>
        <w:rPr>
          <w:rtl/>
        </w:rPr>
      </w:pPr>
      <w:r w:rsidRPr="00B86F85">
        <w:rPr>
          <w:rtl/>
        </w:rPr>
        <w:t>ומזה נראה לכאורה שדעת הרבי היא, שדין קריעה שייך בזמננו גם על ערי יהודה, ובודאי ששייך זה על מה שנמצא בשטח שבין לוד לירושלים (שהרי את זה ציין הרבי בפירוש).</w:t>
      </w:r>
    </w:p>
    <w:p w:rsidR="00C50911" w:rsidRPr="00C50911" w:rsidRDefault="00E94AEB" w:rsidP="000526C8">
      <w:pPr>
        <w:pStyle w:val="a3"/>
        <w:rPr>
          <w:rtl/>
        </w:rPr>
      </w:pPr>
      <w:r w:rsidRPr="00B86F85">
        <w:rPr>
          <w:rtl/>
        </w:rPr>
        <w:t>וכדי לתווך ולבאר מדוע לא מצינו שכ"ק אדמו"ר מהוריי"צ קרע שם וקרע רק על ירושלים, לכאורה י"ל אחת מהשתיים: או שאמרו לו בני ארץ הקדש בבואו לשם</w:t>
      </w:r>
      <w:r w:rsidRPr="00B86F85">
        <w:rPr>
          <w:rStyle w:val="FootnoteReference"/>
          <w:rtl/>
        </w:rPr>
        <w:footnoteReference w:id="162"/>
      </w:r>
      <w:r w:rsidRPr="00B86F85">
        <w:rPr>
          <w:rtl/>
        </w:rPr>
        <w:t xml:space="preserve"> שאין נוהגים כיום לקרוע על ערי יהודה</w:t>
      </w:r>
      <w:r w:rsidRPr="00B86F85">
        <w:rPr>
          <w:rStyle w:val="FootnoteReference"/>
          <w:rtl/>
        </w:rPr>
        <w:footnoteReference w:id="163"/>
      </w:r>
      <w:r w:rsidRPr="00B86F85">
        <w:rPr>
          <w:rtl/>
        </w:rPr>
        <w:t>, או אולי הוא משום שבגשמיות הוא פשוט לא ראה את ערי יהודה מחלון הרכבת (אם מחמת הדוחק והצפיפות של האנשים שלווהו במסעו שעמדו ליד החלון והסתירוהו באופן שלא הי' אפשר להביט בעדו, או אולי הי' אחוז שרעפים ועצם את עיניו הק' ולכן לא ראה)</w:t>
      </w:r>
      <w:r w:rsidRPr="00B86F85">
        <w:rPr>
          <w:rStyle w:val="FootnoteReference"/>
          <w:rtl/>
        </w:rPr>
        <w:footnoteReference w:id="164"/>
      </w:r>
      <w:r w:rsidRPr="00B86F85">
        <w:rPr>
          <w:rtl/>
        </w:rPr>
        <w:t>, משא"כ בבואו לירושלים הרי ראה</w:t>
      </w:r>
      <w:r w:rsidRPr="00B86F85">
        <w:rPr>
          <w:rStyle w:val="FootnoteReference"/>
          <w:rtl/>
        </w:rPr>
        <w:footnoteReference w:id="165"/>
      </w:r>
      <w:r w:rsidRPr="00B86F85">
        <w:rPr>
          <w:rtl/>
        </w:rPr>
        <w:t>.</w:t>
      </w:r>
    </w:p>
    <w:p w:rsidR="009213B0" w:rsidRPr="00D500B6" w:rsidRDefault="00D500B6" w:rsidP="00D500B6">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9213B0" w:rsidRDefault="009213B0" w:rsidP="009213B0">
      <w:pPr>
        <w:pStyle w:val="a0"/>
        <w:rPr>
          <w:rFonts w:eastAsia="David Libre" w:cs="David Libre"/>
        </w:rPr>
      </w:pPr>
      <w:bookmarkStart w:id="146" w:name="_Toc56137682"/>
      <w:r>
        <w:rPr>
          <w:rFonts w:eastAsia="David Libre"/>
          <w:rtl/>
        </w:rPr>
        <w:t>נטילת צפרניים בימי הספירה</w:t>
      </w:r>
      <w:bookmarkEnd w:id="146"/>
    </w:p>
    <w:p w:rsidR="009213B0" w:rsidRPr="00E85FB0" w:rsidRDefault="009213B0" w:rsidP="00B03075">
      <w:pPr>
        <w:pStyle w:val="a"/>
        <w:rPr>
          <w:rtl/>
        </w:rPr>
      </w:pPr>
      <w:bookmarkStart w:id="147" w:name="_Toc56137683"/>
      <w:r w:rsidRPr="00E85FB0">
        <w:rPr>
          <w:rtl/>
        </w:rPr>
        <w:t>הרב מרדכי דובער ווילהעלם</w:t>
      </w:r>
      <w:bookmarkEnd w:id="147"/>
      <w:r w:rsidRPr="00E85FB0">
        <w:rPr>
          <w:rtl/>
        </w:rPr>
        <w:t xml:space="preserve"> </w:t>
      </w:r>
    </w:p>
    <w:p w:rsidR="009213B0" w:rsidRDefault="009213B0" w:rsidP="009213B0">
      <w:pPr>
        <w:pStyle w:val="a1"/>
        <w:bidi/>
        <w:jc w:val="right"/>
        <w:rPr>
          <w:sz w:val="28"/>
          <w:szCs w:val="28"/>
        </w:rPr>
      </w:pPr>
      <w:r>
        <w:rPr>
          <w:rtl/>
        </w:rPr>
        <w:t>ר"מ במתיבתא ל</w:t>
      </w:r>
      <w:r>
        <w:rPr>
          <w:rFonts w:hint="cs"/>
          <w:rtl/>
        </w:rPr>
        <w:t>יו</w:t>
      </w:r>
      <w:r w:rsidRPr="00E85FB0">
        <w:rPr>
          <w:rtl/>
        </w:rPr>
        <w:t>באוויטש, טאראנטא</w:t>
      </w:r>
    </w:p>
    <w:p w:rsidR="009213B0" w:rsidRPr="009213B0" w:rsidRDefault="009213B0" w:rsidP="000526C8">
      <w:pPr>
        <w:pStyle w:val="a3"/>
      </w:pPr>
      <w:r w:rsidRPr="009213B0">
        <w:rPr>
          <w:rtl/>
        </w:rPr>
        <w:t>כתוב בהיום יום טז אייר, לא לעומר:</w:t>
      </w:r>
    </w:p>
    <w:p w:rsidR="009213B0" w:rsidRPr="009213B0" w:rsidRDefault="009213B0" w:rsidP="000526C8">
      <w:pPr>
        <w:pStyle w:val="a3"/>
      </w:pPr>
      <w:r w:rsidRPr="009213B0">
        <w:rPr>
          <w:rtl/>
        </w:rPr>
        <w:t>"אאמו"ר כשהי' נוטל צפרניו, הי' מערב עמהם קיסם, קודם השריפה".</w:t>
      </w:r>
    </w:p>
    <w:p w:rsidR="009213B0" w:rsidRPr="009213B0" w:rsidRDefault="009213B0" w:rsidP="000526C8">
      <w:pPr>
        <w:pStyle w:val="a3"/>
      </w:pPr>
      <w:r w:rsidRPr="009213B0">
        <w:rPr>
          <w:rtl/>
        </w:rPr>
        <w:t>ויש לומר שבזה שמביא מנהג בענין נטילת צפרנים [דוקא] בימי הספירה, מרמז למה שכתוב בכף החיים סימן תצג אות טז "ונטילת הצפרנים נהגו העולם להתיר וגם מן הדין שרי".</w:t>
      </w:r>
    </w:p>
    <w:p w:rsidR="009213B0" w:rsidRPr="009213B0" w:rsidRDefault="009213B0" w:rsidP="000526C8">
      <w:pPr>
        <w:pStyle w:val="a3"/>
      </w:pPr>
      <w:r w:rsidRPr="009213B0">
        <w:rPr>
          <w:rtl/>
        </w:rPr>
        <w:t>אבל לאידך גיסא יש להעיר שבשנת תש"ג היתה טז אייר ביום ועש"ק וא"כ חל לג בעומר [חי אייר] ביום  הראשון וכתב הרמ"א תצג, ב. "מיהו אם חל ביום הראשון נוהגין להסתפר ביום ו' לכבוד שבת". ויש לומר שה"ה לגבי נטילת צפרנים. וא"כ יש לומר איפכא שמה שמובא המנהג בהיום יום לטז אייר יום ועש"ק מרמז שבשאר ימי הספירה אין נוטלין צפרנים.</w:t>
      </w:r>
    </w:p>
    <w:p w:rsidR="009213B0" w:rsidRDefault="009213B0" w:rsidP="000526C8">
      <w:pPr>
        <w:pStyle w:val="a3"/>
        <w:rPr>
          <w:rtl/>
        </w:rPr>
      </w:pPr>
      <w:r w:rsidRPr="009213B0">
        <w:rPr>
          <w:rtl/>
        </w:rPr>
        <w:t>ויש להעיר ממ"ש בלקט יושר חאו"ח עמוד 97 "ולא רוצה [בעל תרומת הדשן] להתיר ליטול לאיש צפרניו בעומר אפילו בערב שבת".</w:t>
      </w:r>
    </w:p>
    <w:p w:rsidR="009213B0" w:rsidRPr="009213B0" w:rsidRDefault="009213B0" w:rsidP="000526C8">
      <w:pPr>
        <w:pStyle w:val="a3"/>
      </w:pPr>
      <w:r w:rsidRPr="009213B0">
        <w:rPr>
          <w:rtl/>
        </w:rPr>
        <w:t>ולא באתי [לקבוע מנהג] אלא להעיר.</w:t>
      </w:r>
    </w:p>
    <w:p w:rsidR="009213B0" w:rsidRDefault="009213B0" w:rsidP="009213B0">
      <w:pPr>
        <w:bidi/>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D9251D" w:rsidRDefault="00D9251D" w:rsidP="00D9251D">
      <w:pPr>
        <w:pStyle w:val="a0"/>
        <w:rPr>
          <w:rtl/>
        </w:rPr>
        <w:sectPr w:rsidR="00D9251D" w:rsidSect="0057110B">
          <w:footnotePr>
            <w:numRestart w:val="eachSect"/>
          </w:footnotePr>
          <w:type w:val="continuous"/>
          <w:pgSz w:w="7920" w:h="12240"/>
          <w:pgMar w:top="-810" w:right="864" w:bottom="720" w:left="864" w:header="270" w:footer="0" w:gutter="0"/>
          <w:cols w:space="720"/>
          <w:docGrid w:linePitch="360"/>
        </w:sectPr>
      </w:pPr>
    </w:p>
    <w:p w:rsidR="00461981" w:rsidRPr="00461981" w:rsidRDefault="00461981" w:rsidP="00461981">
      <w:pPr>
        <w:pStyle w:val="a0"/>
        <w:rPr>
          <w:b/>
          <w:lang w:val="en-US"/>
        </w:rPr>
      </w:pPr>
      <w:bookmarkStart w:id="148" w:name="_Toc56137684"/>
      <w:r w:rsidRPr="00461981">
        <w:rPr>
          <w:b/>
          <w:rtl/>
        </w:rPr>
        <w:t>ספק פסיק רישא</w:t>
      </w:r>
      <w:bookmarkEnd w:id="148"/>
    </w:p>
    <w:p w:rsidR="00461981" w:rsidRPr="00461981" w:rsidRDefault="00461981" w:rsidP="00B03075">
      <w:pPr>
        <w:pStyle w:val="a"/>
        <w:rPr>
          <w:rtl/>
        </w:rPr>
      </w:pPr>
      <w:bookmarkStart w:id="149" w:name="_Toc56137685"/>
      <w:r w:rsidRPr="00461981">
        <w:rPr>
          <w:rtl/>
        </w:rPr>
        <w:t>הרב שבתי אשר טיאר</w:t>
      </w:r>
      <w:bookmarkEnd w:id="149"/>
    </w:p>
    <w:p w:rsidR="00461981" w:rsidRPr="00461981" w:rsidRDefault="00461981" w:rsidP="00461981">
      <w:pPr>
        <w:pStyle w:val="a1"/>
        <w:bidi/>
        <w:jc w:val="right"/>
        <w:rPr>
          <w:rFonts w:ascii="FbFRealBelet Bold" w:eastAsia="Times New Roman" w:hAnsi="FbFRealBelet Bold" w:cs="FbFRealBelet Bold"/>
          <w:bCs/>
          <w:sz w:val="39"/>
          <w:szCs w:val="39"/>
          <w:lang w:val="en-AU"/>
        </w:rPr>
      </w:pPr>
      <w:r w:rsidRPr="00461981">
        <w:rPr>
          <w:rtl/>
        </w:rPr>
        <w:t>דיין ומו"צ ומ"ס "קונטרס רבית ועיסקא דרך קצרה"</w:t>
      </w:r>
    </w:p>
    <w:p w:rsidR="00461981" w:rsidRPr="00461981" w:rsidRDefault="00461981" w:rsidP="000526C8">
      <w:pPr>
        <w:pStyle w:val="a3"/>
        <w:rPr>
          <w:rtl/>
        </w:rPr>
      </w:pPr>
      <w:r w:rsidRPr="00461981">
        <w:rPr>
          <w:rtl/>
        </w:rPr>
        <w:t>ב</w:t>
      </w:r>
      <w:r w:rsidRPr="00461981">
        <w:rPr>
          <w:rFonts w:hint="cs"/>
          <w:rtl/>
        </w:rPr>
        <w:t>שוע"ר (</w:t>
      </w:r>
      <w:r w:rsidRPr="00461981">
        <w:rPr>
          <w:rtl/>
        </w:rPr>
        <w:t xml:space="preserve">סי' שיח </w:t>
      </w:r>
      <w:r w:rsidRPr="00461981">
        <w:rPr>
          <w:rFonts w:hint="cs"/>
          <w:rtl/>
        </w:rPr>
        <w:t>ס</w:t>
      </w:r>
      <w:r w:rsidRPr="00461981">
        <w:rPr>
          <w:rtl/>
        </w:rPr>
        <w:t>כ</w:t>
      </w:r>
      <w:r w:rsidRPr="00461981">
        <w:rPr>
          <w:rFonts w:hint="cs"/>
          <w:rtl/>
        </w:rPr>
        <w:t>"</w:t>
      </w:r>
      <w:r w:rsidRPr="00461981">
        <w:rPr>
          <w:rtl/>
        </w:rPr>
        <w:t>א</w:t>
      </w:r>
      <w:r w:rsidRPr="00461981">
        <w:rPr>
          <w:rFonts w:hint="cs"/>
          <w:rtl/>
        </w:rPr>
        <w:t>)</w:t>
      </w:r>
      <w:r w:rsidRPr="00461981">
        <w:rPr>
          <w:rtl/>
        </w:rPr>
        <w:t xml:space="preserve"> כתב רבינו לגמרי כשיטת הט"ז שספק פסיק רישא מותר, וראה בסי' רעז </w:t>
      </w:r>
      <w:r w:rsidRPr="00461981">
        <w:rPr>
          <w:rFonts w:hint="cs"/>
          <w:rtl/>
        </w:rPr>
        <w:t>(</w:t>
      </w:r>
      <w:r w:rsidRPr="00461981">
        <w:rPr>
          <w:rtl/>
        </w:rPr>
        <w:t>קו"א סק"א</w:t>
      </w:r>
      <w:r w:rsidRPr="00461981">
        <w:rPr>
          <w:rFonts w:hint="cs"/>
          <w:rtl/>
        </w:rPr>
        <w:t>)</w:t>
      </w:r>
      <w:r w:rsidRPr="00461981">
        <w:rPr>
          <w:rtl/>
        </w:rPr>
        <w:t xml:space="preserve"> שכן משמע בהדיא ברמב"ן ור"ן גבי צירוף, הובא בב"י סי' שיח (ולדבריו יש להחמיר רק כשיש לחוש שמא </w:t>
      </w:r>
      <w:r w:rsidRPr="00461981">
        <w:rPr>
          <w:b/>
          <w:rtl/>
        </w:rPr>
        <w:t>ימשיך</w:t>
      </w:r>
      <w:r w:rsidRPr="00461981">
        <w:rPr>
          <w:rtl/>
        </w:rPr>
        <w:t xml:space="preserve"> אחר שהוא ודאי פסיק רישא כמבואר בתוס' סנהדרין </w:t>
      </w:r>
      <w:r w:rsidRPr="00461981">
        <w:rPr>
          <w:rFonts w:hint="cs"/>
          <w:rtl/>
        </w:rPr>
        <w:t>(</w:t>
      </w:r>
      <w:r w:rsidRPr="00461981">
        <w:rPr>
          <w:rtl/>
        </w:rPr>
        <w:t>פה</w:t>
      </w:r>
      <w:r w:rsidRPr="00461981">
        <w:rPr>
          <w:rFonts w:hint="cs"/>
          <w:rtl/>
        </w:rPr>
        <w:t xml:space="preserve">, </w:t>
      </w:r>
      <w:r w:rsidRPr="00461981">
        <w:rPr>
          <w:rtl/>
        </w:rPr>
        <w:t>א ד"ה ור"ש</w:t>
      </w:r>
      <w:r w:rsidRPr="00461981">
        <w:rPr>
          <w:rFonts w:hint="cs"/>
          <w:rtl/>
        </w:rPr>
        <w:t>:</w:t>
      </w:r>
      <w:r w:rsidRPr="00461981">
        <w:rPr>
          <w:rtl/>
        </w:rPr>
        <w:t xml:space="preserve"> "שמא יתהפך .</w:t>
      </w:r>
      <w:r w:rsidR="007710EE">
        <w:rPr>
          <w:rFonts w:hint="cs"/>
          <w:rtl/>
        </w:rPr>
        <w:t xml:space="preserve"> </w:t>
      </w:r>
      <w:r w:rsidRPr="00461981">
        <w:rPr>
          <w:rtl/>
        </w:rPr>
        <w:t>. ולא יניח בשביל כך"), כמ"ש רבינו בקו"א שם</w:t>
      </w:r>
      <w:r w:rsidRPr="00461981">
        <w:rPr>
          <w:vertAlign w:val="superscript"/>
          <w:rtl/>
        </w:rPr>
        <w:footnoteReference w:id="166"/>
      </w:r>
      <w:r w:rsidRPr="00461981">
        <w:rPr>
          <w:rtl/>
        </w:rPr>
        <w:t xml:space="preserve">). </w:t>
      </w:r>
    </w:p>
    <w:p w:rsidR="00461981" w:rsidRPr="00461981" w:rsidRDefault="00461981" w:rsidP="000526C8">
      <w:pPr>
        <w:pStyle w:val="a3"/>
        <w:rPr>
          <w:lang w:val="en-US"/>
        </w:rPr>
      </w:pPr>
      <w:r w:rsidRPr="00461981">
        <w:rPr>
          <w:rtl/>
        </w:rPr>
        <w:t xml:space="preserve">ולכאורה יש לעיין בזה שהרי בסי' שטז ס"ד משמע בהשקפה ראשונה שיש לסמוך אדעת הט"ז רק מפני שבלאו הכי יש מקילין שלא קרוי ניצוד כי אין ודאי שיבאו לידו, הרי שלא ניתן להשתמש בסברא זו אלא כסמך לדברי המתירים שלא התירו אלא במקום שאם בא לפתוח וליטלם יברחו. </w:t>
      </w:r>
    </w:p>
    <w:p w:rsidR="00461981" w:rsidRPr="00461981" w:rsidRDefault="00461981" w:rsidP="000526C8">
      <w:pPr>
        <w:pStyle w:val="a3"/>
        <w:rPr>
          <w:rtl/>
        </w:rPr>
      </w:pPr>
      <w:r w:rsidRPr="00461981">
        <w:rPr>
          <w:rtl/>
        </w:rPr>
        <w:t>אבל כד דייקת שפיר</w:t>
      </w:r>
      <w:r w:rsidRPr="00461981">
        <w:rPr>
          <w:vertAlign w:val="superscript"/>
          <w:rtl/>
        </w:rPr>
        <w:footnoteReference w:id="167"/>
      </w:r>
      <w:r w:rsidRPr="00461981">
        <w:rPr>
          <w:rtl/>
        </w:rPr>
        <w:t xml:space="preserve"> ניחא שהרי לשון רבינו "יש לסמוך על דבריהם" לקוח מהט"ז שכתב ד"לא חיישינן שמא נשארו עוד וכדאי הוא רבינו הטור </w:t>
      </w:r>
      <w:r w:rsidRPr="00461981">
        <w:rPr>
          <w:b/>
          <w:rtl/>
        </w:rPr>
        <w:t>לסמוך עליו</w:t>
      </w:r>
      <w:r w:rsidRPr="00461981">
        <w:rPr>
          <w:rtl/>
        </w:rPr>
        <w:t xml:space="preserve"> בזה בפרט שלא מצינו בפירוש חולק עליו."</w:t>
      </w:r>
    </w:p>
    <w:p w:rsidR="00461981" w:rsidRPr="00461981" w:rsidRDefault="00461981" w:rsidP="000526C8">
      <w:pPr>
        <w:pStyle w:val="a3"/>
        <w:rPr>
          <w:rtl/>
        </w:rPr>
      </w:pPr>
      <w:r w:rsidRPr="00461981">
        <w:rPr>
          <w:rtl/>
        </w:rPr>
        <w:t xml:space="preserve">נמצא שגם בסי' שטז פסק רבינו לגמרי כהט"ז. ומאי דמשמע בשו"ע רבינו ובהט"ז שם [ראה בספר הרמב"ם השלם (וולפא) ח"ד עמוד שמח] שלא התיר ספק פס"ר אלא כצירוף לסברא הראשונה שאם יפתח יברחו, יובן ע"פ המבואר בקו"א סי' רנב </w:t>
      </w:r>
      <w:r w:rsidRPr="00461981">
        <w:rPr>
          <w:rFonts w:hint="cs"/>
          <w:rtl/>
        </w:rPr>
        <w:t>(</w:t>
      </w:r>
      <w:r w:rsidRPr="00461981">
        <w:rPr>
          <w:rtl/>
        </w:rPr>
        <w:t>ס"ק י"ד</w:t>
      </w:r>
      <w:r w:rsidRPr="00461981">
        <w:rPr>
          <w:rFonts w:hint="cs"/>
          <w:rtl/>
        </w:rPr>
        <w:t>)</w:t>
      </w:r>
      <w:r w:rsidRPr="00461981">
        <w:rPr>
          <w:rtl/>
        </w:rPr>
        <w:t xml:space="preserve"> שאין עושין ספק דברי סופרים לכתחלה. וא"כ בסי' שטז (משא"כ בסי' שיח) שיכול לדקדק ולחפש אחר</w:t>
      </w:r>
      <w:r w:rsidRPr="00461981">
        <w:rPr>
          <w:rFonts w:hint="cs"/>
          <w:rtl/>
        </w:rPr>
        <w:t>י</w:t>
      </w:r>
      <w:r w:rsidRPr="00461981">
        <w:rPr>
          <w:rtl/>
        </w:rPr>
        <w:t xml:space="preserve"> זה לפני שסוגר התיבה הו"א שצריך לחפש אחריו. וקמ"ל הטור ורמ"א שכאן אין צריך לחפש אחריו מפני שי"ל שלא קרוי ניצוד כי אין ודאי שיבאו לידו. דמכיון שאין במינו ניצוד (כמ"ש רבינו בס</w:t>
      </w:r>
      <w:r w:rsidRPr="00461981">
        <w:rPr>
          <w:rFonts w:hint="cs"/>
          <w:rtl/>
        </w:rPr>
        <w:t>"</w:t>
      </w:r>
      <w:r w:rsidRPr="00461981">
        <w:rPr>
          <w:rtl/>
        </w:rPr>
        <w:t>ד שם), הו"ל ס"ס דרבנן ולקולא אף לכתחילה.</w:t>
      </w:r>
    </w:p>
    <w:p w:rsidR="00D24398" w:rsidRDefault="00461981" w:rsidP="000526C8">
      <w:pPr>
        <w:pStyle w:val="a3"/>
        <w:rPr>
          <w:rtl/>
        </w:rPr>
      </w:pPr>
      <w:r w:rsidRPr="00461981">
        <w:rPr>
          <w:rtl/>
        </w:rPr>
        <w:t>סוף דבר: ספק פסיק רישא מותר. ובמקום ש</w:t>
      </w:r>
      <w:r w:rsidRPr="00461981">
        <w:rPr>
          <w:rFonts w:hint="cs"/>
          <w:rtl/>
        </w:rPr>
        <w:t>אפשר</w:t>
      </w:r>
      <w:r w:rsidRPr="00461981">
        <w:rPr>
          <w:rtl/>
        </w:rPr>
        <w:t xml:space="preserve"> לברר תחילה, צריך לברר</w:t>
      </w:r>
      <w:r w:rsidRPr="00461981">
        <w:rPr>
          <w:rFonts w:hint="cs"/>
          <w:rtl/>
        </w:rPr>
        <w:t xml:space="preserve"> תחילה</w:t>
      </w:r>
      <w:r w:rsidRPr="00461981">
        <w:rPr>
          <w:rtl/>
        </w:rPr>
        <w:t xml:space="preserve"> אא"כ יש עוד סברא</w:t>
      </w:r>
      <w:r w:rsidRPr="00461981">
        <w:rPr>
          <w:rFonts w:hint="cs"/>
          <w:rtl/>
        </w:rPr>
        <w:t xml:space="preserve"> או סניף</w:t>
      </w:r>
      <w:r w:rsidRPr="00461981">
        <w:rPr>
          <w:rtl/>
        </w:rPr>
        <w:t xml:space="preserve"> להקל</w:t>
      </w:r>
      <w:r w:rsidR="008F04A2">
        <w:rPr>
          <w:rFonts w:hint="cs"/>
          <w:rtl/>
        </w:rPr>
        <w:t>.</w:t>
      </w:r>
    </w:p>
    <w:p w:rsidR="00D24398" w:rsidRPr="00461981" w:rsidRDefault="00D24398" w:rsidP="00D24398">
      <w:pPr>
        <w:bidi/>
        <w:jc w:val="center"/>
        <w:rPr>
          <w:rtl/>
        </w:rPr>
      </w:pPr>
      <w:r w:rsidRPr="00E27970">
        <w:rPr>
          <w:rFonts w:ascii="Nymphette" w:eastAsia="Times New Roman" w:hAnsi="Nymphette" w:cs="Nymphette"/>
          <w:sz w:val="44"/>
          <w:szCs w:val="44"/>
          <w:lang w:val="en-GB" w:eastAsia="en-GB"/>
        </w:rPr>
        <w:t>g</w:t>
      </w:r>
    </w:p>
    <w:p w:rsidR="007E1497" w:rsidRDefault="007E1497" w:rsidP="00D9251D">
      <w:pPr>
        <w:pStyle w:val="a0"/>
        <w:rPr>
          <w:rtl/>
        </w:rPr>
        <w:sectPr w:rsidR="007E1497" w:rsidSect="0057110B">
          <w:footnotePr>
            <w:numRestart w:val="eachSect"/>
          </w:footnotePr>
          <w:type w:val="continuous"/>
          <w:pgSz w:w="7920" w:h="12240"/>
          <w:pgMar w:top="-810" w:right="864" w:bottom="720" w:left="864" w:header="270" w:footer="0" w:gutter="0"/>
          <w:cols w:space="720"/>
          <w:docGrid w:linePitch="360"/>
        </w:sectPr>
      </w:pPr>
    </w:p>
    <w:p w:rsidR="008F04A2" w:rsidRDefault="008F04A2" w:rsidP="008F04A2">
      <w:pPr>
        <w:pStyle w:val="a0"/>
        <w:rPr>
          <w:rtl/>
        </w:rPr>
      </w:pPr>
      <w:bookmarkStart w:id="150" w:name="_Toc56137686"/>
      <w:r w:rsidRPr="008F04A2">
        <w:rPr>
          <w:rtl/>
        </w:rPr>
        <w:t>תיקון טעות בציון מ"מ במהדורה החדשה דשו"ע אדה"ז</w:t>
      </w:r>
      <w:bookmarkEnd w:id="150"/>
    </w:p>
    <w:p w:rsidR="008F04A2" w:rsidRDefault="008F04A2" w:rsidP="00B03075">
      <w:pPr>
        <w:pStyle w:val="a"/>
        <w:rPr>
          <w:rFonts w:hint="cs"/>
          <w:rtl/>
        </w:rPr>
      </w:pPr>
      <w:bookmarkStart w:id="151" w:name="_Toc56137687"/>
      <w:r>
        <w:rPr>
          <w:rFonts w:hint="cs"/>
          <w:rtl/>
        </w:rPr>
        <w:t>הנ"ל</w:t>
      </w:r>
      <w:bookmarkEnd w:id="151"/>
    </w:p>
    <w:p w:rsidR="004A448B" w:rsidRPr="004A448B" w:rsidRDefault="008F04A2" w:rsidP="000526C8">
      <w:pPr>
        <w:pStyle w:val="a3"/>
      </w:pPr>
      <w:r>
        <w:rPr>
          <w:rFonts w:hint="cs"/>
          <w:rtl/>
        </w:rPr>
        <w:t>ב</w:t>
      </w:r>
      <w:r w:rsidR="004A448B">
        <w:rPr>
          <w:rtl/>
        </w:rPr>
        <w:t>שוע"ר במהדורה החדשה הלכות רבית ציון תקלח כתבו שהציון של אדה"ז להראב"ד הוא ל[הלכות מלוה</w:t>
      </w:r>
      <w:r w:rsidR="004A448B">
        <w:rPr>
          <w:rtl/>
          <w:lang w:val="en-AU"/>
        </w:rPr>
        <w:t xml:space="preserve"> ולוה</w:t>
      </w:r>
      <w:r w:rsidR="004A448B">
        <w:rPr>
          <w:rtl/>
        </w:rPr>
        <w:t>] פ"ו ה"ח. והיא כשגגה שיוצא</w:t>
      </w:r>
      <w:r w:rsidR="004A448B">
        <w:rPr>
          <w:rFonts w:ascii="Cambria" w:hAnsi="Cambria" w:cs="Cambria" w:hint="cs"/>
          <w:rtl/>
        </w:rPr>
        <w:t> </w:t>
      </w:r>
      <w:r w:rsidR="004A448B">
        <w:rPr>
          <w:rtl/>
        </w:rPr>
        <w:t>מלפני השליט, דשם מדובר בהבנת שיטת "מקצת הגאונים" שהתירו רק במ</w:t>
      </w:r>
      <w:r w:rsidR="004A448B" w:rsidRPr="004A448B">
        <w:rPr>
          <w:rtl/>
        </w:rPr>
        <w:t>שכנתא דסורא</w:t>
      </w:r>
      <w:r w:rsidR="004A448B" w:rsidRPr="004A448B">
        <w:rPr>
          <w:rStyle w:val="FootnoteReference"/>
          <w:sz w:val="28"/>
          <w:szCs w:val="28"/>
          <w:rtl/>
        </w:rPr>
        <w:footnoteReference w:id="168"/>
      </w:r>
      <w:r w:rsidR="004A448B" w:rsidRPr="004A448B">
        <w:rPr>
          <w:rtl/>
        </w:rPr>
        <w:t>.</w:t>
      </w:r>
    </w:p>
    <w:p w:rsidR="004A448B" w:rsidRDefault="004A448B" w:rsidP="000526C8">
      <w:pPr>
        <w:pStyle w:val="a3"/>
        <w:rPr>
          <w:rtl/>
        </w:rPr>
      </w:pPr>
      <w:r>
        <w:rPr>
          <w:rtl/>
        </w:rPr>
        <w:t xml:space="preserve">וצריך לכתוב במקומו: </w:t>
      </w:r>
      <w:r>
        <w:rPr>
          <w:rFonts w:eastAsia="Arial"/>
          <w:rtl/>
        </w:rPr>
        <w:t>ראב״ד</w:t>
      </w:r>
      <w:r>
        <w:rPr>
          <w:rtl/>
        </w:rPr>
        <w:t xml:space="preserve"> (בפירושיו לסוגיין, הובא ברא״ש סי׳ לד ובנמוקי יוסף על הרי״ף (לח, ב) ד״ה אמר המחבר ובמגיד משנה הלכות מלוה ולוה פ״ו ה״ז ובש״ך סי׳ קעב סקי״ז).</w:t>
      </w:r>
    </w:p>
    <w:p w:rsidR="006E5FD3" w:rsidRDefault="006E5FD3" w:rsidP="006E5FD3">
      <w:pPr>
        <w:bidi/>
        <w:jc w:val="center"/>
        <w:rPr>
          <w:rtl/>
        </w:rPr>
      </w:pPr>
      <w:r w:rsidRPr="00E27970">
        <w:rPr>
          <w:rFonts w:ascii="Nymphette" w:eastAsia="Times New Roman" w:hAnsi="Nymphette" w:cs="Nymphette"/>
          <w:sz w:val="44"/>
          <w:szCs w:val="44"/>
          <w:lang w:val="en-GB" w:eastAsia="en-GB"/>
        </w:rPr>
        <w:t>g</w:t>
      </w:r>
    </w:p>
    <w:p w:rsidR="00B03075" w:rsidRDefault="00B03075" w:rsidP="00B03075">
      <w:pPr>
        <w:bidi/>
        <w:jc w:val="center"/>
        <w:rPr>
          <w:rtl/>
        </w:rPr>
        <w:sectPr w:rsidR="00B03075" w:rsidSect="0057110B">
          <w:footnotePr>
            <w:numRestart w:val="eachSect"/>
          </w:footnotePr>
          <w:type w:val="continuous"/>
          <w:pgSz w:w="7920" w:h="12240"/>
          <w:pgMar w:top="-810" w:right="864" w:bottom="720" w:left="864" w:header="270" w:footer="0" w:gutter="0"/>
          <w:cols w:space="720"/>
          <w:docGrid w:linePitch="360"/>
        </w:sectPr>
      </w:pPr>
    </w:p>
    <w:p w:rsidR="00B03075" w:rsidRPr="00FC6291" w:rsidRDefault="006E5FD3" w:rsidP="00B03075">
      <w:pPr>
        <w:pStyle w:val="a0"/>
        <w:rPr>
          <w:rtl/>
        </w:rPr>
      </w:pPr>
      <w:bookmarkStart w:id="152" w:name="_Toc56137688"/>
      <w:r>
        <w:rPr>
          <w:rFonts w:hint="cs"/>
          <w:rtl/>
        </w:rPr>
        <w:t>ה</w:t>
      </w:r>
      <w:r w:rsidR="00B03075" w:rsidRPr="00FC6291">
        <w:rPr>
          <w:rFonts w:hint="cs"/>
          <w:rtl/>
        </w:rPr>
        <w:t>אם מותר לנסוע מחוץ לעיר בלילה</w:t>
      </w:r>
      <w:r w:rsidR="00B03075" w:rsidRPr="00FC6291">
        <w:rPr>
          <w:rStyle w:val="FootnoteReference"/>
          <w:rFonts w:asciiTheme="minorBidi" w:hAnsiTheme="minorBidi"/>
          <w:b/>
          <w:color w:val="000000"/>
        </w:rPr>
        <w:footnoteReference w:customMarkFollows="1" w:id="169"/>
        <w:t>*</w:t>
      </w:r>
      <w:bookmarkEnd w:id="152"/>
    </w:p>
    <w:p w:rsidR="00B03075" w:rsidRDefault="00B03075" w:rsidP="00B03075">
      <w:pPr>
        <w:pStyle w:val="a"/>
        <w:rPr>
          <w:rtl/>
        </w:rPr>
      </w:pPr>
      <w:bookmarkStart w:id="153" w:name="_Toc56137689"/>
      <w:r w:rsidRPr="00FC6291">
        <w:rPr>
          <w:rFonts w:hint="cs"/>
          <w:rtl/>
        </w:rPr>
        <w:t>הרב יוחנן מרזוב</w:t>
      </w:r>
      <w:bookmarkEnd w:id="153"/>
      <w:r w:rsidRPr="00FC6291">
        <w:rPr>
          <w:rFonts w:hint="cs"/>
          <w:rtl/>
        </w:rPr>
        <w:t xml:space="preserve"> </w:t>
      </w:r>
    </w:p>
    <w:p w:rsidR="00B03075" w:rsidRPr="00FC6291" w:rsidRDefault="00B03075" w:rsidP="007619AD">
      <w:pPr>
        <w:pStyle w:val="a1"/>
        <w:bidi/>
        <w:jc w:val="right"/>
        <w:rPr>
          <w:rFonts w:asciiTheme="minorBidi" w:hAnsiTheme="minorBidi"/>
          <w:sz w:val="20"/>
          <w:szCs w:val="20"/>
          <w:rtl/>
        </w:rPr>
      </w:pPr>
      <w:r w:rsidRPr="00FC6291">
        <w:rPr>
          <w:rFonts w:hint="cs"/>
          <w:rtl/>
        </w:rPr>
        <w:t xml:space="preserve">שליח ורב ק"ק בית מנחם מענדל </w:t>
      </w:r>
      <w:r w:rsidRPr="00FC6291">
        <w:rPr>
          <w:rtl/>
        </w:rPr>
        <w:t>–</w:t>
      </w:r>
      <w:r w:rsidRPr="00FC6291">
        <w:rPr>
          <w:rFonts w:hint="cs"/>
          <w:rtl/>
        </w:rPr>
        <w:t xml:space="preserve"> פלאטבוש</w:t>
      </w:r>
    </w:p>
    <w:p w:rsidR="00B03075" w:rsidRPr="006D135C" w:rsidRDefault="00B03075" w:rsidP="000526C8">
      <w:pPr>
        <w:pStyle w:val="a3"/>
        <w:rPr>
          <w:rtl/>
        </w:rPr>
      </w:pPr>
      <w:r w:rsidRPr="006D135C">
        <w:rPr>
          <w:rtl/>
        </w:rPr>
        <w:t>פסק בשוע"ר (סי' קי ס"ט) "וכשנכנס לעיר ללון יכנס בכי טוב ויצא בכי טוב שמא יפול באחת הפחתים אבל סמוך לעירו שהוא יודע להזהר שם מהפחתים יכול לילך שם בלילה אם אינו הולך יחידי שאין לחוש למזיקים", והמקור הוא בגמ' (ב"ק ס, ב) "אמר ר"י אמר רב לעולם יכנס אדם בכי טוב ויצא בכי טוב" (בעוד חמה זורחת ילין במלון ולא ימתין עד שתחשך ולבקר לא ישכים לצאת עד שיאיר, רש"י).</w:t>
      </w:r>
    </w:p>
    <w:p w:rsidR="00B03075" w:rsidRPr="006D135C" w:rsidRDefault="00B03075" w:rsidP="000526C8">
      <w:pPr>
        <w:pStyle w:val="a3"/>
        <w:rPr>
          <w:color w:val="000000"/>
          <w:rtl/>
        </w:rPr>
      </w:pPr>
      <w:r w:rsidRPr="006D135C">
        <w:rPr>
          <w:rtl/>
        </w:rPr>
        <w:t xml:space="preserve">והנה </w:t>
      </w:r>
      <w:r w:rsidRPr="006D135C">
        <w:rPr>
          <w:color w:val="000000"/>
          <w:rtl/>
        </w:rPr>
        <w:t>בתוס' (שם, ד"ה לעולם) דייק בלשון "</w:t>
      </w:r>
      <w:r w:rsidRPr="006D135C">
        <w:rPr>
          <w:rtl/>
        </w:rPr>
        <w:t>יכנס . . ויצא" דלכ' צ"ל להיפך שבתחלה אדם יוצא מביתו ועירו ואח"כ נכנס לעיר אחרת והול"ל "לעולם יצא אדם בכי טוב ויכנס בכי טוב"?</w:t>
      </w:r>
      <w:r w:rsidRPr="006D135C">
        <w:rPr>
          <w:color w:val="000000"/>
          <w:rtl/>
        </w:rPr>
        <w:t xml:space="preserve"> ומפרש ר"ת שהיוצא מעירו א"צ לצאת ביום כיון שמכיר הדרכים אין שום סכנה ויכול לצאת לדרך בעוד לילה, ורק כשהוא כבר על אם הדרך צריך ליכנס למלון ללון בו בכי טוב (כשעוד החמה זורחת) ולמחר אינו יוצא לדרכו עד שיצא בכי טוב (שהחמה כבר זורחת), ור"י ס"ל דלשון "יכנס . . ויצא" הוא שיגרא דלישנא, וגם כשיוצא מעירו אין לנסוע בלילה אלא בכי טוב.</w:t>
      </w:r>
    </w:p>
    <w:p w:rsidR="00B03075" w:rsidRPr="006D135C" w:rsidRDefault="00B03075" w:rsidP="000526C8">
      <w:pPr>
        <w:pStyle w:val="a3"/>
        <w:rPr>
          <w:rtl/>
        </w:rPr>
      </w:pPr>
      <w:r w:rsidRPr="006D135C">
        <w:rPr>
          <w:rtl/>
        </w:rPr>
        <w:t>ולכ' משמע שאדה"ז פסק כר"ת דכשיוצא מעירו יכול לנסוע בלילה, וצ"ע הרי חמירא סכנתא מאיסורא ולמה הקיל כר"ת נגד הר"י? גם צ"ע דמהתוס' (שם) יוצא דשליח מצוה מותר לנסוע בלילה, ולמה לא הביאו אדה"ז?</w:t>
      </w:r>
    </w:p>
    <w:p w:rsidR="00B03075" w:rsidRPr="006D135C" w:rsidRDefault="00B03075" w:rsidP="000526C8">
      <w:pPr>
        <w:pStyle w:val="11"/>
        <w:rPr>
          <w:rtl/>
        </w:rPr>
      </w:pPr>
      <w:r w:rsidRPr="006D135C">
        <w:rPr>
          <w:rtl/>
        </w:rPr>
        <w:t>לעולם יכנס אדם בכי טוב ויצא בכי טוב</w:t>
      </w:r>
    </w:p>
    <w:p w:rsidR="00B03075" w:rsidRPr="006D135C" w:rsidRDefault="00B03075" w:rsidP="000526C8">
      <w:pPr>
        <w:pStyle w:val="a3"/>
        <w:rPr>
          <w:rtl/>
        </w:rPr>
      </w:pPr>
      <w:r w:rsidRPr="006D135C">
        <w:rPr>
          <w:rtl/>
        </w:rPr>
        <w:t xml:space="preserve">ב. והנה דין זה הובא ג' פעמים בש"ס, ויל"ע מה נתחדש בכל פעם? </w:t>
      </w:r>
    </w:p>
    <w:p w:rsidR="00B03075" w:rsidRPr="006D135C" w:rsidRDefault="00B03075" w:rsidP="000526C8">
      <w:pPr>
        <w:pStyle w:val="a3"/>
        <w:rPr>
          <w:rtl/>
        </w:rPr>
      </w:pPr>
      <w:r w:rsidRPr="006D135C">
        <w:rPr>
          <w:rtl/>
        </w:rPr>
        <w:t>(א) בגמ' תענית (י, ב) "אמר רב יהודה אמר רב לעולם יצא</w:t>
      </w:r>
      <w:r w:rsidRPr="006D135C">
        <w:rPr>
          <w:rStyle w:val="FootnoteReference"/>
          <w:rtl/>
        </w:rPr>
        <w:footnoteReference w:id="170"/>
      </w:r>
      <w:r w:rsidRPr="006D135C">
        <w:rPr>
          <w:rtl/>
        </w:rPr>
        <w:t xml:space="preserve"> אדם בכי טוב ויכנס בכי טוב שנאמר הבוקר אור והאנשים שלחו" (בראשית מד ג). </w:t>
      </w:r>
    </w:p>
    <w:p w:rsidR="00B03075" w:rsidRPr="006D135C" w:rsidRDefault="00B03075" w:rsidP="000526C8">
      <w:pPr>
        <w:pStyle w:val="a3"/>
        <w:rPr>
          <w:rtl/>
        </w:rPr>
      </w:pPr>
      <w:r w:rsidRPr="006D135C">
        <w:rPr>
          <w:rtl/>
        </w:rPr>
        <w:t>ובשו"ת בית ישראל (סי' כד, להר"ר ישראל זאב הורביץ תלמיד החת"ס שעלה והשתקע בטבריה) כתב דלכ' אחי יוסף הלכו לדבר מצוה ומ"מ חששו לנסוע בלילה, והגם דשלוחי מצוה אינם ניזוקים (פסחים ח, ב), צ"ל שנסיעה בלילה הו"ל שכיחא הזיקא, ובשכיחא הזיקא לא אמרינן שלוחי מצוה אינם ניזוקים (כמפורש בגמ' שם).</w:t>
      </w:r>
    </w:p>
    <w:p w:rsidR="00B03075" w:rsidRPr="006D135C" w:rsidRDefault="00B03075" w:rsidP="000526C8">
      <w:pPr>
        <w:pStyle w:val="a3"/>
        <w:rPr>
          <w:rtl/>
        </w:rPr>
      </w:pPr>
      <w:r w:rsidRPr="006D135C">
        <w:rPr>
          <w:rtl/>
        </w:rPr>
        <w:t>וצ"ע איזה דבר מצוה היה שם, הרי נסיעה זו היה קודם שנתגלה להם יוסף, ונסיעה זו היה לשבור אוכל ולא לבשר ליעקב שעוד יוסף חי, ובהערות ממכון ירושלים מציין לספר חסידים (סי' תקעה) שכתב "מי שיצא מעיר שאביו ואמו שם והוא הולך למקום סכנה, ואביו ואמו מתענים או מצטערים מצוה על הבן אם יכול שישכיר השליח מיד וישלח כתב לאביו ולאמו שכבר יצא ממקום הסכנה", ויעקב אבינו בוודאי הצטער ודאג על בניו ובפרט על בנימין, וא"כ בנסיעתם בחזרה לא"י היו שלוחי מצוה כי עי"ז יוכל יעקב אבינו לראות ששלום להם ושחזרו עם בנימין.</w:t>
      </w:r>
    </w:p>
    <w:p w:rsidR="00B03075" w:rsidRPr="006D135C" w:rsidRDefault="00B03075" w:rsidP="000526C8">
      <w:pPr>
        <w:pStyle w:val="a3"/>
        <w:rPr>
          <w:rtl/>
        </w:rPr>
      </w:pPr>
      <w:r w:rsidRPr="006D135C">
        <w:rPr>
          <w:rtl/>
        </w:rPr>
        <w:t xml:space="preserve">אבל צ"ע אם הנסיעה דבני יעקב לביתם נחשב ממש כ"דבר מצוה", ועוד הרי כתיב "האנשים </w:t>
      </w:r>
      <w:r w:rsidRPr="006D135C">
        <w:rPr>
          <w:b/>
          <w:bCs/>
          <w:rtl/>
        </w:rPr>
        <w:t>שלחו</w:t>
      </w:r>
      <w:r w:rsidRPr="006D135C">
        <w:rPr>
          <w:rtl/>
        </w:rPr>
        <w:t xml:space="preserve">" היינו שיוסף שלח אותם, ויוסף ידע שאינם חוזרים עדיין ליעקב אבינו כי יעליל על בנימין שגנב הגביע וא"כ אינם שלוחי מצוה בנסיעה זו (ואולי אם לא היה בדעתו להעליל עליהם היה שולח אותם בעוד לילה כיון שהם שלוחי מצוה לחזור ליעקב אבינו ושלוחי מצוה אינם ניזוקין). </w:t>
      </w:r>
    </w:p>
    <w:p w:rsidR="00B03075" w:rsidRPr="006D135C" w:rsidRDefault="00B03075" w:rsidP="000526C8">
      <w:pPr>
        <w:pStyle w:val="a3"/>
        <w:rPr>
          <w:rtl/>
        </w:rPr>
      </w:pPr>
      <w:r w:rsidRPr="006D135C">
        <w:rPr>
          <w:rtl/>
        </w:rPr>
        <w:t xml:space="preserve">(ב) בגמ' בב"ק (ס, ב) "אמר ר"י אמר רב לעולם יכנס אדם בכי טוב ויצא בכי טוב שנאמר ואתם לא תצאו איש מפתח ביתו עד בקר". </w:t>
      </w:r>
    </w:p>
    <w:p w:rsidR="00B03075" w:rsidRPr="006D135C" w:rsidRDefault="00B03075" w:rsidP="000526C8">
      <w:pPr>
        <w:pStyle w:val="a3"/>
        <w:rPr>
          <w:rtl/>
        </w:rPr>
      </w:pPr>
      <w:r w:rsidRPr="006D135C">
        <w:rPr>
          <w:rtl/>
        </w:rPr>
        <w:t>וכתבו התוס' (ד"ה לעולם יכנס אדם בכי טוב) "מדקדק ר"ת מדמקדים כניסה ליציאה דבנכנס [לעיר אחרת ויצא] מעיר אחרת איירי</w:t>
      </w:r>
      <w:r w:rsidRPr="006D135C">
        <w:rPr>
          <w:rStyle w:val="FootnoteReference"/>
          <w:rtl/>
        </w:rPr>
        <w:footnoteReference w:id="171"/>
      </w:r>
      <w:r w:rsidRPr="006D135C">
        <w:rPr>
          <w:rtl/>
        </w:rPr>
        <w:t>, מדיליף בריש פסחים (ב, א) מאברהם דמצפרא סגי לזרוז מצות דכתיב וישכם אברהם בבקר ודלמא משום כי טוב הוא דלא השכים אלא ודאי מביתו לא שייך למימר שיצא בכי טוב שמכיר המוקשים והפחתים, ואע"ג דהכא מייתי קרא ואתם לא תצאו איש מפתח ביתו עד בקר משמע דמביתו נמי מיירי יש לומר דכיון דהוא סכנתא חשיב כמו לעיר אחרת, ובפ"ק דתענית (דף י, ב) מייתי קרא דהבקר אור, ור"י אומר דאין לדקדק בזה דאורחיה דגמ' הכי . . בין השמשות זה נכנס וזה יוצא . . והא דיליף מוישכם אברהם בבקר שפיר יליף דמשום כי טוב לא היה צריך לאחר כיון דאזל לדבר מצוה דשלוחי מצוה אין נזוקין".</w:t>
      </w:r>
    </w:p>
    <w:p w:rsidR="00B03075" w:rsidRPr="006D135C" w:rsidRDefault="00B03075" w:rsidP="000526C8">
      <w:pPr>
        <w:pStyle w:val="a3"/>
        <w:rPr>
          <w:rtl/>
        </w:rPr>
      </w:pPr>
      <w:r w:rsidRPr="006D135C">
        <w:rPr>
          <w:rtl/>
        </w:rPr>
        <w:t>אכן מדברי ר"ת מוכח שאין אומרים "שלוחי מצוה אין נזוקין" לענין פחתים ומוקשים, שהרי אברהם אבינו הלך לעקוד את יצחק בנו, ואולי מטעם זה היה יכול ללכת בלילה כיון דשלוחי מצוה אין נזוקין אבל סתם בנ"א לא יצא בלילה חוץ לעירו, ומזה שר"ת למד מאברהם לשאר בנ"א שמותר לצאת חוץ לעירו בלילה ש"מ דשלוחי מצוה לא מהני לענין פחתים כיון דשכיחה הזיקא, ורק משום שאדם מכיר הפחתים שחוץ לעירו היה מותר לאברהם אבינו לצאת כשעוד לילה ולכן מזה שהמתין עד הבוקר למדין דזריזין ומקדימין למצות אינו אלא בבקר ולא קודם אור הבוקר.</w:t>
      </w:r>
    </w:p>
    <w:p w:rsidR="00B03075" w:rsidRPr="006D135C" w:rsidRDefault="00B03075" w:rsidP="000526C8">
      <w:pPr>
        <w:pStyle w:val="a3"/>
        <w:rPr>
          <w:rtl/>
        </w:rPr>
      </w:pPr>
      <w:r w:rsidRPr="006D135C">
        <w:rPr>
          <w:rtl/>
        </w:rPr>
        <w:t>אבל הר"י לכאורה חולק על זה וס"ל שגם גבי פחתים אמרינן שלוחי מצוה אין ניזוקין (ואולי רק גבי פחתים שבעירו כיון שבכללות מכירם אמרינן דלא שכיחה הזיקא ומהני הא דשלוחי מצוה).</w:t>
      </w:r>
    </w:p>
    <w:p w:rsidR="00B03075" w:rsidRPr="006D135C" w:rsidRDefault="00B03075" w:rsidP="000526C8">
      <w:pPr>
        <w:pStyle w:val="a3"/>
        <w:rPr>
          <w:rtl/>
        </w:rPr>
      </w:pPr>
      <w:r w:rsidRPr="006D135C">
        <w:rPr>
          <w:rtl/>
        </w:rPr>
        <w:t xml:space="preserve">נמצא שיש קולא וחומרא בכל שיטה, לר"ת יש קולא כשיוצא מעירו שמכיר המכשולות, ויש חומרא שאם הוא בעיר אחרת אינו נוסע בלילה אפי' הוא שליח מצוה דאין אומרים שלוחי מצוה אינם ניזוקין גבי מכשולות, ולר"י יש קולא בשליח מצוה שאינו חושש ממכשולות (וצ"ע אם גם בעיר אחרת אינו חושש למכשולות), ויש חומרא שאם אינו שליח מצוה אינו נוסע אפי' מעירו. </w:t>
      </w:r>
    </w:p>
    <w:p w:rsidR="00B03075" w:rsidRPr="006D135C" w:rsidRDefault="00B03075" w:rsidP="000526C8">
      <w:pPr>
        <w:pStyle w:val="a3"/>
        <w:rPr>
          <w:rtl/>
        </w:rPr>
      </w:pPr>
      <w:r w:rsidRPr="006D135C">
        <w:rPr>
          <w:rtl/>
        </w:rPr>
        <w:t>(ג) בגמ' פסחים (ב, א) "אמר רב דאמר רב יהודה אמר רב לעולם יכנס אדם בכי טוב ויצא בכי טוב".</w:t>
      </w:r>
    </w:p>
    <w:p w:rsidR="00B03075" w:rsidRPr="006D135C" w:rsidRDefault="00B03075" w:rsidP="000526C8">
      <w:pPr>
        <w:pStyle w:val="a3"/>
        <w:rPr>
          <w:rtl/>
        </w:rPr>
      </w:pPr>
      <w:r w:rsidRPr="006D135C">
        <w:rPr>
          <w:rtl/>
        </w:rPr>
        <w:t>וכתבו התוס' (ד"ה יכנס) "אור"י דבפרק הכונס משמע דטעם הוי משום מזיקין דמפיק ליה התם מלא תצאו איש . . וקרא משום מזיקין קא מזהיר דמפקינן מיניה התם כיון שניתן רשות למשחית וכו' ולפי זה אפילו מעירו אדם צריך ליזהר שיצא בכי טוב, והא דנקט כניסה תחלה היינו משום דאורחא דגמרא למינקט הכי</w:t>
      </w:r>
      <w:r w:rsidRPr="006D135C">
        <w:rPr>
          <w:rFonts w:ascii="Cambria" w:hAnsi="Cambria" w:cs="Cambria" w:hint="cs"/>
          <w:rtl/>
        </w:rPr>
        <w:t> </w:t>
      </w:r>
      <w:r w:rsidRPr="006D135C">
        <w:rPr>
          <w:rtl/>
        </w:rPr>
        <w:t>.</w:t>
      </w:r>
      <w:r w:rsidRPr="006D135C">
        <w:rPr>
          <w:rFonts w:ascii="Cambria" w:hAnsi="Cambria" w:cs="Cambria" w:hint="cs"/>
          <w:rtl/>
        </w:rPr>
        <w:t> </w:t>
      </w:r>
      <w:r w:rsidRPr="006D135C">
        <w:rPr>
          <w:rtl/>
        </w:rPr>
        <w:t>. ואומר רשב"א דצריכי תרי קראי הבקר אור צריך לעיר אחרת ואפי' היכא דליכא למיחש למזיקין כגון אחי יוסף דהוו י"א והטעם מפני הפחתים, וקרא דלא תצאו איצטריך לעירו ומפני המזיקין</w:t>
      </w:r>
      <w:bookmarkStart w:id="154" w:name="_סימן_קי_"/>
      <w:r w:rsidRPr="006D135C">
        <w:rPr>
          <w:rtl/>
        </w:rPr>
        <w:t>"</w:t>
      </w:r>
      <w:r w:rsidRPr="006D135C">
        <w:rPr>
          <w:rStyle w:val="FootnoteReference"/>
          <w:rtl/>
        </w:rPr>
        <w:footnoteReference w:id="172"/>
      </w:r>
      <w:r w:rsidRPr="006D135C">
        <w:rPr>
          <w:rtl/>
        </w:rPr>
        <w:t>.</w:t>
      </w:r>
    </w:p>
    <w:p w:rsidR="00B03075" w:rsidRPr="006D135C" w:rsidRDefault="00B03075" w:rsidP="000526C8">
      <w:pPr>
        <w:pStyle w:val="a3"/>
        <w:rPr>
          <w:rtl/>
        </w:rPr>
      </w:pPr>
      <w:r w:rsidRPr="006D135C">
        <w:rPr>
          <w:rtl/>
        </w:rPr>
        <w:t xml:space="preserve">והנה מזה שאמר רשב"א "דצריכי תרי קראי" משמע שיש חידוש בכל קרא, מפסוק ה"בוקר אור" למדין חשש דפחתים ומכשולות, אבל ממזיקין ודאי לא חששו כי מיירי באחי יוסף וכבר אמרו חז"ל דלשנים נראה ואינו מזיק ולשלשה אינו נראה כלל עיקר (ברכות מג, ב) וכיון שנסעו יחד לא היה להם לחשוש ממזיקין, ומפסוק אתם לא תצאו למדין חשש מזיקין, אבל ממכשולות ודאי לא חששו כי מיירי במצרים במקום שגרו בה בני ישראל ובעירו יודע להזהר ממכשולות. </w:t>
      </w:r>
    </w:p>
    <w:p w:rsidR="00B03075" w:rsidRPr="006D135C" w:rsidRDefault="00B03075" w:rsidP="000526C8">
      <w:pPr>
        <w:pStyle w:val="a3"/>
        <w:rPr>
          <w:rtl/>
        </w:rPr>
      </w:pPr>
      <w:r w:rsidRPr="006D135C">
        <w:rPr>
          <w:rtl/>
        </w:rPr>
        <w:t xml:space="preserve">וגם מדברי ר"י משמע הכי שהרי כתב "דבפרק הכונס משמע </w:t>
      </w:r>
      <w:r w:rsidRPr="006D135C">
        <w:rPr>
          <w:b/>
          <w:bCs/>
          <w:rtl/>
        </w:rPr>
        <w:t xml:space="preserve">דטעם הוי משום מזיקין </w:t>
      </w:r>
      <w:r w:rsidRPr="006D135C">
        <w:rPr>
          <w:rtl/>
        </w:rPr>
        <w:t xml:space="preserve">דמפיק ליה התם מלא תצאו איש" משמע דבמצרים היה חשש מזיקין ולא חשש מכשולות, ומפורש הכי בחידושי הר"ן (כאן) בשם הר"י דבעירו יש רק חשש מזיקין ולא פחתים כי יודע ומכיר הפחתים בעירו. </w:t>
      </w:r>
    </w:p>
    <w:p w:rsidR="00B03075" w:rsidRPr="006D135C" w:rsidRDefault="00B03075" w:rsidP="000526C8">
      <w:pPr>
        <w:pStyle w:val="a3"/>
        <w:rPr>
          <w:b/>
          <w:bCs/>
          <w:rtl/>
        </w:rPr>
      </w:pPr>
      <w:r w:rsidRPr="006D135C">
        <w:rPr>
          <w:rtl/>
        </w:rPr>
        <w:t>וצ"ע שהרי בתוס' בב"ק אמר בשם ר"ת דיכול לצאת מעירו בלילה וא"צ לחשוש מהפחתים כי יודע ומכיר אותם ויזהר מהם והר"י חולק עליו ואומר שגם מעירו אין לצאת בלילה, משמע שס"ל שגם ביוצא מעירו יש מחשש פחתים, וגם מזה שאמר שאצל אברהם לא היה חשש משום שהיה שליח לדבר מצוה ש"מ שמיירי חשש פחתים, דאם מיירי מחשש מזיקין, הו"ל עדיפא מינא, דאצל אברהם לא היה חשש משום שהיה שני נעריו אתו, ולשנים נראה ואינו מזיק?</w:t>
      </w:r>
    </w:p>
    <w:p w:rsidR="00B03075" w:rsidRPr="006D135C" w:rsidRDefault="00B03075" w:rsidP="000526C8">
      <w:pPr>
        <w:pStyle w:val="11"/>
        <w:rPr>
          <w:rtl/>
        </w:rPr>
      </w:pPr>
      <w:r w:rsidRPr="006D135C">
        <w:rPr>
          <w:rtl/>
        </w:rPr>
        <w:t>חשש פחתים ומכשולות או חשש מזיקין</w:t>
      </w:r>
    </w:p>
    <w:p w:rsidR="00B03075" w:rsidRPr="006D135C" w:rsidRDefault="00B03075" w:rsidP="000526C8">
      <w:pPr>
        <w:pStyle w:val="a3"/>
        <w:rPr>
          <w:rtl/>
        </w:rPr>
      </w:pPr>
      <w:r w:rsidRPr="006D135C">
        <w:rPr>
          <w:rtl/>
        </w:rPr>
        <w:t xml:space="preserve">ג. ונ"ל דהנה איתא בגמ' חולין (צא, א) "ויאבק איש עמו עד עלות השחר אמר רבי יצחק מכאן לת"ח שלא יצא יחידי בלילה . . </w:t>
      </w:r>
      <w:r w:rsidRPr="006D135C">
        <w:rPr>
          <w:rFonts w:eastAsia="Times New Roman"/>
          <w:rtl/>
        </w:rPr>
        <w:t>רבי אבהו אמר מהכא וישכם אברהם בבקר ויחבוש את וגו"</w:t>
      </w:r>
      <w:r w:rsidRPr="006D135C">
        <w:rPr>
          <w:rtl/>
        </w:rPr>
        <w:t>.</w:t>
      </w:r>
    </w:p>
    <w:p w:rsidR="00B03075" w:rsidRPr="006D135C" w:rsidRDefault="00B03075" w:rsidP="000526C8">
      <w:pPr>
        <w:pStyle w:val="a3"/>
        <w:rPr>
          <w:rtl/>
        </w:rPr>
      </w:pPr>
      <w:r w:rsidRPr="006D135C">
        <w:rPr>
          <w:rtl/>
        </w:rPr>
        <w:t xml:space="preserve">וכתבו התוס' (ד"ה מכאן) "אומר ר"ת דדוקא נקט תלמיד חכם משום דמזיקין מתקנאים בהם כדאמרינן ג' צריכין שימור מלך ות"ח וחתן והא דאמרן בריש פסחים (דף ב, א) לעולם יכנס אדם בכי טוב כו' דמשמע כל אדם מדלא נקט תלמיד חכם התם מיירי ברחוק מן העיר מפני המכשולות והליסטים", אבל לרש"י לק"מ שהרי פירש (ד"ה הנה) "שגנאי הוא לת"ח לצאת בלילה", היינו שלא יחשדוהו שהולך לזונה (מהרש"א ד"ה מכאן), וזהו רק בת"ח אבל ליכנס בכי טוב משום חשש מזיקין שייך לכל אדם. </w:t>
      </w:r>
    </w:p>
    <w:p w:rsidR="00B03075" w:rsidRPr="006D135C" w:rsidRDefault="00B03075" w:rsidP="000526C8">
      <w:pPr>
        <w:pStyle w:val="a3"/>
        <w:rPr>
          <w:rtl/>
        </w:rPr>
      </w:pPr>
      <w:r w:rsidRPr="006D135C">
        <w:rPr>
          <w:rtl/>
        </w:rPr>
        <w:t>ובתוס' (ד"ה מהכא) "ברוב ספרים כתיב ויחבוש את חמורו וקשיא דהיינו קרא דעקדה ושם לא היה יחידי דהיו שני נעריו עמו ויצחק בנו ועוד דאפילו היה יחיד אין לחוש מן המזיקין דשלוחי מצוה אינן ניזוקין"</w:t>
      </w:r>
    </w:p>
    <w:p w:rsidR="00B03075" w:rsidRPr="006D135C" w:rsidRDefault="00B03075" w:rsidP="000526C8">
      <w:pPr>
        <w:pStyle w:val="a3"/>
        <w:rPr>
          <w:rFonts w:eastAsia="Times New Roman"/>
          <w:rtl/>
        </w:rPr>
      </w:pPr>
      <w:r w:rsidRPr="006D135C">
        <w:rPr>
          <w:rtl/>
        </w:rPr>
        <w:t>[וממשיך בתוס' "מקרא דעקדה יליף בריש פסחים (דף ב) גבי בדיקת חמץ דלא אמרינן זריזין מקדימין למצוה טפי מצפרא מדלא השכים אברהם טפי מצפרא, והיכי מוכח התם דילמא שאני התם דהוי משום שלא יצא יחידי בלילה . . לכך נראה דהכא גרסינן וישכם אברהם בבקר אל המקום ומייתי קרא מסדום שהלך להתפלל על הפיכת סדום שהיתה בבקר והיה לו להקדים להתפלל בלילה אלא שלא רצה לצאת יחידי בלילה והלך יחידי להתפלל עליהם ולא רצה שיהא שום אדם עמו בשעת תפלה, אי נמי לא היה שום אדם רשאי לראות בהפיכת סדום</w:t>
      </w:r>
      <w:r w:rsidRPr="006D135C">
        <w:rPr>
          <w:rStyle w:val="FootnoteReference"/>
          <w:rtl/>
        </w:rPr>
        <w:footnoteReference w:id="173"/>
      </w:r>
      <w:r w:rsidRPr="006D135C">
        <w:rPr>
          <w:rtl/>
        </w:rPr>
        <w:t>, ובפסחים מייתי קרא דעקדה שלא היה יחידי אלא דלא היה צריך להקדים טפי מצפרא]"</w:t>
      </w:r>
      <w:r w:rsidRPr="006D135C">
        <w:rPr>
          <w:rFonts w:eastAsia="Times New Roman"/>
          <w:rtl/>
        </w:rPr>
        <w:t>.</w:t>
      </w:r>
    </w:p>
    <w:p w:rsidR="00B03075" w:rsidRPr="006D135C" w:rsidRDefault="00B03075" w:rsidP="000526C8">
      <w:pPr>
        <w:pStyle w:val="a3"/>
        <w:rPr>
          <w:rtl/>
        </w:rPr>
      </w:pPr>
      <w:r w:rsidRPr="006D135C">
        <w:rPr>
          <w:rtl/>
        </w:rPr>
        <w:t xml:space="preserve">ומעתה י"ל שגם הר"י מסכים שחוץ לעירו אין חשש פחתים, דהוא מלתא דמסתבר ואינו חולק בזה אר"ת אלא שחוץ לעירו יש חשש מזיקין, נמצא דר"ת ור"י לשיטתיהו אזלי, לר"ת חשש מזיקין אינו אלא לת"ח ולא לשאר אדם, ולכן אמר רב "לעולם </w:t>
      </w:r>
      <w:r w:rsidRPr="006D135C">
        <w:rPr>
          <w:b/>
          <w:bCs/>
          <w:rtl/>
        </w:rPr>
        <w:t>יכנס</w:t>
      </w:r>
      <w:r w:rsidRPr="006D135C">
        <w:rPr>
          <w:rtl/>
        </w:rPr>
        <w:t xml:space="preserve"> בכי טוב" כי מיירי בשאר כל אדם וכשיוצא מעירו אין ממה לחשוש, כי המזיקין אין נטפלים אלא לת"ח והפחתים אינם מסוכנים כי יודע ומכיר הפחתים שחוץ לעירו וישמר מהם, אבל לר"י זה שאמר רבי יצחק מכאן</w:t>
      </w:r>
      <w:r w:rsidRPr="006D135C">
        <w:rPr>
          <w:b/>
          <w:bCs/>
          <w:rtl/>
        </w:rPr>
        <w:t xml:space="preserve"> לת"ח</w:t>
      </w:r>
      <w:r w:rsidRPr="006D135C">
        <w:rPr>
          <w:rtl/>
        </w:rPr>
        <w:t xml:space="preserve"> שלא יצא יחידי בלילה היינו מחשש זונה, אבל חשש מזיקין הוא לכל בנ"א בשווה, ולכן היוצא מעירו נהי דחשש פחתים אין לו אבל חשש מזיקין יש לו</w:t>
      </w:r>
      <w:r w:rsidRPr="006D135C">
        <w:rPr>
          <w:rStyle w:val="FootnoteReference"/>
          <w:rtl/>
        </w:rPr>
        <w:footnoteReference w:id="174"/>
      </w:r>
      <w:r w:rsidRPr="006D135C">
        <w:rPr>
          <w:rtl/>
        </w:rPr>
        <w:t>.</w:t>
      </w:r>
    </w:p>
    <w:p w:rsidR="00B03075" w:rsidRPr="006D135C" w:rsidRDefault="00B03075" w:rsidP="000526C8">
      <w:pPr>
        <w:pStyle w:val="a3"/>
        <w:rPr>
          <w:rtl/>
        </w:rPr>
      </w:pPr>
      <w:r w:rsidRPr="006D135C">
        <w:rPr>
          <w:rtl/>
        </w:rPr>
        <w:t>וזה שתירץ הר"י דאברהם היה יכול ללכת לעקידה קודם הבוקר (אילולי הא דזריזין מצפרא) משום שהלך לדבר מצוה, הנה באמת היה יכול לתרץ דכיון שהיה שני נעריו עמו אין לחשוש מפני המזיקין, אלא חד מתרי תירוצים נקט, וכמו שמצינו בתוס' בחולין, ומהתירוץ דשלוחי מצוה יש חידוש דין דלא תימא דמזיקין שכיחא הזיקא ולא שייך בהם שלוחי מצוה</w:t>
      </w:r>
      <w:r w:rsidRPr="006D135C">
        <w:rPr>
          <w:rStyle w:val="FootnoteReference"/>
          <w:rtl/>
        </w:rPr>
        <w:footnoteReference w:id="175"/>
      </w:r>
      <w:r w:rsidRPr="006D135C">
        <w:rPr>
          <w:rtl/>
        </w:rPr>
        <w:t>.</w:t>
      </w:r>
    </w:p>
    <w:p w:rsidR="00B03075" w:rsidRPr="006D135C" w:rsidRDefault="00B03075" w:rsidP="000526C8">
      <w:pPr>
        <w:pStyle w:val="a3"/>
        <w:rPr>
          <w:rtl/>
        </w:rPr>
      </w:pPr>
      <w:r w:rsidRPr="006D135C">
        <w:rPr>
          <w:rtl/>
        </w:rPr>
        <w:t>ומעתה י"ל שכו"ע מודי לר"ת דגבי פחתים לא אמרינן שלוחי מצוה אינם ניזוקים דשכיחא הזיקא, אבל גבי מזיקין אמרינן שלוחי מצוה אינם ניזוקים, וההפרש ביניהם פשוט, כי המזיקין הם מלאכי חבלה והם מתיראים משלוחי מצוה, אבל גבי פחתים וכל שאר מכשולות אמרינן דשכיחא הזיקא.</w:t>
      </w:r>
    </w:p>
    <w:p w:rsidR="00B03075" w:rsidRPr="006D135C" w:rsidRDefault="00B03075" w:rsidP="000526C8">
      <w:pPr>
        <w:pStyle w:val="a3"/>
        <w:rPr>
          <w:rtl/>
        </w:rPr>
      </w:pPr>
      <w:r w:rsidRPr="006D135C">
        <w:rPr>
          <w:rtl/>
        </w:rPr>
        <w:t>ובזה מובן שיטת אדה"ז, דבאמת החמיר אדה"ז כהר"י שגם בשאר בנ"א יש חשש מזיקים שהרי לא חילק בין ת"ח ושאר אדם, ולכן גם היוצא מעירו חושש מהמזיקין, אלא שאם אינו הולך יחידי אין לחוש למזיקין, אמנם חשש פחתים גם לר"י לא שייך כשיוצא מעירו.</w:t>
      </w:r>
    </w:p>
    <w:p w:rsidR="00B03075" w:rsidRPr="006D135C" w:rsidRDefault="00B03075" w:rsidP="000526C8">
      <w:pPr>
        <w:pStyle w:val="a3"/>
        <w:rPr>
          <w:rtl/>
        </w:rPr>
      </w:pPr>
      <w:r w:rsidRPr="006D135C">
        <w:rPr>
          <w:rtl/>
        </w:rPr>
        <w:t>וזה שלא הביא הקולא דשלוחי מצוה לענין מזיקין היינו שאם הולך לדבר מצוה יכול ללכת יחידי ואינו חושש מהמזיקין, י"ל שבאמת זה תלוי בב' התירוצים בתוס', כי לחד תירוץ יכול אברהם ללכת בלילה כי היה עם שני נעריו ולא משום שלוחי מצוה, ולפי תירוץ זה משמע דשלוחי מצוה לא מהני אפי' גבי מזיקין, אלא דלתירוץ השני שאברהם הי' יכול ללך בלילה משום שלוחי מצוה ש"מ דשלוחי מצוה מועיל לענין מזיקין, ולכן לא הביא אדה"ז קולא זו כי חמירא סכנתא מאיסורא ויש להחמיר שלא ללכת בלילה יחידי אפי' לדבר מצוה</w:t>
      </w:r>
      <w:r w:rsidRPr="006D135C">
        <w:rPr>
          <w:rStyle w:val="FootnoteReference"/>
          <w:rtl/>
        </w:rPr>
        <w:footnoteReference w:id="176"/>
      </w:r>
      <w:r w:rsidRPr="006D135C">
        <w:rPr>
          <w:rtl/>
        </w:rPr>
        <w:t>].</w:t>
      </w:r>
    </w:p>
    <w:bookmarkEnd w:id="154"/>
    <w:p w:rsidR="00B03075" w:rsidRPr="006D135C" w:rsidRDefault="00B03075" w:rsidP="000526C8">
      <w:pPr>
        <w:pStyle w:val="a3"/>
        <w:rPr>
          <w:rtl/>
        </w:rPr>
      </w:pPr>
      <w:r w:rsidRPr="006D135C">
        <w:rPr>
          <w:rtl/>
        </w:rPr>
        <w:t>ונ"ל שלכן בהמראי מקומות שעל הגליון מצויין ל"תוס' ריש פסחים", כי בתוס' פסחים מוכח שגם לר"י כשיוצא מעירו אין חשש פחתים אלא חשש מזיקין.</w:t>
      </w:r>
    </w:p>
    <w:p w:rsidR="00B03075" w:rsidRPr="006D135C" w:rsidRDefault="00B03075" w:rsidP="000526C8">
      <w:pPr>
        <w:pStyle w:val="11"/>
        <w:rPr>
          <w:rtl/>
        </w:rPr>
      </w:pPr>
      <w:r w:rsidRPr="006D135C">
        <w:rPr>
          <w:rtl/>
        </w:rPr>
        <w:t>הלכה למעשה בזמננו</w:t>
      </w:r>
    </w:p>
    <w:p w:rsidR="00B03075" w:rsidRPr="006D135C" w:rsidRDefault="00B03075" w:rsidP="000526C8">
      <w:pPr>
        <w:pStyle w:val="a3"/>
        <w:rPr>
          <w:rtl/>
        </w:rPr>
      </w:pPr>
      <w:r w:rsidRPr="006D135C">
        <w:rPr>
          <w:rtl/>
        </w:rPr>
        <w:t>ד. והנה יש פוסקים שלמדו זכות על זה שבזמננו אין נזהרין בזה, (א) כתב בלקט יושר (לתלמיד תרומת הדשן בהל' ברכות סי' עג) "וזכורני שנסעתי עימו כמה פעמים ממרפורק לניאושטט ומניאושטט למרפורק אע"פ שמצוי בדרך ליסטים וגם בורות וגם הרים מ"מ הלך בלילה מקצת הדרך ולפעמים קודם היום ולא ידעתי טעמו כיון דכתיב בגמרא לעולם יצא אדם בכי טוב ושאלתי הדלעיל למהר"ר יוסף דקלון יצ"ו ואמר הגמרא אמרה לנו עצה טובה אבל בשעת הדחק מותר".</w:t>
      </w:r>
    </w:p>
    <w:p w:rsidR="00B03075" w:rsidRPr="006D135C" w:rsidRDefault="00B03075" w:rsidP="000526C8">
      <w:pPr>
        <w:pStyle w:val="a3"/>
        <w:rPr>
          <w:rtl/>
        </w:rPr>
      </w:pPr>
      <w:r w:rsidRPr="006D135C">
        <w:rPr>
          <w:rtl/>
        </w:rPr>
        <w:t>אכן ד"ז לא נזכר ברמב"ם ושו"ע אבל אדה"ז כתבו ולא כתב שהוא עצה טובה (כמש"כ בריש הסעיף דלפני שנוסע "טוב" שיטול רשות מגדולי העיר), והגם שאדה"ז החשיב מאוד את תרומת הדשן (וכפי שכתב עליו בסדר מכירת חמץ שהוא "גדולי האחרונים") מ"מ כתב ד"ז הלכה למעשה, והגם שי"ל שאדה"ז לא ראה את ספר לקט יושר, אבל באמת י"ל שהתרומת הדשן נסע בלילה משום שהו"ל כעירו כיון שהכיר הדרך.</w:t>
      </w:r>
    </w:p>
    <w:p w:rsidR="00B03075" w:rsidRPr="006D135C" w:rsidRDefault="00B03075" w:rsidP="000526C8">
      <w:pPr>
        <w:pStyle w:val="a3"/>
        <w:rPr>
          <w:rtl/>
        </w:rPr>
      </w:pPr>
      <w:r w:rsidRPr="006D135C">
        <w:rPr>
          <w:rtl/>
        </w:rPr>
        <w:t>(ב) כתב בשו"ת בית ישראל (סי' כד) "והנה עתה אינן נזהרין בזה בהאי מאמר דלעולם יצא וכו' ה"ט כי שומר פתאים ה' ואנוסים היינו מחמח ממון ומחמת נפשות ובנפשנו נביא לחמנו", וצ"ע אם שייך לומר שומר פתאים בסכנה מוחשית, ואולי הוא כיון למזיקים אבל לענין מכשולות איך נימא שומר פתאים?</w:t>
      </w:r>
    </w:p>
    <w:p w:rsidR="00B03075" w:rsidRPr="006D135C" w:rsidRDefault="00B03075" w:rsidP="000526C8">
      <w:pPr>
        <w:pStyle w:val="a3"/>
        <w:rPr>
          <w:rtl/>
        </w:rPr>
      </w:pPr>
      <w:r w:rsidRPr="006D135C">
        <w:rPr>
          <w:rtl/>
        </w:rPr>
        <w:t>ולהלכתא ודאי לאדה"ז שייך דבר זה בזמננו, אלא שבכל מקום יש לדון לפי ענינו, במקום שיש דרך סלול אין לחוש לפחתים כו וכו' וכל דרך ומקום לפי ענינו.</w:t>
      </w:r>
    </w:p>
    <w:p w:rsidR="00B03075" w:rsidRPr="006D135C" w:rsidRDefault="00B03075" w:rsidP="000526C8">
      <w:pPr>
        <w:pStyle w:val="a3"/>
      </w:pPr>
      <w:r w:rsidRPr="006D135C">
        <w:rPr>
          <w:rtl/>
        </w:rPr>
        <w:t>שאלתי את הרה"ח הרה"ת הרמ"א זעליגסן שליט"א אם יש הוראות מהרבי בזה, וכך ענה לי: שמעתי מר' ישראל דערען, בקיץ תשל״א הי׳ כמה תאונת דרכים ר״ל, וחותני ר׳ זלמן פוזנר כתב אז לכ"ק (לא זוכר בדיוק מה כתב, אבל), התשובה הי׳ הוראה כללי - בנסיעה בלילה להחליף נהג כל שעה ובאם א״א לעצור כל שעה לנוח, וכן להרב צימענד תשי"ז (כפר חב"ד).</w:t>
      </w:r>
    </w:p>
    <w:p w:rsidR="00B03075" w:rsidRPr="006D135C" w:rsidRDefault="00B03075" w:rsidP="000526C8">
      <w:pPr>
        <w:pStyle w:val="a3"/>
        <w:rPr>
          <w:rtl/>
        </w:rPr>
      </w:pPr>
      <w:r w:rsidRPr="006D135C">
        <w:rPr>
          <w:rtl/>
        </w:rPr>
        <w:t xml:space="preserve">ועיין גם בהתקשרות (חוברת נב) לאחר תאונת דרכים שאירעה באחד ממחנות קיץ בארה״ב, תוכן תגובת הרבי בפתק הי׳ כי נהג מכונית - שאיננו מקצועי - עליו לעצור כל שעה למנוחה בת כעשר דקות. </w:t>
      </w:r>
    </w:p>
    <w:p w:rsidR="006E5FD3" w:rsidRPr="00B03075" w:rsidRDefault="00B03075" w:rsidP="00AC7547">
      <w:pPr>
        <w:pStyle w:val="a3"/>
        <w:rPr>
          <w:rtl/>
        </w:rPr>
      </w:pPr>
      <w:r w:rsidRPr="006D135C">
        <w:rPr>
          <w:rtl/>
        </w:rPr>
        <w:t xml:space="preserve">[הנה בעלי התוס' נדחקו לפרש טעם דנקט כניסה תחילה, ויש לפרש הדבר ע"פ דא"ח: הכניסה המדוברת מכוונת לנשמה שיוצאת לדרך ונכנסת לעוה"ז ב"כי טוב" – "אין טוב אלא תורה", אחרי ימים רבים בהם למדה הנשמה תורה מהמלאכים העומדים ברומו של עולם, שגילו לה רזי תורה הרי הם מאירים לה את דרך הישר והטוב והיא </w:t>
      </w:r>
      <w:r w:rsidRPr="006D135C">
        <w:rPr>
          <w:b/>
          <w:bCs/>
          <w:rtl/>
        </w:rPr>
        <w:t>נכנסת</w:t>
      </w:r>
      <w:r w:rsidRPr="006D135C">
        <w:rPr>
          <w:rtl/>
        </w:rPr>
        <w:t xml:space="preserve"> לעוה"ז ב</w:t>
      </w:r>
      <w:r w:rsidRPr="006D135C">
        <w:rPr>
          <w:b/>
          <w:bCs/>
          <w:rtl/>
        </w:rPr>
        <w:t xml:space="preserve">כי טוב - </w:t>
      </w:r>
      <w:r w:rsidRPr="006D135C">
        <w:rPr>
          <w:rtl/>
        </w:rPr>
        <w:t>מלאה באור התורה, וכך יש לה כח עצום שתהא</w:t>
      </w:r>
      <w:r w:rsidRPr="006D135C">
        <w:rPr>
          <w:b/>
          <w:bCs/>
          <w:rtl/>
        </w:rPr>
        <w:t xml:space="preserve"> יוצאת בכי טוב </w:t>
      </w:r>
      <w:r w:rsidRPr="006D135C">
        <w:rPr>
          <w:rtl/>
        </w:rPr>
        <w:t>- שבגמר עבודתה בעוה"ז תהי' בבחינת "בא בימים" ימים מלאים בעמל התורה. במילים אחרות, ישנם כמה סוגי דרכים בעוה"ז ישנה דרך המלאה חיות וליסטים ומזיקים אחרים (רש"י ותוס' שם) המפחידים את האדם בדרך הילוכו ואין זה בכי טוב, וישנה דרך שהיא טוב ואור והיינו נר מצוה ותורה אור וכתיב נר ה' נשמת אדם שזהו היצר טוב העוזר והמאיר לאדם לבל ייכשל בדרך, (מפי הגה"ח הרב נחמן שי' וילהלם ר"י תות"ל מניסוטא)]</w:t>
      </w:r>
      <w:r w:rsidR="000526C8">
        <w:rPr>
          <w:rStyle w:val="FootnoteReference"/>
          <w:rFonts w:eastAsia="Times New Roman"/>
          <w:color w:val="222222"/>
          <w:rtl/>
        </w:rPr>
        <w:footnoteReference w:id="177"/>
      </w:r>
      <w:r w:rsidRPr="006D135C">
        <w:rPr>
          <w:rtl/>
        </w:rPr>
        <w:t>.</w:t>
      </w:r>
    </w:p>
    <w:p w:rsidR="000901BF" w:rsidRPr="00461981" w:rsidRDefault="000901BF" w:rsidP="000901BF">
      <w:pPr>
        <w:bidi/>
        <w:jc w:val="center"/>
        <w:rPr>
          <w:rtl/>
        </w:rPr>
      </w:pPr>
      <w:r w:rsidRPr="00E27970">
        <w:rPr>
          <w:rFonts w:ascii="Nymphette" w:eastAsia="Times New Roman" w:hAnsi="Nymphette" w:cs="Nymphette"/>
          <w:sz w:val="44"/>
          <w:szCs w:val="44"/>
          <w:lang w:val="en-GB" w:eastAsia="en-GB"/>
        </w:rPr>
        <w:t>g</w:t>
      </w:r>
    </w:p>
    <w:p w:rsidR="006E5FD3" w:rsidRDefault="006E5FD3" w:rsidP="00D9251D">
      <w:pPr>
        <w:pStyle w:val="a0"/>
        <w:rPr>
          <w:rtl/>
        </w:rPr>
      </w:pPr>
    </w:p>
    <w:p w:rsidR="00EF7805" w:rsidRPr="00EF7805" w:rsidRDefault="00EF7805" w:rsidP="00EF7805">
      <w:pPr>
        <w:pStyle w:val="a"/>
        <w:rPr>
          <w:rtl/>
          <w:lang w:eastAsia="en-US"/>
        </w:rPr>
        <w:sectPr w:rsidR="00EF7805" w:rsidRPr="00EF7805" w:rsidSect="0057110B">
          <w:footnotePr>
            <w:numRestart w:val="eachSect"/>
          </w:footnotePr>
          <w:type w:val="continuous"/>
          <w:pgSz w:w="7920" w:h="12240"/>
          <w:pgMar w:top="-810" w:right="864" w:bottom="720" w:left="864" w:header="270" w:footer="0" w:gutter="0"/>
          <w:cols w:space="720"/>
          <w:docGrid w:linePitch="360"/>
        </w:sectPr>
      </w:pPr>
    </w:p>
    <w:p w:rsidR="009213B0" w:rsidRPr="00AA0459" w:rsidRDefault="009213B0" w:rsidP="00D9251D">
      <w:pPr>
        <w:pStyle w:val="a0"/>
        <w:rPr>
          <w:rFonts w:cs="Arial"/>
          <w:sz w:val="24"/>
          <w:szCs w:val="24"/>
          <w:rtl/>
        </w:rPr>
      </w:pPr>
      <w:bookmarkStart w:id="155" w:name="_Toc56137690"/>
      <w:r w:rsidRPr="00AA0459">
        <w:rPr>
          <w:rtl/>
        </w:rPr>
        <w:t>בענין "סופגניות חלביות" והמסתעף</w:t>
      </w:r>
      <w:bookmarkEnd w:id="155"/>
    </w:p>
    <w:p w:rsidR="009213B0" w:rsidRPr="00AA0459" w:rsidRDefault="00D9251D" w:rsidP="00B03075">
      <w:pPr>
        <w:pStyle w:val="a"/>
        <w:rPr>
          <w:rtl/>
        </w:rPr>
      </w:pPr>
      <w:bookmarkStart w:id="156" w:name="_Toc56137691"/>
      <w:r>
        <w:rPr>
          <w:rFonts w:hint="cs"/>
          <w:rtl/>
        </w:rPr>
        <w:t xml:space="preserve">הרב </w:t>
      </w:r>
      <w:r w:rsidR="009213B0" w:rsidRPr="00AA0459">
        <w:rPr>
          <w:rFonts w:hint="cs"/>
          <w:rtl/>
        </w:rPr>
        <w:t>יעקב אהרן סקוצילס</w:t>
      </w:r>
      <w:bookmarkEnd w:id="156"/>
    </w:p>
    <w:p w:rsidR="00D9251D" w:rsidRPr="0033690A" w:rsidRDefault="00D9251D" w:rsidP="00D9251D">
      <w:pPr>
        <w:pStyle w:val="a1"/>
        <w:bidi/>
        <w:jc w:val="right"/>
        <w:rPr>
          <w:rtl/>
          <w:lang w:bidi="ar-SA"/>
        </w:rPr>
      </w:pPr>
      <w:r w:rsidRPr="0033690A">
        <w:rPr>
          <w:rFonts w:hint="cs"/>
          <w:rtl/>
        </w:rPr>
        <w:t>רב</w:t>
      </w:r>
      <w:r w:rsidRPr="0033690A">
        <w:rPr>
          <w:rtl/>
        </w:rPr>
        <w:t xml:space="preserve"> </w:t>
      </w:r>
      <w:r w:rsidRPr="0033690A">
        <w:rPr>
          <w:rFonts w:hint="cs"/>
          <w:rtl/>
        </w:rPr>
        <w:t>ומו</w:t>
      </w:r>
      <w:r w:rsidRPr="0033690A">
        <w:rPr>
          <w:rtl/>
        </w:rPr>
        <w:t>"</w:t>
      </w:r>
      <w:r w:rsidRPr="0033690A">
        <w:rPr>
          <w:rFonts w:hint="cs"/>
          <w:rtl/>
        </w:rPr>
        <w:t>צ</w:t>
      </w:r>
      <w:r w:rsidRPr="0033690A">
        <w:rPr>
          <w:rtl/>
        </w:rPr>
        <w:t xml:space="preserve"> </w:t>
      </w:r>
      <w:r w:rsidRPr="0033690A">
        <w:rPr>
          <w:rFonts w:hint="cs"/>
          <w:rtl/>
        </w:rPr>
        <w:t>בבית</w:t>
      </w:r>
      <w:r w:rsidRPr="0033690A">
        <w:rPr>
          <w:rtl/>
        </w:rPr>
        <w:t xml:space="preserve"> </w:t>
      </w:r>
      <w:r w:rsidRPr="0033690A">
        <w:rPr>
          <w:rFonts w:hint="cs"/>
          <w:rtl/>
        </w:rPr>
        <w:t>הוראה</w:t>
      </w:r>
      <w:r w:rsidRPr="0033690A">
        <w:rPr>
          <w:rtl/>
        </w:rPr>
        <w:t xml:space="preserve"> </w:t>
      </w:r>
      <w:r w:rsidRPr="0033690A">
        <w:rPr>
          <w:rFonts w:hint="cs"/>
          <w:rtl/>
        </w:rPr>
        <w:t>יד</w:t>
      </w:r>
      <w:r w:rsidRPr="0033690A">
        <w:rPr>
          <w:rtl/>
        </w:rPr>
        <w:t xml:space="preserve"> </w:t>
      </w:r>
      <w:r w:rsidRPr="0033690A">
        <w:rPr>
          <w:rFonts w:hint="cs"/>
          <w:rtl/>
        </w:rPr>
        <w:t>הרמ</w:t>
      </w:r>
      <w:r w:rsidRPr="0033690A">
        <w:rPr>
          <w:rtl/>
        </w:rPr>
        <w:t>"</w:t>
      </w:r>
      <w:r w:rsidRPr="0033690A">
        <w:rPr>
          <w:rFonts w:hint="cs"/>
          <w:rtl/>
        </w:rPr>
        <w:t>ה</w:t>
      </w:r>
    </w:p>
    <w:p w:rsidR="00506998" w:rsidRDefault="00D9251D" w:rsidP="00D9251D">
      <w:pPr>
        <w:pStyle w:val="a1"/>
        <w:bidi/>
        <w:jc w:val="right"/>
        <w:rPr>
          <w:rtl/>
        </w:rPr>
      </w:pPr>
      <w:r w:rsidRPr="0033690A">
        <w:rPr>
          <w:rFonts w:hint="cs"/>
          <w:rtl/>
        </w:rPr>
        <w:t>מח</w:t>
      </w:r>
      <w:r w:rsidRPr="0033690A">
        <w:rPr>
          <w:rtl/>
        </w:rPr>
        <w:t>"</w:t>
      </w:r>
      <w:r w:rsidRPr="0033690A">
        <w:rPr>
          <w:rFonts w:hint="cs"/>
          <w:rtl/>
        </w:rPr>
        <w:t>ס</w:t>
      </w:r>
      <w:r w:rsidRPr="0033690A">
        <w:rPr>
          <w:rtl/>
        </w:rPr>
        <w:t xml:space="preserve"> "</w:t>
      </w:r>
      <w:r w:rsidRPr="0033690A">
        <w:rPr>
          <w:rFonts w:hint="cs"/>
          <w:rtl/>
        </w:rPr>
        <w:t>אוהל</w:t>
      </w:r>
      <w:r w:rsidRPr="0033690A">
        <w:rPr>
          <w:rtl/>
        </w:rPr>
        <w:t xml:space="preserve"> </w:t>
      </w:r>
      <w:r w:rsidRPr="0033690A">
        <w:rPr>
          <w:rFonts w:hint="cs"/>
          <w:rtl/>
        </w:rPr>
        <w:t>יעקב</w:t>
      </w:r>
      <w:r w:rsidRPr="0033690A">
        <w:rPr>
          <w:rtl/>
        </w:rPr>
        <w:t xml:space="preserve">" </w:t>
      </w:r>
      <w:r w:rsidRPr="0033690A">
        <w:rPr>
          <w:rFonts w:hint="cs"/>
          <w:rtl/>
        </w:rPr>
        <w:t>ז</w:t>
      </w:r>
      <w:r w:rsidRPr="0033690A">
        <w:rPr>
          <w:rtl/>
        </w:rPr>
        <w:t xml:space="preserve">' </w:t>
      </w:r>
      <w:r w:rsidRPr="0033690A">
        <w:rPr>
          <w:rFonts w:hint="cs"/>
          <w:rtl/>
        </w:rPr>
        <w:t>כרכים</w:t>
      </w:r>
      <w:r w:rsidRPr="0033690A">
        <w:rPr>
          <w:rtl/>
        </w:rPr>
        <w:t xml:space="preserve">, </w:t>
      </w:r>
      <w:r w:rsidRPr="0033690A">
        <w:rPr>
          <w:rFonts w:hint="cs"/>
          <w:rtl/>
        </w:rPr>
        <w:t>ושא</w:t>
      </w:r>
      <w:r w:rsidRPr="0033690A">
        <w:rPr>
          <w:rtl/>
        </w:rPr>
        <w:t>"</w:t>
      </w:r>
      <w:r w:rsidRPr="0033690A">
        <w:rPr>
          <w:rFonts w:hint="cs"/>
          <w:rtl/>
        </w:rPr>
        <w:t xml:space="preserve">ס </w:t>
      </w:r>
    </w:p>
    <w:p w:rsidR="009213B0" w:rsidRPr="00D9251D" w:rsidRDefault="00D9251D" w:rsidP="00506998">
      <w:pPr>
        <w:pStyle w:val="a1"/>
        <w:bidi/>
        <w:jc w:val="right"/>
        <w:rPr>
          <w:rFonts w:cs="Arial"/>
          <w:b/>
          <w:bCs/>
          <w:sz w:val="24"/>
          <w:szCs w:val="24"/>
          <w:rtl/>
        </w:rPr>
      </w:pPr>
      <w:r w:rsidRPr="0033690A">
        <w:rPr>
          <w:rFonts w:hint="cs"/>
          <w:rtl/>
        </w:rPr>
        <w:t>ירושלים</w:t>
      </w:r>
      <w:r w:rsidR="009213B0" w:rsidRPr="00AA0459">
        <w:rPr>
          <w:rFonts w:cs="Arial" w:hint="cs"/>
          <w:sz w:val="24"/>
          <w:szCs w:val="24"/>
          <w:rtl/>
        </w:rPr>
        <w:t xml:space="preserve">                            </w:t>
      </w:r>
    </w:p>
    <w:p w:rsidR="009213B0" w:rsidRPr="00CA7C62" w:rsidRDefault="009213B0" w:rsidP="000526C8">
      <w:pPr>
        <w:pStyle w:val="a3"/>
        <w:rPr>
          <w:rtl/>
        </w:rPr>
      </w:pPr>
      <w:r w:rsidRPr="00CA7C62">
        <w:rPr>
          <w:rtl/>
        </w:rPr>
        <w:t>לכבוד ידידי היקר הגאון רבי גמליאל הכהן רבינוביץ שליט"א במח"ס יקרים ונצרכים גם אני אודך</w:t>
      </w:r>
      <w:r w:rsidRPr="00CA7C62">
        <w:rPr>
          <w:rFonts w:hint="cs"/>
          <w:rtl/>
        </w:rPr>
        <w:t>,</w:t>
      </w:r>
      <w:r w:rsidRPr="00CA7C62">
        <w:rPr>
          <w:rtl/>
        </w:rPr>
        <w:t xml:space="preserve"> פרדס יוסף החדש </w:t>
      </w:r>
      <w:r w:rsidRPr="00CA7C62">
        <w:rPr>
          <w:rFonts w:hint="cs"/>
          <w:rtl/>
        </w:rPr>
        <w:t>על ה</w:t>
      </w:r>
      <w:r w:rsidRPr="00CA7C62">
        <w:rPr>
          <w:rtl/>
        </w:rPr>
        <w:t>מועדים</w:t>
      </w:r>
      <w:r w:rsidRPr="00CA7C62">
        <w:rPr>
          <w:rFonts w:hint="cs"/>
          <w:rtl/>
        </w:rPr>
        <w:t xml:space="preserve">, </w:t>
      </w:r>
      <w:r w:rsidRPr="00CA7C62">
        <w:rPr>
          <w:rtl/>
        </w:rPr>
        <w:t>ושא"ס</w:t>
      </w:r>
      <w:r w:rsidRPr="00CA7C62">
        <w:rPr>
          <w:rFonts w:hint="cs"/>
          <w:rtl/>
        </w:rPr>
        <w:t xml:space="preserve">, </w:t>
      </w:r>
      <w:r w:rsidRPr="00CA7C62">
        <w:rPr>
          <w:rtl/>
        </w:rPr>
        <w:t xml:space="preserve">באתי כאן להוסיף דבר בעניני חנוכה לספר היקר פרדס יוסף החדש </w:t>
      </w:r>
      <w:r w:rsidRPr="00CA7C62">
        <w:rPr>
          <w:rFonts w:hint="cs"/>
          <w:rtl/>
        </w:rPr>
        <w:t xml:space="preserve">על </w:t>
      </w:r>
      <w:r w:rsidRPr="00CA7C62">
        <w:rPr>
          <w:rtl/>
        </w:rPr>
        <w:t>חנוכה שהוא ספר נצרך לכל לומדי ומורי הוראה.</w:t>
      </w:r>
      <w:r w:rsidRPr="00CA7C62">
        <w:rPr>
          <w:rFonts w:hint="cs"/>
          <w:rtl/>
        </w:rPr>
        <w:t xml:space="preserve"> שהנה</w:t>
      </w:r>
      <w:r w:rsidRPr="00CA7C62">
        <w:rPr>
          <w:rtl/>
        </w:rPr>
        <w:t xml:space="preserve"> ראיתי בספר</w:t>
      </w:r>
      <w:r w:rsidRPr="00CA7C62">
        <w:rPr>
          <w:rFonts w:hint="cs"/>
          <w:rtl/>
        </w:rPr>
        <w:t>ו</w:t>
      </w:r>
      <w:r w:rsidRPr="00CA7C62">
        <w:rPr>
          <w:rtl/>
        </w:rPr>
        <w:t xml:space="preserve"> היקר והנצרך פרדס יוסף החדש </w:t>
      </w:r>
      <w:r w:rsidRPr="00CA7C62">
        <w:rPr>
          <w:rFonts w:hint="cs"/>
          <w:rtl/>
        </w:rPr>
        <w:t xml:space="preserve">על </w:t>
      </w:r>
      <w:r w:rsidRPr="00CA7C62">
        <w:rPr>
          <w:rtl/>
        </w:rPr>
        <w:t>חנוכה</w:t>
      </w:r>
      <w:r w:rsidRPr="00CA7C62">
        <w:rPr>
          <w:rFonts w:hint="cs"/>
          <w:rtl/>
        </w:rPr>
        <w:t>,</w:t>
      </w:r>
      <w:r w:rsidRPr="00CA7C62">
        <w:rPr>
          <w:rtl/>
        </w:rPr>
        <w:t xml:space="preserve"> שציינתם למקור המנהג באכילת סופגניות בחנוכה, והסתפקתי לפי מה דאיתא בשו"ע יורה דעה (סימן צ"ז סעיף א') שאסור ללוש עיסה עם חלב, יש לעיין לפי זה האם מותר להכין סופגניות חלביות.</w:t>
      </w:r>
    </w:p>
    <w:p w:rsidR="009213B0" w:rsidRPr="00AA0459" w:rsidRDefault="009213B0" w:rsidP="000526C8">
      <w:pPr>
        <w:pStyle w:val="a3"/>
        <w:rPr>
          <w:b/>
          <w:bCs/>
        </w:rPr>
      </w:pPr>
      <w:r w:rsidRPr="00CA7C62">
        <w:rPr>
          <w:rFonts w:hint="cs"/>
          <w:rtl/>
        </w:rPr>
        <w:t>ו</w:t>
      </w:r>
      <w:r w:rsidRPr="00CA7C62">
        <w:rPr>
          <w:rtl/>
        </w:rPr>
        <w:t>נראה שמותר לאפות "סופגניות חלביות" בביתו, והעושה שינוי בסופגניה מה טוב. מיהו חנות העושה סופגניות כאלו על מנת למכרם צריך להודיע להקונים או לעשות היכר ולהניח שלט שידעו שהוא חלבי וכמו שנבאר בסמוך באריכות את מקור הדין וצדדי ההיתר.</w:t>
      </w:r>
    </w:p>
    <w:p w:rsidR="009213B0" w:rsidRPr="00AA0459" w:rsidRDefault="009213B0" w:rsidP="000526C8">
      <w:pPr>
        <w:pStyle w:val="11"/>
      </w:pPr>
      <w:r w:rsidRPr="00AA0459">
        <w:rPr>
          <w:rtl/>
        </w:rPr>
        <w:t>איסור ללוש עיסה בחלב (לעשות פת חלבי)</w:t>
      </w:r>
    </w:p>
    <w:p w:rsidR="009213B0" w:rsidRPr="00AA0459" w:rsidRDefault="009213B0" w:rsidP="000526C8">
      <w:pPr>
        <w:pStyle w:val="a3"/>
        <w:rPr>
          <w:b/>
          <w:bCs/>
        </w:rPr>
      </w:pPr>
      <w:r w:rsidRPr="00D9251D">
        <w:rPr>
          <w:rtl/>
        </w:rPr>
        <w:t>א)</w:t>
      </w:r>
      <w:r w:rsidRPr="00AA0459">
        <w:rPr>
          <w:rtl/>
        </w:rPr>
        <w:t xml:space="preserve"> איתא במסכת פסחים (דף ל.) "אין לשין את העיסה בחלב, אם לש כל הפת כולה אסורה, מפני הרגל עבירה". וכדברי הגמ' נפסק בשו"ע להלכה ביורה דעה (סימן צ"ז סעיף א') אין לשין עיסה בחלב שמא יבוא לאכלה עם הבשר, ואם לש כל הפת אסורה אפילו לאכלה לבדו, עכ"ד. וה"ה לענין לישת פת עם שומן בשרי, וכך מבואר מדברי הגמ' ושו"ע שם שכתב "אין אופין פת בתנור שטחו באליה", וכן מדברי הרמ"א שם שכתב שמותר ללוש בשומן של בשר לכבוד שבת רק משום שהוא דבר מועט, שבאופן זה לא גזרו, ומכאן רואים שאפילו שלא כתב בשר להדיא בגמ' שם, מ"מ הרי הוא דבר פשוט שיש עליו אותו גזירה וכמו שכתב</w:t>
      </w:r>
      <w:r w:rsidRPr="00AA0459">
        <w:rPr>
          <w:rFonts w:hint="cs"/>
          <w:rtl/>
        </w:rPr>
        <w:t>ו</w:t>
      </w:r>
      <w:r w:rsidRPr="00AA0459">
        <w:rPr>
          <w:rtl/>
        </w:rPr>
        <w:t xml:space="preserve"> הפוסקים, עי' בערוך השלחן ריש (סימן צ"ז). </w:t>
      </w:r>
    </w:p>
    <w:p w:rsidR="009213B0" w:rsidRPr="00AA0459" w:rsidRDefault="009213B0" w:rsidP="000526C8">
      <w:pPr>
        <w:pStyle w:val="11"/>
      </w:pPr>
      <w:r w:rsidRPr="00AA0459">
        <w:rPr>
          <w:rtl/>
        </w:rPr>
        <w:t>טעם הגזירה</w:t>
      </w:r>
    </w:p>
    <w:p w:rsidR="009213B0" w:rsidRPr="00AA0459" w:rsidRDefault="009213B0" w:rsidP="000526C8">
      <w:pPr>
        <w:pStyle w:val="a3"/>
      </w:pPr>
      <w:r w:rsidRPr="00D9251D">
        <w:rPr>
          <w:rtl/>
        </w:rPr>
        <w:t>ב)</w:t>
      </w:r>
      <w:r w:rsidRPr="00AA0459">
        <w:rPr>
          <w:rtl/>
        </w:rPr>
        <w:t xml:space="preserve"> האיסור המיוחד בפת הוא מחמת שרגילין לאכלו עם בשר, וכמ"ש בגמ' שם, וכן כתב הש"ך (</w:t>
      </w:r>
      <w:r w:rsidRPr="00AA0459">
        <w:rPr>
          <w:rFonts w:hint="cs"/>
          <w:rtl/>
        </w:rPr>
        <w:t xml:space="preserve">שם </w:t>
      </w:r>
      <w:r w:rsidRPr="00AA0459">
        <w:rPr>
          <w:rtl/>
        </w:rPr>
        <w:t xml:space="preserve">ס"ק ב') </w:t>
      </w:r>
      <w:r w:rsidRPr="00AA0459">
        <w:rPr>
          <w:rFonts w:hint="cs"/>
          <w:rtl/>
        </w:rPr>
        <w:t>"</w:t>
      </w:r>
      <w:r w:rsidRPr="00AA0459">
        <w:rPr>
          <w:rtl/>
        </w:rPr>
        <w:t>ד</w:t>
      </w:r>
      <w:r w:rsidRPr="00AA0459">
        <w:rPr>
          <w:rFonts w:hint="cs"/>
          <w:rtl/>
        </w:rPr>
        <w:t>ה</w:t>
      </w:r>
      <w:r w:rsidRPr="00AA0459">
        <w:rPr>
          <w:rtl/>
        </w:rPr>
        <w:t xml:space="preserve">רגילות </w:t>
      </w:r>
      <w:r w:rsidRPr="00AA0459">
        <w:rPr>
          <w:rFonts w:hint="cs"/>
          <w:rtl/>
        </w:rPr>
        <w:t xml:space="preserve">הוא </w:t>
      </w:r>
      <w:r w:rsidRPr="00AA0459">
        <w:rPr>
          <w:rtl/>
        </w:rPr>
        <w:t>לאכול פת עם כל מיני אוכלין</w:t>
      </w:r>
      <w:r w:rsidRPr="00AA0459">
        <w:rPr>
          <w:rFonts w:hint="cs"/>
          <w:rtl/>
        </w:rPr>
        <w:t>"</w:t>
      </w:r>
      <w:r w:rsidRPr="00AA0459">
        <w:rPr>
          <w:rtl/>
        </w:rPr>
        <w:t xml:space="preserve">. ויש לעיין האם הגזירה הוא כעין אזהרה לכתחילה שלא יבוא לידי מכשול, או שהוא דין איסור בעצם שאפילו בדיעבד אסור. ומלשון השו"ע נראה שאין זה דין של "זהירות לכתחילה", אלא אף בדיעבד אסרו חכמים הפת באכילה מחשש שמא יאכלנה עם בשר, ואפילו לבדו אסור. וראה בחכמת אדם (כלל נ' דין ג'). </w:t>
      </w:r>
    </w:p>
    <w:p w:rsidR="009213B0" w:rsidRPr="00AA0459" w:rsidRDefault="009213B0" w:rsidP="000526C8">
      <w:pPr>
        <w:pStyle w:val="a3"/>
      </w:pPr>
      <w:r w:rsidRPr="00AA0459">
        <w:rPr>
          <w:rtl/>
        </w:rPr>
        <w:t>ג) עוד יש לחקור, האם האיסור לאכול עיסה שנלושה בחלב הוא מדין קנס, שקנסוהו חז"ל במי שעבר ולש או אפה פת חלבי באכילה, או משום גזירה שמא ישכח ויגיע לידי מכשול לאכול את הפת עם מין השני. וישנם בזה כמה נפק"מ, ואחד מהם הוא אם גזרינן אפיית פת חלבי בשוגג אטו מזיד, דאם נאמר שהוא מדין קנס, א"כ לא קנסו שוגג אטו מזיד באיסור דרבנן, משא"כ אם הגזירה הוא משום חשש שכחה שיבוא לידי תקלה, א"כ יש לאסור אפילו אם לש בשוגג, ולפי זה אם אפו פת חלבי אפילו בשוגג, קיים האיסור על הפת. ואכן כן הסיק הפמ"ג (שפ"ד ס"ק א'), ולפי זה נראה דה"ה במקרה שנפל חלב בטעות לתוך העיסה הכל אסור באכילה. (ועי' בנחלת צבי משכ"ב).</w:t>
      </w:r>
    </w:p>
    <w:p w:rsidR="009213B0" w:rsidRPr="00AA0459" w:rsidRDefault="009213B0" w:rsidP="000526C8">
      <w:pPr>
        <w:pStyle w:val="a3"/>
      </w:pPr>
      <w:r w:rsidRPr="00AA0459">
        <w:rPr>
          <w:rtl/>
        </w:rPr>
        <w:t xml:space="preserve">ד) אך יש מהאחרונים שכתבו לחלק, שרק בלש הפת בשוגג, אסור, משא"כ בנפל חלב בטעות שלא נאסרה הפת, וצ"ל לדבירהם שאמנם עיקר הגזירה הוא לחוש שמא יאכל הפת השני בחלב, אבל לא גזרו כן אלא כשהיתה עשיית הפת באיסור, ולא כשנפל מאליו דהוי כמו אונס. </w:t>
      </w:r>
    </w:p>
    <w:p w:rsidR="009213B0" w:rsidRPr="00AA0459" w:rsidRDefault="009213B0" w:rsidP="000526C8">
      <w:pPr>
        <w:pStyle w:val="a3"/>
        <w:rPr>
          <w:b/>
          <w:bCs/>
        </w:rPr>
      </w:pPr>
      <w:r w:rsidRPr="00AA0459">
        <w:rPr>
          <w:rtl/>
        </w:rPr>
        <w:t xml:space="preserve">ה) ואע"פ שלדברי הפמ"ג שם צידד לומר שיש איסור אפילו אם נתערב חלב על ידי אונס </w:t>
      </w:r>
      <w:r>
        <w:rPr>
          <w:rtl/>
        </w:rPr>
        <w:t>כגון שנשפך וכדומה, מ"מ כו"ע מוד</w:t>
      </w:r>
      <w:r>
        <w:rPr>
          <w:rFonts w:hint="cs"/>
          <w:rtl/>
        </w:rPr>
        <w:t>ים</w:t>
      </w:r>
      <w:r w:rsidRPr="00AA0459">
        <w:rPr>
          <w:rtl/>
        </w:rPr>
        <w:t xml:space="preserve"> שעיקר הגזירה היא שמא יבוא לאכלו עם מין השני, וכדברי השו"ע ונו"כ. ולכאורה דוקא כשלש במתכוין עיסה עם חלב חל איסור אפילו בשוגג וכגון שלא ידע מהאיסור, משא"כ אם נפל חלב לתוכו אין כאן אפילו מעשה שיחול הגזירה עליו וכמ"ש לעיל.</w:t>
      </w:r>
    </w:p>
    <w:p w:rsidR="009213B0" w:rsidRPr="00AA0459" w:rsidRDefault="009213B0" w:rsidP="000526C8">
      <w:pPr>
        <w:pStyle w:val="11"/>
      </w:pPr>
      <w:r w:rsidRPr="00AA0459">
        <w:rPr>
          <w:rtl/>
        </w:rPr>
        <w:t>האם גזרו בשאר מאכלים</w:t>
      </w:r>
    </w:p>
    <w:p w:rsidR="009213B0" w:rsidRPr="00AA0459" w:rsidRDefault="009213B0" w:rsidP="000526C8">
      <w:pPr>
        <w:pStyle w:val="a3"/>
      </w:pPr>
      <w:r w:rsidRPr="00AA0459">
        <w:rPr>
          <w:rtl/>
        </w:rPr>
        <w:t>ו) והנה יש להסתפק האם הגזירה הנ"ל</w:t>
      </w:r>
      <w:r>
        <w:rPr>
          <w:rFonts w:hint="cs"/>
          <w:rtl/>
        </w:rPr>
        <w:t xml:space="preserve"> הוא</w:t>
      </w:r>
      <w:r w:rsidRPr="00AA0459">
        <w:rPr>
          <w:rtl/>
        </w:rPr>
        <w:t xml:space="preserve"> דוקא כשעבר ולש או אפה פת בח</w:t>
      </w:r>
      <w:r>
        <w:rPr>
          <w:rtl/>
        </w:rPr>
        <w:t>לב או בשר, או אפילו בשאר מאכלים</w:t>
      </w:r>
      <w:r w:rsidRPr="00AA0459">
        <w:rPr>
          <w:rtl/>
        </w:rPr>
        <w:t xml:space="preserve"> אם הכינו אותם עם חלב או בשר ג"כ גזרו שאין לעשות מאכל שהוא בדרך כלל פרווה לחלבי או בשרי שמא תאכלו עם מין השני. </w:t>
      </w:r>
    </w:p>
    <w:p w:rsidR="009213B0" w:rsidRPr="00AA0459" w:rsidRDefault="009213B0" w:rsidP="000526C8">
      <w:pPr>
        <w:pStyle w:val="a3"/>
      </w:pPr>
      <w:r w:rsidRPr="00AA0459">
        <w:rPr>
          <w:rtl/>
        </w:rPr>
        <w:t>ז) הט"ז (סימן צ"ז ס"ק א') כתב שמדוכה של בשמים שהיא פרווה שפעם אחת דכו בה שום עם שומן אווז, אסור לדוך</w:t>
      </w:r>
      <w:r>
        <w:rPr>
          <w:rtl/>
        </w:rPr>
        <w:t xml:space="preserve"> בה עוד בשמים אפילו עבור בשר</w:t>
      </w:r>
      <w:r w:rsidRPr="00AA0459">
        <w:rPr>
          <w:rtl/>
        </w:rPr>
        <w:t xml:space="preserve"> עד שיגעילנה שמא יבוא לאכול בחלב, וגם בדיעבד אסור דומיא דפת חלבית. </w:t>
      </w:r>
    </w:p>
    <w:p w:rsidR="009213B0" w:rsidRPr="00AA0459" w:rsidRDefault="009213B0" w:rsidP="000526C8">
      <w:pPr>
        <w:pStyle w:val="a3"/>
      </w:pPr>
      <w:r w:rsidRPr="00AA0459">
        <w:rPr>
          <w:rtl/>
        </w:rPr>
        <w:t>ח) ובביאור דברי הט"ז עי' מה שכתב בחוות דעת ביאורים (ס"ק א') שכוונתו לאסור אפילו לתבלין מועטין משום שכלי המוחזק כפרווה אם נעשה בשרי נאסר להשתמש בו כל עוד שלא ייחדו וסימנו לבשר שמא ישכחו שנעשה בשרי ויחשבוהו כפרווה כפי שהיה מתחילה, והוסיף שם שדוקא אם המדוכה דך תבלין חריפים כדי שהמדוכה תבליע בליעות משובחות, עי' שם.</w:t>
      </w:r>
    </w:p>
    <w:p w:rsidR="009213B0" w:rsidRPr="00AA0459" w:rsidRDefault="009213B0" w:rsidP="000526C8">
      <w:pPr>
        <w:pStyle w:val="a3"/>
      </w:pPr>
      <w:r w:rsidRPr="00AA0459">
        <w:rPr>
          <w:rtl/>
        </w:rPr>
        <w:t>ט) ומדברי הט"ז נראה שגזירת חז"ל לאו דוקא בפת וכלשון הגמ' ושו"ע, אלא בכל מאכל פרווה יש חשש שמא ישכח ויאכל עם מין השני, וכן כלי שאדם רגיל להשתמש בו לפרווה חריף אם נעשה בשרי באופן שאינו ניכר נאסר לגמרי. [ולכאורה יש לעיין בזה משום שיש הרבה מאכלים שלא רגילים לאכול אותם עם שאר מאכלים אלא לבדם וממילא אין חשש שישכחו אם יעשו אותם חלבי או בשרי. ולא מצאנו שאסור לעשות תבשיל פרווה לפעמים עם חלב ולפעמים עם בשר, וצ"ע. ובאמת כן הוא סברת המתירים לענין מזונות ושאר מאכלים, וכמו שנבאר בסמוך באריכות].</w:t>
      </w:r>
    </w:p>
    <w:p w:rsidR="009213B0" w:rsidRPr="00AA0459" w:rsidRDefault="009213B0" w:rsidP="000526C8">
      <w:pPr>
        <w:pStyle w:val="a3"/>
      </w:pPr>
      <w:r w:rsidRPr="00AA0459">
        <w:rPr>
          <w:rtl/>
        </w:rPr>
        <w:t>י) אמנם רבים חלקו על דברי הט"ז, וראה במנחת יעקב (כלל ס' ס"ק ג') שהקשה על דברי הט"ז מדוע בצנון שנחתך בסכין בשרי אסרינן לאכול את הצנון עם חלב, אבל אין אוסרים אותו לגמרי מחשש שמא יבוא לאכלו עם חלב, וה"ה בתבלין שנדוכו במדוכה בשרית מדוע אין אוסרים אותו אלא עם חלב אבל לא עם בשר או שאר מאכל פרווה. וע"כ צ"ל שלא גזרו אלא בפת ועיסה משום שעל הלחם יחיה האדם ולכן בפת יש חשש שישכח ויטעה, משא"כ שאר מאכלים לא חששו לזה. וכדבריו נקטו הבית מאיר</w:t>
      </w:r>
      <w:r>
        <w:rPr>
          <w:rFonts w:hint="cs"/>
          <w:rtl/>
        </w:rPr>
        <w:t>,</w:t>
      </w:r>
      <w:r w:rsidRPr="00AA0459">
        <w:rPr>
          <w:rtl/>
        </w:rPr>
        <w:t xml:space="preserve"> חתם סופר, חוות דעת, חכמת אדם שם (דין ז')</w:t>
      </w:r>
      <w:r>
        <w:rPr>
          <w:rFonts w:hint="cs"/>
          <w:rtl/>
        </w:rPr>
        <w:t>,</w:t>
      </w:r>
      <w:r>
        <w:rPr>
          <w:rtl/>
        </w:rPr>
        <w:t xml:space="preserve"> ברכי יוסף שיורי ברכה (ס"ק ג')</w:t>
      </w:r>
      <w:r>
        <w:rPr>
          <w:rFonts w:hint="cs"/>
          <w:rtl/>
        </w:rPr>
        <w:t xml:space="preserve">, </w:t>
      </w:r>
      <w:r w:rsidRPr="00AA0459">
        <w:rPr>
          <w:rtl/>
        </w:rPr>
        <w:t>בערוך השלחן (סעיף ב') ועוד אחרונים. מיהו ראה בפרי חדש ובפרי תואר (ס"ק א') מה שכתבו בזה שבא</w:t>
      </w:r>
      <w:r>
        <w:rPr>
          <w:rtl/>
        </w:rPr>
        <w:t>מת גזרו על שאר מאכלים דומיא דפת</w:t>
      </w:r>
      <w:r>
        <w:rPr>
          <w:rFonts w:hint="cs"/>
          <w:rtl/>
        </w:rPr>
        <w:t>.</w:t>
      </w:r>
      <w:r w:rsidRPr="00AA0459">
        <w:rPr>
          <w:rtl/>
        </w:rPr>
        <w:t xml:space="preserve"> ויש כאן מח</w:t>
      </w:r>
      <w:r>
        <w:rPr>
          <w:rFonts w:hint="cs"/>
          <w:rtl/>
        </w:rPr>
        <w:t>לוקת</w:t>
      </w:r>
      <w:r w:rsidRPr="00AA0459">
        <w:rPr>
          <w:rtl/>
        </w:rPr>
        <w:t xml:space="preserve"> גדולה בגדולי האחרונים אם נאמרו הגזירה דוקא בפת או אפילו בשאר מאכלים. </w:t>
      </w:r>
    </w:p>
    <w:p w:rsidR="009213B0" w:rsidRPr="00AA0459" w:rsidRDefault="009213B0" w:rsidP="000526C8">
      <w:pPr>
        <w:pStyle w:val="a3"/>
      </w:pPr>
      <w:r w:rsidRPr="00AA0459">
        <w:rPr>
          <w:rtl/>
        </w:rPr>
        <w:t xml:space="preserve">יא) וההכרעה למעשה היא לסמוך על המקילים שאין שאר המאכלים נאסרים כשנעשו עם חלב, ומ"מ עדיין נשאר לנו לדון לגבי מיני מזונות פת הבאה בכיסנין שאולי יש להחמיר טפי שהוא דומיא דפת, וראה בסמוך. </w:t>
      </w:r>
    </w:p>
    <w:p w:rsidR="009213B0" w:rsidRPr="00AA0459" w:rsidRDefault="009213B0" w:rsidP="000526C8">
      <w:pPr>
        <w:pStyle w:val="11"/>
      </w:pPr>
      <w:r w:rsidRPr="00AA0459">
        <w:rPr>
          <w:rtl/>
        </w:rPr>
        <w:t>מיני מזונות</w:t>
      </w:r>
    </w:p>
    <w:p w:rsidR="009213B0" w:rsidRPr="00AA0459" w:rsidRDefault="009213B0" w:rsidP="000526C8">
      <w:pPr>
        <w:pStyle w:val="a3"/>
      </w:pPr>
      <w:r w:rsidRPr="00AA0459">
        <w:rPr>
          <w:rtl/>
        </w:rPr>
        <w:t xml:space="preserve">יב) ולענין אפיית מיני עוגות או עוגיות (סופגניות) וכדומה בחלב או בשר, וכמו שעושים לקינוח ולמתיקה, נראה שמכיון שאין הדרך לאכול אותן עם בשר, מותר ללוש אותן עם חלב, גם בלי עשיית היכר, ואע"פ שיש מקום לחוש שמא יבוא לאוכלם אחרי אכילת בשר, אין לחוש לכך, מאחר ולא שייך להגיע לאיסור תורה, כי כל החיוב להמתין ביניהם אינו אלא דרבנן, ולא גזרו חז"ל גזירה לגזירה. </w:t>
      </w:r>
    </w:p>
    <w:p w:rsidR="009213B0" w:rsidRPr="00AA0459" w:rsidRDefault="009213B0" w:rsidP="000526C8">
      <w:pPr>
        <w:pStyle w:val="a3"/>
      </w:pPr>
      <w:r w:rsidRPr="00AA0459">
        <w:rPr>
          <w:rtl/>
        </w:rPr>
        <w:t>יג) והמקור לכל הנ"ל הוא מדברי שו"ת מהרי"ט חלק ב' (סימן י"ח) המובא בפתחי תשובה (ס"ק ג') שכתב דהא דאסרו פת חלבי אם לא עשו שינוי</w:t>
      </w:r>
      <w:r>
        <w:rPr>
          <w:rFonts w:hint="cs"/>
          <w:rtl/>
        </w:rPr>
        <w:t>,</w:t>
      </w:r>
      <w:r w:rsidRPr="00AA0459">
        <w:rPr>
          <w:rtl/>
        </w:rPr>
        <w:t xml:space="preserve"> היינו דוקא היכא דאיכא חשש שיאכלו עם חלב או בשר ביחד</w:t>
      </w:r>
      <w:r>
        <w:rPr>
          <w:rFonts w:hint="cs"/>
          <w:rtl/>
        </w:rPr>
        <w:t>,</w:t>
      </w:r>
      <w:r w:rsidRPr="00AA0459">
        <w:rPr>
          <w:rtl/>
        </w:rPr>
        <w:t xml:space="preserve"> אבל היכא דליכא למיחש להכי כמו אותם הממולאים במיני מתיקה</w:t>
      </w:r>
      <w:r>
        <w:rPr>
          <w:rFonts w:hint="cs"/>
          <w:rtl/>
        </w:rPr>
        <w:t>,</w:t>
      </w:r>
      <w:r w:rsidRPr="00AA0459">
        <w:rPr>
          <w:rtl/>
        </w:rPr>
        <w:t xml:space="preserve"> שאין דרך לאכלן עם גבינה מותר ללוש אותם עם שומן או חלב</w:t>
      </w:r>
      <w:r>
        <w:rPr>
          <w:rFonts w:hint="cs"/>
          <w:rtl/>
        </w:rPr>
        <w:t>,</w:t>
      </w:r>
      <w:r w:rsidRPr="00AA0459">
        <w:rPr>
          <w:rtl/>
        </w:rPr>
        <w:t xml:space="preserve"> ולא חיישינן שמא אחריהם יאכל גבינה דהיינו במה שאסרו ואין לנו לגזור גזירות אחריה. והביאו את דבריו בפרי חדש (ס"ק א'), מנחת יעקב (כלל ס' ס"ק ג') ערוך השלחן (סעיף ז') ובכף החיים (ס"ק ט"ו) ועוד. </w:t>
      </w:r>
    </w:p>
    <w:p w:rsidR="009213B0" w:rsidRPr="00AA0459" w:rsidRDefault="009213B0" w:rsidP="000526C8">
      <w:pPr>
        <w:pStyle w:val="a3"/>
      </w:pPr>
      <w:r w:rsidRPr="00AA0459">
        <w:rPr>
          <w:rtl/>
        </w:rPr>
        <w:t xml:space="preserve">יד) ולמדנו לפי דברי כל האחרונים הנ"ל שני דברים, ראשית שבמיני מאפה שדרך לאכלם יחד עם מאכלים אחרים יש בהם האיסור שלא ללוש אותם בחלב או בבשר, אבל מאידך מיני מאפה שאין רגילות לאכלם עם מאכלים אחרים אין בהם איסור. </w:t>
      </w:r>
    </w:p>
    <w:p w:rsidR="009213B0" w:rsidRPr="00AA0459" w:rsidRDefault="009213B0" w:rsidP="000526C8">
      <w:pPr>
        <w:pStyle w:val="a3"/>
      </w:pPr>
      <w:r w:rsidRPr="00AA0459">
        <w:rPr>
          <w:rtl/>
        </w:rPr>
        <w:t>טו) ולפי שיטתם מותר להכין סופגניות חלביות לדברי המהרי"ט ועוד אחרונים כיון שרגילין תמיד לאוכלם לבד ולא עם שאר מאכלים אלא בתור קינוח או חטיף בלבד.</w:t>
      </w:r>
    </w:p>
    <w:p w:rsidR="009213B0" w:rsidRPr="00AA0459" w:rsidRDefault="009213B0" w:rsidP="000526C8">
      <w:pPr>
        <w:pStyle w:val="a3"/>
        <w:rPr>
          <w:b/>
          <w:bCs/>
        </w:rPr>
      </w:pPr>
      <w:r w:rsidRPr="00AA0459">
        <w:rPr>
          <w:rtl/>
        </w:rPr>
        <w:t xml:space="preserve">טז) אמנם דעת היד יהודה, וכן ראיתי (שו"ת וישמע משה) שמרן הגרי"ש אלישיב זצ"ל החמיר בזה שאין לעשות עוגות חלביות אלא אם ישים עליהם פתק שזה חלבי או שיעשה שינוי צורה בגוף העוגה, שמא יבוא לאכלם בתוך שש שעות, אלא שכאמור מדברי הפוסקים נראה שאין חוששים לזה [אכן, עוגה בשרית לכאורה צריך היכר כיון שכן רגילים לאכול עוגה יחד עם קפה חלבי]. </w:t>
      </w:r>
    </w:p>
    <w:p w:rsidR="009213B0" w:rsidRPr="00AA0459" w:rsidRDefault="009213B0" w:rsidP="000526C8">
      <w:pPr>
        <w:pStyle w:val="11"/>
      </w:pPr>
      <w:r w:rsidRPr="00AA0459">
        <w:rPr>
          <w:rtl/>
        </w:rPr>
        <w:t>ההיתרים לעשות פת חלבי</w:t>
      </w:r>
    </w:p>
    <w:p w:rsidR="009213B0" w:rsidRPr="00AA0459" w:rsidRDefault="009213B0" w:rsidP="000526C8">
      <w:pPr>
        <w:pStyle w:val="a3"/>
      </w:pPr>
      <w:r w:rsidRPr="00AA0459">
        <w:rPr>
          <w:rtl/>
        </w:rPr>
        <w:t>יז) איתא בגמ' במסכת פסחים (דף ל"ו.) דשרי ללוש פת בחלב כעין תורא, ופירוש רש"י שהיינו מעט כמו עין של שור דאכיל ליה מיד בבת אחת ולא משהי ליה לינשי שנילוש בחלב, וכן כתב רבינו חננאל.</w:t>
      </w:r>
    </w:p>
    <w:p w:rsidR="009213B0" w:rsidRPr="00AA0459" w:rsidRDefault="009213B0" w:rsidP="000526C8">
      <w:pPr>
        <w:pStyle w:val="a3"/>
      </w:pPr>
      <w:r w:rsidRPr="00AA0459">
        <w:rPr>
          <w:rtl/>
        </w:rPr>
        <w:t>יח) והרי"ף והרמב"ם והרשב"א פירשו שכוונת הגמ' כעין תורא היינו דמיירי בעושה צורה מיוחדת כעין השור דהרואה יודע ששינו צורתו להיכרא וישאל ויאמרו לו. וכתב בהגהות שערי דורא (סימן ס') דהני ב' פירושים הם אליבא דהילכתא דתרוייהו סברות יפות הן.</w:t>
      </w:r>
    </w:p>
    <w:p w:rsidR="009213B0" w:rsidRPr="00AA0459" w:rsidRDefault="009213B0" w:rsidP="000526C8">
      <w:pPr>
        <w:pStyle w:val="a3"/>
      </w:pPr>
      <w:r w:rsidRPr="00AA0459">
        <w:rPr>
          <w:rtl/>
        </w:rPr>
        <w:t>יט) ולענין דינא כתב השו"ע שם שאם הוא דבר מועט כדי אכילה בבת אחת או ששינה צורת הפת שתהא ניכרת שלא יאכל עמה בשר, מותר. והרמ"א כתב "ולכן נוהגין ללוש פת עם חלב בחג השבועות גם בשומן לכבוד שבת כי כל זה מיחשב כדבר מועט גם כי צורתן משונה משאר פת". והנה המחבר כתב דדבר מועט היינו סעודה אחת, אמנם הרמ"א חולק על זה ונקט דכל שהוא רק ליומו מקרי דבר מועט, ולכן מה שלשין את העיסה לג' סעודת שבת נחשב כדבר מועט. ועוד לפי דברי הרמ"א שגדר דבר מועט היינו אכילת יום אחד למד הערוך השלחן (סעיף ד') שאם בני ביתו מרובים מיקרי דבר מועט כדי אכילה בבת אחת לכולם.</w:t>
      </w:r>
    </w:p>
    <w:p w:rsidR="009213B0" w:rsidRPr="00AA0459" w:rsidRDefault="009213B0" w:rsidP="000526C8">
      <w:pPr>
        <w:pStyle w:val="a3"/>
      </w:pPr>
      <w:r w:rsidRPr="00AA0459">
        <w:rPr>
          <w:rtl/>
        </w:rPr>
        <w:t>כ) ונחלקו האחרונים בטעמא דמילתא, מדוע הקיל הרמ"א בשבת (אכילת יום אחד) האם הוא סברא בשבת דוקא (כשאוכלים בשר ולא חלב וכן שהדרך לאפות עם צלי לשבת, או מצד שלחמי שבת ניכרים עיין לבוש, ב"ח, מחצית השקל, יד יהודה) או שההיתר הוא גם ביום חול, ראה בפרי חדש (ס"ק ב'), ואפשר שכן הוא גם בדעת המחבר. אמנם הפמ"ג (שפ"ד ס"ק א') כתב דשבת הותר משום שהוא כדבר מועט, ולפי זה כל שיאכל בתוך מעת לעת הוי דבר מועט ואפילו בחול וכן כתב הערוך השלחן וחכמת אדם.</w:t>
      </w:r>
    </w:p>
    <w:p w:rsidR="009213B0" w:rsidRPr="00AA0459" w:rsidRDefault="009213B0" w:rsidP="000526C8">
      <w:pPr>
        <w:pStyle w:val="a3"/>
      </w:pPr>
      <w:r w:rsidRPr="00AA0459">
        <w:rPr>
          <w:rtl/>
        </w:rPr>
        <w:t>כא) ולפי זה יש לעיין במי שאופה פת חלבי או בשרי באמצע השבוע לצורך שבת, (או סופגניות חלביות לצורך שבת חנוכה) לכאורה אף לדברי הפמ"ג יש לאסור, משום שכתב שם שאם ישאר אחר שעבר היום אולי ישכח, וא"כ ה"ה שמא יבוא לאכלו קודם שבת, ואף אם נעשו בשביל שבת דוקא הרי יש שטועמין לפני שבת ממאכלי שבת, וצ"ע.</w:t>
      </w:r>
    </w:p>
    <w:p w:rsidR="009213B0" w:rsidRPr="00AA0459" w:rsidRDefault="009213B0" w:rsidP="000526C8">
      <w:pPr>
        <w:pStyle w:val="a3"/>
        <w:rPr>
          <w:b/>
          <w:bCs/>
        </w:rPr>
      </w:pPr>
      <w:r w:rsidRPr="00AA0459">
        <w:rPr>
          <w:rtl/>
        </w:rPr>
        <w:t>כב) והיוצא מדברינו שיש להחמיר לכתחילה לא לאפות פת חלבי מיום אחד לחבירו, והרוצה להקל עד מעת לעת יש על מי לסמוך, מיהו מותר ללוש בערב שבת לשבת אפילו לכתחילה ופשוט הוא.</w:t>
      </w:r>
    </w:p>
    <w:p w:rsidR="009213B0" w:rsidRPr="00AA0459" w:rsidRDefault="009213B0" w:rsidP="000526C8">
      <w:pPr>
        <w:pStyle w:val="11"/>
      </w:pPr>
      <w:r w:rsidRPr="00AA0459">
        <w:rPr>
          <w:rtl/>
        </w:rPr>
        <w:t>היתר לאפות פת חלבי אם עושים שינוי בצורת הפת</w:t>
      </w:r>
    </w:p>
    <w:p w:rsidR="009213B0" w:rsidRPr="00AA0459" w:rsidRDefault="009213B0" w:rsidP="000526C8">
      <w:pPr>
        <w:pStyle w:val="a3"/>
      </w:pPr>
      <w:r w:rsidRPr="00AA0459">
        <w:rPr>
          <w:rtl/>
        </w:rPr>
        <w:t xml:space="preserve">כג) הטעם הנוסף המוזכר בראשונים הוא שינוי בצורה, וכתב הרשב"א ומובא בבית יוסף משום שהעושה שינוי הרי נזכר על ידו שנילוש בחלב. </w:t>
      </w:r>
    </w:p>
    <w:p w:rsidR="009213B0" w:rsidRPr="00AA0459" w:rsidRDefault="009213B0" w:rsidP="000526C8">
      <w:pPr>
        <w:pStyle w:val="a3"/>
      </w:pPr>
      <w:r>
        <w:rPr>
          <w:rtl/>
        </w:rPr>
        <w:t>ו</w:t>
      </w:r>
      <w:r w:rsidRPr="00AA0459">
        <w:rPr>
          <w:rtl/>
        </w:rPr>
        <w:t xml:space="preserve">פשטות הדברים מורה שבכל גוונא התירו ללוש פת בחלב אם עושנה שינוי בצורה, אלא שצ"ע בשלמא כשעושה בביתו שפיר יש לו היכר, משא"כ כשעושה על מנת למכרם. ויעוין בחוות דעת שנקט להלכה, שכל מה שהתיר השו"ע לאפות פת חלבי עם שינוי בצורה, היינו כשבדעתו שיאכל הפת בביתו, אבל אם בדעתו למוכרו בשוק לא, כי הקונים הבאים מעיר אחרת לא יבינו שהוא חלבי, מאחר והם לא רגילים להבחין בפת שבמקום זה. ואף אם תאמר שיודיע להם, מ"מ יש לחוש שמא ישכח מלהודיעם כמו דחיישינן שאינו עושה שינוי שמא ישכח ויאכל בבשר. </w:t>
      </w:r>
    </w:p>
    <w:p w:rsidR="009213B0" w:rsidRPr="00AA0459" w:rsidRDefault="009213B0" w:rsidP="000526C8">
      <w:pPr>
        <w:pStyle w:val="a3"/>
        <w:rPr>
          <w:b/>
          <w:bCs/>
        </w:rPr>
      </w:pPr>
      <w:r w:rsidRPr="00AA0459">
        <w:rPr>
          <w:rtl/>
        </w:rPr>
        <w:t>כד) ומן הראוי לציין לדעת החכמת אדם שנקט דנראה שבמקרה כזה שהשינוי אינו ניכר לאנשי עיר אחרת אף לאפות על מנת לאכול בביתו אסור, דחיישינן שמא יבואו אורחים לביתו מעיר אחרת ויאכלו את הפת בבשר, ולדינא נחלקו הפוסקים בזה, וראה ביד יהודה פירוש הקצר (ס"ק ז').</w:t>
      </w:r>
    </w:p>
    <w:p w:rsidR="009213B0" w:rsidRPr="00AA0459" w:rsidRDefault="009213B0" w:rsidP="000526C8">
      <w:pPr>
        <w:pStyle w:val="11"/>
      </w:pPr>
      <w:r w:rsidRPr="00AA0459">
        <w:rPr>
          <w:rtl/>
        </w:rPr>
        <w:t>שינוי בפת אחרי האפיה</w:t>
      </w:r>
    </w:p>
    <w:p w:rsidR="009213B0" w:rsidRPr="00AA0459" w:rsidRDefault="009213B0" w:rsidP="000526C8">
      <w:pPr>
        <w:pStyle w:val="a3"/>
      </w:pPr>
      <w:r w:rsidRPr="00AA0459">
        <w:rPr>
          <w:rtl/>
        </w:rPr>
        <w:t>כה) יש להסתפק האם ההיתר לעשות פת חלבי כשמשנים את הצורה הוא דוקא אם עושים את השינוי לפני האפיה או שמא לא שנא, ואפילו אחרי האפיה יכולים לעשות שינוי, כיון שכל עוד שניכר בפת שהוא חלבי יהא לתזכורת לא לאוכלו עם בשר, וכמו שמצוי למשל אצל אחד שלא ידע מההלכה הנ"ל שיש איסור בעצם לעשות פת חלבי סתם, וכעת שמע על האיסור ורוצה לתקנו על ידי עשיית שינוי בצורה וכדומה.</w:t>
      </w:r>
    </w:p>
    <w:p w:rsidR="009213B0" w:rsidRPr="00AA0459" w:rsidRDefault="009213B0" w:rsidP="000526C8">
      <w:pPr>
        <w:pStyle w:val="a3"/>
      </w:pPr>
      <w:r w:rsidRPr="00AA0459">
        <w:rPr>
          <w:rtl/>
        </w:rPr>
        <w:t>כו) והנה החוות דעת חידושים (ס"ק ה') כתב, שדוקא ששינה בשעת אפיה, אבל אח"כ אינו מועיל שינוי לפת מרובה כיון שכבר נאסר, וכן אינו מועיל לחלקו להרבה בני אדם שיגיע לכל אחד דבר מועט כיון שכבר נאסר. ולפי דבריו נוקטים שפת חלבי הוא חפצא דאיסורא, וממילא אפילו אח"כ לא יועיל מה שעשה שינוי כיון שכבר נאסר.</w:t>
      </w:r>
    </w:p>
    <w:p w:rsidR="009213B0" w:rsidRPr="00AA0459" w:rsidRDefault="009213B0" w:rsidP="000526C8">
      <w:pPr>
        <w:pStyle w:val="a3"/>
      </w:pPr>
      <w:r w:rsidRPr="00AA0459">
        <w:rPr>
          <w:rtl/>
        </w:rPr>
        <w:t xml:space="preserve">כז) ובשו"ת אבן ישראל להגר"י פישר זצ"ל חלק ט' (סימן ס"ז) נשאל אודות מה שנוהגין לכתוב או להדפיס על העוגות שהן חלביות, כיצד עושין כן ובמה סומכים הרי כבר נאסרו מעיקרא וכדברי החוות דעת, ע"כ דברי השואל. והשיב דשאלתו תמוה, הרי למה לא יקשה על ההיתר לעשות פת מועט, הלא האיסור הוא אין לשין ואם כן כבר מעיקרא הוא נילש באיסור, ומה מועיל מה שעשה פת מועט. </w:t>
      </w:r>
    </w:p>
    <w:p w:rsidR="009213B0" w:rsidRPr="00AA0459" w:rsidRDefault="009213B0" w:rsidP="000526C8">
      <w:pPr>
        <w:pStyle w:val="a3"/>
      </w:pPr>
      <w:r w:rsidRPr="00AA0459">
        <w:rPr>
          <w:rtl/>
        </w:rPr>
        <w:t>כח) אלא מוכח מכאן דאם היה כונתו לכתחילה לאפות חתיכות קטנות שפיר דמי ומעיקרא לא נאסר. וכן כוונת החוות דעת הוא אם עתה יתקן ויעשה חתיכות קטנות, משא"כ בכונתו בשעת לישה לעשות כן, והכא נמי אם כונתו להדביק מדבקות על העוגות שהן חלביות מהני. ועוד נראה דה"ה עוגות גדולות מהני דכיון דכהיום שהכל קונים עוגות קטנות, ומי שקונה עוגה גדולה מי שיש לו בני בית מרובין, ונעשה מתחילה לחלקה קטנות לכל בני הבית, כל שמתאכיל ליומא מותר. ואגב יש עוד לצרף את השיטות שס"ל דאלו עוגות שלא יאכלו עם בשר לא גזרו, ובעצם גם להדביק מדבקות לא צריך, ואם כבר מדבקים עתה במדבקין ודאי מהני, כיון שחז"ל לא גזרו בכלל בהני עוגות שיאכלו עם בשר, עכת"ד.</w:t>
      </w:r>
    </w:p>
    <w:p w:rsidR="009213B0" w:rsidRPr="00D9251D" w:rsidRDefault="009213B0" w:rsidP="000526C8">
      <w:pPr>
        <w:pStyle w:val="11"/>
      </w:pPr>
      <w:r w:rsidRPr="00D9251D">
        <w:rPr>
          <w:rtl/>
        </w:rPr>
        <w:t>שינוי בכל הפת או רק במקצת</w:t>
      </w:r>
    </w:p>
    <w:p w:rsidR="009213B0" w:rsidRDefault="009213B0" w:rsidP="000526C8">
      <w:pPr>
        <w:pStyle w:val="a3"/>
        <w:rPr>
          <w:rtl/>
        </w:rPr>
      </w:pPr>
      <w:r w:rsidRPr="00AA0459">
        <w:rPr>
          <w:rtl/>
        </w:rPr>
        <w:t>כט) בגליון מהרש"א (סימן צ"ז) כתב שמשמע מדברי השו"ע דדוקא כשכל צורתן משונה ולא מקצת, ולכן אין תקנה לכתוב חלבי על הלחם אא"כ עושים כן בכולו. ואילו בבינת אדם שער או"ה (סימן נ"א סעיף ע') כתב וז"ל מצאתי בהגהת שערי דורא (סימן ל"ה) וזה לשונו: אמר לנו הרא"ש כשאופין קושטיל –או קולצא עם מולייתא דלכתחילה יש לעשות סימן כפי מה שהם המולייתא אם הם של בשר ישימו עליו קצת עצמות ואם הוא של חלב ישימו עליו קצת גבינה דהוי כעין תורא לפי פירוש אחד דפירש כעין תורא סימן עד כאן לשונו. ועיין בדרכי משה (סימן צ"ז) בשם איסור והיתר ולפי זה על כרחך הא דכתב הרמב"ם שישנה צורת הפת לאו דוקא אלא הוא הדין כל סימן". אולם כבר הכריע הגרי"ש אלישיב זצ"ל כדברי הגליון מהרש"א וכמו שמובא בספר אשרי האיש יורה דעה חלק א' (פרק ה' אות י'). והזהירו כבר כמה אחרונים שאין לאכול מתחילה אותו חלק מהפת שנמצא עליו הסימן ולהניח השאר דאז יש לחוש שיאכל החלק הנשאר עם בשר זולת כשחלק הנשאר הוא דבר מועט</w:t>
      </w:r>
      <w:r>
        <w:rPr>
          <w:rFonts w:hint="cs"/>
          <w:rtl/>
        </w:rPr>
        <w:t>,</w:t>
      </w:r>
      <w:r w:rsidRPr="00AA0459">
        <w:rPr>
          <w:rtl/>
        </w:rPr>
        <w:t xml:space="preserve"> בדבר מועט לא חיישינן שישכח ויאכל עם המין שכנגדו, וראה בבדי השלחן (ס"ק י"ז).</w:t>
      </w:r>
    </w:p>
    <w:p w:rsidR="00EF7805" w:rsidRPr="00AA0459" w:rsidRDefault="00EF7805" w:rsidP="000526C8">
      <w:pPr>
        <w:pStyle w:val="a3"/>
      </w:pPr>
    </w:p>
    <w:p w:rsidR="009213B0" w:rsidRPr="00AA0459" w:rsidRDefault="009213B0" w:rsidP="000526C8">
      <w:pPr>
        <w:pStyle w:val="11"/>
      </w:pPr>
      <w:r w:rsidRPr="00AA0459">
        <w:rPr>
          <w:rtl/>
        </w:rPr>
        <w:t>סיכום ההיתרים להכין פת או מזונות חלבי או בשרי</w:t>
      </w:r>
    </w:p>
    <w:p w:rsidR="009213B0" w:rsidRPr="00AA0459" w:rsidRDefault="009213B0" w:rsidP="000526C8">
      <w:pPr>
        <w:pStyle w:val="a3"/>
      </w:pPr>
      <w:r w:rsidRPr="00AA0459">
        <w:rPr>
          <w:rtl/>
        </w:rPr>
        <w:t>ל)  א) לעשות שינוי להיכר. ב) שיהא דבר מועט. ג) אם ניכר החלב או הבשר עליו. ד) מזונות שאין הדרך לאכול עם בשר או חלב. ה) דבר מפורסם לכל העיר שעושים אותו חלבי או בשרי מותר לאחד בביתו לעשות כן. ו) מאכל שעומד לקינוח שואלים לפני כן אם הוא חלבי או פרווה. וכגון מאכל פרווה שנעשה בשינוי מהרגיל בודאי שישאלו על זה אם הוא חלבי או פרווה.</w:t>
      </w:r>
    </w:p>
    <w:p w:rsidR="009213B0" w:rsidRPr="00AA0459" w:rsidRDefault="009213B0" w:rsidP="000526C8">
      <w:pPr>
        <w:pStyle w:val="11"/>
      </w:pPr>
      <w:r w:rsidRPr="00AA0459">
        <w:rPr>
          <w:rtl/>
        </w:rPr>
        <w:t>"סופניות חלביות" "ובורקס" למעשה</w:t>
      </w:r>
    </w:p>
    <w:p w:rsidR="009213B0" w:rsidRPr="00AA0459" w:rsidRDefault="009213B0" w:rsidP="000526C8">
      <w:pPr>
        <w:pStyle w:val="a3"/>
      </w:pPr>
      <w:r w:rsidRPr="00AA0459">
        <w:rPr>
          <w:rtl/>
        </w:rPr>
        <w:t xml:space="preserve">לא) ולכן נראה לדינא שהרוצה לעשות סופגניות חלביות בביתו לקראת ימי החנוכה יש כמה צדדים להקל בזה, ועיקר סברת המתירים הוא משום שכל אלו אין הדרך כלל לאכלן יחד עם מאכלים בשריים, וכל זה אפילו אם לא תהיה ניכרת עליו שהוא חלבית, ואם עושה שינוי בצורה מה טוב. </w:t>
      </w:r>
    </w:p>
    <w:p w:rsidR="009213B0" w:rsidRPr="00AA0459" w:rsidRDefault="009213B0" w:rsidP="000526C8">
      <w:pPr>
        <w:pStyle w:val="a3"/>
      </w:pPr>
      <w:r w:rsidRPr="00AA0459">
        <w:rPr>
          <w:rtl/>
        </w:rPr>
        <w:t>אולם הרוצה למכור אותם סופנגיות כגון במאפייה וכדומה לכתחילה יש לשנות את צורתו משאר הסופגניות פרווה או לתת עליו דבר היכר שרואים שהוא חלבי .</w:t>
      </w:r>
    </w:p>
    <w:p w:rsidR="009213B0" w:rsidRPr="00AA0459" w:rsidRDefault="009213B0" w:rsidP="000526C8">
      <w:pPr>
        <w:pStyle w:val="a3"/>
      </w:pPr>
      <w:r w:rsidRPr="00AA0459">
        <w:rPr>
          <w:rtl/>
        </w:rPr>
        <w:t xml:space="preserve"> לב) ולענין מכירת בורקס חלביים בזמנינו שהוא דבר נפוץ ביותר, מאחר שהוא שאלה חדשה נציין רק מה שהעירו ופסקו בזה פוסקי וספרי זמנינו. והנה בשו"ת ודרשת וחקרת חלק ד' יורה דעה (סימן ג') כתב, שעיקר ההיתר למכור בורקס חלביים הוא משום שכל המאפיות שיש להם הכשר מההכשרים הטובים חייבים לאפות את הבורקס החלביים בצורת משולש דוקא, וכן נוהגים ובנוסף לזה חייבים לשים שלט על המקום העוגות החלביים "חלבי", וגם השקיות שונות בצבע כחול ורשום עליהם חלבי, כדי לצאת מכל חשש, וכך נוהגים בכל הארץ שיש הכשרים מהודרים ביותר, ולא שמענו מי שמפקפק בזה. </w:t>
      </w:r>
    </w:p>
    <w:p w:rsidR="009213B0" w:rsidRPr="00AA0459" w:rsidRDefault="009213B0" w:rsidP="000526C8">
      <w:pPr>
        <w:pStyle w:val="a3"/>
      </w:pPr>
      <w:r w:rsidRPr="00AA0459">
        <w:rPr>
          <w:rtl/>
        </w:rPr>
        <w:t xml:space="preserve">לג) ובשו"ת ודרשת וחקרת חלק ה' יורה דעה (סימן ל"ג אות א') כתב שהעירו עליו על מה שכתב בחלק ד' שצריך לעשות בורקס חלבי משולש דוקא, והקשו עליו דהרי הגבינה ניכרת ואין הדרך לאוכלה עם בשר, והשיב על זה שם דהרי יש בורקס של תפוח אדמה ששפיר אוכלים אותם עם בשר, ואם היו עושים בורקס גבינה באותו צורה מרובע וכל הגבינה מכוסה בבצק הרי אינה ניכרת, ובקל נבוא לאכלו עם בשר, ולכן המנהג לעשותו משולש דוקא. </w:t>
      </w:r>
    </w:p>
    <w:p w:rsidR="009213B0" w:rsidRPr="00AA0459" w:rsidRDefault="009213B0" w:rsidP="000526C8">
      <w:pPr>
        <w:pStyle w:val="a3"/>
      </w:pPr>
      <w:r w:rsidRPr="00AA0459">
        <w:rPr>
          <w:rtl/>
        </w:rPr>
        <w:t xml:space="preserve">לד) ועי' בספר קנין דעה (שרייבר, עמוד קס"ה) שכתב דלגבי בורקס הממולא בתפוח אדמה ולפעמים עם גבינה מצוי בזמנינו שאוכלים אותו בתוך הסעודה יחד עם בשר ועם רוטב בשר, מ"מ הגבינה שבתוכו ניכר לאחר שחותך הבורקס, </w:t>
      </w:r>
      <w:r>
        <w:rPr>
          <w:rtl/>
        </w:rPr>
        <w:t>אבל מ"מ נוהגין כאן בעיר הקודש ש</w:t>
      </w:r>
      <w:r>
        <w:rPr>
          <w:rFonts w:hint="cs"/>
          <w:rtl/>
        </w:rPr>
        <w:t>ל</w:t>
      </w:r>
      <w:r w:rsidRPr="00AA0459">
        <w:rPr>
          <w:rtl/>
        </w:rPr>
        <w:t>א מוכרים בורקס חלביים אלא עם שינוי בצורה שנאפה בצורת משולש, ונראה שזהו בכדי שיהיה ניכר להקונים שלא יקלקלו כליהם ומאכלים שלהם, אבל מעיקר הדין מותר, ולא שייך גזירת חז"ל וכשעושה בורקס בביתו אין חיוב להחמיר בזה, עכת"ד. ובאמת קצרנו הרבה בנושא הנ"ל וישנם הרבה פרטים נוספים ואין כאן המקום להאריך, ונא תעיין בספרנו אהל יעקב הלכות בשר בחלב (סימן צ"ז) שאר פרטי דינים וציונים בכל הנ"ל.</w:t>
      </w:r>
    </w:p>
    <w:p w:rsidR="009213B0" w:rsidRPr="00AA0459" w:rsidRDefault="009213B0" w:rsidP="000526C8">
      <w:pPr>
        <w:pStyle w:val="11"/>
      </w:pPr>
      <w:r w:rsidRPr="00AA0459">
        <w:rPr>
          <w:rtl/>
        </w:rPr>
        <w:t>דינים העולים להלכה למעשה</w:t>
      </w:r>
    </w:p>
    <w:p w:rsidR="009213B0" w:rsidRPr="00CB2004" w:rsidRDefault="009213B0" w:rsidP="000526C8">
      <w:pPr>
        <w:pStyle w:val="a3"/>
      </w:pPr>
      <w:r w:rsidRPr="00CB2004">
        <w:rPr>
          <w:rtl/>
        </w:rPr>
        <w:t>א) אין לשין עיסה בחלב או בבשר, שמא יבוא לאכלם עם מין השני.</w:t>
      </w:r>
    </w:p>
    <w:p w:rsidR="009213B0" w:rsidRPr="00CB2004" w:rsidRDefault="009213B0" w:rsidP="000526C8">
      <w:pPr>
        <w:pStyle w:val="a3"/>
      </w:pPr>
      <w:r w:rsidRPr="00CB2004">
        <w:rPr>
          <w:rtl/>
        </w:rPr>
        <w:t>ב) אסרו חכמים לאפות לחם בחלב או בחמאה שמא יבואו לאוכלו עם בשר וה"ה להיפך.</w:t>
      </w:r>
    </w:p>
    <w:p w:rsidR="009213B0" w:rsidRPr="00CB2004" w:rsidRDefault="009213B0" w:rsidP="000526C8">
      <w:pPr>
        <w:pStyle w:val="a3"/>
      </w:pPr>
      <w:r w:rsidRPr="00CB2004">
        <w:rPr>
          <w:rtl/>
        </w:rPr>
        <w:t>ג) נחלקו האחרונים אם גזרו גם כן על מזונות כמו בפת, והמיקל במזונות יש לו הרבה על מי לסמוך כיון שבדרך כלל הם מאכלים שלא רגילים לאכול עם חלב או בשר. בחשש שיאכל את המזונות תוך ו' שעות מאכילת בשר לא גזרו (חוץ מהיד יהודה).</w:t>
      </w:r>
    </w:p>
    <w:p w:rsidR="009213B0" w:rsidRPr="000518AF" w:rsidRDefault="009213B0" w:rsidP="000526C8">
      <w:pPr>
        <w:pStyle w:val="a3"/>
        <w:rPr>
          <w:rFonts w:asciiTheme="minorHAnsi" w:hAnsiTheme="minorHAnsi"/>
        </w:rPr>
      </w:pPr>
      <w:r w:rsidRPr="00CB2004">
        <w:rPr>
          <w:rtl/>
        </w:rPr>
        <w:t>ד) יש פוסקים שהחמירו לעשות אפילו שאר דברים חלבי או בשרי, וכגון תבשילים, ואפילו כלים.</w:t>
      </w:r>
    </w:p>
    <w:p w:rsidR="009213B0" w:rsidRPr="000518AF" w:rsidRDefault="009213B0" w:rsidP="000526C8">
      <w:pPr>
        <w:pStyle w:val="a3"/>
        <w:rPr>
          <w:rFonts w:asciiTheme="minorHAnsi" w:hAnsiTheme="minorHAnsi"/>
        </w:rPr>
      </w:pPr>
      <w:r w:rsidRPr="00CB2004">
        <w:rPr>
          <w:rtl/>
        </w:rPr>
        <w:t>ה) מיני תבשיל אין חשש שיעשו חלבי או בשרי כיון שישאל מקודם אם הם פרווה.</w:t>
      </w:r>
    </w:p>
    <w:p w:rsidR="009213B0" w:rsidRPr="000518AF" w:rsidRDefault="009213B0" w:rsidP="000526C8">
      <w:pPr>
        <w:pStyle w:val="a3"/>
        <w:rPr>
          <w:rFonts w:asciiTheme="minorHAnsi" w:hAnsiTheme="minorHAnsi"/>
        </w:rPr>
      </w:pPr>
      <w:r w:rsidRPr="00CB2004">
        <w:rPr>
          <w:rtl/>
        </w:rPr>
        <w:t>ו) התירו לעשות פת ומזונות חלבי כשיש לפת צורה שונה ומיוחדת.</w:t>
      </w:r>
    </w:p>
    <w:p w:rsidR="009213B0" w:rsidRPr="000518AF" w:rsidRDefault="009213B0" w:rsidP="000526C8">
      <w:pPr>
        <w:pStyle w:val="a3"/>
        <w:rPr>
          <w:rFonts w:asciiTheme="minorHAnsi" w:hAnsiTheme="minorHAnsi"/>
        </w:rPr>
      </w:pPr>
      <w:r w:rsidRPr="00CB2004">
        <w:rPr>
          <w:rtl/>
        </w:rPr>
        <w:t>ז) השינוי בצורת הפת מועיל דוקא לפני האפיה ולא אח"כ.</w:t>
      </w:r>
    </w:p>
    <w:p w:rsidR="009213B0" w:rsidRPr="000518AF" w:rsidRDefault="009213B0" w:rsidP="000526C8">
      <w:pPr>
        <w:pStyle w:val="a3"/>
      </w:pPr>
      <w:r w:rsidRPr="00CB2004">
        <w:rPr>
          <w:rtl/>
        </w:rPr>
        <w:t>ח) אם ניכר על פניה של הפת שהיא חלבית או בשרית מותר, ולכן פת ממולא וכדומה שרואים את המילוי אין חשש.</w:t>
      </w:r>
      <w:r w:rsidR="000518AF" w:rsidRPr="000518AF">
        <w:t xml:space="preserve"> </w:t>
      </w:r>
    </w:p>
    <w:p w:rsidR="009213B0" w:rsidRPr="00CB2004" w:rsidRDefault="009213B0" w:rsidP="000526C8">
      <w:pPr>
        <w:pStyle w:val="a3"/>
      </w:pPr>
      <w:r w:rsidRPr="00CB2004">
        <w:rPr>
          <w:rtl/>
        </w:rPr>
        <w:t>ט) יש פוסקים שהתירו לעשות פת חלבי אם מדבקים מדבקות עליו שכתוב שהוא חלבי. ויש שהתירו על ידי מדבקות דוקא אם שינה את פת בצורתו.</w:t>
      </w:r>
      <w:r w:rsidR="000518AF" w:rsidRPr="00CB2004">
        <w:t xml:space="preserve"> </w:t>
      </w:r>
    </w:p>
    <w:p w:rsidR="009213B0" w:rsidRPr="00CB2004" w:rsidRDefault="009213B0" w:rsidP="000526C8">
      <w:pPr>
        <w:pStyle w:val="a3"/>
      </w:pPr>
      <w:r w:rsidRPr="00CB2004">
        <w:rPr>
          <w:rtl/>
        </w:rPr>
        <w:t>י) אם ייחדו שקיות בצבע שונה למאכל פרווה ולמאכל חלבי כמו שמצוי בהרבה מאפיות בארץ הקודש מהני להיכר למאכלים חלביים.</w:t>
      </w:r>
      <w:r w:rsidR="000518AF" w:rsidRPr="00CB2004">
        <w:t xml:space="preserve"> </w:t>
      </w:r>
    </w:p>
    <w:p w:rsidR="009213B0" w:rsidRPr="00CB2004" w:rsidRDefault="009213B0" w:rsidP="000526C8">
      <w:pPr>
        <w:pStyle w:val="a3"/>
      </w:pPr>
      <w:r w:rsidRPr="00CB2004">
        <w:rPr>
          <w:rtl/>
        </w:rPr>
        <w:t>יא) אם כל הפת תאכל לבני הספרד בסעודה אחת, ולבני אשכנז במשך ארוחות אותו יום בלבד, (כגון ג' סעודות שבת).</w:t>
      </w:r>
      <w:r w:rsidR="000518AF" w:rsidRPr="00CB2004">
        <w:t xml:space="preserve"> </w:t>
      </w:r>
    </w:p>
    <w:p w:rsidR="000518AF" w:rsidRDefault="009213B0" w:rsidP="000526C8">
      <w:pPr>
        <w:pStyle w:val="a3"/>
        <w:rPr>
          <w:rFonts w:asciiTheme="minorHAnsi" w:hAnsiTheme="minorHAnsi"/>
          <w:rtl/>
        </w:rPr>
      </w:pPr>
      <w:r w:rsidRPr="00CB2004">
        <w:rPr>
          <w:rtl/>
        </w:rPr>
        <w:t>יב) אפילו בימי תשעת הימים שלא אוכלין בשר קיים הגזירה שאין לעשות פת חלבי.</w:t>
      </w:r>
    </w:p>
    <w:p w:rsidR="009213B0" w:rsidRPr="00CB2004" w:rsidRDefault="009213B0" w:rsidP="000526C8">
      <w:pPr>
        <w:pStyle w:val="a3"/>
      </w:pPr>
      <w:r w:rsidRPr="00CB2004">
        <w:rPr>
          <w:rtl/>
        </w:rPr>
        <w:t>יג) וכן מי שכל ימי השנה לא אוכל בשר כלל הנקרא "וועג'טעריון" בלע"ז, גם כן אסור לו להכין פת חלבי כי אין לחלק בגזירה.</w:t>
      </w:r>
    </w:p>
    <w:p w:rsidR="000F4125" w:rsidRDefault="000F4125" w:rsidP="006C0C61">
      <w:pPr>
        <w:pStyle w:val="a0"/>
        <w:rPr>
          <w:rtl/>
          <w:lang w:eastAsia="en-GB"/>
        </w:rPr>
        <w:sectPr w:rsidR="000F4125" w:rsidSect="0057110B">
          <w:footnotePr>
            <w:numRestart w:val="eachSect"/>
          </w:footnotePr>
          <w:type w:val="continuous"/>
          <w:pgSz w:w="7920" w:h="12240"/>
          <w:pgMar w:top="-810" w:right="864" w:bottom="720" w:left="864" w:header="270" w:footer="0" w:gutter="0"/>
          <w:cols w:space="720"/>
          <w:docGrid w:linePitch="360"/>
        </w:sectPr>
      </w:pPr>
    </w:p>
    <w:p w:rsidR="006C0C61" w:rsidRDefault="006C0C61" w:rsidP="006C0C61">
      <w:pPr>
        <w:pStyle w:val="a0"/>
        <w:rPr>
          <w:rtl/>
          <w:lang w:eastAsia="en-GB"/>
        </w:rPr>
      </w:pPr>
      <w:bookmarkStart w:id="157" w:name="_Toc56137692"/>
      <w:r w:rsidRPr="006F18C0">
        <w:rPr>
          <w:rtl/>
          <w:lang w:eastAsia="en-GB"/>
        </w:rPr>
        <w:t>כלים חדשים שיש בהם מיני מאכל</w:t>
      </w:r>
      <w:bookmarkEnd w:id="157"/>
    </w:p>
    <w:p w:rsidR="006C0C61" w:rsidRPr="00105960" w:rsidRDefault="006C0C61" w:rsidP="00B03075">
      <w:pPr>
        <w:pStyle w:val="a"/>
        <w:rPr>
          <w:sz w:val="18"/>
          <w:szCs w:val="22"/>
          <w:rtl/>
        </w:rPr>
      </w:pPr>
      <w:r w:rsidRPr="00105960">
        <w:rPr>
          <w:rFonts w:hint="cs"/>
          <w:rtl/>
        </w:rPr>
        <w:t xml:space="preserve">   </w:t>
      </w:r>
      <w:bookmarkStart w:id="158" w:name="_Toc56137693"/>
      <w:r w:rsidRPr="00105960">
        <w:rPr>
          <w:rFonts w:hint="cs"/>
          <w:rtl/>
        </w:rPr>
        <w:t>הרב לוי יצחק ראסקין</w:t>
      </w:r>
      <w:bookmarkEnd w:id="158"/>
      <w:r w:rsidRPr="00105960">
        <w:rPr>
          <w:rFonts w:hint="cs"/>
          <w:rtl/>
        </w:rPr>
        <w:t xml:space="preserve"> </w:t>
      </w:r>
    </w:p>
    <w:p w:rsidR="006C0C61" w:rsidRDefault="006C0C61" w:rsidP="006C0C61">
      <w:pPr>
        <w:pStyle w:val="a1"/>
        <w:bidi/>
        <w:jc w:val="right"/>
        <w:rPr>
          <w:rtl/>
        </w:rPr>
      </w:pPr>
      <w:r w:rsidRPr="00105960">
        <w:rPr>
          <w:rtl/>
        </w:rPr>
        <w:t>דומ"צ בקהילת ליובאוויטש, לונדון</w:t>
      </w:r>
    </w:p>
    <w:p w:rsidR="006C0C61" w:rsidRPr="006F18C0" w:rsidRDefault="006C0C61" w:rsidP="000526C8">
      <w:pPr>
        <w:pStyle w:val="a3"/>
        <w:rPr>
          <w:rtl/>
          <w:lang w:eastAsia="en-GB"/>
        </w:rPr>
      </w:pPr>
      <w:r w:rsidRPr="006F18C0">
        <w:rPr>
          <w:b/>
          <w:bCs/>
          <w:rtl/>
          <w:lang w:eastAsia="en-GB"/>
        </w:rPr>
        <w:t>שאלה</w:t>
      </w:r>
      <w:r w:rsidRPr="006F18C0">
        <w:rPr>
          <w:rtl/>
          <w:lang w:eastAsia="en-GB"/>
        </w:rPr>
        <w:t>: קניתי מין מאכל או משקה בכלי של מתכת או של זכוכית, והוא סוג כלי שאביא אותו אל השלחן. מנהג העולם להשתמש בכלים הללו כל עוד נמצא בהם המאכל הראשון, ורק אם רוצים להשתמש בכלי מכאן ואילך, אז נוהגים להטבילו. האם נכון הדבר להקל בכך?</w:t>
      </w:r>
    </w:p>
    <w:p w:rsidR="006C0C61" w:rsidRPr="006F18C0" w:rsidRDefault="006C0C61" w:rsidP="000526C8">
      <w:pPr>
        <w:pStyle w:val="a3"/>
        <w:rPr>
          <w:rtl/>
          <w:lang w:eastAsia="en-GB"/>
        </w:rPr>
      </w:pPr>
      <w:r w:rsidRPr="006F18C0">
        <w:rPr>
          <w:b/>
          <w:bCs/>
          <w:rtl/>
          <w:lang w:eastAsia="en-GB"/>
        </w:rPr>
        <w:t>תשובה</w:t>
      </w:r>
      <w:r w:rsidRPr="006F18C0">
        <w:rPr>
          <w:rtl/>
          <w:lang w:eastAsia="en-GB"/>
        </w:rPr>
        <w:t>: יסוד מנהג העולם להתיר שימוש ראשוני בלא טבילה הוא שאנו אומרים שהקונה המאכל אין בדעתו לקנות הכלי</w:t>
      </w:r>
      <w:r w:rsidRPr="006F18C0">
        <w:rPr>
          <w:rStyle w:val="FootnoteReference"/>
          <w:rtl/>
          <w:lang w:eastAsia="en-GB"/>
        </w:rPr>
        <w:footnoteReference w:id="178"/>
      </w:r>
      <w:r w:rsidRPr="006F18C0">
        <w:rPr>
          <w:rtl/>
          <w:lang w:eastAsia="en-GB"/>
        </w:rPr>
        <w:t>. ואכן כן הוא הנכון ברוב המקרים. אך יש לפעמים שאדם קונה כלי יפה יחד עם מאכל, כגון כלי של פח מלא ביסקוויטים, ובכוונתו הקונה להשתמש בכלי גם אחרי שיתרוקן.</w:t>
      </w:r>
    </w:p>
    <w:p w:rsidR="006C0C61" w:rsidRPr="006F18C0" w:rsidRDefault="006C0C61" w:rsidP="000526C8">
      <w:pPr>
        <w:pStyle w:val="a3"/>
        <w:rPr>
          <w:rtl/>
          <w:lang w:eastAsia="en-GB"/>
        </w:rPr>
      </w:pPr>
      <w:r w:rsidRPr="006F18C0">
        <w:rPr>
          <w:rtl/>
          <w:lang w:eastAsia="en-GB"/>
        </w:rPr>
        <w:t>והנה בדין נכרי המביא מתנה של חמץ לבית הישראל באחש"פ, שכתב המחבר</w:t>
      </w:r>
      <w:r w:rsidRPr="006F18C0">
        <w:rPr>
          <w:rStyle w:val="FootnoteReference"/>
          <w:rtl/>
          <w:lang w:eastAsia="en-GB"/>
        </w:rPr>
        <w:footnoteReference w:id="179"/>
      </w:r>
      <w:r w:rsidRPr="006F18C0">
        <w:rPr>
          <w:rtl/>
          <w:lang w:eastAsia="en-GB"/>
        </w:rPr>
        <w:t xml:space="preserve"> "</w:t>
      </w:r>
      <w:r w:rsidRPr="006F18C0">
        <w:rPr>
          <w:rFonts w:eastAsia="Times New Roman"/>
          <w:color w:val="222222"/>
          <w:sz w:val="26"/>
          <w:rtl/>
          <w:lang w:eastAsia="en-GB"/>
        </w:rPr>
        <w:t xml:space="preserve">לא יקבלנו הישראל, </w:t>
      </w:r>
      <w:r w:rsidRPr="006F18C0">
        <w:rPr>
          <w:rFonts w:eastAsia="Times New Roman"/>
          <w:b/>
          <w:bCs/>
          <w:color w:val="222222"/>
          <w:sz w:val="26"/>
          <w:rtl/>
          <w:lang w:eastAsia="en-GB"/>
        </w:rPr>
        <w:t>וגם לא יהא ניכר מתוך מעשיו שחפץ בו</w:t>
      </w:r>
      <w:r w:rsidRPr="006F18C0">
        <w:rPr>
          <w:rFonts w:eastAsia="Times New Roman"/>
          <w:color w:val="222222"/>
          <w:sz w:val="26"/>
          <w:rtl/>
          <w:lang w:eastAsia="en-GB"/>
        </w:rPr>
        <w:t xml:space="preserve">, וטוב שיאמר שאינו רוצה שיקנה לו רשותו". על זה הוסיף </w:t>
      </w:r>
      <w:r w:rsidRPr="006F18C0">
        <w:rPr>
          <w:rtl/>
          <w:lang w:eastAsia="en-GB"/>
        </w:rPr>
        <w:t>המשנה ברורה</w:t>
      </w:r>
      <w:r w:rsidRPr="006F18C0">
        <w:rPr>
          <w:rStyle w:val="FootnoteReference"/>
          <w:rtl/>
          <w:lang w:eastAsia="en-GB"/>
        </w:rPr>
        <w:footnoteReference w:id="180"/>
      </w:r>
      <w:r w:rsidRPr="006F18C0">
        <w:rPr>
          <w:rtl/>
          <w:lang w:eastAsia="en-GB"/>
        </w:rPr>
        <w:t xml:space="preserve"> שאם יאמר הישראל בפירוש שאינו רוצה שיקנה לו רשותו, אז רשאי הישראל להראות לנכרי איפה להניח החמץ בבית הישראל.</w:t>
      </w:r>
    </w:p>
    <w:p w:rsidR="006C0C61" w:rsidRPr="006F18C0" w:rsidRDefault="006C0C61" w:rsidP="000526C8">
      <w:pPr>
        <w:pStyle w:val="a3"/>
        <w:rPr>
          <w:rtl/>
          <w:lang w:eastAsia="en-GB"/>
        </w:rPr>
      </w:pPr>
      <w:r w:rsidRPr="006F18C0">
        <w:rPr>
          <w:rtl/>
          <w:lang w:eastAsia="en-GB"/>
        </w:rPr>
        <w:t>לפי דברי המשנה ברורה נוכל להשתמט ולומר שהקונה אינו רוצה לקנות הכלי עד אחרי שיתרוקן. אך אף לדיעה זו, צריך הקונה שיאמר כן בפירוש.</w:t>
      </w:r>
    </w:p>
    <w:p w:rsidR="006C0C61" w:rsidRPr="006F18C0" w:rsidRDefault="006C0C61" w:rsidP="000526C8">
      <w:pPr>
        <w:pStyle w:val="a3"/>
        <w:rPr>
          <w:rtl/>
          <w:lang w:eastAsia="en-GB"/>
        </w:rPr>
      </w:pPr>
      <w:r w:rsidRPr="006F18C0">
        <w:rPr>
          <w:rtl/>
          <w:lang w:eastAsia="en-GB"/>
        </w:rPr>
        <w:t>וכבר מזמן כתבתי</w:t>
      </w:r>
      <w:r w:rsidRPr="006F18C0">
        <w:rPr>
          <w:rStyle w:val="FootnoteReference"/>
          <w:rtl/>
          <w:lang w:eastAsia="en-GB"/>
        </w:rPr>
        <w:footnoteReference w:id="181"/>
      </w:r>
      <w:r w:rsidRPr="006F18C0">
        <w:rPr>
          <w:rtl/>
          <w:lang w:eastAsia="en-GB"/>
        </w:rPr>
        <w:t xml:space="preserve"> לפקפק בהיתר המשנה ברורה בזה, להתיר ע"י דיבור שהוא מנוגד למעשיו, שמהן מוכח שהוא כן רוצה לקנות החמץ.</w:t>
      </w:r>
    </w:p>
    <w:p w:rsidR="006C0C61" w:rsidRPr="006F18C0" w:rsidRDefault="006C0C61" w:rsidP="000526C8">
      <w:pPr>
        <w:pStyle w:val="a3"/>
        <w:rPr>
          <w:rtl/>
          <w:lang w:eastAsia="en-GB"/>
        </w:rPr>
      </w:pPr>
      <w:r w:rsidRPr="006F18C0">
        <w:rPr>
          <w:rtl/>
          <w:lang w:eastAsia="en-GB"/>
        </w:rPr>
        <w:t>וחילי מדברי שו"ת הר"י מינץ</w:t>
      </w:r>
      <w:r w:rsidRPr="006F18C0">
        <w:rPr>
          <w:rStyle w:val="FootnoteReference"/>
          <w:rtl/>
          <w:lang w:eastAsia="en-GB"/>
        </w:rPr>
        <w:footnoteReference w:id="182"/>
      </w:r>
      <w:r w:rsidRPr="006F18C0">
        <w:rPr>
          <w:rtl/>
          <w:lang w:eastAsia="en-GB"/>
        </w:rPr>
        <w:t xml:space="preserve"> בדבר ישראל שגבה מנכרי בחובו פרה מעוברת שעמדה ללדת. הישראל חשש שהפרה תלד זכר, ואז יתחייב לטפל בבכור וכו', לכן עשה הישראל תחבולה שהפרה תהי' בבעלות המשרתת הנכרית שלו. לפועל, התחבולה של הישראל לא הועילה להלכה, ואכן הפרה ילדה בכור זכר, ופסק מהר"י מינץ שיש על זה קדושת בכור.</w:t>
      </w:r>
    </w:p>
    <w:p w:rsidR="006C0C61" w:rsidRPr="006F18C0" w:rsidRDefault="006C0C61" w:rsidP="000526C8">
      <w:pPr>
        <w:pStyle w:val="a3"/>
        <w:rPr>
          <w:rtl/>
          <w:lang w:eastAsia="en-GB"/>
        </w:rPr>
      </w:pPr>
      <w:r w:rsidRPr="006F18C0">
        <w:rPr>
          <w:rtl/>
          <w:lang w:eastAsia="en-GB"/>
        </w:rPr>
        <w:t xml:space="preserve">המסקנא שיש לקחת מדברי מהר"י מינץ הללו הוא שכאשר אדם לוקח דבר לרשותו, דהיינו שעשה מעשה של קנין, והוא חפץ בדבר זה לאחר זמן, לא יועיל מה שיאמר שעתה אינו חפץ לקנות הדבר. </w:t>
      </w:r>
    </w:p>
    <w:p w:rsidR="006C0C61" w:rsidRPr="006F18C0" w:rsidRDefault="006C0C61" w:rsidP="000526C8">
      <w:pPr>
        <w:pStyle w:val="a3"/>
        <w:rPr>
          <w:rtl/>
          <w:lang w:eastAsia="en-GB"/>
        </w:rPr>
      </w:pPr>
      <w:r w:rsidRPr="006F18C0">
        <w:rPr>
          <w:rtl/>
          <w:lang w:eastAsia="en-GB"/>
        </w:rPr>
        <w:t>לפי דברי מהר"י מינץ, גם לגבי טבילת כלים לא יועיל להתנות שעתה הוא קונה רק את הביסק</w:t>
      </w:r>
      <w:r>
        <w:rPr>
          <w:rFonts w:hint="cs"/>
          <w:rtl/>
          <w:lang w:eastAsia="en-GB"/>
        </w:rPr>
        <w:t>ו</w:t>
      </w:r>
      <w:r w:rsidRPr="006F18C0">
        <w:rPr>
          <w:rtl/>
          <w:lang w:eastAsia="en-GB"/>
        </w:rPr>
        <w:t>ויטים, ואת הכלי יקנה לאחר שיתרוקן. כי מכיון שהוא רוצה בחפץ זה - אף כי לאחר זמן, א"כ הקנין כבר חל עתה. וחזרה השאלה, איך יוכל לאכול מן הכלי טרם שנטבל?</w:t>
      </w:r>
    </w:p>
    <w:p w:rsidR="006C0C61" w:rsidRPr="006F18C0" w:rsidRDefault="006C0C61" w:rsidP="000526C8">
      <w:pPr>
        <w:pStyle w:val="a3"/>
        <w:rPr>
          <w:rtl/>
          <w:lang w:eastAsia="en-GB"/>
        </w:rPr>
      </w:pPr>
      <w:r w:rsidRPr="006F18C0">
        <w:rPr>
          <w:rtl/>
          <w:lang w:eastAsia="en-GB"/>
        </w:rPr>
        <w:t>ואולי יש להמליץ במקרה כזה, שיש לתת הכלי במתנה לנכרי עד שיתרוקן, ואז יחזור הכלי לרשות הישראל ויטבילנו כדין.</w:t>
      </w:r>
    </w:p>
    <w:p w:rsidR="006C0C61" w:rsidRPr="006F18C0" w:rsidRDefault="006C0C61" w:rsidP="000526C8">
      <w:pPr>
        <w:pStyle w:val="a3"/>
        <w:rPr>
          <w:rtl/>
          <w:lang w:eastAsia="en-GB"/>
        </w:rPr>
      </w:pPr>
      <w:r w:rsidRPr="006F18C0">
        <w:rPr>
          <w:rtl/>
          <w:lang w:eastAsia="en-GB"/>
        </w:rPr>
        <w:t xml:space="preserve">עוד השלכה מעשית: </w:t>
      </w:r>
    </w:p>
    <w:p w:rsidR="006C0C61" w:rsidRPr="006F18C0" w:rsidRDefault="006C0C61" w:rsidP="000526C8">
      <w:pPr>
        <w:pStyle w:val="a3"/>
        <w:rPr>
          <w:rtl/>
          <w:lang w:eastAsia="en-GB"/>
        </w:rPr>
      </w:pPr>
      <w:r w:rsidRPr="006F18C0">
        <w:rPr>
          <w:rtl/>
          <w:lang w:eastAsia="en-GB"/>
        </w:rPr>
        <w:t>מנהג ה'נגידים המפורסמים' שלצורך 'משלוח מנות' קונים כלים יפים של מתכת או זכוכית, בדיעה שהמקבל יחזיק גם הכלי לעצמו. וכתבו האחרונים שהקונה כלי לתתו במתנה לחבירו, אין לקונה להטביל הכלים, כי אצלו אין הכלי נחשב ככלי סעודה</w:t>
      </w:r>
      <w:r w:rsidRPr="006F18C0">
        <w:rPr>
          <w:rStyle w:val="FootnoteReference"/>
          <w:rtl/>
          <w:lang w:eastAsia="en-GB"/>
        </w:rPr>
        <w:footnoteReference w:id="183"/>
      </w:r>
      <w:r w:rsidRPr="006F18C0">
        <w:rPr>
          <w:rtl/>
          <w:lang w:eastAsia="en-GB"/>
        </w:rPr>
        <w:t>. לכן נהגו נקיי הדעת להסיר מכשול ע"י צירוף פתק בו מודיע שכלי זה לא הוטבל.</w:t>
      </w:r>
    </w:p>
    <w:p w:rsidR="006C0C61" w:rsidRPr="006F18C0" w:rsidRDefault="006C0C61" w:rsidP="000526C8">
      <w:pPr>
        <w:pStyle w:val="a3"/>
        <w:rPr>
          <w:rtl/>
          <w:lang w:eastAsia="en-GB"/>
        </w:rPr>
      </w:pPr>
      <w:r w:rsidRPr="006F18C0">
        <w:rPr>
          <w:rtl/>
          <w:lang w:eastAsia="en-GB"/>
        </w:rPr>
        <w:t xml:space="preserve">אך לפי דברינו הנ"ל יוצא שגם על המקבל ייאסר לאכול מכלי זה החדש הללו בטרם שיטבלו אותו, שהרי בודאי אין בדעת המקבל לזרוק את הכלי, א"כ נתחייב בטבילה. לדברי המשנה ברורה הנ"ל יצטרך המקבל לומר בפירוש שאינו רוצה לקנות הכלי, ולמהר"י מינץ גם זה לא יועיל. </w:t>
      </w:r>
    </w:p>
    <w:p w:rsidR="006C0C61" w:rsidRPr="006F18C0" w:rsidRDefault="006C0C61" w:rsidP="000526C8">
      <w:pPr>
        <w:pStyle w:val="a3"/>
        <w:rPr>
          <w:rtl/>
          <w:lang w:eastAsia="en-GB"/>
        </w:rPr>
      </w:pPr>
      <w:r w:rsidRPr="006F18C0">
        <w:rPr>
          <w:rtl/>
          <w:lang w:eastAsia="en-GB"/>
        </w:rPr>
        <w:t xml:space="preserve">ואולי יש לצדד קצת להיתר בזה, כי 'מנהג הנגידים המפורסמים' הוא שלפעמים שולח המקבל הכלים היפים לריע וידיד אחר. אבל במקרה שהשולח קנה כלי מיוחד כי יודע הוא דעת מקבל המנות, שייהנה מכלי זה דוקא, מה גם אם חרט את שם המקבל על הכלי, אז נפלה התירא בבירא. </w:t>
      </w:r>
    </w:p>
    <w:p w:rsidR="006C0C61" w:rsidRPr="006F18C0" w:rsidRDefault="006C0C61" w:rsidP="000526C8">
      <w:pPr>
        <w:pStyle w:val="a3"/>
        <w:rPr>
          <w:rtl/>
          <w:lang w:eastAsia="en-GB"/>
        </w:rPr>
      </w:pPr>
      <w:r w:rsidRPr="006F18C0">
        <w:rPr>
          <w:rtl/>
          <w:lang w:eastAsia="en-GB"/>
        </w:rPr>
        <w:t>לכן נראה להורות הדרך הטוב להסיר הוא שבעת הקניי' יזכה הקונה בכלים החדשים, כל כלי בשביל מי שיגיעו לידו לבסוף, ונסמוך לומר שטבילת כלים היא מדרבנן</w:t>
      </w:r>
      <w:r w:rsidRPr="006F18C0">
        <w:rPr>
          <w:rStyle w:val="FootnoteReference"/>
          <w:rtl/>
          <w:lang w:eastAsia="en-GB"/>
        </w:rPr>
        <w:footnoteReference w:id="184"/>
      </w:r>
      <w:r w:rsidRPr="006F18C0">
        <w:rPr>
          <w:rtl/>
          <w:lang w:eastAsia="en-GB"/>
        </w:rPr>
        <w:t>, ובדרבנן נקטינן שיש ברירה</w:t>
      </w:r>
      <w:r w:rsidRPr="006F18C0">
        <w:rPr>
          <w:rStyle w:val="FootnoteReference"/>
          <w:rtl/>
          <w:lang w:eastAsia="en-GB"/>
        </w:rPr>
        <w:footnoteReference w:id="185"/>
      </w:r>
      <w:r w:rsidRPr="006F18C0">
        <w:rPr>
          <w:rtl/>
          <w:lang w:eastAsia="en-GB"/>
        </w:rPr>
        <w:t>, ואז יוכל הקונה להטביל הכלים כדת טרם ישלח בהם מנות לקרוביו ומיודעיו.</w:t>
      </w:r>
    </w:p>
    <w:p w:rsidR="006C0C61" w:rsidRPr="006F18C0" w:rsidRDefault="006C0C61" w:rsidP="000526C8">
      <w:pPr>
        <w:pStyle w:val="a3"/>
        <w:rPr>
          <w:lang w:eastAsia="en-GB"/>
        </w:rPr>
      </w:pPr>
      <w:r w:rsidRPr="006F18C0">
        <w:rPr>
          <w:rtl/>
          <w:lang w:eastAsia="en-GB"/>
        </w:rPr>
        <w:t>עצה זו שייכת במיוחד למצב שחושש שהמקבל לא יטביל את הכלי.</w:t>
      </w:r>
    </w:p>
    <w:p w:rsidR="006C0C61" w:rsidRPr="00220B0F" w:rsidRDefault="00220B0F" w:rsidP="00220B0F">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202F8D" w:rsidRPr="00D04F9B" w:rsidRDefault="00202F8D" w:rsidP="00B4432D">
      <w:pPr>
        <w:pStyle w:val="a0"/>
        <w:rPr>
          <w:rtl/>
        </w:rPr>
      </w:pPr>
      <w:bookmarkStart w:id="159" w:name="_Toc56137694"/>
      <w:r w:rsidRPr="00D04F9B">
        <w:rPr>
          <w:rtl/>
        </w:rPr>
        <w:t>אם מותר לסרב לאכול בסעודת ברית בזמן הקורונה</w:t>
      </w:r>
      <w:bookmarkEnd w:id="159"/>
    </w:p>
    <w:p w:rsidR="00202F8D" w:rsidRPr="00D04F9B" w:rsidRDefault="00202F8D" w:rsidP="00B03075">
      <w:pPr>
        <w:pStyle w:val="a"/>
        <w:rPr>
          <w:rtl/>
        </w:rPr>
      </w:pPr>
      <w:bookmarkStart w:id="160" w:name="_Toc56137695"/>
      <w:r w:rsidRPr="00D04F9B">
        <w:rPr>
          <w:rFonts w:hint="cs"/>
          <w:rtl/>
        </w:rPr>
        <w:t>הרב</w:t>
      </w:r>
      <w:r w:rsidRPr="00D04F9B">
        <w:rPr>
          <w:rtl/>
        </w:rPr>
        <w:t xml:space="preserve"> גמליאל הכהן רבינוביץ</w:t>
      </w:r>
      <w:bookmarkEnd w:id="160"/>
      <w:r w:rsidRPr="00D04F9B">
        <w:rPr>
          <w:rtl/>
        </w:rPr>
        <w:t xml:space="preserve"> </w:t>
      </w:r>
    </w:p>
    <w:p w:rsidR="00202F8D" w:rsidRPr="00D04F9B" w:rsidRDefault="00202F8D" w:rsidP="00202F8D">
      <w:pPr>
        <w:pStyle w:val="a1"/>
        <w:bidi/>
        <w:jc w:val="right"/>
        <w:rPr>
          <w:rtl/>
        </w:rPr>
      </w:pPr>
      <w:r w:rsidRPr="00D04F9B">
        <w:rPr>
          <w:rtl/>
        </w:rPr>
        <w:t xml:space="preserve">מח"ס "גם אני אודך" </w:t>
      </w:r>
    </w:p>
    <w:p w:rsidR="00202F8D" w:rsidRDefault="00202F8D" w:rsidP="00202F8D">
      <w:pPr>
        <w:pStyle w:val="a1"/>
        <w:bidi/>
        <w:jc w:val="right"/>
        <w:rPr>
          <w:rtl/>
        </w:rPr>
      </w:pPr>
      <w:r w:rsidRPr="00D04F9B">
        <w:rPr>
          <w:rtl/>
        </w:rPr>
        <w:t>ו"פרדס יוסף החדש" על המועדים</w:t>
      </w:r>
    </w:p>
    <w:p w:rsidR="002E6517" w:rsidRPr="00D04F9B" w:rsidRDefault="002E6517" w:rsidP="000526C8">
      <w:pPr>
        <w:pStyle w:val="a3"/>
        <w:rPr>
          <w:rtl/>
        </w:rPr>
      </w:pPr>
      <w:r w:rsidRPr="00D04F9B">
        <w:rPr>
          <w:rtl/>
        </w:rPr>
        <w:t xml:space="preserve">הסתפקתי, אם מותר לסרב להזמנה לסעודת ברית בתקופה זו, מפני שחושש להידבק בנגיף </w:t>
      </w:r>
      <w:r>
        <w:rPr>
          <w:rtl/>
        </w:rPr>
        <w:t>'קורונה'</w:t>
      </w:r>
      <w:r w:rsidRPr="00D04F9B">
        <w:rPr>
          <w:rtl/>
        </w:rPr>
        <w:t>?</w:t>
      </w:r>
    </w:p>
    <w:p w:rsidR="002E6517" w:rsidRPr="00D04F9B" w:rsidRDefault="002E6517" w:rsidP="000526C8">
      <w:pPr>
        <w:pStyle w:val="11"/>
        <w:rPr>
          <w:rtl/>
        </w:rPr>
      </w:pPr>
      <w:r w:rsidRPr="00D04F9B">
        <w:rPr>
          <w:rtl/>
        </w:rPr>
        <w:t>אם אינו אוכל בסעודת ברית מילה הרי הוא כמנודה לשמים</w:t>
      </w:r>
    </w:p>
    <w:p w:rsidR="002E6517" w:rsidRPr="00D04F9B" w:rsidRDefault="002E6517" w:rsidP="000526C8">
      <w:pPr>
        <w:pStyle w:val="a3"/>
        <w:rPr>
          <w:rtl/>
        </w:rPr>
      </w:pPr>
      <w:r w:rsidRPr="00D04F9B">
        <w:rPr>
          <w:rtl/>
        </w:rPr>
        <w:t>והגאון הנפלא רבי משה שמואל דיין שליט"א, כתב לי באריכות נפלאה, ואלו דבריו היקרים:</w:t>
      </w:r>
    </w:p>
    <w:p w:rsidR="002E6517" w:rsidRDefault="002E6517" w:rsidP="000526C8">
      <w:pPr>
        <w:pStyle w:val="a3"/>
        <w:rPr>
          <w:rtl/>
        </w:rPr>
      </w:pPr>
      <w:r w:rsidRPr="00D04F9B">
        <w:rPr>
          <w:rtl/>
        </w:rPr>
        <w:t xml:space="preserve">א) </w:t>
      </w:r>
      <w:r w:rsidRPr="00D04F9B">
        <w:rPr>
          <w:b/>
          <w:bCs/>
          <w:rtl/>
        </w:rPr>
        <w:t>בפסחים</w:t>
      </w:r>
      <w:r w:rsidRPr="00D04F9B">
        <w:rPr>
          <w:rtl/>
        </w:rPr>
        <w:t xml:space="preserve"> דף קיג ע"ב איתא שבעה מנודין לשמים אלו הן, מי שאין לו אשה וכו', ויש אומרים אף מי שאין מיסב בחבורה של מצוה. ופירש רשב"ם (ד"ה בחבורת מצוה) וז"ל כגון משתה של ברית מילה, או בת כהן לכהן. ע"כ. וכ"כ התו' שם בדף קיד (ד"ה ואין מיסב), דהיינו סעודת מילה, דאמר במדרש דניצול מדינה של גיהנם, וסעודת נישואין בת"ח, ובת כהן לכהן. ודוקא שיש שם בני אדם מהוגנין וכו'. ע"כ. והובא בדרכי משה (יו"ד סי' רסה ס"ק יב). וכ"כ בהג"ה (שם סי"ב) וז"ל ונהגו לקחת מנין לסעודת מילה, ומקרי סעודת מצוה, וכל מי שאינו אוכל בסעודת מילה, הוי כמנודה לשמים, ודוקא שנמצאו שם בני אדם מהוגנים, אבל אם נמצאו שם בני אדם שאינם מהוגנים, אין צריך לאכול שם. ע"כ.</w:t>
      </w:r>
    </w:p>
    <w:p w:rsidR="002E6517" w:rsidRDefault="002E6517" w:rsidP="000526C8">
      <w:pPr>
        <w:pStyle w:val="a3"/>
        <w:rPr>
          <w:rtl/>
        </w:rPr>
      </w:pPr>
      <w:r w:rsidRPr="00D04F9B">
        <w:rPr>
          <w:rtl/>
        </w:rPr>
        <w:t>ונראה פשוט שהקפידא היא דוקא אם אינו אוכל בסעודה, וכמבואר מדברי הרמ"א הנ"ל, אבל לא לגבי המילה עצמה. וכן מבואר מדברי כל הפוסקים. ובפתחי תשובה (שם ס"ק יח) הביא מה שכתב בתשו' מקום שמואל (סי' פ ד"ה הבט) בשם ספר סוד ה' (שרביט הזהב, קצת דיני מילה ד"ה נוהגים), שטוב לבטל מה שהשמש קורא על סעודת ברית מילה, כי אולי לא ילכו מטעמים המתהוים, ויהיו ח"ו בכלל נידוי. ע"כ. וכ"כ הגאון יעב"ץ בס' מגדל עוז (נחל ט יאור יז). ומבואר שכל הקפידא היא דוקא אם קראו לו ולא בא, אבל אם לא הזמינוהו, אין חשש בדבר. וע"כ צריך לומר כן, דאל"כ כל אדם שלא ישתתף בסעודת ברית מילה, יהיה מנודה לשמים, וזה לא יתכן. אלא ודאי דהיינו דוקא מי שקראו לו ולא בא. וכ"כ הגאון רבי צדוק הכהן מלובלין בספר הזכרונות (עמוד כט), כל מי שאינו הולך לסעודת מילה כשמזמינים או</w:t>
      </w:r>
      <w:r>
        <w:rPr>
          <w:rtl/>
        </w:rPr>
        <w:t>תו, הוי כמנודה לשמים וכו'. ע"כ.</w:t>
      </w:r>
    </w:p>
    <w:p w:rsidR="002E6517" w:rsidRPr="00D04F9B" w:rsidRDefault="002E6517" w:rsidP="000526C8">
      <w:pPr>
        <w:pStyle w:val="a3"/>
        <w:rPr>
          <w:rtl/>
        </w:rPr>
      </w:pPr>
      <w:r w:rsidRPr="00D04F9B">
        <w:rPr>
          <w:rtl/>
        </w:rPr>
        <w:t>ולפי"ז ה"נ אם לא הזמינו אותו לבא לסעודה, אינו חייב לבא, אבל אם הזמינו אותו, לכאורה אסור לו לסרב, דאל"כ יהיה ח"ו בכלל מנודה לשמים, וכמש"כ הרמ"א הנ"ל. והנה זה פשוט, שאם הוא נמצא בקבוצת אנשים בסיכון, כגון שהוא למעלה מגיל שישים וחמש, שע"פ הרופאים יש לו סיכון גדול לבא לכלל סכנה, או שיש לו מחלות רקע וכיוצא בזה, דבזה ודאי רשאי שלא להגיע, שאין לך דבר העומד בפני פיקוח נפש, ואפילו אם אינו פיקוח נפש ממש, מ"מ הרי הוא כאנוס. אבל אם הוא אדם צעיר, לכאורה אינו רשאי לסרב, שהרי ברוב ככל המקרים אינו יכול לבא לידי סכנה כלל, אע"פ שיכול לבא מעט לידי מיחושים.</w:t>
      </w:r>
    </w:p>
    <w:p w:rsidR="002E6517" w:rsidRPr="00D04F9B" w:rsidRDefault="002E6517" w:rsidP="000526C8">
      <w:pPr>
        <w:pStyle w:val="11"/>
        <w:rPr>
          <w:rtl/>
        </w:rPr>
      </w:pPr>
      <w:r w:rsidRPr="00D04F9B">
        <w:rPr>
          <w:rtl/>
        </w:rPr>
        <w:t>יש כמה לימודי זכות שלא להשתתף בברית מילה</w:t>
      </w:r>
    </w:p>
    <w:p w:rsidR="002E6517" w:rsidRDefault="002E6517" w:rsidP="000526C8">
      <w:pPr>
        <w:pStyle w:val="a3"/>
        <w:rPr>
          <w:rtl/>
        </w:rPr>
      </w:pPr>
      <w:r w:rsidRPr="00D04F9B">
        <w:rPr>
          <w:rtl/>
        </w:rPr>
        <w:t xml:space="preserve">ב) </w:t>
      </w:r>
      <w:r w:rsidRPr="00D04F9B">
        <w:rPr>
          <w:b/>
          <w:bCs/>
          <w:rtl/>
        </w:rPr>
        <w:t>אולם</w:t>
      </w:r>
      <w:r w:rsidRPr="00D04F9B">
        <w:rPr>
          <w:rtl/>
        </w:rPr>
        <w:t xml:space="preserve"> נראה, דאעפ"כ אם חושש מלבוא, יש לו כמה סברות שיכול לסמוך עליהם, חדא אם לא הזמינו אותו לסעודה, אלא רק הזמינו אותו לברית, שהרי כל הקפידא היא אם הזמינו אותו לסעודה ולא בא, אבל בדרך כלל לא מזמינים לסעודה, אלא באופן כללי, וא"כ י"ל שאינו חייב לבא. [וי"ל]</w:t>
      </w:r>
      <w:r>
        <w:rPr>
          <w:rtl/>
        </w:rPr>
        <w:t>.</w:t>
      </w:r>
    </w:p>
    <w:p w:rsidR="002E6517" w:rsidRDefault="002E6517" w:rsidP="000526C8">
      <w:pPr>
        <w:pStyle w:val="a3"/>
        <w:rPr>
          <w:rtl/>
        </w:rPr>
      </w:pPr>
      <w:r w:rsidRPr="00D04F9B">
        <w:rPr>
          <w:rtl/>
        </w:rPr>
        <w:t>עוד יש לומר, שהרי הרמ"א (שם) כתב שאם נמצאו שם בני אדם שאינם מהוגנים, אין צריך לאכול שם. ומסתמא היום בכל סעודת מילה, לא ימלט שיהיו שם מקצת בני אדם שאינם מהוגנים. וכ"כ הערוה"ש (שם סעיף לז), שעתה אין חשש בזה, כי בעוה"ר ע"פ רוב ימצאו שם גם בני אדם שאינם מהוגנים. ע"ש. וכ"ש בדורינו דור יתום.</w:t>
      </w:r>
    </w:p>
    <w:p w:rsidR="002E6517" w:rsidRDefault="002E6517" w:rsidP="000526C8">
      <w:pPr>
        <w:pStyle w:val="a3"/>
        <w:rPr>
          <w:rtl/>
        </w:rPr>
      </w:pPr>
      <w:r w:rsidRPr="00D04F9B">
        <w:rPr>
          <w:rtl/>
        </w:rPr>
        <w:t>עוד י"ל שכל הקפידא היא דוקא אם השתתף בברית מילה, ואח"כ הלך משם ולא אכל בסעודה. וכן מבואר מדברי הרמ"א הנ"ל, שכתב דכל מי שאינו אוכל בסעודת מילה, הוי כמנודה לשמים. וקשה שהרי ודאי לא מסתבר לומר שכל מי שאינו אוכל בסעודה, הרי הוא מנודה לשמים, דא"כ כל ישראל שלא השתתפו בסעודה, יהיו מנודים לשמים ח"ו. אלא ודאי דדוקא מי שהשתתף בברית ולא אכל בסעודה, הרי הוא מנודה לשמים. וכ"כ הגאון רבי משה מסאטמר (בעל הישמח משה) בהגהותיו לש"ע שם (הובא באוצר מפרשים מהדורת פריעדמאן), שיש לומר כן בדעת הרמ"א. וכתב עוד, שהרמ"א דקדק לכתוב כמנודה לשמים, דרצונו לומר דרק לכתחילה אין לעשות כן, כיון שלדעת רבי נתן הוי מנודה לשמים, ואע"ג דלא קיי"ל הכי, אלא כחכמים (שלא אמרו כן), מ"מ אין נכון לעשות כן, אבל ח"ו שיהיה מנודה לשמים. עכת"ד. [והובא בקצרה בתשו' יביע אומר (ח"ד יו"ד סי' יט, בגליונות ומילואים הערה 1). ע"ש]. וכן צדד בס' כורת הברית (שם ס"ק סז). ע"ש. וע"ע בתשו' דברי יציב (יו"ד סי' קסג) ובתשו' דברי משה (סי' פ).</w:t>
      </w:r>
    </w:p>
    <w:p w:rsidR="002E6517" w:rsidRDefault="002E6517" w:rsidP="000526C8">
      <w:pPr>
        <w:pStyle w:val="a3"/>
        <w:rPr>
          <w:rtl/>
        </w:rPr>
      </w:pPr>
      <w:r w:rsidRPr="00D04F9B">
        <w:rPr>
          <w:rtl/>
        </w:rPr>
        <w:t>עוד י"ל שכל הקפידא הוא דוקא כשאין מנין בלעדו, אז אם אינו הולך, הוי כמנודה לשמים, אבל אם יש מנין בלעדו, אין קפידא בדבר. וכ"כ בס' ארחות יושר (פרק כ), והביא קצת ראיה לזה, מהא (שהביא השל"ה ח"ב דט"ו ע"ג) דמהר"ש מלובלין היה סנדק בע"ש, ולא רצה לילך לסעודה (סמוך למנחה בע"ש מפני כבוד השבת), מאחר שהיה שם מנין בלעדו. והובא בס' יפה ללב (ח"ג סי' רסה ס"ק כב), אלא שכתב לדחות ראייתו הנ"ל. וכ"כ עוד (ח"ה שם ס"ק יט) להעיר על דברי הארחות יושר הנ"ל, שמדברי השל"ה שהובאו בבאר היטב (סי' רמט סק"ה) נראה שיש להקפיד אפילו יש שם מנין. אולם בתשו' יביע אומר (שם סוף אות ג) כתב שהמעיין ישר יחזו פנימו, דמהשל"ה אין ראיה להקפיד אפילו אם יש שם מנין. ע"כ. וכ"כ בתשו' מהרש"ג (ח"ב סי' קכה). ע"ש. ועוד כתב בס' ארחות יושר (שם), שראה רבים בזמן הזה שמזמינים אותם לסעודת ברית מילה ואינם הולכים, אע"פ ששם בני אדם מהוגנים, והיינו טעמא משום דבזה"ז מוכרח בעה"ב להזמין אנשים הרבה משום שורת דרך ארץ, ואינו מקפיד שיבואו, ולפעמים ניח"ל שלא יבואו כולם, שלא זימנם אלא מפני הכבוד. ע"כ. מיהו מטעם זה קשה להקל בנידון דידן, דמסתמא מחמת המצב אין אבי הבן מזמין אלא אנשים שרוצה מאד שיגיעו, והיינו שהם ממשפחתו הקרובה ממש. ומכל מקום אכתי יש להקל בנידון דידן בצירוף כל הטעמים הנ"ל. וכ"כ בתשו' יביע אומר (שם), דבצירוף כל הטענות יחד, שמא ימצאו שם אנשים שאינם מהוגנים, ושמא יש שם מנין בלעדו, ושמא לא הוזמן אלא מפני הכבוד, יוכל למצוא טעם להתחמק מללכת לסעודת מצוה. ע"ש. וע"ע לידידי הרה"ג רבי אהרן כץ שליט"א בס' פסקים ותשובות (שם אות לט) שהביא עוד כמה לימודי זכות בזה. ולכן נראה, דה"נ אם חושש להג</w:t>
      </w:r>
      <w:r>
        <w:rPr>
          <w:rtl/>
        </w:rPr>
        <w:t>יע לסעודת הברית, רשאי להקל בזה.</w:t>
      </w:r>
    </w:p>
    <w:p w:rsidR="002E6517" w:rsidRPr="00D04F9B" w:rsidRDefault="002E6517" w:rsidP="000526C8">
      <w:pPr>
        <w:pStyle w:val="a3"/>
        <w:rPr>
          <w:rtl/>
        </w:rPr>
      </w:pPr>
      <w:r w:rsidRPr="00D04F9B">
        <w:rPr>
          <w:rtl/>
        </w:rPr>
        <w:t>אבל לכתחילה אם הוא אדם צעיר ובריא בגופו, לא ימנע עצמו מללכת לשם, וישמור על עצמו בכל כללי הזהירות הנצרכים, ולא יפסיד מצוה יקרה זו, אא"כ הוא ת"ח השקוד על תלמודו, וגם בזה הכל לפי הענין, שאם הוא רואה שבהליכתו לשם, יוכל לזכותם ע"י אמירת דברי תורה, וגם ע"י נוכחותו ימנעו מהוללות וליצנות, כדאי הדבר לבטל מלימודו, וזכות הרבים תלוי בו, וכמש"כ מרן רבנו הגדול זיע"א בתשו' יביע אומר (שם). וע"ש.</w:t>
      </w:r>
    </w:p>
    <w:p w:rsidR="002E6517" w:rsidRPr="002E6517" w:rsidRDefault="002E6517" w:rsidP="000526C8">
      <w:pPr>
        <w:pStyle w:val="a3"/>
        <w:rPr>
          <w:rtl/>
        </w:rPr>
      </w:pPr>
      <w:r w:rsidRPr="00D04F9B">
        <w:rPr>
          <w:rtl/>
        </w:rPr>
        <w:t xml:space="preserve">ג) </w:t>
      </w:r>
      <w:r w:rsidRPr="00D04F9B">
        <w:rPr>
          <w:b/>
          <w:bCs/>
          <w:rtl/>
        </w:rPr>
        <w:t>ותצא</w:t>
      </w:r>
      <w:r w:rsidRPr="00D04F9B">
        <w:rPr>
          <w:rtl/>
        </w:rPr>
        <w:t xml:space="preserve"> דינא שאדם שהוזמן להשתתף בברית מילה, אם הוא אדם מבוגר או עם מחלות רקע, ודאי רשאי שלא להגיע. ואפילו אם הוא אדם צעיר ובריא בגופו, אלא דאעפ"כ חושש להידב</w:t>
      </w:r>
      <w:r w:rsidRPr="002E6517">
        <w:rPr>
          <w:rtl/>
        </w:rPr>
        <w:t xml:space="preserve"> הסתפקתי, אם מותר לסרב להזמנה לסעודת ברית בתקופה זו, מפני שחושש להידבק בנגיף 'קורונה'?</w:t>
      </w:r>
    </w:p>
    <w:p w:rsidR="002E6517" w:rsidRPr="002E6517" w:rsidRDefault="002E6517" w:rsidP="000526C8">
      <w:pPr>
        <w:pStyle w:val="11"/>
        <w:rPr>
          <w:rtl/>
        </w:rPr>
      </w:pPr>
      <w:r w:rsidRPr="002E6517">
        <w:rPr>
          <w:rtl/>
        </w:rPr>
        <w:t>אם אינו אוכל בסעודת ברית מילה הרי הוא כמנודה לשמים</w:t>
      </w:r>
    </w:p>
    <w:p w:rsidR="002E6517" w:rsidRPr="002E6517" w:rsidRDefault="002E6517" w:rsidP="000526C8">
      <w:pPr>
        <w:pStyle w:val="a3"/>
        <w:rPr>
          <w:rtl/>
        </w:rPr>
      </w:pPr>
      <w:r w:rsidRPr="002E6517">
        <w:rPr>
          <w:rtl/>
        </w:rPr>
        <w:t>והגאון הנפלא רבי משה שמואל דיין שליט"א, כתב לי באריכות נפלאה, ואלו דבריו היקרים:</w:t>
      </w:r>
    </w:p>
    <w:p w:rsidR="002E6517" w:rsidRPr="002E6517" w:rsidRDefault="002E6517" w:rsidP="000526C8">
      <w:pPr>
        <w:pStyle w:val="a3"/>
        <w:rPr>
          <w:rtl/>
        </w:rPr>
      </w:pPr>
      <w:r w:rsidRPr="002E6517">
        <w:rPr>
          <w:rtl/>
        </w:rPr>
        <w:t xml:space="preserve">א) </w:t>
      </w:r>
      <w:r w:rsidRPr="002E6517">
        <w:rPr>
          <w:b/>
          <w:bCs/>
          <w:rtl/>
        </w:rPr>
        <w:t>בפסחים</w:t>
      </w:r>
      <w:r w:rsidRPr="002E6517">
        <w:rPr>
          <w:rtl/>
        </w:rPr>
        <w:t xml:space="preserve"> דף קיג ע"ב איתא שבעה מנודין לשמים אלו הן, מי שאין לו אשה וכו', ויש אומרים אף מי שאין מיסב בחבורה של מצוה. ופירש רשב"ם (ד"ה בחבורת מצוה) וז"ל כגון משתה של ברית מילה, או בת כהן לכהן. ע"כ. וכ"כ התו' שם בדף קיד (ד"ה ואין מיסב), דהיינו סעודת מילה, דאמר במדרש דניצול מדינה של גיהנם, וסעודת נישואין בת"ח, ובת כהן לכהן. ודוקא שיש שם בני אדם מהוגנין וכו'. ע"כ. והובא בדרכי משה (יו"ד סי' רסה ס"ק יב). וכ"כ בהג"ה (שם סי"ב) וז"ל ונהגו לקחת מנין לסעודת מילה, ומקרי סעודת מצוה, וכל מי שאינו אוכל בסעודת מילה, הוי כמנודה לשמים, ודוקא שנמצאו שם בני אדם מהוגנים, אבל אם נמצאו שם בני אדם שאינם מהוגנים, אין צריך לאכול שם. ע"כ.</w:t>
      </w:r>
    </w:p>
    <w:p w:rsidR="002E6517" w:rsidRPr="002E6517" w:rsidRDefault="002E6517" w:rsidP="000526C8">
      <w:pPr>
        <w:pStyle w:val="a3"/>
        <w:rPr>
          <w:rtl/>
        </w:rPr>
      </w:pPr>
      <w:r w:rsidRPr="002E6517">
        <w:rPr>
          <w:rtl/>
        </w:rPr>
        <w:t>ונראה פשוט שהקפידא היא דוקא אם אינו אוכל בסעודה, וכמבואר מדברי הרמ"א הנ"ל, אבל לא לגבי המילה עצמה. וכן מבואר מדברי כל הפוסקים. ובפתחי תשובה (שם ס"ק יח) הביא מה שכתב בתשו' מקום שמואל (סי' פ ד"ה הבט) בשם ספר סוד ה' (שרביט הזהב, קצת דיני מילה ד"ה נוהגים), שטוב לבטל מה שהשמש קורא על סעודת ברית מילה, כי אולי לא ילכו מטעמים המתהוים, ויהיו ח"ו בכלל נידוי. ע"כ. וכ"כ הגאון יעב"ץ בס' מגדל עוז (נחל ט יאור יז). ומבואר שכל הקפידא היא דוקא אם קראו לו ולא בא, אבל אם לא הזמינוהו, אין חשש בדבר. וע"כ צריך לומר כן, דאל"כ כל אדם שלא ישתתף בסעודת ברית מילה, יהיה מנודה לשמים, וזה לא יתכן. אלא ודאי דהיינו דוקא מי שקראו לו ולא בא. וכ"כ הגאון רבי צדוק הכהן מלובלין בספר הזכרונות (עמוד כט), כל מי שאינו הולך לסעודת מילה כשמזמינים אותו, הוי כמנודה לשמים וכו'. ע"כ.</w:t>
      </w:r>
    </w:p>
    <w:p w:rsidR="002E6517" w:rsidRPr="002E6517" w:rsidRDefault="002E6517" w:rsidP="000526C8">
      <w:pPr>
        <w:pStyle w:val="a3"/>
        <w:rPr>
          <w:rtl/>
        </w:rPr>
      </w:pPr>
      <w:r w:rsidRPr="002E6517">
        <w:rPr>
          <w:rtl/>
        </w:rPr>
        <w:t>ולפי"ז ה"נ אם לא הזמינו אותו לבא לסעודה, אינו חייב לבא, אבל אם הזמינו אותו, לכאורה אסור לו לסרב, דאל"כ יהיה ח"ו בכלל מנודה לשמים, וכמש"כ הרמ"א הנ"ל. והנה זה פשוט, שאם הוא נמצא בקבוצת אנשים בסיכון, כגון שהוא למעלה מגיל שישים וחמש, שע"פ הרופאים יש לו סיכון גדול לבא לכלל סכנה, או שיש לו מחלות רקע וכיוצא בזה, דבזה ודאי רשאי שלא להגיע, שאין לך דבר העומד בפני פיקוח נפש, ואפילו אם אינו פיקוח נפש ממש, מ"מ הרי הוא כאנוס. אבל אם הוא אדם צעיר, לכאורה אינו רשאי לסרב, שהרי ברוב ככל המקרים אינו יכול לבא לידי סכנה כלל, אע"פ שיכול לבא מעט לידי מיחושים.</w:t>
      </w:r>
    </w:p>
    <w:p w:rsidR="002E6517" w:rsidRPr="002E6517" w:rsidRDefault="002E6517" w:rsidP="000526C8">
      <w:pPr>
        <w:pStyle w:val="11"/>
        <w:rPr>
          <w:rtl/>
        </w:rPr>
      </w:pPr>
      <w:r w:rsidRPr="002E6517">
        <w:rPr>
          <w:rtl/>
        </w:rPr>
        <w:t>יש כמה לימודי זכות שלא להשתתף בברית מילה</w:t>
      </w:r>
    </w:p>
    <w:p w:rsidR="002E6517" w:rsidRPr="002E6517" w:rsidRDefault="002E6517" w:rsidP="000526C8">
      <w:pPr>
        <w:pStyle w:val="a3"/>
        <w:rPr>
          <w:rtl/>
        </w:rPr>
      </w:pPr>
      <w:r w:rsidRPr="002E6517">
        <w:rPr>
          <w:rtl/>
        </w:rPr>
        <w:t xml:space="preserve">ב) </w:t>
      </w:r>
      <w:r w:rsidRPr="002E6517">
        <w:rPr>
          <w:b/>
          <w:bCs/>
          <w:rtl/>
        </w:rPr>
        <w:t>אולם</w:t>
      </w:r>
      <w:r w:rsidRPr="002E6517">
        <w:rPr>
          <w:rtl/>
        </w:rPr>
        <w:t xml:space="preserve"> נראה, דאעפ"כ אם חושש מלבוא, יש לו כמה סברות שיכול לסמוך עליהם, חדא אם לא הזמינו אותו לסעודה, אלא רק הזמינו אותו לברית, שהרי כל הקפידא היא אם הזמינו אותו לסעודה ולא בא, אבל בדרך כלל לא מזמינים לסעודה, אלא באופן כללי, וא"כ י"ל שאינו חייב לבא. [וי"ל].</w:t>
      </w:r>
    </w:p>
    <w:p w:rsidR="002E6517" w:rsidRPr="002E6517" w:rsidRDefault="002E6517" w:rsidP="000526C8">
      <w:pPr>
        <w:pStyle w:val="a3"/>
        <w:rPr>
          <w:rtl/>
        </w:rPr>
      </w:pPr>
      <w:r w:rsidRPr="002E6517">
        <w:rPr>
          <w:rtl/>
        </w:rPr>
        <w:t>עוד יש לומר, שהרי הרמ"א (שם) כתב שאם נמצאו שם בני אדם שאינם מהוגנים, אין צריך לאכול שם. ומסתמא היום בכל סעודת מילה, לא ימלט שיהיו שם מקצת בני אדם שאינם מהוגנים. וכ"כ הערוה"ש (שם סעיף לז), שעתה אין חשש בזה, כי בעוה"ר ע"פ רוב ימצאו שם גם בני אדם שאינם מהוגנים. ע"ש. וכ"ש בדורינו דור יתום.</w:t>
      </w:r>
    </w:p>
    <w:p w:rsidR="002E6517" w:rsidRPr="002E6517" w:rsidRDefault="002E6517" w:rsidP="000526C8">
      <w:pPr>
        <w:pStyle w:val="a3"/>
        <w:rPr>
          <w:rtl/>
        </w:rPr>
      </w:pPr>
      <w:r w:rsidRPr="002E6517">
        <w:rPr>
          <w:rtl/>
        </w:rPr>
        <w:t>עוד י"ל שכל הקפידא היא דוקא אם השתתף בברית מילה, ואח"כ הלך משם ולא אכל בסעודה. וכן מבואר מדברי הרמ"א הנ"ל, שכתב דכל מי שאינו אוכל בסעודת מילה, הוי כמנודה לשמים. וקשה שהרי ודאי לא מסתבר לומר שכל מי שאינו אוכל בסעודה, הרי הוא מנודה לשמים, דא"כ כל ישראל שלא השתתפו בסעודה, יהיו מנודים לשמים ח"ו. אלא ודאי דדוקא מי שהשתתף בברית ולא אכל בסעודה, הרי הוא מנודה לשמים. וכ"כ הגאון רבי משה מסאטמר (בעל הישמח משה) בהגהותיו לש"ע שם (הובא באוצר מפרשים מהדורת פריעדמאן), שיש לומר כן בדעת הרמ"א. וכתב עוד, שהרמ"א דקדק לכתוב כמנודה לשמים, דרצונו לומר דרק לכתחילה אין לעשות כן, כיון שלדעת רבי נתן הוי מנודה לשמים, ואע"ג דלא קיי"ל הכי, אלא כחכמים (שלא אמרו כן), מ"מ אין נכון לעשות כן, אבל ח"ו שיהיה מנודה לשמים. עכת"ד. [והובא בקצרה בתשו' יביע אומר (ח"ד יו"ד סי' יט, בגליונות ומילואים הערה 1). ע"ש]. וכן צדד בס' כורת הברית (שם ס"ק סז). ע"ש. וע"ע בתשו' דברי יציב (יו"ד סי' קסג) ובתשו' דברי משה (סי' פ).</w:t>
      </w:r>
    </w:p>
    <w:p w:rsidR="002E6517" w:rsidRPr="002E6517" w:rsidRDefault="002E6517" w:rsidP="000526C8">
      <w:pPr>
        <w:pStyle w:val="a3"/>
        <w:rPr>
          <w:rtl/>
        </w:rPr>
      </w:pPr>
      <w:r w:rsidRPr="002E6517">
        <w:rPr>
          <w:rtl/>
        </w:rPr>
        <w:t>עוד י"ל שכל הקפידא הוא דוקא כשאין מנין בלעדו, אז אם אינו הולך, הוי כמנודה לשמים, אבל אם יש מנין בלעדו, אין קפידא בדבר. וכ"כ בס' ארחות יושר (פרק כ), והביא קצת ראיה לזה, מהא (שהביא השל"ה ח"ב דט"ו ע"ג) דמהר"ש מלובלין היה סנדק בע"ש, ולא רצה לילך לסעודה (סמוך למנחה בע"ש מפני כבוד השבת), מאחר שהיה שם מנין בלעדו. והובא בס' יפה ללב (ח"ג סי' רסה ס"ק כב), אלא שכתב לדחות ראייתו הנ"ל. וכ"כ עוד (ח"ה שם ס"ק יט) להעיר על דברי הארחות יושר הנ"ל, שמדברי השל"ה שהובאו בבאר היטב (סי' רמט סק"ה) נראה שיש להקפיד אפילו יש שם מנין. אולם בתשו' יביע אומר (שם סוף אות ג) כתב שהמעיין ישר יחזו פנימו, דמהשל"ה אין ראיה להקפיד אפילו אם יש שם מנין. ע"כ. וכ"כ בתשו' מהרש"ג (ח"ב סי' קכה). ע"ש. ועוד כתב בס' ארחות יושר (שם), שראה רבים בזמן הזה שמזמינים אותם לסעודת ברית מילה ואינם הולכים, אע"פ ששם בני אדם מהוגנים, והיינו טעמא משום דבזה"ז מוכרח בעה"ב להזמין אנשים הרבה משום שורת דרך ארץ, ואינו מקפיד שיבואו, ולפעמים ניח"ל שלא יבואו כולם, שלא זימנם אלא מפני הכבוד. ע"כ. מיהו מטעם זה קשה להקל בנידון דידן, דמסתמא מחמת המצב אין אבי הבן מזמין אלא אנשים שרוצה מאד שיגיעו, והיינו שהם ממשפחתו הקרובה ממש. ומכל מקום אכתי יש להקל בנידון דידן בצירוף כל הטעמים הנ"ל. וכ"כ בתשו' יביע אומר (שם), דבצירוף כל הטענות יחד, שמא ימצאו שם אנשים שאינם מהוגנים, ושמא יש שם מנין בלעדו, ושמא לא הוזמן אלא מפני הכבוד, יוכל למצוא טעם להתחמק מללכת לסעודת מצוה. ע"ש. וע"ע לידידי הרה"ג רבי אהרן כץ שליט"א בס' פסקים ותשובות (שם אות לט) שהביא עוד כמה לימודי זכות בזה. ולכן נראה, דה"נ אם חושש להגיע לסעודת הברית, רשאי להקל בזה.</w:t>
      </w:r>
    </w:p>
    <w:p w:rsidR="002E6517" w:rsidRPr="002E6517" w:rsidRDefault="002E6517" w:rsidP="000526C8">
      <w:pPr>
        <w:pStyle w:val="a3"/>
        <w:rPr>
          <w:rtl/>
        </w:rPr>
      </w:pPr>
      <w:r w:rsidRPr="002E6517">
        <w:rPr>
          <w:rtl/>
        </w:rPr>
        <w:t>אבל לכתחילה אם הוא אדם צעיר ובריא בגופו, לא ימנע עצמו מללכת לשם, וישמור על עצמו בכל כללי הזהירות הנצרכים, ולא יפסיד מצוה יקרה זו, אא"כ הוא ת"ח השקוד על תלמודו, וגם בזה הכל לפי הענין, שאם הוא רואה שבהליכתו לשם, יוכל לזכותם ע"י אמירת דברי תורה, וגם ע"י נוכחותו ימנעו מהוללות וליצנות, כדאי הדבר לבטל מלימודו, וזכות הרבים תלוי בו, וכמש"כ מרן רבנו הגדול זיע"א בתשו' יביע אומר (שם). וע"ש.</w:t>
      </w:r>
    </w:p>
    <w:p w:rsidR="002E6517" w:rsidRPr="002E6517" w:rsidRDefault="002E6517" w:rsidP="000526C8">
      <w:pPr>
        <w:pStyle w:val="a3"/>
        <w:rPr>
          <w:lang w:val="en-US"/>
        </w:rPr>
      </w:pPr>
      <w:r w:rsidRPr="002E6517">
        <w:rPr>
          <w:rtl/>
        </w:rPr>
        <w:t xml:space="preserve">ג) </w:t>
      </w:r>
      <w:r w:rsidRPr="002E6517">
        <w:rPr>
          <w:b/>
          <w:bCs/>
          <w:rtl/>
        </w:rPr>
        <w:t>ותצא</w:t>
      </w:r>
      <w:r w:rsidRPr="002E6517">
        <w:rPr>
          <w:rtl/>
        </w:rPr>
        <w:t xml:space="preserve"> דינא שאדם שהוזמן להשתתף בברית מילה, אם הוא אדם מבוגר או עם מחלות רקע, ודאי רשאי שלא להגיע. ואפילו אם הוא אדם צעיר ובריא בגופו, אלא דאעפ"כ חושש להידבק ב'קורונה', רשאי להקל בזה מכמה טעמים. אבל לכתחילה לא ימנע עצמו מללכת לשם, וישמור על כללי הזהירות, אא"כ הוא ת"ח השקוד על תלמודו, וגם בזה הכל לפי הענין, שאם בהליכתו לשם יוכל לזכות את הרבים ע"י אמירת דברי תורה, וגם ימנעו מהוללות וליצנות, כדאי הדבר לבטל מלימודו. (עכ"ל).</w:t>
      </w:r>
    </w:p>
    <w:p w:rsidR="00EF08E9" w:rsidRDefault="002E6517" w:rsidP="000526C8">
      <w:pPr>
        <w:pStyle w:val="a3"/>
        <w:rPr>
          <w:rFonts w:ascii="Nymphette" w:eastAsia="Times New Roman" w:hAnsi="Nymphette" w:cs="Nymphette"/>
          <w:sz w:val="44"/>
          <w:szCs w:val="44"/>
          <w:rtl/>
          <w:lang w:val="en-GB" w:eastAsia="en-GB"/>
        </w:rPr>
      </w:pPr>
      <w:r w:rsidRPr="00D04F9B">
        <w:rPr>
          <w:rtl/>
        </w:rPr>
        <w:t>ק ב'קורונה', רשאי להקל בזה מכמה טעמים. אבל לכתחילה לא ימנע עצמו מללכת לשם, וישמור על כללי הזהירות, אא"כ הוא ת"ח השקוד על תלמודו, וגם בזה הכל לפי הענין, שאם בהליכתו לשם יוכל לזכות את הרבים ע"י אמירת דברי תורה, וגם ימנעו מהוללות וליצנות, כדאי הדבר לבטל מלימודו. (עכ"ל).</w:t>
      </w:r>
      <w:r w:rsidR="00EF08E9" w:rsidRPr="00EF08E9">
        <w:rPr>
          <w:rFonts w:ascii="Nymphette" w:eastAsia="Times New Roman" w:hAnsi="Nymphette" w:cs="Nymphette"/>
          <w:sz w:val="44"/>
          <w:szCs w:val="44"/>
          <w:lang w:val="en-GB" w:eastAsia="en-GB"/>
        </w:rPr>
        <w:t xml:space="preserve"> </w:t>
      </w:r>
    </w:p>
    <w:p w:rsidR="00EF08E9" w:rsidRDefault="00EF08E9" w:rsidP="00EF08E9">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264626" w:rsidRDefault="00264626" w:rsidP="000A0FAE">
      <w:pPr>
        <w:pStyle w:val="a0"/>
        <w:rPr>
          <w:rtl/>
        </w:rPr>
        <w:sectPr w:rsidR="00264626" w:rsidSect="0057110B">
          <w:footnotePr>
            <w:numRestart w:val="eachSect"/>
          </w:footnotePr>
          <w:type w:val="continuous"/>
          <w:pgSz w:w="7920" w:h="12240"/>
          <w:pgMar w:top="-810" w:right="864" w:bottom="720" w:left="864" w:header="270" w:footer="0" w:gutter="0"/>
          <w:cols w:space="720"/>
          <w:docGrid w:linePitch="360"/>
        </w:sectPr>
      </w:pPr>
    </w:p>
    <w:p w:rsidR="000A0FAE" w:rsidRPr="00A5293E" w:rsidRDefault="000A0FAE" w:rsidP="000A0FAE">
      <w:pPr>
        <w:pStyle w:val="a0"/>
      </w:pPr>
      <w:bookmarkStart w:id="161" w:name="_Toc56137696"/>
      <w:r w:rsidRPr="00A5293E">
        <w:rPr>
          <w:rFonts w:hint="cs"/>
          <w:rtl/>
        </w:rPr>
        <w:t>מקוה בור ע"ג בור</w:t>
      </w:r>
      <w:r w:rsidRPr="00A5293E">
        <w:rPr>
          <w:rtl/>
        </w:rPr>
        <w:t xml:space="preserve"> בעיר רודניק, גאליציא פולין</w:t>
      </w:r>
      <w:bookmarkEnd w:id="161"/>
    </w:p>
    <w:p w:rsidR="000A0FAE" w:rsidRPr="004F5C0E" w:rsidRDefault="00EA107A" w:rsidP="00B03075">
      <w:pPr>
        <w:pStyle w:val="a"/>
        <w:rPr>
          <w:rtl/>
        </w:rPr>
      </w:pPr>
      <w:bookmarkStart w:id="162" w:name="_Toc56137697"/>
      <w:r w:rsidRPr="004F5C0E">
        <w:rPr>
          <w:rFonts w:hint="cs"/>
          <w:rtl/>
        </w:rPr>
        <w:t>הרב א</w:t>
      </w:r>
      <w:r w:rsidR="000A0FAE" w:rsidRPr="004F5C0E">
        <w:rPr>
          <w:rFonts w:hint="cs"/>
          <w:rtl/>
        </w:rPr>
        <w:t>לעזר הלוי רייטשיק</w:t>
      </w:r>
      <w:bookmarkEnd w:id="162"/>
      <w:r w:rsidR="000A0FAE" w:rsidRPr="004F5C0E">
        <w:rPr>
          <w:rFonts w:hint="cs"/>
          <w:rtl/>
        </w:rPr>
        <w:t xml:space="preserve"> </w:t>
      </w:r>
    </w:p>
    <w:p w:rsidR="000A0FAE" w:rsidRPr="004F5C0E" w:rsidRDefault="000A0FAE" w:rsidP="004F5C0E">
      <w:pPr>
        <w:pStyle w:val="a1"/>
        <w:bidi/>
        <w:jc w:val="right"/>
        <w:rPr>
          <w:rtl/>
        </w:rPr>
      </w:pPr>
      <w:r w:rsidRPr="004F5C0E">
        <w:rPr>
          <w:rFonts w:hint="cs"/>
          <w:rtl/>
        </w:rPr>
        <w:t xml:space="preserve">תושב השכונה </w:t>
      </w:r>
    </w:p>
    <w:p w:rsidR="000A0FAE" w:rsidRPr="000A0FAE" w:rsidRDefault="000A0FAE" w:rsidP="004F5C0E">
      <w:pPr>
        <w:pStyle w:val="a1"/>
        <w:bidi/>
        <w:jc w:val="right"/>
        <w:rPr>
          <w:rFonts w:ascii="Nymphette" w:hAnsi="Nymphette" w:cs="Nymphette"/>
          <w:rtl/>
          <w:lang w:eastAsia="en-GB"/>
        </w:rPr>
      </w:pPr>
      <w:r w:rsidRPr="004F5C0E">
        <w:rPr>
          <w:rFonts w:hint="cs"/>
          <w:rtl/>
        </w:rPr>
        <w:t>מומחה לבניית מקוואות</w:t>
      </w:r>
    </w:p>
    <w:p w:rsidR="000A0FAE" w:rsidRPr="00C7150B" w:rsidRDefault="000A0FAE" w:rsidP="000526C8">
      <w:pPr>
        <w:pStyle w:val="a3"/>
        <w:rPr>
          <w:rtl/>
        </w:rPr>
      </w:pPr>
      <w:r w:rsidRPr="00C7150B">
        <w:rPr>
          <w:rFonts w:hint="cs"/>
          <w:rtl/>
        </w:rPr>
        <w:t>בקונטרס תורת טבלין חלק ב' שהוצאתי לאור, כתבתי ע"ד מקוואות בור ע"ג בור שהיו בקהילות בישראל עשרות שנים לפני שכ"ק אדמו"ר מהורש"ב נ"ע בנה המקוה ברוסטוב. ק"ק בעלזא שבגאליציא פולין, גור שבפולין, הורנסטייפעל ועוד.</w:t>
      </w:r>
    </w:p>
    <w:p w:rsidR="000A0FAE" w:rsidRPr="00C7150B" w:rsidRDefault="000A0FAE" w:rsidP="000526C8">
      <w:pPr>
        <w:pStyle w:val="a3"/>
        <w:rPr>
          <w:rtl/>
        </w:rPr>
      </w:pPr>
      <w:r w:rsidRPr="00C7150B">
        <w:rPr>
          <w:rFonts w:hint="cs"/>
          <w:rtl/>
        </w:rPr>
        <w:t>בהמשך למה שהבאתי שם הנני רוצה להוסיף, ובהקדמה:</w:t>
      </w:r>
    </w:p>
    <w:p w:rsidR="000A0FAE" w:rsidRPr="00C7150B" w:rsidRDefault="000A0FAE" w:rsidP="000526C8">
      <w:pPr>
        <w:pStyle w:val="a3"/>
        <w:rPr>
          <w:rtl/>
        </w:rPr>
      </w:pPr>
      <w:r w:rsidRPr="00C7150B">
        <w:rPr>
          <w:rFonts w:hint="cs"/>
          <w:rtl/>
        </w:rPr>
        <w:t>הרה</w:t>
      </w:r>
      <w:r w:rsidRPr="00C7150B">
        <w:rPr>
          <w:rtl/>
        </w:rPr>
        <w:t>"</w:t>
      </w:r>
      <w:r w:rsidRPr="00C7150B">
        <w:rPr>
          <w:rFonts w:hint="cs"/>
          <w:rtl/>
        </w:rPr>
        <w:t>צ</w:t>
      </w:r>
      <w:r w:rsidRPr="00C7150B">
        <w:rPr>
          <w:rtl/>
        </w:rPr>
        <w:t xml:space="preserve"> </w:t>
      </w:r>
      <w:r w:rsidRPr="00C7150B">
        <w:rPr>
          <w:rFonts w:hint="cs"/>
          <w:rtl/>
        </w:rPr>
        <w:t>מקלויזענבערג</w:t>
      </w:r>
      <w:r w:rsidRPr="00C7150B">
        <w:rPr>
          <w:rtl/>
        </w:rPr>
        <w:t xml:space="preserve"> </w:t>
      </w:r>
      <w:r w:rsidRPr="00C7150B">
        <w:rPr>
          <w:rFonts w:hint="cs"/>
          <w:rtl/>
        </w:rPr>
        <w:t>זצ</w:t>
      </w:r>
      <w:r w:rsidRPr="00C7150B">
        <w:rPr>
          <w:rtl/>
        </w:rPr>
        <w:t>"</w:t>
      </w:r>
      <w:r w:rsidRPr="00C7150B">
        <w:rPr>
          <w:rFonts w:hint="cs"/>
          <w:rtl/>
        </w:rPr>
        <w:t>ל ה'דברי יציב', נולד בעיר רודניק, גאליציא פולין, ד' שבט תרס"ה.</w:t>
      </w:r>
    </w:p>
    <w:p w:rsidR="000A0FAE" w:rsidRPr="00C7150B" w:rsidRDefault="000A0FAE" w:rsidP="000526C8">
      <w:pPr>
        <w:pStyle w:val="a3"/>
        <w:rPr>
          <w:rtl/>
        </w:rPr>
      </w:pPr>
      <w:r w:rsidRPr="00C7150B">
        <w:rPr>
          <w:rFonts w:hint="cs"/>
          <w:rtl/>
        </w:rPr>
        <w:t>אביו הר"ר צבי הירש הלברשטאם הי' רב העיר מתרמ"ז עד מלחמת העולם הראשונה. קודם לכן, בין השנים תר"כ-תרמ"ז, זקנו, הר"ר ברוך הלברשטאם (הגאליצער רב, בנו החמישי של הדברי חיים) הי' רב העיר. בשנים תקנ"ו-תק"צ הי' ה'דברי חיים' רב העיר.</w:t>
      </w:r>
    </w:p>
    <w:p w:rsidR="000A0FAE" w:rsidRPr="00D131D0" w:rsidRDefault="00D131D0" w:rsidP="000526C8">
      <w:pPr>
        <w:pStyle w:val="11"/>
        <w:rPr>
          <w:rtl/>
        </w:rPr>
      </w:pPr>
      <w:r w:rsidRPr="00D131D0">
        <w:rPr>
          <w:rFonts w:hint="cs"/>
          <w:rtl/>
        </w:rPr>
        <w:t>* * *</w:t>
      </w:r>
    </w:p>
    <w:p w:rsidR="000A0FAE" w:rsidRPr="00C7150B" w:rsidRDefault="000A0FAE" w:rsidP="000526C8">
      <w:pPr>
        <w:pStyle w:val="a3"/>
        <w:rPr>
          <w:rtl/>
        </w:rPr>
      </w:pPr>
      <w:r w:rsidRPr="00C7150B">
        <w:rPr>
          <w:rFonts w:hint="cs"/>
          <w:rtl/>
        </w:rPr>
        <w:t>בשו"ת חזון נחום (סי' ע) מהרה"ג ר' נחום וויידנפעלד ע"ה (אחיו של הטשעבינער רב), מביא תשובה משנת תרצ"ד בנוגע למקוה ברודניק. מדבריו מובן שהמקוה הי' בור ע"ג בור ונבנה ע"י זקנו הגאליצער רב.</w:t>
      </w:r>
    </w:p>
    <w:p w:rsidR="000A0FAE" w:rsidRPr="00C7150B" w:rsidRDefault="000A0FAE" w:rsidP="000526C8">
      <w:pPr>
        <w:pStyle w:val="a3"/>
        <w:rPr>
          <w:rtl/>
        </w:rPr>
      </w:pPr>
      <w:r w:rsidRPr="00C7150B">
        <w:rPr>
          <w:rFonts w:hint="cs"/>
          <w:rtl/>
        </w:rPr>
        <w:t>וז"ל: " . . מן המים העליונים שעל הנסרים אחר ששופכים לשם מים כדי שיהי' שיעור טבילה למעלה ומן המים שתחת הנסרים שיש שם יותר ממ"ס לא חסר כלום . . ובפרט בנ"ד שנבנה המקוה ע"פ זקינו הגה"צ מגארליץ זצ"ל משתמשים בה כמאז ועד עתה . .".</w:t>
      </w:r>
    </w:p>
    <w:p w:rsidR="000A0FAE" w:rsidRPr="00C7150B" w:rsidRDefault="000A0FAE" w:rsidP="000526C8">
      <w:pPr>
        <w:pStyle w:val="a3"/>
        <w:rPr>
          <w:rtl/>
        </w:rPr>
      </w:pPr>
      <w:r w:rsidRPr="00C7150B">
        <w:rPr>
          <w:rFonts w:hint="cs"/>
          <w:rtl/>
        </w:rPr>
        <w:t>(המקוה נבנה בסוף שנות ה'תר"כ, כחמישים שנה לפני שנבנה המקוה ברוסטוב).</w:t>
      </w:r>
    </w:p>
    <w:p w:rsidR="000A0FAE" w:rsidRPr="00C7150B" w:rsidRDefault="000A0FAE" w:rsidP="000526C8">
      <w:pPr>
        <w:pStyle w:val="a3"/>
        <w:rPr>
          <w:rtl/>
        </w:rPr>
      </w:pPr>
      <w:r w:rsidRPr="00C7150B">
        <w:rPr>
          <w:rFonts w:hint="cs"/>
          <w:rtl/>
        </w:rPr>
        <w:t>ובקשר להנ"ל עיין בספר</w:t>
      </w:r>
      <w:r w:rsidRPr="00C7150B">
        <w:rPr>
          <w:rtl/>
        </w:rPr>
        <w:t xml:space="preserve"> </w:t>
      </w:r>
      <w:r w:rsidRPr="00C7150B">
        <w:rPr>
          <w:rFonts w:hint="cs"/>
          <w:rtl/>
        </w:rPr>
        <w:t>סדר תיקוני</w:t>
      </w:r>
      <w:r w:rsidRPr="00C7150B">
        <w:rPr>
          <w:rtl/>
        </w:rPr>
        <w:t xml:space="preserve"> </w:t>
      </w:r>
      <w:r w:rsidRPr="00C7150B">
        <w:rPr>
          <w:rFonts w:hint="cs"/>
          <w:rtl/>
        </w:rPr>
        <w:t>מקוואות</w:t>
      </w:r>
      <w:r w:rsidRPr="00C7150B">
        <w:rPr>
          <w:rtl/>
        </w:rPr>
        <w:t xml:space="preserve"> </w:t>
      </w:r>
      <w:r w:rsidRPr="00C7150B">
        <w:rPr>
          <w:rFonts w:hint="cs"/>
          <w:rtl/>
        </w:rPr>
        <w:t>להרה"ג הר</w:t>
      </w:r>
      <w:r w:rsidRPr="00C7150B">
        <w:rPr>
          <w:rtl/>
        </w:rPr>
        <w:t>"</w:t>
      </w:r>
      <w:r w:rsidRPr="00C7150B">
        <w:rPr>
          <w:rFonts w:hint="cs"/>
          <w:rtl/>
        </w:rPr>
        <w:t>ר</w:t>
      </w:r>
      <w:r w:rsidRPr="00C7150B">
        <w:rPr>
          <w:rtl/>
        </w:rPr>
        <w:t xml:space="preserve"> </w:t>
      </w:r>
      <w:r w:rsidRPr="00C7150B">
        <w:rPr>
          <w:rFonts w:hint="cs"/>
          <w:rtl/>
        </w:rPr>
        <w:t>שד</w:t>
      </w:r>
      <w:r w:rsidRPr="00C7150B">
        <w:rPr>
          <w:rtl/>
        </w:rPr>
        <w:t>"</w:t>
      </w:r>
      <w:r w:rsidRPr="00C7150B">
        <w:rPr>
          <w:rFonts w:hint="cs"/>
          <w:rtl/>
        </w:rPr>
        <w:t>ב</w:t>
      </w:r>
      <w:r w:rsidRPr="00C7150B">
        <w:rPr>
          <w:rtl/>
        </w:rPr>
        <w:t xml:space="preserve"> </w:t>
      </w:r>
      <w:r w:rsidRPr="00C7150B">
        <w:rPr>
          <w:rFonts w:hint="cs"/>
          <w:rtl/>
        </w:rPr>
        <w:t>לעווין שליט"א, ספרן ראשי דספריית אגו"ח ועורך שו"ע אדה"ז החדש ועוד, שם מופיע</w:t>
      </w:r>
      <w:r w:rsidRPr="00C7150B">
        <w:rPr>
          <w:rtl/>
        </w:rPr>
        <w:t xml:space="preserve"> </w:t>
      </w:r>
      <w:r w:rsidRPr="00C7150B">
        <w:rPr>
          <w:rFonts w:hint="cs"/>
          <w:rtl/>
        </w:rPr>
        <w:t>מכתב</w:t>
      </w:r>
      <w:r w:rsidRPr="00C7150B">
        <w:rPr>
          <w:rtl/>
        </w:rPr>
        <w:t xml:space="preserve"> </w:t>
      </w:r>
      <w:r w:rsidRPr="00C7150B">
        <w:rPr>
          <w:rFonts w:hint="cs"/>
          <w:rtl/>
        </w:rPr>
        <w:t>מהרה"ג ר' אלי' לנדא שליט"א</w:t>
      </w:r>
      <w:r w:rsidRPr="00C7150B">
        <w:rPr>
          <w:rtl/>
        </w:rPr>
        <w:t xml:space="preserve"> </w:t>
      </w:r>
      <w:r w:rsidRPr="00C7150B">
        <w:rPr>
          <w:rFonts w:hint="cs"/>
          <w:rtl/>
        </w:rPr>
        <w:t>בו</w:t>
      </w:r>
      <w:r w:rsidRPr="00C7150B">
        <w:rPr>
          <w:rtl/>
        </w:rPr>
        <w:t xml:space="preserve"> </w:t>
      </w:r>
      <w:r w:rsidRPr="00C7150B">
        <w:rPr>
          <w:rFonts w:hint="cs"/>
          <w:rtl/>
        </w:rPr>
        <w:t>מביא</w:t>
      </w:r>
      <w:r w:rsidRPr="00C7150B">
        <w:rPr>
          <w:rtl/>
        </w:rPr>
        <w:t xml:space="preserve"> </w:t>
      </w:r>
      <w:r w:rsidRPr="00C7150B">
        <w:rPr>
          <w:rFonts w:hint="cs"/>
          <w:rtl/>
        </w:rPr>
        <w:t>הדו</w:t>
      </w:r>
      <w:r w:rsidRPr="00C7150B">
        <w:rPr>
          <w:rtl/>
        </w:rPr>
        <w:t>"</w:t>
      </w:r>
      <w:r w:rsidRPr="00C7150B">
        <w:rPr>
          <w:rFonts w:hint="cs"/>
          <w:rtl/>
        </w:rPr>
        <w:t>ד</w:t>
      </w:r>
      <w:r w:rsidRPr="00C7150B">
        <w:rPr>
          <w:rtl/>
        </w:rPr>
        <w:t xml:space="preserve"> </w:t>
      </w:r>
      <w:r w:rsidRPr="00C7150B">
        <w:rPr>
          <w:rFonts w:hint="cs"/>
          <w:rtl/>
        </w:rPr>
        <w:t>שהי</w:t>
      </w:r>
      <w:r w:rsidRPr="00C7150B">
        <w:rPr>
          <w:rtl/>
        </w:rPr>
        <w:t xml:space="preserve">' </w:t>
      </w:r>
      <w:r w:rsidRPr="00C7150B">
        <w:rPr>
          <w:rFonts w:hint="cs"/>
          <w:rtl/>
        </w:rPr>
        <w:t>בין</w:t>
      </w:r>
      <w:r w:rsidRPr="00C7150B">
        <w:rPr>
          <w:rtl/>
        </w:rPr>
        <w:t xml:space="preserve"> </w:t>
      </w:r>
      <w:r w:rsidRPr="00C7150B">
        <w:rPr>
          <w:rFonts w:hint="cs"/>
          <w:rtl/>
        </w:rPr>
        <w:t>אביו הגה</w:t>
      </w:r>
      <w:r w:rsidRPr="00C7150B">
        <w:rPr>
          <w:rtl/>
        </w:rPr>
        <w:t>"</w:t>
      </w:r>
      <w:r w:rsidRPr="00C7150B">
        <w:rPr>
          <w:rFonts w:hint="cs"/>
          <w:rtl/>
        </w:rPr>
        <w:t>ח</w:t>
      </w:r>
      <w:r w:rsidRPr="00C7150B">
        <w:rPr>
          <w:rtl/>
        </w:rPr>
        <w:t xml:space="preserve"> </w:t>
      </w:r>
      <w:r w:rsidRPr="00C7150B">
        <w:rPr>
          <w:rFonts w:hint="cs"/>
          <w:rtl/>
        </w:rPr>
        <w:t>הרב</w:t>
      </w:r>
      <w:r w:rsidRPr="00C7150B">
        <w:rPr>
          <w:rtl/>
        </w:rPr>
        <w:t xml:space="preserve"> </w:t>
      </w:r>
      <w:r w:rsidRPr="00C7150B">
        <w:rPr>
          <w:rFonts w:hint="cs"/>
          <w:rtl/>
        </w:rPr>
        <w:t>יעקב לנדא זצ"ל אב</w:t>
      </w:r>
      <w:r w:rsidRPr="00C7150B">
        <w:rPr>
          <w:rtl/>
        </w:rPr>
        <w:t>"</w:t>
      </w:r>
      <w:r w:rsidRPr="00C7150B">
        <w:rPr>
          <w:rFonts w:hint="cs"/>
          <w:rtl/>
        </w:rPr>
        <w:t>ד</w:t>
      </w:r>
      <w:r w:rsidRPr="00C7150B">
        <w:rPr>
          <w:rtl/>
        </w:rPr>
        <w:t xml:space="preserve"> </w:t>
      </w:r>
      <w:r w:rsidRPr="00C7150B">
        <w:rPr>
          <w:rFonts w:hint="cs"/>
          <w:rtl/>
        </w:rPr>
        <w:t>דב</w:t>
      </w:r>
      <w:r w:rsidRPr="00C7150B">
        <w:rPr>
          <w:rtl/>
        </w:rPr>
        <w:t>"</w:t>
      </w:r>
      <w:r w:rsidRPr="00C7150B">
        <w:rPr>
          <w:rFonts w:hint="cs"/>
          <w:rtl/>
        </w:rPr>
        <w:t>ב,</w:t>
      </w:r>
      <w:r w:rsidRPr="00C7150B">
        <w:rPr>
          <w:rtl/>
        </w:rPr>
        <w:t xml:space="preserve"> </w:t>
      </w:r>
      <w:r w:rsidRPr="00C7150B">
        <w:rPr>
          <w:rFonts w:hint="cs"/>
          <w:rtl/>
        </w:rPr>
        <w:t>עם</w:t>
      </w:r>
      <w:r w:rsidRPr="00C7150B">
        <w:rPr>
          <w:rtl/>
        </w:rPr>
        <w:t xml:space="preserve"> </w:t>
      </w:r>
      <w:r w:rsidRPr="00C7150B">
        <w:rPr>
          <w:rFonts w:hint="cs"/>
          <w:rtl/>
        </w:rPr>
        <w:t>הרה</w:t>
      </w:r>
      <w:r w:rsidRPr="00C7150B">
        <w:rPr>
          <w:rtl/>
        </w:rPr>
        <w:t>"</w:t>
      </w:r>
      <w:r w:rsidRPr="00C7150B">
        <w:rPr>
          <w:rFonts w:hint="cs"/>
          <w:rtl/>
        </w:rPr>
        <w:t>צ</w:t>
      </w:r>
      <w:r w:rsidRPr="00C7150B">
        <w:rPr>
          <w:rtl/>
        </w:rPr>
        <w:t xml:space="preserve"> </w:t>
      </w:r>
      <w:r w:rsidRPr="00C7150B">
        <w:rPr>
          <w:rFonts w:hint="cs"/>
          <w:rtl/>
        </w:rPr>
        <w:t>מקלויזענבערג</w:t>
      </w:r>
      <w:r w:rsidRPr="00C7150B">
        <w:rPr>
          <w:rtl/>
        </w:rPr>
        <w:t xml:space="preserve"> </w:t>
      </w:r>
      <w:r w:rsidRPr="00C7150B">
        <w:rPr>
          <w:rFonts w:hint="cs"/>
          <w:rtl/>
        </w:rPr>
        <w:t>זצ</w:t>
      </w:r>
      <w:r w:rsidRPr="00C7150B">
        <w:rPr>
          <w:rtl/>
        </w:rPr>
        <w:t>"</w:t>
      </w:r>
      <w:r w:rsidRPr="00C7150B">
        <w:rPr>
          <w:rFonts w:hint="cs"/>
          <w:rtl/>
        </w:rPr>
        <w:t>ל</w:t>
      </w:r>
      <w:r w:rsidRPr="00C7150B">
        <w:rPr>
          <w:rFonts w:hint="cs"/>
        </w:rPr>
        <w:t xml:space="preserve"> </w:t>
      </w:r>
      <w:r w:rsidRPr="00C7150B">
        <w:rPr>
          <w:rFonts w:hint="cs"/>
          <w:rtl/>
        </w:rPr>
        <w:t>ה'דברי</w:t>
      </w:r>
      <w:r w:rsidRPr="00C7150B">
        <w:rPr>
          <w:rtl/>
        </w:rPr>
        <w:t xml:space="preserve"> </w:t>
      </w:r>
      <w:r w:rsidRPr="00C7150B">
        <w:rPr>
          <w:rFonts w:hint="cs"/>
          <w:rtl/>
        </w:rPr>
        <w:t>יציב',</w:t>
      </w:r>
      <w:r w:rsidRPr="00C7150B">
        <w:rPr>
          <w:rtl/>
        </w:rPr>
        <w:t xml:space="preserve"> </w:t>
      </w:r>
      <w:r w:rsidRPr="00C7150B">
        <w:rPr>
          <w:rFonts w:hint="cs"/>
          <w:rtl/>
        </w:rPr>
        <w:t>בנוגע</w:t>
      </w:r>
      <w:r w:rsidRPr="00C7150B">
        <w:rPr>
          <w:rtl/>
        </w:rPr>
        <w:t xml:space="preserve"> </w:t>
      </w:r>
      <w:r w:rsidRPr="00C7150B">
        <w:rPr>
          <w:rFonts w:hint="cs"/>
          <w:rtl/>
        </w:rPr>
        <w:t>למקוה</w:t>
      </w:r>
      <w:r w:rsidRPr="00C7150B">
        <w:rPr>
          <w:rtl/>
        </w:rPr>
        <w:t xml:space="preserve"> </w:t>
      </w:r>
      <w:r w:rsidRPr="00C7150B">
        <w:rPr>
          <w:rFonts w:hint="cs"/>
          <w:rtl/>
        </w:rPr>
        <w:t>בור</w:t>
      </w:r>
      <w:r w:rsidRPr="00C7150B">
        <w:rPr>
          <w:rtl/>
        </w:rPr>
        <w:t xml:space="preserve"> </w:t>
      </w:r>
      <w:r w:rsidRPr="00C7150B">
        <w:rPr>
          <w:rFonts w:hint="cs"/>
          <w:rtl/>
        </w:rPr>
        <w:t>ע</w:t>
      </w:r>
      <w:r w:rsidRPr="00C7150B">
        <w:rPr>
          <w:rtl/>
        </w:rPr>
        <w:t>"</w:t>
      </w:r>
      <w:r w:rsidRPr="00C7150B">
        <w:rPr>
          <w:rFonts w:hint="cs"/>
          <w:rtl/>
        </w:rPr>
        <w:t>ג</w:t>
      </w:r>
      <w:r w:rsidRPr="00C7150B">
        <w:rPr>
          <w:rtl/>
        </w:rPr>
        <w:t xml:space="preserve"> </w:t>
      </w:r>
      <w:r w:rsidRPr="00C7150B">
        <w:rPr>
          <w:rFonts w:hint="cs"/>
          <w:rtl/>
        </w:rPr>
        <w:t>בור.</w:t>
      </w:r>
      <w:r w:rsidRPr="00C7150B">
        <w:rPr>
          <w:rtl/>
        </w:rPr>
        <w:t xml:space="preserve"> </w:t>
      </w:r>
    </w:p>
    <w:p w:rsidR="000A0FAE" w:rsidRPr="00C7150B" w:rsidRDefault="000A0FAE" w:rsidP="000526C8">
      <w:pPr>
        <w:pStyle w:val="a3"/>
        <w:rPr>
          <w:rtl/>
        </w:rPr>
      </w:pPr>
      <w:r w:rsidRPr="00C7150B">
        <w:rPr>
          <w:rFonts w:hint="cs"/>
          <w:rtl/>
        </w:rPr>
        <w:t>היוצא מכל הנ"ל הוא (כמ"ש באריכות בקונט' תורת טבלין ח"ב) שחידושו של הרבי הרש"ב נ"ע במקוה ברוסטוב על מקואות שהיו לפני כן הוא, שבכדי לצאת ידי הדעה החוששת מנתן סאה ונטל סאה לדעת הראב"ד ועוד, תיקן 2 פרטים חיוניים במקוה:</w:t>
      </w:r>
    </w:p>
    <w:p w:rsidR="000A0FAE" w:rsidRPr="00C7150B" w:rsidRDefault="000A0FAE" w:rsidP="000526C8">
      <w:pPr>
        <w:pStyle w:val="a3"/>
      </w:pPr>
      <w:r w:rsidRPr="00C7150B">
        <w:rPr>
          <w:rFonts w:hint="cs"/>
          <w:rtl/>
        </w:rPr>
        <w:t>שבור מי הגשמים יהיה דווקא מתחת לבור הטבילה ולא בצידו, (בור ע"ג בור).</w:t>
      </w:r>
    </w:p>
    <w:p w:rsidR="000A0FAE" w:rsidRPr="00C7150B" w:rsidRDefault="000A0FAE" w:rsidP="000526C8">
      <w:pPr>
        <w:pStyle w:val="a3"/>
      </w:pPr>
      <w:r w:rsidRPr="00C7150B">
        <w:rPr>
          <w:rFonts w:hint="cs"/>
          <w:rtl/>
        </w:rPr>
        <w:t>אוצר מי גשמים שיוכלו להחליף באופן תדיר את מי הגשמים שבבור התחתון.</w:t>
      </w:r>
    </w:p>
    <w:p w:rsidR="000A0FAE" w:rsidRPr="00C7150B" w:rsidRDefault="000A0FAE" w:rsidP="000526C8">
      <w:pPr>
        <w:pStyle w:val="a3"/>
        <w:rPr>
          <w:rtl/>
        </w:rPr>
      </w:pPr>
      <w:r w:rsidRPr="00C7150B">
        <w:rPr>
          <w:rFonts w:hint="cs"/>
          <w:rtl/>
        </w:rPr>
        <w:t>ואכן הרבי הרש"ב החליף את מי הגשמים בבור התחתון (אע"פ שהשתמשו במקוה רק 18 חודשים בזמנו, מסוף אלול תרע"ח עד ב' ניסן תר"פ), כפי שמבואר באריכות בספר</w:t>
      </w:r>
      <w:r w:rsidRPr="00C7150B">
        <w:rPr>
          <w:rtl/>
        </w:rPr>
        <w:t xml:space="preserve"> </w:t>
      </w:r>
      <w:r w:rsidRPr="00C7150B">
        <w:rPr>
          <w:rFonts w:hint="cs"/>
          <w:rtl/>
        </w:rPr>
        <w:t>סדר תיקוני</w:t>
      </w:r>
      <w:r w:rsidRPr="00C7150B">
        <w:rPr>
          <w:rtl/>
        </w:rPr>
        <w:t xml:space="preserve"> </w:t>
      </w:r>
      <w:r w:rsidRPr="00C7150B">
        <w:rPr>
          <w:rFonts w:hint="cs"/>
          <w:rtl/>
        </w:rPr>
        <w:t>מקוואות הנ"ל בנוגע לחידושו של אדמו"ר נ"ע במקוה.</w:t>
      </w:r>
    </w:p>
    <w:p w:rsidR="000A0FAE" w:rsidRPr="00C7150B" w:rsidRDefault="000A0FAE" w:rsidP="000526C8">
      <w:pPr>
        <w:pStyle w:val="a3"/>
        <w:rPr>
          <w:rtl/>
        </w:rPr>
      </w:pPr>
      <w:r w:rsidRPr="00C7150B">
        <w:rPr>
          <w:rFonts w:hint="cs"/>
          <w:rtl/>
        </w:rPr>
        <w:t>לסיכום:</w:t>
      </w:r>
    </w:p>
    <w:p w:rsidR="000A0FAE" w:rsidRPr="00591A0B" w:rsidRDefault="000A0FAE" w:rsidP="000526C8">
      <w:pPr>
        <w:pStyle w:val="11"/>
        <w:rPr>
          <w:rtl/>
        </w:rPr>
      </w:pPr>
      <w:r w:rsidRPr="00591A0B">
        <w:rPr>
          <w:rFonts w:hint="cs"/>
          <w:rtl/>
        </w:rPr>
        <w:t>הקריטריונים</w:t>
      </w:r>
      <w:r w:rsidRPr="00591A0B">
        <w:rPr>
          <w:rtl/>
        </w:rPr>
        <w:t xml:space="preserve"> </w:t>
      </w:r>
      <w:r w:rsidRPr="00591A0B">
        <w:rPr>
          <w:rFonts w:hint="cs"/>
          <w:rtl/>
        </w:rPr>
        <w:t>להיות</w:t>
      </w:r>
      <w:r w:rsidRPr="00591A0B">
        <w:rPr>
          <w:rtl/>
        </w:rPr>
        <w:t xml:space="preserve"> </w:t>
      </w:r>
      <w:r w:rsidRPr="00591A0B">
        <w:rPr>
          <w:rFonts w:hint="cs"/>
          <w:rtl/>
        </w:rPr>
        <w:t>המקוה</w:t>
      </w:r>
      <w:r w:rsidRPr="00591A0B">
        <w:rPr>
          <w:rtl/>
        </w:rPr>
        <w:t xml:space="preserve"> </w:t>
      </w:r>
      <w:r w:rsidRPr="00591A0B">
        <w:rPr>
          <w:rFonts w:hint="cs"/>
          <w:rtl/>
        </w:rPr>
        <w:t>כתקנת</w:t>
      </w:r>
      <w:r w:rsidRPr="00591A0B">
        <w:rPr>
          <w:rtl/>
        </w:rPr>
        <w:t xml:space="preserve"> </w:t>
      </w:r>
      <w:r w:rsidRPr="00591A0B">
        <w:rPr>
          <w:rFonts w:hint="cs"/>
          <w:rtl/>
        </w:rPr>
        <w:t>כ</w:t>
      </w:r>
      <w:r w:rsidRPr="00591A0B">
        <w:rPr>
          <w:rtl/>
        </w:rPr>
        <w:t>"</w:t>
      </w:r>
      <w:r w:rsidRPr="00591A0B">
        <w:rPr>
          <w:rFonts w:hint="cs"/>
          <w:rtl/>
        </w:rPr>
        <w:t>ק</w:t>
      </w:r>
      <w:r w:rsidRPr="00591A0B">
        <w:rPr>
          <w:rtl/>
        </w:rPr>
        <w:t xml:space="preserve"> </w:t>
      </w:r>
      <w:r w:rsidRPr="00591A0B">
        <w:rPr>
          <w:rFonts w:hint="cs"/>
          <w:rtl/>
        </w:rPr>
        <w:t>אדמו</w:t>
      </w:r>
      <w:r w:rsidRPr="00591A0B">
        <w:rPr>
          <w:rtl/>
        </w:rPr>
        <w:t>"</w:t>
      </w:r>
      <w:r w:rsidRPr="00591A0B">
        <w:rPr>
          <w:rFonts w:hint="cs"/>
          <w:rtl/>
        </w:rPr>
        <w:t>ר</w:t>
      </w:r>
      <w:r w:rsidRPr="00591A0B">
        <w:rPr>
          <w:rtl/>
        </w:rPr>
        <w:t xml:space="preserve"> </w:t>
      </w:r>
      <w:r w:rsidRPr="00591A0B">
        <w:rPr>
          <w:rFonts w:hint="cs"/>
          <w:rtl/>
        </w:rPr>
        <w:t>הרש</w:t>
      </w:r>
      <w:r w:rsidRPr="00591A0B">
        <w:rPr>
          <w:rtl/>
        </w:rPr>
        <w:t>"</w:t>
      </w:r>
      <w:r w:rsidRPr="00591A0B">
        <w:rPr>
          <w:rFonts w:hint="cs"/>
          <w:rtl/>
        </w:rPr>
        <w:t>ב</w:t>
      </w:r>
      <w:r w:rsidRPr="00591A0B">
        <w:rPr>
          <w:rtl/>
        </w:rPr>
        <w:t xml:space="preserve"> </w:t>
      </w:r>
      <w:r w:rsidRPr="00591A0B">
        <w:rPr>
          <w:rFonts w:hint="cs"/>
          <w:rtl/>
        </w:rPr>
        <w:t>נ</w:t>
      </w:r>
      <w:r w:rsidRPr="00591A0B">
        <w:rPr>
          <w:rtl/>
        </w:rPr>
        <w:t>"</w:t>
      </w:r>
      <w:r w:rsidRPr="00591A0B">
        <w:rPr>
          <w:rFonts w:hint="cs"/>
          <w:rtl/>
        </w:rPr>
        <w:t>ע</w:t>
      </w:r>
      <w:r w:rsidRPr="00591A0B">
        <w:rPr>
          <w:rtl/>
        </w:rPr>
        <w:t xml:space="preserve"> </w:t>
      </w:r>
      <w:r w:rsidRPr="00591A0B">
        <w:rPr>
          <w:rFonts w:hint="cs"/>
          <w:rtl/>
        </w:rPr>
        <w:t>הם</w:t>
      </w:r>
      <w:r w:rsidRPr="00E6354B">
        <w:rPr>
          <w:rFonts w:ascii="FbFrankReal" w:hAnsi="FbFrankReal" w:cs="FbFrankReal"/>
          <w:rtl/>
        </w:rPr>
        <w:footnoteReference w:customMarkFollows="1" w:id="186"/>
        <w:t>*</w:t>
      </w:r>
      <w:r w:rsidRPr="00591A0B">
        <w:rPr>
          <w:rtl/>
        </w:rPr>
        <w:t>:</w:t>
      </w:r>
    </w:p>
    <w:p w:rsidR="000A0FAE" w:rsidRPr="00591A0B" w:rsidRDefault="000A0FAE" w:rsidP="000526C8">
      <w:pPr>
        <w:pStyle w:val="a3"/>
      </w:pPr>
      <w:r w:rsidRPr="00591A0B">
        <w:rPr>
          <w:rFonts w:hint="cs"/>
          <w:rtl/>
        </w:rPr>
        <w:t>א.</w:t>
      </w:r>
      <w:r w:rsidRPr="00591A0B">
        <w:rPr>
          <w:rtl/>
        </w:rPr>
        <w:t xml:space="preserve"> </w:t>
      </w:r>
      <w:r w:rsidRPr="00591A0B">
        <w:rPr>
          <w:rFonts w:hint="cs"/>
          <w:rtl/>
        </w:rPr>
        <w:t>מקוה</w:t>
      </w:r>
      <w:r w:rsidRPr="00591A0B">
        <w:rPr>
          <w:rtl/>
        </w:rPr>
        <w:t xml:space="preserve"> </w:t>
      </w:r>
      <w:r w:rsidRPr="00591A0B">
        <w:rPr>
          <w:rFonts w:hint="cs"/>
          <w:rtl/>
        </w:rPr>
        <w:t>בור</w:t>
      </w:r>
      <w:r w:rsidRPr="00591A0B">
        <w:rPr>
          <w:rtl/>
        </w:rPr>
        <w:t xml:space="preserve"> </w:t>
      </w:r>
      <w:r w:rsidRPr="00591A0B">
        <w:rPr>
          <w:rFonts w:hint="cs"/>
          <w:rtl/>
        </w:rPr>
        <w:t>ע</w:t>
      </w:r>
      <w:r w:rsidRPr="00591A0B">
        <w:rPr>
          <w:rtl/>
        </w:rPr>
        <w:t>"</w:t>
      </w:r>
      <w:r w:rsidRPr="00591A0B">
        <w:rPr>
          <w:rFonts w:hint="cs"/>
          <w:rtl/>
        </w:rPr>
        <w:t>ג</w:t>
      </w:r>
      <w:r w:rsidRPr="00591A0B">
        <w:rPr>
          <w:rtl/>
        </w:rPr>
        <w:t xml:space="preserve"> </w:t>
      </w:r>
      <w:r w:rsidRPr="00591A0B">
        <w:rPr>
          <w:rFonts w:hint="cs"/>
          <w:rtl/>
        </w:rPr>
        <w:t>בור</w:t>
      </w:r>
      <w:r w:rsidRPr="00591A0B">
        <w:rPr>
          <w:rtl/>
        </w:rPr>
        <w:t xml:space="preserve"> (</w:t>
      </w:r>
      <w:r w:rsidRPr="00591A0B">
        <w:rPr>
          <w:rFonts w:hint="cs"/>
          <w:rtl/>
        </w:rPr>
        <w:t>היינו</w:t>
      </w:r>
      <w:r w:rsidRPr="00591A0B">
        <w:rPr>
          <w:rtl/>
        </w:rPr>
        <w:t xml:space="preserve">, </w:t>
      </w:r>
      <w:r w:rsidRPr="00591A0B">
        <w:rPr>
          <w:rFonts w:hint="cs"/>
          <w:rtl/>
        </w:rPr>
        <w:t>שבור</w:t>
      </w:r>
      <w:r w:rsidRPr="00591A0B">
        <w:rPr>
          <w:rtl/>
        </w:rPr>
        <w:t xml:space="preserve"> </w:t>
      </w:r>
      <w:r w:rsidRPr="00591A0B">
        <w:rPr>
          <w:rFonts w:hint="cs"/>
          <w:rtl/>
        </w:rPr>
        <w:t>מי</w:t>
      </w:r>
      <w:r w:rsidRPr="00591A0B">
        <w:rPr>
          <w:rtl/>
        </w:rPr>
        <w:t xml:space="preserve"> </w:t>
      </w:r>
      <w:r w:rsidRPr="00591A0B">
        <w:rPr>
          <w:rFonts w:hint="cs"/>
          <w:rtl/>
        </w:rPr>
        <w:t>הגשמים</w:t>
      </w:r>
      <w:r w:rsidRPr="00591A0B">
        <w:rPr>
          <w:rtl/>
        </w:rPr>
        <w:t xml:space="preserve"> </w:t>
      </w:r>
      <w:r w:rsidRPr="00591A0B">
        <w:rPr>
          <w:rFonts w:hint="cs"/>
          <w:rtl/>
        </w:rPr>
        <w:t>הוא</w:t>
      </w:r>
      <w:r w:rsidRPr="00591A0B">
        <w:rPr>
          <w:rtl/>
        </w:rPr>
        <w:t xml:space="preserve"> </w:t>
      </w:r>
      <w:r w:rsidRPr="00591A0B">
        <w:rPr>
          <w:rFonts w:hint="cs"/>
          <w:rtl/>
        </w:rPr>
        <w:t>מתחת</w:t>
      </w:r>
      <w:r w:rsidRPr="00591A0B">
        <w:rPr>
          <w:rtl/>
        </w:rPr>
        <w:t xml:space="preserve"> </w:t>
      </w:r>
      <w:r w:rsidRPr="00591A0B">
        <w:rPr>
          <w:rFonts w:hint="cs"/>
          <w:rtl/>
        </w:rPr>
        <w:t>לבור</w:t>
      </w:r>
      <w:r w:rsidRPr="00591A0B">
        <w:rPr>
          <w:rtl/>
        </w:rPr>
        <w:t xml:space="preserve"> </w:t>
      </w:r>
      <w:r w:rsidRPr="00591A0B">
        <w:rPr>
          <w:rFonts w:hint="cs"/>
          <w:rtl/>
        </w:rPr>
        <w:t>הטבילה</w:t>
      </w:r>
      <w:r w:rsidRPr="00591A0B">
        <w:rPr>
          <w:rtl/>
        </w:rPr>
        <w:softHyphen/>
      </w:r>
      <w:r w:rsidRPr="00591A0B">
        <w:rPr>
          <w:rtl/>
        </w:rPr>
        <w:softHyphen/>
      </w:r>
      <w:r w:rsidRPr="00591A0B">
        <w:rPr>
          <w:rtl/>
        </w:rPr>
        <w:softHyphen/>
        <w:t>)</w:t>
      </w:r>
      <w:r w:rsidRPr="00591A0B">
        <w:rPr>
          <w:rFonts w:hint="cs"/>
          <w:rtl/>
        </w:rPr>
        <w:t>.</w:t>
      </w:r>
    </w:p>
    <w:p w:rsidR="000A0FAE" w:rsidRPr="00591A0B" w:rsidRDefault="000A0FAE" w:rsidP="000526C8">
      <w:pPr>
        <w:pStyle w:val="a3"/>
      </w:pPr>
      <w:r w:rsidRPr="00591A0B">
        <w:rPr>
          <w:rFonts w:hint="cs"/>
          <w:rtl/>
        </w:rPr>
        <w:t>ב. להחליף</w:t>
      </w:r>
      <w:r w:rsidRPr="00591A0B">
        <w:rPr>
          <w:rtl/>
        </w:rPr>
        <w:t xml:space="preserve"> </w:t>
      </w:r>
      <w:r w:rsidRPr="00591A0B">
        <w:rPr>
          <w:rFonts w:hint="cs"/>
          <w:rtl/>
        </w:rPr>
        <w:t>את מי</w:t>
      </w:r>
      <w:r w:rsidRPr="00591A0B">
        <w:rPr>
          <w:rtl/>
        </w:rPr>
        <w:t xml:space="preserve"> </w:t>
      </w:r>
      <w:r w:rsidRPr="00591A0B">
        <w:rPr>
          <w:rFonts w:hint="cs"/>
          <w:rtl/>
        </w:rPr>
        <w:t>הגשמים</w:t>
      </w:r>
      <w:r w:rsidRPr="00591A0B">
        <w:rPr>
          <w:rtl/>
        </w:rPr>
        <w:t xml:space="preserve"> </w:t>
      </w:r>
      <w:r w:rsidRPr="00591A0B">
        <w:rPr>
          <w:rFonts w:hint="cs"/>
          <w:rtl/>
        </w:rPr>
        <w:t>בבור</w:t>
      </w:r>
      <w:r w:rsidRPr="00591A0B">
        <w:rPr>
          <w:rtl/>
        </w:rPr>
        <w:t xml:space="preserve"> </w:t>
      </w:r>
      <w:r w:rsidRPr="00591A0B">
        <w:rPr>
          <w:rFonts w:hint="cs"/>
          <w:rtl/>
        </w:rPr>
        <w:t>התחתון</w:t>
      </w:r>
      <w:r w:rsidRPr="00591A0B">
        <w:rPr>
          <w:rtl/>
        </w:rPr>
        <w:t xml:space="preserve"> </w:t>
      </w:r>
      <w:r w:rsidRPr="00591A0B">
        <w:rPr>
          <w:rFonts w:hint="cs"/>
          <w:rtl/>
        </w:rPr>
        <w:t>מזמן</w:t>
      </w:r>
      <w:r w:rsidRPr="00591A0B">
        <w:rPr>
          <w:rtl/>
        </w:rPr>
        <w:t xml:space="preserve"> </w:t>
      </w:r>
      <w:r w:rsidRPr="00591A0B">
        <w:rPr>
          <w:rFonts w:hint="cs"/>
          <w:rtl/>
        </w:rPr>
        <w:t>לזמן</w:t>
      </w:r>
      <w:r w:rsidRPr="00591A0B">
        <w:rPr>
          <w:rtl/>
        </w:rPr>
        <w:t>.</w:t>
      </w:r>
    </w:p>
    <w:p w:rsidR="000A0FAE" w:rsidRPr="00591A0B" w:rsidRDefault="000A0FAE" w:rsidP="000526C8">
      <w:pPr>
        <w:pStyle w:val="a3"/>
      </w:pPr>
      <w:r w:rsidRPr="00591A0B">
        <w:rPr>
          <w:rFonts w:hint="cs"/>
          <w:rtl/>
        </w:rPr>
        <w:t>ג. תדירות</w:t>
      </w:r>
      <w:r w:rsidRPr="00591A0B">
        <w:rPr>
          <w:rtl/>
        </w:rPr>
        <w:t xml:space="preserve"> </w:t>
      </w:r>
      <w:r w:rsidRPr="00591A0B">
        <w:rPr>
          <w:rFonts w:hint="cs"/>
          <w:rtl/>
        </w:rPr>
        <w:t>החלפת</w:t>
      </w:r>
      <w:r w:rsidRPr="00591A0B">
        <w:rPr>
          <w:rtl/>
        </w:rPr>
        <w:t xml:space="preserve"> </w:t>
      </w:r>
      <w:r w:rsidRPr="00591A0B">
        <w:rPr>
          <w:rFonts w:hint="cs"/>
          <w:rtl/>
        </w:rPr>
        <w:t>מי</w:t>
      </w:r>
      <w:r w:rsidRPr="00591A0B">
        <w:rPr>
          <w:rtl/>
        </w:rPr>
        <w:t xml:space="preserve"> </w:t>
      </w:r>
      <w:r w:rsidRPr="00591A0B">
        <w:rPr>
          <w:rFonts w:hint="cs"/>
          <w:rtl/>
        </w:rPr>
        <w:t>הגשמים</w:t>
      </w:r>
      <w:r w:rsidRPr="00591A0B">
        <w:rPr>
          <w:rtl/>
        </w:rPr>
        <w:t xml:space="preserve"> </w:t>
      </w:r>
      <w:r w:rsidRPr="00591A0B">
        <w:rPr>
          <w:rFonts w:hint="cs"/>
          <w:rtl/>
        </w:rPr>
        <w:t>בבור</w:t>
      </w:r>
      <w:r w:rsidRPr="00591A0B">
        <w:rPr>
          <w:rtl/>
        </w:rPr>
        <w:t xml:space="preserve"> </w:t>
      </w:r>
      <w:r w:rsidRPr="00591A0B">
        <w:rPr>
          <w:rFonts w:hint="cs"/>
          <w:rtl/>
        </w:rPr>
        <w:t>התחתון</w:t>
      </w:r>
      <w:r w:rsidRPr="00591A0B">
        <w:rPr>
          <w:rtl/>
        </w:rPr>
        <w:t xml:space="preserve"> </w:t>
      </w:r>
      <w:r w:rsidRPr="00591A0B">
        <w:rPr>
          <w:rFonts w:hint="cs"/>
          <w:rtl/>
        </w:rPr>
        <w:t>היא</w:t>
      </w:r>
      <w:r w:rsidRPr="00591A0B">
        <w:rPr>
          <w:rtl/>
        </w:rPr>
        <w:t>:</w:t>
      </w:r>
    </w:p>
    <w:p w:rsidR="000A0FAE" w:rsidRPr="00591A0B" w:rsidRDefault="000A0FAE" w:rsidP="000526C8">
      <w:pPr>
        <w:pStyle w:val="a3"/>
        <w:rPr>
          <w:rtl/>
        </w:rPr>
      </w:pPr>
      <w:r w:rsidRPr="00591A0B">
        <w:rPr>
          <w:rFonts w:hint="cs"/>
          <w:rtl/>
        </w:rPr>
        <w:t>בערים</w:t>
      </w:r>
      <w:r w:rsidRPr="00591A0B">
        <w:rPr>
          <w:rtl/>
        </w:rPr>
        <w:t xml:space="preserve"> </w:t>
      </w:r>
      <w:r w:rsidRPr="00591A0B">
        <w:rPr>
          <w:rFonts w:hint="cs"/>
          <w:rtl/>
        </w:rPr>
        <w:t>שיורד</w:t>
      </w:r>
      <w:r w:rsidRPr="00591A0B">
        <w:rPr>
          <w:rtl/>
        </w:rPr>
        <w:t xml:space="preserve"> </w:t>
      </w:r>
      <w:r w:rsidRPr="00591A0B">
        <w:rPr>
          <w:rFonts w:hint="cs"/>
          <w:rtl/>
        </w:rPr>
        <w:t>גשם</w:t>
      </w:r>
      <w:r w:rsidRPr="00591A0B">
        <w:rPr>
          <w:rtl/>
        </w:rPr>
        <w:t xml:space="preserve"> </w:t>
      </w:r>
      <w:r w:rsidRPr="00591A0B">
        <w:rPr>
          <w:rFonts w:hint="cs"/>
          <w:rtl/>
        </w:rPr>
        <w:t>תמידין</w:t>
      </w:r>
      <w:r w:rsidRPr="00591A0B">
        <w:rPr>
          <w:rtl/>
        </w:rPr>
        <w:t xml:space="preserve"> </w:t>
      </w:r>
      <w:r w:rsidRPr="00591A0B">
        <w:rPr>
          <w:rFonts w:hint="cs"/>
          <w:rtl/>
        </w:rPr>
        <w:t>כסדרן</w:t>
      </w:r>
      <w:r w:rsidRPr="00591A0B">
        <w:rPr>
          <w:rtl/>
        </w:rPr>
        <w:t xml:space="preserve">, </w:t>
      </w:r>
      <w:r w:rsidRPr="00591A0B">
        <w:rPr>
          <w:rFonts w:hint="cs"/>
          <w:rtl/>
        </w:rPr>
        <w:t>להחליף</w:t>
      </w:r>
      <w:r w:rsidRPr="00591A0B">
        <w:rPr>
          <w:rtl/>
        </w:rPr>
        <w:t xml:space="preserve"> </w:t>
      </w:r>
      <w:r w:rsidRPr="00591A0B">
        <w:rPr>
          <w:rFonts w:hint="cs"/>
          <w:rtl/>
        </w:rPr>
        <w:t>לכה</w:t>
      </w:r>
      <w:r w:rsidRPr="00591A0B">
        <w:rPr>
          <w:rtl/>
        </w:rPr>
        <w:t>"</w:t>
      </w:r>
      <w:r w:rsidRPr="00591A0B">
        <w:rPr>
          <w:rFonts w:hint="cs"/>
          <w:rtl/>
        </w:rPr>
        <w:t>פ</w:t>
      </w:r>
      <w:r w:rsidRPr="00591A0B">
        <w:rPr>
          <w:rtl/>
        </w:rPr>
        <w:t xml:space="preserve"> </w:t>
      </w:r>
      <w:r w:rsidRPr="00591A0B">
        <w:rPr>
          <w:rFonts w:hint="cs"/>
          <w:rtl/>
        </w:rPr>
        <w:t>בכל</w:t>
      </w:r>
      <w:r w:rsidRPr="00591A0B">
        <w:rPr>
          <w:rtl/>
        </w:rPr>
        <w:t xml:space="preserve"> </w:t>
      </w:r>
      <w:r w:rsidRPr="00591A0B">
        <w:rPr>
          <w:rFonts w:hint="cs"/>
          <w:rtl/>
        </w:rPr>
        <w:t>שנה</w:t>
      </w:r>
      <w:r w:rsidRPr="00591A0B">
        <w:rPr>
          <w:rtl/>
        </w:rPr>
        <w:t xml:space="preserve"> </w:t>
      </w:r>
      <w:r w:rsidRPr="00591A0B">
        <w:rPr>
          <w:rFonts w:hint="cs"/>
          <w:rtl/>
        </w:rPr>
        <w:t>ושנה</w:t>
      </w:r>
      <w:r w:rsidRPr="00591A0B">
        <w:rPr>
          <w:rtl/>
        </w:rPr>
        <w:t xml:space="preserve">. </w:t>
      </w:r>
      <w:r w:rsidRPr="00591A0B">
        <w:rPr>
          <w:rFonts w:hint="cs"/>
          <w:rtl/>
        </w:rPr>
        <w:t>ובערים</w:t>
      </w:r>
      <w:r w:rsidRPr="00591A0B">
        <w:rPr>
          <w:rtl/>
        </w:rPr>
        <w:t xml:space="preserve"> </w:t>
      </w:r>
      <w:r w:rsidRPr="00591A0B">
        <w:rPr>
          <w:rFonts w:hint="cs"/>
          <w:rtl/>
        </w:rPr>
        <w:t>שיורד גשם</w:t>
      </w:r>
      <w:r w:rsidRPr="00591A0B">
        <w:rPr>
          <w:rtl/>
        </w:rPr>
        <w:t xml:space="preserve"> </w:t>
      </w:r>
      <w:r w:rsidRPr="00591A0B">
        <w:rPr>
          <w:rFonts w:hint="cs"/>
          <w:rtl/>
        </w:rPr>
        <w:t>בתדירות נמוכה</w:t>
      </w:r>
      <w:r w:rsidRPr="00591A0B">
        <w:rPr>
          <w:rtl/>
        </w:rPr>
        <w:t xml:space="preserve">, </w:t>
      </w:r>
      <w:r w:rsidRPr="00591A0B">
        <w:rPr>
          <w:rFonts w:hint="cs"/>
          <w:rtl/>
        </w:rPr>
        <w:t>להחליף</w:t>
      </w:r>
      <w:r w:rsidRPr="00591A0B">
        <w:rPr>
          <w:rtl/>
        </w:rPr>
        <w:t xml:space="preserve"> </w:t>
      </w:r>
      <w:r w:rsidRPr="00591A0B">
        <w:rPr>
          <w:rFonts w:hint="cs"/>
          <w:rtl/>
        </w:rPr>
        <w:t>בכל</w:t>
      </w:r>
      <w:r w:rsidRPr="00591A0B">
        <w:rPr>
          <w:rtl/>
        </w:rPr>
        <w:t xml:space="preserve"> </w:t>
      </w:r>
      <w:r w:rsidRPr="00591A0B">
        <w:rPr>
          <w:rFonts w:hint="cs"/>
          <w:rtl/>
        </w:rPr>
        <w:t>שנתיים</w:t>
      </w:r>
      <w:r w:rsidRPr="00591A0B">
        <w:rPr>
          <w:rtl/>
        </w:rPr>
        <w:t xml:space="preserve">. </w:t>
      </w:r>
      <w:r w:rsidRPr="00591A0B">
        <w:rPr>
          <w:rFonts w:hint="cs"/>
          <w:rtl/>
        </w:rPr>
        <w:t>ואם</w:t>
      </w:r>
      <w:r w:rsidRPr="00591A0B">
        <w:rPr>
          <w:rtl/>
        </w:rPr>
        <w:t xml:space="preserve"> </w:t>
      </w:r>
      <w:r w:rsidRPr="00591A0B">
        <w:rPr>
          <w:rFonts w:hint="cs"/>
          <w:rtl/>
        </w:rPr>
        <w:t>גם</w:t>
      </w:r>
      <w:r w:rsidRPr="00591A0B">
        <w:rPr>
          <w:rtl/>
        </w:rPr>
        <w:t xml:space="preserve"> </w:t>
      </w:r>
      <w:r w:rsidRPr="00591A0B">
        <w:rPr>
          <w:rFonts w:hint="cs"/>
          <w:rtl/>
        </w:rPr>
        <w:t>זה</w:t>
      </w:r>
      <w:r w:rsidRPr="00591A0B">
        <w:rPr>
          <w:rtl/>
        </w:rPr>
        <w:t xml:space="preserve"> </w:t>
      </w:r>
      <w:r w:rsidRPr="00591A0B">
        <w:rPr>
          <w:rFonts w:hint="cs"/>
          <w:rtl/>
        </w:rPr>
        <w:t>בלתי אפשרי</w:t>
      </w:r>
      <w:r w:rsidRPr="00591A0B">
        <w:rPr>
          <w:rtl/>
        </w:rPr>
        <w:t xml:space="preserve">, </w:t>
      </w:r>
      <w:r w:rsidRPr="00591A0B">
        <w:rPr>
          <w:rFonts w:hint="cs"/>
          <w:rtl/>
        </w:rPr>
        <w:t>עכ</w:t>
      </w:r>
      <w:r w:rsidRPr="00591A0B">
        <w:rPr>
          <w:rtl/>
        </w:rPr>
        <w:t>"</w:t>
      </w:r>
      <w:r w:rsidRPr="00591A0B">
        <w:rPr>
          <w:rFonts w:hint="cs"/>
          <w:rtl/>
        </w:rPr>
        <w:t>פ</w:t>
      </w:r>
      <w:r w:rsidRPr="00591A0B">
        <w:rPr>
          <w:rtl/>
        </w:rPr>
        <w:t xml:space="preserve"> </w:t>
      </w:r>
      <w:r w:rsidRPr="00591A0B">
        <w:rPr>
          <w:rFonts w:hint="cs"/>
          <w:rtl/>
        </w:rPr>
        <w:t>תיכף</w:t>
      </w:r>
      <w:r w:rsidRPr="00591A0B">
        <w:rPr>
          <w:rtl/>
        </w:rPr>
        <w:t xml:space="preserve"> </w:t>
      </w:r>
      <w:r w:rsidRPr="00591A0B">
        <w:rPr>
          <w:rFonts w:hint="cs"/>
          <w:rtl/>
        </w:rPr>
        <w:t>כשנתמלא</w:t>
      </w:r>
      <w:r w:rsidRPr="00591A0B">
        <w:rPr>
          <w:rtl/>
        </w:rPr>
        <w:t xml:space="preserve"> </w:t>
      </w:r>
      <w:r w:rsidRPr="00591A0B">
        <w:rPr>
          <w:rFonts w:hint="cs"/>
          <w:rtl/>
        </w:rPr>
        <w:t>באוצר</w:t>
      </w:r>
      <w:r w:rsidRPr="00591A0B">
        <w:rPr>
          <w:rtl/>
        </w:rPr>
        <w:t xml:space="preserve"> </w:t>
      </w:r>
      <w:r w:rsidRPr="00591A0B">
        <w:rPr>
          <w:rFonts w:hint="cs"/>
          <w:rtl/>
        </w:rPr>
        <w:t>שיעור</w:t>
      </w:r>
      <w:r w:rsidRPr="00591A0B">
        <w:rPr>
          <w:rtl/>
        </w:rPr>
        <w:t xml:space="preserve"> </w:t>
      </w:r>
      <w:r w:rsidRPr="00591A0B">
        <w:rPr>
          <w:rFonts w:hint="cs"/>
          <w:rtl/>
        </w:rPr>
        <w:t>ממי</w:t>
      </w:r>
      <w:r w:rsidRPr="00591A0B">
        <w:rPr>
          <w:rtl/>
        </w:rPr>
        <w:t xml:space="preserve"> </w:t>
      </w:r>
      <w:r w:rsidRPr="00591A0B">
        <w:rPr>
          <w:rFonts w:hint="cs"/>
          <w:rtl/>
        </w:rPr>
        <w:t>גשמים</w:t>
      </w:r>
      <w:r w:rsidRPr="00591A0B">
        <w:rPr>
          <w:rtl/>
        </w:rPr>
        <w:t xml:space="preserve"> </w:t>
      </w:r>
      <w:r w:rsidRPr="00591A0B">
        <w:rPr>
          <w:rFonts w:hint="cs"/>
          <w:rtl/>
        </w:rPr>
        <w:t>שיספיק</w:t>
      </w:r>
      <w:r w:rsidRPr="00591A0B">
        <w:rPr>
          <w:rtl/>
        </w:rPr>
        <w:t xml:space="preserve"> </w:t>
      </w:r>
      <w:r w:rsidRPr="00591A0B">
        <w:rPr>
          <w:rFonts w:hint="cs"/>
          <w:rtl/>
        </w:rPr>
        <w:t>להחלפה</w:t>
      </w:r>
      <w:r w:rsidRPr="00591A0B">
        <w:rPr>
          <w:rtl/>
        </w:rPr>
        <w:t xml:space="preserve">, </w:t>
      </w:r>
      <w:r w:rsidRPr="00591A0B">
        <w:rPr>
          <w:rFonts w:hint="cs"/>
          <w:rtl/>
        </w:rPr>
        <w:t>יחליפם</w:t>
      </w:r>
      <w:r w:rsidRPr="00591A0B">
        <w:rPr>
          <w:rtl/>
        </w:rPr>
        <w:t>. (</w:t>
      </w:r>
      <w:r w:rsidRPr="00591A0B">
        <w:rPr>
          <w:rFonts w:hint="cs"/>
          <w:rtl/>
        </w:rPr>
        <w:t>וכמובן</w:t>
      </w:r>
      <w:r w:rsidRPr="00591A0B">
        <w:rPr>
          <w:rtl/>
        </w:rPr>
        <w:t xml:space="preserve"> </w:t>
      </w:r>
      <w:r w:rsidRPr="00591A0B">
        <w:rPr>
          <w:rFonts w:hint="cs"/>
          <w:rtl/>
        </w:rPr>
        <w:t>במקום</w:t>
      </w:r>
      <w:r w:rsidRPr="00591A0B">
        <w:rPr>
          <w:rtl/>
        </w:rPr>
        <w:t xml:space="preserve"> </w:t>
      </w:r>
      <w:r w:rsidRPr="00591A0B">
        <w:rPr>
          <w:rFonts w:hint="cs"/>
          <w:rtl/>
        </w:rPr>
        <w:t>שאין</w:t>
      </w:r>
      <w:r w:rsidRPr="00591A0B">
        <w:rPr>
          <w:rtl/>
        </w:rPr>
        <w:t xml:space="preserve"> </w:t>
      </w:r>
      <w:r w:rsidRPr="00591A0B">
        <w:rPr>
          <w:rFonts w:hint="cs"/>
          <w:rtl/>
        </w:rPr>
        <w:t>הרבה</w:t>
      </w:r>
      <w:r w:rsidRPr="00591A0B">
        <w:rPr>
          <w:rtl/>
        </w:rPr>
        <w:t xml:space="preserve"> </w:t>
      </w:r>
      <w:r w:rsidRPr="00591A0B">
        <w:rPr>
          <w:rFonts w:hint="cs"/>
          <w:rtl/>
        </w:rPr>
        <w:t>גשמים</w:t>
      </w:r>
      <w:r w:rsidRPr="00591A0B">
        <w:rPr>
          <w:rtl/>
        </w:rPr>
        <w:t xml:space="preserve">, </w:t>
      </w:r>
      <w:r w:rsidRPr="00591A0B">
        <w:rPr>
          <w:rFonts w:hint="cs"/>
          <w:rtl/>
        </w:rPr>
        <w:t>נאמר לא</w:t>
      </w:r>
      <w:r w:rsidRPr="00591A0B">
        <w:rPr>
          <w:rtl/>
        </w:rPr>
        <w:t xml:space="preserve"> </w:t>
      </w:r>
      <w:r w:rsidRPr="00591A0B">
        <w:rPr>
          <w:rFonts w:hint="cs"/>
          <w:rtl/>
        </w:rPr>
        <w:t>ניתנה</w:t>
      </w:r>
      <w:r w:rsidRPr="00591A0B">
        <w:rPr>
          <w:rtl/>
        </w:rPr>
        <w:t xml:space="preserve"> </w:t>
      </w:r>
      <w:r w:rsidRPr="00591A0B">
        <w:rPr>
          <w:rFonts w:hint="cs"/>
          <w:rtl/>
        </w:rPr>
        <w:t>תורה</w:t>
      </w:r>
      <w:r w:rsidRPr="00591A0B">
        <w:rPr>
          <w:rtl/>
        </w:rPr>
        <w:t xml:space="preserve"> </w:t>
      </w:r>
      <w:r w:rsidRPr="00591A0B">
        <w:rPr>
          <w:rFonts w:hint="cs"/>
          <w:rtl/>
        </w:rPr>
        <w:t>למלאכי</w:t>
      </w:r>
      <w:r w:rsidRPr="00591A0B">
        <w:rPr>
          <w:rtl/>
        </w:rPr>
        <w:t xml:space="preserve"> </w:t>
      </w:r>
      <w:r w:rsidRPr="00591A0B">
        <w:rPr>
          <w:rFonts w:hint="cs"/>
          <w:rtl/>
        </w:rPr>
        <w:t>השרת</w:t>
      </w:r>
      <w:r w:rsidRPr="00591A0B">
        <w:rPr>
          <w:rtl/>
        </w:rPr>
        <w:t xml:space="preserve">, </w:t>
      </w:r>
      <w:r w:rsidRPr="00591A0B">
        <w:rPr>
          <w:rFonts w:hint="cs"/>
          <w:rtl/>
        </w:rPr>
        <w:t>ובהדי</w:t>
      </w:r>
      <w:r w:rsidRPr="00591A0B">
        <w:rPr>
          <w:rtl/>
        </w:rPr>
        <w:t xml:space="preserve"> </w:t>
      </w:r>
      <w:r w:rsidRPr="00591A0B">
        <w:rPr>
          <w:rFonts w:hint="cs"/>
          <w:rtl/>
        </w:rPr>
        <w:t>כבשי</w:t>
      </w:r>
      <w:r w:rsidRPr="00591A0B">
        <w:rPr>
          <w:rtl/>
        </w:rPr>
        <w:t xml:space="preserve"> </w:t>
      </w:r>
      <w:r w:rsidRPr="00591A0B">
        <w:rPr>
          <w:rFonts w:hint="cs"/>
          <w:rtl/>
        </w:rPr>
        <w:t>דרחמנא</w:t>
      </w:r>
      <w:r w:rsidRPr="00591A0B">
        <w:rPr>
          <w:rtl/>
        </w:rPr>
        <w:t xml:space="preserve"> </w:t>
      </w:r>
      <w:r w:rsidRPr="00591A0B">
        <w:rPr>
          <w:rFonts w:hint="cs"/>
          <w:rtl/>
        </w:rPr>
        <w:t>למה</w:t>
      </w:r>
      <w:r w:rsidRPr="00591A0B">
        <w:rPr>
          <w:rtl/>
        </w:rPr>
        <w:t xml:space="preserve"> </w:t>
      </w:r>
      <w:r w:rsidRPr="00591A0B">
        <w:rPr>
          <w:rFonts w:hint="cs"/>
          <w:rtl/>
        </w:rPr>
        <w:t>לך)</w:t>
      </w:r>
      <w:r w:rsidRPr="00591A0B">
        <w:rPr>
          <w:rtl/>
        </w:rPr>
        <w:t>.</w:t>
      </w:r>
    </w:p>
    <w:p w:rsidR="000A0FAE" w:rsidRPr="00591A0B" w:rsidRDefault="000A0FAE" w:rsidP="000526C8">
      <w:pPr>
        <w:pStyle w:val="a3"/>
        <w:rPr>
          <w:rtl/>
        </w:rPr>
      </w:pPr>
      <w:r w:rsidRPr="00591A0B">
        <w:rPr>
          <w:rFonts w:hint="cs"/>
          <w:rtl/>
        </w:rPr>
        <w:t>ד.</w:t>
      </w:r>
      <w:r w:rsidRPr="00591A0B">
        <w:rPr>
          <w:rtl/>
        </w:rPr>
        <w:t xml:space="preserve"> </w:t>
      </w:r>
      <w:r w:rsidRPr="00591A0B">
        <w:rPr>
          <w:rFonts w:hint="cs"/>
          <w:rtl/>
        </w:rPr>
        <w:t>היות</w:t>
      </w:r>
      <w:r w:rsidRPr="00591A0B">
        <w:rPr>
          <w:rtl/>
        </w:rPr>
        <w:t xml:space="preserve"> </w:t>
      </w:r>
      <w:r w:rsidRPr="00591A0B">
        <w:rPr>
          <w:rFonts w:hint="cs"/>
          <w:rtl/>
        </w:rPr>
        <w:t>שכמעט</w:t>
      </w:r>
      <w:r w:rsidRPr="00591A0B">
        <w:rPr>
          <w:rtl/>
        </w:rPr>
        <w:t xml:space="preserve"> </w:t>
      </w:r>
      <w:r w:rsidRPr="00591A0B">
        <w:rPr>
          <w:rFonts w:hint="cs"/>
          <w:rtl/>
        </w:rPr>
        <w:t>בכל</w:t>
      </w:r>
      <w:r w:rsidRPr="00591A0B">
        <w:rPr>
          <w:rtl/>
        </w:rPr>
        <w:t xml:space="preserve"> </w:t>
      </w:r>
      <w:r w:rsidRPr="00591A0B">
        <w:rPr>
          <w:rFonts w:hint="cs"/>
          <w:rtl/>
        </w:rPr>
        <w:t>המקוואות</w:t>
      </w:r>
      <w:r w:rsidRPr="00591A0B">
        <w:rPr>
          <w:rtl/>
        </w:rPr>
        <w:t xml:space="preserve"> </w:t>
      </w:r>
      <w:r w:rsidRPr="00591A0B">
        <w:rPr>
          <w:rFonts w:hint="cs"/>
          <w:rtl/>
        </w:rPr>
        <w:t>אי</w:t>
      </w:r>
      <w:r w:rsidRPr="00591A0B">
        <w:rPr>
          <w:rtl/>
        </w:rPr>
        <w:t xml:space="preserve"> </w:t>
      </w:r>
      <w:r w:rsidRPr="00591A0B">
        <w:rPr>
          <w:rFonts w:hint="cs"/>
          <w:rtl/>
        </w:rPr>
        <w:t>אפשר</w:t>
      </w:r>
      <w:r w:rsidRPr="00591A0B">
        <w:rPr>
          <w:rtl/>
        </w:rPr>
        <w:t xml:space="preserve"> </w:t>
      </w:r>
      <w:r w:rsidRPr="00591A0B">
        <w:rPr>
          <w:rFonts w:hint="cs"/>
          <w:rtl/>
        </w:rPr>
        <w:t>לסגור</w:t>
      </w:r>
      <w:r w:rsidRPr="00591A0B">
        <w:rPr>
          <w:rtl/>
        </w:rPr>
        <w:t xml:space="preserve"> </w:t>
      </w:r>
      <w:r w:rsidRPr="00591A0B">
        <w:rPr>
          <w:rFonts w:hint="cs"/>
          <w:rtl/>
        </w:rPr>
        <w:t>את</w:t>
      </w:r>
      <w:r w:rsidRPr="00591A0B">
        <w:rPr>
          <w:rtl/>
        </w:rPr>
        <w:t xml:space="preserve"> </w:t>
      </w:r>
      <w:r w:rsidRPr="00591A0B">
        <w:rPr>
          <w:rFonts w:hint="cs"/>
          <w:rtl/>
        </w:rPr>
        <w:t>המקוה</w:t>
      </w:r>
      <w:r w:rsidRPr="00591A0B">
        <w:rPr>
          <w:rtl/>
        </w:rPr>
        <w:t xml:space="preserve"> </w:t>
      </w:r>
      <w:r w:rsidRPr="00591A0B">
        <w:rPr>
          <w:rFonts w:hint="cs"/>
          <w:rtl/>
        </w:rPr>
        <w:t>אפי</w:t>
      </w:r>
      <w:r w:rsidRPr="00591A0B">
        <w:rPr>
          <w:rtl/>
        </w:rPr>
        <w:t xml:space="preserve">' </w:t>
      </w:r>
      <w:r w:rsidRPr="00591A0B">
        <w:rPr>
          <w:rFonts w:hint="cs"/>
          <w:rtl/>
        </w:rPr>
        <w:t>לזמן</w:t>
      </w:r>
      <w:r w:rsidRPr="00591A0B">
        <w:rPr>
          <w:rtl/>
        </w:rPr>
        <w:t xml:space="preserve"> </w:t>
      </w:r>
      <w:r w:rsidRPr="00591A0B">
        <w:rPr>
          <w:rFonts w:hint="cs"/>
          <w:rtl/>
        </w:rPr>
        <w:t>קצר</w:t>
      </w:r>
      <w:r w:rsidRPr="00591A0B">
        <w:rPr>
          <w:rtl/>
        </w:rPr>
        <w:t xml:space="preserve">, </w:t>
      </w:r>
      <w:r w:rsidRPr="00591A0B">
        <w:rPr>
          <w:rFonts w:hint="cs"/>
          <w:rtl/>
        </w:rPr>
        <w:t>צריכים</w:t>
      </w:r>
      <w:r w:rsidRPr="00591A0B">
        <w:rPr>
          <w:rtl/>
        </w:rPr>
        <w:t xml:space="preserve"> </w:t>
      </w:r>
      <w:r w:rsidRPr="00591A0B">
        <w:rPr>
          <w:rFonts w:hint="cs"/>
          <w:rtl/>
        </w:rPr>
        <w:t>לבנות</w:t>
      </w:r>
      <w:r w:rsidRPr="00591A0B">
        <w:rPr>
          <w:rtl/>
        </w:rPr>
        <w:t xml:space="preserve"> </w:t>
      </w:r>
      <w:r w:rsidRPr="00591A0B">
        <w:rPr>
          <w:rFonts w:hint="cs"/>
          <w:rtl/>
        </w:rPr>
        <w:t>אוצר</w:t>
      </w:r>
      <w:r w:rsidRPr="00591A0B">
        <w:rPr>
          <w:rtl/>
        </w:rPr>
        <w:t xml:space="preserve"> (</w:t>
      </w:r>
      <w:r w:rsidRPr="00591A0B">
        <w:rPr>
          <w:rFonts w:hint="cs"/>
          <w:rtl/>
        </w:rPr>
        <w:t>מחסן</w:t>
      </w:r>
      <w:r w:rsidRPr="00591A0B">
        <w:rPr>
          <w:rtl/>
        </w:rPr>
        <w:t xml:space="preserve">) </w:t>
      </w:r>
      <w:r w:rsidRPr="00591A0B">
        <w:rPr>
          <w:rFonts w:hint="cs"/>
          <w:rtl/>
        </w:rPr>
        <w:t>מי</w:t>
      </w:r>
      <w:r w:rsidRPr="00591A0B">
        <w:rPr>
          <w:rtl/>
        </w:rPr>
        <w:t xml:space="preserve"> </w:t>
      </w:r>
      <w:r w:rsidRPr="00591A0B">
        <w:rPr>
          <w:rFonts w:hint="cs"/>
          <w:rtl/>
        </w:rPr>
        <w:t>גשמים</w:t>
      </w:r>
      <w:r w:rsidRPr="00591A0B">
        <w:rPr>
          <w:rtl/>
        </w:rPr>
        <w:t xml:space="preserve">, </w:t>
      </w:r>
      <w:r w:rsidRPr="00591A0B">
        <w:rPr>
          <w:rFonts w:hint="cs"/>
          <w:rtl/>
        </w:rPr>
        <w:t>בשביל</w:t>
      </w:r>
      <w:r w:rsidRPr="00591A0B">
        <w:rPr>
          <w:rtl/>
        </w:rPr>
        <w:t xml:space="preserve"> </w:t>
      </w:r>
      <w:r w:rsidRPr="00591A0B">
        <w:rPr>
          <w:rFonts w:hint="cs"/>
          <w:rtl/>
        </w:rPr>
        <w:t>שיהיו</w:t>
      </w:r>
      <w:r w:rsidRPr="00591A0B">
        <w:rPr>
          <w:rtl/>
        </w:rPr>
        <w:t xml:space="preserve"> </w:t>
      </w:r>
      <w:r w:rsidRPr="00591A0B">
        <w:rPr>
          <w:rFonts w:hint="cs"/>
          <w:rtl/>
        </w:rPr>
        <w:t>מי</w:t>
      </w:r>
      <w:r w:rsidRPr="00591A0B">
        <w:rPr>
          <w:rtl/>
        </w:rPr>
        <w:t xml:space="preserve"> </w:t>
      </w:r>
      <w:r w:rsidRPr="00591A0B">
        <w:rPr>
          <w:rFonts w:hint="cs"/>
          <w:rtl/>
        </w:rPr>
        <w:t>גשמים</w:t>
      </w:r>
      <w:r w:rsidRPr="00591A0B">
        <w:rPr>
          <w:rtl/>
        </w:rPr>
        <w:t xml:space="preserve"> </w:t>
      </w:r>
      <w:r w:rsidRPr="00591A0B">
        <w:rPr>
          <w:rFonts w:hint="cs"/>
          <w:rtl/>
        </w:rPr>
        <w:t>מוכנים</w:t>
      </w:r>
      <w:r w:rsidRPr="00591A0B">
        <w:rPr>
          <w:rtl/>
        </w:rPr>
        <w:t xml:space="preserve"> </w:t>
      </w:r>
      <w:r w:rsidRPr="00591A0B">
        <w:rPr>
          <w:rFonts w:hint="cs"/>
          <w:rtl/>
        </w:rPr>
        <w:t>להחלפה</w:t>
      </w:r>
      <w:r w:rsidRPr="00591A0B">
        <w:rPr>
          <w:rtl/>
        </w:rPr>
        <w:t>.</w:t>
      </w:r>
    </w:p>
    <w:p w:rsidR="000A0FAE" w:rsidRPr="00591A0B" w:rsidRDefault="000A0FAE" w:rsidP="000526C8">
      <w:pPr>
        <w:pStyle w:val="a3"/>
        <w:rPr>
          <w:rtl/>
        </w:rPr>
      </w:pPr>
      <w:r w:rsidRPr="00591A0B">
        <w:rPr>
          <w:rFonts w:hint="cs"/>
          <w:rtl/>
        </w:rPr>
        <w:t>(כמובן שיש עוד הרבה פרטים בבניית מקוה וכמובן צ"ל בפיקוח רב מורה הוראה וכו' וכו').</w:t>
      </w:r>
    </w:p>
    <w:p w:rsidR="00115D9B" w:rsidRPr="004F5C0E" w:rsidRDefault="004F5C0E" w:rsidP="004F5C0E">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2D164B" w:rsidRDefault="002D164B" w:rsidP="0057110B">
      <w:pPr>
        <w:pStyle w:val="12"/>
        <w:rPr>
          <w:rFonts w:hint="cs"/>
          <w:rtl/>
        </w:rPr>
      </w:pPr>
      <w:bookmarkStart w:id="163" w:name="_Toc56137698"/>
      <w:r>
        <w:rPr>
          <w:rFonts w:hint="cs"/>
          <w:rtl/>
        </w:rPr>
        <w:t>פשוטו של מקרא</w:t>
      </w:r>
      <w:bookmarkEnd w:id="163"/>
    </w:p>
    <w:p w:rsidR="002D164B" w:rsidRDefault="002D164B" w:rsidP="00B37470">
      <w:pPr>
        <w:pStyle w:val="a0"/>
        <w:rPr>
          <w:rtl/>
        </w:rPr>
      </w:pPr>
      <w:bookmarkStart w:id="164" w:name="_Toc56137699"/>
      <w:r w:rsidRPr="00FD2E04">
        <w:rPr>
          <w:rtl/>
        </w:rPr>
        <w:t>"וישב אברהם בבאר שבע"</w:t>
      </w:r>
      <w:bookmarkEnd w:id="164"/>
    </w:p>
    <w:p w:rsidR="002D164B" w:rsidRPr="00FD2E04" w:rsidRDefault="002D164B" w:rsidP="00B03075">
      <w:pPr>
        <w:pStyle w:val="a"/>
        <w:rPr>
          <w:rtl/>
        </w:rPr>
      </w:pPr>
      <w:bookmarkStart w:id="165" w:name="_Toc56137700"/>
      <w:r w:rsidRPr="00FD2E04">
        <w:rPr>
          <w:rtl/>
        </w:rPr>
        <w:t>הרב אברהם אלאשוילי</w:t>
      </w:r>
      <w:bookmarkEnd w:id="165"/>
    </w:p>
    <w:p w:rsidR="002D164B" w:rsidRDefault="002D164B" w:rsidP="00B37470">
      <w:pPr>
        <w:pStyle w:val="a1"/>
        <w:bidi/>
        <w:jc w:val="right"/>
        <w:rPr>
          <w:rtl/>
        </w:rPr>
      </w:pPr>
      <w:r w:rsidRPr="00FD2E04">
        <w:rPr>
          <w:rtl/>
        </w:rPr>
        <w:t>מח"ס "תורה ופירושה – אשל אברהם"</w:t>
      </w:r>
    </w:p>
    <w:p w:rsidR="00B37470" w:rsidRPr="00FD2E04" w:rsidRDefault="00B37470" w:rsidP="000526C8">
      <w:pPr>
        <w:pStyle w:val="a3"/>
        <w:rPr>
          <w:rtl/>
        </w:rPr>
      </w:pPr>
      <w:r w:rsidRPr="00FD2E04">
        <w:rPr>
          <w:rtl/>
        </w:rPr>
        <w:t>בסוף פרשת "וירא" אחר העקדה אומר הכתוב: "וישב אברהם אל נעריו ויקומו וילכו יחדיו אל באר שבע, וישב אברהם בבאר שבע". ומפרש רש"י: "וישב אברהם בבאר שבע" – "לא ישיבה ממש, שהרי בחברון היה יושב, י"ב שנים לפני עקדתו של יצחק יצא מבאר שבע והלך לו לחברון".</w:t>
      </w:r>
    </w:p>
    <w:p w:rsidR="00B37470" w:rsidRPr="00FD2E04" w:rsidRDefault="00B37470" w:rsidP="000526C8">
      <w:pPr>
        <w:pStyle w:val="a3"/>
        <w:rPr>
          <w:rtl/>
        </w:rPr>
      </w:pPr>
      <w:r w:rsidRPr="00FD2E04">
        <w:rPr>
          <w:rtl/>
        </w:rPr>
        <w:t xml:space="preserve"> ויש לעיין בפשוטו של מקרא: א) אם אברהם ישב בחברון לאיזה צורך הלך לבאר שבע? ב) אם אברהם לא התכוין לשבת בבאר שבע זמן רב, מדוע הוצרך הכתוב לכתוב "</w:t>
      </w:r>
      <w:r w:rsidRPr="00FD2E04">
        <w:rPr>
          <w:b/>
          <w:bCs/>
          <w:rtl/>
        </w:rPr>
        <w:t>וישב</w:t>
      </w:r>
      <w:r w:rsidRPr="00FD2E04">
        <w:rPr>
          <w:rtl/>
        </w:rPr>
        <w:t xml:space="preserve"> אברהם בבאר שבע", עד שרש"י הוצרך לפרש "לא ישיבה ממש", לכאורה היה די במה שכתוב "וילכו יחדיו אל באר שבע"?</w:t>
      </w:r>
      <w:r>
        <w:rPr>
          <w:rFonts w:hint="cs"/>
          <w:rtl/>
        </w:rPr>
        <w:t xml:space="preserve"> </w:t>
      </w:r>
    </w:p>
    <w:p w:rsidR="00B37470" w:rsidRPr="00FD2E04" w:rsidRDefault="00B37470" w:rsidP="000526C8">
      <w:pPr>
        <w:pStyle w:val="a3"/>
        <w:rPr>
          <w:rtl/>
        </w:rPr>
      </w:pPr>
      <w:r w:rsidRPr="00FD2E04">
        <w:rPr>
          <w:rtl/>
        </w:rPr>
        <w:t xml:space="preserve">והנה ההכרח של רש"י שאברהם היה גר בחברון י"ב שנה לפני העקדה, כותב רש"י מיד בהמשך: "כמו שנאמר (לעיל כא, לד) ויגר אברהם בארץ פלישתים ימים רבים, מרובים משל חברון הראשונים, כמו שפרשנו למעלה", והכוונה למובא בפירוש רש"י שם: "בחברון עשה עשרים וחמש שנה, וכאן עשרים ושש", שהרי "כאן כתיב ימים רבים, מרובים על הראשונים, </w:t>
      </w:r>
      <w:r w:rsidRPr="00FD2E04">
        <w:rPr>
          <w:b/>
          <w:bCs/>
          <w:rtl/>
        </w:rPr>
        <w:t>ולא בא הכתוב</w:t>
      </w:r>
      <w:r w:rsidRPr="00FD2E04">
        <w:rPr>
          <w:rtl/>
        </w:rPr>
        <w:t xml:space="preserve"> </w:t>
      </w:r>
      <w:r w:rsidRPr="00FD2E04">
        <w:rPr>
          <w:b/>
          <w:bCs/>
          <w:rtl/>
        </w:rPr>
        <w:t>לסתום אלא לפרש</w:t>
      </w:r>
      <w:r w:rsidRPr="00FD2E04">
        <w:rPr>
          <w:rtl/>
        </w:rPr>
        <w:t xml:space="preserve">, ואם היו מרובים עליהם שתי שנים או יותר היה מפרשם, ועל כרחך אינם יתירים יותר משנה – הרי עשרים ושש שנה, מיד יצא משם וחזר לחברון, ואותה שנה קדמה לפני עקידתו של יצחק שתים עשרה שנים, כך שנויה בסדר עולם". </w:t>
      </w:r>
    </w:p>
    <w:p w:rsidR="00B37470" w:rsidRPr="00FD2E04" w:rsidRDefault="00B37470" w:rsidP="000526C8">
      <w:pPr>
        <w:pStyle w:val="a3"/>
      </w:pPr>
      <w:r w:rsidRPr="00FD2E04">
        <w:rPr>
          <w:rtl/>
        </w:rPr>
        <w:t xml:space="preserve">ולכאורה על פניו נראה שרש"י </w:t>
      </w:r>
      <w:r w:rsidRPr="00FD2E04">
        <w:rPr>
          <w:b/>
          <w:bCs/>
          <w:rtl/>
        </w:rPr>
        <w:t>מעדיף</w:t>
      </w:r>
      <w:r w:rsidRPr="00FD2E04">
        <w:rPr>
          <w:rtl/>
        </w:rPr>
        <w:t xml:space="preserve"> לפרש את התיבות "ימים רבים" על פי מה שמובא ב"סדר עולם", למרות שבכך הוא</w:t>
      </w:r>
      <w:r>
        <w:rPr>
          <w:rtl/>
        </w:rPr>
        <w:t xml:space="preserve"> </w:t>
      </w:r>
      <w:r w:rsidRPr="00FD2E04">
        <w:rPr>
          <w:b/>
          <w:bCs/>
          <w:rtl/>
        </w:rPr>
        <w:t>נדחק</w:t>
      </w:r>
      <w:r w:rsidRPr="00FD2E04">
        <w:rPr>
          <w:rtl/>
        </w:rPr>
        <w:t xml:space="preserve"> לפרש את הפסוק "</w:t>
      </w:r>
      <w:r w:rsidRPr="00FD2E04">
        <w:rPr>
          <w:b/>
          <w:bCs/>
          <w:rtl/>
        </w:rPr>
        <w:t>וישב</w:t>
      </w:r>
      <w:r w:rsidRPr="00FD2E04">
        <w:rPr>
          <w:rtl/>
        </w:rPr>
        <w:t xml:space="preserve"> אברהם בבאר שבע", שאין הכוונה לישיבה של ממש. ולפי זה עולה התמיה האם זהו "</w:t>
      </w:r>
      <w:r w:rsidRPr="00FD2E04">
        <w:rPr>
          <w:b/>
          <w:bCs/>
          <w:rtl/>
        </w:rPr>
        <w:t>פשוטו</w:t>
      </w:r>
      <w:r w:rsidRPr="00FD2E04">
        <w:rPr>
          <w:rtl/>
        </w:rPr>
        <w:t xml:space="preserve"> של מקרא", האם זהו ישוב הפסוקים "דבר דבור על </w:t>
      </w:r>
      <w:r w:rsidRPr="00FD2E04">
        <w:rPr>
          <w:b/>
          <w:bCs/>
          <w:rtl/>
        </w:rPr>
        <w:t>אפניו</w:t>
      </w:r>
      <w:r w:rsidRPr="00FD2E04">
        <w:rPr>
          <w:rtl/>
        </w:rPr>
        <w:t>"? וכי למה לא נאמר בפשטות שאברהם גר באמת עד העקדה בבאר שבע, ולכן שב בחזרה לבאר שבע, כמו שכתבו כמה מן הפרשנים.</w:t>
      </w:r>
    </w:p>
    <w:p w:rsidR="00B37470" w:rsidRPr="00FD2E04" w:rsidRDefault="00B37470" w:rsidP="000526C8">
      <w:pPr>
        <w:pStyle w:val="a3"/>
        <w:rPr>
          <w:rtl/>
        </w:rPr>
      </w:pPr>
      <w:r w:rsidRPr="00FD2E04">
        <w:rPr>
          <w:rtl/>
        </w:rPr>
        <w:t xml:space="preserve">ויש לומר שההכרח של רש"י שאברהם גר בחברון ולא בבאר שבע, הוא לא מהמובא ב"סדר עולם", אלא </w:t>
      </w:r>
      <w:r w:rsidRPr="00FD2E04">
        <w:rPr>
          <w:b/>
          <w:bCs/>
          <w:rtl/>
        </w:rPr>
        <w:t>מהמפורש</w:t>
      </w:r>
      <w:r w:rsidRPr="00FD2E04">
        <w:rPr>
          <w:rtl/>
        </w:rPr>
        <w:t xml:space="preserve"> בפרשת "חיי שרה" (מיד אחרי העקדה): "ותמת שרה בקרית ארבע היא </w:t>
      </w:r>
      <w:r w:rsidRPr="00444EE4">
        <w:rPr>
          <w:b/>
          <w:bCs/>
          <w:rtl/>
        </w:rPr>
        <w:t>חברון</w:t>
      </w:r>
      <w:r w:rsidRPr="00FD2E04">
        <w:rPr>
          <w:rtl/>
        </w:rPr>
        <w:t xml:space="preserve">", נמצא שאברהם ושרה גרו כבר </w:t>
      </w:r>
      <w:r w:rsidRPr="00FD2E04">
        <w:rPr>
          <w:b/>
          <w:bCs/>
          <w:rtl/>
        </w:rPr>
        <w:t>בשעת העקדה</w:t>
      </w:r>
      <w:r w:rsidRPr="00FD2E04">
        <w:rPr>
          <w:rtl/>
        </w:rPr>
        <w:t xml:space="preserve"> בחברון (שהרי דוחק לומר ששרה עברה לגור בחברון ואברהם נשאר לגור בבאר שבע). ומה שרש"י לומד מסדר העולם הוא </w:t>
      </w:r>
      <w:r w:rsidRPr="00444EE4">
        <w:rPr>
          <w:rtl/>
        </w:rPr>
        <w:t>רק</w:t>
      </w:r>
      <w:r w:rsidRPr="00FD2E04">
        <w:rPr>
          <w:rtl/>
        </w:rPr>
        <w:t xml:space="preserve"> </w:t>
      </w:r>
      <w:r w:rsidRPr="00444EE4">
        <w:rPr>
          <w:b/>
          <w:bCs/>
          <w:rtl/>
        </w:rPr>
        <w:t>כמה שנים</w:t>
      </w:r>
      <w:r w:rsidRPr="00FD2E04">
        <w:rPr>
          <w:rtl/>
        </w:rPr>
        <w:t xml:space="preserve"> לפני העקדה אברהם גר בחברון, ולפי החשבון המובא שם הם עברו לגור בחברון </w:t>
      </w:r>
      <w:r w:rsidRPr="00FD2E04">
        <w:rPr>
          <w:b/>
          <w:bCs/>
          <w:rtl/>
        </w:rPr>
        <w:t>י"ב שנה</w:t>
      </w:r>
      <w:r w:rsidRPr="00FD2E04">
        <w:rPr>
          <w:rtl/>
        </w:rPr>
        <w:t xml:space="preserve"> לפני העקדה.</w:t>
      </w:r>
    </w:p>
    <w:p w:rsidR="00B37470" w:rsidRPr="00FD2E04" w:rsidRDefault="00B37470" w:rsidP="000526C8">
      <w:pPr>
        <w:pStyle w:val="a3"/>
        <w:rPr>
          <w:rtl/>
        </w:rPr>
      </w:pPr>
      <w:r w:rsidRPr="00FD2E04">
        <w:rPr>
          <w:rtl/>
        </w:rPr>
        <w:t xml:space="preserve">ואף חשבון זה של י"ב שנים, אינו סתם </w:t>
      </w:r>
      <w:r w:rsidRPr="00444EE4">
        <w:rPr>
          <w:b/>
          <w:bCs/>
          <w:rtl/>
        </w:rPr>
        <w:t>העתקה</w:t>
      </w:r>
      <w:r w:rsidRPr="00FD2E04">
        <w:rPr>
          <w:rtl/>
        </w:rPr>
        <w:t xml:space="preserve"> מ</w:t>
      </w:r>
      <w:r>
        <w:rPr>
          <w:rFonts w:hint="cs"/>
          <w:rtl/>
        </w:rPr>
        <w:t>"</w:t>
      </w:r>
      <w:r w:rsidRPr="00FD2E04">
        <w:rPr>
          <w:rtl/>
        </w:rPr>
        <w:t>סדר עולם</w:t>
      </w:r>
      <w:r>
        <w:rPr>
          <w:rFonts w:hint="cs"/>
          <w:rtl/>
        </w:rPr>
        <w:t>"</w:t>
      </w:r>
      <w:r w:rsidRPr="00FD2E04">
        <w:rPr>
          <w:rtl/>
        </w:rPr>
        <w:t xml:space="preserve">, אלא זהו </w:t>
      </w:r>
      <w:r w:rsidRPr="00FD2E04">
        <w:rPr>
          <w:b/>
          <w:bCs/>
          <w:rtl/>
        </w:rPr>
        <w:t>לימוד</w:t>
      </w:r>
      <w:r w:rsidRPr="00FD2E04">
        <w:rPr>
          <w:rtl/>
        </w:rPr>
        <w:t xml:space="preserve"> </w:t>
      </w:r>
      <w:r w:rsidRPr="00FD2E04">
        <w:rPr>
          <w:b/>
          <w:bCs/>
          <w:rtl/>
        </w:rPr>
        <w:t>המתאים לפשוטו של</w:t>
      </w:r>
      <w:r w:rsidRPr="00FD2E04">
        <w:rPr>
          <w:rtl/>
        </w:rPr>
        <w:t xml:space="preserve"> </w:t>
      </w:r>
      <w:r w:rsidRPr="00FD2E04">
        <w:rPr>
          <w:b/>
          <w:bCs/>
          <w:rtl/>
        </w:rPr>
        <w:t>מקרא</w:t>
      </w:r>
      <w:r w:rsidRPr="00FD2E04">
        <w:rPr>
          <w:rtl/>
        </w:rPr>
        <w:t xml:space="preserve">, שכן הלימוד הוא מהמילים הסתומות "ימים רבים", </w:t>
      </w:r>
      <w:r>
        <w:rPr>
          <w:rFonts w:hint="cs"/>
          <w:rtl/>
        </w:rPr>
        <w:t>ו</w:t>
      </w:r>
      <w:r w:rsidRPr="00FD2E04">
        <w:rPr>
          <w:rtl/>
        </w:rPr>
        <w:t>הכלל הוא גם על פי פשוטו של מקרא: "</w:t>
      </w:r>
      <w:r w:rsidRPr="00FD2E04">
        <w:rPr>
          <w:b/>
          <w:bCs/>
          <w:rtl/>
        </w:rPr>
        <w:t>לא בא הכתוב לסתום אלא לפרש</w:t>
      </w:r>
      <w:r w:rsidRPr="00FD2E04">
        <w:rPr>
          <w:rtl/>
        </w:rPr>
        <w:t>" (וכמובא כלל זה גם לעיל עה"פ י, כה: "כי בימיו נפלגה הארץ", שהכוונה לסוף ימיו, כי "לא בא הכתוב לסתום אלא לפרש", עיין שם).</w:t>
      </w:r>
    </w:p>
    <w:p w:rsidR="00B37470" w:rsidRPr="00FD2E04" w:rsidRDefault="00B37470" w:rsidP="000526C8">
      <w:pPr>
        <w:pStyle w:val="a3"/>
        <w:rPr>
          <w:rtl/>
        </w:rPr>
      </w:pPr>
      <w:r w:rsidRPr="00FD2E04">
        <w:rPr>
          <w:rtl/>
        </w:rPr>
        <w:t xml:space="preserve">וכיון ששרה </w:t>
      </w:r>
      <w:r>
        <w:rPr>
          <w:rFonts w:hint="cs"/>
          <w:rtl/>
        </w:rPr>
        <w:t>גרה</w:t>
      </w:r>
      <w:r w:rsidRPr="00FD2E04">
        <w:rPr>
          <w:rtl/>
        </w:rPr>
        <w:t xml:space="preserve"> בחברון, מוכרחים לומר שמה שכתוב "וישב אברהם בבאר שבע", אין הכוונה לישיבה ממש אלא לזמן קצר, שהרי ביתו הוא בחברון. ו</w:t>
      </w:r>
      <w:r>
        <w:rPr>
          <w:rFonts w:hint="cs"/>
          <w:rtl/>
        </w:rPr>
        <w:t>יש לומר ש</w:t>
      </w:r>
      <w:r w:rsidRPr="00FD2E04">
        <w:rPr>
          <w:rtl/>
        </w:rPr>
        <w:t>מטעם זה לא פירש רש"י על "וישב אברהם בבאר שבע", שבאמת אברהם התכוין לשבת בבאר שבע לזמן רב, אלא שכיון ששרה נפטרה נאלץ לחזור לחברון, כי דוחק לפרש בפשוטו של מקרא שאברהם הלך לגור בבאר שבע בעוד שרה גרה בחברון.</w:t>
      </w:r>
    </w:p>
    <w:p w:rsidR="00B37470" w:rsidRPr="00FD2E04" w:rsidRDefault="00B37470" w:rsidP="000526C8">
      <w:pPr>
        <w:pStyle w:val="a3"/>
        <w:rPr>
          <w:rtl/>
        </w:rPr>
      </w:pPr>
      <w:r w:rsidRPr="00FD2E04">
        <w:rPr>
          <w:rtl/>
        </w:rPr>
        <w:t>והטעם שאברהם הלך לבאר שבע סתם הכתוב</w:t>
      </w:r>
      <w:r>
        <w:rPr>
          <w:rFonts w:hint="cs"/>
          <w:rtl/>
        </w:rPr>
        <w:t xml:space="preserve"> ולא פירש</w:t>
      </w:r>
      <w:r w:rsidRPr="00FD2E04">
        <w:rPr>
          <w:rtl/>
        </w:rPr>
        <w:t>, ו</w:t>
      </w:r>
      <w:r>
        <w:rPr>
          <w:rFonts w:hint="cs"/>
          <w:rtl/>
        </w:rPr>
        <w:t xml:space="preserve">מזה </w:t>
      </w:r>
      <w:r w:rsidRPr="00FD2E04">
        <w:rPr>
          <w:rtl/>
        </w:rPr>
        <w:t xml:space="preserve">מובן שהתורה </w:t>
      </w:r>
      <w:r>
        <w:rPr>
          <w:rFonts w:hint="cs"/>
          <w:rtl/>
        </w:rPr>
        <w:t>לא ראתה צורך לספר</w:t>
      </w:r>
      <w:r w:rsidRPr="00FD2E04">
        <w:rPr>
          <w:rtl/>
        </w:rPr>
        <w:t xml:space="preserve"> לשם מה הוא הלך לשם</w:t>
      </w:r>
      <w:r>
        <w:rPr>
          <w:rFonts w:hint="cs"/>
          <w:rtl/>
        </w:rPr>
        <w:t>.</w:t>
      </w:r>
      <w:r w:rsidRPr="00FD2E04">
        <w:rPr>
          <w:rtl/>
        </w:rPr>
        <w:t xml:space="preserve"> ובפשטות אפשר </w:t>
      </w:r>
      <w:r>
        <w:rPr>
          <w:rFonts w:hint="cs"/>
          <w:rtl/>
        </w:rPr>
        <w:t xml:space="preserve">לומר </w:t>
      </w:r>
      <w:r w:rsidRPr="00FD2E04">
        <w:rPr>
          <w:rtl/>
        </w:rPr>
        <w:t>בכמה אופנים</w:t>
      </w:r>
      <w:r>
        <w:rPr>
          <w:rFonts w:hint="cs"/>
          <w:rtl/>
        </w:rPr>
        <w:t>:</w:t>
      </w:r>
      <w:r w:rsidRPr="00FD2E04">
        <w:rPr>
          <w:rtl/>
        </w:rPr>
        <w:t xml:space="preserve"> הלך לראות את מצב בארות המים, או את מצב האשל שנטע בבאר שבע (לפי שני הפירושים ברש"י שם)</w:t>
      </w:r>
      <w:r>
        <w:rPr>
          <w:rFonts w:hint="cs"/>
          <w:rtl/>
        </w:rPr>
        <w:t>, או לסיבה אחרת.</w:t>
      </w:r>
    </w:p>
    <w:p w:rsidR="00B37470" w:rsidRDefault="00B37470" w:rsidP="000526C8">
      <w:pPr>
        <w:pStyle w:val="a3"/>
        <w:rPr>
          <w:rtl/>
        </w:rPr>
      </w:pPr>
      <w:r>
        <w:rPr>
          <w:rFonts w:hint="cs"/>
          <w:rtl/>
        </w:rPr>
        <w:t xml:space="preserve">אמנם </w:t>
      </w:r>
      <w:r w:rsidRPr="00FD2E04">
        <w:rPr>
          <w:rtl/>
        </w:rPr>
        <w:t>מה ש</w:t>
      </w:r>
      <w:r>
        <w:rPr>
          <w:rFonts w:hint="cs"/>
          <w:rtl/>
        </w:rPr>
        <w:t xml:space="preserve">כן ראתה </w:t>
      </w:r>
      <w:r w:rsidRPr="00FD2E04">
        <w:rPr>
          <w:rtl/>
        </w:rPr>
        <w:t>ה</w:t>
      </w:r>
      <w:r>
        <w:rPr>
          <w:rFonts w:hint="cs"/>
          <w:rtl/>
        </w:rPr>
        <w:t>תורה</w:t>
      </w:r>
      <w:r w:rsidRPr="00FD2E04">
        <w:rPr>
          <w:rtl/>
        </w:rPr>
        <w:t xml:space="preserve"> </w:t>
      </w:r>
      <w:r>
        <w:rPr>
          <w:rFonts w:hint="cs"/>
          <w:rtl/>
        </w:rPr>
        <w:t>צורך לכתוב</w:t>
      </w:r>
      <w:r w:rsidRPr="00FD2E04">
        <w:rPr>
          <w:rtl/>
        </w:rPr>
        <w:t xml:space="preserve"> "</w:t>
      </w:r>
      <w:r w:rsidRPr="00FD2E04">
        <w:rPr>
          <w:b/>
          <w:bCs/>
          <w:rtl/>
        </w:rPr>
        <w:t>וישב</w:t>
      </w:r>
      <w:r w:rsidRPr="00FD2E04">
        <w:rPr>
          <w:rtl/>
        </w:rPr>
        <w:t xml:space="preserve"> אברהם בבאר שבע", יש לומר שזהו כדי </w:t>
      </w:r>
      <w:r w:rsidRPr="00444EE4">
        <w:rPr>
          <w:b/>
          <w:bCs/>
          <w:rtl/>
        </w:rPr>
        <w:t>לה</w:t>
      </w:r>
      <w:r w:rsidRPr="00444EE4">
        <w:rPr>
          <w:rFonts w:hint="cs"/>
          <w:b/>
          <w:bCs/>
          <w:rtl/>
        </w:rPr>
        <w:t>בהיר</w:t>
      </w:r>
      <w:r w:rsidRPr="00FD2E04">
        <w:rPr>
          <w:rtl/>
        </w:rPr>
        <w:t xml:space="preserve"> שאברהם לא היה בחברון בשעת פטירת שרה, והוצרך אברהם לקצר את שהותו בבאר שבע ולבוא לחברון</w:t>
      </w:r>
      <w:r>
        <w:rPr>
          <w:rFonts w:hint="cs"/>
          <w:rtl/>
        </w:rPr>
        <w:t>,</w:t>
      </w:r>
      <w:r w:rsidRPr="00FD2E04">
        <w:rPr>
          <w:rtl/>
        </w:rPr>
        <w:t xml:space="preserve"> </w:t>
      </w:r>
      <w:r>
        <w:rPr>
          <w:rFonts w:hint="cs"/>
          <w:rtl/>
        </w:rPr>
        <w:t xml:space="preserve">וכלשון הכתוב </w:t>
      </w:r>
      <w:r w:rsidRPr="00FD2E04">
        <w:rPr>
          <w:rtl/>
        </w:rPr>
        <w:t>"</w:t>
      </w:r>
      <w:r w:rsidRPr="00444EE4">
        <w:rPr>
          <w:rFonts w:hint="cs"/>
          <w:b/>
          <w:bCs/>
          <w:rtl/>
        </w:rPr>
        <w:t>ויבא</w:t>
      </w:r>
      <w:r>
        <w:rPr>
          <w:rFonts w:hint="cs"/>
          <w:rtl/>
        </w:rPr>
        <w:t xml:space="preserve"> אברהם" [מבאר שבע </w:t>
      </w:r>
      <w:r>
        <w:rPr>
          <w:rtl/>
        </w:rPr>
        <w:t>–</w:t>
      </w:r>
      <w:r>
        <w:rPr>
          <w:rFonts w:hint="cs"/>
          <w:rtl/>
        </w:rPr>
        <w:t xml:space="preserve"> רש"י שם] </w:t>
      </w:r>
      <w:r w:rsidRPr="00FD2E04">
        <w:rPr>
          <w:rtl/>
        </w:rPr>
        <w:t>לספוד לשרה ולבכותה"</w:t>
      </w:r>
      <w:r>
        <w:rPr>
          <w:rFonts w:hint="cs"/>
          <w:rtl/>
        </w:rPr>
        <w:t>,</w:t>
      </w:r>
      <w:r w:rsidRPr="00FD2E04">
        <w:rPr>
          <w:rtl/>
        </w:rPr>
        <w:t xml:space="preserve"> </w:t>
      </w:r>
      <w:r>
        <w:rPr>
          <w:rFonts w:hint="cs"/>
          <w:rtl/>
        </w:rPr>
        <w:t>ובפרט להתעסק בקבורתה</w:t>
      </w:r>
      <w:r w:rsidRPr="00FD2E04">
        <w:rPr>
          <w:rtl/>
        </w:rPr>
        <w:t xml:space="preserve"> במערת המכפלה, כמובא באריכות בריש פרשתנו.</w:t>
      </w:r>
      <w:r>
        <w:rPr>
          <w:rFonts w:hint="cs"/>
          <w:rtl/>
        </w:rPr>
        <w:t xml:space="preserve"> ובא הכתוב לומר שגם ביחס למה שאברהם התכוין לשבת בבאר שבע לזמן קצר בשביל עניניו, גם ישיבה קצרה זו הוא נאלץ לקצר לכבוד שרה אשתו.</w:t>
      </w:r>
      <w:r w:rsidRPr="00FD2E04">
        <w:rPr>
          <w:rtl/>
        </w:rPr>
        <w:t xml:space="preserve"> </w:t>
      </w:r>
    </w:p>
    <w:p w:rsidR="00D73545" w:rsidRPr="00D73545" w:rsidRDefault="00D73545" w:rsidP="00D73545">
      <w:pPr>
        <w:pBdr>
          <w:top w:val="nil"/>
          <w:left w:val="nil"/>
          <w:bottom w:val="nil"/>
          <w:right w:val="nil"/>
          <w:between w:val="nil"/>
        </w:pBdr>
        <w:bidi/>
        <w:spacing w:after="200" w:line="276" w:lineRule="auto"/>
        <w:jc w:val="center"/>
        <w:rPr>
          <w:rFonts w:ascii="Nymphette" w:eastAsia="Times New Roman" w:hAnsi="Nymphette" w:cs="Cambria"/>
          <w:sz w:val="44"/>
          <w:szCs w:val="44"/>
          <w:rtl/>
          <w:lang w:val="en-GB" w:eastAsia="en-GB"/>
        </w:rPr>
      </w:pPr>
      <w:r w:rsidRPr="00E27970">
        <w:rPr>
          <w:rFonts w:ascii="Nymphette" w:eastAsia="Times New Roman" w:hAnsi="Nymphette" w:cs="Nymphette"/>
          <w:sz w:val="44"/>
          <w:szCs w:val="44"/>
          <w:lang w:val="en-GB" w:eastAsia="en-GB"/>
        </w:rPr>
        <w:t>g</w:t>
      </w:r>
    </w:p>
    <w:p w:rsidR="00DD3FF3" w:rsidRPr="00DD3FF3" w:rsidRDefault="00DD3FF3" w:rsidP="00DD3FF3">
      <w:pPr>
        <w:jc w:val="center"/>
        <w:rPr>
          <w:rFonts w:cs="1ShefaClassic"/>
          <w:b/>
          <w:bCs/>
          <w:sz w:val="24"/>
          <w:szCs w:val="28"/>
          <w:rtl/>
        </w:rPr>
      </w:pPr>
      <w:r w:rsidRPr="00DD3FF3">
        <w:rPr>
          <w:rFonts w:cs="1ShefaClassic" w:hint="cs"/>
          <w:b/>
          <w:bCs/>
          <w:sz w:val="24"/>
          <w:szCs w:val="28"/>
          <w:rtl/>
        </w:rPr>
        <w:t>ברוך שהחיינו וקימנו והגיענו לזמן הזה!!</w:t>
      </w:r>
    </w:p>
    <w:p w:rsidR="00DD3FF3" w:rsidRPr="00DD3FF3" w:rsidRDefault="00DD3FF3" w:rsidP="00DD3FF3">
      <w:pPr>
        <w:jc w:val="center"/>
        <w:rPr>
          <w:rFonts w:cs="1ShefaClassic"/>
          <w:b/>
          <w:bCs/>
          <w:sz w:val="24"/>
          <w:szCs w:val="28"/>
          <w:rtl/>
        </w:rPr>
      </w:pPr>
      <w:r w:rsidRPr="00DD3FF3">
        <w:rPr>
          <w:rFonts w:cs="1ShefaClassic" w:hint="cs"/>
          <w:b/>
          <w:bCs/>
          <w:sz w:val="24"/>
          <w:szCs w:val="28"/>
          <w:rtl/>
        </w:rPr>
        <w:t>הודו לה' כי טוב כי לעולם חסדו!!</w:t>
      </w:r>
    </w:p>
    <w:p w:rsidR="00DD3FF3" w:rsidRPr="001C1C6A" w:rsidRDefault="00DD3FF3" w:rsidP="00BF13DB">
      <w:pPr>
        <w:spacing w:after="0" w:line="360" w:lineRule="auto"/>
        <w:jc w:val="center"/>
        <w:rPr>
          <w:szCs w:val="24"/>
          <w:rtl/>
        </w:rPr>
      </w:pPr>
      <w:r w:rsidRPr="00DD3FF3">
        <w:rPr>
          <w:rFonts w:cs="1ShefaClassic" w:hint="cs"/>
          <w:sz w:val="26"/>
          <w:szCs w:val="26"/>
          <w:rtl/>
        </w:rPr>
        <w:t xml:space="preserve">מברכים אנו את הכותב הוותיק והחשוב הרה"ח הרה"ת </w:t>
      </w:r>
      <w:r w:rsidRPr="00DD3FF3">
        <w:rPr>
          <w:rFonts w:cs="1ShefaClassic" w:hint="cs"/>
          <w:b/>
          <w:bCs/>
          <w:sz w:val="26"/>
          <w:szCs w:val="26"/>
          <w:rtl/>
        </w:rPr>
        <w:t>ר' וועלוול שליט"א</w:t>
      </w:r>
      <w:r w:rsidRPr="00DD3FF3">
        <w:rPr>
          <w:rFonts w:cs="1ShefaClassic" w:hint="cs"/>
          <w:sz w:val="26"/>
          <w:szCs w:val="26"/>
          <w:rtl/>
        </w:rPr>
        <w:t xml:space="preserve"> שיוכל להמשיך לכתוב הערות מחכימות כיד ה' הטובה עליו וביתר שאת ויתר עוז, מתוך בריאות איתנה בשמחה בהרחבה ובאושר לאורך ימים ושנים טובות</w:t>
      </w:r>
      <w:r w:rsidRPr="001C1C6A">
        <w:rPr>
          <w:rFonts w:hint="cs"/>
          <w:szCs w:val="24"/>
          <w:rtl/>
        </w:rPr>
        <w:t>.</w:t>
      </w:r>
    </w:p>
    <w:p w:rsidR="00DD3FF3" w:rsidRPr="00BF13DB" w:rsidRDefault="00DD3FF3" w:rsidP="00DD3FF3">
      <w:pPr>
        <w:jc w:val="center"/>
        <w:rPr>
          <w:rFonts w:cs="1ShefaClassic"/>
          <w:sz w:val="24"/>
          <w:szCs w:val="28"/>
          <w:rtl/>
        </w:rPr>
      </w:pPr>
      <w:r w:rsidRPr="00BF13DB">
        <w:rPr>
          <w:rFonts w:cs="1ShefaClassic" w:hint="cs"/>
          <w:b/>
          <w:bCs/>
          <w:sz w:val="24"/>
          <w:szCs w:val="28"/>
          <w:rtl/>
        </w:rPr>
        <w:t>המערכת</w:t>
      </w:r>
    </w:p>
    <w:p w:rsidR="00DD3FF3" w:rsidRPr="00DD3FF3" w:rsidRDefault="00DD3FF3" w:rsidP="00DD3FF3">
      <w:pPr>
        <w:pStyle w:val="a"/>
        <w:rPr>
          <w:rtl/>
          <w:lang w:eastAsia="en-US"/>
        </w:rPr>
        <w:sectPr w:rsidR="00DD3FF3" w:rsidRPr="00DD3FF3" w:rsidSect="0057110B">
          <w:footnotePr>
            <w:numRestart w:val="eachSect"/>
          </w:footnotePr>
          <w:type w:val="continuous"/>
          <w:pgSz w:w="7920" w:h="12240"/>
          <w:pgMar w:top="-810" w:right="864" w:bottom="720" w:left="864" w:header="270" w:footer="0" w:gutter="0"/>
          <w:cols w:space="720"/>
          <w:docGrid w:linePitch="360"/>
        </w:sectPr>
      </w:pPr>
    </w:p>
    <w:p w:rsidR="00D73545" w:rsidRPr="007F4953" w:rsidRDefault="00D73545" w:rsidP="00D73545">
      <w:pPr>
        <w:pStyle w:val="a0"/>
        <w:rPr>
          <w:rtl/>
        </w:rPr>
      </w:pPr>
      <w:bookmarkStart w:id="166" w:name="_Toc56137701"/>
      <w:r w:rsidRPr="007F4953">
        <w:rPr>
          <w:rFonts w:hint="cs"/>
          <w:rtl/>
        </w:rPr>
        <w:t>כי עתה ידעתי כי ירא אלקים אתה</w:t>
      </w:r>
      <w:bookmarkEnd w:id="166"/>
    </w:p>
    <w:p w:rsidR="00D73545" w:rsidRPr="007632CC" w:rsidRDefault="00D73545" w:rsidP="00B03075">
      <w:pPr>
        <w:pStyle w:val="a"/>
        <w:rPr>
          <w:rtl/>
        </w:rPr>
      </w:pPr>
      <w:bookmarkStart w:id="167" w:name="_Toc56137702"/>
      <w:r w:rsidRPr="007632CC">
        <w:rPr>
          <w:rtl/>
        </w:rPr>
        <w:t>הרב וו. ראזענבלום</w:t>
      </w:r>
      <w:bookmarkEnd w:id="167"/>
    </w:p>
    <w:p w:rsidR="00D73545" w:rsidRDefault="00D73545" w:rsidP="004A34DD">
      <w:pPr>
        <w:pStyle w:val="a1"/>
        <w:bidi/>
        <w:jc w:val="right"/>
        <w:rPr>
          <w:rFonts w:ascii="FrankRuehl" w:hAnsi="FrankRuehl" w:cs="FrankRuehl"/>
          <w:sz w:val="36"/>
          <w:szCs w:val="36"/>
          <w:rtl/>
        </w:rPr>
      </w:pPr>
      <w:r w:rsidRPr="007632CC">
        <w:rPr>
          <w:rtl/>
        </w:rPr>
        <w:t>תושב השכונה</w:t>
      </w:r>
    </w:p>
    <w:p w:rsidR="00D73545" w:rsidRDefault="00D73545" w:rsidP="000526C8">
      <w:pPr>
        <w:pStyle w:val="a3"/>
        <w:rPr>
          <w:rtl/>
        </w:rPr>
      </w:pPr>
      <w:r>
        <w:rPr>
          <w:rFonts w:hint="cs"/>
          <w:rtl/>
        </w:rPr>
        <w:t>מצינו בפרשת העקידה קושיא שמתעוררת ע"פ פרש"י:</w:t>
      </w:r>
    </w:p>
    <w:p w:rsidR="00D73545" w:rsidRDefault="00D73545" w:rsidP="000526C8">
      <w:pPr>
        <w:pStyle w:val="a3"/>
        <w:rPr>
          <w:rtl/>
        </w:rPr>
      </w:pPr>
      <w:r w:rsidRPr="007632CC">
        <w:rPr>
          <w:rtl/>
        </w:rPr>
        <w:t xml:space="preserve">בפסוק (כב, יב) כתיב: "כי עתה ידעתי </w:t>
      </w:r>
      <w:r w:rsidRPr="007632CC">
        <w:rPr>
          <w:b/>
          <w:bCs/>
          <w:rtl/>
        </w:rPr>
        <w:t>כי ירא אלקים אתה</w:t>
      </w:r>
      <w:r w:rsidRPr="007632CC">
        <w:rPr>
          <w:rtl/>
        </w:rPr>
        <w:t xml:space="preserve"> ולא חשכת את בנך את יחידך ממני".</w:t>
      </w:r>
      <w:r>
        <w:rPr>
          <w:rFonts w:hint="cs"/>
          <w:rtl/>
        </w:rPr>
        <w:t xml:space="preserve"> והיינו שמפסוק זה משמע שדוקא ע"י היראה בא אברהם לקיים ציווי ה' להעלות בנו יחידו על גבי המזבח.</w:t>
      </w:r>
    </w:p>
    <w:p w:rsidR="00D73545" w:rsidRDefault="00D73545" w:rsidP="000526C8">
      <w:pPr>
        <w:pStyle w:val="a3"/>
        <w:rPr>
          <w:rtl/>
        </w:rPr>
      </w:pPr>
      <w:r>
        <w:rPr>
          <w:rFonts w:hint="cs"/>
          <w:rtl/>
        </w:rPr>
        <w:t>ולכאורה צריך ביאור שהרי מאידך מצינו כמה מקורות שדוקא ע"י האהבה בא אברהם לעמוד בנסיון העקידה:</w:t>
      </w:r>
    </w:p>
    <w:p w:rsidR="00D73545" w:rsidRDefault="00D73545" w:rsidP="000526C8">
      <w:pPr>
        <w:pStyle w:val="a3"/>
      </w:pPr>
      <w:r w:rsidRPr="007632CC">
        <w:rPr>
          <w:rtl/>
        </w:rPr>
        <w:t>פירש בד"ה ויחדש (כב, ג): "הוא בעצמו . . שהאהבה מקלקלת את השורה".</w:t>
      </w:r>
    </w:p>
    <w:p w:rsidR="00D73545" w:rsidRDefault="00D73545" w:rsidP="000526C8">
      <w:pPr>
        <w:pStyle w:val="a3"/>
      </w:pPr>
      <w:r w:rsidRPr="00E72767">
        <w:rPr>
          <w:rtl/>
        </w:rPr>
        <w:t>בד"ה וילכו שניהם יחדו (שם, י): "אברהם שהי' יודע שהולך לש</w:t>
      </w:r>
      <w:r w:rsidR="004A34DD">
        <w:rPr>
          <w:rtl/>
        </w:rPr>
        <w:t>חוט את בנו הי' הולך ברצון ושמחה</w:t>
      </w:r>
      <w:r w:rsidR="004A34DD">
        <w:rPr>
          <w:rFonts w:hint="cs"/>
          <w:rtl/>
        </w:rPr>
        <w:t>".</w:t>
      </w:r>
    </w:p>
    <w:p w:rsidR="00D73545" w:rsidRDefault="00D73545" w:rsidP="000526C8">
      <w:pPr>
        <w:pStyle w:val="a3"/>
      </w:pPr>
      <w:r>
        <w:rPr>
          <w:rFonts w:hint="cs"/>
          <w:rtl/>
        </w:rPr>
        <w:t xml:space="preserve">בתפילת שחרית אומרים </w:t>
      </w:r>
      <w:r w:rsidRPr="00E72767">
        <w:rPr>
          <w:rtl/>
        </w:rPr>
        <w:t xml:space="preserve">"בני אברהם </w:t>
      </w:r>
      <w:r w:rsidRPr="00E72767">
        <w:rPr>
          <w:b/>
          <w:bCs/>
          <w:rtl/>
        </w:rPr>
        <w:t>אהבך</w:t>
      </w:r>
      <w:r w:rsidRPr="00E72767">
        <w:rPr>
          <w:rtl/>
        </w:rPr>
        <w:t xml:space="preserve"> שנשבעת לו בהר המוריה".</w:t>
      </w:r>
    </w:p>
    <w:p w:rsidR="00D73545" w:rsidRDefault="00D73545" w:rsidP="000526C8">
      <w:pPr>
        <w:pStyle w:val="a3"/>
      </w:pPr>
      <w:r>
        <w:rPr>
          <w:rFonts w:hint="cs"/>
          <w:rtl/>
        </w:rPr>
        <w:t xml:space="preserve">ע"פ הסברא לכאורה, אם קיים אברהם אבינו הציווי רק מצד היראה, עדיין לא יהי' נראה לעיני העמים </w:t>
      </w:r>
      <w:r w:rsidRPr="00E72767">
        <w:rPr>
          <w:rFonts w:hint="cs"/>
          <w:b/>
          <w:bCs/>
          <w:rtl/>
        </w:rPr>
        <w:t>חיבתו</w:t>
      </w:r>
      <w:r>
        <w:rPr>
          <w:rFonts w:hint="cs"/>
          <w:rtl/>
        </w:rPr>
        <w:t xml:space="preserve"> של הקב"ה לאברהם </w:t>
      </w:r>
      <w:r w:rsidRPr="00E72767">
        <w:rPr>
          <w:rtl/>
        </w:rPr>
        <w:t>(וכלשון רש"י: "מעתה יש לי מה להשיב</w:t>
      </w:r>
      <w:r>
        <w:rPr>
          <w:rFonts w:hint="cs"/>
          <w:rtl/>
        </w:rPr>
        <w:t>"), שמטעם זה הראה ה' אליו ביום השלישי למילתו. ועם היות שכן הוא שאברהם הי' גם ירא אלוקים, הרי מה שנתחדש ע"י העקידה הוא דוקא אהבתו אליו.</w:t>
      </w:r>
    </w:p>
    <w:p w:rsidR="00D73545" w:rsidRDefault="00D73545" w:rsidP="000526C8">
      <w:pPr>
        <w:pStyle w:val="a3"/>
        <w:rPr>
          <w:rtl/>
        </w:rPr>
      </w:pPr>
      <w:r>
        <w:rPr>
          <w:rFonts w:hint="cs"/>
          <w:rtl/>
        </w:rPr>
        <w:t xml:space="preserve">ולפי זה, הול"ל לכאורה "כי אתה ידעתי כי אוהב אלוקים אתה", ולמה כתוב "כי </w:t>
      </w:r>
      <w:r>
        <w:rPr>
          <w:rFonts w:hint="cs"/>
          <w:b/>
          <w:bCs/>
          <w:rtl/>
        </w:rPr>
        <w:t xml:space="preserve">ירא </w:t>
      </w:r>
      <w:r>
        <w:rPr>
          <w:rFonts w:hint="cs"/>
          <w:rtl/>
        </w:rPr>
        <w:t>אלוקים אתה"?</w:t>
      </w:r>
    </w:p>
    <w:p w:rsidR="00D73545" w:rsidRPr="00E72767" w:rsidRDefault="00D73545" w:rsidP="000526C8">
      <w:pPr>
        <w:pStyle w:val="a3"/>
        <w:rPr>
          <w:rtl/>
        </w:rPr>
      </w:pPr>
      <w:r w:rsidRPr="00E72767">
        <w:rPr>
          <w:rtl/>
        </w:rPr>
        <w:t>וראיתי בחומש אוצר הראשונים שמביא בשם ר' יהודה הלאווה, וז"ל</w:t>
      </w:r>
      <w:r w:rsidRPr="00E72767">
        <w:t>:</w:t>
      </w:r>
    </w:p>
    <w:p w:rsidR="00D73545" w:rsidRDefault="00D73545" w:rsidP="000526C8">
      <w:pPr>
        <w:pStyle w:val="a3"/>
        <w:rPr>
          <w:rtl/>
        </w:rPr>
      </w:pPr>
      <w:r w:rsidRPr="00E72767">
        <w:rPr>
          <w:rtl/>
        </w:rPr>
        <w:t>"למה לא כתב כי אוהב אלקים אתה כמו שכתוב זרע אברהם אוהבי שקראו עובד מאהבה, אלא שזה הכתוב כולל שהי' עובד מיראה דכתיב ירא אלקים אתה, ועוד כולל שהי' עובד מאהבה דכתיב ולא חשכת את בנך את יחידך ממני, והם שני עניינים שאלו הי' ענין אחד הי' לו לכתוב כי לא חשכת, ומאחר שכתב ולא הוא ענין שני, כלומר מאחר שלא התפללת לשם ית' שיניח את בנך יחידך שאהבת שלא תעשה ממנו עקידה, נראה זה מרוב אהבתך לעבוד השם ית' מאהבה באותו הבן שאתה אוהב אותו יותר לעוקדו". עכ"ל.</w:t>
      </w:r>
    </w:p>
    <w:p w:rsidR="00D73545" w:rsidRDefault="00D73545" w:rsidP="000526C8">
      <w:pPr>
        <w:pStyle w:val="a3"/>
        <w:rPr>
          <w:rtl/>
        </w:rPr>
      </w:pPr>
      <w:r>
        <w:rPr>
          <w:rFonts w:hint="cs"/>
          <w:rtl/>
        </w:rPr>
        <w:t>אבל יש לעיין אם נוכל לפרש כן לשיטת רש"י, שהרי רש"י בעצמו לא הביאו. ובפרט שמלשון הכתוב "</w:t>
      </w:r>
      <w:r w:rsidRPr="00967631">
        <w:rPr>
          <w:b/>
          <w:bCs/>
          <w:rtl/>
        </w:rPr>
        <w:t>עתה ידעתי</w:t>
      </w:r>
      <w:r>
        <w:rPr>
          <w:rFonts w:hint="cs"/>
          <w:rtl/>
        </w:rPr>
        <w:t>"</w:t>
      </w:r>
      <w:r w:rsidRPr="00967631">
        <w:rPr>
          <w:rtl/>
        </w:rPr>
        <w:t xml:space="preserve"> משמע ש</w:t>
      </w:r>
      <w:r>
        <w:rPr>
          <w:rFonts w:hint="cs"/>
          <w:rtl/>
        </w:rPr>
        <w:t>זהו דבר</w:t>
      </w:r>
      <w:r w:rsidRPr="00967631">
        <w:rPr>
          <w:rtl/>
        </w:rPr>
        <w:t xml:space="preserve"> </w:t>
      </w:r>
      <w:r>
        <w:rPr>
          <w:rFonts w:hint="cs"/>
          <w:rtl/>
        </w:rPr>
        <w:t>ש</w:t>
      </w:r>
      <w:r w:rsidRPr="00967631">
        <w:rPr>
          <w:rtl/>
        </w:rPr>
        <w:t xml:space="preserve">נתחדש </w:t>
      </w:r>
      <w:r>
        <w:rPr>
          <w:rFonts w:hint="cs"/>
          <w:rtl/>
        </w:rPr>
        <w:t>עתה</w:t>
      </w:r>
      <w:r w:rsidRPr="00967631">
        <w:rPr>
          <w:rtl/>
        </w:rPr>
        <w:t xml:space="preserve">, </w:t>
      </w:r>
      <w:r>
        <w:rPr>
          <w:rFonts w:hint="cs"/>
          <w:rtl/>
        </w:rPr>
        <w:t xml:space="preserve">והיינו </w:t>
      </w:r>
      <w:r w:rsidRPr="00967631">
        <w:rPr>
          <w:rtl/>
        </w:rPr>
        <w:t>שלא בא ב</w:t>
      </w:r>
      <w:r>
        <w:rPr>
          <w:rFonts w:hint="cs"/>
          <w:rtl/>
        </w:rPr>
        <w:t>ג</w:t>
      </w:r>
      <w:r w:rsidRPr="00967631">
        <w:rPr>
          <w:rtl/>
        </w:rPr>
        <w:t>ילוי עד עתה. וזה לכאורה ענין האהבה ולא היראה, כנ"ל.</w:t>
      </w:r>
    </w:p>
    <w:p w:rsidR="00D73545" w:rsidRPr="00967631" w:rsidRDefault="00D73545" w:rsidP="000526C8">
      <w:pPr>
        <w:pStyle w:val="a3"/>
        <w:rPr>
          <w:rtl/>
        </w:rPr>
      </w:pPr>
      <w:r w:rsidRPr="00967631">
        <w:rPr>
          <w:rtl/>
        </w:rPr>
        <w:t>והנה איתא בגמרא (סוטה לא, א): "תניא, רבי מאיר אומר, יראת אלקים שבאברהם – יראה מאהבה, שנ</w:t>
      </w:r>
      <w:r>
        <w:rPr>
          <w:rtl/>
        </w:rPr>
        <w:t>אמר (ישעי' מא, ח) זרע אברה אוהב</w:t>
      </w:r>
      <w:r>
        <w:rPr>
          <w:rFonts w:hint="cs"/>
          <w:rtl/>
        </w:rPr>
        <w:t>י"</w:t>
      </w:r>
      <w:r w:rsidRPr="00967631">
        <w:t>.</w:t>
      </w:r>
    </w:p>
    <w:p w:rsidR="00D73545" w:rsidRPr="00967631" w:rsidRDefault="00D73545" w:rsidP="000526C8">
      <w:pPr>
        <w:pStyle w:val="a3"/>
        <w:rPr>
          <w:rtl/>
        </w:rPr>
      </w:pPr>
      <w:r w:rsidRPr="00967631">
        <w:rPr>
          <w:rtl/>
        </w:rPr>
        <w:t>ואיך שיהי' הפירוש בזה, ברור שאין הכוונה לסתם יראה מעונש, אלא מדריגה נעלה ביראה</w:t>
      </w:r>
      <w:r w:rsidRPr="00967631">
        <w:t>.</w:t>
      </w:r>
    </w:p>
    <w:p w:rsidR="00D73545" w:rsidRPr="00967631" w:rsidRDefault="00D73545" w:rsidP="000526C8">
      <w:pPr>
        <w:pStyle w:val="a3"/>
        <w:rPr>
          <w:rtl/>
        </w:rPr>
      </w:pPr>
      <w:r w:rsidRPr="00967631">
        <w:rPr>
          <w:rtl/>
        </w:rPr>
        <w:t>ולהעיר, שרש"י מפרש בפרשת ואתחנן בה"ה ואהבת (ו, ה): "עשה דבריו מאהבה. אינו דומה העושה מאהבה לעושה מיראה. העושה אצל רבו מיראה, כשהוא מטריח עליו מניחו והולך לו</w:t>
      </w:r>
      <w:r w:rsidRPr="00967631">
        <w:t>".</w:t>
      </w:r>
    </w:p>
    <w:p w:rsidR="00D73545" w:rsidRPr="00967631" w:rsidRDefault="00D73545" w:rsidP="000526C8">
      <w:pPr>
        <w:pStyle w:val="a3"/>
        <w:rPr>
          <w:rtl/>
        </w:rPr>
      </w:pPr>
      <w:r w:rsidRPr="00967631">
        <w:rPr>
          <w:rtl/>
        </w:rPr>
        <w:t>ולפי זה, מגדיל עוד יותר השאלה למה לא פירש רש"י על הפסוק כי ירא אלקים עתה בנוגע לאיזה ירא מדובר כאן, על דרך הגמרא הנ"ל</w:t>
      </w:r>
      <w:r w:rsidRPr="00967631">
        <w:t>.</w:t>
      </w:r>
    </w:p>
    <w:p w:rsidR="00D73545" w:rsidRPr="00967631" w:rsidRDefault="00D73545" w:rsidP="000526C8">
      <w:pPr>
        <w:pStyle w:val="a3"/>
        <w:rPr>
          <w:rFonts w:ascii="FrankRuehl" w:hAnsi="FrankRuehl" w:cs="FrankRuehl"/>
          <w:sz w:val="36"/>
          <w:szCs w:val="36"/>
        </w:rPr>
      </w:pPr>
      <w:r w:rsidRPr="00967631">
        <w:rPr>
          <w:rtl/>
        </w:rPr>
        <w:t>ובפרט שהבן חמש למקרא אומר בכל בוקר הן פרשת העקידה שנאמר "כי ירא אלקים אתה", והן פרשת שמע שנאמר דוקא "ואהבת</w:t>
      </w:r>
      <w:r>
        <w:rPr>
          <w:rFonts w:hint="cs"/>
          <w:rtl/>
        </w:rPr>
        <w:t>".</w:t>
      </w:r>
    </w:p>
    <w:p w:rsidR="00E27970" w:rsidRDefault="00E27970" w:rsidP="0057110B">
      <w:pPr>
        <w:pStyle w:val="12"/>
        <w:rPr>
          <w:rtl/>
        </w:rPr>
      </w:pPr>
      <w:bookmarkStart w:id="168" w:name="_Toc56137703"/>
      <w:r w:rsidRPr="00E27970">
        <w:rPr>
          <w:rFonts w:hint="cs"/>
          <w:rtl/>
        </w:rPr>
        <w:t>שונות</w:t>
      </w:r>
      <w:bookmarkEnd w:id="168"/>
    </w:p>
    <w:p w:rsidR="00067BCC" w:rsidRDefault="00067BCC" w:rsidP="000518AF">
      <w:pPr>
        <w:pStyle w:val="a0"/>
        <w:rPr>
          <w:rtl/>
        </w:rPr>
        <w:sectPr w:rsidR="00067BCC" w:rsidSect="0057110B">
          <w:footnotePr>
            <w:numRestart w:val="eachSect"/>
          </w:footnotePr>
          <w:type w:val="continuous"/>
          <w:pgSz w:w="7920" w:h="12240"/>
          <w:pgMar w:top="-810" w:right="864" w:bottom="720" w:left="864" w:header="270" w:footer="0" w:gutter="0"/>
          <w:cols w:space="720"/>
          <w:docGrid w:linePitch="360"/>
        </w:sectPr>
      </w:pPr>
    </w:p>
    <w:p w:rsidR="000518AF" w:rsidRDefault="000518AF" w:rsidP="000518AF">
      <w:pPr>
        <w:pStyle w:val="a0"/>
        <w:rPr>
          <w:rFonts w:ascii="Arial" w:hAnsi="Arial" w:cs="Arial"/>
          <w:color w:val="222222"/>
          <w:sz w:val="24"/>
          <w:szCs w:val="24"/>
        </w:rPr>
      </w:pPr>
      <w:bookmarkStart w:id="169" w:name="_Toc56137704"/>
      <w:r>
        <w:rPr>
          <w:rFonts w:hint="cs"/>
          <w:rtl/>
        </w:rPr>
        <w:t>כמה שעות בי"ב חדש (גליון)</w:t>
      </w:r>
      <w:bookmarkEnd w:id="169"/>
    </w:p>
    <w:p w:rsidR="000518AF" w:rsidRPr="00055A47" w:rsidRDefault="000518AF" w:rsidP="00B03075">
      <w:pPr>
        <w:pStyle w:val="a"/>
      </w:pPr>
      <w:bookmarkStart w:id="170" w:name="_Toc56137705"/>
      <w:r w:rsidRPr="00055A47">
        <w:rPr>
          <w:rFonts w:hint="cs"/>
          <w:rtl/>
        </w:rPr>
        <w:t xml:space="preserve">הת' </w:t>
      </w:r>
      <w:r w:rsidR="00954FA2">
        <w:rPr>
          <w:rtl/>
        </w:rPr>
        <w:t>מ</w:t>
      </w:r>
      <w:r w:rsidR="00954FA2">
        <w:rPr>
          <w:rFonts w:hint="cs"/>
          <w:rtl/>
        </w:rPr>
        <w:t>נחם מענדל</w:t>
      </w:r>
      <w:r w:rsidRPr="00055A47">
        <w:rPr>
          <w:rtl/>
        </w:rPr>
        <w:t xml:space="preserve"> בוימגארטען</w:t>
      </w:r>
      <w:bookmarkEnd w:id="170"/>
    </w:p>
    <w:p w:rsidR="000518AF" w:rsidRPr="00055A47" w:rsidRDefault="000518AF" w:rsidP="000518AF">
      <w:pPr>
        <w:pStyle w:val="a1"/>
        <w:bidi/>
        <w:jc w:val="right"/>
        <w:rPr>
          <w:rFonts w:ascii="FbFrankReal" w:eastAsia="Times New Roman" w:hAnsi="FbFrankReal" w:cs="FbFrankReal"/>
          <w:color w:val="222222"/>
          <w:sz w:val="24"/>
          <w:szCs w:val="24"/>
          <w:rtl/>
        </w:rPr>
      </w:pPr>
      <w:r w:rsidRPr="00055A47">
        <w:rPr>
          <w:rtl/>
        </w:rPr>
        <w:t xml:space="preserve">תלמיד </w:t>
      </w:r>
      <w:r w:rsidRPr="00055A47">
        <w:rPr>
          <w:rFonts w:hint="cs"/>
          <w:rtl/>
        </w:rPr>
        <w:t xml:space="preserve">בישיבת </w:t>
      </w:r>
      <w:r w:rsidRPr="00055A47">
        <w:rPr>
          <w:rtl/>
        </w:rPr>
        <w:t>תות"ל</w:t>
      </w:r>
      <w:r w:rsidRPr="00055A47">
        <w:rPr>
          <w:rFonts w:hint="cs"/>
          <w:rtl/>
        </w:rPr>
        <w:t xml:space="preserve"> המרכזית</w:t>
      </w:r>
      <w:r w:rsidRPr="00055A47">
        <w:rPr>
          <w:rtl/>
        </w:rPr>
        <w:t xml:space="preserve"> 770</w:t>
      </w:r>
    </w:p>
    <w:p w:rsidR="000518AF" w:rsidRPr="00055A47" w:rsidRDefault="000518AF" w:rsidP="000526C8">
      <w:pPr>
        <w:pStyle w:val="a3"/>
        <w:rPr>
          <w:rtl/>
        </w:rPr>
      </w:pPr>
      <w:r w:rsidRPr="00055A47">
        <w:rPr>
          <w:rtl/>
        </w:rPr>
        <w:t xml:space="preserve">בגליון </w:t>
      </w:r>
      <w:r>
        <w:rPr>
          <w:rFonts w:hint="cs"/>
          <w:rtl/>
        </w:rPr>
        <w:t xml:space="preserve">העבר </w:t>
      </w:r>
      <w:r w:rsidRPr="00055A47">
        <w:rPr>
          <w:rtl/>
        </w:rPr>
        <w:t>דפ' לך לך (</w:t>
      </w:r>
      <w:r>
        <w:rPr>
          <w:rFonts w:hint="cs"/>
          <w:rtl/>
        </w:rPr>
        <w:t>ע' 91</w:t>
      </w:r>
      <w:r w:rsidRPr="00055A47">
        <w:rPr>
          <w:rtl/>
        </w:rPr>
        <w:t>) העיר הרב מ.ד.וו</w:t>
      </w:r>
      <w:r>
        <w:rPr>
          <w:rFonts w:hint="cs"/>
          <w:rtl/>
        </w:rPr>
        <w:t>.</w:t>
      </w:r>
      <w:r w:rsidRPr="00055A47">
        <w:rPr>
          <w:rtl/>
        </w:rPr>
        <w:t xml:space="preserve"> על מה שכתוב בדרך מצוותך</w:t>
      </w:r>
      <w:r w:rsidRPr="00055A47">
        <w:rPr>
          <w:rFonts w:ascii="Times New Roman" w:hAnsi="Times New Roman" w:cs="Times New Roman" w:hint="cs"/>
          <w:rtl/>
        </w:rPr>
        <w:t> </w:t>
      </w:r>
      <w:r w:rsidRPr="00055A47">
        <w:rPr>
          <w:rtl/>
        </w:rPr>
        <w:t>(</w:t>
      </w:r>
      <w:r w:rsidRPr="00055A47">
        <w:rPr>
          <w:rFonts w:hint="cs"/>
          <w:rtl/>
        </w:rPr>
        <w:t>א</w:t>
      </w:r>
      <w:r w:rsidRPr="00055A47">
        <w:rPr>
          <w:rtl/>
        </w:rPr>
        <w:t xml:space="preserve">, </w:t>
      </w:r>
      <w:r w:rsidRPr="00055A47">
        <w:rPr>
          <w:rFonts w:hint="cs"/>
          <w:rtl/>
        </w:rPr>
        <w:t>ב</w:t>
      </w:r>
      <w:r w:rsidRPr="00055A47">
        <w:rPr>
          <w:rtl/>
        </w:rPr>
        <w:t xml:space="preserve">) </w:t>
      </w:r>
      <w:r w:rsidRPr="00055A47">
        <w:rPr>
          <w:rFonts w:hint="cs"/>
          <w:rtl/>
        </w:rPr>
        <w:t>די</w:t>
      </w:r>
      <w:r w:rsidRPr="00055A47">
        <w:rPr>
          <w:rtl/>
        </w:rPr>
        <w:t>"</w:t>
      </w:r>
      <w:r w:rsidRPr="00055A47">
        <w:rPr>
          <w:rFonts w:hint="cs"/>
          <w:rtl/>
        </w:rPr>
        <w:t>ב</w:t>
      </w:r>
      <w:r w:rsidRPr="00055A47">
        <w:rPr>
          <w:rtl/>
        </w:rPr>
        <w:t xml:space="preserve"> </w:t>
      </w:r>
      <w:r w:rsidRPr="00055A47">
        <w:rPr>
          <w:rFonts w:hint="cs"/>
          <w:rtl/>
        </w:rPr>
        <w:t>חדש</w:t>
      </w:r>
      <w:r w:rsidRPr="00055A47">
        <w:rPr>
          <w:rtl/>
        </w:rPr>
        <w:t xml:space="preserve"> </w:t>
      </w:r>
      <w:r>
        <w:rPr>
          <w:rFonts w:hint="cs"/>
          <w:rtl/>
        </w:rPr>
        <w:t>"</w:t>
      </w:r>
      <w:r w:rsidRPr="00055A47">
        <w:rPr>
          <w:rFonts w:hint="cs"/>
          <w:rtl/>
        </w:rPr>
        <w:t>הם</w:t>
      </w:r>
      <w:r w:rsidRPr="00055A47">
        <w:rPr>
          <w:rtl/>
        </w:rPr>
        <w:t xml:space="preserve"> </w:t>
      </w:r>
      <w:r w:rsidRPr="00055A47">
        <w:rPr>
          <w:rFonts w:hint="cs"/>
          <w:rtl/>
        </w:rPr>
        <w:t>יותר</w:t>
      </w:r>
      <w:r w:rsidRPr="00055A47">
        <w:rPr>
          <w:rtl/>
        </w:rPr>
        <w:t xml:space="preserve"> </w:t>
      </w:r>
      <w:r w:rsidRPr="00055A47">
        <w:rPr>
          <w:rFonts w:hint="cs"/>
          <w:rtl/>
        </w:rPr>
        <w:t>משמנה</w:t>
      </w:r>
      <w:r w:rsidRPr="00055A47">
        <w:rPr>
          <w:rtl/>
        </w:rPr>
        <w:t xml:space="preserve"> </w:t>
      </w:r>
      <w:r w:rsidRPr="00055A47">
        <w:rPr>
          <w:rFonts w:hint="cs"/>
          <w:rtl/>
        </w:rPr>
        <w:t>וקרוב</w:t>
      </w:r>
      <w:r w:rsidRPr="00055A47">
        <w:rPr>
          <w:rtl/>
        </w:rPr>
        <w:t xml:space="preserve"> </w:t>
      </w:r>
      <w:r w:rsidRPr="00055A47">
        <w:rPr>
          <w:rFonts w:hint="cs"/>
          <w:rtl/>
        </w:rPr>
        <w:t>לט</w:t>
      </w:r>
      <w:r w:rsidRPr="00055A47">
        <w:rPr>
          <w:rtl/>
        </w:rPr>
        <w:t xml:space="preserve">' </w:t>
      </w:r>
      <w:r w:rsidRPr="00055A47">
        <w:rPr>
          <w:rFonts w:hint="cs"/>
          <w:rtl/>
        </w:rPr>
        <w:t>אלף</w:t>
      </w:r>
      <w:r w:rsidRPr="00055A47">
        <w:rPr>
          <w:rtl/>
        </w:rPr>
        <w:t xml:space="preserve"> </w:t>
      </w:r>
      <w:r w:rsidRPr="00055A47">
        <w:rPr>
          <w:rFonts w:hint="cs"/>
          <w:rtl/>
        </w:rPr>
        <w:t>שעות</w:t>
      </w:r>
      <w:r>
        <w:rPr>
          <w:rFonts w:hint="cs"/>
          <w:rtl/>
        </w:rPr>
        <w:t>"</w:t>
      </w:r>
      <w:r w:rsidRPr="00055A47">
        <w:rPr>
          <w:rtl/>
        </w:rPr>
        <w:t xml:space="preserve">. </w:t>
      </w:r>
      <w:r>
        <w:rPr>
          <w:rtl/>
        </w:rPr>
        <w:t>ו</w:t>
      </w:r>
      <w:r w:rsidRPr="00055A47">
        <w:rPr>
          <w:rtl/>
        </w:rPr>
        <w:t>כתב</w:t>
      </w:r>
      <w:r>
        <w:rPr>
          <w:rFonts w:hint="cs"/>
          <w:rtl/>
        </w:rPr>
        <w:t xml:space="preserve"> הרב הנ"ל</w:t>
      </w:r>
      <w:r w:rsidRPr="00055A47">
        <w:rPr>
          <w:rtl/>
        </w:rPr>
        <w:t xml:space="preserve"> דזאת</w:t>
      </w:r>
      <w:r w:rsidRPr="00055A47">
        <w:rPr>
          <w:rFonts w:ascii="Times New Roman" w:hAnsi="Times New Roman" w:cs="Times New Roman" w:hint="cs"/>
          <w:rtl/>
        </w:rPr>
        <w:t> </w:t>
      </w:r>
      <w:r w:rsidRPr="00055A47">
        <w:rPr>
          <w:rFonts w:hint="cs"/>
          <w:rtl/>
        </w:rPr>
        <w:t>מצינו</w:t>
      </w:r>
      <w:r w:rsidRPr="00055A47">
        <w:rPr>
          <w:rtl/>
        </w:rPr>
        <w:t xml:space="preserve"> </w:t>
      </w:r>
      <w:r w:rsidRPr="00055A47">
        <w:rPr>
          <w:rFonts w:hint="cs"/>
          <w:rtl/>
        </w:rPr>
        <w:t>רק</w:t>
      </w:r>
      <w:r w:rsidRPr="00055A47">
        <w:rPr>
          <w:rtl/>
        </w:rPr>
        <w:t xml:space="preserve"> </w:t>
      </w:r>
      <w:r w:rsidRPr="00055A47">
        <w:rPr>
          <w:rFonts w:hint="cs"/>
          <w:rtl/>
        </w:rPr>
        <w:t>בשנה</w:t>
      </w:r>
      <w:r w:rsidRPr="00055A47">
        <w:rPr>
          <w:rtl/>
        </w:rPr>
        <w:t xml:space="preserve"> </w:t>
      </w:r>
      <w:r w:rsidRPr="00055A47">
        <w:rPr>
          <w:rFonts w:hint="cs"/>
          <w:rtl/>
        </w:rPr>
        <w:t>שלמה</w:t>
      </w:r>
      <w:r w:rsidRPr="00055A47">
        <w:rPr>
          <w:rtl/>
        </w:rPr>
        <w:t xml:space="preserve"> </w:t>
      </w:r>
      <w:r w:rsidRPr="00055A47">
        <w:rPr>
          <w:rFonts w:hint="cs"/>
          <w:rtl/>
        </w:rPr>
        <w:t>של</w:t>
      </w:r>
      <w:r w:rsidRPr="00055A47">
        <w:rPr>
          <w:rtl/>
        </w:rPr>
        <w:t xml:space="preserve"> </w:t>
      </w:r>
      <w:r w:rsidRPr="00055A47">
        <w:rPr>
          <w:rFonts w:hint="cs"/>
          <w:rtl/>
        </w:rPr>
        <w:t>שנ</w:t>
      </w:r>
      <w:r w:rsidRPr="00055A47">
        <w:rPr>
          <w:rtl/>
        </w:rPr>
        <w:t>"</w:t>
      </w:r>
      <w:r w:rsidRPr="00055A47">
        <w:rPr>
          <w:rFonts w:hint="cs"/>
          <w:rtl/>
        </w:rPr>
        <w:t>ה</w:t>
      </w:r>
      <w:r w:rsidRPr="00055A47">
        <w:rPr>
          <w:rtl/>
        </w:rPr>
        <w:t xml:space="preserve"> </w:t>
      </w:r>
      <w:r w:rsidRPr="00055A47">
        <w:rPr>
          <w:rFonts w:hint="cs"/>
          <w:rtl/>
        </w:rPr>
        <w:t>יום</w:t>
      </w:r>
      <w:r w:rsidRPr="00055A47">
        <w:rPr>
          <w:rtl/>
        </w:rPr>
        <w:t>.</w:t>
      </w:r>
      <w:r>
        <w:rPr>
          <w:rFonts w:hint="cs"/>
          <w:rtl/>
        </w:rPr>
        <w:t xml:space="preserve"> עיי"ש.</w:t>
      </w:r>
    </w:p>
    <w:p w:rsidR="000518AF" w:rsidRPr="00055A47" w:rsidRDefault="000518AF" w:rsidP="000526C8">
      <w:pPr>
        <w:pStyle w:val="a3"/>
        <w:rPr>
          <w:rtl/>
        </w:rPr>
      </w:pPr>
      <w:r w:rsidRPr="000518AF">
        <w:rPr>
          <w:rtl/>
        </w:rPr>
        <w:t>ואתפלא</w:t>
      </w:r>
      <w:r w:rsidRPr="000518AF">
        <w:rPr>
          <w:rFonts w:ascii="Times New Roman" w:hAnsi="Times New Roman" w:cs="Times New Roman" w:hint="cs"/>
          <w:rtl/>
        </w:rPr>
        <w:t> </w:t>
      </w:r>
      <w:r w:rsidRPr="000518AF">
        <w:rPr>
          <w:rFonts w:hint="cs"/>
          <w:rtl/>
        </w:rPr>
        <w:t>עליו</w:t>
      </w:r>
      <w:r w:rsidRPr="000518AF">
        <w:rPr>
          <w:rtl/>
        </w:rPr>
        <w:t>,</w:t>
      </w:r>
      <w:r w:rsidRPr="00055A47">
        <w:rPr>
          <w:rtl/>
        </w:rPr>
        <w:t xml:space="preserve"> </w:t>
      </w:r>
      <w:r>
        <w:rPr>
          <w:rFonts w:hint="cs"/>
          <w:rtl/>
        </w:rPr>
        <w:t>שהרי כתב הרמב"ם</w:t>
      </w:r>
      <w:r>
        <w:rPr>
          <w:rStyle w:val="FootnoteReference"/>
          <w:rFonts w:eastAsia="Times New Roman"/>
          <w:color w:val="222222"/>
          <w:rtl/>
        </w:rPr>
        <w:footnoteReference w:id="187"/>
      </w:r>
      <w:r>
        <w:rPr>
          <w:rFonts w:hint="cs"/>
          <w:rtl/>
        </w:rPr>
        <w:t xml:space="preserve"> "חדשה של לבנה תשעה ועשרים יום ומחצה ותשצ"ג חלקים". </w:t>
      </w:r>
      <w:r w:rsidRPr="00055A47">
        <w:rPr>
          <w:rtl/>
        </w:rPr>
        <w:t>ועל פי זה</w:t>
      </w:r>
      <w:r>
        <w:rPr>
          <w:rFonts w:hint="cs"/>
          <w:rtl/>
        </w:rPr>
        <w:t xml:space="preserve"> נמצא</w:t>
      </w:r>
      <w:r w:rsidRPr="00055A47">
        <w:rPr>
          <w:rtl/>
        </w:rPr>
        <w:t xml:space="preserve">, </w:t>
      </w:r>
      <w:r>
        <w:rPr>
          <w:rFonts w:hint="cs"/>
          <w:rtl/>
        </w:rPr>
        <w:t>ד</w:t>
      </w:r>
      <w:r>
        <w:rPr>
          <w:rtl/>
        </w:rPr>
        <w:t>י"ב חדש הם 8504.811 שעות בדיוק</w:t>
      </w:r>
      <w:r>
        <w:rPr>
          <w:rFonts w:hint="cs"/>
          <w:rtl/>
        </w:rPr>
        <w:t xml:space="preserve"> (שהוא קרוב יותר לט' אלף שעות מלח' אלף).</w:t>
      </w:r>
    </w:p>
    <w:p w:rsidR="000518AF" w:rsidRPr="00055A47" w:rsidRDefault="000518AF" w:rsidP="000526C8">
      <w:pPr>
        <w:pStyle w:val="a3"/>
        <w:rPr>
          <w:rtl/>
        </w:rPr>
      </w:pPr>
      <w:r w:rsidRPr="00055A47">
        <w:rPr>
          <w:rtl/>
        </w:rPr>
        <w:t>ואם לחדש של שנת החמה קאתינן, הרי שנת החמה הוא שס"ה יום ורביע (לפי פשוט, או פחות קצת לפי שאר השיטות</w:t>
      </w:r>
      <w:r>
        <w:rPr>
          <w:rStyle w:val="FootnoteReference"/>
          <w:rFonts w:eastAsia="Times New Roman"/>
          <w:color w:val="222222"/>
          <w:rtl/>
        </w:rPr>
        <w:footnoteReference w:id="188"/>
      </w:r>
      <w:r>
        <w:rPr>
          <w:rtl/>
        </w:rPr>
        <w:t>), הרי בשנ</w:t>
      </w:r>
      <w:r>
        <w:rPr>
          <w:rFonts w:hint="cs"/>
          <w:rtl/>
        </w:rPr>
        <w:t>ת חמה</w:t>
      </w:r>
      <w:r w:rsidRPr="00055A47">
        <w:rPr>
          <w:rtl/>
        </w:rPr>
        <w:t xml:space="preserve"> איכא 8766 שעות.</w:t>
      </w:r>
    </w:p>
    <w:p w:rsidR="000518AF" w:rsidRPr="00055A47" w:rsidRDefault="000518AF" w:rsidP="000526C8">
      <w:pPr>
        <w:pStyle w:val="a3"/>
        <w:rPr>
          <w:rtl/>
        </w:rPr>
      </w:pPr>
      <w:r w:rsidRPr="00055A47">
        <w:rPr>
          <w:rtl/>
        </w:rPr>
        <w:t>ומדי דברי בו, לפי הנ"ל נמצא דיסורי איוב ע' שנה היו 595336.7 שעות. שהם 9922.2 שעות של גיהנם (כי אש א' מששים לגיהנם - ברכות נז, ב), ולפ"ז קשה מה שכתב בתניא אגה"ת פי"ב והובא בדרמ"צ שם שיסורי</w:t>
      </w:r>
      <w:r w:rsidRPr="00055A47">
        <w:rPr>
          <w:rFonts w:ascii="Times New Roman" w:hAnsi="Times New Roman" w:cs="Times New Roman" w:hint="cs"/>
          <w:rtl/>
        </w:rPr>
        <w:t> </w:t>
      </w:r>
      <w:r w:rsidRPr="00055A47">
        <w:rPr>
          <w:rFonts w:hint="cs"/>
          <w:rtl/>
        </w:rPr>
        <w:t>איוב</w:t>
      </w:r>
      <w:r w:rsidRPr="00055A47">
        <w:rPr>
          <w:rtl/>
        </w:rPr>
        <w:t xml:space="preserve"> </w:t>
      </w:r>
      <w:r w:rsidRPr="00055A47">
        <w:rPr>
          <w:rFonts w:hint="cs"/>
          <w:rtl/>
        </w:rPr>
        <w:t>ע</w:t>
      </w:r>
      <w:r w:rsidRPr="00055A47">
        <w:rPr>
          <w:rtl/>
        </w:rPr>
        <w:t xml:space="preserve">' </w:t>
      </w:r>
      <w:r w:rsidRPr="00055A47">
        <w:rPr>
          <w:rFonts w:hint="cs"/>
          <w:rtl/>
        </w:rPr>
        <w:t>שנה</w:t>
      </w:r>
      <w:r w:rsidRPr="00055A47">
        <w:rPr>
          <w:rtl/>
        </w:rPr>
        <w:t xml:space="preserve"> </w:t>
      </w:r>
      <w:r w:rsidRPr="00055A47">
        <w:rPr>
          <w:rFonts w:hint="cs"/>
          <w:rtl/>
        </w:rPr>
        <w:t>אינן</w:t>
      </w:r>
      <w:r w:rsidRPr="00055A47">
        <w:rPr>
          <w:rtl/>
        </w:rPr>
        <w:t xml:space="preserve"> </w:t>
      </w:r>
      <w:r w:rsidRPr="00055A47">
        <w:rPr>
          <w:rFonts w:hint="cs"/>
          <w:rtl/>
        </w:rPr>
        <w:t>כדאי</w:t>
      </w:r>
      <w:r w:rsidRPr="00055A47">
        <w:rPr>
          <w:rtl/>
        </w:rPr>
        <w:t xml:space="preserve"> </w:t>
      </w:r>
      <w:r w:rsidRPr="00055A47">
        <w:rPr>
          <w:rFonts w:hint="cs"/>
          <w:rtl/>
        </w:rPr>
        <w:t>אפי</w:t>
      </w:r>
      <w:r w:rsidRPr="00055A47">
        <w:rPr>
          <w:rtl/>
        </w:rPr>
        <w:t xml:space="preserve">' </w:t>
      </w:r>
      <w:r w:rsidRPr="00055A47">
        <w:rPr>
          <w:rFonts w:hint="cs"/>
          <w:rtl/>
        </w:rPr>
        <w:t>נגד</w:t>
      </w:r>
      <w:r w:rsidRPr="00055A47">
        <w:rPr>
          <w:rtl/>
        </w:rPr>
        <w:t xml:space="preserve"> </w:t>
      </w:r>
      <w:r w:rsidRPr="00055A47">
        <w:rPr>
          <w:rFonts w:hint="cs"/>
          <w:rtl/>
        </w:rPr>
        <w:t>שעה</w:t>
      </w:r>
      <w:r w:rsidRPr="00055A47">
        <w:rPr>
          <w:rtl/>
        </w:rPr>
        <w:t xml:space="preserve"> </w:t>
      </w:r>
      <w:r w:rsidRPr="00055A47">
        <w:rPr>
          <w:rFonts w:hint="cs"/>
          <w:rtl/>
        </w:rPr>
        <w:t>א</w:t>
      </w:r>
      <w:r w:rsidRPr="00055A47">
        <w:rPr>
          <w:rtl/>
        </w:rPr>
        <w:t xml:space="preserve">' </w:t>
      </w:r>
      <w:r w:rsidRPr="00055A47">
        <w:rPr>
          <w:rFonts w:hint="cs"/>
          <w:rtl/>
        </w:rPr>
        <w:t>בגיהנם</w:t>
      </w:r>
      <w:r w:rsidRPr="00055A47">
        <w:rPr>
          <w:rtl/>
        </w:rPr>
        <w:t xml:space="preserve">, </w:t>
      </w:r>
      <w:r w:rsidRPr="00055A47">
        <w:rPr>
          <w:rFonts w:hint="cs"/>
          <w:rtl/>
        </w:rPr>
        <w:t>דלפי</w:t>
      </w:r>
      <w:r w:rsidRPr="00055A47">
        <w:rPr>
          <w:rtl/>
        </w:rPr>
        <w:t xml:space="preserve"> </w:t>
      </w:r>
      <w:r w:rsidRPr="00055A47">
        <w:rPr>
          <w:rFonts w:hint="cs"/>
          <w:rtl/>
        </w:rPr>
        <w:t>חשבונינו</w:t>
      </w:r>
      <w:r w:rsidRPr="00055A47">
        <w:rPr>
          <w:rtl/>
        </w:rPr>
        <w:t xml:space="preserve"> </w:t>
      </w:r>
      <w:r w:rsidRPr="00055A47">
        <w:rPr>
          <w:rFonts w:hint="cs"/>
          <w:rtl/>
        </w:rPr>
        <w:t>הרי</w:t>
      </w:r>
      <w:r w:rsidRPr="00055A47">
        <w:rPr>
          <w:rtl/>
        </w:rPr>
        <w:t xml:space="preserve"> </w:t>
      </w:r>
      <w:r w:rsidRPr="00055A47">
        <w:rPr>
          <w:rFonts w:hint="cs"/>
          <w:rtl/>
        </w:rPr>
        <w:t>הם</w:t>
      </w:r>
      <w:r w:rsidRPr="00055A47">
        <w:rPr>
          <w:rtl/>
        </w:rPr>
        <w:t xml:space="preserve"> "</w:t>
      </w:r>
      <w:r w:rsidRPr="00055A47">
        <w:rPr>
          <w:rFonts w:hint="cs"/>
          <w:rtl/>
        </w:rPr>
        <w:t>כדאיים</w:t>
      </w:r>
      <w:r w:rsidRPr="00055A47">
        <w:rPr>
          <w:rtl/>
        </w:rPr>
        <w:t xml:space="preserve">" </w:t>
      </w:r>
      <w:r w:rsidRPr="00055A47">
        <w:rPr>
          <w:rFonts w:hint="cs"/>
          <w:rtl/>
        </w:rPr>
        <w:t>אפילו</w:t>
      </w:r>
      <w:r w:rsidRPr="00055A47">
        <w:rPr>
          <w:rtl/>
        </w:rPr>
        <w:t xml:space="preserve"> </w:t>
      </w:r>
      <w:r w:rsidRPr="00055A47">
        <w:rPr>
          <w:rFonts w:hint="cs"/>
          <w:rtl/>
        </w:rPr>
        <w:t>נגד</w:t>
      </w:r>
      <w:r w:rsidRPr="00055A47">
        <w:rPr>
          <w:rtl/>
        </w:rPr>
        <w:t xml:space="preserve"> </w:t>
      </w:r>
      <w:r w:rsidRPr="00055A47">
        <w:rPr>
          <w:rFonts w:hint="cs"/>
          <w:rtl/>
        </w:rPr>
        <w:t>שנה</w:t>
      </w:r>
      <w:r w:rsidRPr="00055A47">
        <w:rPr>
          <w:rtl/>
        </w:rPr>
        <w:t xml:space="preserve"> </w:t>
      </w:r>
      <w:r w:rsidRPr="00055A47">
        <w:rPr>
          <w:rFonts w:hint="cs"/>
          <w:rtl/>
        </w:rPr>
        <w:t>בגיהנם</w:t>
      </w:r>
      <w:r w:rsidRPr="00055A47">
        <w:rPr>
          <w:rtl/>
        </w:rPr>
        <w:t>!</w:t>
      </w:r>
      <w:r w:rsidRPr="00055A47">
        <w:rPr>
          <w:rFonts w:ascii="Times New Roman" w:hAnsi="Times New Roman" w:cs="Times New Roman" w:hint="cs"/>
          <w:rtl/>
        </w:rPr>
        <w:t> </w:t>
      </w:r>
    </w:p>
    <w:p w:rsidR="000518AF" w:rsidRPr="00055A47" w:rsidRDefault="000518AF" w:rsidP="000526C8">
      <w:pPr>
        <w:pStyle w:val="a3"/>
        <w:rPr>
          <w:rtl/>
        </w:rPr>
      </w:pPr>
      <w:r w:rsidRPr="00055A47">
        <w:rPr>
          <w:rtl/>
        </w:rPr>
        <w:t>[ובאמת אין צריך לבוא לחשבון הנ"ל, כי כן הוא ע"פ פשטות - ששים פעמים שעה אחת הם פחות מג' ימים, וכ"ש פחות מע' שנה!]</w:t>
      </w:r>
    </w:p>
    <w:p w:rsidR="000518AF" w:rsidRPr="00055A47" w:rsidRDefault="000518AF" w:rsidP="000526C8">
      <w:pPr>
        <w:pStyle w:val="a3"/>
        <w:rPr>
          <w:rtl/>
        </w:rPr>
      </w:pPr>
      <w:r w:rsidRPr="00055A47">
        <w:rPr>
          <w:rtl/>
        </w:rPr>
        <w:t>ועל כרחך (כמו שכ</w:t>
      </w:r>
      <w:r>
        <w:rPr>
          <w:rtl/>
        </w:rPr>
        <w:t>תבו כמה מהמפרשים על הגמרא הנ"ל</w:t>
      </w:r>
      <w:r>
        <w:rPr>
          <w:rStyle w:val="FootnoteReference"/>
          <w:rFonts w:eastAsia="Times New Roman"/>
          <w:color w:val="222222"/>
          <w:rtl/>
        </w:rPr>
        <w:footnoteReference w:id="189"/>
      </w:r>
      <w:r w:rsidRPr="00055A47">
        <w:rPr>
          <w:rtl/>
        </w:rPr>
        <w:t>) שאין הכוונה לערך מספרי, אלא לענין שבטל בערך כמו א' לששים.</w:t>
      </w:r>
    </w:p>
    <w:p w:rsidR="000518AF" w:rsidRPr="00055A47" w:rsidRDefault="000518AF" w:rsidP="000526C8">
      <w:pPr>
        <w:pStyle w:val="a3"/>
        <w:rPr>
          <w:rtl/>
        </w:rPr>
      </w:pPr>
      <w:r w:rsidRPr="00055A47">
        <w:rPr>
          <w:rtl/>
        </w:rPr>
        <w:t>ובתניא</w:t>
      </w:r>
      <w:r w:rsidRPr="00055A47">
        <w:rPr>
          <w:rFonts w:ascii="Times New Roman" w:hAnsi="Times New Roman" w:cs="Times New Roman" w:hint="cs"/>
          <w:rtl/>
        </w:rPr>
        <w:t> </w:t>
      </w:r>
      <w:r w:rsidRPr="00055A47">
        <w:rPr>
          <w:rFonts w:hint="cs"/>
          <w:rtl/>
        </w:rPr>
        <w:t>שם</w:t>
      </w:r>
      <w:r w:rsidRPr="00055A47">
        <w:rPr>
          <w:rtl/>
        </w:rPr>
        <w:t xml:space="preserve"> </w:t>
      </w:r>
      <w:r w:rsidRPr="00055A47">
        <w:rPr>
          <w:rFonts w:hint="cs"/>
          <w:rtl/>
        </w:rPr>
        <w:t>לא</w:t>
      </w:r>
      <w:r w:rsidRPr="00055A47">
        <w:rPr>
          <w:rtl/>
        </w:rPr>
        <w:t xml:space="preserve"> </w:t>
      </w:r>
      <w:r w:rsidRPr="00055A47">
        <w:rPr>
          <w:rFonts w:hint="cs"/>
          <w:rtl/>
        </w:rPr>
        <w:t>הביא</w:t>
      </w:r>
      <w:r w:rsidRPr="00055A47">
        <w:rPr>
          <w:rtl/>
        </w:rPr>
        <w:t xml:space="preserve"> </w:t>
      </w:r>
      <w:r w:rsidRPr="00055A47">
        <w:rPr>
          <w:rFonts w:hint="cs"/>
          <w:rtl/>
        </w:rPr>
        <w:t>חשבון</w:t>
      </w:r>
      <w:r w:rsidRPr="00055A47">
        <w:rPr>
          <w:rtl/>
        </w:rPr>
        <w:t xml:space="preserve"> </w:t>
      </w:r>
      <w:r w:rsidRPr="00055A47">
        <w:rPr>
          <w:rFonts w:hint="cs"/>
          <w:rtl/>
        </w:rPr>
        <w:t>השעות</w:t>
      </w:r>
      <w:r w:rsidRPr="00055A47">
        <w:rPr>
          <w:rFonts w:ascii="Times New Roman" w:hAnsi="Times New Roman" w:cs="Times New Roman" w:hint="cs"/>
          <w:rtl/>
        </w:rPr>
        <w:t> </w:t>
      </w:r>
      <w:r w:rsidRPr="00055A47">
        <w:rPr>
          <w:rFonts w:hint="cs"/>
          <w:rtl/>
        </w:rPr>
        <w:t>ל</w:t>
      </w:r>
      <w:r w:rsidRPr="00055A47">
        <w:rPr>
          <w:rtl/>
        </w:rPr>
        <w:t>היסורים</w:t>
      </w:r>
      <w:r w:rsidRPr="00055A47">
        <w:rPr>
          <w:rFonts w:ascii="Times New Roman" w:hAnsi="Times New Roman" w:cs="Times New Roman" w:hint="cs"/>
          <w:rtl/>
        </w:rPr>
        <w:t> </w:t>
      </w:r>
      <w:r w:rsidRPr="00055A47">
        <w:rPr>
          <w:rFonts w:hint="cs"/>
          <w:rtl/>
        </w:rPr>
        <w:t>בעוה</w:t>
      </w:r>
      <w:r w:rsidRPr="00055A47">
        <w:rPr>
          <w:rtl/>
        </w:rPr>
        <w:t>"</w:t>
      </w:r>
      <w:r w:rsidRPr="00055A47">
        <w:rPr>
          <w:rFonts w:hint="cs"/>
          <w:rtl/>
        </w:rPr>
        <w:t>ז</w:t>
      </w:r>
      <w:r w:rsidRPr="00055A47">
        <w:rPr>
          <w:rtl/>
        </w:rPr>
        <w:t xml:space="preserve">, </w:t>
      </w:r>
      <w:r w:rsidRPr="00055A47">
        <w:rPr>
          <w:rFonts w:hint="cs"/>
          <w:rtl/>
        </w:rPr>
        <w:t>רק</w:t>
      </w:r>
      <w:r w:rsidRPr="00055A47">
        <w:rPr>
          <w:rtl/>
        </w:rPr>
        <w:t xml:space="preserve"> </w:t>
      </w:r>
      <w:r w:rsidRPr="00055A47">
        <w:rPr>
          <w:rFonts w:hint="cs"/>
          <w:rtl/>
        </w:rPr>
        <w:t>למספר</w:t>
      </w:r>
      <w:r w:rsidRPr="00055A47">
        <w:rPr>
          <w:rtl/>
        </w:rPr>
        <w:t xml:space="preserve"> </w:t>
      </w:r>
      <w:r w:rsidRPr="00055A47">
        <w:rPr>
          <w:rFonts w:hint="cs"/>
          <w:rtl/>
        </w:rPr>
        <w:t>השעות</w:t>
      </w:r>
      <w:r w:rsidRPr="00055A47">
        <w:rPr>
          <w:rtl/>
        </w:rPr>
        <w:t xml:space="preserve"> </w:t>
      </w:r>
      <w:r w:rsidRPr="00055A47">
        <w:rPr>
          <w:rFonts w:hint="cs"/>
          <w:rtl/>
        </w:rPr>
        <w:t>בגיהנם</w:t>
      </w:r>
      <w:r w:rsidRPr="00055A47">
        <w:rPr>
          <w:rtl/>
        </w:rPr>
        <w:t xml:space="preserve">, </w:t>
      </w:r>
      <w:r w:rsidRPr="00055A47">
        <w:rPr>
          <w:rFonts w:hint="cs"/>
          <w:rtl/>
        </w:rPr>
        <w:t>להמחיש</w:t>
      </w:r>
      <w:r w:rsidRPr="00055A47">
        <w:rPr>
          <w:rtl/>
        </w:rPr>
        <w:t xml:space="preserve"> </w:t>
      </w:r>
      <w:r w:rsidRPr="00055A47">
        <w:rPr>
          <w:rFonts w:hint="cs"/>
          <w:rtl/>
        </w:rPr>
        <w:t>כמה</w:t>
      </w:r>
      <w:r w:rsidRPr="00055A47">
        <w:rPr>
          <w:rtl/>
        </w:rPr>
        <w:t xml:space="preserve"> </w:t>
      </w:r>
      <w:r w:rsidRPr="00055A47">
        <w:rPr>
          <w:rFonts w:hint="cs"/>
          <w:rtl/>
        </w:rPr>
        <w:t>פעמים</w:t>
      </w:r>
      <w:r w:rsidRPr="00055A47">
        <w:rPr>
          <w:rtl/>
        </w:rPr>
        <w:t xml:space="preserve"> </w:t>
      </w:r>
      <w:r w:rsidRPr="00055A47">
        <w:rPr>
          <w:rFonts w:hint="cs"/>
          <w:rtl/>
        </w:rPr>
        <w:t>גרוע</w:t>
      </w:r>
      <w:r w:rsidRPr="00055A47">
        <w:rPr>
          <w:rtl/>
        </w:rPr>
        <w:t xml:space="preserve"> </w:t>
      </w:r>
      <w:r w:rsidRPr="00055A47">
        <w:rPr>
          <w:rFonts w:hint="cs"/>
          <w:rtl/>
        </w:rPr>
        <w:t>היסורים</w:t>
      </w:r>
      <w:r w:rsidRPr="00055A47">
        <w:rPr>
          <w:rtl/>
        </w:rPr>
        <w:t xml:space="preserve"> </w:t>
      </w:r>
      <w:r w:rsidRPr="00055A47">
        <w:rPr>
          <w:rFonts w:hint="cs"/>
          <w:rtl/>
        </w:rPr>
        <w:t>בגיהנם</w:t>
      </w:r>
      <w:r w:rsidRPr="00055A47">
        <w:rPr>
          <w:rFonts w:ascii="Times New Roman" w:hAnsi="Times New Roman" w:cs="Times New Roman" w:hint="cs"/>
          <w:rtl/>
        </w:rPr>
        <w:t> </w:t>
      </w:r>
      <w:r w:rsidRPr="00055A47">
        <w:rPr>
          <w:rFonts w:hint="cs"/>
          <w:rtl/>
        </w:rPr>
        <w:t>במשך</w:t>
      </w:r>
      <w:r w:rsidRPr="00055A47">
        <w:rPr>
          <w:rtl/>
        </w:rPr>
        <w:t xml:space="preserve"> </w:t>
      </w:r>
      <w:r w:rsidRPr="00055A47">
        <w:rPr>
          <w:rFonts w:hint="cs"/>
          <w:rtl/>
        </w:rPr>
        <w:t>י</w:t>
      </w:r>
      <w:r w:rsidRPr="00055A47">
        <w:rPr>
          <w:rtl/>
        </w:rPr>
        <w:t>"</w:t>
      </w:r>
      <w:r w:rsidRPr="00055A47">
        <w:rPr>
          <w:rFonts w:hint="cs"/>
          <w:rtl/>
        </w:rPr>
        <w:t>ב</w:t>
      </w:r>
      <w:r w:rsidRPr="00055A47">
        <w:rPr>
          <w:rtl/>
        </w:rPr>
        <w:t xml:space="preserve"> </w:t>
      </w:r>
      <w:r w:rsidRPr="00055A47">
        <w:rPr>
          <w:rFonts w:hint="cs"/>
          <w:rtl/>
        </w:rPr>
        <w:t>חדש</w:t>
      </w:r>
      <w:r w:rsidRPr="00055A47">
        <w:rPr>
          <w:rtl/>
        </w:rPr>
        <w:t xml:space="preserve">. </w:t>
      </w:r>
      <w:r w:rsidRPr="00055A47">
        <w:rPr>
          <w:rFonts w:hint="cs"/>
          <w:rtl/>
        </w:rPr>
        <w:t>וק</w:t>
      </w:r>
      <w:r w:rsidRPr="00055A47">
        <w:rPr>
          <w:rtl/>
        </w:rPr>
        <w:t>"</w:t>
      </w:r>
      <w:r w:rsidRPr="00055A47">
        <w:rPr>
          <w:rFonts w:hint="cs"/>
          <w:rtl/>
        </w:rPr>
        <w:t>ל</w:t>
      </w:r>
      <w:r w:rsidRPr="00055A47">
        <w:rPr>
          <w:rtl/>
        </w:rPr>
        <w:t>.</w:t>
      </w:r>
      <w:r w:rsidRPr="00055A47">
        <w:rPr>
          <w:rFonts w:ascii="Times New Roman" w:hAnsi="Times New Roman" w:cs="Times New Roman" w:hint="cs"/>
          <w:rtl/>
        </w:rPr>
        <w:t> </w:t>
      </w:r>
    </w:p>
    <w:p w:rsidR="000518AF" w:rsidRPr="00055A47" w:rsidRDefault="000518AF" w:rsidP="000526C8">
      <w:pPr>
        <w:pStyle w:val="a3"/>
        <w:rPr>
          <w:rtl/>
        </w:rPr>
      </w:pPr>
      <w:r w:rsidRPr="00055A47">
        <w:rPr>
          <w:rtl/>
        </w:rPr>
        <w:t>[ולהעיר שדברי אדה"ז הם בהוספה וביאור לדברי הרמב"ן שכותב בהקדמת איוב "והנה אם . . יהי' נדון בייסוריו של איוב כל ימיו, טוב לו משיענש</w:t>
      </w:r>
      <w:r w:rsidRPr="00055A47">
        <w:rPr>
          <w:rFonts w:ascii="Times New Roman" w:hAnsi="Times New Roman" w:cs="Times New Roman" w:hint="cs"/>
          <w:rtl/>
        </w:rPr>
        <w:t> </w:t>
      </w:r>
      <w:r w:rsidRPr="00055A47">
        <w:rPr>
          <w:rFonts w:hint="cs"/>
          <w:rtl/>
        </w:rPr>
        <w:t>בנפשו</w:t>
      </w:r>
      <w:r w:rsidRPr="00055A47">
        <w:rPr>
          <w:rtl/>
        </w:rPr>
        <w:t xml:space="preserve"> </w:t>
      </w:r>
      <w:r w:rsidRPr="00055A47">
        <w:rPr>
          <w:rFonts w:hint="cs"/>
          <w:rtl/>
        </w:rPr>
        <w:t>להיות</w:t>
      </w:r>
      <w:r w:rsidRPr="00055A47">
        <w:rPr>
          <w:rtl/>
        </w:rPr>
        <w:t xml:space="preserve"> </w:t>
      </w:r>
      <w:r w:rsidRPr="00055A47">
        <w:rPr>
          <w:rFonts w:hint="cs"/>
          <w:rtl/>
        </w:rPr>
        <w:t>נדון</w:t>
      </w:r>
      <w:r w:rsidRPr="00055A47">
        <w:rPr>
          <w:rtl/>
        </w:rPr>
        <w:t xml:space="preserve"> </w:t>
      </w:r>
      <w:r w:rsidRPr="00055A47">
        <w:rPr>
          <w:rFonts w:hint="cs"/>
          <w:rtl/>
        </w:rPr>
        <w:t>בעולם</w:t>
      </w:r>
      <w:r w:rsidRPr="00055A47">
        <w:rPr>
          <w:rtl/>
        </w:rPr>
        <w:t xml:space="preserve"> </w:t>
      </w:r>
      <w:r w:rsidRPr="00055A47">
        <w:rPr>
          <w:rFonts w:hint="cs"/>
          <w:rtl/>
        </w:rPr>
        <w:t>הנשמו</w:t>
      </w:r>
      <w:r w:rsidRPr="00055A47">
        <w:rPr>
          <w:rtl/>
        </w:rPr>
        <w:t>ת בייסורי גיהנם".</w:t>
      </w:r>
      <w:r w:rsidRPr="00055A47">
        <w:rPr>
          <w:rFonts w:ascii="Times New Roman" w:hAnsi="Times New Roman" w:cs="Times New Roman" w:hint="cs"/>
          <w:rtl/>
        </w:rPr>
        <w:t> </w:t>
      </w:r>
    </w:p>
    <w:p w:rsidR="000518AF" w:rsidRPr="00055A47" w:rsidRDefault="000518AF" w:rsidP="000526C8">
      <w:pPr>
        <w:pStyle w:val="a3"/>
        <w:rPr>
          <w:rtl/>
        </w:rPr>
      </w:pPr>
      <w:r w:rsidRPr="00055A47">
        <w:rPr>
          <w:rtl/>
        </w:rPr>
        <w:t>ועפ"ז</w:t>
      </w:r>
      <w:r>
        <w:rPr>
          <w:rFonts w:ascii="Times New Roman" w:hAnsi="Times New Roman" w:cs="Times New Roman" w:hint="cs"/>
          <w:rtl/>
        </w:rPr>
        <w:t xml:space="preserve"> </w:t>
      </w:r>
      <w:r w:rsidRPr="00055A47">
        <w:rPr>
          <w:rFonts w:hint="cs"/>
          <w:rtl/>
        </w:rPr>
        <w:t>יש</w:t>
      </w:r>
      <w:r w:rsidRPr="00055A47">
        <w:rPr>
          <w:rtl/>
        </w:rPr>
        <w:t xml:space="preserve"> </w:t>
      </w:r>
      <w:r w:rsidRPr="00055A47">
        <w:rPr>
          <w:rFonts w:hint="cs"/>
          <w:rtl/>
        </w:rPr>
        <w:t>לבאר</w:t>
      </w:r>
      <w:r w:rsidRPr="00055A47">
        <w:rPr>
          <w:rtl/>
        </w:rPr>
        <w:t xml:space="preserve"> </w:t>
      </w:r>
      <w:r w:rsidRPr="00055A47">
        <w:rPr>
          <w:rFonts w:hint="cs"/>
          <w:rtl/>
        </w:rPr>
        <w:t>הערת</w:t>
      </w:r>
      <w:r w:rsidRPr="00055A47">
        <w:rPr>
          <w:rtl/>
        </w:rPr>
        <w:t xml:space="preserve"> </w:t>
      </w:r>
      <w:r w:rsidRPr="00055A47">
        <w:rPr>
          <w:rFonts w:hint="cs"/>
          <w:rtl/>
        </w:rPr>
        <w:t>הרבי</w:t>
      </w:r>
      <w:r w:rsidRPr="00055A47">
        <w:rPr>
          <w:rtl/>
        </w:rPr>
        <w:t xml:space="preserve"> </w:t>
      </w:r>
      <w:r w:rsidRPr="00055A47">
        <w:rPr>
          <w:rFonts w:hint="cs"/>
          <w:rtl/>
        </w:rPr>
        <w:t>ברשימות</w:t>
      </w:r>
      <w:r w:rsidRPr="00055A47">
        <w:rPr>
          <w:rtl/>
        </w:rPr>
        <w:t xml:space="preserve"> </w:t>
      </w:r>
      <w:r w:rsidRPr="00055A47">
        <w:rPr>
          <w:rFonts w:hint="cs"/>
          <w:rtl/>
        </w:rPr>
        <w:t>על</w:t>
      </w:r>
      <w:r w:rsidRPr="00055A47">
        <w:rPr>
          <w:rtl/>
        </w:rPr>
        <w:t xml:space="preserve"> </w:t>
      </w:r>
      <w:r w:rsidRPr="00055A47">
        <w:rPr>
          <w:rFonts w:hint="cs"/>
          <w:rtl/>
        </w:rPr>
        <w:t>התניא</w:t>
      </w:r>
      <w:r w:rsidRPr="00055A47">
        <w:rPr>
          <w:rtl/>
        </w:rPr>
        <w:t xml:space="preserve"> "</w:t>
      </w:r>
      <w:r w:rsidRPr="00055A47">
        <w:rPr>
          <w:rFonts w:hint="cs"/>
          <w:rtl/>
        </w:rPr>
        <w:t>צע</w:t>
      </w:r>
      <w:r w:rsidRPr="00055A47">
        <w:rPr>
          <w:rtl/>
        </w:rPr>
        <w:t>"</w:t>
      </w:r>
      <w:r w:rsidRPr="00055A47">
        <w:rPr>
          <w:rFonts w:hint="cs"/>
          <w:rtl/>
        </w:rPr>
        <w:t>ק</w:t>
      </w:r>
      <w:r w:rsidRPr="00055A47">
        <w:rPr>
          <w:rtl/>
        </w:rPr>
        <w:t xml:space="preserve"> </w:t>
      </w:r>
      <w:r w:rsidRPr="00055A47">
        <w:rPr>
          <w:rFonts w:hint="cs"/>
          <w:rtl/>
        </w:rPr>
        <w:t>שבא</w:t>
      </w:r>
      <w:r w:rsidRPr="00055A47">
        <w:rPr>
          <w:rtl/>
        </w:rPr>
        <w:t xml:space="preserve"> "</w:t>
      </w:r>
      <w:r w:rsidRPr="00055A47">
        <w:rPr>
          <w:rFonts w:hint="cs"/>
          <w:rtl/>
        </w:rPr>
        <w:t>וכו</w:t>
      </w:r>
      <w:r w:rsidRPr="00055A47">
        <w:rPr>
          <w:rtl/>
        </w:rPr>
        <w:t xml:space="preserve">'" </w:t>
      </w:r>
      <w:r w:rsidRPr="00055A47">
        <w:rPr>
          <w:rFonts w:hint="cs"/>
          <w:rtl/>
        </w:rPr>
        <w:t>במקום</w:t>
      </w:r>
      <w:r w:rsidRPr="00055A47">
        <w:rPr>
          <w:rtl/>
        </w:rPr>
        <w:t xml:space="preserve"> </w:t>
      </w:r>
      <w:r w:rsidRPr="00055A47">
        <w:rPr>
          <w:rFonts w:hint="cs"/>
          <w:rtl/>
        </w:rPr>
        <w:t>תיבה</w:t>
      </w:r>
      <w:r w:rsidRPr="00055A47">
        <w:rPr>
          <w:rtl/>
        </w:rPr>
        <w:t xml:space="preserve"> </w:t>
      </w:r>
      <w:r w:rsidRPr="00055A47">
        <w:rPr>
          <w:rFonts w:hint="cs"/>
          <w:rtl/>
        </w:rPr>
        <w:t>אחת</w:t>
      </w:r>
      <w:r w:rsidRPr="00055A47">
        <w:rPr>
          <w:rtl/>
        </w:rPr>
        <w:t xml:space="preserve"> - "</w:t>
      </w:r>
      <w:r w:rsidRPr="00055A47">
        <w:rPr>
          <w:rFonts w:hint="cs"/>
          <w:rtl/>
        </w:rPr>
        <w:t>מגיהנם</w:t>
      </w:r>
      <w:r w:rsidRPr="00055A47">
        <w:rPr>
          <w:rtl/>
        </w:rPr>
        <w:t xml:space="preserve">" . . </w:t>
      </w:r>
      <w:r w:rsidRPr="00055A47">
        <w:rPr>
          <w:rFonts w:hint="cs"/>
          <w:rtl/>
        </w:rPr>
        <w:t>ואולי</w:t>
      </w:r>
      <w:r w:rsidRPr="00055A47">
        <w:rPr>
          <w:rtl/>
        </w:rPr>
        <w:t xml:space="preserve"> </w:t>
      </w:r>
      <w:r w:rsidRPr="00055A47">
        <w:rPr>
          <w:rFonts w:hint="cs"/>
          <w:rtl/>
        </w:rPr>
        <w:t>קאי</w:t>
      </w:r>
      <w:r w:rsidRPr="00055A47">
        <w:rPr>
          <w:rtl/>
        </w:rPr>
        <w:t xml:space="preserve"> </w:t>
      </w:r>
      <w:r w:rsidRPr="00055A47">
        <w:rPr>
          <w:rFonts w:hint="cs"/>
          <w:rtl/>
        </w:rPr>
        <w:t>אהמשך</w:t>
      </w:r>
      <w:r w:rsidRPr="00055A47">
        <w:rPr>
          <w:rtl/>
        </w:rPr>
        <w:t xml:space="preserve"> </w:t>
      </w:r>
      <w:r w:rsidRPr="00055A47">
        <w:rPr>
          <w:rFonts w:hint="cs"/>
          <w:rtl/>
        </w:rPr>
        <w:t>דברי</w:t>
      </w:r>
      <w:r w:rsidRPr="00055A47">
        <w:rPr>
          <w:rtl/>
        </w:rPr>
        <w:t xml:space="preserve"> </w:t>
      </w:r>
      <w:r w:rsidRPr="00055A47">
        <w:rPr>
          <w:rFonts w:hint="cs"/>
          <w:rtl/>
        </w:rPr>
        <w:t>הרמב</w:t>
      </w:r>
      <w:r w:rsidRPr="00055A47">
        <w:rPr>
          <w:rtl/>
        </w:rPr>
        <w:t>"</w:t>
      </w:r>
      <w:r w:rsidRPr="00055A47">
        <w:rPr>
          <w:rFonts w:hint="cs"/>
          <w:rtl/>
        </w:rPr>
        <w:t>ן</w:t>
      </w:r>
      <w:r w:rsidRPr="00055A47">
        <w:rPr>
          <w:rtl/>
        </w:rPr>
        <w:t xml:space="preserve"> </w:t>
      </w:r>
      <w:r w:rsidRPr="00055A47">
        <w:rPr>
          <w:rFonts w:hint="cs"/>
          <w:rtl/>
        </w:rPr>
        <w:t>שם</w:t>
      </w:r>
      <w:r w:rsidRPr="00055A47">
        <w:rPr>
          <w:rtl/>
        </w:rPr>
        <w:t>".</w:t>
      </w:r>
      <w:r w:rsidRPr="00055A47">
        <w:rPr>
          <w:rFonts w:ascii="Times New Roman" w:hAnsi="Times New Roman" w:cs="Times New Roman" w:hint="cs"/>
          <w:rtl/>
        </w:rPr>
        <w:t> </w:t>
      </w:r>
    </w:p>
    <w:p w:rsidR="00570301" w:rsidRDefault="000518AF" w:rsidP="000526C8">
      <w:pPr>
        <w:pStyle w:val="a3"/>
        <w:rPr>
          <w:rtl/>
        </w:rPr>
      </w:pPr>
      <w:r>
        <w:rPr>
          <w:rtl/>
        </w:rPr>
        <w:t>שלכאורה, הרי ראינו שאדה"ז אינ</w:t>
      </w:r>
      <w:r>
        <w:rPr>
          <w:rFonts w:hint="cs"/>
          <w:rtl/>
        </w:rPr>
        <w:t>ו</w:t>
      </w:r>
      <w:r w:rsidRPr="00055A47">
        <w:rPr>
          <w:rtl/>
        </w:rPr>
        <w:t xml:space="preserve"> </w:t>
      </w:r>
      <w:r>
        <w:rPr>
          <w:rFonts w:hint="cs"/>
          <w:rtl/>
        </w:rPr>
        <w:t>מ</w:t>
      </w:r>
      <w:r w:rsidRPr="00055A47">
        <w:rPr>
          <w:rtl/>
        </w:rPr>
        <w:t>ציט</w:t>
      </w:r>
      <w:r>
        <w:rPr>
          <w:rtl/>
        </w:rPr>
        <w:t xml:space="preserve">ט </w:t>
      </w:r>
      <w:r w:rsidRPr="00055A47">
        <w:rPr>
          <w:rtl/>
        </w:rPr>
        <w:t>דברי הרמב"ן. אלא צ"ל שהכוונה להמשך דברי הרמב"ן, "או שיגרע חטאו מנפשו מעט מן מעלתה" וכו'].</w:t>
      </w:r>
    </w:p>
    <w:p w:rsidR="00F044CF" w:rsidRDefault="00F044CF" w:rsidP="00F044CF">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A54B52" w:rsidRDefault="00A54B52" w:rsidP="00F044CF">
      <w:pPr>
        <w:pStyle w:val="a0"/>
        <w:rPr>
          <w:rtl/>
        </w:rPr>
        <w:sectPr w:rsidR="00A54B52" w:rsidSect="0057110B">
          <w:footnotePr>
            <w:numRestart w:val="eachSect"/>
          </w:footnotePr>
          <w:type w:val="continuous"/>
          <w:pgSz w:w="7920" w:h="12240"/>
          <w:pgMar w:top="-810" w:right="864" w:bottom="720" w:left="864" w:header="270" w:footer="0" w:gutter="0"/>
          <w:cols w:space="720"/>
          <w:docGrid w:linePitch="360"/>
        </w:sectPr>
      </w:pPr>
    </w:p>
    <w:p w:rsidR="00F044CF" w:rsidRDefault="00F044CF" w:rsidP="00F044CF">
      <w:pPr>
        <w:pStyle w:val="a0"/>
      </w:pPr>
      <w:bookmarkStart w:id="171" w:name="_Toc56137706"/>
      <w:r>
        <w:rPr>
          <w:rFonts w:hint="cs"/>
          <w:rtl/>
        </w:rPr>
        <w:t>שלש שאלות</w:t>
      </w:r>
      <w:bookmarkEnd w:id="171"/>
    </w:p>
    <w:p w:rsidR="00F044CF" w:rsidRDefault="00F044CF" w:rsidP="00B03075">
      <w:pPr>
        <w:pStyle w:val="a"/>
        <w:rPr>
          <w:rFonts w:hint="cs"/>
          <w:rtl/>
        </w:rPr>
      </w:pPr>
      <w:bookmarkStart w:id="172" w:name="_Toc56137707"/>
      <w:r>
        <w:rPr>
          <w:rFonts w:hint="cs"/>
          <w:rtl/>
        </w:rPr>
        <w:t>הרב אליהו מטוסוב</w:t>
      </w:r>
      <w:bookmarkEnd w:id="172"/>
    </w:p>
    <w:p w:rsidR="00F044CF" w:rsidRDefault="00F044CF" w:rsidP="00A54B52">
      <w:pPr>
        <w:pStyle w:val="a1"/>
        <w:bidi/>
        <w:jc w:val="right"/>
        <w:rPr>
          <w:rFonts w:hint="cs"/>
          <w:rtl/>
        </w:rPr>
      </w:pPr>
      <w:r>
        <w:rPr>
          <w:rFonts w:hint="cs"/>
          <w:rtl/>
        </w:rPr>
        <w:t>חבר מערכת "אוצר החסידים"</w:t>
      </w:r>
    </w:p>
    <w:p w:rsidR="00F044CF" w:rsidRPr="00A54B52" w:rsidRDefault="00F044CF" w:rsidP="000526C8">
      <w:pPr>
        <w:pStyle w:val="11"/>
        <w:rPr>
          <w:rFonts w:ascii="Narkisim" w:hAnsi="Narkisim" w:hint="cs"/>
          <w:sz w:val="40"/>
          <w:szCs w:val="36"/>
          <w:rtl/>
        </w:rPr>
      </w:pPr>
      <w:r>
        <w:rPr>
          <w:rFonts w:hint="cs"/>
          <w:rtl/>
        </w:rPr>
        <w:t>שאלה א</w:t>
      </w:r>
      <w:r w:rsidR="00A54B52">
        <w:rPr>
          <w:rFonts w:ascii="Narkisim" w:hAnsi="Narkisim"/>
          <w:sz w:val="40"/>
          <w:szCs w:val="36"/>
          <w:rtl/>
        </w:rPr>
        <w:br/>
      </w:r>
      <w:r>
        <w:rPr>
          <w:rFonts w:hint="cs"/>
          <w:rtl/>
        </w:rPr>
        <w:t>חסר יומא חדא, חסר לבושא חדא</w:t>
      </w:r>
    </w:p>
    <w:p w:rsidR="00F044CF" w:rsidRDefault="00F044CF" w:rsidP="000526C8">
      <w:pPr>
        <w:pStyle w:val="a3"/>
        <w:rPr>
          <w:rFonts w:hint="cs"/>
          <w:rtl/>
        </w:rPr>
      </w:pPr>
      <w:r>
        <w:rPr>
          <w:rFonts w:hint="cs"/>
          <w:rtl/>
        </w:rPr>
        <w:t>באוה"ת ויחי (כרך ו) תתשיט, ב כותב כ"ק אדמו"ר הצ"צ: ובזה יובן קושיא גדולה מאד עמ"ש הזהר בענין היומין שמהם נעשו לבושי' ואי חסרא חדא חסר לבושא חדא, דלכאורה תמוה שהרי עכ"פ הלבושי' נעשו ממעשה המצות שמקיים באותן היומין, וכיון שכן אמאי אם עבר עליו יום א' בלא מצוה חסר לבושא חדא, הרי לכאורה יכול הוא שיתקן כשיעשה למחר שני מצות וימלא החסרון שחיסר מצוה א' אתמול, וא"כ אמאי חסרא דמשמע שהוא דבר שלא יוכל להתקן ביום המחרת. וקושיא זו הקשה רבינו [אדמו"ר הזקן] בעצמו ואמר תירוץ ע"ז, ושמעתי ממנו בזה"ל יש צדיקים שיושבי' בג"ע ק"נ שנים ואינן יודעים זה כו', וזה התירוץ נשכח מאתנו ועדיין לא השגנוהו ה' ימלא לנו. אמנם לפמ"ש בתורה זו [ד"ה ויחי יעקב תקס"ב] י"ל ג"כ שיובן התירוץ ע"ז, שהרי מבואר שמצד המעשה בעצמו לא הי' מגיע הנשמה כ"כ למעלה כו' אלא מצד הכח שזרקה כ"כ למטה בימי' הגשמיים א"כ דוקא כשתברר ותעשה המצוה בהיום הגשמי תגיע לאותו הכח שזרקה ולכן אם חלף יום א' בלא מצוה חסרא לבושא חדא שמצד אותו היום כו' והמ"י. ע"כ.</w:t>
      </w:r>
    </w:p>
    <w:p w:rsidR="00F044CF" w:rsidRDefault="00F044CF" w:rsidP="000526C8">
      <w:pPr>
        <w:pStyle w:val="a3"/>
        <w:rPr>
          <w:rFonts w:hint="cs"/>
          <w:rtl/>
        </w:rPr>
      </w:pPr>
      <w:r>
        <w:rPr>
          <w:rFonts w:hint="cs"/>
          <w:rtl/>
        </w:rPr>
        <w:t>[בקונטרס "לקוטי רשימות ומעשיות" כפר חב"ד תשכ"ט, אות קנד, נעתק מכת"י ישן, וז"ל: מעשה שהי' בדרוש דמחצית השקל שאמר רבנו הגדול נ"ע על ענין שאמרו בזהר ואם חסרא יומא חדא חסרא לבושא חדא, שאינו מובן והלא יכול לעשות ביום שאח"כ ב' מצוות, ותירץ ע"ז ואמר לכ"ק אאמו"ר שי' [אדמו"ר הצ"צ] שק"ן שנים יושבים נשמות בג"ע ואינם יודעים עדיין זה, והתפלא מאין שק"נ שנים יושבים כנ"ל. ובגמ' מכות דכ"ד מאן דעביד להו לכולהו הוא דלא ימוט וכו'. ע"כ. רשימה זו נמצאת בכמה כתבי-יד, והובאה גם ב"כרם חב"ד" חוברת ב' ע' 12. ואולי הוא מכ"ק אדמו"ר מהר"ש ואכמ"ל].</w:t>
      </w:r>
    </w:p>
    <w:p w:rsidR="00F044CF" w:rsidRDefault="00F044CF" w:rsidP="000526C8">
      <w:pPr>
        <w:pStyle w:val="a3"/>
        <w:rPr>
          <w:rFonts w:hint="cs"/>
          <w:rtl/>
        </w:rPr>
      </w:pPr>
      <w:r>
        <w:rPr>
          <w:rFonts w:hint="cs"/>
          <w:rtl/>
        </w:rPr>
        <w:t>הנה יש כאן לשונות בלתי רגילים על שאלה זו: "קושיא גדולה מאד" [ועל התירוץ שאמר אדמו"ר הזקן על קושיא זו, כותב אדמו"ר הצ"צ "נשכח מאתנו ועדיין לא השגנוהו"], ולשון אדמו"ר הזקן - "יש צדיקים שיושבים בגן עדן ק"נ שנים ואינן יודעים זה". כל לשונות אלו אין להם אח וריע בדרושי דא"ח של רבותינו נשיאינו, והלא דבר הוא.</w:t>
      </w:r>
    </w:p>
    <w:p w:rsidR="00F044CF" w:rsidRDefault="00F044CF" w:rsidP="000526C8">
      <w:pPr>
        <w:pStyle w:val="a3"/>
        <w:rPr>
          <w:rFonts w:hint="cs"/>
          <w:rtl/>
        </w:rPr>
      </w:pPr>
      <w:r>
        <w:rPr>
          <w:rFonts w:hint="cs"/>
          <w:rtl/>
        </w:rPr>
        <w:t>ויש לעיין, מה שונה קושיא זו, מכל שאר השאלות שיש עליהן תירוצים מובנים. וגם כאן לכאורה: בזוהר המובא בדרושים אלו, נאמר ע"פ "ואברהם זקן בא בימים"</w:t>
      </w:r>
      <w:r>
        <w:t xml:space="preserve"> </w:t>
      </w:r>
      <w:r>
        <w:rPr>
          <w:rFonts w:hint="cs"/>
          <w:rtl/>
        </w:rPr>
        <w:t>באינון לבושין כו', שהקב"ה נתן לאדם מספר ימים קצובים כפי מספר הלבושים שהוא צריך, כי לבוא לשכר ג"ע ועוה"ב שהוא אור גדול, צריכה הנפש לממוצעים שהם הלבושים, והלבושים נעשים מן המצוות שהאדם עושה בכל יום. ואם הקב"ה נתן לאדם מספר מסויים של ימים, אלף יום לדוגמא, זהו משום שנשמה זו צריכה אלף לבושים לבוא לעוה"ב, ואי חסרא יומא חדא חסרא לבושא חדא.</w:t>
      </w:r>
    </w:p>
    <w:p w:rsidR="00F044CF" w:rsidRDefault="00F044CF" w:rsidP="000526C8">
      <w:pPr>
        <w:pStyle w:val="a3"/>
        <w:rPr>
          <w:rFonts w:hint="cs"/>
          <w:rtl/>
        </w:rPr>
      </w:pPr>
      <w:r>
        <w:rPr>
          <w:rFonts w:hint="cs"/>
          <w:rtl/>
        </w:rPr>
        <w:t xml:space="preserve">ומעתה כשם שאין לנו לשאול, מדוע ציווה הקב"ה לתקוע שופר בכל ר"ה שמאיר אור חדש כו', ולא ציווה לתקוע הרבה פעמים רק בר"ה אחד מתוך הרבה שנים, כן לא יתכן להקשות מדוע ציווה הקב"ה על מצות ק"ש ותפילין, קרבן תמיד ותלמוד תורה כו' בכל יום, ולא ציווה לעשות זאת פעמיים ביום אחד בלבד מתוך שני ימים. </w:t>
      </w:r>
    </w:p>
    <w:p w:rsidR="00F044CF" w:rsidRDefault="00F044CF" w:rsidP="000526C8">
      <w:pPr>
        <w:pStyle w:val="a3"/>
        <w:rPr>
          <w:rFonts w:hint="cs"/>
          <w:rtl/>
        </w:rPr>
      </w:pPr>
      <w:r>
        <w:rPr>
          <w:rFonts w:hint="cs"/>
          <w:rtl/>
        </w:rPr>
        <w:t>וכמו שאין מקשים על כל מצוה ומצוה, מדוע ציווה הבורא באופן זה דוקא, והוא מנפלאות תמים דעים מדוע ציווה על תרי"ג מצוות באופנים אלו דווקא כו'.</w:t>
      </w:r>
    </w:p>
    <w:p w:rsidR="00F044CF" w:rsidRDefault="00F044CF" w:rsidP="000526C8">
      <w:pPr>
        <w:pStyle w:val="a3"/>
        <w:rPr>
          <w:rFonts w:hint="cs"/>
          <w:rtl/>
        </w:rPr>
      </w:pPr>
      <w:r>
        <w:rPr>
          <w:rFonts w:hint="cs"/>
          <w:rtl/>
        </w:rPr>
        <w:t>וכשאדם החסיר ק"ש ותפילין יום אחד, אז הוא מעוות לא יוכל לתקן והאור נעדר כו' כידוע בגמ' ובאגה"ת בתניא בעובר על מ"ע, וע"ז כתוב בזוהר שחסר לו הלבוש של אותו יום. אם כן מהו עומק הקושיא שיקיים מחר ב' מצוות, במקום המצוה של היום.</w:t>
      </w:r>
    </w:p>
    <w:p w:rsidR="00F044CF" w:rsidRDefault="00F044CF" w:rsidP="000526C8">
      <w:pPr>
        <w:pStyle w:val="a3"/>
        <w:rPr>
          <w:rFonts w:hint="cs"/>
          <w:rtl/>
        </w:rPr>
      </w:pPr>
      <w:r>
        <w:rPr>
          <w:rFonts w:hint="cs"/>
          <w:rtl/>
        </w:rPr>
        <w:t>[וזהו מלבד התירוצים הידועים במאמרי אדה"ז ובמאמרי הרבי כו', שהמצוות צ"ל בכל יום היות ואסור שיהי' בפריקת עול מלכות שמים אפילו רגע אחד מכל ימיו. וגם התירוץ במאמרים ע"פ ענין הבירורים שבזוהר ובתורת האריז"ל, כי הזמן הוא ג"כ נברא כמו המקום, וכל יום הוא חפצא מיוחד הדורש בירור לעצמו, ולא יועיל ליום זה הבירור שייעשה בזמן חדש שייברא מחר. וע"ד מקדש ישראל והזמנים, שאם האדם לא קידש את זמן היו"ט הזה במה שצריך לקדשו, לא יועיל לתקן זה על ידי שיקדש את היו"ט לשנה הבאה. ולהבין ביאור הענין יותר, יש לעיין בלשון הדרושים המדברים ע"ז.</w:t>
      </w:r>
    </w:p>
    <w:p w:rsidR="00F044CF" w:rsidRDefault="00F044CF" w:rsidP="000526C8">
      <w:pPr>
        <w:pStyle w:val="a3"/>
        <w:rPr>
          <w:rFonts w:hint="cs"/>
          <w:rtl/>
        </w:rPr>
      </w:pPr>
      <w:r>
        <w:rPr>
          <w:rFonts w:hint="cs"/>
          <w:rtl/>
        </w:rPr>
        <w:t>עיין תו"א משפטים (עה, ד) ע"פ לא תהי' משכלה גו' את מספר ימיך אמלא. תו"א חיי"ש ד"ה להבין מארז"ל יפה שעה אחת (טז, א). ד"ה לא תהי' משכלה תשי"ב. ד"ה באתי לגני תש"כ. ובמקומות אין ספור. וראה במראי מקומות בסה"מ תרל"א ח"א ע' קכב. ובתרמ"א ע' לב].</w:t>
      </w:r>
    </w:p>
    <w:p w:rsidR="00F044CF" w:rsidRDefault="00F044CF" w:rsidP="000526C8">
      <w:pPr>
        <w:pStyle w:val="11"/>
        <w:rPr>
          <w:rFonts w:hint="cs"/>
          <w:rtl/>
        </w:rPr>
      </w:pPr>
      <w:r>
        <w:rPr>
          <w:rFonts w:hint="cs"/>
          <w:rtl/>
        </w:rPr>
        <w:t>שאלה ב</w:t>
      </w:r>
      <w:r w:rsidR="00AD7862">
        <w:rPr>
          <w:rtl/>
        </w:rPr>
        <w:br/>
      </w:r>
      <w:r>
        <w:rPr>
          <w:rFonts w:hint="cs"/>
          <w:rtl/>
        </w:rPr>
        <w:t>לשון אדמו"ר הצ"צ "שמעתי"</w:t>
      </w:r>
    </w:p>
    <w:p w:rsidR="00F044CF" w:rsidRDefault="00F044CF" w:rsidP="000526C8">
      <w:pPr>
        <w:pStyle w:val="a3"/>
        <w:rPr>
          <w:rFonts w:hint="cs"/>
          <w:rtl/>
        </w:rPr>
      </w:pPr>
      <w:r>
        <w:rPr>
          <w:rFonts w:hint="cs"/>
          <w:rtl/>
        </w:rPr>
        <w:t>קיבלתי מידידי הריר"ז שי':</w:t>
      </w:r>
      <w:r>
        <w:t xml:space="preserve"> </w:t>
      </w:r>
      <w:r>
        <w:rPr>
          <w:rFonts w:hint="cs"/>
          <w:rtl/>
        </w:rPr>
        <w:t>במאמר והי' גו' תמחה את זכר עמלק תקע"ב (י"ל בחודש אדר תש"פ) הערה 11 הועתק לשון הצ"צ באוה"ת על מארז"ל וענינים</w:t>
      </w:r>
      <w:r>
        <w:rPr>
          <w:rFonts w:ascii="Cambria" w:hAnsi="Cambria" w:cs="Cambria" w:hint="cs"/>
          <w:rtl/>
        </w:rPr>
        <w:t> </w:t>
      </w:r>
      <w:r>
        <w:rPr>
          <w:rFonts w:hint="cs"/>
          <w:rtl/>
        </w:rPr>
        <w:t>ע' קלה:</w:t>
      </w:r>
    </w:p>
    <w:p w:rsidR="00F044CF" w:rsidRDefault="00F044CF" w:rsidP="000526C8">
      <w:pPr>
        <w:pStyle w:val="a3"/>
      </w:pPr>
      <w:r>
        <w:rPr>
          <w:rFonts w:hint="cs"/>
          <w:rtl/>
        </w:rPr>
        <w:t>"מ"ש בתניא לשון אור וכח</w:t>
      </w:r>
      <w:r>
        <w:rPr>
          <w:rFonts w:ascii="Cambria" w:hAnsi="Cambria" w:cs="Cambria" w:hint="cs"/>
          <w:rtl/>
        </w:rPr>
        <w:t> </w:t>
      </w:r>
      <w:r>
        <w:rPr>
          <w:rFonts w:hint="cs"/>
          <w:rtl/>
        </w:rPr>
        <w:t>וחיות דשמעתי</w:t>
      </w:r>
      <w:r>
        <w:rPr>
          <w:rFonts w:ascii="Cambria" w:hAnsi="Cambria" w:cs="Cambria" w:hint="cs"/>
          <w:rtl/>
        </w:rPr>
        <w:t> </w:t>
      </w:r>
      <w:r>
        <w:rPr>
          <w:rFonts w:hint="cs"/>
          <w:rtl/>
        </w:rPr>
        <w:t>[מכ"ק רבינו הזקן עצמו]</w:t>
      </w:r>
      <w:r>
        <w:rPr>
          <w:rFonts w:ascii="Cambria" w:hAnsi="Cambria" w:cs="Cambria" w:hint="cs"/>
          <w:rtl/>
        </w:rPr>
        <w:t> </w:t>
      </w:r>
      <w:r>
        <w:rPr>
          <w:rFonts w:hint="cs"/>
          <w:rtl/>
        </w:rPr>
        <w:t>שבכוונה כפל הלשונות ובדקדוק גדול כתב כן" וכו'.</w:t>
      </w:r>
    </w:p>
    <w:p w:rsidR="00F044CF" w:rsidRDefault="00F044CF" w:rsidP="000526C8">
      <w:pPr>
        <w:pStyle w:val="a3"/>
        <w:rPr>
          <w:rFonts w:hint="cs"/>
          <w:rtl/>
        </w:rPr>
      </w:pPr>
      <w:r>
        <w:rPr>
          <w:rFonts w:hint="cs"/>
          <w:rtl/>
        </w:rPr>
        <w:t>הנה הצ"צ כותב "שמעתי" סתם ולא פירש ממי שמע,</w:t>
      </w:r>
      <w:r>
        <w:rPr>
          <w:rFonts w:ascii="Cambria" w:hAnsi="Cambria" w:cs="Cambria" w:hint="cs"/>
          <w:rtl/>
        </w:rPr>
        <w:t> </w:t>
      </w:r>
      <w:r>
        <w:rPr>
          <w:rFonts w:hint="cs"/>
          <w:rtl/>
        </w:rPr>
        <w:t>ופשיטא לי' לעורך, דהיינו "מכ"ק רבינו הזקן עצמו".</w:t>
      </w:r>
    </w:p>
    <w:p w:rsidR="00F044CF" w:rsidRDefault="00F044CF" w:rsidP="000526C8">
      <w:pPr>
        <w:pStyle w:val="a3"/>
        <w:rPr>
          <w:rFonts w:hint="cs"/>
          <w:rtl/>
        </w:rPr>
      </w:pPr>
      <w:r>
        <w:rPr>
          <w:rFonts w:hint="cs"/>
          <w:rtl/>
        </w:rPr>
        <w:t>ויש לעיין מנא ליה הא מילתא, האם מצא מקור לזה או שמסברא</w:t>
      </w:r>
      <w:r>
        <w:rPr>
          <w:rFonts w:ascii="Cambria" w:hAnsi="Cambria" w:cs="Cambria" w:hint="cs"/>
          <w:rtl/>
        </w:rPr>
        <w:t> </w:t>
      </w:r>
      <w:r>
        <w:rPr>
          <w:rFonts w:hint="cs"/>
          <w:rtl/>
        </w:rPr>
        <w:t>אמר כן.</w:t>
      </w:r>
    </w:p>
    <w:p w:rsidR="00F044CF" w:rsidRDefault="00F044CF" w:rsidP="000526C8">
      <w:pPr>
        <w:pStyle w:val="a3"/>
        <w:rPr>
          <w:rFonts w:hint="cs"/>
          <w:rtl/>
        </w:rPr>
      </w:pPr>
      <w:r>
        <w:rPr>
          <w:rFonts w:hint="cs"/>
          <w:rtl/>
        </w:rPr>
        <w:t>ולע"ע לא מצאנו שם אומרו גם במקומות אחרים שמובא ענין זה:</w:t>
      </w:r>
      <w:r>
        <w:rPr>
          <w:rFonts w:ascii="Cambria" w:hAnsi="Cambria" w:cs="Cambria" w:hint="cs"/>
          <w:rtl/>
        </w:rPr>
        <w:t> </w:t>
      </w:r>
      <w:r>
        <w:rPr>
          <w:rFonts w:hint="cs"/>
          <w:rtl/>
        </w:rPr>
        <w:t>תר"ס ע' סה. תרס"ב ע' שכ. תרס"ד ע' ב - נראה שמיוסד</w:t>
      </w:r>
      <w:r>
        <w:rPr>
          <w:rFonts w:ascii="Cambria" w:hAnsi="Cambria" w:cs="Cambria" w:hint="cs"/>
          <w:rtl/>
        </w:rPr>
        <w:t> </w:t>
      </w:r>
      <w:r>
        <w:rPr>
          <w:rFonts w:hint="cs"/>
          <w:rtl/>
        </w:rPr>
        <w:t>על אוה"ת</w:t>
      </w:r>
      <w:r>
        <w:rPr>
          <w:rFonts w:ascii="Cambria" w:hAnsi="Cambria" w:cs="Cambria" w:hint="cs"/>
          <w:rtl/>
        </w:rPr>
        <w:t> </w:t>
      </w:r>
      <w:r>
        <w:rPr>
          <w:rFonts w:hint="cs"/>
          <w:rtl/>
        </w:rPr>
        <w:t>הנ"ל. עזר"ת ע' קעז. המשך תער"ב ח"ג ע' א'רעג.</w:t>
      </w:r>
    </w:p>
    <w:p w:rsidR="00F044CF" w:rsidRDefault="00F044CF" w:rsidP="000526C8">
      <w:pPr>
        <w:pStyle w:val="a3"/>
        <w:rPr>
          <w:rFonts w:hint="cs"/>
          <w:rtl/>
        </w:rPr>
      </w:pPr>
      <w:r>
        <w:rPr>
          <w:rFonts w:hint="cs"/>
          <w:rtl/>
        </w:rPr>
        <w:t>עד כאן דברי השואל.</w:t>
      </w:r>
    </w:p>
    <w:p w:rsidR="00F044CF" w:rsidRDefault="00F044CF" w:rsidP="000526C8">
      <w:pPr>
        <w:pStyle w:val="11"/>
        <w:rPr>
          <w:rFonts w:hint="cs"/>
          <w:rtl/>
        </w:rPr>
      </w:pPr>
      <w:r>
        <w:rPr>
          <w:rFonts w:hint="cs"/>
          <w:rtl/>
        </w:rPr>
        <w:t>שאלה ג</w:t>
      </w:r>
      <w:r w:rsidR="00AD7862">
        <w:rPr>
          <w:rtl/>
        </w:rPr>
        <w:br/>
      </w:r>
      <w:r>
        <w:rPr>
          <w:rFonts w:hint="cs"/>
          <w:rtl/>
        </w:rPr>
        <w:t>כתב יד קודש רבינו הזקן ב"ענין הצללים"</w:t>
      </w:r>
    </w:p>
    <w:p w:rsidR="00F044CF" w:rsidRDefault="00F044CF" w:rsidP="000526C8">
      <w:pPr>
        <w:pStyle w:val="a3"/>
        <w:rPr>
          <w:rFonts w:hint="cs"/>
          <w:rtl/>
        </w:rPr>
      </w:pPr>
      <w:r>
        <w:rPr>
          <w:rFonts w:hint="cs"/>
          <w:rtl/>
        </w:rPr>
        <w:t>באוה"ת משפטים ע' א'רסו מזכיר "כתב-יד רבינו ז"ל בענין הצללים".</w:t>
      </w:r>
    </w:p>
    <w:p w:rsidR="00F044CF" w:rsidRDefault="00F044CF" w:rsidP="000526C8">
      <w:pPr>
        <w:pStyle w:val="a3"/>
        <w:rPr>
          <w:rFonts w:hint="cs"/>
          <w:rtl/>
        </w:rPr>
      </w:pPr>
      <w:r>
        <w:rPr>
          <w:rFonts w:hint="cs"/>
          <w:rtl/>
        </w:rPr>
        <w:t>וכן באוה"ת על מגילת אסתר ע' עא: "ועי' בכי"ק נ"ע ענין הצללים שנפלו ע"י חטא אדה"ר".</w:t>
      </w:r>
    </w:p>
    <w:p w:rsidR="00F044CF" w:rsidRDefault="00F044CF" w:rsidP="000526C8">
      <w:pPr>
        <w:pStyle w:val="a3"/>
        <w:rPr>
          <w:rFonts w:hint="cs"/>
          <w:rtl/>
        </w:rPr>
      </w:pPr>
      <w:r>
        <w:rPr>
          <w:rFonts w:hint="cs"/>
          <w:rtl/>
        </w:rPr>
        <w:t>היכן נדפס כת"י זה.</w:t>
      </w:r>
    </w:p>
    <w:p w:rsidR="00F044CF" w:rsidRPr="00AC7547" w:rsidRDefault="00EF3DE3" w:rsidP="000526C8">
      <w:pPr>
        <w:pStyle w:val="11"/>
        <w:rPr>
          <w:rFonts w:ascii="FbFrankReal" w:hAnsi="FbFrankReal" w:cs="FbFrankReal"/>
          <w:sz w:val="44"/>
          <w:szCs w:val="40"/>
          <w:rtl/>
        </w:rPr>
      </w:pPr>
      <w:r>
        <w:rPr>
          <w:rFonts w:ascii="FbFrankReal" w:hAnsi="FbFrankReal" w:cs="FbFrankReal"/>
          <w:sz w:val="28"/>
          <w:szCs w:val="28"/>
          <w:rtl/>
        </w:rPr>
        <w:t>*    *</w:t>
      </w:r>
      <w:r w:rsidR="00F044CF" w:rsidRPr="00AC7547">
        <w:rPr>
          <w:rFonts w:ascii="FbFrankReal" w:hAnsi="FbFrankReal" w:cs="FbFrankReal"/>
          <w:sz w:val="28"/>
          <w:szCs w:val="28"/>
          <w:rtl/>
        </w:rPr>
        <w:t xml:space="preserve">    *</w:t>
      </w:r>
    </w:p>
    <w:p w:rsidR="00F044CF" w:rsidRDefault="00F044CF" w:rsidP="000526C8">
      <w:pPr>
        <w:pStyle w:val="a3"/>
        <w:rPr>
          <w:rtl/>
        </w:rPr>
      </w:pPr>
      <w:r>
        <w:rPr>
          <w:rFonts w:hint="cs"/>
          <w:rtl/>
        </w:rPr>
        <w:t>בתקוה שמי מהקוראים יתרץ ספיקות אלו. ובאם לאו אז נכתוב בעז"ה את המשך הדברים באחד מהגליונות הבאים.</w:t>
      </w:r>
    </w:p>
    <w:bookmarkEnd w:id="72"/>
    <w:bookmarkEnd w:id="89"/>
    <w:bookmarkEnd w:id="90"/>
    <w:bookmarkEnd w:id="91"/>
    <w:bookmarkEnd w:id="92"/>
    <w:bookmarkEnd w:id="124"/>
    <w:p w:rsidR="00367199" w:rsidRDefault="00367199" w:rsidP="00367199">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D907CF" w:rsidRDefault="00D907CF" w:rsidP="00714B11">
      <w:pPr>
        <w:bidi/>
        <w:jc w:val="center"/>
        <w:rPr>
          <w:rFonts w:ascii="Narkisim" w:eastAsia="Times New Roman" w:hAnsi="Narkisim" w:cs="1ShefaClassic"/>
          <w:sz w:val="27"/>
          <w:szCs w:val="27"/>
          <w:rtl/>
        </w:rPr>
        <w:sectPr w:rsidR="00D907CF" w:rsidSect="0057110B">
          <w:footnotePr>
            <w:numRestart w:val="eachSect"/>
          </w:footnotePr>
          <w:type w:val="continuous"/>
          <w:pgSz w:w="7920" w:h="12240"/>
          <w:pgMar w:top="-810" w:right="864" w:bottom="720" w:left="864" w:header="270" w:footer="0" w:gutter="0"/>
          <w:cols w:space="720"/>
          <w:docGrid w:linePitch="360"/>
        </w:sectPr>
      </w:pPr>
    </w:p>
    <w:p w:rsidR="00714B11" w:rsidRDefault="002F13BE" w:rsidP="00714B11">
      <w:pPr>
        <w:bidi/>
        <w:jc w:val="center"/>
        <w:rPr>
          <w:rFonts w:ascii="Narkisim" w:eastAsia="Times New Roman" w:hAnsi="Narkisim" w:cs="1ShefaClassic"/>
          <w:sz w:val="27"/>
          <w:szCs w:val="27"/>
          <w:rtl/>
        </w:rPr>
      </w:pPr>
      <w:r w:rsidRPr="002F13BE">
        <w:rPr>
          <w:rFonts w:cs="1ShefaClassic"/>
          <w:bCs/>
          <w:noProof/>
          <w:sz w:val="28"/>
          <w:szCs w:val="28"/>
        </w:rPr>
        <mc:AlternateContent>
          <mc:Choice Requires="wps">
            <w:drawing>
              <wp:anchor distT="45720" distB="45720" distL="114300" distR="114300" simplePos="0" relativeHeight="251667456" behindDoc="0" locked="0" layoutInCell="1" allowOverlap="1">
                <wp:simplePos x="0" y="0"/>
                <wp:positionH relativeFrom="margin">
                  <wp:align>center</wp:align>
                </wp:positionH>
                <wp:positionV relativeFrom="margin">
                  <wp:align>center</wp:align>
                </wp:positionV>
                <wp:extent cx="4091940" cy="1404620"/>
                <wp:effectExtent l="0" t="0" r="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1940" cy="1404620"/>
                        </a:xfrm>
                        <a:prstGeom prst="rect">
                          <a:avLst/>
                        </a:prstGeom>
                        <a:noFill/>
                        <a:ln w="9525">
                          <a:noFill/>
                          <a:miter lim="800000"/>
                          <a:headEnd/>
                          <a:tailEnd/>
                        </a:ln>
                      </wps:spPr>
                      <wps:txbx>
                        <w:txbxContent>
                          <w:p w:rsidR="00905958" w:rsidRPr="001F250D" w:rsidRDefault="00905958" w:rsidP="002F13BE">
                            <w:pPr>
                              <w:bidi/>
                              <w:spacing w:after="0" w:line="360" w:lineRule="auto"/>
                              <w:jc w:val="center"/>
                              <w:rPr>
                                <w:rFonts w:ascii="FbFrankReal" w:hAnsi="FbFrankReal" w:cs="1ShefaClassic"/>
                                <w:b/>
                                <w:bCs/>
                                <w:sz w:val="27"/>
                                <w:szCs w:val="27"/>
                                <w:rtl/>
                                <w:lang w:bidi="ar-SA"/>
                              </w:rPr>
                            </w:pPr>
                            <w:r w:rsidRPr="001F250D">
                              <w:rPr>
                                <w:rFonts w:ascii="FbFrankReal" w:hAnsi="FbFrankReal" w:cs="1ShefaClassic"/>
                                <w:b/>
                                <w:bCs/>
                                <w:sz w:val="27"/>
                                <w:szCs w:val="27"/>
                                <w:rtl/>
                              </w:rPr>
                              <w:t>לעילוי נשמת</w:t>
                            </w:r>
                          </w:p>
                          <w:p w:rsidR="00905958" w:rsidRPr="001F250D" w:rsidRDefault="00905958" w:rsidP="002F13BE">
                            <w:pPr>
                              <w:bidi/>
                              <w:spacing w:after="0" w:line="360" w:lineRule="auto"/>
                              <w:jc w:val="center"/>
                              <w:rPr>
                                <w:rFonts w:ascii="FbFrankReal" w:hAnsi="FbFrankReal" w:cs="1ShefaClassic"/>
                                <w:sz w:val="27"/>
                                <w:szCs w:val="27"/>
                                <w:rtl/>
                                <w:lang w:bidi="ar-SA"/>
                              </w:rPr>
                            </w:pPr>
                            <w:r w:rsidRPr="001F250D">
                              <w:rPr>
                                <w:rFonts w:ascii="FbFrankReal" w:hAnsi="FbFrankReal" w:cs="1ShefaClassic"/>
                                <w:sz w:val="27"/>
                                <w:szCs w:val="27"/>
                                <w:rtl/>
                              </w:rPr>
                              <w:t>האשה החשובה הישרה והתמימה</w:t>
                            </w:r>
                          </w:p>
                          <w:p w:rsidR="00905958" w:rsidRPr="001F250D" w:rsidRDefault="00905958" w:rsidP="002F13BE">
                            <w:pPr>
                              <w:bidi/>
                              <w:spacing w:after="0" w:line="360" w:lineRule="auto"/>
                              <w:jc w:val="center"/>
                              <w:rPr>
                                <w:rFonts w:ascii="FbFrankReal" w:hAnsi="FbFrankReal" w:cs="1ShefaClassic"/>
                                <w:sz w:val="27"/>
                                <w:szCs w:val="27"/>
                                <w:rtl/>
                                <w:lang w:bidi="ar-SA"/>
                              </w:rPr>
                            </w:pPr>
                            <w:r w:rsidRPr="001F250D">
                              <w:rPr>
                                <w:rFonts w:ascii="FbFrankReal" w:hAnsi="FbFrankReal" w:cs="1ShefaClassic"/>
                                <w:sz w:val="27"/>
                                <w:szCs w:val="27"/>
                                <w:rtl/>
                              </w:rPr>
                              <w:t xml:space="preserve">מרת </w:t>
                            </w:r>
                            <w:r w:rsidRPr="001F250D">
                              <w:rPr>
                                <w:rFonts w:ascii="FbFrankReal" w:hAnsi="FbFrankReal" w:cs="1ShefaClassic"/>
                                <w:b/>
                                <w:bCs/>
                                <w:sz w:val="27"/>
                                <w:szCs w:val="27"/>
                                <w:rtl/>
                              </w:rPr>
                              <w:t>שרה טעמא</w:t>
                            </w:r>
                            <w:r w:rsidRPr="001F250D">
                              <w:rPr>
                                <w:rFonts w:ascii="FbFrankReal" w:hAnsi="FbFrankReal" w:cs="1ShefaClassic"/>
                                <w:sz w:val="27"/>
                                <w:szCs w:val="27"/>
                                <w:rtl/>
                              </w:rPr>
                              <w:t xml:space="preserve"> ב</w:t>
                            </w:r>
                            <w:r w:rsidRPr="001F250D">
                              <w:rPr>
                                <w:rFonts w:ascii="FbFrankReal" w:hAnsi="FbFrankReal" w:cs="1ShefaClassic" w:hint="cs"/>
                                <w:sz w:val="27"/>
                                <w:szCs w:val="27"/>
                                <w:rtl/>
                              </w:rPr>
                              <w:t>ת ר'</w:t>
                            </w:r>
                            <w:r w:rsidRPr="001F250D">
                              <w:rPr>
                                <w:rFonts w:ascii="FbFrankReal" w:hAnsi="FbFrankReal" w:cs="1ShefaClassic"/>
                                <w:sz w:val="27"/>
                                <w:szCs w:val="27"/>
                                <w:rtl/>
                              </w:rPr>
                              <w:t xml:space="preserve"> </w:t>
                            </w:r>
                            <w:r w:rsidRPr="001F250D">
                              <w:rPr>
                                <w:rFonts w:ascii="FbFrankReal" w:hAnsi="FbFrankReal" w:cs="1ShefaClassic"/>
                                <w:b/>
                                <w:bCs/>
                                <w:sz w:val="27"/>
                                <w:szCs w:val="27"/>
                                <w:rtl/>
                              </w:rPr>
                              <w:t>בנימין</w:t>
                            </w:r>
                            <w:r w:rsidRPr="001F250D">
                              <w:rPr>
                                <w:rFonts w:ascii="FbFrankReal" w:hAnsi="FbFrankReal" w:cs="1ShefaClassic"/>
                                <w:sz w:val="27"/>
                                <w:szCs w:val="27"/>
                                <w:rtl/>
                              </w:rPr>
                              <w:t xml:space="preserve"> הלוי ע"ה</w:t>
                            </w:r>
                          </w:p>
                          <w:p w:rsidR="00905958" w:rsidRPr="001F250D" w:rsidRDefault="00905958" w:rsidP="002F13BE">
                            <w:pPr>
                              <w:bidi/>
                              <w:spacing w:after="0" w:line="360" w:lineRule="auto"/>
                              <w:jc w:val="center"/>
                              <w:rPr>
                                <w:rFonts w:ascii="FbFrankReal" w:hAnsi="FbFrankReal" w:cs="1ShefaClassic"/>
                                <w:sz w:val="27"/>
                                <w:szCs w:val="27"/>
                                <w:rtl/>
                              </w:rPr>
                            </w:pPr>
                            <w:r w:rsidRPr="001F250D">
                              <w:rPr>
                                <w:rFonts w:ascii="FbFrankReal" w:hAnsi="FbFrankReal" w:cs="1ShefaClassic"/>
                                <w:sz w:val="27"/>
                                <w:szCs w:val="27"/>
                                <w:rtl/>
                              </w:rPr>
                              <w:t xml:space="preserve">אשת </w:t>
                            </w:r>
                            <w:r w:rsidRPr="001F250D">
                              <w:rPr>
                                <w:rFonts w:ascii="FbFrankReal" w:hAnsi="FbFrankReal" w:cs="1ShefaClassic" w:hint="cs"/>
                                <w:sz w:val="27"/>
                                <w:szCs w:val="27"/>
                                <w:rtl/>
                              </w:rPr>
                              <w:t xml:space="preserve">יבלחט"א </w:t>
                            </w:r>
                            <w:r w:rsidRPr="001F250D">
                              <w:rPr>
                                <w:rFonts w:ascii="FbFrankReal" w:hAnsi="FbFrankReal" w:cs="1ShefaClassic"/>
                                <w:sz w:val="27"/>
                                <w:szCs w:val="27"/>
                                <w:rtl/>
                              </w:rPr>
                              <w:t>ה</w:t>
                            </w:r>
                            <w:r w:rsidRPr="001F250D">
                              <w:rPr>
                                <w:rFonts w:ascii="FbFrankReal" w:hAnsi="FbFrankReal" w:cs="1ShefaClassic" w:hint="cs"/>
                                <w:sz w:val="27"/>
                                <w:szCs w:val="27"/>
                                <w:rtl/>
                              </w:rPr>
                              <w:t>גה"ח הרב</w:t>
                            </w:r>
                            <w:r w:rsidRPr="001F250D">
                              <w:rPr>
                                <w:rFonts w:ascii="FbFrankReal" w:hAnsi="FbFrankReal" w:cs="1ShefaClassic"/>
                                <w:sz w:val="27"/>
                                <w:szCs w:val="27"/>
                                <w:rtl/>
                              </w:rPr>
                              <w:t xml:space="preserve"> </w:t>
                            </w:r>
                            <w:r w:rsidRPr="001F250D">
                              <w:rPr>
                                <w:rFonts w:ascii="FbFrankReal" w:hAnsi="FbFrankReal" w:cs="1ShefaClassic"/>
                                <w:b/>
                                <w:bCs/>
                                <w:sz w:val="27"/>
                                <w:szCs w:val="27"/>
                                <w:rtl/>
                              </w:rPr>
                              <w:t>אברהם יצחק ברוך גערליצקי</w:t>
                            </w:r>
                            <w:r w:rsidRPr="001F250D">
                              <w:rPr>
                                <w:rFonts w:ascii="FbFrankReal" w:hAnsi="FbFrankReal" w:cs="1ShefaClassic"/>
                                <w:sz w:val="27"/>
                                <w:szCs w:val="27"/>
                                <w:rtl/>
                              </w:rPr>
                              <w:t xml:space="preserve"> ש</w:t>
                            </w:r>
                            <w:r w:rsidRPr="001F250D">
                              <w:rPr>
                                <w:rFonts w:ascii="FbFrankReal" w:hAnsi="FbFrankReal" w:cs="1ShefaClassic" w:hint="cs"/>
                                <w:sz w:val="27"/>
                                <w:szCs w:val="27"/>
                                <w:rtl/>
                              </w:rPr>
                              <w:t>ליט"א</w:t>
                            </w:r>
                          </w:p>
                          <w:p w:rsidR="00905958" w:rsidRPr="001F250D" w:rsidRDefault="00905958" w:rsidP="002F13BE">
                            <w:pPr>
                              <w:bidi/>
                              <w:spacing w:after="0" w:line="360" w:lineRule="auto"/>
                              <w:jc w:val="center"/>
                              <w:rPr>
                                <w:rFonts w:ascii="FbFrankReal" w:hAnsi="FbFrankReal" w:cs="1ShefaClassic"/>
                                <w:sz w:val="27"/>
                                <w:szCs w:val="27"/>
                              </w:rPr>
                            </w:pPr>
                            <w:r w:rsidRPr="001F250D">
                              <w:rPr>
                                <w:rFonts w:ascii="FbFrankReal" w:hAnsi="FbFrankReal" w:cs="1ShefaClassic" w:hint="cs"/>
                                <w:sz w:val="27"/>
                                <w:szCs w:val="27"/>
                                <w:rtl/>
                              </w:rPr>
                              <w:t>ר"מ בביהמ"ד אהלי תורה</w:t>
                            </w:r>
                          </w:p>
                          <w:p w:rsidR="00905958" w:rsidRPr="00AC23C7" w:rsidRDefault="00905958" w:rsidP="002F13BE">
                            <w:pPr>
                              <w:bidi/>
                              <w:spacing w:after="0" w:line="360" w:lineRule="auto"/>
                              <w:jc w:val="center"/>
                              <w:rPr>
                                <w:rFonts w:ascii="FbFrankReal" w:hAnsi="FbFrankReal" w:cs="1ShefaClassic"/>
                                <w:sz w:val="26"/>
                                <w:szCs w:val="26"/>
                                <w:rtl/>
                              </w:rPr>
                            </w:pPr>
                            <w:r w:rsidRPr="00AC23C7">
                              <w:rPr>
                                <w:rFonts w:ascii="FbFrankReal" w:hAnsi="FbFrankReal" w:cs="1ShefaClassic"/>
                                <w:b/>
                                <w:sz w:val="26"/>
                                <w:szCs w:val="26"/>
                              </w:rPr>
                              <w:sym w:font="Wingdings 2" w:char="F0B2"/>
                            </w:r>
                          </w:p>
                          <w:p w:rsidR="00905958" w:rsidRPr="001F250D" w:rsidRDefault="00905958" w:rsidP="002F13BE">
                            <w:pPr>
                              <w:bidi/>
                              <w:spacing w:after="0" w:line="360" w:lineRule="auto"/>
                              <w:jc w:val="center"/>
                              <w:rPr>
                                <w:rFonts w:ascii="FbFrankReal" w:hAnsi="FbFrankReal" w:cs="1ShefaClassic"/>
                                <w:sz w:val="27"/>
                                <w:szCs w:val="27"/>
                              </w:rPr>
                            </w:pPr>
                            <w:r w:rsidRPr="001F250D">
                              <w:rPr>
                                <w:rFonts w:ascii="FbFrankReal" w:hAnsi="FbFrankReal" w:cs="1ShefaClassic"/>
                                <w:sz w:val="27"/>
                                <w:szCs w:val="27"/>
                                <w:rtl/>
                              </w:rPr>
                              <w:t>נדפס ע"י</w:t>
                            </w:r>
                          </w:p>
                          <w:p w:rsidR="00905958" w:rsidRPr="001F250D" w:rsidRDefault="00905958" w:rsidP="002F13BE">
                            <w:pPr>
                              <w:bidi/>
                              <w:spacing w:after="0" w:line="360" w:lineRule="auto"/>
                              <w:jc w:val="center"/>
                              <w:rPr>
                                <w:rFonts w:ascii="FbFrankReal" w:hAnsi="FbFrankReal" w:cs="1ShefaClassic"/>
                                <w:sz w:val="27"/>
                                <w:szCs w:val="27"/>
                                <w:rtl/>
                              </w:rPr>
                            </w:pPr>
                            <w:r w:rsidRPr="001F250D">
                              <w:rPr>
                                <w:rFonts w:ascii="FbFrankReal" w:hAnsi="FbFrankReal" w:cs="1ShefaClassic"/>
                                <w:sz w:val="27"/>
                                <w:szCs w:val="27"/>
                                <w:rtl/>
                              </w:rPr>
                              <w:t>הרה"</w:t>
                            </w:r>
                            <w:r w:rsidRPr="001F250D">
                              <w:rPr>
                                <w:rFonts w:ascii="FbFrankReal" w:hAnsi="FbFrankReal" w:cs="1ShefaClassic" w:hint="cs"/>
                                <w:sz w:val="27"/>
                                <w:szCs w:val="27"/>
                                <w:rtl/>
                              </w:rPr>
                              <w:t>ח</w:t>
                            </w:r>
                            <w:r w:rsidRPr="001F250D">
                              <w:rPr>
                                <w:rFonts w:ascii="FbFrankReal" w:hAnsi="FbFrankReal" w:cs="1ShefaClassic"/>
                                <w:sz w:val="27"/>
                                <w:szCs w:val="27"/>
                                <w:rtl/>
                              </w:rPr>
                              <w:t xml:space="preserve"> </w:t>
                            </w:r>
                            <w:r w:rsidRPr="001F250D">
                              <w:rPr>
                                <w:rFonts w:ascii="FbFrankReal" w:hAnsi="FbFrankReal" w:cs="1ShefaClassic" w:hint="cs"/>
                                <w:sz w:val="27"/>
                                <w:szCs w:val="27"/>
                                <w:rtl/>
                              </w:rPr>
                              <w:t xml:space="preserve">ר' </w:t>
                            </w:r>
                            <w:r w:rsidRPr="001F250D">
                              <w:rPr>
                                <w:rFonts w:ascii="FbFrankReal" w:hAnsi="FbFrankReal" w:cs="1ShefaClassic"/>
                                <w:b/>
                                <w:bCs/>
                                <w:sz w:val="27"/>
                                <w:szCs w:val="27"/>
                                <w:rtl/>
                              </w:rPr>
                              <w:t>ש</w:t>
                            </w:r>
                            <w:r w:rsidRPr="001F250D">
                              <w:rPr>
                                <w:rFonts w:ascii="FbFrankReal" w:hAnsi="FbFrankReal" w:cs="1ShefaClassic" w:hint="cs"/>
                                <w:b/>
                                <w:bCs/>
                                <w:sz w:val="27"/>
                                <w:szCs w:val="27"/>
                                <w:rtl/>
                              </w:rPr>
                              <w:t>לום דובער</w:t>
                            </w:r>
                            <w:r w:rsidRPr="001F250D">
                              <w:rPr>
                                <w:rFonts w:ascii="FbFrankReal" w:hAnsi="FbFrankReal" w:cs="1ShefaClassic"/>
                                <w:b/>
                                <w:bCs/>
                                <w:sz w:val="27"/>
                                <w:szCs w:val="27"/>
                                <w:rtl/>
                              </w:rPr>
                              <w:t xml:space="preserve"> </w:t>
                            </w:r>
                            <w:r w:rsidRPr="001F250D">
                              <w:rPr>
                                <w:rFonts w:ascii="FbFrankReal" w:hAnsi="FbFrankReal" w:cs="1ShefaClassic" w:hint="cs"/>
                                <w:sz w:val="27"/>
                                <w:szCs w:val="27"/>
                                <w:rtl/>
                              </w:rPr>
                              <w:t>שי'</w:t>
                            </w:r>
                            <w:r w:rsidRPr="001F250D">
                              <w:rPr>
                                <w:rFonts w:ascii="FbFrankReal" w:hAnsi="FbFrankReal" w:cs="1ShefaClassic" w:hint="cs"/>
                                <w:b/>
                                <w:bCs/>
                                <w:sz w:val="27"/>
                                <w:szCs w:val="27"/>
                                <w:rtl/>
                              </w:rPr>
                              <w:t xml:space="preserve"> </w:t>
                            </w:r>
                            <w:r w:rsidRPr="001F250D">
                              <w:rPr>
                                <w:rFonts w:ascii="FbFrankReal" w:hAnsi="FbFrankReal" w:cs="1ShefaClassic"/>
                                <w:b/>
                                <w:bCs/>
                                <w:sz w:val="27"/>
                                <w:szCs w:val="27"/>
                                <w:rtl/>
                              </w:rPr>
                              <w:t>לעוויטין</w:t>
                            </w:r>
                          </w:p>
                          <w:p w:rsidR="00905958" w:rsidRPr="001F250D" w:rsidRDefault="00905958" w:rsidP="002F13BE">
                            <w:pPr>
                              <w:bidi/>
                              <w:spacing w:after="0" w:line="360" w:lineRule="auto"/>
                              <w:jc w:val="center"/>
                              <w:rPr>
                                <w:rFonts w:ascii="FbFrankReal" w:hAnsi="FbFrankReal" w:cs="1ShefaClassic"/>
                                <w:sz w:val="27"/>
                                <w:szCs w:val="27"/>
                              </w:rPr>
                            </w:pPr>
                            <w:r w:rsidRPr="001F250D">
                              <w:rPr>
                                <w:rFonts w:ascii="FbFrankReal" w:hAnsi="FbFrankReal" w:cs="1ShefaClassic"/>
                                <w:sz w:val="27"/>
                                <w:szCs w:val="27"/>
                                <w:rtl/>
                              </w:rPr>
                              <w:t>שליח ראשי למדינת וואשיגנטון</w:t>
                            </w:r>
                          </w:p>
                          <w:p w:rsidR="00905958" w:rsidRPr="001F250D" w:rsidRDefault="00905958" w:rsidP="002F13BE">
                            <w:pPr>
                              <w:bidi/>
                              <w:spacing w:after="0" w:line="360" w:lineRule="auto"/>
                              <w:jc w:val="center"/>
                              <w:rPr>
                                <w:rFonts w:ascii="FbFrankReal" w:hAnsi="FbFrankReal" w:cs="1ShefaClassic"/>
                                <w:sz w:val="27"/>
                                <w:szCs w:val="27"/>
                                <w:rtl/>
                              </w:rPr>
                            </w:pPr>
                            <w:r w:rsidRPr="001F250D">
                              <w:rPr>
                                <w:rFonts w:ascii="FbFrankReal" w:hAnsi="FbFrankReal" w:cs="1ShefaClassic" w:hint="cs"/>
                                <w:sz w:val="27"/>
                                <w:szCs w:val="27"/>
                                <w:rtl/>
                              </w:rPr>
                              <w:t>וכל משפחתו שיחיו</w:t>
                            </w:r>
                          </w:p>
                          <w:p w:rsidR="00905958" w:rsidRPr="00067BCC" w:rsidRDefault="00905958" w:rsidP="002F13BE">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067BCC">
                              <w:rPr>
                                <w:rFonts w:ascii="Nymphette" w:eastAsia="Times New Roman" w:hAnsi="Nymphette" w:cs="Nymphette"/>
                                <w:sz w:val="44"/>
                                <w:szCs w:val="44"/>
                                <w:lang w:val="en-GB" w:eastAsia="en-GB"/>
                              </w:rPr>
                              <w:t>g</w:t>
                            </w:r>
                          </w:p>
                          <w:p w:rsidR="00905958" w:rsidRPr="002B1C88" w:rsidRDefault="00905958" w:rsidP="002F13BE">
                            <w:pPr>
                              <w:bidi/>
                              <w:spacing w:after="40" w:line="240" w:lineRule="auto"/>
                              <w:jc w:val="center"/>
                              <w:rPr>
                                <w:rFonts w:cs="1ShefaClassic"/>
                                <w:bCs/>
                                <w:sz w:val="28"/>
                                <w:szCs w:val="28"/>
                              </w:rPr>
                            </w:pPr>
                            <w:r w:rsidRPr="002B1C88">
                              <w:rPr>
                                <w:rFonts w:cs="1ShefaClassic" w:hint="cs"/>
                                <w:bCs/>
                                <w:sz w:val="28"/>
                                <w:szCs w:val="28"/>
                                <w:rtl/>
                              </w:rPr>
                              <w:t>לעילוי נשמת</w:t>
                            </w:r>
                          </w:p>
                          <w:p w:rsidR="00905958" w:rsidRDefault="00905958" w:rsidP="002F13BE">
                            <w:pPr>
                              <w:bidi/>
                              <w:spacing w:after="40" w:line="240" w:lineRule="auto"/>
                              <w:jc w:val="center"/>
                              <w:rPr>
                                <w:rFonts w:cs="1ShefaClassic"/>
                                <w:b/>
                                <w:sz w:val="28"/>
                                <w:szCs w:val="28"/>
                              </w:rPr>
                            </w:pPr>
                            <w:r>
                              <w:rPr>
                                <w:rFonts w:cs="1ShefaClassic" w:hint="cs"/>
                                <w:b/>
                                <w:sz w:val="28"/>
                                <w:szCs w:val="28"/>
                                <w:rtl/>
                              </w:rPr>
                              <w:t xml:space="preserve">הרה"ח ר' </w:t>
                            </w:r>
                            <w:r>
                              <w:rPr>
                                <w:rFonts w:cs="1ShefaClassic" w:hint="cs"/>
                                <w:bCs/>
                                <w:sz w:val="28"/>
                                <w:szCs w:val="28"/>
                                <w:rtl/>
                              </w:rPr>
                              <w:t>אברהם אליעזר</w:t>
                            </w:r>
                            <w:r>
                              <w:rPr>
                                <w:rFonts w:cs="1ShefaClassic" w:hint="cs"/>
                                <w:b/>
                                <w:sz w:val="28"/>
                                <w:szCs w:val="28"/>
                                <w:rtl/>
                              </w:rPr>
                              <w:t xml:space="preserve"> בן הרה"ח ר' </w:t>
                            </w:r>
                            <w:r>
                              <w:rPr>
                                <w:rFonts w:cs="1ShefaClassic" w:hint="cs"/>
                                <w:bCs/>
                                <w:sz w:val="28"/>
                                <w:szCs w:val="28"/>
                                <w:rtl/>
                              </w:rPr>
                              <w:t xml:space="preserve">שלמה </w:t>
                            </w:r>
                            <w:r>
                              <w:rPr>
                                <w:rFonts w:cs="1ShefaClassic" w:hint="cs"/>
                                <w:b/>
                                <w:sz w:val="28"/>
                                <w:szCs w:val="28"/>
                                <w:rtl/>
                              </w:rPr>
                              <w:t>הלוי ע"ה</w:t>
                            </w:r>
                          </w:p>
                          <w:p w:rsidR="00905958" w:rsidRDefault="00905958" w:rsidP="002F13BE">
                            <w:pPr>
                              <w:bidi/>
                              <w:spacing w:after="40" w:line="240" w:lineRule="auto"/>
                              <w:jc w:val="center"/>
                              <w:rPr>
                                <w:rFonts w:cs="1ShefaClassic"/>
                                <w:bCs/>
                                <w:sz w:val="28"/>
                                <w:szCs w:val="28"/>
                              </w:rPr>
                            </w:pPr>
                            <w:r>
                              <w:rPr>
                                <w:rFonts w:cs="1ShefaClassic" w:hint="cs"/>
                                <w:bCs/>
                                <w:sz w:val="28"/>
                                <w:szCs w:val="28"/>
                                <w:rtl/>
                              </w:rPr>
                              <w:t>קליין</w:t>
                            </w:r>
                          </w:p>
                          <w:p w:rsidR="00905958" w:rsidRDefault="00905958" w:rsidP="002F13BE">
                            <w:pPr>
                              <w:bidi/>
                              <w:spacing w:after="40" w:line="240" w:lineRule="auto"/>
                              <w:jc w:val="center"/>
                              <w:rPr>
                                <w:rFonts w:cs="1ShefaClassic"/>
                                <w:b/>
                                <w:sz w:val="28"/>
                                <w:szCs w:val="28"/>
                              </w:rPr>
                            </w:pPr>
                            <w:r>
                              <w:rPr>
                                <w:rFonts w:cs="1ShefaClassic" w:hint="cs"/>
                                <w:b/>
                                <w:sz w:val="28"/>
                                <w:szCs w:val="28"/>
                                <w:rtl/>
                              </w:rPr>
                              <w:t>נלב"ע ביום טו"ב מרחשון תשס"ו</w:t>
                            </w:r>
                          </w:p>
                          <w:p w:rsidR="00905958" w:rsidRDefault="00905958" w:rsidP="002F13BE">
                            <w:pPr>
                              <w:pStyle w:val="NormalComplexNarkisim"/>
                              <w:spacing w:before="120" w:after="120" w:line="240" w:lineRule="auto"/>
                              <w:rPr>
                                <w:rFonts w:ascii="Arial" w:hAnsi="Arial" w:cs="1ShefaClassic"/>
                                <w:spacing w:val="6"/>
                                <w:position w:val="4"/>
                                <w:sz w:val="27"/>
                                <w:szCs w:val="27"/>
                              </w:rPr>
                            </w:pPr>
                            <w:r>
                              <w:rPr>
                                <w:rFonts w:ascii="Arial" w:hAnsi="Arial" w:cs="1ShefaClassic"/>
                                <w:spacing w:val="6"/>
                                <w:position w:val="4"/>
                                <w:sz w:val="27"/>
                                <w:szCs w:val="27"/>
                              </w:rPr>
                              <w:sym w:font="Wingdings 2" w:char="F0B2"/>
                            </w:r>
                          </w:p>
                          <w:p w:rsidR="00905958" w:rsidRDefault="00905958" w:rsidP="002F13BE">
                            <w:pPr>
                              <w:pStyle w:val="NormalComplexNarkisim"/>
                              <w:spacing w:after="120" w:line="240" w:lineRule="auto"/>
                              <w:rPr>
                                <w:rFonts w:cs="1ShefaClassic"/>
                                <w:b/>
                                <w:sz w:val="28"/>
                                <w:szCs w:val="28"/>
                              </w:rPr>
                            </w:pPr>
                            <w:r>
                              <w:rPr>
                                <w:rFonts w:cs="1ShefaClassic" w:hint="cs"/>
                                <w:b/>
                                <w:sz w:val="28"/>
                                <w:szCs w:val="28"/>
                                <w:rtl/>
                              </w:rPr>
                              <w:t>נדפס ע"י ולזכות</w:t>
                            </w:r>
                          </w:p>
                          <w:p w:rsidR="00905958" w:rsidRDefault="00905958" w:rsidP="002F13BE">
                            <w:pPr>
                              <w:bidi/>
                              <w:spacing w:after="40" w:line="240" w:lineRule="auto"/>
                              <w:jc w:val="center"/>
                              <w:rPr>
                                <w:rFonts w:cs="1ShefaClassic"/>
                                <w:b/>
                                <w:sz w:val="28"/>
                                <w:szCs w:val="28"/>
                              </w:rPr>
                            </w:pPr>
                            <w:r>
                              <w:rPr>
                                <w:rFonts w:cs="1ShefaClassic" w:hint="cs"/>
                                <w:b/>
                                <w:sz w:val="28"/>
                                <w:szCs w:val="28"/>
                                <w:rtl/>
                              </w:rPr>
                              <w:t xml:space="preserve">הרה"ת ר' </w:t>
                            </w:r>
                            <w:r>
                              <w:rPr>
                                <w:rFonts w:cs="1ShefaClassic" w:hint="cs"/>
                                <w:bCs/>
                                <w:sz w:val="28"/>
                                <w:szCs w:val="28"/>
                                <w:rtl/>
                              </w:rPr>
                              <w:t xml:space="preserve">משה </w:t>
                            </w:r>
                            <w:r w:rsidRPr="002B1C88">
                              <w:rPr>
                                <w:rFonts w:cs="1ShefaClassic" w:hint="cs"/>
                                <w:b/>
                                <w:sz w:val="28"/>
                                <w:szCs w:val="28"/>
                                <w:rtl/>
                              </w:rPr>
                              <w:t>הלוי</w:t>
                            </w:r>
                            <w:r>
                              <w:rPr>
                                <w:rFonts w:cs="1ShefaClassic" w:hint="cs"/>
                                <w:bCs/>
                                <w:sz w:val="28"/>
                                <w:szCs w:val="28"/>
                                <w:rtl/>
                              </w:rPr>
                              <w:t xml:space="preserve"> </w:t>
                            </w:r>
                            <w:r>
                              <w:rPr>
                                <w:rFonts w:cs="1ShefaClassic" w:hint="cs"/>
                                <w:b/>
                                <w:sz w:val="28"/>
                                <w:szCs w:val="28"/>
                                <w:rtl/>
                              </w:rPr>
                              <w:t xml:space="preserve">וזוגתו מרת </w:t>
                            </w:r>
                            <w:r>
                              <w:rPr>
                                <w:rFonts w:cs="1ShefaClassic" w:hint="cs"/>
                                <w:bCs/>
                                <w:sz w:val="28"/>
                                <w:szCs w:val="28"/>
                                <w:rtl/>
                              </w:rPr>
                              <w:t>קריינדל</w:t>
                            </w:r>
                          </w:p>
                          <w:p w:rsidR="00905958" w:rsidRDefault="00905958" w:rsidP="002F13BE">
                            <w:pPr>
                              <w:bidi/>
                              <w:spacing w:after="40" w:line="240" w:lineRule="auto"/>
                              <w:jc w:val="center"/>
                            </w:pPr>
                            <w:r>
                              <w:rPr>
                                <w:rFonts w:cs="1ShefaClassic" w:hint="cs"/>
                                <w:b/>
                                <w:sz w:val="28"/>
                                <w:szCs w:val="28"/>
                                <w:rtl/>
                              </w:rPr>
                              <w:t>ומשפחתם שיחיו</w:t>
                            </w:r>
                          </w:p>
                          <w:p w:rsidR="00905958" w:rsidRDefault="00905958" w:rsidP="002F13BE">
                            <w:pPr>
                              <w:jc w:val="center"/>
                            </w:pPr>
                            <w:r>
                              <w:rPr>
                                <w:rFonts w:cs="1ShefaClassic" w:hint="cs"/>
                                <w:bCs/>
                                <w:sz w:val="28"/>
                                <w:szCs w:val="28"/>
                                <w:rtl/>
                              </w:rPr>
                              <w:t>קליין</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left:0;text-align:left;margin-left:0;margin-top:0;width:322.2pt;height:110.6pt;z-index:251667456;visibility:visible;mso-wrap-style:square;mso-width-percent:0;mso-height-percent:200;mso-wrap-distance-left:9pt;mso-wrap-distance-top:3.6pt;mso-wrap-distance-right:9pt;mso-wrap-distance-bottom:3.6pt;mso-position-horizontal:center;mso-position-horizontal-relative:margin;mso-position-vertical:center;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" filled="f" stroked="f">
                <v:textbox style="mso-fit-shape-to-text:t">
                  <w:txbxContent>
                    <w:p w:rsidR="00905958" w:rsidRPr="001F250D" w:rsidRDefault="00905958" w:rsidP="002F13BE">
                      <w:pPr>
                        <w:bidi/>
                        <w:spacing w:after="0" w:line="360" w:lineRule="auto"/>
                        <w:jc w:val="center"/>
                        <w:rPr>
                          <w:rFonts w:ascii="FbFrankReal" w:hAnsi="FbFrankReal" w:cs="1ShefaClassic"/>
                          <w:b/>
                          <w:bCs/>
                          <w:sz w:val="27"/>
                          <w:szCs w:val="27"/>
                          <w:rtl/>
                          <w:lang w:bidi="ar-SA"/>
                        </w:rPr>
                      </w:pPr>
                      <w:r w:rsidRPr="001F250D">
                        <w:rPr>
                          <w:rFonts w:ascii="FbFrankReal" w:hAnsi="FbFrankReal" w:cs="1ShefaClassic"/>
                          <w:b/>
                          <w:bCs/>
                          <w:sz w:val="27"/>
                          <w:szCs w:val="27"/>
                          <w:rtl/>
                        </w:rPr>
                        <w:t>לעילוי נשמת</w:t>
                      </w:r>
                    </w:p>
                    <w:p w:rsidR="00905958" w:rsidRPr="001F250D" w:rsidRDefault="00905958" w:rsidP="002F13BE">
                      <w:pPr>
                        <w:bidi/>
                        <w:spacing w:after="0" w:line="360" w:lineRule="auto"/>
                        <w:jc w:val="center"/>
                        <w:rPr>
                          <w:rFonts w:ascii="FbFrankReal" w:hAnsi="FbFrankReal" w:cs="1ShefaClassic"/>
                          <w:sz w:val="27"/>
                          <w:szCs w:val="27"/>
                          <w:rtl/>
                          <w:lang w:bidi="ar-SA"/>
                        </w:rPr>
                      </w:pPr>
                      <w:r w:rsidRPr="001F250D">
                        <w:rPr>
                          <w:rFonts w:ascii="FbFrankReal" w:hAnsi="FbFrankReal" w:cs="1ShefaClassic"/>
                          <w:sz w:val="27"/>
                          <w:szCs w:val="27"/>
                          <w:rtl/>
                        </w:rPr>
                        <w:t>האשה החשובה הישרה והתמימה</w:t>
                      </w:r>
                    </w:p>
                    <w:p w:rsidR="00905958" w:rsidRPr="001F250D" w:rsidRDefault="00905958" w:rsidP="002F13BE">
                      <w:pPr>
                        <w:bidi/>
                        <w:spacing w:after="0" w:line="360" w:lineRule="auto"/>
                        <w:jc w:val="center"/>
                        <w:rPr>
                          <w:rFonts w:ascii="FbFrankReal" w:hAnsi="FbFrankReal" w:cs="1ShefaClassic"/>
                          <w:sz w:val="27"/>
                          <w:szCs w:val="27"/>
                          <w:rtl/>
                          <w:lang w:bidi="ar-SA"/>
                        </w:rPr>
                      </w:pPr>
                      <w:r w:rsidRPr="001F250D">
                        <w:rPr>
                          <w:rFonts w:ascii="FbFrankReal" w:hAnsi="FbFrankReal" w:cs="1ShefaClassic"/>
                          <w:sz w:val="27"/>
                          <w:szCs w:val="27"/>
                          <w:rtl/>
                        </w:rPr>
                        <w:t xml:space="preserve">מרת </w:t>
                      </w:r>
                      <w:r w:rsidRPr="001F250D">
                        <w:rPr>
                          <w:rFonts w:ascii="FbFrankReal" w:hAnsi="FbFrankReal" w:cs="1ShefaClassic"/>
                          <w:b/>
                          <w:bCs/>
                          <w:sz w:val="27"/>
                          <w:szCs w:val="27"/>
                          <w:rtl/>
                        </w:rPr>
                        <w:t>שרה טעמא</w:t>
                      </w:r>
                      <w:r w:rsidRPr="001F250D">
                        <w:rPr>
                          <w:rFonts w:ascii="FbFrankReal" w:hAnsi="FbFrankReal" w:cs="1ShefaClassic"/>
                          <w:sz w:val="27"/>
                          <w:szCs w:val="27"/>
                          <w:rtl/>
                        </w:rPr>
                        <w:t xml:space="preserve"> ב</w:t>
                      </w:r>
                      <w:r w:rsidRPr="001F250D">
                        <w:rPr>
                          <w:rFonts w:ascii="FbFrankReal" w:hAnsi="FbFrankReal" w:cs="1ShefaClassic" w:hint="cs"/>
                          <w:sz w:val="27"/>
                          <w:szCs w:val="27"/>
                          <w:rtl/>
                        </w:rPr>
                        <w:t>ת ר'</w:t>
                      </w:r>
                      <w:r w:rsidRPr="001F250D">
                        <w:rPr>
                          <w:rFonts w:ascii="FbFrankReal" w:hAnsi="FbFrankReal" w:cs="1ShefaClassic"/>
                          <w:sz w:val="27"/>
                          <w:szCs w:val="27"/>
                          <w:rtl/>
                        </w:rPr>
                        <w:t xml:space="preserve"> </w:t>
                      </w:r>
                      <w:r w:rsidRPr="001F250D">
                        <w:rPr>
                          <w:rFonts w:ascii="FbFrankReal" w:hAnsi="FbFrankReal" w:cs="1ShefaClassic"/>
                          <w:b/>
                          <w:bCs/>
                          <w:sz w:val="27"/>
                          <w:szCs w:val="27"/>
                          <w:rtl/>
                        </w:rPr>
                        <w:t>בנימין</w:t>
                      </w:r>
                      <w:r w:rsidRPr="001F250D">
                        <w:rPr>
                          <w:rFonts w:ascii="FbFrankReal" w:hAnsi="FbFrankReal" w:cs="1ShefaClassic"/>
                          <w:sz w:val="27"/>
                          <w:szCs w:val="27"/>
                          <w:rtl/>
                        </w:rPr>
                        <w:t xml:space="preserve"> הלוי ע"ה</w:t>
                      </w:r>
                    </w:p>
                    <w:p w:rsidR="00905958" w:rsidRPr="001F250D" w:rsidRDefault="00905958" w:rsidP="002F13BE">
                      <w:pPr>
                        <w:bidi/>
                        <w:spacing w:after="0" w:line="360" w:lineRule="auto"/>
                        <w:jc w:val="center"/>
                        <w:rPr>
                          <w:rFonts w:ascii="FbFrankReal" w:hAnsi="FbFrankReal" w:cs="1ShefaClassic"/>
                          <w:sz w:val="27"/>
                          <w:szCs w:val="27"/>
                          <w:rtl/>
                        </w:rPr>
                      </w:pPr>
                      <w:r w:rsidRPr="001F250D">
                        <w:rPr>
                          <w:rFonts w:ascii="FbFrankReal" w:hAnsi="FbFrankReal" w:cs="1ShefaClassic"/>
                          <w:sz w:val="27"/>
                          <w:szCs w:val="27"/>
                          <w:rtl/>
                        </w:rPr>
                        <w:t xml:space="preserve">אשת </w:t>
                      </w:r>
                      <w:r w:rsidRPr="001F250D">
                        <w:rPr>
                          <w:rFonts w:ascii="FbFrankReal" w:hAnsi="FbFrankReal" w:cs="1ShefaClassic" w:hint="cs"/>
                          <w:sz w:val="27"/>
                          <w:szCs w:val="27"/>
                          <w:rtl/>
                        </w:rPr>
                        <w:t xml:space="preserve">יבלחט"א </w:t>
                      </w:r>
                      <w:r w:rsidRPr="001F250D">
                        <w:rPr>
                          <w:rFonts w:ascii="FbFrankReal" w:hAnsi="FbFrankReal" w:cs="1ShefaClassic"/>
                          <w:sz w:val="27"/>
                          <w:szCs w:val="27"/>
                          <w:rtl/>
                        </w:rPr>
                        <w:t>ה</w:t>
                      </w:r>
                      <w:r w:rsidRPr="001F250D">
                        <w:rPr>
                          <w:rFonts w:ascii="FbFrankReal" w:hAnsi="FbFrankReal" w:cs="1ShefaClassic" w:hint="cs"/>
                          <w:sz w:val="27"/>
                          <w:szCs w:val="27"/>
                          <w:rtl/>
                        </w:rPr>
                        <w:t>גה"ח הרב</w:t>
                      </w:r>
                      <w:r w:rsidRPr="001F250D">
                        <w:rPr>
                          <w:rFonts w:ascii="FbFrankReal" w:hAnsi="FbFrankReal" w:cs="1ShefaClassic"/>
                          <w:sz w:val="27"/>
                          <w:szCs w:val="27"/>
                          <w:rtl/>
                        </w:rPr>
                        <w:t xml:space="preserve"> </w:t>
                      </w:r>
                      <w:r w:rsidRPr="001F250D">
                        <w:rPr>
                          <w:rFonts w:ascii="FbFrankReal" w:hAnsi="FbFrankReal" w:cs="1ShefaClassic"/>
                          <w:b/>
                          <w:bCs/>
                          <w:sz w:val="27"/>
                          <w:szCs w:val="27"/>
                          <w:rtl/>
                        </w:rPr>
                        <w:t>אברהם יצחק ברוך גערליצקי</w:t>
                      </w:r>
                      <w:r w:rsidRPr="001F250D">
                        <w:rPr>
                          <w:rFonts w:ascii="FbFrankReal" w:hAnsi="FbFrankReal" w:cs="1ShefaClassic"/>
                          <w:sz w:val="27"/>
                          <w:szCs w:val="27"/>
                          <w:rtl/>
                        </w:rPr>
                        <w:t xml:space="preserve"> ש</w:t>
                      </w:r>
                      <w:r w:rsidRPr="001F250D">
                        <w:rPr>
                          <w:rFonts w:ascii="FbFrankReal" w:hAnsi="FbFrankReal" w:cs="1ShefaClassic" w:hint="cs"/>
                          <w:sz w:val="27"/>
                          <w:szCs w:val="27"/>
                          <w:rtl/>
                        </w:rPr>
                        <w:t>ליט"א</w:t>
                      </w:r>
                    </w:p>
                    <w:p w:rsidR="00905958" w:rsidRPr="001F250D" w:rsidRDefault="00905958" w:rsidP="002F13BE">
                      <w:pPr>
                        <w:bidi/>
                        <w:spacing w:after="0" w:line="360" w:lineRule="auto"/>
                        <w:jc w:val="center"/>
                        <w:rPr>
                          <w:rFonts w:ascii="FbFrankReal" w:hAnsi="FbFrankReal" w:cs="1ShefaClassic"/>
                          <w:sz w:val="27"/>
                          <w:szCs w:val="27"/>
                        </w:rPr>
                      </w:pPr>
                      <w:r w:rsidRPr="001F250D">
                        <w:rPr>
                          <w:rFonts w:ascii="FbFrankReal" w:hAnsi="FbFrankReal" w:cs="1ShefaClassic" w:hint="cs"/>
                          <w:sz w:val="27"/>
                          <w:szCs w:val="27"/>
                          <w:rtl/>
                        </w:rPr>
                        <w:t>ר"מ בביהמ"ד אהלי תורה</w:t>
                      </w:r>
                    </w:p>
                    <w:p w:rsidR="00905958" w:rsidRPr="00AC23C7" w:rsidRDefault="00905958" w:rsidP="002F13BE">
                      <w:pPr>
                        <w:bidi/>
                        <w:spacing w:after="0" w:line="360" w:lineRule="auto"/>
                        <w:jc w:val="center"/>
                        <w:rPr>
                          <w:rFonts w:ascii="FbFrankReal" w:hAnsi="FbFrankReal" w:cs="1ShefaClassic"/>
                          <w:sz w:val="26"/>
                          <w:szCs w:val="26"/>
                          <w:rtl/>
                        </w:rPr>
                      </w:pPr>
                      <w:r w:rsidRPr="00AC23C7">
                        <w:rPr>
                          <w:rFonts w:ascii="FbFrankReal" w:hAnsi="FbFrankReal" w:cs="1ShefaClassic"/>
                          <w:b/>
                          <w:sz w:val="26"/>
                          <w:szCs w:val="26"/>
                        </w:rPr>
                        <w:sym w:font="Wingdings 2" w:char="F0B2"/>
                      </w:r>
                    </w:p>
                    <w:p w:rsidR="00905958" w:rsidRPr="001F250D" w:rsidRDefault="00905958" w:rsidP="002F13BE">
                      <w:pPr>
                        <w:bidi/>
                        <w:spacing w:after="0" w:line="360" w:lineRule="auto"/>
                        <w:jc w:val="center"/>
                        <w:rPr>
                          <w:rFonts w:ascii="FbFrankReal" w:hAnsi="FbFrankReal" w:cs="1ShefaClassic"/>
                          <w:sz w:val="27"/>
                          <w:szCs w:val="27"/>
                        </w:rPr>
                      </w:pPr>
                      <w:r w:rsidRPr="001F250D">
                        <w:rPr>
                          <w:rFonts w:ascii="FbFrankReal" w:hAnsi="FbFrankReal" w:cs="1ShefaClassic"/>
                          <w:sz w:val="27"/>
                          <w:szCs w:val="27"/>
                          <w:rtl/>
                        </w:rPr>
                        <w:t>נדפס ע"י</w:t>
                      </w:r>
                    </w:p>
                    <w:p w:rsidR="00905958" w:rsidRPr="001F250D" w:rsidRDefault="00905958" w:rsidP="002F13BE">
                      <w:pPr>
                        <w:bidi/>
                        <w:spacing w:after="0" w:line="360" w:lineRule="auto"/>
                        <w:jc w:val="center"/>
                        <w:rPr>
                          <w:rFonts w:ascii="FbFrankReal" w:hAnsi="FbFrankReal" w:cs="1ShefaClassic"/>
                          <w:sz w:val="27"/>
                          <w:szCs w:val="27"/>
                          <w:rtl/>
                        </w:rPr>
                      </w:pPr>
                      <w:r w:rsidRPr="001F250D">
                        <w:rPr>
                          <w:rFonts w:ascii="FbFrankReal" w:hAnsi="FbFrankReal" w:cs="1ShefaClassic"/>
                          <w:sz w:val="27"/>
                          <w:szCs w:val="27"/>
                          <w:rtl/>
                        </w:rPr>
                        <w:t>הרה"</w:t>
                      </w:r>
                      <w:r w:rsidRPr="001F250D">
                        <w:rPr>
                          <w:rFonts w:ascii="FbFrankReal" w:hAnsi="FbFrankReal" w:cs="1ShefaClassic" w:hint="cs"/>
                          <w:sz w:val="27"/>
                          <w:szCs w:val="27"/>
                          <w:rtl/>
                        </w:rPr>
                        <w:t>ח</w:t>
                      </w:r>
                      <w:r w:rsidRPr="001F250D">
                        <w:rPr>
                          <w:rFonts w:ascii="FbFrankReal" w:hAnsi="FbFrankReal" w:cs="1ShefaClassic"/>
                          <w:sz w:val="27"/>
                          <w:szCs w:val="27"/>
                          <w:rtl/>
                        </w:rPr>
                        <w:t xml:space="preserve"> </w:t>
                      </w:r>
                      <w:r w:rsidRPr="001F250D">
                        <w:rPr>
                          <w:rFonts w:ascii="FbFrankReal" w:hAnsi="FbFrankReal" w:cs="1ShefaClassic" w:hint="cs"/>
                          <w:sz w:val="27"/>
                          <w:szCs w:val="27"/>
                          <w:rtl/>
                        </w:rPr>
                        <w:t xml:space="preserve">ר' </w:t>
                      </w:r>
                      <w:r w:rsidRPr="001F250D">
                        <w:rPr>
                          <w:rFonts w:ascii="FbFrankReal" w:hAnsi="FbFrankReal" w:cs="1ShefaClassic"/>
                          <w:b/>
                          <w:bCs/>
                          <w:sz w:val="27"/>
                          <w:szCs w:val="27"/>
                          <w:rtl/>
                        </w:rPr>
                        <w:t>ש</w:t>
                      </w:r>
                      <w:r w:rsidRPr="001F250D">
                        <w:rPr>
                          <w:rFonts w:ascii="FbFrankReal" w:hAnsi="FbFrankReal" w:cs="1ShefaClassic" w:hint="cs"/>
                          <w:b/>
                          <w:bCs/>
                          <w:sz w:val="27"/>
                          <w:szCs w:val="27"/>
                          <w:rtl/>
                        </w:rPr>
                        <w:t>לום דובער</w:t>
                      </w:r>
                      <w:r w:rsidRPr="001F250D">
                        <w:rPr>
                          <w:rFonts w:ascii="FbFrankReal" w:hAnsi="FbFrankReal" w:cs="1ShefaClassic"/>
                          <w:b/>
                          <w:bCs/>
                          <w:sz w:val="27"/>
                          <w:szCs w:val="27"/>
                          <w:rtl/>
                        </w:rPr>
                        <w:t xml:space="preserve"> </w:t>
                      </w:r>
                      <w:r w:rsidRPr="001F250D">
                        <w:rPr>
                          <w:rFonts w:ascii="FbFrankReal" w:hAnsi="FbFrankReal" w:cs="1ShefaClassic" w:hint="cs"/>
                          <w:sz w:val="27"/>
                          <w:szCs w:val="27"/>
                          <w:rtl/>
                        </w:rPr>
                        <w:t>שי'</w:t>
                      </w:r>
                      <w:r w:rsidRPr="001F250D">
                        <w:rPr>
                          <w:rFonts w:ascii="FbFrankReal" w:hAnsi="FbFrankReal" w:cs="1ShefaClassic" w:hint="cs"/>
                          <w:b/>
                          <w:bCs/>
                          <w:sz w:val="27"/>
                          <w:szCs w:val="27"/>
                          <w:rtl/>
                        </w:rPr>
                        <w:t xml:space="preserve"> </w:t>
                      </w:r>
                      <w:r w:rsidRPr="001F250D">
                        <w:rPr>
                          <w:rFonts w:ascii="FbFrankReal" w:hAnsi="FbFrankReal" w:cs="1ShefaClassic"/>
                          <w:b/>
                          <w:bCs/>
                          <w:sz w:val="27"/>
                          <w:szCs w:val="27"/>
                          <w:rtl/>
                        </w:rPr>
                        <w:t>לעוויטין</w:t>
                      </w:r>
                    </w:p>
                    <w:p w:rsidR="00905958" w:rsidRPr="001F250D" w:rsidRDefault="00905958" w:rsidP="002F13BE">
                      <w:pPr>
                        <w:bidi/>
                        <w:spacing w:after="0" w:line="360" w:lineRule="auto"/>
                        <w:jc w:val="center"/>
                        <w:rPr>
                          <w:rFonts w:ascii="FbFrankReal" w:hAnsi="FbFrankReal" w:cs="1ShefaClassic"/>
                          <w:sz w:val="27"/>
                          <w:szCs w:val="27"/>
                        </w:rPr>
                      </w:pPr>
                      <w:r w:rsidRPr="001F250D">
                        <w:rPr>
                          <w:rFonts w:ascii="FbFrankReal" w:hAnsi="FbFrankReal" w:cs="1ShefaClassic"/>
                          <w:sz w:val="27"/>
                          <w:szCs w:val="27"/>
                          <w:rtl/>
                        </w:rPr>
                        <w:t>שליח ראשי למדינת וואשיגנטון</w:t>
                      </w:r>
                    </w:p>
                    <w:p w:rsidR="00905958" w:rsidRPr="001F250D" w:rsidRDefault="00905958" w:rsidP="002F13BE">
                      <w:pPr>
                        <w:bidi/>
                        <w:spacing w:after="0" w:line="360" w:lineRule="auto"/>
                        <w:jc w:val="center"/>
                        <w:rPr>
                          <w:rFonts w:ascii="FbFrankReal" w:hAnsi="FbFrankReal" w:cs="1ShefaClassic"/>
                          <w:sz w:val="27"/>
                          <w:szCs w:val="27"/>
                          <w:rtl/>
                        </w:rPr>
                      </w:pPr>
                      <w:r w:rsidRPr="001F250D">
                        <w:rPr>
                          <w:rFonts w:ascii="FbFrankReal" w:hAnsi="FbFrankReal" w:cs="1ShefaClassic" w:hint="cs"/>
                          <w:sz w:val="27"/>
                          <w:szCs w:val="27"/>
                          <w:rtl/>
                        </w:rPr>
                        <w:t>וכל משפחתו שיחיו</w:t>
                      </w:r>
                    </w:p>
                    <w:p w:rsidR="00905958" w:rsidRPr="00067BCC" w:rsidRDefault="00905958" w:rsidP="002F13BE">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067BCC">
                        <w:rPr>
                          <w:rFonts w:ascii="Nymphette" w:eastAsia="Times New Roman" w:hAnsi="Nymphette" w:cs="Nymphette"/>
                          <w:sz w:val="44"/>
                          <w:szCs w:val="44"/>
                          <w:lang w:val="en-GB" w:eastAsia="en-GB"/>
                        </w:rPr>
                        <w:t>g</w:t>
                      </w:r>
                    </w:p>
                    <w:p w:rsidR="00905958" w:rsidRPr="002B1C88" w:rsidRDefault="00905958" w:rsidP="002F13BE">
                      <w:pPr>
                        <w:bidi/>
                        <w:spacing w:after="40" w:line="240" w:lineRule="auto"/>
                        <w:jc w:val="center"/>
                        <w:rPr>
                          <w:rFonts w:cs="1ShefaClassic"/>
                          <w:bCs/>
                          <w:sz w:val="28"/>
                          <w:szCs w:val="28"/>
                        </w:rPr>
                      </w:pPr>
                      <w:r w:rsidRPr="002B1C88">
                        <w:rPr>
                          <w:rFonts w:cs="1ShefaClassic" w:hint="cs"/>
                          <w:bCs/>
                          <w:sz w:val="28"/>
                          <w:szCs w:val="28"/>
                          <w:rtl/>
                        </w:rPr>
                        <w:t>לעילוי נשמת</w:t>
                      </w:r>
                    </w:p>
                    <w:p w:rsidR="00905958" w:rsidRDefault="00905958" w:rsidP="002F13BE">
                      <w:pPr>
                        <w:bidi/>
                        <w:spacing w:after="40" w:line="240" w:lineRule="auto"/>
                        <w:jc w:val="center"/>
                        <w:rPr>
                          <w:rFonts w:cs="1ShefaClassic"/>
                          <w:b/>
                          <w:sz w:val="28"/>
                          <w:szCs w:val="28"/>
                        </w:rPr>
                      </w:pPr>
                      <w:r>
                        <w:rPr>
                          <w:rFonts w:cs="1ShefaClassic" w:hint="cs"/>
                          <w:b/>
                          <w:sz w:val="28"/>
                          <w:szCs w:val="28"/>
                          <w:rtl/>
                        </w:rPr>
                        <w:t xml:space="preserve">הרה"ח ר' </w:t>
                      </w:r>
                      <w:r>
                        <w:rPr>
                          <w:rFonts w:cs="1ShefaClassic" w:hint="cs"/>
                          <w:bCs/>
                          <w:sz w:val="28"/>
                          <w:szCs w:val="28"/>
                          <w:rtl/>
                        </w:rPr>
                        <w:t>אברהם אליעזר</w:t>
                      </w:r>
                      <w:r>
                        <w:rPr>
                          <w:rFonts w:cs="1ShefaClassic" w:hint="cs"/>
                          <w:b/>
                          <w:sz w:val="28"/>
                          <w:szCs w:val="28"/>
                          <w:rtl/>
                        </w:rPr>
                        <w:t xml:space="preserve"> בן הרה"ח ר' </w:t>
                      </w:r>
                      <w:r>
                        <w:rPr>
                          <w:rFonts w:cs="1ShefaClassic" w:hint="cs"/>
                          <w:bCs/>
                          <w:sz w:val="28"/>
                          <w:szCs w:val="28"/>
                          <w:rtl/>
                        </w:rPr>
                        <w:t xml:space="preserve">שלמה </w:t>
                      </w:r>
                      <w:r>
                        <w:rPr>
                          <w:rFonts w:cs="1ShefaClassic" w:hint="cs"/>
                          <w:b/>
                          <w:sz w:val="28"/>
                          <w:szCs w:val="28"/>
                          <w:rtl/>
                        </w:rPr>
                        <w:t>הלוי ע"ה</w:t>
                      </w:r>
                    </w:p>
                    <w:p w:rsidR="00905958" w:rsidRDefault="00905958" w:rsidP="002F13BE">
                      <w:pPr>
                        <w:bidi/>
                        <w:spacing w:after="40" w:line="240" w:lineRule="auto"/>
                        <w:jc w:val="center"/>
                        <w:rPr>
                          <w:rFonts w:cs="1ShefaClassic"/>
                          <w:bCs/>
                          <w:sz w:val="28"/>
                          <w:szCs w:val="28"/>
                        </w:rPr>
                      </w:pPr>
                      <w:r>
                        <w:rPr>
                          <w:rFonts w:cs="1ShefaClassic" w:hint="cs"/>
                          <w:bCs/>
                          <w:sz w:val="28"/>
                          <w:szCs w:val="28"/>
                          <w:rtl/>
                        </w:rPr>
                        <w:t>קליין</w:t>
                      </w:r>
                    </w:p>
                    <w:p w:rsidR="00905958" w:rsidRDefault="00905958" w:rsidP="002F13BE">
                      <w:pPr>
                        <w:bidi/>
                        <w:spacing w:after="40" w:line="240" w:lineRule="auto"/>
                        <w:jc w:val="center"/>
                        <w:rPr>
                          <w:rFonts w:cs="1ShefaClassic"/>
                          <w:b/>
                          <w:sz w:val="28"/>
                          <w:szCs w:val="28"/>
                        </w:rPr>
                      </w:pPr>
                      <w:r>
                        <w:rPr>
                          <w:rFonts w:cs="1ShefaClassic" w:hint="cs"/>
                          <w:b/>
                          <w:sz w:val="28"/>
                          <w:szCs w:val="28"/>
                          <w:rtl/>
                        </w:rPr>
                        <w:t>נלב"ע ביום טו"ב מרחשון תשס"ו</w:t>
                      </w:r>
                    </w:p>
                    <w:p w:rsidR="00905958" w:rsidRDefault="00905958" w:rsidP="002F13BE">
                      <w:pPr>
                        <w:pStyle w:val="NormalComplexNarkisim"/>
                        <w:spacing w:before="120" w:after="120" w:line="240" w:lineRule="auto"/>
                        <w:rPr>
                          <w:rFonts w:ascii="Arial" w:hAnsi="Arial" w:cs="1ShefaClassic"/>
                          <w:spacing w:val="6"/>
                          <w:position w:val="4"/>
                          <w:sz w:val="27"/>
                          <w:szCs w:val="27"/>
                        </w:rPr>
                      </w:pPr>
                      <w:r>
                        <w:rPr>
                          <w:rFonts w:ascii="Arial" w:hAnsi="Arial" w:cs="1ShefaClassic"/>
                          <w:spacing w:val="6"/>
                          <w:position w:val="4"/>
                          <w:sz w:val="27"/>
                          <w:szCs w:val="27"/>
                        </w:rPr>
                        <w:sym w:font="Wingdings 2" w:char="F0B2"/>
                      </w:r>
                    </w:p>
                    <w:p w:rsidR="00905958" w:rsidRDefault="00905958" w:rsidP="002F13BE">
                      <w:pPr>
                        <w:pStyle w:val="NormalComplexNarkisim"/>
                        <w:spacing w:after="120" w:line="240" w:lineRule="auto"/>
                        <w:rPr>
                          <w:rFonts w:cs="1ShefaClassic"/>
                          <w:b/>
                          <w:sz w:val="28"/>
                          <w:szCs w:val="28"/>
                        </w:rPr>
                      </w:pPr>
                      <w:r>
                        <w:rPr>
                          <w:rFonts w:cs="1ShefaClassic" w:hint="cs"/>
                          <w:b/>
                          <w:sz w:val="28"/>
                          <w:szCs w:val="28"/>
                          <w:rtl/>
                        </w:rPr>
                        <w:t>נדפס ע"י ולזכות</w:t>
                      </w:r>
                    </w:p>
                    <w:p w:rsidR="00905958" w:rsidRDefault="00905958" w:rsidP="002F13BE">
                      <w:pPr>
                        <w:bidi/>
                        <w:spacing w:after="40" w:line="240" w:lineRule="auto"/>
                        <w:jc w:val="center"/>
                        <w:rPr>
                          <w:rFonts w:cs="1ShefaClassic"/>
                          <w:b/>
                          <w:sz w:val="28"/>
                          <w:szCs w:val="28"/>
                        </w:rPr>
                      </w:pPr>
                      <w:r>
                        <w:rPr>
                          <w:rFonts w:cs="1ShefaClassic" w:hint="cs"/>
                          <w:b/>
                          <w:sz w:val="28"/>
                          <w:szCs w:val="28"/>
                          <w:rtl/>
                        </w:rPr>
                        <w:t xml:space="preserve">הרה"ת ר' </w:t>
                      </w:r>
                      <w:r>
                        <w:rPr>
                          <w:rFonts w:cs="1ShefaClassic" w:hint="cs"/>
                          <w:bCs/>
                          <w:sz w:val="28"/>
                          <w:szCs w:val="28"/>
                          <w:rtl/>
                        </w:rPr>
                        <w:t xml:space="preserve">משה </w:t>
                      </w:r>
                      <w:r w:rsidRPr="002B1C88">
                        <w:rPr>
                          <w:rFonts w:cs="1ShefaClassic" w:hint="cs"/>
                          <w:b/>
                          <w:sz w:val="28"/>
                          <w:szCs w:val="28"/>
                          <w:rtl/>
                        </w:rPr>
                        <w:t>הלוי</w:t>
                      </w:r>
                      <w:r>
                        <w:rPr>
                          <w:rFonts w:cs="1ShefaClassic" w:hint="cs"/>
                          <w:bCs/>
                          <w:sz w:val="28"/>
                          <w:szCs w:val="28"/>
                          <w:rtl/>
                        </w:rPr>
                        <w:t xml:space="preserve"> </w:t>
                      </w:r>
                      <w:r>
                        <w:rPr>
                          <w:rFonts w:cs="1ShefaClassic" w:hint="cs"/>
                          <w:b/>
                          <w:sz w:val="28"/>
                          <w:szCs w:val="28"/>
                          <w:rtl/>
                        </w:rPr>
                        <w:t xml:space="preserve">וזוגתו מרת </w:t>
                      </w:r>
                      <w:r>
                        <w:rPr>
                          <w:rFonts w:cs="1ShefaClassic" w:hint="cs"/>
                          <w:bCs/>
                          <w:sz w:val="28"/>
                          <w:szCs w:val="28"/>
                          <w:rtl/>
                        </w:rPr>
                        <w:t>קריינדל</w:t>
                      </w:r>
                    </w:p>
                    <w:p w:rsidR="00905958" w:rsidRDefault="00905958" w:rsidP="002F13BE">
                      <w:pPr>
                        <w:bidi/>
                        <w:spacing w:after="40" w:line="240" w:lineRule="auto"/>
                        <w:jc w:val="center"/>
                      </w:pPr>
                      <w:r>
                        <w:rPr>
                          <w:rFonts w:cs="1ShefaClassic" w:hint="cs"/>
                          <w:b/>
                          <w:sz w:val="28"/>
                          <w:szCs w:val="28"/>
                          <w:rtl/>
                        </w:rPr>
                        <w:t>ומשפחתם שיחיו</w:t>
                      </w:r>
                    </w:p>
                    <w:p w:rsidR="00905958" w:rsidRDefault="00905958" w:rsidP="002F13BE">
                      <w:pPr>
                        <w:jc w:val="center"/>
                      </w:pPr>
                      <w:r>
                        <w:rPr>
                          <w:rFonts w:cs="1ShefaClassic" w:hint="cs"/>
                          <w:bCs/>
                          <w:sz w:val="28"/>
                          <w:szCs w:val="28"/>
                          <w:rtl/>
                        </w:rPr>
                        <w:t>קליין</w:t>
                      </w:r>
                    </w:p>
                  </w:txbxContent>
                </v:textbox>
                <w10:wrap type="square" anchorx="margin" anchory="margin"/>
              </v:shape>
            </w:pict>
          </mc:Fallback>
        </mc:AlternateContent>
      </w:r>
    </w:p>
    <w:p w:rsidR="002B0DDC" w:rsidRDefault="002B0DDC" w:rsidP="00067BCC">
      <w:pPr>
        <w:bidi/>
        <w:spacing w:after="40" w:line="240" w:lineRule="auto"/>
        <w:jc w:val="center"/>
        <w:rPr>
          <w:rFonts w:cs="1ShefaClassic"/>
          <w:bCs/>
          <w:sz w:val="28"/>
          <w:szCs w:val="28"/>
          <w:rtl/>
        </w:rPr>
      </w:pPr>
    </w:p>
    <w:p w:rsidR="002B0DDC" w:rsidRDefault="002B0DDC">
      <w:pPr>
        <w:rPr>
          <w:rFonts w:cs="1ShefaClassic"/>
          <w:bCs/>
          <w:sz w:val="28"/>
          <w:szCs w:val="28"/>
          <w:rtl/>
        </w:rPr>
      </w:pPr>
      <w:r>
        <w:rPr>
          <w:rFonts w:cs="1ShefaClassic"/>
          <w:bCs/>
          <w:sz w:val="28"/>
          <w:szCs w:val="28"/>
          <w:rtl/>
        </w:rPr>
        <w:br w:type="page"/>
      </w:r>
    </w:p>
    <w:p w:rsidR="00F1632E" w:rsidRPr="00F1632E" w:rsidRDefault="00F1632E" w:rsidP="00F1632E">
      <w:pPr>
        <w:bidi/>
        <w:spacing w:line="240" w:lineRule="auto"/>
        <w:jc w:val="center"/>
        <w:rPr>
          <w:rFonts w:cs="1ShefaClassic"/>
          <w:sz w:val="27"/>
          <w:szCs w:val="27"/>
          <w:rtl/>
        </w:rPr>
      </w:pPr>
    </w:p>
    <w:p w:rsidR="00F1632E" w:rsidRPr="001F250D" w:rsidRDefault="002C51E0" w:rsidP="00F1632E">
      <w:pPr>
        <w:pStyle w:val="af3"/>
        <w:rPr>
          <w:b/>
          <w:bCs/>
          <w:sz w:val="27"/>
          <w:szCs w:val="27"/>
          <w:rtl/>
        </w:rPr>
      </w:pPr>
      <w:r>
        <w:rPr>
          <w:noProof/>
          <w:sz w:val="27"/>
          <w:szCs w:val="27"/>
          <w:rtl/>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margin">
                  <wp:align>center</wp:align>
                </wp:positionV>
                <wp:extent cx="2834640" cy="5867400"/>
                <wp:effectExtent l="0" t="0" r="0" b="0"/>
                <wp:wrapNone/>
                <wp:docPr id="7" name="Text Box 7"/>
                <wp:cNvGraphicFramePr/>
                <a:graphic xmlns:a="http://schemas.openxmlformats.org/drawingml/2006/main">
                  <a:graphicData uri="http://schemas.microsoft.com/office/word/2010/wordprocessingShape">
                    <wps:wsp>
                      <wps:cNvSpPr txBox="1"/>
                      <wps:spPr>
                        <a:xfrm>
                          <a:off x="0" y="0"/>
                          <a:ext cx="2834640" cy="5867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05958" w:rsidRPr="001F250D" w:rsidRDefault="00905958" w:rsidP="002C51E0">
                            <w:pPr>
                              <w:pStyle w:val="af3"/>
                              <w:rPr>
                                <w:sz w:val="27"/>
                                <w:szCs w:val="27"/>
                                <w:rtl/>
                              </w:rPr>
                            </w:pPr>
                            <w:r w:rsidRPr="001F250D">
                              <w:rPr>
                                <w:rFonts w:hint="cs"/>
                                <w:sz w:val="27"/>
                                <w:szCs w:val="27"/>
                                <w:rtl/>
                              </w:rPr>
                              <w:t>לזכות</w:t>
                            </w:r>
                          </w:p>
                          <w:p w:rsidR="00905958" w:rsidRPr="001F250D" w:rsidRDefault="00905958" w:rsidP="002C51E0">
                            <w:pPr>
                              <w:pStyle w:val="af3"/>
                              <w:rPr>
                                <w:sz w:val="27"/>
                                <w:szCs w:val="27"/>
                              </w:rPr>
                            </w:pPr>
                            <w:r w:rsidRPr="001F250D">
                              <w:rPr>
                                <w:rFonts w:hint="cs"/>
                                <w:sz w:val="27"/>
                                <w:szCs w:val="27"/>
                                <w:rtl/>
                              </w:rPr>
                              <w:t>הת'</w:t>
                            </w:r>
                            <w:r w:rsidRPr="001F250D">
                              <w:rPr>
                                <w:rFonts w:hint="cs"/>
                                <w:b/>
                                <w:bCs/>
                                <w:sz w:val="27"/>
                                <w:szCs w:val="27"/>
                                <w:rtl/>
                              </w:rPr>
                              <w:t xml:space="preserve"> </w:t>
                            </w:r>
                            <w:r w:rsidRPr="001F250D">
                              <w:rPr>
                                <w:b/>
                                <w:bCs/>
                                <w:sz w:val="27"/>
                                <w:szCs w:val="27"/>
                                <w:rtl/>
                              </w:rPr>
                              <w:t>מנחם מענדל</w:t>
                            </w:r>
                            <w:r w:rsidRPr="001F250D">
                              <w:rPr>
                                <w:sz w:val="27"/>
                                <w:szCs w:val="27"/>
                                <w:rtl/>
                              </w:rPr>
                              <w:t xml:space="preserve"> </w:t>
                            </w:r>
                            <w:r w:rsidRPr="001F250D">
                              <w:rPr>
                                <w:rFonts w:hint="cs"/>
                                <w:sz w:val="27"/>
                                <w:szCs w:val="27"/>
                                <w:rtl/>
                              </w:rPr>
                              <w:t xml:space="preserve">והת' </w:t>
                            </w:r>
                            <w:r w:rsidRPr="001F250D">
                              <w:rPr>
                                <w:b/>
                                <w:bCs/>
                                <w:sz w:val="27"/>
                                <w:szCs w:val="27"/>
                                <w:rtl/>
                              </w:rPr>
                              <w:t>יונה מרדכי</w:t>
                            </w:r>
                            <w:r w:rsidRPr="001F250D">
                              <w:rPr>
                                <w:rFonts w:hint="cs"/>
                                <w:b/>
                                <w:bCs/>
                                <w:sz w:val="27"/>
                                <w:szCs w:val="27"/>
                                <w:rtl/>
                              </w:rPr>
                              <w:t xml:space="preserve"> </w:t>
                            </w:r>
                            <w:r w:rsidRPr="001F250D">
                              <w:rPr>
                                <w:rFonts w:hint="cs"/>
                                <w:sz w:val="27"/>
                                <w:szCs w:val="27"/>
                                <w:rtl/>
                              </w:rPr>
                              <w:t>שיחיו</w:t>
                            </w:r>
                          </w:p>
                          <w:p w:rsidR="00905958" w:rsidRPr="001F250D" w:rsidRDefault="00905958" w:rsidP="002C51E0">
                            <w:pPr>
                              <w:pStyle w:val="af3"/>
                              <w:rPr>
                                <w:sz w:val="27"/>
                                <w:szCs w:val="27"/>
                                <w:rtl/>
                              </w:rPr>
                            </w:pPr>
                            <w:r w:rsidRPr="001F250D">
                              <w:rPr>
                                <w:rFonts w:hint="cs"/>
                                <w:sz w:val="27"/>
                                <w:szCs w:val="27"/>
                                <w:rtl/>
                              </w:rPr>
                              <w:t>לרגל</w:t>
                            </w:r>
                            <w:r w:rsidRPr="001F250D">
                              <w:rPr>
                                <w:sz w:val="27"/>
                                <w:szCs w:val="27"/>
                                <w:rtl/>
                              </w:rPr>
                              <w:t xml:space="preserve"> </w:t>
                            </w:r>
                            <w:r w:rsidRPr="001F250D">
                              <w:rPr>
                                <w:rFonts w:hint="cs"/>
                                <w:sz w:val="27"/>
                                <w:szCs w:val="27"/>
                                <w:rtl/>
                              </w:rPr>
                              <w:t>יום</w:t>
                            </w:r>
                            <w:r w:rsidRPr="001F250D">
                              <w:rPr>
                                <w:sz w:val="27"/>
                                <w:szCs w:val="27"/>
                                <w:rtl/>
                              </w:rPr>
                              <w:t xml:space="preserve"> </w:t>
                            </w:r>
                            <w:r w:rsidRPr="001F250D">
                              <w:rPr>
                                <w:rFonts w:hint="cs"/>
                                <w:sz w:val="27"/>
                                <w:szCs w:val="27"/>
                                <w:rtl/>
                              </w:rPr>
                              <w:t>הולדתם</w:t>
                            </w:r>
                          </w:p>
                          <w:p w:rsidR="00905958" w:rsidRPr="001F250D" w:rsidRDefault="00905958" w:rsidP="002C51E0">
                            <w:pPr>
                              <w:pStyle w:val="af3"/>
                              <w:rPr>
                                <w:sz w:val="27"/>
                                <w:szCs w:val="27"/>
                                <w:rtl/>
                              </w:rPr>
                            </w:pPr>
                            <w:r w:rsidRPr="001F250D">
                              <w:rPr>
                                <w:rFonts w:hint="cs"/>
                                <w:sz w:val="27"/>
                                <w:szCs w:val="27"/>
                                <w:rtl/>
                              </w:rPr>
                              <w:t>ביום</w:t>
                            </w:r>
                            <w:r w:rsidRPr="001F250D">
                              <w:rPr>
                                <w:sz w:val="27"/>
                                <w:szCs w:val="27"/>
                                <w:rtl/>
                              </w:rPr>
                              <w:t xml:space="preserve"> </w:t>
                            </w:r>
                            <w:r w:rsidRPr="001F250D">
                              <w:rPr>
                                <w:rFonts w:hint="cs"/>
                                <w:sz w:val="27"/>
                                <w:szCs w:val="27"/>
                                <w:rtl/>
                              </w:rPr>
                              <w:t>כ</w:t>
                            </w:r>
                            <w:r w:rsidRPr="001F250D">
                              <w:rPr>
                                <w:sz w:val="27"/>
                                <w:szCs w:val="27"/>
                                <w:rtl/>
                              </w:rPr>
                              <w:t>"</w:t>
                            </w:r>
                            <w:r w:rsidRPr="001F250D">
                              <w:rPr>
                                <w:rFonts w:hint="cs"/>
                                <w:sz w:val="27"/>
                                <w:szCs w:val="27"/>
                                <w:rtl/>
                              </w:rPr>
                              <w:t>ח</w:t>
                            </w:r>
                            <w:r w:rsidRPr="001F250D">
                              <w:rPr>
                                <w:sz w:val="27"/>
                                <w:szCs w:val="27"/>
                                <w:rtl/>
                              </w:rPr>
                              <w:t xml:space="preserve"> </w:t>
                            </w:r>
                            <w:r w:rsidRPr="001F250D">
                              <w:rPr>
                                <w:rFonts w:hint="cs"/>
                                <w:sz w:val="27"/>
                                <w:szCs w:val="27"/>
                                <w:rtl/>
                              </w:rPr>
                              <w:t>מרחשון</w:t>
                            </w:r>
                            <w:r w:rsidRPr="001F250D">
                              <w:rPr>
                                <w:sz w:val="27"/>
                                <w:szCs w:val="27"/>
                                <w:rtl/>
                              </w:rPr>
                              <w:t xml:space="preserve"> </w:t>
                            </w:r>
                            <w:r w:rsidRPr="001F250D">
                              <w:rPr>
                                <w:rFonts w:hint="cs"/>
                                <w:sz w:val="27"/>
                                <w:szCs w:val="27"/>
                                <w:rtl/>
                              </w:rPr>
                              <w:t>לאיוש</w:t>
                            </w:r>
                            <w:r w:rsidRPr="001F250D">
                              <w:rPr>
                                <w:sz w:val="27"/>
                                <w:szCs w:val="27"/>
                                <w:rtl/>
                              </w:rPr>
                              <w:t>"</w:t>
                            </w:r>
                            <w:r w:rsidRPr="001F250D">
                              <w:rPr>
                                <w:rFonts w:hint="cs"/>
                                <w:sz w:val="27"/>
                                <w:szCs w:val="27"/>
                                <w:rtl/>
                              </w:rPr>
                              <w:t>ט</w:t>
                            </w:r>
                          </w:p>
                          <w:p w:rsidR="00905958" w:rsidRPr="001F250D" w:rsidRDefault="00905958" w:rsidP="002C51E0">
                            <w:pPr>
                              <w:pStyle w:val="af3"/>
                              <w:rPr>
                                <w:sz w:val="27"/>
                                <w:szCs w:val="27"/>
                              </w:rPr>
                            </w:pPr>
                            <w:r w:rsidRPr="001F250D">
                              <w:rPr>
                                <w:sz w:val="27"/>
                                <w:szCs w:val="27"/>
                              </w:rPr>
                              <w:sym w:font="Wingdings 2" w:char="F0B2"/>
                            </w:r>
                          </w:p>
                          <w:p w:rsidR="00905958" w:rsidRPr="001F250D" w:rsidRDefault="00905958" w:rsidP="002C51E0">
                            <w:pPr>
                              <w:pStyle w:val="af3"/>
                              <w:rPr>
                                <w:sz w:val="27"/>
                                <w:szCs w:val="27"/>
                              </w:rPr>
                            </w:pPr>
                            <w:r w:rsidRPr="001F250D">
                              <w:rPr>
                                <w:sz w:val="27"/>
                                <w:szCs w:val="27"/>
                                <w:rtl/>
                              </w:rPr>
                              <w:t>נדפס ע"י ולזכות</w:t>
                            </w:r>
                            <w:r w:rsidRPr="001F250D">
                              <w:rPr>
                                <w:rFonts w:hint="cs"/>
                                <w:sz w:val="27"/>
                                <w:szCs w:val="27"/>
                                <w:rtl/>
                              </w:rPr>
                              <w:t xml:space="preserve"> הוריהם</w:t>
                            </w:r>
                          </w:p>
                          <w:p w:rsidR="00905958" w:rsidRPr="001F250D" w:rsidRDefault="00905958" w:rsidP="002C51E0">
                            <w:pPr>
                              <w:pStyle w:val="af3"/>
                              <w:rPr>
                                <w:sz w:val="27"/>
                                <w:szCs w:val="27"/>
                              </w:rPr>
                            </w:pPr>
                            <w:r w:rsidRPr="001F250D">
                              <w:rPr>
                                <w:sz w:val="27"/>
                                <w:szCs w:val="27"/>
                                <w:rtl/>
                              </w:rPr>
                              <w:t xml:space="preserve">הרה"ת ר' </w:t>
                            </w:r>
                            <w:r w:rsidRPr="001F250D">
                              <w:rPr>
                                <w:b/>
                                <w:bCs/>
                                <w:sz w:val="27"/>
                                <w:szCs w:val="27"/>
                                <w:rtl/>
                              </w:rPr>
                              <w:t>משה אהרן צבי</w:t>
                            </w:r>
                          </w:p>
                          <w:p w:rsidR="00905958" w:rsidRPr="001F250D" w:rsidRDefault="00905958" w:rsidP="002C51E0">
                            <w:pPr>
                              <w:pStyle w:val="af3"/>
                              <w:rPr>
                                <w:sz w:val="27"/>
                                <w:szCs w:val="27"/>
                              </w:rPr>
                            </w:pPr>
                            <w:r w:rsidRPr="001F250D">
                              <w:rPr>
                                <w:sz w:val="27"/>
                                <w:szCs w:val="27"/>
                                <w:rtl/>
                              </w:rPr>
                              <w:t xml:space="preserve">וזוגתו מרת </w:t>
                            </w:r>
                            <w:r w:rsidRPr="001F250D">
                              <w:rPr>
                                <w:b/>
                                <w:bCs/>
                                <w:sz w:val="27"/>
                                <w:szCs w:val="27"/>
                                <w:rtl/>
                              </w:rPr>
                              <w:t>רבקה רות</w:t>
                            </w:r>
                            <w:r w:rsidRPr="001F250D">
                              <w:rPr>
                                <w:sz w:val="27"/>
                                <w:szCs w:val="27"/>
                                <w:rtl/>
                              </w:rPr>
                              <w:t xml:space="preserve"> שיחיו</w:t>
                            </w:r>
                          </w:p>
                          <w:p w:rsidR="00905958" w:rsidRDefault="00905958" w:rsidP="002C51E0">
                            <w:pPr>
                              <w:pStyle w:val="af3"/>
                              <w:rPr>
                                <w:b/>
                                <w:bCs/>
                                <w:sz w:val="27"/>
                                <w:szCs w:val="27"/>
                                <w:rtl/>
                              </w:rPr>
                            </w:pPr>
                            <w:r>
                              <w:rPr>
                                <w:b/>
                                <w:bCs/>
                                <w:sz w:val="27"/>
                                <w:szCs w:val="27"/>
                                <w:rtl/>
                              </w:rPr>
                              <w:t>ווייס</w:t>
                            </w:r>
                          </w:p>
                          <w:p w:rsidR="00905958" w:rsidRPr="00F1632E" w:rsidRDefault="00905958" w:rsidP="002C51E0">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067BCC">
                              <w:rPr>
                                <w:rFonts w:ascii="Nymphette" w:eastAsia="Times New Roman" w:hAnsi="Nymphette" w:cs="Nymphette"/>
                                <w:sz w:val="44"/>
                                <w:szCs w:val="44"/>
                                <w:lang w:val="en-GB" w:eastAsia="en-GB"/>
                              </w:rPr>
                              <w:t>g</w:t>
                            </w:r>
                          </w:p>
                          <w:p w:rsidR="00905958" w:rsidRPr="00F1632E" w:rsidRDefault="00905958" w:rsidP="002C51E0">
                            <w:pPr>
                              <w:bidi/>
                              <w:spacing w:line="240" w:lineRule="auto"/>
                              <w:jc w:val="center"/>
                              <w:rPr>
                                <w:rFonts w:cs="1ShefaClassic"/>
                                <w:sz w:val="27"/>
                                <w:szCs w:val="27"/>
                                <w:rtl/>
                              </w:rPr>
                            </w:pPr>
                            <w:r w:rsidRPr="00F1632E">
                              <w:rPr>
                                <w:rFonts w:cs="1ShefaClassic" w:hint="cs"/>
                                <w:sz w:val="27"/>
                                <w:szCs w:val="27"/>
                                <w:rtl/>
                              </w:rPr>
                              <w:t>לעילוי נשמת</w:t>
                            </w:r>
                          </w:p>
                          <w:p w:rsidR="00905958" w:rsidRPr="00F1632E" w:rsidRDefault="00905958" w:rsidP="002C51E0">
                            <w:pPr>
                              <w:bidi/>
                              <w:spacing w:line="240" w:lineRule="auto"/>
                              <w:jc w:val="center"/>
                              <w:rPr>
                                <w:rFonts w:cs="1ShefaClassic"/>
                                <w:sz w:val="27"/>
                                <w:szCs w:val="27"/>
                                <w:rtl/>
                              </w:rPr>
                            </w:pPr>
                            <w:r w:rsidRPr="00F1632E">
                              <w:rPr>
                                <w:rFonts w:cs="1ShefaClassic" w:hint="cs"/>
                                <w:sz w:val="27"/>
                                <w:szCs w:val="27"/>
                                <w:rtl/>
                              </w:rPr>
                              <w:t xml:space="preserve">הרה"ת ר' </w:t>
                            </w:r>
                            <w:r w:rsidRPr="00F1632E">
                              <w:rPr>
                                <w:rFonts w:cs="1ShefaClassic" w:hint="cs"/>
                                <w:b/>
                                <w:bCs/>
                                <w:sz w:val="27"/>
                                <w:szCs w:val="27"/>
                                <w:rtl/>
                              </w:rPr>
                              <w:t>שניאור זלמן</w:t>
                            </w:r>
                            <w:r w:rsidRPr="00F1632E">
                              <w:rPr>
                                <w:rFonts w:cs="1ShefaClassic" w:hint="cs"/>
                                <w:sz w:val="27"/>
                                <w:szCs w:val="27"/>
                                <w:rtl/>
                              </w:rPr>
                              <w:t xml:space="preserve"> ע"ה</w:t>
                            </w:r>
                          </w:p>
                          <w:p w:rsidR="00905958" w:rsidRPr="00F1632E" w:rsidRDefault="00905958" w:rsidP="002C51E0">
                            <w:pPr>
                              <w:bidi/>
                              <w:spacing w:line="240" w:lineRule="auto"/>
                              <w:jc w:val="center"/>
                              <w:rPr>
                                <w:rFonts w:cs="1ShefaClassic"/>
                                <w:sz w:val="27"/>
                                <w:szCs w:val="27"/>
                              </w:rPr>
                            </w:pPr>
                            <w:r w:rsidRPr="00F1632E">
                              <w:rPr>
                                <w:rFonts w:cs="1ShefaClassic" w:hint="cs"/>
                                <w:sz w:val="27"/>
                                <w:szCs w:val="27"/>
                                <w:rtl/>
                              </w:rPr>
                              <w:t xml:space="preserve">בן יבלחט"א ר' </w:t>
                            </w:r>
                            <w:r w:rsidRPr="00F1632E">
                              <w:rPr>
                                <w:rFonts w:cs="1ShefaClassic" w:hint="cs"/>
                                <w:b/>
                                <w:bCs/>
                                <w:sz w:val="27"/>
                                <w:szCs w:val="27"/>
                                <w:rtl/>
                              </w:rPr>
                              <w:t>גימפל אברהם</w:t>
                            </w:r>
                            <w:r w:rsidRPr="00F1632E">
                              <w:rPr>
                                <w:rFonts w:cs="1ShefaClassic" w:hint="cs"/>
                                <w:sz w:val="27"/>
                                <w:szCs w:val="27"/>
                                <w:rtl/>
                              </w:rPr>
                              <w:t xml:space="preserve"> שליט"א</w:t>
                            </w:r>
                          </w:p>
                          <w:p w:rsidR="00905958" w:rsidRPr="00F1632E" w:rsidRDefault="00905958" w:rsidP="002C51E0">
                            <w:pPr>
                              <w:bidi/>
                              <w:spacing w:line="240" w:lineRule="auto"/>
                              <w:jc w:val="center"/>
                              <w:rPr>
                                <w:rFonts w:cs="1ShefaClassic"/>
                                <w:b/>
                                <w:bCs/>
                                <w:sz w:val="27"/>
                                <w:szCs w:val="27"/>
                                <w:rtl/>
                              </w:rPr>
                            </w:pPr>
                            <w:r w:rsidRPr="00F1632E">
                              <w:rPr>
                                <w:rFonts w:cs="1ShefaClassic" w:hint="cs"/>
                                <w:b/>
                                <w:bCs/>
                                <w:sz w:val="27"/>
                                <w:szCs w:val="27"/>
                                <w:rtl/>
                              </w:rPr>
                              <w:t>הירש</w:t>
                            </w:r>
                          </w:p>
                          <w:p w:rsidR="00905958" w:rsidRPr="00F1632E" w:rsidRDefault="00905958" w:rsidP="002C51E0">
                            <w:pPr>
                              <w:bidi/>
                              <w:spacing w:line="240" w:lineRule="auto"/>
                              <w:jc w:val="center"/>
                              <w:rPr>
                                <w:rFonts w:cs="1ShefaClassic"/>
                                <w:sz w:val="27"/>
                                <w:szCs w:val="27"/>
                                <w:rtl/>
                              </w:rPr>
                            </w:pPr>
                            <w:r w:rsidRPr="00F1632E">
                              <w:rPr>
                                <w:rFonts w:cs="1ShefaClassic" w:hint="cs"/>
                                <w:sz w:val="27"/>
                                <w:szCs w:val="27"/>
                                <w:rtl/>
                              </w:rPr>
                              <w:t>נלב"ע בדמי ימיו ז"ך תשרי השתא</w:t>
                            </w:r>
                          </w:p>
                          <w:p w:rsidR="00905958" w:rsidRPr="00F1632E" w:rsidRDefault="00905958" w:rsidP="002C51E0">
                            <w:pPr>
                              <w:bidi/>
                              <w:spacing w:line="240" w:lineRule="auto"/>
                              <w:jc w:val="center"/>
                              <w:rPr>
                                <w:rFonts w:cs="1ShefaClassic"/>
                                <w:b/>
                                <w:bCs/>
                                <w:sz w:val="27"/>
                                <w:szCs w:val="27"/>
                              </w:rPr>
                            </w:pPr>
                            <w:r w:rsidRPr="00F1632E">
                              <w:rPr>
                                <w:rFonts w:cs="1ShefaClassic" w:hint="cs"/>
                                <w:b/>
                                <w:bCs/>
                                <w:sz w:val="27"/>
                                <w:szCs w:val="27"/>
                                <w:rtl/>
                              </w:rPr>
                              <w:t>ת. נ. צ. ב. ה.</w:t>
                            </w:r>
                          </w:p>
                          <w:p w:rsidR="00905958" w:rsidRPr="001F250D" w:rsidRDefault="00905958" w:rsidP="002C51E0">
                            <w:pPr>
                              <w:pStyle w:val="af3"/>
                              <w:rPr>
                                <w:sz w:val="27"/>
                                <w:szCs w:val="27"/>
                              </w:rPr>
                            </w:pPr>
                            <w:r w:rsidRPr="001F250D">
                              <w:rPr>
                                <w:sz w:val="27"/>
                                <w:szCs w:val="27"/>
                              </w:rPr>
                              <w:sym w:font="Wingdings 2" w:char="F0B2"/>
                            </w:r>
                          </w:p>
                          <w:p w:rsidR="00905958" w:rsidRPr="00F1632E" w:rsidRDefault="00905958" w:rsidP="002C51E0">
                            <w:pPr>
                              <w:bidi/>
                              <w:spacing w:line="240" w:lineRule="auto"/>
                              <w:jc w:val="center"/>
                              <w:rPr>
                                <w:rFonts w:cs="1ShefaClassic"/>
                                <w:sz w:val="27"/>
                                <w:szCs w:val="27"/>
                                <w:rtl/>
                              </w:rPr>
                            </w:pPr>
                            <w:r w:rsidRPr="00F1632E">
                              <w:rPr>
                                <w:rFonts w:cs="1ShefaClassic" w:hint="cs"/>
                                <w:sz w:val="27"/>
                                <w:szCs w:val="27"/>
                                <w:rtl/>
                              </w:rPr>
                              <w:t xml:space="preserve">נדפס ע''י </w:t>
                            </w:r>
                            <w:r>
                              <w:rPr>
                                <w:rFonts w:cs="1ShefaClassic" w:hint="cs"/>
                                <w:sz w:val="27"/>
                                <w:szCs w:val="27"/>
                                <w:rtl/>
                              </w:rPr>
                              <w:t xml:space="preserve">ולזכות </w:t>
                            </w:r>
                            <w:r w:rsidRPr="00F1632E">
                              <w:rPr>
                                <w:rFonts w:cs="1ShefaClassic" w:hint="cs"/>
                                <w:sz w:val="27"/>
                                <w:szCs w:val="27"/>
                                <w:rtl/>
                              </w:rPr>
                              <w:t>גיסו</w:t>
                            </w:r>
                          </w:p>
                          <w:p w:rsidR="00905958" w:rsidRPr="00F1632E" w:rsidRDefault="00905958" w:rsidP="002C51E0">
                            <w:pPr>
                              <w:bidi/>
                              <w:spacing w:line="240" w:lineRule="auto"/>
                              <w:jc w:val="center"/>
                              <w:rPr>
                                <w:rFonts w:cs="1ShefaClassic"/>
                                <w:b/>
                                <w:bCs/>
                                <w:sz w:val="27"/>
                                <w:szCs w:val="27"/>
                                <w:rtl/>
                              </w:rPr>
                            </w:pPr>
                            <w:r w:rsidRPr="00F1632E">
                              <w:rPr>
                                <w:rFonts w:cs="1ShefaClassic" w:hint="cs"/>
                                <w:sz w:val="27"/>
                                <w:szCs w:val="27"/>
                                <w:rtl/>
                              </w:rPr>
                              <w:t xml:space="preserve">הרה"ת ר' </w:t>
                            </w:r>
                            <w:r w:rsidRPr="00F1632E">
                              <w:rPr>
                                <w:rFonts w:cs="1ShefaClassic" w:hint="cs"/>
                                <w:b/>
                                <w:bCs/>
                                <w:sz w:val="27"/>
                                <w:szCs w:val="27"/>
                                <w:rtl/>
                              </w:rPr>
                              <w:t>יוחנן</w:t>
                            </w:r>
                            <w:r w:rsidRPr="00F1632E">
                              <w:rPr>
                                <w:rFonts w:cs="1ShefaClassic" w:hint="cs"/>
                                <w:sz w:val="27"/>
                                <w:szCs w:val="27"/>
                                <w:rtl/>
                              </w:rPr>
                              <w:t xml:space="preserve"> שי' </w:t>
                            </w:r>
                            <w:r w:rsidRPr="00F1632E">
                              <w:rPr>
                                <w:rFonts w:cs="1ShefaClassic" w:hint="cs"/>
                                <w:b/>
                                <w:bCs/>
                                <w:sz w:val="27"/>
                                <w:szCs w:val="27"/>
                                <w:rtl/>
                              </w:rPr>
                              <w:t>מרזוב</w:t>
                            </w:r>
                          </w:p>
                          <w:p w:rsidR="00905958" w:rsidRDefault="00905958" w:rsidP="002C51E0">
                            <w:pPr>
                              <w:jc w:val="center"/>
                            </w:pPr>
                            <w:r w:rsidRPr="00F1632E">
                              <w:rPr>
                                <w:rFonts w:cs="1ShefaClassic" w:hint="cs"/>
                                <w:sz w:val="27"/>
                                <w:szCs w:val="27"/>
                                <w:rtl/>
                              </w:rPr>
                              <w:t>לרגל יום השלושים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33" type="#_x0000_t202" style="position:absolute;left:0;text-align:left;margin-left:0;margin-top:0;width:223.2pt;height:462pt;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" filled="f" stroked="f" strokeweight=".5pt">
                <v:textbox>
                  <w:txbxContent>
                    <w:p w:rsidR="00905958" w:rsidRPr="001F250D" w:rsidRDefault="00905958" w:rsidP="002C51E0">
                      <w:pPr>
                        <w:pStyle w:val="af3"/>
                        <w:rPr>
                          <w:sz w:val="27"/>
                          <w:szCs w:val="27"/>
                          <w:rtl/>
                        </w:rPr>
                      </w:pPr>
                      <w:r w:rsidRPr="001F250D">
                        <w:rPr>
                          <w:rFonts w:hint="cs"/>
                          <w:sz w:val="27"/>
                          <w:szCs w:val="27"/>
                          <w:rtl/>
                        </w:rPr>
                        <w:t>לזכות</w:t>
                      </w:r>
                    </w:p>
                    <w:p w:rsidR="00905958" w:rsidRPr="001F250D" w:rsidRDefault="00905958" w:rsidP="002C51E0">
                      <w:pPr>
                        <w:pStyle w:val="af3"/>
                        <w:rPr>
                          <w:sz w:val="27"/>
                          <w:szCs w:val="27"/>
                        </w:rPr>
                      </w:pPr>
                      <w:r w:rsidRPr="001F250D">
                        <w:rPr>
                          <w:rFonts w:hint="cs"/>
                          <w:sz w:val="27"/>
                          <w:szCs w:val="27"/>
                          <w:rtl/>
                        </w:rPr>
                        <w:t>הת'</w:t>
                      </w:r>
                      <w:r w:rsidRPr="001F250D">
                        <w:rPr>
                          <w:rFonts w:hint="cs"/>
                          <w:b/>
                          <w:bCs/>
                          <w:sz w:val="27"/>
                          <w:szCs w:val="27"/>
                          <w:rtl/>
                        </w:rPr>
                        <w:t xml:space="preserve"> </w:t>
                      </w:r>
                      <w:r w:rsidRPr="001F250D">
                        <w:rPr>
                          <w:b/>
                          <w:bCs/>
                          <w:sz w:val="27"/>
                          <w:szCs w:val="27"/>
                          <w:rtl/>
                        </w:rPr>
                        <w:t>מנחם מענדל</w:t>
                      </w:r>
                      <w:r w:rsidRPr="001F250D">
                        <w:rPr>
                          <w:sz w:val="27"/>
                          <w:szCs w:val="27"/>
                          <w:rtl/>
                        </w:rPr>
                        <w:t xml:space="preserve"> </w:t>
                      </w:r>
                      <w:r w:rsidRPr="001F250D">
                        <w:rPr>
                          <w:rFonts w:hint="cs"/>
                          <w:sz w:val="27"/>
                          <w:szCs w:val="27"/>
                          <w:rtl/>
                        </w:rPr>
                        <w:t xml:space="preserve">והת' </w:t>
                      </w:r>
                      <w:r w:rsidRPr="001F250D">
                        <w:rPr>
                          <w:b/>
                          <w:bCs/>
                          <w:sz w:val="27"/>
                          <w:szCs w:val="27"/>
                          <w:rtl/>
                        </w:rPr>
                        <w:t>יונה מרדכי</w:t>
                      </w:r>
                      <w:r w:rsidRPr="001F250D">
                        <w:rPr>
                          <w:rFonts w:hint="cs"/>
                          <w:b/>
                          <w:bCs/>
                          <w:sz w:val="27"/>
                          <w:szCs w:val="27"/>
                          <w:rtl/>
                        </w:rPr>
                        <w:t xml:space="preserve"> </w:t>
                      </w:r>
                      <w:r w:rsidRPr="001F250D">
                        <w:rPr>
                          <w:rFonts w:hint="cs"/>
                          <w:sz w:val="27"/>
                          <w:szCs w:val="27"/>
                          <w:rtl/>
                        </w:rPr>
                        <w:t>שיחיו</w:t>
                      </w:r>
                    </w:p>
                    <w:p w:rsidR="00905958" w:rsidRPr="001F250D" w:rsidRDefault="00905958" w:rsidP="002C51E0">
                      <w:pPr>
                        <w:pStyle w:val="af3"/>
                        <w:rPr>
                          <w:sz w:val="27"/>
                          <w:szCs w:val="27"/>
                          <w:rtl/>
                        </w:rPr>
                      </w:pPr>
                      <w:r w:rsidRPr="001F250D">
                        <w:rPr>
                          <w:rFonts w:hint="cs"/>
                          <w:sz w:val="27"/>
                          <w:szCs w:val="27"/>
                          <w:rtl/>
                        </w:rPr>
                        <w:t>לרגל</w:t>
                      </w:r>
                      <w:r w:rsidRPr="001F250D">
                        <w:rPr>
                          <w:sz w:val="27"/>
                          <w:szCs w:val="27"/>
                          <w:rtl/>
                        </w:rPr>
                        <w:t xml:space="preserve"> </w:t>
                      </w:r>
                      <w:r w:rsidRPr="001F250D">
                        <w:rPr>
                          <w:rFonts w:hint="cs"/>
                          <w:sz w:val="27"/>
                          <w:szCs w:val="27"/>
                          <w:rtl/>
                        </w:rPr>
                        <w:t>יום</w:t>
                      </w:r>
                      <w:r w:rsidRPr="001F250D">
                        <w:rPr>
                          <w:sz w:val="27"/>
                          <w:szCs w:val="27"/>
                          <w:rtl/>
                        </w:rPr>
                        <w:t xml:space="preserve"> </w:t>
                      </w:r>
                      <w:r w:rsidRPr="001F250D">
                        <w:rPr>
                          <w:rFonts w:hint="cs"/>
                          <w:sz w:val="27"/>
                          <w:szCs w:val="27"/>
                          <w:rtl/>
                        </w:rPr>
                        <w:t>הולדתם</w:t>
                      </w:r>
                    </w:p>
                    <w:p w:rsidR="00905958" w:rsidRPr="001F250D" w:rsidRDefault="00905958" w:rsidP="002C51E0">
                      <w:pPr>
                        <w:pStyle w:val="af3"/>
                        <w:rPr>
                          <w:sz w:val="27"/>
                          <w:szCs w:val="27"/>
                          <w:rtl/>
                        </w:rPr>
                      </w:pPr>
                      <w:r w:rsidRPr="001F250D">
                        <w:rPr>
                          <w:rFonts w:hint="cs"/>
                          <w:sz w:val="27"/>
                          <w:szCs w:val="27"/>
                          <w:rtl/>
                        </w:rPr>
                        <w:t>ביום</w:t>
                      </w:r>
                      <w:r w:rsidRPr="001F250D">
                        <w:rPr>
                          <w:sz w:val="27"/>
                          <w:szCs w:val="27"/>
                          <w:rtl/>
                        </w:rPr>
                        <w:t xml:space="preserve"> </w:t>
                      </w:r>
                      <w:r w:rsidRPr="001F250D">
                        <w:rPr>
                          <w:rFonts w:hint="cs"/>
                          <w:sz w:val="27"/>
                          <w:szCs w:val="27"/>
                          <w:rtl/>
                        </w:rPr>
                        <w:t>כ</w:t>
                      </w:r>
                      <w:r w:rsidRPr="001F250D">
                        <w:rPr>
                          <w:sz w:val="27"/>
                          <w:szCs w:val="27"/>
                          <w:rtl/>
                        </w:rPr>
                        <w:t>"</w:t>
                      </w:r>
                      <w:r w:rsidRPr="001F250D">
                        <w:rPr>
                          <w:rFonts w:hint="cs"/>
                          <w:sz w:val="27"/>
                          <w:szCs w:val="27"/>
                          <w:rtl/>
                        </w:rPr>
                        <w:t>ח</w:t>
                      </w:r>
                      <w:r w:rsidRPr="001F250D">
                        <w:rPr>
                          <w:sz w:val="27"/>
                          <w:szCs w:val="27"/>
                          <w:rtl/>
                        </w:rPr>
                        <w:t xml:space="preserve"> </w:t>
                      </w:r>
                      <w:r w:rsidRPr="001F250D">
                        <w:rPr>
                          <w:rFonts w:hint="cs"/>
                          <w:sz w:val="27"/>
                          <w:szCs w:val="27"/>
                          <w:rtl/>
                        </w:rPr>
                        <w:t>מרחשון</w:t>
                      </w:r>
                      <w:r w:rsidRPr="001F250D">
                        <w:rPr>
                          <w:sz w:val="27"/>
                          <w:szCs w:val="27"/>
                          <w:rtl/>
                        </w:rPr>
                        <w:t xml:space="preserve"> </w:t>
                      </w:r>
                      <w:r w:rsidRPr="001F250D">
                        <w:rPr>
                          <w:rFonts w:hint="cs"/>
                          <w:sz w:val="27"/>
                          <w:szCs w:val="27"/>
                          <w:rtl/>
                        </w:rPr>
                        <w:t>לאיוש</w:t>
                      </w:r>
                      <w:r w:rsidRPr="001F250D">
                        <w:rPr>
                          <w:sz w:val="27"/>
                          <w:szCs w:val="27"/>
                          <w:rtl/>
                        </w:rPr>
                        <w:t>"</w:t>
                      </w:r>
                      <w:r w:rsidRPr="001F250D">
                        <w:rPr>
                          <w:rFonts w:hint="cs"/>
                          <w:sz w:val="27"/>
                          <w:szCs w:val="27"/>
                          <w:rtl/>
                        </w:rPr>
                        <w:t>ט</w:t>
                      </w:r>
                    </w:p>
                    <w:p w:rsidR="00905958" w:rsidRPr="001F250D" w:rsidRDefault="00905958" w:rsidP="002C51E0">
                      <w:pPr>
                        <w:pStyle w:val="af3"/>
                        <w:rPr>
                          <w:sz w:val="27"/>
                          <w:szCs w:val="27"/>
                        </w:rPr>
                      </w:pPr>
                      <w:r w:rsidRPr="001F250D">
                        <w:rPr>
                          <w:sz w:val="27"/>
                          <w:szCs w:val="27"/>
                        </w:rPr>
                        <w:sym w:font="Wingdings 2" w:char="F0B2"/>
                      </w:r>
                    </w:p>
                    <w:p w:rsidR="00905958" w:rsidRPr="001F250D" w:rsidRDefault="00905958" w:rsidP="002C51E0">
                      <w:pPr>
                        <w:pStyle w:val="af3"/>
                        <w:rPr>
                          <w:sz w:val="27"/>
                          <w:szCs w:val="27"/>
                        </w:rPr>
                      </w:pPr>
                      <w:r w:rsidRPr="001F250D">
                        <w:rPr>
                          <w:sz w:val="27"/>
                          <w:szCs w:val="27"/>
                          <w:rtl/>
                        </w:rPr>
                        <w:t>נדפס ע"י ולזכות</w:t>
                      </w:r>
                      <w:r w:rsidRPr="001F250D">
                        <w:rPr>
                          <w:rFonts w:hint="cs"/>
                          <w:sz w:val="27"/>
                          <w:szCs w:val="27"/>
                          <w:rtl/>
                        </w:rPr>
                        <w:t xml:space="preserve"> הוריהם</w:t>
                      </w:r>
                    </w:p>
                    <w:p w:rsidR="00905958" w:rsidRPr="001F250D" w:rsidRDefault="00905958" w:rsidP="002C51E0">
                      <w:pPr>
                        <w:pStyle w:val="af3"/>
                        <w:rPr>
                          <w:sz w:val="27"/>
                          <w:szCs w:val="27"/>
                        </w:rPr>
                      </w:pPr>
                      <w:r w:rsidRPr="001F250D">
                        <w:rPr>
                          <w:sz w:val="27"/>
                          <w:szCs w:val="27"/>
                          <w:rtl/>
                        </w:rPr>
                        <w:t xml:space="preserve">הרה"ת ר' </w:t>
                      </w:r>
                      <w:r w:rsidRPr="001F250D">
                        <w:rPr>
                          <w:b/>
                          <w:bCs/>
                          <w:sz w:val="27"/>
                          <w:szCs w:val="27"/>
                          <w:rtl/>
                        </w:rPr>
                        <w:t>משה אהרן צבי</w:t>
                      </w:r>
                    </w:p>
                    <w:p w:rsidR="00905958" w:rsidRPr="001F250D" w:rsidRDefault="00905958" w:rsidP="002C51E0">
                      <w:pPr>
                        <w:pStyle w:val="af3"/>
                        <w:rPr>
                          <w:sz w:val="27"/>
                          <w:szCs w:val="27"/>
                        </w:rPr>
                      </w:pPr>
                      <w:r w:rsidRPr="001F250D">
                        <w:rPr>
                          <w:sz w:val="27"/>
                          <w:szCs w:val="27"/>
                          <w:rtl/>
                        </w:rPr>
                        <w:t xml:space="preserve">וזוגתו מרת </w:t>
                      </w:r>
                      <w:r w:rsidRPr="001F250D">
                        <w:rPr>
                          <w:b/>
                          <w:bCs/>
                          <w:sz w:val="27"/>
                          <w:szCs w:val="27"/>
                          <w:rtl/>
                        </w:rPr>
                        <w:t>רבקה רות</w:t>
                      </w:r>
                      <w:r w:rsidRPr="001F250D">
                        <w:rPr>
                          <w:sz w:val="27"/>
                          <w:szCs w:val="27"/>
                          <w:rtl/>
                        </w:rPr>
                        <w:t xml:space="preserve"> שיחיו</w:t>
                      </w:r>
                    </w:p>
                    <w:p w:rsidR="00905958" w:rsidRDefault="00905958" w:rsidP="002C51E0">
                      <w:pPr>
                        <w:pStyle w:val="af3"/>
                        <w:rPr>
                          <w:b/>
                          <w:bCs/>
                          <w:sz w:val="27"/>
                          <w:szCs w:val="27"/>
                          <w:rtl/>
                        </w:rPr>
                      </w:pPr>
                      <w:r>
                        <w:rPr>
                          <w:b/>
                          <w:bCs/>
                          <w:sz w:val="27"/>
                          <w:szCs w:val="27"/>
                          <w:rtl/>
                        </w:rPr>
                        <w:t>ווייס</w:t>
                      </w:r>
                    </w:p>
                    <w:p w:rsidR="00905958" w:rsidRPr="00F1632E" w:rsidRDefault="00905958" w:rsidP="002C51E0">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067BCC">
                        <w:rPr>
                          <w:rFonts w:ascii="Nymphette" w:eastAsia="Times New Roman" w:hAnsi="Nymphette" w:cs="Nymphette"/>
                          <w:sz w:val="44"/>
                          <w:szCs w:val="44"/>
                          <w:lang w:val="en-GB" w:eastAsia="en-GB"/>
                        </w:rPr>
                        <w:t>g</w:t>
                      </w:r>
                    </w:p>
                    <w:p w:rsidR="00905958" w:rsidRPr="00F1632E" w:rsidRDefault="00905958" w:rsidP="002C51E0">
                      <w:pPr>
                        <w:bidi/>
                        <w:spacing w:line="240" w:lineRule="auto"/>
                        <w:jc w:val="center"/>
                        <w:rPr>
                          <w:rFonts w:cs="1ShefaClassic"/>
                          <w:sz w:val="27"/>
                          <w:szCs w:val="27"/>
                          <w:rtl/>
                        </w:rPr>
                      </w:pPr>
                      <w:r w:rsidRPr="00F1632E">
                        <w:rPr>
                          <w:rFonts w:cs="1ShefaClassic" w:hint="cs"/>
                          <w:sz w:val="27"/>
                          <w:szCs w:val="27"/>
                          <w:rtl/>
                        </w:rPr>
                        <w:t>לעילוי נשמת</w:t>
                      </w:r>
                    </w:p>
                    <w:p w:rsidR="00905958" w:rsidRPr="00F1632E" w:rsidRDefault="00905958" w:rsidP="002C51E0">
                      <w:pPr>
                        <w:bidi/>
                        <w:spacing w:line="240" w:lineRule="auto"/>
                        <w:jc w:val="center"/>
                        <w:rPr>
                          <w:rFonts w:cs="1ShefaClassic"/>
                          <w:sz w:val="27"/>
                          <w:szCs w:val="27"/>
                          <w:rtl/>
                        </w:rPr>
                      </w:pPr>
                      <w:r w:rsidRPr="00F1632E">
                        <w:rPr>
                          <w:rFonts w:cs="1ShefaClassic" w:hint="cs"/>
                          <w:sz w:val="27"/>
                          <w:szCs w:val="27"/>
                          <w:rtl/>
                        </w:rPr>
                        <w:t xml:space="preserve">הרה"ת ר' </w:t>
                      </w:r>
                      <w:r w:rsidRPr="00F1632E">
                        <w:rPr>
                          <w:rFonts w:cs="1ShefaClassic" w:hint="cs"/>
                          <w:b/>
                          <w:bCs/>
                          <w:sz w:val="27"/>
                          <w:szCs w:val="27"/>
                          <w:rtl/>
                        </w:rPr>
                        <w:t>שניאור זלמן</w:t>
                      </w:r>
                      <w:r w:rsidRPr="00F1632E">
                        <w:rPr>
                          <w:rFonts w:cs="1ShefaClassic" w:hint="cs"/>
                          <w:sz w:val="27"/>
                          <w:szCs w:val="27"/>
                          <w:rtl/>
                        </w:rPr>
                        <w:t xml:space="preserve"> ע"ה</w:t>
                      </w:r>
                    </w:p>
                    <w:p w:rsidR="00905958" w:rsidRPr="00F1632E" w:rsidRDefault="00905958" w:rsidP="002C51E0">
                      <w:pPr>
                        <w:bidi/>
                        <w:spacing w:line="240" w:lineRule="auto"/>
                        <w:jc w:val="center"/>
                        <w:rPr>
                          <w:rFonts w:cs="1ShefaClassic"/>
                          <w:sz w:val="27"/>
                          <w:szCs w:val="27"/>
                        </w:rPr>
                      </w:pPr>
                      <w:r w:rsidRPr="00F1632E">
                        <w:rPr>
                          <w:rFonts w:cs="1ShefaClassic" w:hint="cs"/>
                          <w:sz w:val="27"/>
                          <w:szCs w:val="27"/>
                          <w:rtl/>
                        </w:rPr>
                        <w:t xml:space="preserve">בן יבלחט"א ר' </w:t>
                      </w:r>
                      <w:r w:rsidRPr="00F1632E">
                        <w:rPr>
                          <w:rFonts w:cs="1ShefaClassic" w:hint="cs"/>
                          <w:b/>
                          <w:bCs/>
                          <w:sz w:val="27"/>
                          <w:szCs w:val="27"/>
                          <w:rtl/>
                        </w:rPr>
                        <w:t>גימפל אברהם</w:t>
                      </w:r>
                      <w:r w:rsidRPr="00F1632E">
                        <w:rPr>
                          <w:rFonts w:cs="1ShefaClassic" w:hint="cs"/>
                          <w:sz w:val="27"/>
                          <w:szCs w:val="27"/>
                          <w:rtl/>
                        </w:rPr>
                        <w:t xml:space="preserve"> שליט"א</w:t>
                      </w:r>
                    </w:p>
                    <w:p w:rsidR="00905958" w:rsidRPr="00F1632E" w:rsidRDefault="00905958" w:rsidP="002C51E0">
                      <w:pPr>
                        <w:bidi/>
                        <w:spacing w:line="240" w:lineRule="auto"/>
                        <w:jc w:val="center"/>
                        <w:rPr>
                          <w:rFonts w:cs="1ShefaClassic"/>
                          <w:b/>
                          <w:bCs/>
                          <w:sz w:val="27"/>
                          <w:szCs w:val="27"/>
                          <w:rtl/>
                        </w:rPr>
                      </w:pPr>
                      <w:r w:rsidRPr="00F1632E">
                        <w:rPr>
                          <w:rFonts w:cs="1ShefaClassic" w:hint="cs"/>
                          <w:b/>
                          <w:bCs/>
                          <w:sz w:val="27"/>
                          <w:szCs w:val="27"/>
                          <w:rtl/>
                        </w:rPr>
                        <w:t>הירש</w:t>
                      </w:r>
                    </w:p>
                    <w:p w:rsidR="00905958" w:rsidRPr="00F1632E" w:rsidRDefault="00905958" w:rsidP="002C51E0">
                      <w:pPr>
                        <w:bidi/>
                        <w:spacing w:line="240" w:lineRule="auto"/>
                        <w:jc w:val="center"/>
                        <w:rPr>
                          <w:rFonts w:cs="1ShefaClassic"/>
                          <w:sz w:val="27"/>
                          <w:szCs w:val="27"/>
                          <w:rtl/>
                        </w:rPr>
                      </w:pPr>
                      <w:r w:rsidRPr="00F1632E">
                        <w:rPr>
                          <w:rFonts w:cs="1ShefaClassic" w:hint="cs"/>
                          <w:sz w:val="27"/>
                          <w:szCs w:val="27"/>
                          <w:rtl/>
                        </w:rPr>
                        <w:t>נלב"ע בדמי ימיו ז"ך תשרי השתא</w:t>
                      </w:r>
                    </w:p>
                    <w:p w:rsidR="00905958" w:rsidRPr="00F1632E" w:rsidRDefault="00905958" w:rsidP="002C51E0">
                      <w:pPr>
                        <w:bidi/>
                        <w:spacing w:line="240" w:lineRule="auto"/>
                        <w:jc w:val="center"/>
                        <w:rPr>
                          <w:rFonts w:cs="1ShefaClassic"/>
                          <w:b/>
                          <w:bCs/>
                          <w:sz w:val="27"/>
                          <w:szCs w:val="27"/>
                        </w:rPr>
                      </w:pPr>
                      <w:r w:rsidRPr="00F1632E">
                        <w:rPr>
                          <w:rFonts w:cs="1ShefaClassic" w:hint="cs"/>
                          <w:b/>
                          <w:bCs/>
                          <w:sz w:val="27"/>
                          <w:szCs w:val="27"/>
                          <w:rtl/>
                        </w:rPr>
                        <w:t>ת. נ. צ. ב. ה.</w:t>
                      </w:r>
                    </w:p>
                    <w:p w:rsidR="00905958" w:rsidRPr="001F250D" w:rsidRDefault="00905958" w:rsidP="002C51E0">
                      <w:pPr>
                        <w:pStyle w:val="af3"/>
                        <w:rPr>
                          <w:sz w:val="27"/>
                          <w:szCs w:val="27"/>
                        </w:rPr>
                      </w:pPr>
                      <w:r w:rsidRPr="001F250D">
                        <w:rPr>
                          <w:sz w:val="27"/>
                          <w:szCs w:val="27"/>
                        </w:rPr>
                        <w:sym w:font="Wingdings 2" w:char="F0B2"/>
                      </w:r>
                    </w:p>
                    <w:p w:rsidR="00905958" w:rsidRPr="00F1632E" w:rsidRDefault="00905958" w:rsidP="002C51E0">
                      <w:pPr>
                        <w:bidi/>
                        <w:spacing w:line="240" w:lineRule="auto"/>
                        <w:jc w:val="center"/>
                        <w:rPr>
                          <w:rFonts w:cs="1ShefaClassic"/>
                          <w:sz w:val="27"/>
                          <w:szCs w:val="27"/>
                          <w:rtl/>
                        </w:rPr>
                      </w:pPr>
                      <w:r w:rsidRPr="00F1632E">
                        <w:rPr>
                          <w:rFonts w:cs="1ShefaClassic" w:hint="cs"/>
                          <w:sz w:val="27"/>
                          <w:szCs w:val="27"/>
                          <w:rtl/>
                        </w:rPr>
                        <w:t xml:space="preserve">נדפס ע''י </w:t>
                      </w:r>
                      <w:r>
                        <w:rPr>
                          <w:rFonts w:cs="1ShefaClassic" w:hint="cs"/>
                          <w:sz w:val="27"/>
                          <w:szCs w:val="27"/>
                          <w:rtl/>
                        </w:rPr>
                        <w:t xml:space="preserve">ולזכות </w:t>
                      </w:r>
                      <w:r w:rsidRPr="00F1632E">
                        <w:rPr>
                          <w:rFonts w:cs="1ShefaClassic" w:hint="cs"/>
                          <w:sz w:val="27"/>
                          <w:szCs w:val="27"/>
                          <w:rtl/>
                        </w:rPr>
                        <w:t>גיסו</w:t>
                      </w:r>
                    </w:p>
                    <w:p w:rsidR="00905958" w:rsidRPr="00F1632E" w:rsidRDefault="00905958" w:rsidP="002C51E0">
                      <w:pPr>
                        <w:bidi/>
                        <w:spacing w:line="240" w:lineRule="auto"/>
                        <w:jc w:val="center"/>
                        <w:rPr>
                          <w:rFonts w:cs="1ShefaClassic"/>
                          <w:b/>
                          <w:bCs/>
                          <w:sz w:val="27"/>
                          <w:szCs w:val="27"/>
                          <w:rtl/>
                        </w:rPr>
                      </w:pPr>
                      <w:r w:rsidRPr="00F1632E">
                        <w:rPr>
                          <w:rFonts w:cs="1ShefaClassic" w:hint="cs"/>
                          <w:sz w:val="27"/>
                          <w:szCs w:val="27"/>
                          <w:rtl/>
                        </w:rPr>
                        <w:t xml:space="preserve">הרה"ת ר' </w:t>
                      </w:r>
                      <w:r w:rsidRPr="00F1632E">
                        <w:rPr>
                          <w:rFonts w:cs="1ShefaClassic" w:hint="cs"/>
                          <w:b/>
                          <w:bCs/>
                          <w:sz w:val="27"/>
                          <w:szCs w:val="27"/>
                          <w:rtl/>
                        </w:rPr>
                        <w:t>יוחנן</w:t>
                      </w:r>
                      <w:r w:rsidRPr="00F1632E">
                        <w:rPr>
                          <w:rFonts w:cs="1ShefaClassic" w:hint="cs"/>
                          <w:sz w:val="27"/>
                          <w:szCs w:val="27"/>
                          <w:rtl/>
                        </w:rPr>
                        <w:t xml:space="preserve"> שי' </w:t>
                      </w:r>
                      <w:r w:rsidRPr="00F1632E">
                        <w:rPr>
                          <w:rFonts w:cs="1ShefaClassic" w:hint="cs"/>
                          <w:b/>
                          <w:bCs/>
                          <w:sz w:val="27"/>
                          <w:szCs w:val="27"/>
                          <w:rtl/>
                        </w:rPr>
                        <w:t>מרזוב</w:t>
                      </w:r>
                    </w:p>
                    <w:p w:rsidR="00905958" w:rsidRDefault="00905958" w:rsidP="002C51E0">
                      <w:pPr>
                        <w:jc w:val="center"/>
                      </w:pPr>
                      <w:r w:rsidRPr="00F1632E">
                        <w:rPr>
                          <w:rFonts w:cs="1ShefaClassic" w:hint="cs"/>
                          <w:sz w:val="27"/>
                          <w:szCs w:val="27"/>
                          <w:rtl/>
                        </w:rPr>
                        <w:t>לרגל יום השלושים</w:t>
                      </w:r>
                    </w:p>
                  </w:txbxContent>
                </v:textbox>
                <w10:wrap anchorx="margin" anchory="margin"/>
              </v:shape>
            </w:pict>
          </mc:Fallback>
        </mc:AlternateContent>
      </w:r>
    </w:p>
    <w:p w:rsidR="001F250D" w:rsidRDefault="001F250D" w:rsidP="002B0DDC">
      <w:pPr>
        <w:rPr>
          <w:rFonts w:cs="1ShefaClassic"/>
          <w:bCs/>
          <w:sz w:val="28"/>
          <w:szCs w:val="28"/>
          <w:rtl/>
        </w:rPr>
        <w:sectPr w:rsidR="001F250D" w:rsidSect="00D907CF">
          <w:headerReference w:type="even" r:id="rId12"/>
          <w:headerReference w:type="default" r:id="rId13"/>
          <w:footnotePr>
            <w:numRestart w:val="eachSect"/>
          </w:footnotePr>
          <w:pgSz w:w="7920" w:h="12240"/>
          <w:pgMar w:top="-810" w:right="864" w:bottom="720" w:left="864" w:header="270" w:footer="0" w:gutter="0"/>
          <w:cols w:space="720"/>
          <w:docGrid w:linePitch="360"/>
        </w:sectPr>
      </w:pPr>
    </w:p>
    <w:p w:rsidR="00EF3DE3" w:rsidRDefault="00EF3DE3" w:rsidP="00067BCC">
      <w:pPr>
        <w:pStyle w:val="NormalComplexNarkisim"/>
        <w:spacing w:after="120" w:line="288" w:lineRule="auto"/>
        <w:rPr>
          <w:rFonts w:cs="1ShefaClassic"/>
          <w:sz w:val="27"/>
          <w:szCs w:val="27"/>
          <w:rtl/>
        </w:rPr>
        <w:sectPr w:rsidR="00EF3DE3" w:rsidSect="00D907CF">
          <w:footnotePr>
            <w:numRestart w:val="eachSect"/>
          </w:footnotePr>
          <w:pgSz w:w="7920" w:h="12240"/>
          <w:pgMar w:top="-810" w:right="864" w:bottom="720" w:left="864" w:header="270" w:footer="0" w:gutter="0"/>
          <w:cols w:space="720"/>
          <w:docGrid w:linePitch="360"/>
        </w:sectPr>
      </w:pPr>
      <w:r w:rsidRPr="00EF3DE3">
        <w:rPr>
          <w:rFonts w:cs="1ShefaClassic"/>
          <w:noProof/>
          <w:sz w:val="27"/>
          <w:szCs w:val="27"/>
        </w:rPr>
        <mc:AlternateContent>
          <mc:Choice Requires="wps">
            <w:drawing>
              <wp:anchor distT="45720" distB="45720" distL="114300" distR="114300" simplePos="0" relativeHeight="251673600" behindDoc="0" locked="0" layoutInCell="1" allowOverlap="1">
                <wp:simplePos x="0" y="0"/>
                <wp:positionH relativeFrom="margin">
                  <wp:align>center</wp:align>
                </wp:positionH>
                <wp:positionV relativeFrom="margin">
                  <wp:align>center</wp:align>
                </wp:positionV>
                <wp:extent cx="3916680" cy="4533900"/>
                <wp:effectExtent l="0" t="0" r="0" b="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6680" cy="4533900"/>
                        </a:xfrm>
                        <a:prstGeom prst="rect">
                          <a:avLst/>
                        </a:prstGeom>
                        <a:noFill/>
                        <a:ln w="9525">
                          <a:noFill/>
                          <a:miter lim="800000"/>
                          <a:headEnd/>
                          <a:tailEnd/>
                        </a:ln>
                      </wps:spPr>
                      <wps:txbx>
                        <w:txbxContent>
                          <w:p w:rsidR="00905958" w:rsidRPr="004345C7" w:rsidRDefault="00905958" w:rsidP="008154F0">
                            <w:pPr>
                              <w:pStyle w:val="af3"/>
                              <w:rPr>
                                <w:sz w:val="27"/>
                                <w:szCs w:val="27"/>
                              </w:rPr>
                            </w:pPr>
                            <w:r w:rsidRPr="004345C7">
                              <w:rPr>
                                <w:sz w:val="27"/>
                                <w:szCs w:val="27"/>
                                <w:rtl/>
                              </w:rPr>
                              <w:t xml:space="preserve">לזכות </w:t>
                            </w:r>
                          </w:p>
                          <w:p w:rsidR="00905958" w:rsidRPr="004345C7" w:rsidRDefault="00905958" w:rsidP="008154F0">
                            <w:pPr>
                              <w:pStyle w:val="af3"/>
                              <w:rPr>
                                <w:sz w:val="27"/>
                                <w:szCs w:val="27"/>
                                <w:rtl/>
                              </w:rPr>
                            </w:pPr>
                            <w:r w:rsidRPr="004345C7">
                              <w:rPr>
                                <w:sz w:val="27"/>
                                <w:szCs w:val="27"/>
                                <w:rtl/>
                              </w:rPr>
                              <w:t xml:space="preserve">הילדה </w:t>
                            </w:r>
                            <w:r w:rsidRPr="004345C7">
                              <w:rPr>
                                <w:b/>
                                <w:bCs/>
                                <w:sz w:val="27"/>
                                <w:szCs w:val="27"/>
                                <w:rtl/>
                              </w:rPr>
                              <w:t>לובא אלטע טייבל</w:t>
                            </w:r>
                            <w:r w:rsidRPr="004345C7">
                              <w:rPr>
                                <w:sz w:val="27"/>
                                <w:szCs w:val="27"/>
                                <w:rtl/>
                              </w:rPr>
                              <w:t xml:space="preserve"> תחי'</w:t>
                            </w:r>
                          </w:p>
                          <w:p w:rsidR="00905958" w:rsidRPr="004345C7" w:rsidRDefault="00905958" w:rsidP="008154F0">
                            <w:pPr>
                              <w:pStyle w:val="af3"/>
                              <w:rPr>
                                <w:sz w:val="27"/>
                                <w:szCs w:val="27"/>
                                <w:rtl/>
                              </w:rPr>
                            </w:pPr>
                            <w:r w:rsidRPr="004345C7">
                              <w:rPr>
                                <w:sz w:val="27"/>
                                <w:szCs w:val="27"/>
                                <w:rtl/>
                              </w:rPr>
                              <w:t>נולדה למזל טוב ביום ו' חשון ה'תשפ"א</w:t>
                            </w:r>
                          </w:p>
                          <w:p w:rsidR="00905958" w:rsidRPr="004345C7" w:rsidRDefault="00905958" w:rsidP="008154F0">
                            <w:pPr>
                              <w:pStyle w:val="af3"/>
                              <w:rPr>
                                <w:sz w:val="27"/>
                                <w:szCs w:val="27"/>
                                <w:rtl/>
                              </w:rPr>
                            </w:pPr>
                            <w:r w:rsidRPr="004345C7">
                              <w:rPr>
                                <w:sz w:val="27"/>
                                <w:szCs w:val="27"/>
                                <w:rtl/>
                              </w:rPr>
                              <w:t>אחותה הילדה</w:t>
                            </w:r>
                            <w:r w:rsidRPr="004345C7">
                              <w:rPr>
                                <w:b/>
                                <w:bCs/>
                                <w:sz w:val="27"/>
                                <w:szCs w:val="27"/>
                                <w:rtl/>
                              </w:rPr>
                              <w:t xml:space="preserve"> לונא</w:t>
                            </w:r>
                            <w:r w:rsidRPr="004345C7">
                              <w:rPr>
                                <w:sz w:val="27"/>
                                <w:szCs w:val="27"/>
                                <w:rtl/>
                              </w:rPr>
                              <w:t xml:space="preserve"> תחי'</w:t>
                            </w:r>
                          </w:p>
                          <w:p w:rsidR="00905958" w:rsidRPr="004345C7" w:rsidRDefault="00905958" w:rsidP="008154F0">
                            <w:pPr>
                              <w:pStyle w:val="af3"/>
                              <w:rPr>
                                <w:sz w:val="27"/>
                                <w:szCs w:val="27"/>
                              </w:rPr>
                            </w:pPr>
                            <w:r w:rsidRPr="004345C7">
                              <w:rPr>
                                <w:sz w:val="27"/>
                                <w:szCs w:val="27"/>
                                <w:rtl/>
                              </w:rPr>
                              <w:t>אחיה הילד</w:t>
                            </w:r>
                            <w:r w:rsidRPr="004345C7">
                              <w:rPr>
                                <w:b/>
                                <w:bCs/>
                                <w:sz w:val="27"/>
                                <w:szCs w:val="27"/>
                                <w:rtl/>
                              </w:rPr>
                              <w:t xml:space="preserve"> אהרן</w:t>
                            </w:r>
                            <w:r w:rsidRPr="004345C7">
                              <w:rPr>
                                <w:sz w:val="27"/>
                                <w:szCs w:val="27"/>
                                <w:rtl/>
                              </w:rPr>
                              <w:t xml:space="preserve"> שי'</w:t>
                            </w:r>
                          </w:p>
                          <w:p w:rsidR="00905958" w:rsidRPr="004345C7" w:rsidRDefault="00905958" w:rsidP="008154F0">
                            <w:pPr>
                              <w:pStyle w:val="af3"/>
                              <w:rPr>
                                <w:sz w:val="27"/>
                                <w:szCs w:val="27"/>
                                <w:rtl/>
                              </w:rPr>
                            </w:pPr>
                            <w:r w:rsidRPr="004345C7">
                              <w:rPr>
                                <w:sz w:val="27"/>
                                <w:szCs w:val="27"/>
                                <w:rtl/>
                              </w:rPr>
                              <w:t>אחותה הילדה</w:t>
                            </w:r>
                            <w:r w:rsidRPr="004345C7">
                              <w:rPr>
                                <w:b/>
                                <w:bCs/>
                                <w:sz w:val="27"/>
                                <w:szCs w:val="27"/>
                                <w:rtl/>
                              </w:rPr>
                              <w:t xml:space="preserve"> אדל רחל </w:t>
                            </w:r>
                            <w:r w:rsidRPr="004345C7">
                              <w:rPr>
                                <w:sz w:val="27"/>
                                <w:szCs w:val="27"/>
                                <w:rtl/>
                              </w:rPr>
                              <w:t>תחי'</w:t>
                            </w:r>
                          </w:p>
                          <w:p w:rsidR="00905958" w:rsidRPr="004345C7" w:rsidRDefault="00905958" w:rsidP="008154F0">
                            <w:pPr>
                              <w:pStyle w:val="af3"/>
                              <w:rPr>
                                <w:sz w:val="27"/>
                                <w:szCs w:val="27"/>
                                <w:rtl/>
                              </w:rPr>
                            </w:pPr>
                            <w:r w:rsidRPr="004345C7">
                              <w:rPr>
                                <w:sz w:val="27"/>
                                <w:szCs w:val="27"/>
                                <w:rtl/>
                              </w:rPr>
                              <w:t>שיגדלום לתורה ולחופה ולמעשים טובים ברוב ברכה והצלחה</w:t>
                            </w:r>
                          </w:p>
                          <w:p w:rsidR="00905958" w:rsidRPr="004345C7" w:rsidRDefault="00905958" w:rsidP="008154F0">
                            <w:pPr>
                              <w:pStyle w:val="af3"/>
                              <w:rPr>
                                <w:sz w:val="27"/>
                                <w:szCs w:val="27"/>
                                <w:rtl/>
                              </w:rPr>
                            </w:pPr>
                            <w:r w:rsidRPr="004345C7">
                              <w:rPr>
                                <w:sz w:val="27"/>
                                <w:szCs w:val="27"/>
                                <w:rtl/>
                              </w:rPr>
                              <w:t>ויזכו לרוות מהם הרבה נחת לאורך ימים ושנים טובות</w:t>
                            </w:r>
                          </w:p>
                          <w:p w:rsidR="00905958" w:rsidRPr="004345C7" w:rsidRDefault="00905958" w:rsidP="008154F0">
                            <w:pPr>
                              <w:pStyle w:val="af3"/>
                              <w:rPr>
                                <w:sz w:val="27"/>
                                <w:szCs w:val="27"/>
                                <w:rtl/>
                              </w:rPr>
                            </w:pPr>
                            <w:r w:rsidRPr="004345C7">
                              <w:rPr>
                                <w:sz w:val="27"/>
                                <w:szCs w:val="27"/>
                                <w:rtl/>
                              </w:rPr>
                              <w:t>ולזכות הוריהם</w:t>
                            </w:r>
                          </w:p>
                          <w:p w:rsidR="00905958" w:rsidRPr="004345C7" w:rsidRDefault="00905958" w:rsidP="008154F0">
                            <w:pPr>
                              <w:pStyle w:val="af3"/>
                              <w:rPr>
                                <w:sz w:val="27"/>
                                <w:szCs w:val="27"/>
                                <w:rtl/>
                              </w:rPr>
                            </w:pPr>
                            <w:r w:rsidRPr="004345C7">
                              <w:rPr>
                                <w:sz w:val="27"/>
                                <w:szCs w:val="27"/>
                                <w:rtl/>
                              </w:rPr>
                              <w:t xml:space="preserve">הרה"ת ר' </w:t>
                            </w:r>
                            <w:r w:rsidRPr="004345C7">
                              <w:rPr>
                                <w:b/>
                                <w:bCs/>
                                <w:sz w:val="27"/>
                                <w:szCs w:val="27"/>
                                <w:rtl/>
                              </w:rPr>
                              <w:t>נפתלי</w:t>
                            </w:r>
                            <w:r w:rsidRPr="004345C7">
                              <w:rPr>
                                <w:sz w:val="27"/>
                                <w:szCs w:val="27"/>
                                <w:rtl/>
                              </w:rPr>
                              <w:t xml:space="preserve"> וזוגתו מרת </w:t>
                            </w:r>
                            <w:r w:rsidRPr="004345C7">
                              <w:rPr>
                                <w:b/>
                                <w:bCs/>
                                <w:sz w:val="27"/>
                                <w:szCs w:val="27"/>
                                <w:rtl/>
                              </w:rPr>
                              <w:t>מושקא</w:t>
                            </w:r>
                            <w:r w:rsidRPr="004345C7">
                              <w:rPr>
                                <w:sz w:val="27"/>
                                <w:szCs w:val="27"/>
                                <w:rtl/>
                              </w:rPr>
                              <w:t xml:space="preserve"> שיחיו</w:t>
                            </w:r>
                          </w:p>
                          <w:p w:rsidR="00905958" w:rsidRPr="004345C7" w:rsidRDefault="00905958" w:rsidP="008154F0">
                            <w:pPr>
                              <w:pStyle w:val="af3"/>
                              <w:rPr>
                                <w:sz w:val="27"/>
                                <w:szCs w:val="27"/>
                              </w:rPr>
                            </w:pPr>
                            <w:r w:rsidRPr="004345C7">
                              <w:rPr>
                                <w:sz w:val="27"/>
                                <w:szCs w:val="27"/>
                                <w:rtl/>
                              </w:rPr>
                              <w:t>שיתברכו בכל מילי דמיטב בגו"ר</w:t>
                            </w:r>
                          </w:p>
                          <w:p w:rsidR="00905958" w:rsidRPr="008154F0" w:rsidRDefault="00905958" w:rsidP="008154F0">
                            <w:pPr>
                              <w:pStyle w:val="NormalComplexNarkisim"/>
                              <w:spacing w:after="120" w:line="288" w:lineRule="auto"/>
                              <w:rPr>
                                <w:rFonts w:cs="1ShefaClassic"/>
                                <w:sz w:val="27"/>
                                <w:szCs w:val="27"/>
                                <w:rtl/>
                              </w:rPr>
                            </w:pPr>
                            <w:r w:rsidRPr="00AA6113">
                              <w:rPr>
                                <w:rFonts w:cs="1ShefaClassic"/>
                                <w:sz w:val="27"/>
                                <w:szCs w:val="27"/>
                              </w:rPr>
                              <w:sym w:font="Wingdings 2" w:char="F0B2"/>
                            </w:r>
                          </w:p>
                          <w:p w:rsidR="00905958" w:rsidRPr="004345C7" w:rsidRDefault="00905958" w:rsidP="008154F0">
                            <w:pPr>
                              <w:pStyle w:val="af3"/>
                              <w:rPr>
                                <w:sz w:val="27"/>
                                <w:szCs w:val="27"/>
                                <w:rtl/>
                              </w:rPr>
                            </w:pPr>
                            <w:r w:rsidRPr="004345C7">
                              <w:rPr>
                                <w:sz w:val="27"/>
                                <w:szCs w:val="27"/>
                                <w:rtl/>
                              </w:rPr>
                              <w:t>נדפס ע"י ולזכות זקניהם</w:t>
                            </w:r>
                          </w:p>
                          <w:p w:rsidR="00905958" w:rsidRPr="004345C7" w:rsidRDefault="00905958" w:rsidP="008154F0">
                            <w:pPr>
                              <w:pStyle w:val="af3"/>
                              <w:rPr>
                                <w:sz w:val="27"/>
                                <w:szCs w:val="27"/>
                              </w:rPr>
                            </w:pPr>
                            <w:r w:rsidRPr="004345C7">
                              <w:rPr>
                                <w:sz w:val="27"/>
                                <w:szCs w:val="27"/>
                                <w:rtl/>
                              </w:rPr>
                              <w:t xml:space="preserve">הרה"ת ר' </w:t>
                            </w:r>
                            <w:r w:rsidRPr="004345C7">
                              <w:rPr>
                                <w:b/>
                                <w:bCs/>
                                <w:sz w:val="27"/>
                                <w:szCs w:val="27"/>
                                <w:rtl/>
                              </w:rPr>
                              <w:t>יוסף שי'</w:t>
                            </w:r>
                            <w:r w:rsidRPr="004345C7">
                              <w:rPr>
                                <w:sz w:val="27"/>
                                <w:szCs w:val="27"/>
                                <w:rtl/>
                              </w:rPr>
                              <w:t xml:space="preserve"> ומרת </w:t>
                            </w:r>
                            <w:r w:rsidRPr="004345C7">
                              <w:rPr>
                                <w:b/>
                                <w:bCs/>
                                <w:sz w:val="27"/>
                                <w:szCs w:val="27"/>
                                <w:rtl/>
                              </w:rPr>
                              <w:t>מישל תחי'</w:t>
                            </w:r>
                            <w:r w:rsidRPr="004345C7">
                              <w:rPr>
                                <w:sz w:val="27"/>
                                <w:szCs w:val="27"/>
                                <w:rtl/>
                              </w:rPr>
                              <w:t xml:space="preserve"> </w:t>
                            </w:r>
                          </w:p>
                          <w:p w:rsidR="00905958" w:rsidRPr="004345C7" w:rsidRDefault="00905958" w:rsidP="008154F0">
                            <w:pPr>
                              <w:pStyle w:val="af3"/>
                              <w:rPr>
                                <w:b/>
                                <w:bCs/>
                                <w:sz w:val="27"/>
                                <w:szCs w:val="27"/>
                                <w:rtl/>
                              </w:rPr>
                            </w:pPr>
                            <w:r w:rsidRPr="004345C7">
                              <w:rPr>
                                <w:b/>
                                <w:bCs/>
                                <w:sz w:val="27"/>
                                <w:szCs w:val="27"/>
                                <w:rtl/>
                              </w:rPr>
                              <w:t>זאקאן</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left:0;text-align:left;margin-left:0;margin-top:0;width:308.4pt;height:357pt;z-index:251673600;visibility:visible;mso-wrap-style:square;mso-width-percent:0;mso-height-percent:0;mso-wrap-distance-left:9pt;mso-wrap-distance-top:3.6pt;mso-wrap-distance-right:9pt;mso-wrap-distance-bottom:3.6pt;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" filled="f" stroked="f">
                <v:textbox>
                  <w:txbxContent>
                    <w:p w:rsidR="00905958" w:rsidRPr="004345C7" w:rsidRDefault="00905958" w:rsidP="008154F0">
                      <w:pPr>
                        <w:pStyle w:val="af3"/>
                        <w:rPr>
                          <w:sz w:val="27"/>
                          <w:szCs w:val="27"/>
                        </w:rPr>
                      </w:pPr>
                      <w:r w:rsidRPr="004345C7">
                        <w:rPr>
                          <w:sz w:val="27"/>
                          <w:szCs w:val="27"/>
                          <w:rtl/>
                        </w:rPr>
                        <w:t xml:space="preserve">לזכות </w:t>
                      </w:r>
                    </w:p>
                    <w:p w:rsidR="00905958" w:rsidRPr="004345C7" w:rsidRDefault="00905958" w:rsidP="008154F0">
                      <w:pPr>
                        <w:pStyle w:val="af3"/>
                        <w:rPr>
                          <w:sz w:val="27"/>
                          <w:szCs w:val="27"/>
                          <w:rtl/>
                        </w:rPr>
                      </w:pPr>
                      <w:r w:rsidRPr="004345C7">
                        <w:rPr>
                          <w:sz w:val="27"/>
                          <w:szCs w:val="27"/>
                          <w:rtl/>
                        </w:rPr>
                        <w:t xml:space="preserve">הילדה </w:t>
                      </w:r>
                      <w:r w:rsidRPr="004345C7">
                        <w:rPr>
                          <w:b/>
                          <w:bCs/>
                          <w:sz w:val="27"/>
                          <w:szCs w:val="27"/>
                          <w:rtl/>
                        </w:rPr>
                        <w:t>לובא אלטע טייבל</w:t>
                      </w:r>
                      <w:r w:rsidRPr="004345C7">
                        <w:rPr>
                          <w:sz w:val="27"/>
                          <w:szCs w:val="27"/>
                          <w:rtl/>
                        </w:rPr>
                        <w:t xml:space="preserve"> תחי'</w:t>
                      </w:r>
                    </w:p>
                    <w:p w:rsidR="00905958" w:rsidRPr="004345C7" w:rsidRDefault="00905958" w:rsidP="008154F0">
                      <w:pPr>
                        <w:pStyle w:val="af3"/>
                        <w:rPr>
                          <w:sz w:val="27"/>
                          <w:szCs w:val="27"/>
                          <w:rtl/>
                        </w:rPr>
                      </w:pPr>
                      <w:r w:rsidRPr="004345C7">
                        <w:rPr>
                          <w:sz w:val="27"/>
                          <w:szCs w:val="27"/>
                          <w:rtl/>
                        </w:rPr>
                        <w:t>נולדה למזל טוב ביום ו' חשון ה'תשפ"א</w:t>
                      </w:r>
                    </w:p>
                    <w:p w:rsidR="00905958" w:rsidRPr="004345C7" w:rsidRDefault="00905958" w:rsidP="008154F0">
                      <w:pPr>
                        <w:pStyle w:val="af3"/>
                        <w:rPr>
                          <w:sz w:val="27"/>
                          <w:szCs w:val="27"/>
                          <w:rtl/>
                        </w:rPr>
                      </w:pPr>
                      <w:r w:rsidRPr="004345C7">
                        <w:rPr>
                          <w:sz w:val="27"/>
                          <w:szCs w:val="27"/>
                          <w:rtl/>
                        </w:rPr>
                        <w:t>אחותה הילדה</w:t>
                      </w:r>
                      <w:r w:rsidRPr="004345C7">
                        <w:rPr>
                          <w:b/>
                          <w:bCs/>
                          <w:sz w:val="27"/>
                          <w:szCs w:val="27"/>
                          <w:rtl/>
                        </w:rPr>
                        <w:t xml:space="preserve"> לונא</w:t>
                      </w:r>
                      <w:r w:rsidRPr="004345C7">
                        <w:rPr>
                          <w:sz w:val="27"/>
                          <w:szCs w:val="27"/>
                          <w:rtl/>
                        </w:rPr>
                        <w:t xml:space="preserve"> תחי'</w:t>
                      </w:r>
                    </w:p>
                    <w:p w:rsidR="00905958" w:rsidRPr="004345C7" w:rsidRDefault="00905958" w:rsidP="008154F0">
                      <w:pPr>
                        <w:pStyle w:val="af3"/>
                        <w:rPr>
                          <w:sz w:val="27"/>
                          <w:szCs w:val="27"/>
                        </w:rPr>
                      </w:pPr>
                      <w:r w:rsidRPr="004345C7">
                        <w:rPr>
                          <w:sz w:val="27"/>
                          <w:szCs w:val="27"/>
                          <w:rtl/>
                        </w:rPr>
                        <w:t>אחיה הילד</w:t>
                      </w:r>
                      <w:r w:rsidRPr="004345C7">
                        <w:rPr>
                          <w:b/>
                          <w:bCs/>
                          <w:sz w:val="27"/>
                          <w:szCs w:val="27"/>
                          <w:rtl/>
                        </w:rPr>
                        <w:t xml:space="preserve"> אהרן</w:t>
                      </w:r>
                      <w:r w:rsidRPr="004345C7">
                        <w:rPr>
                          <w:sz w:val="27"/>
                          <w:szCs w:val="27"/>
                          <w:rtl/>
                        </w:rPr>
                        <w:t xml:space="preserve"> שי'</w:t>
                      </w:r>
                    </w:p>
                    <w:p w:rsidR="00905958" w:rsidRPr="004345C7" w:rsidRDefault="00905958" w:rsidP="008154F0">
                      <w:pPr>
                        <w:pStyle w:val="af3"/>
                        <w:rPr>
                          <w:sz w:val="27"/>
                          <w:szCs w:val="27"/>
                          <w:rtl/>
                        </w:rPr>
                      </w:pPr>
                      <w:r w:rsidRPr="004345C7">
                        <w:rPr>
                          <w:sz w:val="27"/>
                          <w:szCs w:val="27"/>
                          <w:rtl/>
                        </w:rPr>
                        <w:t>אחותה הילדה</w:t>
                      </w:r>
                      <w:r w:rsidRPr="004345C7">
                        <w:rPr>
                          <w:b/>
                          <w:bCs/>
                          <w:sz w:val="27"/>
                          <w:szCs w:val="27"/>
                          <w:rtl/>
                        </w:rPr>
                        <w:t xml:space="preserve"> אדל רחל </w:t>
                      </w:r>
                      <w:r w:rsidRPr="004345C7">
                        <w:rPr>
                          <w:sz w:val="27"/>
                          <w:szCs w:val="27"/>
                          <w:rtl/>
                        </w:rPr>
                        <w:t>תחי'</w:t>
                      </w:r>
                    </w:p>
                    <w:p w:rsidR="00905958" w:rsidRPr="004345C7" w:rsidRDefault="00905958" w:rsidP="008154F0">
                      <w:pPr>
                        <w:pStyle w:val="af3"/>
                        <w:rPr>
                          <w:sz w:val="27"/>
                          <w:szCs w:val="27"/>
                          <w:rtl/>
                        </w:rPr>
                      </w:pPr>
                      <w:r w:rsidRPr="004345C7">
                        <w:rPr>
                          <w:sz w:val="27"/>
                          <w:szCs w:val="27"/>
                          <w:rtl/>
                        </w:rPr>
                        <w:t>שיגדלום לתורה ולחופה ולמעשים טובים ברוב ברכה והצלחה</w:t>
                      </w:r>
                    </w:p>
                    <w:p w:rsidR="00905958" w:rsidRPr="004345C7" w:rsidRDefault="00905958" w:rsidP="008154F0">
                      <w:pPr>
                        <w:pStyle w:val="af3"/>
                        <w:rPr>
                          <w:sz w:val="27"/>
                          <w:szCs w:val="27"/>
                          <w:rtl/>
                        </w:rPr>
                      </w:pPr>
                      <w:r w:rsidRPr="004345C7">
                        <w:rPr>
                          <w:sz w:val="27"/>
                          <w:szCs w:val="27"/>
                          <w:rtl/>
                        </w:rPr>
                        <w:t>ויזכו לרוות מהם הרבה נחת לאורך ימים ושנים טובות</w:t>
                      </w:r>
                    </w:p>
                    <w:p w:rsidR="00905958" w:rsidRPr="004345C7" w:rsidRDefault="00905958" w:rsidP="008154F0">
                      <w:pPr>
                        <w:pStyle w:val="af3"/>
                        <w:rPr>
                          <w:sz w:val="27"/>
                          <w:szCs w:val="27"/>
                          <w:rtl/>
                        </w:rPr>
                      </w:pPr>
                      <w:r w:rsidRPr="004345C7">
                        <w:rPr>
                          <w:sz w:val="27"/>
                          <w:szCs w:val="27"/>
                          <w:rtl/>
                        </w:rPr>
                        <w:t>ולזכות הוריהם</w:t>
                      </w:r>
                    </w:p>
                    <w:p w:rsidR="00905958" w:rsidRPr="004345C7" w:rsidRDefault="00905958" w:rsidP="008154F0">
                      <w:pPr>
                        <w:pStyle w:val="af3"/>
                        <w:rPr>
                          <w:sz w:val="27"/>
                          <w:szCs w:val="27"/>
                          <w:rtl/>
                        </w:rPr>
                      </w:pPr>
                      <w:r w:rsidRPr="004345C7">
                        <w:rPr>
                          <w:sz w:val="27"/>
                          <w:szCs w:val="27"/>
                          <w:rtl/>
                        </w:rPr>
                        <w:t xml:space="preserve">הרה"ת ר' </w:t>
                      </w:r>
                      <w:r w:rsidRPr="004345C7">
                        <w:rPr>
                          <w:b/>
                          <w:bCs/>
                          <w:sz w:val="27"/>
                          <w:szCs w:val="27"/>
                          <w:rtl/>
                        </w:rPr>
                        <w:t>נפתלי</w:t>
                      </w:r>
                      <w:r w:rsidRPr="004345C7">
                        <w:rPr>
                          <w:sz w:val="27"/>
                          <w:szCs w:val="27"/>
                          <w:rtl/>
                        </w:rPr>
                        <w:t xml:space="preserve"> וזוגתו מרת </w:t>
                      </w:r>
                      <w:r w:rsidRPr="004345C7">
                        <w:rPr>
                          <w:b/>
                          <w:bCs/>
                          <w:sz w:val="27"/>
                          <w:szCs w:val="27"/>
                          <w:rtl/>
                        </w:rPr>
                        <w:t>מושקא</w:t>
                      </w:r>
                      <w:r w:rsidRPr="004345C7">
                        <w:rPr>
                          <w:sz w:val="27"/>
                          <w:szCs w:val="27"/>
                          <w:rtl/>
                        </w:rPr>
                        <w:t xml:space="preserve"> שיחיו</w:t>
                      </w:r>
                    </w:p>
                    <w:p w:rsidR="00905958" w:rsidRPr="004345C7" w:rsidRDefault="00905958" w:rsidP="008154F0">
                      <w:pPr>
                        <w:pStyle w:val="af3"/>
                        <w:rPr>
                          <w:sz w:val="27"/>
                          <w:szCs w:val="27"/>
                        </w:rPr>
                      </w:pPr>
                      <w:r w:rsidRPr="004345C7">
                        <w:rPr>
                          <w:sz w:val="27"/>
                          <w:szCs w:val="27"/>
                          <w:rtl/>
                        </w:rPr>
                        <w:t>שיתברכו בכל מילי דמיטב בגו"ר</w:t>
                      </w:r>
                    </w:p>
                    <w:p w:rsidR="00905958" w:rsidRPr="008154F0" w:rsidRDefault="00905958" w:rsidP="008154F0">
                      <w:pPr>
                        <w:pStyle w:val="NormalComplexNarkisim"/>
                        <w:spacing w:after="120" w:line="288" w:lineRule="auto"/>
                        <w:rPr>
                          <w:rFonts w:cs="1ShefaClassic"/>
                          <w:sz w:val="27"/>
                          <w:szCs w:val="27"/>
                          <w:rtl/>
                        </w:rPr>
                      </w:pPr>
                      <w:r w:rsidRPr="00AA6113">
                        <w:rPr>
                          <w:rFonts w:cs="1ShefaClassic"/>
                          <w:sz w:val="27"/>
                          <w:szCs w:val="27"/>
                        </w:rPr>
                        <w:sym w:font="Wingdings 2" w:char="F0B2"/>
                      </w:r>
                    </w:p>
                    <w:p w:rsidR="00905958" w:rsidRPr="004345C7" w:rsidRDefault="00905958" w:rsidP="008154F0">
                      <w:pPr>
                        <w:pStyle w:val="af3"/>
                        <w:rPr>
                          <w:sz w:val="27"/>
                          <w:szCs w:val="27"/>
                          <w:rtl/>
                        </w:rPr>
                      </w:pPr>
                      <w:r w:rsidRPr="004345C7">
                        <w:rPr>
                          <w:sz w:val="27"/>
                          <w:szCs w:val="27"/>
                          <w:rtl/>
                        </w:rPr>
                        <w:t>נדפס ע"י ולזכות זקניהם</w:t>
                      </w:r>
                    </w:p>
                    <w:p w:rsidR="00905958" w:rsidRPr="004345C7" w:rsidRDefault="00905958" w:rsidP="008154F0">
                      <w:pPr>
                        <w:pStyle w:val="af3"/>
                        <w:rPr>
                          <w:sz w:val="27"/>
                          <w:szCs w:val="27"/>
                        </w:rPr>
                      </w:pPr>
                      <w:r w:rsidRPr="004345C7">
                        <w:rPr>
                          <w:sz w:val="27"/>
                          <w:szCs w:val="27"/>
                          <w:rtl/>
                        </w:rPr>
                        <w:t xml:space="preserve">הרה"ת ר' </w:t>
                      </w:r>
                      <w:r w:rsidRPr="004345C7">
                        <w:rPr>
                          <w:b/>
                          <w:bCs/>
                          <w:sz w:val="27"/>
                          <w:szCs w:val="27"/>
                          <w:rtl/>
                        </w:rPr>
                        <w:t>יוסף שי'</w:t>
                      </w:r>
                      <w:r w:rsidRPr="004345C7">
                        <w:rPr>
                          <w:sz w:val="27"/>
                          <w:szCs w:val="27"/>
                          <w:rtl/>
                        </w:rPr>
                        <w:t xml:space="preserve"> ומרת </w:t>
                      </w:r>
                      <w:r w:rsidRPr="004345C7">
                        <w:rPr>
                          <w:b/>
                          <w:bCs/>
                          <w:sz w:val="27"/>
                          <w:szCs w:val="27"/>
                          <w:rtl/>
                        </w:rPr>
                        <w:t>מישל תחי'</w:t>
                      </w:r>
                      <w:r w:rsidRPr="004345C7">
                        <w:rPr>
                          <w:sz w:val="27"/>
                          <w:szCs w:val="27"/>
                          <w:rtl/>
                        </w:rPr>
                        <w:t xml:space="preserve"> </w:t>
                      </w:r>
                    </w:p>
                    <w:p w:rsidR="00905958" w:rsidRPr="004345C7" w:rsidRDefault="00905958" w:rsidP="008154F0">
                      <w:pPr>
                        <w:pStyle w:val="af3"/>
                        <w:rPr>
                          <w:b/>
                          <w:bCs/>
                          <w:sz w:val="27"/>
                          <w:szCs w:val="27"/>
                          <w:rtl/>
                        </w:rPr>
                      </w:pPr>
                      <w:r w:rsidRPr="004345C7">
                        <w:rPr>
                          <w:b/>
                          <w:bCs/>
                          <w:sz w:val="27"/>
                          <w:szCs w:val="27"/>
                          <w:rtl/>
                        </w:rPr>
                        <w:t>זאקאן</w:t>
                      </w:r>
                    </w:p>
                  </w:txbxContent>
                </v:textbox>
                <w10:wrap type="square" anchorx="margin" anchory="margin"/>
              </v:shape>
            </w:pict>
          </mc:Fallback>
        </mc:AlternateContent>
      </w:r>
    </w:p>
    <w:p w:rsidR="00067BCC" w:rsidRDefault="002C6C17" w:rsidP="00067BCC">
      <w:pPr>
        <w:pStyle w:val="NormalComplexNarkisim"/>
        <w:spacing w:after="120" w:line="288" w:lineRule="auto"/>
        <w:rPr>
          <w:rFonts w:cs="1ShefaClassic"/>
          <w:sz w:val="27"/>
          <w:szCs w:val="27"/>
          <w:rtl/>
        </w:rPr>
      </w:pPr>
      <w:r w:rsidRPr="002C6C17">
        <w:rPr>
          <w:rFonts w:ascii="Aragones" w:hAnsi="Aragones" w:cs="1ShefaClassic"/>
          <w:b/>
          <w:bCs/>
          <w:noProof/>
          <w:sz w:val="27"/>
          <w:szCs w:val="27"/>
        </w:rPr>
        <mc:AlternateContent>
          <mc:Choice Requires="wps">
            <w:drawing>
              <wp:anchor distT="45720" distB="45720" distL="114300" distR="114300" simplePos="0" relativeHeight="251669504" behindDoc="0" locked="0" layoutInCell="1" allowOverlap="1">
                <wp:simplePos x="0" y="0"/>
                <wp:positionH relativeFrom="margin">
                  <wp:align>center</wp:align>
                </wp:positionH>
                <wp:positionV relativeFrom="margin">
                  <wp:align>center</wp:align>
                </wp:positionV>
                <wp:extent cx="3078480" cy="1404620"/>
                <wp:effectExtent l="0" t="0" r="0" b="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8480" cy="1404620"/>
                        </a:xfrm>
                        <a:prstGeom prst="rect">
                          <a:avLst/>
                        </a:prstGeom>
                        <a:noFill/>
                        <a:ln w="9525">
                          <a:noFill/>
                          <a:miter lim="800000"/>
                          <a:headEnd/>
                          <a:tailEnd/>
                        </a:ln>
                      </wps:spPr>
                      <wps:txbx>
                        <w:txbxContent>
                          <w:p w:rsidR="00905958" w:rsidRPr="00AA6113" w:rsidRDefault="00905958" w:rsidP="002C6C17">
                            <w:pPr>
                              <w:pStyle w:val="NormalComplexNarkisim"/>
                              <w:spacing w:after="120" w:line="288" w:lineRule="auto"/>
                              <w:rPr>
                                <w:rFonts w:cs="1ShefaClassic"/>
                                <w:sz w:val="27"/>
                                <w:szCs w:val="27"/>
                                <w:rtl/>
                              </w:rPr>
                            </w:pPr>
                            <w:r w:rsidRPr="00AA6113">
                              <w:rPr>
                                <w:rFonts w:cs="1ShefaClassic" w:hint="eastAsia"/>
                                <w:sz w:val="27"/>
                                <w:szCs w:val="27"/>
                                <w:rtl/>
                              </w:rPr>
                              <w:t>לזכות</w:t>
                            </w:r>
                          </w:p>
                          <w:p w:rsidR="00905958" w:rsidRPr="00AA6113" w:rsidRDefault="00905958" w:rsidP="002C6C17">
                            <w:pPr>
                              <w:pStyle w:val="NormalComplexNarkisim"/>
                              <w:spacing w:after="120" w:line="288" w:lineRule="auto"/>
                              <w:rPr>
                                <w:rFonts w:cs="1ShefaClassic"/>
                                <w:sz w:val="27"/>
                                <w:szCs w:val="27"/>
                              </w:rPr>
                            </w:pPr>
                            <w:r w:rsidRPr="00AA6113">
                              <w:rPr>
                                <w:rFonts w:cs="1ShefaClassic" w:hint="eastAsia"/>
                                <w:sz w:val="27"/>
                                <w:szCs w:val="27"/>
                                <w:rtl/>
                              </w:rPr>
                              <w:t>החתן</w:t>
                            </w:r>
                            <w:r w:rsidRPr="00AA6113">
                              <w:rPr>
                                <w:rFonts w:cs="1ShefaClassic"/>
                                <w:sz w:val="27"/>
                                <w:szCs w:val="27"/>
                                <w:rtl/>
                              </w:rPr>
                              <w:t xml:space="preserve"> </w:t>
                            </w:r>
                            <w:r>
                              <w:rPr>
                                <w:rFonts w:cs="1ShefaClassic" w:hint="cs"/>
                                <w:sz w:val="27"/>
                                <w:szCs w:val="27"/>
                                <w:rtl/>
                              </w:rPr>
                              <w:t>הרה"ת</w:t>
                            </w:r>
                            <w:r w:rsidRPr="00AA6113">
                              <w:rPr>
                                <w:rFonts w:cs="1ShefaClassic"/>
                                <w:sz w:val="27"/>
                                <w:szCs w:val="27"/>
                                <w:rtl/>
                              </w:rPr>
                              <w:t xml:space="preserve"> </w:t>
                            </w:r>
                            <w:r>
                              <w:rPr>
                                <w:rFonts w:cs="1ShefaClassic" w:hint="cs"/>
                                <w:sz w:val="27"/>
                                <w:szCs w:val="27"/>
                                <w:rtl/>
                              </w:rPr>
                              <w:t xml:space="preserve">ר' </w:t>
                            </w:r>
                            <w:r>
                              <w:rPr>
                                <w:rFonts w:asciiTheme="minorHAnsi" w:hAnsiTheme="minorHAnsi" w:cs="1ShefaClassic" w:hint="cs"/>
                                <w:b/>
                                <w:bCs/>
                                <w:sz w:val="27"/>
                                <w:szCs w:val="27"/>
                                <w:rtl/>
                              </w:rPr>
                              <w:t>צבי</w:t>
                            </w:r>
                            <w:r w:rsidRPr="00AA6113">
                              <w:rPr>
                                <w:rFonts w:cs="1ShefaClassic"/>
                                <w:sz w:val="27"/>
                                <w:szCs w:val="27"/>
                                <w:rtl/>
                              </w:rPr>
                              <w:t xml:space="preserve"> </w:t>
                            </w:r>
                            <w:r w:rsidRPr="000F6E1F">
                              <w:rPr>
                                <w:rFonts w:cs="1ShefaClassic" w:hint="cs"/>
                                <w:b/>
                                <w:bCs/>
                                <w:sz w:val="27"/>
                                <w:szCs w:val="27"/>
                                <w:rtl/>
                              </w:rPr>
                              <w:t>יעקב</w:t>
                            </w:r>
                            <w:r>
                              <w:rPr>
                                <w:rFonts w:cs="1ShefaClassic" w:hint="cs"/>
                                <w:sz w:val="27"/>
                                <w:szCs w:val="27"/>
                                <w:rtl/>
                              </w:rPr>
                              <w:t xml:space="preserve"> </w:t>
                            </w:r>
                            <w:r w:rsidRPr="00AA6113">
                              <w:rPr>
                                <w:rFonts w:cs="1ShefaClassic" w:hint="eastAsia"/>
                                <w:sz w:val="27"/>
                                <w:szCs w:val="27"/>
                                <w:rtl/>
                              </w:rPr>
                              <w:t>שי</w:t>
                            </w:r>
                            <w:r w:rsidRPr="00AA6113">
                              <w:rPr>
                                <w:rFonts w:cs="1ShefaClassic"/>
                                <w:sz w:val="27"/>
                                <w:szCs w:val="27"/>
                                <w:rtl/>
                              </w:rPr>
                              <w:t>'</w:t>
                            </w:r>
                          </w:p>
                          <w:p w:rsidR="00905958" w:rsidRDefault="00905958" w:rsidP="002C6C17">
                            <w:pPr>
                              <w:pStyle w:val="NormalComplexNarkisim"/>
                              <w:spacing w:after="120" w:line="288" w:lineRule="auto"/>
                              <w:rPr>
                                <w:rFonts w:cs="1ShefaClassic"/>
                                <w:b/>
                                <w:bCs/>
                                <w:sz w:val="27"/>
                                <w:szCs w:val="27"/>
                                <w:rtl/>
                              </w:rPr>
                            </w:pPr>
                            <w:r w:rsidRPr="00AA6113">
                              <w:rPr>
                                <w:rFonts w:cs="1ShefaClassic" w:hint="eastAsia"/>
                                <w:sz w:val="27"/>
                                <w:szCs w:val="27"/>
                                <w:rtl/>
                              </w:rPr>
                              <w:t>והכלה</w:t>
                            </w:r>
                            <w:r w:rsidRPr="00AA6113">
                              <w:rPr>
                                <w:rFonts w:cs="1ShefaClassic"/>
                                <w:sz w:val="27"/>
                                <w:szCs w:val="27"/>
                                <w:rtl/>
                              </w:rPr>
                              <w:t xml:space="preserve"> </w:t>
                            </w:r>
                            <w:r>
                              <w:rPr>
                                <w:rFonts w:cs="1ShefaClassic" w:hint="cs"/>
                                <w:sz w:val="27"/>
                                <w:szCs w:val="27"/>
                                <w:rtl/>
                              </w:rPr>
                              <w:t xml:space="preserve">מרת </w:t>
                            </w:r>
                            <w:r>
                              <w:rPr>
                                <w:rFonts w:cs="1ShefaClassic" w:hint="cs"/>
                                <w:b/>
                                <w:bCs/>
                                <w:sz w:val="27"/>
                                <w:szCs w:val="27"/>
                                <w:rtl/>
                              </w:rPr>
                              <w:t>מושקא</w:t>
                            </w:r>
                            <w:r w:rsidRPr="00AA6113">
                              <w:rPr>
                                <w:rFonts w:cs="1ShefaClassic"/>
                                <w:sz w:val="27"/>
                                <w:szCs w:val="27"/>
                                <w:rtl/>
                              </w:rPr>
                              <w:t xml:space="preserve"> </w:t>
                            </w:r>
                            <w:r w:rsidRPr="00AA6113">
                              <w:rPr>
                                <w:rFonts w:cs="1ShefaClassic" w:hint="eastAsia"/>
                                <w:sz w:val="27"/>
                                <w:szCs w:val="27"/>
                                <w:rtl/>
                              </w:rPr>
                              <w:t>תחי</w:t>
                            </w:r>
                            <w:r w:rsidRPr="00AA6113">
                              <w:rPr>
                                <w:rFonts w:cs="1ShefaClassic"/>
                                <w:sz w:val="27"/>
                                <w:szCs w:val="27"/>
                                <w:rtl/>
                              </w:rPr>
                              <w:t>'</w:t>
                            </w:r>
                          </w:p>
                          <w:p w:rsidR="00905958" w:rsidRPr="00AA6113" w:rsidRDefault="00905958" w:rsidP="002C6C17">
                            <w:pPr>
                              <w:pStyle w:val="NormalComplexNarkisim"/>
                              <w:spacing w:after="120" w:line="288" w:lineRule="auto"/>
                              <w:rPr>
                                <w:rFonts w:cs="1ShefaClassic"/>
                                <w:sz w:val="27"/>
                                <w:szCs w:val="27"/>
                                <w:rtl/>
                              </w:rPr>
                            </w:pPr>
                            <w:r>
                              <w:rPr>
                                <w:rFonts w:cs="1ShefaClassic" w:hint="cs"/>
                                <w:b/>
                                <w:bCs/>
                                <w:sz w:val="27"/>
                                <w:szCs w:val="27"/>
                                <w:rtl/>
                              </w:rPr>
                              <w:t>צויבל</w:t>
                            </w:r>
                          </w:p>
                          <w:p w:rsidR="00905958" w:rsidRPr="00AA6113" w:rsidRDefault="00905958" w:rsidP="002C6C17">
                            <w:pPr>
                              <w:pStyle w:val="NormalComplexNarkisim"/>
                              <w:spacing w:after="120" w:line="360" w:lineRule="auto"/>
                              <w:rPr>
                                <w:rFonts w:cs="1ShefaClassic"/>
                                <w:sz w:val="27"/>
                                <w:szCs w:val="27"/>
                                <w:rtl/>
                              </w:rPr>
                            </w:pPr>
                            <w:r w:rsidRPr="00AA6113">
                              <w:rPr>
                                <w:rFonts w:cs="1ShefaClassic"/>
                                <w:sz w:val="27"/>
                                <w:szCs w:val="27"/>
                                <w:rtl/>
                              </w:rPr>
                              <w:t xml:space="preserve">לרגל </w:t>
                            </w:r>
                            <w:r>
                              <w:rPr>
                                <w:rFonts w:cs="1ShefaClassic" w:hint="cs"/>
                                <w:sz w:val="27"/>
                                <w:szCs w:val="27"/>
                                <w:rtl/>
                              </w:rPr>
                              <w:t xml:space="preserve">שמחת </w:t>
                            </w:r>
                            <w:r w:rsidRPr="00AA6113">
                              <w:rPr>
                                <w:rFonts w:cs="1ShefaClassic" w:hint="cs"/>
                                <w:sz w:val="27"/>
                                <w:szCs w:val="27"/>
                                <w:rtl/>
                              </w:rPr>
                              <w:t>נישואיהם</w:t>
                            </w:r>
                          </w:p>
                          <w:p w:rsidR="00905958" w:rsidRPr="00AA6113" w:rsidRDefault="00905958" w:rsidP="002C6C17">
                            <w:pPr>
                              <w:pStyle w:val="NormalComplexNarkisim"/>
                              <w:spacing w:after="120" w:line="360" w:lineRule="auto"/>
                              <w:rPr>
                                <w:rFonts w:cs="1ShefaClassic"/>
                                <w:sz w:val="27"/>
                                <w:szCs w:val="27"/>
                                <w:rtl/>
                              </w:rPr>
                            </w:pPr>
                            <w:r>
                              <w:rPr>
                                <w:rFonts w:cs="1ShefaClassic" w:hint="cs"/>
                                <w:sz w:val="27"/>
                                <w:szCs w:val="27"/>
                                <w:rtl/>
                              </w:rPr>
                              <w:t>ביום ראשון אדר"ח מרחשון ה</w:t>
                            </w:r>
                            <w:r>
                              <w:rPr>
                                <w:rFonts w:cs="1ShefaClassic"/>
                                <w:sz w:val="27"/>
                                <w:szCs w:val="27"/>
                                <w:rtl/>
                              </w:rPr>
                              <w:t>’</w:t>
                            </w:r>
                            <w:r>
                              <w:rPr>
                                <w:rFonts w:cs="1ShefaClassic" w:hint="cs"/>
                                <w:sz w:val="27"/>
                                <w:szCs w:val="27"/>
                                <w:rtl/>
                              </w:rPr>
                              <w:t>תשפ</w:t>
                            </w:r>
                            <w:r>
                              <w:rPr>
                                <w:rFonts w:cs="1ShefaClassic"/>
                                <w:sz w:val="27"/>
                                <w:szCs w:val="27"/>
                                <w:rtl/>
                              </w:rPr>
                              <w:t>”</w:t>
                            </w:r>
                            <w:r>
                              <w:rPr>
                                <w:rFonts w:cs="1ShefaClassic" w:hint="cs"/>
                                <w:sz w:val="27"/>
                                <w:szCs w:val="27"/>
                                <w:rtl/>
                              </w:rPr>
                              <w:t>א</w:t>
                            </w:r>
                          </w:p>
                          <w:p w:rsidR="00905958" w:rsidRPr="00AA6113" w:rsidRDefault="00905958" w:rsidP="002C6C17">
                            <w:pPr>
                              <w:pStyle w:val="NormalComplexNarkisim"/>
                              <w:spacing w:after="120" w:line="240" w:lineRule="auto"/>
                              <w:rPr>
                                <w:rFonts w:cs="1ShefaClassic"/>
                                <w:sz w:val="27"/>
                                <w:szCs w:val="27"/>
                                <w:rtl/>
                              </w:rPr>
                            </w:pPr>
                            <w:r w:rsidRPr="00AA6113">
                              <w:rPr>
                                <w:rFonts w:cs="1ShefaClassic" w:hint="cs"/>
                                <w:sz w:val="27"/>
                                <w:szCs w:val="27"/>
                                <w:rtl/>
                              </w:rPr>
                              <w:t>יה"ר שיזכו לבנות בית נאמן בישראל בנין עדי עד</w:t>
                            </w:r>
                          </w:p>
                          <w:p w:rsidR="00905958" w:rsidRPr="00AA6113" w:rsidRDefault="00905958" w:rsidP="009C0622">
                            <w:pPr>
                              <w:pStyle w:val="NormalComplexNarkisim"/>
                              <w:spacing w:after="120" w:line="240" w:lineRule="auto"/>
                              <w:rPr>
                                <w:rFonts w:cs="1ShefaClassic"/>
                                <w:sz w:val="27"/>
                                <w:szCs w:val="27"/>
                                <w:rtl/>
                              </w:rPr>
                            </w:pPr>
                            <w:r w:rsidRPr="00AA6113">
                              <w:rPr>
                                <w:rFonts w:cs="1ShefaClassic" w:hint="cs"/>
                                <w:sz w:val="27"/>
                                <w:szCs w:val="27"/>
                                <w:rtl/>
                              </w:rPr>
                              <w:t>לנח"ר כ"ק אדמו"ר</w:t>
                            </w:r>
                            <w:r>
                              <w:rPr>
                                <w:rFonts w:cs="1ShefaClassic" w:hint="cs"/>
                                <w:sz w:val="27"/>
                                <w:szCs w:val="27"/>
                                <w:rtl/>
                              </w:rPr>
                              <w:t xml:space="preserve"> נשיא דורנו</w:t>
                            </w:r>
                          </w:p>
                          <w:p w:rsidR="00905958" w:rsidRPr="00AA6113" w:rsidRDefault="00905958" w:rsidP="002C6C17">
                            <w:pPr>
                              <w:pStyle w:val="NormalComplexNarkisim"/>
                              <w:spacing w:after="120" w:line="240" w:lineRule="auto"/>
                              <w:rPr>
                                <w:rFonts w:cs="1ShefaClassic"/>
                                <w:sz w:val="27"/>
                                <w:szCs w:val="27"/>
                              </w:rPr>
                            </w:pPr>
                            <w:r w:rsidRPr="00AA6113">
                              <w:rPr>
                                <w:rFonts w:cs="1ShefaClassic" w:hint="cs"/>
                                <w:sz w:val="27"/>
                                <w:szCs w:val="27"/>
                                <w:rtl/>
                              </w:rPr>
                              <w:t>מתוך ברכה והצלחה בגו"ר</w:t>
                            </w:r>
                          </w:p>
                          <w:p w:rsidR="00905958" w:rsidRDefault="00905958" w:rsidP="002C6C17">
                            <w:pPr>
                              <w:pStyle w:val="NormalComplexNarkisim"/>
                              <w:spacing w:after="120" w:line="288" w:lineRule="auto"/>
                              <w:rPr>
                                <w:rFonts w:cs="1ShefaClassic"/>
                                <w:sz w:val="27"/>
                                <w:szCs w:val="27"/>
                                <w:rtl/>
                              </w:rPr>
                            </w:pPr>
                            <w:r w:rsidRPr="00AA6113">
                              <w:rPr>
                                <w:rFonts w:cs="1ShefaClassic"/>
                                <w:sz w:val="27"/>
                                <w:szCs w:val="27"/>
                              </w:rPr>
                              <w:sym w:font="Wingdings 2" w:char="F0B2"/>
                            </w:r>
                          </w:p>
                          <w:p w:rsidR="00905958" w:rsidRPr="00AA6113" w:rsidRDefault="00905958" w:rsidP="002C6C17">
                            <w:pPr>
                              <w:pStyle w:val="NormalComplexNarkisim"/>
                              <w:spacing w:after="120" w:line="288" w:lineRule="auto"/>
                              <w:rPr>
                                <w:rFonts w:cs="1ShefaClassic"/>
                                <w:b/>
                                <w:sz w:val="27"/>
                                <w:szCs w:val="27"/>
                                <w:rtl/>
                              </w:rPr>
                            </w:pPr>
                            <w:r w:rsidRPr="00AA6113">
                              <w:rPr>
                                <w:rFonts w:cs="1ShefaClassic" w:hint="cs"/>
                                <w:b/>
                                <w:sz w:val="27"/>
                                <w:szCs w:val="27"/>
                                <w:rtl/>
                              </w:rPr>
                              <w:t>נדפס ע"י ו</w:t>
                            </w:r>
                            <w:r w:rsidRPr="00AA6113">
                              <w:rPr>
                                <w:rFonts w:cs="1ShefaClassic" w:hint="eastAsia"/>
                                <w:b/>
                                <w:sz w:val="27"/>
                                <w:szCs w:val="27"/>
                                <w:rtl/>
                              </w:rPr>
                              <w:t>לזכות</w:t>
                            </w:r>
                          </w:p>
                          <w:p w:rsidR="00905958" w:rsidRDefault="00905958" w:rsidP="002C6C17">
                            <w:pPr>
                              <w:pStyle w:val="NormalComplexNarkisim"/>
                              <w:spacing w:after="120" w:line="288" w:lineRule="auto"/>
                              <w:rPr>
                                <w:rFonts w:cs="1ShefaClassic"/>
                                <w:sz w:val="27"/>
                                <w:szCs w:val="27"/>
                                <w:rtl/>
                              </w:rPr>
                            </w:pPr>
                            <w:r w:rsidRPr="00AA6113">
                              <w:rPr>
                                <w:rFonts w:cs="1ShefaClassic" w:hint="cs"/>
                                <w:b/>
                                <w:sz w:val="27"/>
                                <w:szCs w:val="27"/>
                                <w:rtl/>
                              </w:rPr>
                              <w:t xml:space="preserve">הרה"ת </w:t>
                            </w:r>
                            <w:r w:rsidRPr="00AA6113">
                              <w:rPr>
                                <w:rFonts w:cs="1ShefaClassic" w:hint="cs"/>
                                <w:sz w:val="27"/>
                                <w:szCs w:val="27"/>
                                <w:rtl/>
                              </w:rPr>
                              <w:t xml:space="preserve">ר' </w:t>
                            </w:r>
                            <w:r>
                              <w:rPr>
                                <w:rFonts w:cs="1ShefaClassic" w:hint="cs"/>
                                <w:b/>
                                <w:bCs/>
                                <w:sz w:val="27"/>
                                <w:szCs w:val="27"/>
                                <w:rtl/>
                              </w:rPr>
                              <w:t>דוד</w:t>
                            </w:r>
                            <w:r w:rsidRPr="00AA6113">
                              <w:rPr>
                                <w:rFonts w:cs="1ShefaClassic" w:hint="cs"/>
                                <w:sz w:val="27"/>
                                <w:szCs w:val="27"/>
                                <w:rtl/>
                              </w:rPr>
                              <w:t xml:space="preserve"> וזוגתו מרת </w:t>
                            </w:r>
                            <w:r>
                              <w:rPr>
                                <w:rFonts w:cs="1ShefaClassic" w:hint="cs"/>
                                <w:b/>
                                <w:bCs/>
                                <w:sz w:val="27"/>
                                <w:szCs w:val="27"/>
                                <w:rtl/>
                              </w:rPr>
                              <w:t>חנה</w:t>
                            </w:r>
                            <w:r w:rsidRPr="00AA6113">
                              <w:rPr>
                                <w:rFonts w:cs="1ShefaClassic" w:hint="cs"/>
                                <w:sz w:val="27"/>
                                <w:szCs w:val="27"/>
                                <w:rtl/>
                              </w:rPr>
                              <w:t xml:space="preserve"> שיחיו</w:t>
                            </w:r>
                          </w:p>
                          <w:p w:rsidR="00905958" w:rsidRPr="000F6E1F" w:rsidRDefault="00905958" w:rsidP="002C6C17">
                            <w:pPr>
                              <w:pStyle w:val="NormalComplexNarkisim"/>
                              <w:spacing w:after="120" w:line="288" w:lineRule="auto"/>
                              <w:rPr>
                                <w:rFonts w:cs="1ShefaClassic"/>
                                <w:b/>
                                <w:bCs/>
                                <w:sz w:val="27"/>
                                <w:szCs w:val="27"/>
                                <w:rtl/>
                              </w:rPr>
                            </w:pPr>
                            <w:r w:rsidRPr="000F6E1F">
                              <w:rPr>
                                <w:rFonts w:cs="1ShefaClassic" w:hint="cs"/>
                                <w:b/>
                                <w:bCs/>
                                <w:sz w:val="27"/>
                                <w:szCs w:val="27"/>
                                <w:rtl/>
                              </w:rPr>
                              <w:t>יוניק</w:t>
                            </w:r>
                          </w:p>
                          <w:p w:rsidR="00905958" w:rsidRDefault="00905958" w:rsidP="002C6C17">
                            <w:pPr>
                              <w:pStyle w:val="NormalComplexNarkisim"/>
                              <w:spacing w:after="120" w:line="288" w:lineRule="auto"/>
                              <w:rPr>
                                <w:rFonts w:cs="1ShefaClassic"/>
                                <w:sz w:val="27"/>
                                <w:szCs w:val="27"/>
                                <w:rtl/>
                              </w:rPr>
                            </w:pPr>
                            <w:r w:rsidRPr="00AA6113">
                              <w:rPr>
                                <w:rFonts w:cs="1ShefaClassic"/>
                                <w:sz w:val="27"/>
                                <w:szCs w:val="27"/>
                              </w:rPr>
                              <w:sym w:font="Wingdings 2" w:char="F0B2"/>
                            </w:r>
                          </w:p>
                          <w:p w:rsidR="00905958" w:rsidRPr="000F6E1F" w:rsidRDefault="00905958" w:rsidP="002C6C17">
                            <w:pPr>
                              <w:pStyle w:val="NormalComplexNarkisim"/>
                              <w:spacing w:after="120" w:line="288" w:lineRule="auto"/>
                              <w:rPr>
                                <w:rFonts w:cs="1ShefaClassic"/>
                                <w:sz w:val="27"/>
                                <w:szCs w:val="27"/>
                                <w:rtl/>
                              </w:rPr>
                            </w:pPr>
                            <w:r w:rsidRPr="000F6E1F">
                              <w:rPr>
                                <w:rFonts w:cs="1ShefaClassic" w:hint="cs"/>
                                <w:sz w:val="27"/>
                                <w:szCs w:val="27"/>
                                <w:rtl/>
                              </w:rPr>
                              <w:t>ולזכות</w:t>
                            </w:r>
                            <w:r>
                              <w:rPr>
                                <w:rFonts w:cs="1ShefaClassic"/>
                                <w:sz w:val="27"/>
                                <w:szCs w:val="27"/>
                              </w:rPr>
                              <w:t xml:space="preserve"> </w:t>
                            </w:r>
                            <w:r>
                              <w:rPr>
                                <w:rFonts w:cs="1ShefaClassic" w:hint="cs"/>
                                <w:sz w:val="27"/>
                                <w:szCs w:val="27"/>
                                <w:rtl/>
                              </w:rPr>
                              <w:t>בניהם</w:t>
                            </w:r>
                          </w:p>
                          <w:p w:rsidR="00905958" w:rsidRPr="000F6E1F" w:rsidRDefault="00905958" w:rsidP="002C6C17">
                            <w:pPr>
                              <w:pStyle w:val="NormalComplexNarkisim"/>
                              <w:spacing w:after="120" w:line="288" w:lineRule="auto"/>
                              <w:rPr>
                                <w:rFonts w:cs="1ShefaClassic"/>
                                <w:b/>
                                <w:bCs/>
                                <w:sz w:val="27"/>
                                <w:szCs w:val="27"/>
                                <w:rtl/>
                              </w:rPr>
                            </w:pPr>
                            <w:r w:rsidRPr="000F6E1F">
                              <w:rPr>
                                <w:rFonts w:cs="1ShefaClassic" w:hint="cs"/>
                                <w:sz w:val="27"/>
                                <w:szCs w:val="27"/>
                                <w:rtl/>
                              </w:rPr>
                              <w:t xml:space="preserve">הרה''ת </w:t>
                            </w:r>
                            <w:r>
                              <w:rPr>
                                <w:rFonts w:cs="1ShefaClassic" w:hint="cs"/>
                                <w:sz w:val="27"/>
                                <w:szCs w:val="27"/>
                                <w:rtl/>
                              </w:rPr>
                              <w:t xml:space="preserve">ר' </w:t>
                            </w:r>
                            <w:r w:rsidRPr="000F6E1F">
                              <w:rPr>
                                <w:rFonts w:cs="1ShefaClassic" w:hint="cs"/>
                                <w:b/>
                                <w:bCs/>
                                <w:sz w:val="27"/>
                                <w:szCs w:val="27"/>
                                <w:rtl/>
                              </w:rPr>
                              <w:t xml:space="preserve">נפתלי </w:t>
                            </w:r>
                            <w:r w:rsidRPr="000F6E1F">
                              <w:rPr>
                                <w:rFonts w:cs="1ShefaClassic" w:hint="cs"/>
                                <w:sz w:val="27"/>
                                <w:szCs w:val="27"/>
                                <w:rtl/>
                              </w:rPr>
                              <w:t>ורעייתו</w:t>
                            </w:r>
                            <w:r w:rsidRPr="000F6E1F">
                              <w:rPr>
                                <w:rFonts w:cs="1ShefaClassic" w:hint="cs"/>
                                <w:b/>
                                <w:bCs/>
                                <w:sz w:val="27"/>
                                <w:szCs w:val="27"/>
                                <w:rtl/>
                              </w:rPr>
                              <w:t xml:space="preserve"> </w:t>
                            </w:r>
                            <w:r w:rsidRPr="004C4FD1">
                              <w:rPr>
                                <w:rFonts w:cs="1ShefaClassic" w:hint="cs"/>
                                <w:sz w:val="27"/>
                                <w:szCs w:val="27"/>
                                <w:rtl/>
                              </w:rPr>
                              <w:t>מרת</w:t>
                            </w:r>
                            <w:r>
                              <w:rPr>
                                <w:rFonts w:cs="1ShefaClassic" w:hint="cs"/>
                                <w:b/>
                                <w:bCs/>
                                <w:sz w:val="27"/>
                                <w:szCs w:val="27"/>
                                <w:rtl/>
                              </w:rPr>
                              <w:t xml:space="preserve"> ריק</w:t>
                            </w:r>
                            <w:r w:rsidRPr="000F6E1F">
                              <w:rPr>
                                <w:rFonts w:cs="1ShefaClassic" w:hint="cs"/>
                                <w:b/>
                                <w:bCs/>
                                <w:sz w:val="27"/>
                                <w:szCs w:val="27"/>
                                <w:rtl/>
                              </w:rPr>
                              <w:t>ל</w:t>
                            </w:r>
                          </w:p>
                          <w:p w:rsidR="00905958" w:rsidRDefault="00905958" w:rsidP="002C6C17">
                            <w:pPr>
                              <w:bidi/>
                              <w:jc w:val="center"/>
                              <w:rPr>
                                <w:rFonts w:ascii="Aragones" w:hAnsi="Aragones" w:cs="1ShefaClassic"/>
                                <w:b/>
                                <w:bCs/>
                                <w:sz w:val="27"/>
                                <w:szCs w:val="27"/>
                                <w:rtl/>
                              </w:rPr>
                            </w:pPr>
                            <w:r w:rsidRPr="000F6E1F">
                              <w:rPr>
                                <w:rFonts w:ascii="Aragones" w:hAnsi="Aragones" w:cs="1ShefaClassic" w:hint="cs"/>
                                <w:sz w:val="27"/>
                                <w:szCs w:val="27"/>
                                <w:rtl/>
                              </w:rPr>
                              <w:t>ו</w:t>
                            </w:r>
                            <w:r>
                              <w:rPr>
                                <w:rFonts w:ascii="Aragones" w:hAnsi="Aragones" w:cs="1ShefaClassic" w:hint="cs"/>
                                <w:sz w:val="27"/>
                                <w:szCs w:val="27"/>
                                <w:rtl/>
                              </w:rPr>
                              <w:t xml:space="preserve">בתם </w:t>
                            </w:r>
                            <w:r w:rsidRPr="00564FE5">
                              <w:rPr>
                                <w:rFonts w:ascii="Aragones" w:hAnsi="Aragones" w:cs="1ShefaClassic" w:hint="cs"/>
                                <w:b/>
                                <w:bCs/>
                                <w:sz w:val="27"/>
                                <w:szCs w:val="27"/>
                                <w:rtl/>
                              </w:rPr>
                              <w:t xml:space="preserve">חי' </w:t>
                            </w:r>
                            <w:r w:rsidRPr="000F6E1F">
                              <w:rPr>
                                <w:rFonts w:ascii="Aragones" w:hAnsi="Aragones" w:cs="1ShefaClassic" w:hint="cs"/>
                                <w:b/>
                                <w:bCs/>
                                <w:sz w:val="27"/>
                                <w:szCs w:val="27"/>
                                <w:rtl/>
                              </w:rPr>
                              <w:t>לובא</w:t>
                            </w:r>
                          </w:p>
                          <w:p w:rsidR="00905958" w:rsidRPr="00564FE5" w:rsidRDefault="00905958" w:rsidP="002C6C17">
                            <w:pPr>
                              <w:bidi/>
                              <w:jc w:val="center"/>
                              <w:rPr>
                                <w:rFonts w:ascii="Aragones" w:hAnsi="Aragones" w:cs="1ShefaClassic"/>
                                <w:b/>
                                <w:bCs/>
                                <w:sz w:val="27"/>
                                <w:szCs w:val="27"/>
                                <w:rtl/>
                              </w:rPr>
                            </w:pPr>
                            <w:r w:rsidRPr="00564FE5">
                              <w:rPr>
                                <w:rFonts w:ascii="Aragones" w:hAnsi="Aragones" w:cs="1ShefaClassic" w:hint="cs"/>
                                <w:sz w:val="27"/>
                                <w:szCs w:val="27"/>
                                <w:rtl/>
                              </w:rPr>
                              <w:t>הת'</w:t>
                            </w:r>
                            <w:r>
                              <w:rPr>
                                <w:rFonts w:ascii="Aragones" w:hAnsi="Aragones" w:cs="1ShefaClassic" w:hint="cs"/>
                                <w:b/>
                                <w:bCs/>
                                <w:sz w:val="27"/>
                                <w:szCs w:val="27"/>
                                <w:rtl/>
                              </w:rPr>
                              <w:t xml:space="preserve"> </w:t>
                            </w:r>
                            <w:r w:rsidRPr="000F6E1F">
                              <w:rPr>
                                <w:rFonts w:ascii="Aragones" w:hAnsi="Aragones" w:cs="1ShefaClassic" w:hint="cs"/>
                                <w:b/>
                                <w:bCs/>
                                <w:sz w:val="27"/>
                                <w:szCs w:val="27"/>
                                <w:rtl/>
                              </w:rPr>
                              <w:t xml:space="preserve">חיים </w:t>
                            </w:r>
                            <w:r w:rsidRPr="00564FE5">
                              <w:rPr>
                                <w:rFonts w:ascii="Aragones" w:hAnsi="Aragones" w:cs="1ShefaClassic" w:hint="cs"/>
                                <w:sz w:val="27"/>
                                <w:szCs w:val="27"/>
                                <w:rtl/>
                              </w:rPr>
                              <w:t>והת'</w:t>
                            </w:r>
                            <w:r>
                              <w:rPr>
                                <w:rFonts w:ascii="Aragones" w:hAnsi="Aragones" w:cs="1ShefaClassic" w:hint="cs"/>
                                <w:b/>
                                <w:bCs/>
                                <w:sz w:val="27"/>
                                <w:szCs w:val="27"/>
                                <w:rtl/>
                              </w:rPr>
                              <w:t xml:space="preserve"> דובער </w:t>
                            </w:r>
                            <w:r w:rsidRPr="004C4FD1">
                              <w:rPr>
                                <w:rFonts w:ascii="Aragones" w:hAnsi="Aragones" w:cs="1ShefaClassic" w:hint="cs"/>
                                <w:sz w:val="27"/>
                                <w:szCs w:val="27"/>
                                <w:rtl/>
                              </w:rPr>
                              <w:t>שיחיו</w:t>
                            </w:r>
                          </w:p>
                          <w:p w:rsidR="00905958" w:rsidRPr="002C6C17" w:rsidRDefault="00905958" w:rsidP="002C6C17">
                            <w:pPr>
                              <w:bidi/>
                              <w:jc w:val="center"/>
                              <w:rPr>
                                <w:rFonts w:ascii="Aragones" w:hAnsi="Aragones" w:cs="1ShefaClassic"/>
                                <w:b/>
                                <w:bCs/>
                                <w:sz w:val="27"/>
                                <w:szCs w:val="27"/>
                              </w:rPr>
                            </w:pPr>
                            <w:r>
                              <w:rPr>
                                <w:rFonts w:ascii="Aragones" w:hAnsi="Aragones" w:cs="1ShefaClassic" w:hint="cs"/>
                                <w:b/>
                                <w:bCs/>
                                <w:sz w:val="27"/>
                                <w:szCs w:val="27"/>
                                <w:rtl/>
                              </w:rPr>
                              <w:t>יוניק</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5" type="#_x0000_t202" style="position:absolute;left:0;text-align:left;margin-left:0;margin-top:0;width:242.4pt;height:110.6pt;z-index:251669504;visibility:visible;mso-wrap-style:square;mso-width-percent:0;mso-height-percent:200;mso-wrap-distance-left:9pt;mso-wrap-distance-top:3.6pt;mso-wrap-distance-right:9pt;mso-wrap-distance-bottom:3.6pt;mso-position-horizontal:center;mso-position-horizontal-relative:margin;mso-position-vertical:center;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" filled="f" stroked="f">
                <v:textbox style="mso-fit-shape-to-text:t">
                  <w:txbxContent>
                    <w:p w:rsidR="00905958" w:rsidRPr="00AA6113" w:rsidRDefault="00905958" w:rsidP="002C6C17">
                      <w:pPr>
                        <w:pStyle w:val="NormalComplexNarkisim"/>
                        <w:spacing w:after="120" w:line="288" w:lineRule="auto"/>
                        <w:rPr>
                          <w:rFonts w:cs="1ShefaClassic"/>
                          <w:sz w:val="27"/>
                          <w:szCs w:val="27"/>
                          <w:rtl/>
                        </w:rPr>
                      </w:pPr>
                      <w:r w:rsidRPr="00AA6113">
                        <w:rPr>
                          <w:rFonts w:cs="1ShefaClassic" w:hint="eastAsia"/>
                          <w:sz w:val="27"/>
                          <w:szCs w:val="27"/>
                          <w:rtl/>
                        </w:rPr>
                        <w:t>לזכות</w:t>
                      </w:r>
                    </w:p>
                    <w:p w:rsidR="00905958" w:rsidRPr="00AA6113" w:rsidRDefault="00905958" w:rsidP="002C6C17">
                      <w:pPr>
                        <w:pStyle w:val="NormalComplexNarkisim"/>
                        <w:spacing w:after="120" w:line="288" w:lineRule="auto"/>
                        <w:rPr>
                          <w:rFonts w:cs="1ShefaClassic"/>
                          <w:sz w:val="27"/>
                          <w:szCs w:val="27"/>
                        </w:rPr>
                      </w:pPr>
                      <w:r w:rsidRPr="00AA6113">
                        <w:rPr>
                          <w:rFonts w:cs="1ShefaClassic" w:hint="eastAsia"/>
                          <w:sz w:val="27"/>
                          <w:szCs w:val="27"/>
                          <w:rtl/>
                        </w:rPr>
                        <w:t>החתן</w:t>
                      </w:r>
                      <w:r w:rsidRPr="00AA6113">
                        <w:rPr>
                          <w:rFonts w:cs="1ShefaClassic"/>
                          <w:sz w:val="27"/>
                          <w:szCs w:val="27"/>
                          <w:rtl/>
                        </w:rPr>
                        <w:t xml:space="preserve"> </w:t>
                      </w:r>
                      <w:r>
                        <w:rPr>
                          <w:rFonts w:cs="1ShefaClassic" w:hint="cs"/>
                          <w:sz w:val="27"/>
                          <w:szCs w:val="27"/>
                          <w:rtl/>
                        </w:rPr>
                        <w:t>הרה"ת</w:t>
                      </w:r>
                      <w:r w:rsidRPr="00AA6113">
                        <w:rPr>
                          <w:rFonts w:cs="1ShefaClassic"/>
                          <w:sz w:val="27"/>
                          <w:szCs w:val="27"/>
                          <w:rtl/>
                        </w:rPr>
                        <w:t xml:space="preserve"> </w:t>
                      </w:r>
                      <w:r>
                        <w:rPr>
                          <w:rFonts w:cs="1ShefaClassic" w:hint="cs"/>
                          <w:sz w:val="27"/>
                          <w:szCs w:val="27"/>
                          <w:rtl/>
                        </w:rPr>
                        <w:t xml:space="preserve">ר' </w:t>
                      </w:r>
                      <w:r>
                        <w:rPr>
                          <w:rFonts w:asciiTheme="minorHAnsi" w:hAnsiTheme="minorHAnsi" w:cs="1ShefaClassic" w:hint="cs"/>
                          <w:b/>
                          <w:bCs/>
                          <w:sz w:val="27"/>
                          <w:szCs w:val="27"/>
                          <w:rtl/>
                        </w:rPr>
                        <w:t>צבי</w:t>
                      </w:r>
                      <w:r w:rsidRPr="00AA6113">
                        <w:rPr>
                          <w:rFonts w:cs="1ShefaClassic"/>
                          <w:sz w:val="27"/>
                          <w:szCs w:val="27"/>
                          <w:rtl/>
                        </w:rPr>
                        <w:t xml:space="preserve"> </w:t>
                      </w:r>
                      <w:r w:rsidRPr="000F6E1F">
                        <w:rPr>
                          <w:rFonts w:cs="1ShefaClassic" w:hint="cs"/>
                          <w:b/>
                          <w:bCs/>
                          <w:sz w:val="27"/>
                          <w:szCs w:val="27"/>
                          <w:rtl/>
                        </w:rPr>
                        <w:t>יעקב</w:t>
                      </w:r>
                      <w:r>
                        <w:rPr>
                          <w:rFonts w:cs="1ShefaClassic" w:hint="cs"/>
                          <w:sz w:val="27"/>
                          <w:szCs w:val="27"/>
                          <w:rtl/>
                        </w:rPr>
                        <w:t xml:space="preserve"> </w:t>
                      </w:r>
                      <w:r w:rsidRPr="00AA6113">
                        <w:rPr>
                          <w:rFonts w:cs="1ShefaClassic" w:hint="eastAsia"/>
                          <w:sz w:val="27"/>
                          <w:szCs w:val="27"/>
                          <w:rtl/>
                        </w:rPr>
                        <w:t>שי</w:t>
                      </w:r>
                      <w:r w:rsidRPr="00AA6113">
                        <w:rPr>
                          <w:rFonts w:cs="1ShefaClassic"/>
                          <w:sz w:val="27"/>
                          <w:szCs w:val="27"/>
                          <w:rtl/>
                        </w:rPr>
                        <w:t>'</w:t>
                      </w:r>
                    </w:p>
                    <w:p w:rsidR="00905958" w:rsidRDefault="00905958" w:rsidP="002C6C17">
                      <w:pPr>
                        <w:pStyle w:val="NormalComplexNarkisim"/>
                        <w:spacing w:after="120" w:line="288" w:lineRule="auto"/>
                        <w:rPr>
                          <w:rFonts w:cs="1ShefaClassic"/>
                          <w:b/>
                          <w:bCs/>
                          <w:sz w:val="27"/>
                          <w:szCs w:val="27"/>
                          <w:rtl/>
                        </w:rPr>
                      </w:pPr>
                      <w:r w:rsidRPr="00AA6113">
                        <w:rPr>
                          <w:rFonts w:cs="1ShefaClassic" w:hint="eastAsia"/>
                          <w:sz w:val="27"/>
                          <w:szCs w:val="27"/>
                          <w:rtl/>
                        </w:rPr>
                        <w:t>והכלה</w:t>
                      </w:r>
                      <w:r w:rsidRPr="00AA6113">
                        <w:rPr>
                          <w:rFonts w:cs="1ShefaClassic"/>
                          <w:sz w:val="27"/>
                          <w:szCs w:val="27"/>
                          <w:rtl/>
                        </w:rPr>
                        <w:t xml:space="preserve"> </w:t>
                      </w:r>
                      <w:r>
                        <w:rPr>
                          <w:rFonts w:cs="1ShefaClassic" w:hint="cs"/>
                          <w:sz w:val="27"/>
                          <w:szCs w:val="27"/>
                          <w:rtl/>
                        </w:rPr>
                        <w:t xml:space="preserve">מרת </w:t>
                      </w:r>
                      <w:r>
                        <w:rPr>
                          <w:rFonts w:cs="1ShefaClassic" w:hint="cs"/>
                          <w:b/>
                          <w:bCs/>
                          <w:sz w:val="27"/>
                          <w:szCs w:val="27"/>
                          <w:rtl/>
                        </w:rPr>
                        <w:t>מושקא</w:t>
                      </w:r>
                      <w:r w:rsidRPr="00AA6113">
                        <w:rPr>
                          <w:rFonts w:cs="1ShefaClassic"/>
                          <w:sz w:val="27"/>
                          <w:szCs w:val="27"/>
                          <w:rtl/>
                        </w:rPr>
                        <w:t xml:space="preserve"> </w:t>
                      </w:r>
                      <w:r w:rsidRPr="00AA6113">
                        <w:rPr>
                          <w:rFonts w:cs="1ShefaClassic" w:hint="eastAsia"/>
                          <w:sz w:val="27"/>
                          <w:szCs w:val="27"/>
                          <w:rtl/>
                        </w:rPr>
                        <w:t>תחי</w:t>
                      </w:r>
                      <w:r w:rsidRPr="00AA6113">
                        <w:rPr>
                          <w:rFonts w:cs="1ShefaClassic"/>
                          <w:sz w:val="27"/>
                          <w:szCs w:val="27"/>
                          <w:rtl/>
                        </w:rPr>
                        <w:t>'</w:t>
                      </w:r>
                    </w:p>
                    <w:p w:rsidR="00905958" w:rsidRPr="00AA6113" w:rsidRDefault="00905958" w:rsidP="002C6C17">
                      <w:pPr>
                        <w:pStyle w:val="NormalComplexNarkisim"/>
                        <w:spacing w:after="120" w:line="288" w:lineRule="auto"/>
                        <w:rPr>
                          <w:rFonts w:cs="1ShefaClassic"/>
                          <w:sz w:val="27"/>
                          <w:szCs w:val="27"/>
                          <w:rtl/>
                        </w:rPr>
                      </w:pPr>
                      <w:r>
                        <w:rPr>
                          <w:rFonts w:cs="1ShefaClassic" w:hint="cs"/>
                          <w:b/>
                          <w:bCs/>
                          <w:sz w:val="27"/>
                          <w:szCs w:val="27"/>
                          <w:rtl/>
                        </w:rPr>
                        <w:t>צויבל</w:t>
                      </w:r>
                    </w:p>
                    <w:p w:rsidR="00905958" w:rsidRPr="00AA6113" w:rsidRDefault="00905958" w:rsidP="002C6C17">
                      <w:pPr>
                        <w:pStyle w:val="NormalComplexNarkisim"/>
                        <w:spacing w:after="120" w:line="360" w:lineRule="auto"/>
                        <w:rPr>
                          <w:rFonts w:cs="1ShefaClassic"/>
                          <w:sz w:val="27"/>
                          <w:szCs w:val="27"/>
                          <w:rtl/>
                        </w:rPr>
                      </w:pPr>
                      <w:r w:rsidRPr="00AA6113">
                        <w:rPr>
                          <w:rFonts w:cs="1ShefaClassic"/>
                          <w:sz w:val="27"/>
                          <w:szCs w:val="27"/>
                          <w:rtl/>
                        </w:rPr>
                        <w:t xml:space="preserve">לרגל </w:t>
                      </w:r>
                      <w:r>
                        <w:rPr>
                          <w:rFonts w:cs="1ShefaClassic" w:hint="cs"/>
                          <w:sz w:val="27"/>
                          <w:szCs w:val="27"/>
                          <w:rtl/>
                        </w:rPr>
                        <w:t xml:space="preserve">שמחת </w:t>
                      </w:r>
                      <w:r w:rsidRPr="00AA6113">
                        <w:rPr>
                          <w:rFonts w:cs="1ShefaClassic" w:hint="cs"/>
                          <w:sz w:val="27"/>
                          <w:szCs w:val="27"/>
                          <w:rtl/>
                        </w:rPr>
                        <w:t>נישואיהם</w:t>
                      </w:r>
                    </w:p>
                    <w:p w:rsidR="00905958" w:rsidRPr="00AA6113" w:rsidRDefault="00905958" w:rsidP="002C6C17">
                      <w:pPr>
                        <w:pStyle w:val="NormalComplexNarkisim"/>
                        <w:spacing w:after="120" w:line="360" w:lineRule="auto"/>
                        <w:rPr>
                          <w:rFonts w:cs="1ShefaClassic"/>
                          <w:sz w:val="27"/>
                          <w:szCs w:val="27"/>
                          <w:rtl/>
                        </w:rPr>
                      </w:pPr>
                      <w:r>
                        <w:rPr>
                          <w:rFonts w:cs="1ShefaClassic" w:hint="cs"/>
                          <w:sz w:val="27"/>
                          <w:szCs w:val="27"/>
                          <w:rtl/>
                        </w:rPr>
                        <w:t>ביום ראשון אדר"ח מרחשון ה</w:t>
                      </w:r>
                      <w:r>
                        <w:rPr>
                          <w:rFonts w:cs="1ShefaClassic"/>
                          <w:sz w:val="27"/>
                          <w:szCs w:val="27"/>
                          <w:rtl/>
                        </w:rPr>
                        <w:t>’</w:t>
                      </w:r>
                      <w:r>
                        <w:rPr>
                          <w:rFonts w:cs="1ShefaClassic" w:hint="cs"/>
                          <w:sz w:val="27"/>
                          <w:szCs w:val="27"/>
                          <w:rtl/>
                        </w:rPr>
                        <w:t>תשפ</w:t>
                      </w:r>
                      <w:r>
                        <w:rPr>
                          <w:rFonts w:cs="1ShefaClassic"/>
                          <w:sz w:val="27"/>
                          <w:szCs w:val="27"/>
                          <w:rtl/>
                        </w:rPr>
                        <w:t>”</w:t>
                      </w:r>
                      <w:r>
                        <w:rPr>
                          <w:rFonts w:cs="1ShefaClassic" w:hint="cs"/>
                          <w:sz w:val="27"/>
                          <w:szCs w:val="27"/>
                          <w:rtl/>
                        </w:rPr>
                        <w:t>א</w:t>
                      </w:r>
                    </w:p>
                    <w:p w:rsidR="00905958" w:rsidRPr="00AA6113" w:rsidRDefault="00905958" w:rsidP="002C6C17">
                      <w:pPr>
                        <w:pStyle w:val="NormalComplexNarkisim"/>
                        <w:spacing w:after="120" w:line="240" w:lineRule="auto"/>
                        <w:rPr>
                          <w:rFonts w:cs="1ShefaClassic"/>
                          <w:sz w:val="27"/>
                          <w:szCs w:val="27"/>
                          <w:rtl/>
                        </w:rPr>
                      </w:pPr>
                      <w:r w:rsidRPr="00AA6113">
                        <w:rPr>
                          <w:rFonts w:cs="1ShefaClassic" w:hint="cs"/>
                          <w:sz w:val="27"/>
                          <w:szCs w:val="27"/>
                          <w:rtl/>
                        </w:rPr>
                        <w:t>יה"ר שיזכו לבנות בית נאמן בישראל בנין עדי עד</w:t>
                      </w:r>
                    </w:p>
                    <w:p w:rsidR="00905958" w:rsidRPr="00AA6113" w:rsidRDefault="00905958" w:rsidP="009C0622">
                      <w:pPr>
                        <w:pStyle w:val="NormalComplexNarkisim"/>
                        <w:spacing w:after="120" w:line="240" w:lineRule="auto"/>
                        <w:rPr>
                          <w:rFonts w:cs="1ShefaClassic"/>
                          <w:sz w:val="27"/>
                          <w:szCs w:val="27"/>
                          <w:rtl/>
                        </w:rPr>
                      </w:pPr>
                      <w:r w:rsidRPr="00AA6113">
                        <w:rPr>
                          <w:rFonts w:cs="1ShefaClassic" w:hint="cs"/>
                          <w:sz w:val="27"/>
                          <w:szCs w:val="27"/>
                          <w:rtl/>
                        </w:rPr>
                        <w:t>לנח"ר כ"ק אדמו"ר</w:t>
                      </w:r>
                      <w:r>
                        <w:rPr>
                          <w:rFonts w:cs="1ShefaClassic" w:hint="cs"/>
                          <w:sz w:val="27"/>
                          <w:szCs w:val="27"/>
                          <w:rtl/>
                        </w:rPr>
                        <w:t xml:space="preserve"> נשיא דורנו</w:t>
                      </w:r>
                    </w:p>
                    <w:p w:rsidR="00905958" w:rsidRPr="00AA6113" w:rsidRDefault="00905958" w:rsidP="002C6C17">
                      <w:pPr>
                        <w:pStyle w:val="NormalComplexNarkisim"/>
                        <w:spacing w:after="120" w:line="240" w:lineRule="auto"/>
                        <w:rPr>
                          <w:rFonts w:cs="1ShefaClassic"/>
                          <w:sz w:val="27"/>
                          <w:szCs w:val="27"/>
                        </w:rPr>
                      </w:pPr>
                      <w:r w:rsidRPr="00AA6113">
                        <w:rPr>
                          <w:rFonts w:cs="1ShefaClassic" w:hint="cs"/>
                          <w:sz w:val="27"/>
                          <w:szCs w:val="27"/>
                          <w:rtl/>
                        </w:rPr>
                        <w:t>מתוך ברכה והצלחה בגו"ר</w:t>
                      </w:r>
                    </w:p>
                    <w:p w:rsidR="00905958" w:rsidRDefault="00905958" w:rsidP="002C6C17">
                      <w:pPr>
                        <w:pStyle w:val="NormalComplexNarkisim"/>
                        <w:spacing w:after="120" w:line="288" w:lineRule="auto"/>
                        <w:rPr>
                          <w:rFonts w:cs="1ShefaClassic"/>
                          <w:sz w:val="27"/>
                          <w:szCs w:val="27"/>
                          <w:rtl/>
                        </w:rPr>
                      </w:pPr>
                      <w:r w:rsidRPr="00AA6113">
                        <w:rPr>
                          <w:rFonts w:cs="1ShefaClassic"/>
                          <w:sz w:val="27"/>
                          <w:szCs w:val="27"/>
                        </w:rPr>
                        <w:sym w:font="Wingdings 2" w:char="F0B2"/>
                      </w:r>
                    </w:p>
                    <w:p w:rsidR="00905958" w:rsidRPr="00AA6113" w:rsidRDefault="00905958" w:rsidP="002C6C17">
                      <w:pPr>
                        <w:pStyle w:val="NormalComplexNarkisim"/>
                        <w:spacing w:after="120" w:line="288" w:lineRule="auto"/>
                        <w:rPr>
                          <w:rFonts w:cs="1ShefaClassic"/>
                          <w:b/>
                          <w:sz w:val="27"/>
                          <w:szCs w:val="27"/>
                          <w:rtl/>
                        </w:rPr>
                      </w:pPr>
                      <w:r w:rsidRPr="00AA6113">
                        <w:rPr>
                          <w:rFonts w:cs="1ShefaClassic" w:hint="cs"/>
                          <w:b/>
                          <w:sz w:val="27"/>
                          <w:szCs w:val="27"/>
                          <w:rtl/>
                        </w:rPr>
                        <w:t>נדפס ע"י ו</w:t>
                      </w:r>
                      <w:r w:rsidRPr="00AA6113">
                        <w:rPr>
                          <w:rFonts w:cs="1ShefaClassic" w:hint="eastAsia"/>
                          <w:b/>
                          <w:sz w:val="27"/>
                          <w:szCs w:val="27"/>
                          <w:rtl/>
                        </w:rPr>
                        <w:t>לזכות</w:t>
                      </w:r>
                    </w:p>
                    <w:p w:rsidR="00905958" w:rsidRDefault="00905958" w:rsidP="002C6C17">
                      <w:pPr>
                        <w:pStyle w:val="NormalComplexNarkisim"/>
                        <w:spacing w:after="120" w:line="288" w:lineRule="auto"/>
                        <w:rPr>
                          <w:rFonts w:cs="1ShefaClassic"/>
                          <w:sz w:val="27"/>
                          <w:szCs w:val="27"/>
                          <w:rtl/>
                        </w:rPr>
                      </w:pPr>
                      <w:r w:rsidRPr="00AA6113">
                        <w:rPr>
                          <w:rFonts w:cs="1ShefaClassic" w:hint="cs"/>
                          <w:b/>
                          <w:sz w:val="27"/>
                          <w:szCs w:val="27"/>
                          <w:rtl/>
                        </w:rPr>
                        <w:t xml:space="preserve">הרה"ת </w:t>
                      </w:r>
                      <w:r w:rsidRPr="00AA6113">
                        <w:rPr>
                          <w:rFonts w:cs="1ShefaClassic" w:hint="cs"/>
                          <w:sz w:val="27"/>
                          <w:szCs w:val="27"/>
                          <w:rtl/>
                        </w:rPr>
                        <w:t xml:space="preserve">ר' </w:t>
                      </w:r>
                      <w:r>
                        <w:rPr>
                          <w:rFonts w:cs="1ShefaClassic" w:hint="cs"/>
                          <w:b/>
                          <w:bCs/>
                          <w:sz w:val="27"/>
                          <w:szCs w:val="27"/>
                          <w:rtl/>
                        </w:rPr>
                        <w:t>דוד</w:t>
                      </w:r>
                      <w:r w:rsidRPr="00AA6113">
                        <w:rPr>
                          <w:rFonts w:cs="1ShefaClassic" w:hint="cs"/>
                          <w:sz w:val="27"/>
                          <w:szCs w:val="27"/>
                          <w:rtl/>
                        </w:rPr>
                        <w:t xml:space="preserve"> וזוגתו מרת </w:t>
                      </w:r>
                      <w:r>
                        <w:rPr>
                          <w:rFonts w:cs="1ShefaClassic" w:hint="cs"/>
                          <w:b/>
                          <w:bCs/>
                          <w:sz w:val="27"/>
                          <w:szCs w:val="27"/>
                          <w:rtl/>
                        </w:rPr>
                        <w:t>חנה</w:t>
                      </w:r>
                      <w:r w:rsidRPr="00AA6113">
                        <w:rPr>
                          <w:rFonts w:cs="1ShefaClassic" w:hint="cs"/>
                          <w:sz w:val="27"/>
                          <w:szCs w:val="27"/>
                          <w:rtl/>
                        </w:rPr>
                        <w:t xml:space="preserve"> שיחיו</w:t>
                      </w:r>
                    </w:p>
                    <w:p w:rsidR="00905958" w:rsidRPr="000F6E1F" w:rsidRDefault="00905958" w:rsidP="002C6C17">
                      <w:pPr>
                        <w:pStyle w:val="NormalComplexNarkisim"/>
                        <w:spacing w:after="120" w:line="288" w:lineRule="auto"/>
                        <w:rPr>
                          <w:rFonts w:cs="1ShefaClassic"/>
                          <w:b/>
                          <w:bCs/>
                          <w:sz w:val="27"/>
                          <w:szCs w:val="27"/>
                          <w:rtl/>
                        </w:rPr>
                      </w:pPr>
                      <w:r w:rsidRPr="000F6E1F">
                        <w:rPr>
                          <w:rFonts w:cs="1ShefaClassic" w:hint="cs"/>
                          <w:b/>
                          <w:bCs/>
                          <w:sz w:val="27"/>
                          <w:szCs w:val="27"/>
                          <w:rtl/>
                        </w:rPr>
                        <w:t>יוניק</w:t>
                      </w:r>
                    </w:p>
                    <w:p w:rsidR="00905958" w:rsidRDefault="00905958" w:rsidP="002C6C17">
                      <w:pPr>
                        <w:pStyle w:val="NormalComplexNarkisim"/>
                        <w:spacing w:after="120" w:line="288" w:lineRule="auto"/>
                        <w:rPr>
                          <w:rFonts w:cs="1ShefaClassic"/>
                          <w:sz w:val="27"/>
                          <w:szCs w:val="27"/>
                          <w:rtl/>
                        </w:rPr>
                      </w:pPr>
                      <w:r w:rsidRPr="00AA6113">
                        <w:rPr>
                          <w:rFonts w:cs="1ShefaClassic"/>
                          <w:sz w:val="27"/>
                          <w:szCs w:val="27"/>
                        </w:rPr>
                        <w:sym w:font="Wingdings 2" w:char="F0B2"/>
                      </w:r>
                    </w:p>
                    <w:p w:rsidR="00905958" w:rsidRPr="000F6E1F" w:rsidRDefault="00905958" w:rsidP="002C6C17">
                      <w:pPr>
                        <w:pStyle w:val="NormalComplexNarkisim"/>
                        <w:spacing w:after="120" w:line="288" w:lineRule="auto"/>
                        <w:rPr>
                          <w:rFonts w:cs="1ShefaClassic"/>
                          <w:sz w:val="27"/>
                          <w:szCs w:val="27"/>
                          <w:rtl/>
                        </w:rPr>
                      </w:pPr>
                      <w:r w:rsidRPr="000F6E1F">
                        <w:rPr>
                          <w:rFonts w:cs="1ShefaClassic" w:hint="cs"/>
                          <w:sz w:val="27"/>
                          <w:szCs w:val="27"/>
                          <w:rtl/>
                        </w:rPr>
                        <w:t>ולזכות</w:t>
                      </w:r>
                      <w:r>
                        <w:rPr>
                          <w:rFonts w:cs="1ShefaClassic"/>
                          <w:sz w:val="27"/>
                          <w:szCs w:val="27"/>
                        </w:rPr>
                        <w:t xml:space="preserve"> </w:t>
                      </w:r>
                      <w:r>
                        <w:rPr>
                          <w:rFonts w:cs="1ShefaClassic" w:hint="cs"/>
                          <w:sz w:val="27"/>
                          <w:szCs w:val="27"/>
                          <w:rtl/>
                        </w:rPr>
                        <w:t>בניהם</w:t>
                      </w:r>
                    </w:p>
                    <w:p w:rsidR="00905958" w:rsidRPr="000F6E1F" w:rsidRDefault="00905958" w:rsidP="002C6C17">
                      <w:pPr>
                        <w:pStyle w:val="NormalComplexNarkisim"/>
                        <w:spacing w:after="120" w:line="288" w:lineRule="auto"/>
                        <w:rPr>
                          <w:rFonts w:cs="1ShefaClassic"/>
                          <w:b/>
                          <w:bCs/>
                          <w:sz w:val="27"/>
                          <w:szCs w:val="27"/>
                          <w:rtl/>
                        </w:rPr>
                      </w:pPr>
                      <w:r w:rsidRPr="000F6E1F">
                        <w:rPr>
                          <w:rFonts w:cs="1ShefaClassic" w:hint="cs"/>
                          <w:sz w:val="27"/>
                          <w:szCs w:val="27"/>
                          <w:rtl/>
                        </w:rPr>
                        <w:t xml:space="preserve">הרה''ת </w:t>
                      </w:r>
                      <w:r>
                        <w:rPr>
                          <w:rFonts w:cs="1ShefaClassic" w:hint="cs"/>
                          <w:sz w:val="27"/>
                          <w:szCs w:val="27"/>
                          <w:rtl/>
                        </w:rPr>
                        <w:t xml:space="preserve">ר' </w:t>
                      </w:r>
                      <w:r w:rsidRPr="000F6E1F">
                        <w:rPr>
                          <w:rFonts w:cs="1ShefaClassic" w:hint="cs"/>
                          <w:b/>
                          <w:bCs/>
                          <w:sz w:val="27"/>
                          <w:szCs w:val="27"/>
                          <w:rtl/>
                        </w:rPr>
                        <w:t xml:space="preserve">נפתלי </w:t>
                      </w:r>
                      <w:r w:rsidRPr="000F6E1F">
                        <w:rPr>
                          <w:rFonts w:cs="1ShefaClassic" w:hint="cs"/>
                          <w:sz w:val="27"/>
                          <w:szCs w:val="27"/>
                          <w:rtl/>
                        </w:rPr>
                        <w:t>ורעייתו</w:t>
                      </w:r>
                      <w:r w:rsidRPr="000F6E1F">
                        <w:rPr>
                          <w:rFonts w:cs="1ShefaClassic" w:hint="cs"/>
                          <w:b/>
                          <w:bCs/>
                          <w:sz w:val="27"/>
                          <w:szCs w:val="27"/>
                          <w:rtl/>
                        </w:rPr>
                        <w:t xml:space="preserve"> </w:t>
                      </w:r>
                      <w:r w:rsidRPr="004C4FD1">
                        <w:rPr>
                          <w:rFonts w:cs="1ShefaClassic" w:hint="cs"/>
                          <w:sz w:val="27"/>
                          <w:szCs w:val="27"/>
                          <w:rtl/>
                        </w:rPr>
                        <w:t>מרת</w:t>
                      </w:r>
                      <w:r>
                        <w:rPr>
                          <w:rFonts w:cs="1ShefaClassic" w:hint="cs"/>
                          <w:b/>
                          <w:bCs/>
                          <w:sz w:val="27"/>
                          <w:szCs w:val="27"/>
                          <w:rtl/>
                        </w:rPr>
                        <w:t xml:space="preserve"> ריק</w:t>
                      </w:r>
                      <w:r w:rsidRPr="000F6E1F">
                        <w:rPr>
                          <w:rFonts w:cs="1ShefaClassic" w:hint="cs"/>
                          <w:b/>
                          <w:bCs/>
                          <w:sz w:val="27"/>
                          <w:szCs w:val="27"/>
                          <w:rtl/>
                        </w:rPr>
                        <w:t>ל</w:t>
                      </w:r>
                    </w:p>
                    <w:p w:rsidR="00905958" w:rsidRDefault="00905958" w:rsidP="002C6C17">
                      <w:pPr>
                        <w:bidi/>
                        <w:jc w:val="center"/>
                        <w:rPr>
                          <w:rFonts w:ascii="Aragones" w:hAnsi="Aragones" w:cs="1ShefaClassic"/>
                          <w:b/>
                          <w:bCs/>
                          <w:sz w:val="27"/>
                          <w:szCs w:val="27"/>
                          <w:rtl/>
                        </w:rPr>
                      </w:pPr>
                      <w:r w:rsidRPr="000F6E1F">
                        <w:rPr>
                          <w:rFonts w:ascii="Aragones" w:hAnsi="Aragones" w:cs="1ShefaClassic" w:hint="cs"/>
                          <w:sz w:val="27"/>
                          <w:szCs w:val="27"/>
                          <w:rtl/>
                        </w:rPr>
                        <w:t>ו</w:t>
                      </w:r>
                      <w:r>
                        <w:rPr>
                          <w:rFonts w:ascii="Aragones" w:hAnsi="Aragones" w:cs="1ShefaClassic" w:hint="cs"/>
                          <w:sz w:val="27"/>
                          <w:szCs w:val="27"/>
                          <w:rtl/>
                        </w:rPr>
                        <w:t xml:space="preserve">בתם </w:t>
                      </w:r>
                      <w:r w:rsidRPr="00564FE5">
                        <w:rPr>
                          <w:rFonts w:ascii="Aragones" w:hAnsi="Aragones" w:cs="1ShefaClassic" w:hint="cs"/>
                          <w:b/>
                          <w:bCs/>
                          <w:sz w:val="27"/>
                          <w:szCs w:val="27"/>
                          <w:rtl/>
                        </w:rPr>
                        <w:t xml:space="preserve">חי' </w:t>
                      </w:r>
                      <w:r w:rsidRPr="000F6E1F">
                        <w:rPr>
                          <w:rFonts w:ascii="Aragones" w:hAnsi="Aragones" w:cs="1ShefaClassic" w:hint="cs"/>
                          <w:b/>
                          <w:bCs/>
                          <w:sz w:val="27"/>
                          <w:szCs w:val="27"/>
                          <w:rtl/>
                        </w:rPr>
                        <w:t>לובא</w:t>
                      </w:r>
                    </w:p>
                    <w:p w:rsidR="00905958" w:rsidRPr="00564FE5" w:rsidRDefault="00905958" w:rsidP="002C6C17">
                      <w:pPr>
                        <w:bidi/>
                        <w:jc w:val="center"/>
                        <w:rPr>
                          <w:rFonts w:ascii="Aragones" w:hAnsi="Aragones" w:cs="1ShefaClassic"/>
                          <w:b/>
                          <w:bCs/>
                          <w:sz w:val="27"/>
                          <w:szCs w:val="27"/>
                          <w:rtl/>
                        </w:rPr>
                      </w:pPr>
                      <w:r w:rsidRPr="00564FE5">
                        <w:rPr>
                          <w:rFonts w:ascii="Aragones" w:hAnsi="Aragones" w:cs="1ShefaClassic" w:hint="cs"/>
                          <w:sz w:val="27"/>
                          <w:szCs w:val="27"/>
                          <w:rtl/>
                        </w:rPr>
                        <w:t>הת'</w:t>
                      </w:r>
                      <w:r>
                        <w:rPr>
                          <w:rFonts w:ascii="Aragones" w:hAnsi="Aragones" w:cs="1ShefaClassic" w:hint="cs"/>
                          <w:b/>
                          <w:bCs/>
                          <w:sz w:val="27"/>
                          <w:szCs w:val="27"/>
                          <w:rtl/>
                        </w:rPr>
                        <w:t xml:space="preserve"> </w:t>
                      </w:r>
                      <w:r w:rsidRPr="000F6E1F">
                        <w:rPr>
                          <w:rFonts w:ascii="Aragones" w:hAnsi="Aragones" w:cs="1ShefaClassic" w:hint="cs"/>
                          <w:b/>
                          <w:bCs/>
                          <w:sz w:val="27"/>
                          <w:szCs w:val="27"/>
                          <w:rtl/>
                        </w:rPr>
                        <w:t xml:space="preserve">חיים </w:t>
                      </w:r>
                      <w:r w:rsidRPr="00564FE5">
                        <w:rPr>
                          <w:rFonts w:ascii="Aragones" w:hAnsi="Aragones" w:cs="1ShefaClassic" w:hint="cs"/>
                          <w:sz w:val="27"/>
                          <w:szCs w:val="27"/>
                          <w:rtl/>
                        </w:rPr>
                        <w:t>והת'</w:t>
                      </w:r>
                      <w:r>
                        <w:rPr>
                          <w:rFonts w:ascii="Aragones" w:hAnsi="Aragones" w:cs="1ShefaClassic" w:hint="cs"/>
                          <w:b/>
                          <w:bCs/>
                          <w:sz w:val="27"/>
                          <w:szCs w:val="27"/>
                          <w:rtl/>
                        </w:rPr>
                        <w:t xml:space="preserve"> דובער </w:t>
                      </w:r>
                      <w:r w:rsidRPr="004C4FD1">
                        <w:rPr>
                          <w:rFonts w:ascii="Aragones" w:hAnsi="Aragones" w:cs="1ShefaClassic" w:hint="cs"/>
                          <w:sz w:val="27"/>
                          <w:szCs w:val="27"/>
                          <w:rtl/>
                        </w:rPr>
                        <w:t>שיחיו</w:t>
                      </w:r>
                    </w:p>
                    <w:p w:rsidR="00905958" w:rsidRPr="002C6C17" w:rsidRDefault="00905958" w:rsidP="002C6C17">
                      <w:pPr>
                        <w:bidi/>
                        <w:jc w:val="center"/>
                        <w:rPr>
                          <w:rFonts w:ascii="Aragones" w:hAnsi="Aragones" w:cs="1ShefaClassic"/>
                          <w:b/>
                          <w:bCs/>
                          <w:sz w:val="27"/>
                          <w:szCs w:val="27"/>
                        </w:rPr>
                      </w:pPr>
                      <w:r>
                        <w:rPr>
                          <w:rFonts w:ascii="Aragones" w:hAnsi="Aragones" w:cs="1ShefaClassic" w:hint="cs"/>
                          <w:b/>
                          <w:bCs/>
                          <w:sz w:val="27"/>
                          <w:szCs w:val="27"/>
                          <w:rtl/>
                        </w:rPr>
                        <w:t>יוניק</w:t>
                      </w:r>
                    </w:p>
                  </w:txbxContent>
                </v:textbox>
                <w10:wrap type="square" anchorx="margin" anchory="margin"/>
              </v:shape>
            </w:pict>
          </mc:Fallback>
        </mc:AlternateContent>
      </w:r>
    </w:p>
    <w:p w:rsidR="00067BCC" w:rsidRDefault="00067BCC">
      <w:pPr>
        <w:rPr>
          <w:rFonts w:ascii="Aragones" w:hAnsi="Aragones" w:cs="1ShefaClassic"/>
          <w:b/>
          <w:bCs/>
          <w:sz w:val="27"/>
          <w:szCs w:val="27"/>
          <w:rtl/>
        </w:rPr>
      </w:pPr>
      <w:r>
        <w:rPr>
          <w:rFonts w:ascii="Aragones" w:hAnsi="Aragones" w:cs="1ShefaClassic"/>
          <w:b/>
          <w:bCs/>
          <w:sz w:val="27"/>
          <w:szCs w:val="27"/>
          <w:rtl/>
        </w:rPr>
        <w:br w:type="page"/>
      </w:r>
    </w:p>
    <w:p w:rsidR="002B0DDC" w:rsidRDefault="0045098E" w:rsidP="002B0DDC">
      <w:pPr>
        <w:pStyle w:val="af3"/>
        <w:rPr>
          <w:rtl/>
        </w:rPr>
      </w:pPr>
      <w:r>
        <w:rPr>
          <w:noProof/>
        </w:rPr>
        <mc:AlternateContent>
          <mc:Choice Requires="wps">
            <w:drawing>
              <wp:anchor distT="45720" distB="45720" distL="114300" distR="114300" simplePos="0" relativeHeight="251671552" behindDoc="0" locked="0" layoutInCell="1" allowOverlap="1">
                <wp:simplePos x="0" y="0"/>
                <wp:positionH relativeFrom="margin">
                  <wp:align>center</wp:align>
                </wp:positionH>
                <wp:positionV relativeFrom="margin">
                  <wp:align>center</wp:align>
                </wp:positionV>
                <wp:extent cx="4297680" cy="4747260"/>
                <wp:effectExtent l="0" t="0" r="0" b="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7680" cy="4747260"/>
                        </a:xfrm>
                        <a:prstGeom prst="rect">
                          <a:avLst/>
                        </a:prstGeom>
                        <a:noFill/>
                        <a:ln w="9525">
                          <a:noFill/>
                          <a:miter lim="800000"/>
                          <a:headEnd/>
                          <a:tailEnd/>
                        </a:ln>
                      </wps:spPr>
                      <wps:txbx>
                        <w:txbxContent>
                          <w:p w:rsidR="00905958" w:rsidRPr="002B0DDC" w:rsidRDefault="00905958" w:rsidP="0045098E">
                            <w:pPr>
                              <w:pStyle w:val="af3"/>
                              <w:rPr>
                                <w:rtl/>
                              </w:rPr>
                            </w:pPr>
                            <w:r w:rsidRPr="002B0DDC">
                              <w:rPr>
                                <w:rFonts w:hint="eastAsia"/>
                                <w:rtl/>
                              </w:rPr>
                              <w:t>לזכות</w:t>
                            </w:r>
                          </w:p>
                          <w:p w:rsidR="00905958" w:rsidRPr="002B0DDC" w:rsidRDefault="00905958" w:rsidP="0045098E">
                            <w:pPr>
                              <w:pStyle w:val="af3"/>
                            </w:pPr>
                            <w:r w:rsidRPr="002B0DDC">
                              <w:rPr>
                                <w:rFonts w:hint="eastAsia"/>
                                <w:rtl/>
                              </w:rPr>
                              <w:t>החתן</w:t>
                            </w:r>
                            <w:r w:rsidRPr="002B0DDC">
                              <w:rPr>
                                <w:rtl/>
                              </w:rPr>
                              <w:t xml:space="preserve"> </w:t>
                            </w:r>
                            <w:r w:rsidRPr="002B0DDC">
                              <w:rPr>
                                <w:rFonts w:hint="eastAsia"/>
                                <w:rtl/>
                              </w:rPr>
                              <w:t>הת</w:t>
                            </w:r>
                            <w:r w:rsidRPr="002B0DDC">
                              <w:rPr>
                                <w:rFonts w:hint="cs"/>
                                <w:rtl/>
                              </w:rPr>
                              <w:t>'</w:t>
                            </w:r>
                            <w:r w:rsidRPr="002B0DDC">
                              <w:rPr>
                                <w:rtl/>
                              </w:rPr>
                              <w:t xml:space="preserve"> </w:t>
                            </w:r>
                            <w:r w:rsidRPr="002B0DDC">
                              <w:rPr>
                                <w:rFonts w:hint="cs"/>
                                <w:b/>
                                <w:bCs/>
                                <w:rtl/>
                              </w:rPr>
                              <w:t>אהרן אייזיק</w:t>
                            </w:r>
                            <w:r w:rsidRPr="002B0DDC">
                              <w:rPr>
                                <w:rtl/>
                              </w:rPr>
                              <w:t xml:space="preserve"> </w:t>
                            </w:r>
                            <w:r w:rsidRPr="002B0DDC">
                              <w:rPr>
                                <w:rFonts w:hint="eastAsia"/>
                                <w:rtl/>
                              </w:rPr>
                              <w:t>שי</w:t>
                            </w:r>
                            <w:r w:rsidRPr="002B0DDC">
                              <w:rPr>
                                <w:rtl/>
                              </w:rPr>
                              <w:t xml:space="preserve">' </w:t>
                            </w:r>
                            <w:r w:rsidRPr="002B0DDC">
                              <w:rPr>
                                <w:rFonts w:hint="cs"/>
                                <w:b/>
                                <w:bCs/>
                                <w:rtl/>
                              </w:rPr>
                              <w:t>בראנשטיין</w:t>
                            </w:r>
                          </w:p>
                          <w:p w:rsidR="00905958" w:rsidRPr="002B0DDC" w:rsidRDefault="00905958" w:rsidP="0045098E">
                            <w:pPr>
                              <w:pStyle w:val="af3"/>
                              <w:rPr>
                                <w:rtl/>
                              </w:rPr>
                            </w:pPr>
                            <w:r w:rsidRPr="002B0DDC">
                              <w:rPr>
                                <w:rFonts w:hint="eastAsia"/>
                                <w:rtl/>
                              </w:rPr>
                              <w:t>והכלה</w:t>
                            </w:r>
                            <w:r w:rsidRPr="002B0DDC">
                              <w:rPr>
                                <w:rFonts w:hint="cs"/>
                                <w:rtl/>
                              </w:rPr>
                              <w:t xml:space="preserve"> </w:t>
                            </w:r>
                            <w:r w:rsidRPr="009C0622">
                              <w:rPr>
                                <w:rFonts w:hint="cs"/>
                                <w:b/>
                                <w:bCs/>
                                <w:rtl/>
                              </w:rPr>
                              <w:t>מאשא</w:t>
                            </w:r>
                            <w:r w:rsidRPr="002B0DDC">
                              <w:rPr>
                                <w:b/>
                                <w:bCs/>
                              </w:rPr>
                              <w:t xml:space="preserve"> </w:t>
                            </w:r>
                            <w:r w:rsidRPr="002B0DDC">
                              <w:rPr>
                                <w:rFonts w:hint="eastAsia"/>
                                <w:rtl/>
                              </w:rPr>
                              <w:t>תחי</w:t>
                            </w:r>
                            <w:r w:rsidRPr="002B0DDC">
                              <w:rPr>
                                <w:rtl/>
                              </w:rPr>
                              <w:t xml:space="preserve">' </w:t>
                            </w:r>
                            <w:r w:rsidRPr="002B0DDC">
                              <w:rPr>
                                <w:rFonts w:hint="cs"/>
                                <w:b/>
                                <w:bCs/>
                                <w:rtl/>
                              </w:rPr>
                              <w:t>יוניק</w:t>
                            </w:r>
                          </w:p>
                          <w:p w:rsidR="00905958" w:rsidRPr="002B0DDC" w:rsidRDefault="00905958" w:rsidP="0045098E">
                            <w:pPr>
                              <w:pStyle w:val="af3"/>
                              <w:rPr>
                                <w:rtl/>
                              </w:rPr>
                            </w:pPr>
                            <w:r w:rsidRPr="002B0DDC">
                              <w:rPr>
                                <w:rFonts w:hint="eastAsia"/>
                                <w:rtl/>
                              </w:rPr>
                              <w:t>לרגל</w:t>
                            </w:r>
                            <w:r w:rsidRPr="002B0DDC">
                              <w:rPr>
                                <w:rtl/>
                              </w:rPr>
                              <w:t xml:space="preserve"> </w:t>
                            </w:r>
                            <w:r w:rsidRPr="002B0DDC">
                              <w:rPr>
                                <w:rFonts w:hint="eastAsia"/>
                                <w:rtl/>
                              </w:rPr>
                              <w:t>בואם</w:t>
                            </w:r>
                            <w:r w:rsidRPr="002B0DDC">
                              <w:rPr>
                                <w:rtl/>
                              </w:rPr>
                              <w:t xml:space="preserve"> </w:t>
                            </w:r>
                            <w:r w:rsidRPr="002B0DDC">
                              <w:rPr>
                                <w:rFonts w:hint="eastAsia"/>
                                <w:rtl/>
                              </w:rPr>
                              <w:t>בקשרי</w:t>
                            </w:r>
                            <w:r w:rsidRPr="002B0DDC">
                              <w:rPr>
                                <w:rtl/>
                              </w:rPr>
                              <w:t xml:space="preserve"> </w:t>
                            </w:r>
                            <w:r w:rsidRPr="002B0DDC">
                              <w:rPr>
                                <w:rFonts w:hint="eastAsia"/>
                                <w:rtl/>
                              </w:rPr>
                              <w:t>השידוכין</w:t>
                            </w:r>
                            <w:r w:rsidRPr="002B0DDC">
                              <w:rPr>
                                <w:rtl/>
                              </w:rPr>
                              <w:t xml:space="preserve"> </w:t>
                            </w:r>
                            <w:r w:rsidRPr="002B0DDC">
                              <w:rPr>
                                <w:rFonts w:hint="eastAsia"/>
                                <w:rtl/>
                              </w:rPr>
                              <w:t>בשעטומ</w:t>
                            </w:r>
                            <w:r w:rsidRPr="002B0DDC">
                              <w:rPr>
                                <w:rtl/>
                              </w:rPr>
                              <w:t>"</w:t>
                            </w:r>
                            <w:r w:rsidRPr="002B0DDC">
                              <w:rPr>
                                <w:rFonts w:hint="eastAsia"/>
                                <w:rtl/>
                              </w:rPr>
                              <w:t>צ</w:t>
                            </w:r>
                          </w:p>
                          <w:p w:rsidR="00905958" w:rsidRPr="002B0DDC" w:rsidRDefault="00905958" w:rsidP="0045098E">
                            <w:pPr>
                              <w:pStyle w:val="af3"/>
                              <w:rPr>
                                <w:rtl/>
                              </w:rPr>
                            </w:pPr>
                            <w:r w:rsidRPr="002B0DDC">
                              <w:rPr>
                                <w:rFonts w:hint="eastAsia"/>
                                <w:rtl/>
                              </w:rPr>
                              <w:t>ביום</w:t>
                            </w:r>
                            <w:r w:rsidRPr="002B0DDC">
                              <w:rPr>
                                <w:rtl/>
                              </w:rPr>
                              <w:t xml:space="preserve"> </w:t>
                            </w:r>
                            <w:r w:rsidRPr="002B0DDC">
                              <w:rPr>
                                <w:rFonts w:hint="cs"/>
                                <w:rtl/>
                              </w:rPr>
                              <w:t xml:space="preserve">ועש"ק י''ב מרחשון </w:t>
                            </w:r>
                            <w:r w:rsidRPr="002B0DDC">
                              <w:rPr>
                                <w:rFonts w:hint="eastAsia"/>
                                <w:rtl/>
                              </w:rPr>
                              <w:t>ה</w:t>
                            </w:r>
                            <w:r w:rsidRPr="002B0DDC">
                              <w:rPr>
                                <w:rFonts w:hint="cs"/>
                                <w:rtl/>
                              </w:rPr>
                              <w:t>'</w:t>
                            </w:r>
                            <w:r w:rsidRPr="002B0DDC">
                              <w:rPr>
                                <w:rFonts w:hint="eastAsia"/>
                                <w:rtl/>
                              </w:rPr>
                              <w:t>תש</w:t>
                            </w:r>
                            <w:r w:rsidRPr="002B0DDC">
                              <w:rPr>
                                <w:rFonts w:hint="cs"/>
                                <w:rtl/>
                              </w:rPr>
                              <w:t>פ"א</w:t>
                            </w:r>
                          </w:p>
                          <w:p w:rsidR="00905958" w:rsidRPr="002B0DDC" w:rsidRDefault="00905958" w:rsidP="0045098E">
                            <w:pPr>
                              <w:pStyle w:val="af3"/>
                              <w:rPr>
                                <w:rtl/>
                              </w:rPr>
                            </w:pPr>
                            <w:r w:rsidRPr="002B0DDC">
                              <w:rPr>
                                <w:rFonts w:hint="eastAsia"/>
                                <w:rtl/>
                              </w:rPr>
                              <w:t>יה</w:t>
                            </w:r>
                            <w:r w:rsidRPr="002B0DDC">
                              <w:rPr>
                                <w:rtl/>
                              </w:rPr>
                              <w:t>"</w:t>
                            </w:r>
                            <w:r w:rsidRPr="002B0DDC">
                              <w:rPr>
                                <w:rFonts w:hint="eastAsia"/>
                                <w:rtl/>
                              </w:rPr>
                              <w:t>ר</w:t>
                            </w:r>
                            <w:r w:rsidRPr="002B0DDC">
                              <w:rPr>
                                <w:rtl/>
                              </w:rPr>
                              <w:t xml:space="preserve"> </w:t>
                            </w:r>
                            <w:r w:rsidRPr="002B0DDC">
                              <w:rPr>
                                <w:rFonts w:hint="eastAsia"/>
                                <w:rtl/>
                              </w:rPr>
                              <w:t>שיזכו</w:t>
                            </w:r>
                            <w:r w:rsidRPr="002B0DDC">
                              <w:rPr>
                                <w:rtl/>
                              </w:rPr>
                              <w:t xml:space="preserve"> </w:t>
                            </w:r>
                            <w:r w:rsidRPr="002B0DDC">
                              <w:rPr>
                                <w:rFonts w:hint="eastAsia"/>
                                <w:rtl/>
                              </w:rPr>
                              <w:t>לבנות</w:t>
                            </w:r>
                            <w:r w:rsidRPr="002B0DDC">
                              <w:rPr>
                                <w:rtl/>
                              </w:rPr>
                              <w:t xml:space="preserve"> </w:t>
                            </w:r>
                            <w:r w:rsidRPr="002B0DDC">
                              <w:rPr>
                                <w:rFonts w:hint="eastAsia"/>
                                <w:rtl/>
                              </w:rPr>
                              <w:t>בנין</w:t>
                            </w:r>
                            <w:r w:rsidRPr="002B0DDC">
                              <w:rPr>
                                <w:rtl/>
                              </w:rPr>
                              <w:t xml:space="preserve"> </w:t>
                            </w:r>
                            <w:r w:rsidRPr="002B0DDC">
                              <w:rPr>
                                <w:rFonts w:hint="eastAsia"/>
                                <w:rtl/>
                              </w:rPr>
                              <w:t>עדי</w:t>
                            </w:r>
                            <w:r w:rsidRPr="002B0DDC">
                              <w:rPr>
                                <w:rtl/>
                              </w:rPr>
                              <w:t xml:space="preserve"> </w:t>
                            </w:r>
                            <w:r w:rsidRPr="002B0DDC">
                              <w:rPr>
                                <w:rFonts w:hint="eastAsia"/>
                                <w:rtl/>
                              </w:rPr>
                              <w:t>עד</w:t>
                            </w:r>
                            <w:r w:rsidRPr="002B0DDC">
                              <w:rPr>
                                <w:rFonts w:hint="cs"/>
                                <w:rtl/>
                              </w:rPr>
                              <w:t xml:space="preserve"> על יסודי התורה והחסידות</w:t>
                            </w:r>
                          </w:p>
                          <w:p w:rsidR="00905958" w:rsidRPr="002B0DDC" w:rsidRDefault="00905958" w:rsidP="0045098E">
                            <w:pPr>
                              <w:pStyle w:val="af3"/>
                            </w:pPr>
                            <w:r w:rsidRPr="002B0DDC">
                              <w:rPr>
                                <w:rFonts w:hint="cs"/>
                                <w:rtl/>
                              </w:rPr>
                              <w:t>ויזכו לבנות בית חסידי ויתברכו בבני חיי ומזוני רוויחי ושפע של גפ''ן</w:t>
                            </w:r>
                          </w:p>
                          <w:p w:rsidR="00905958" w:rsidRPr="002B0DDC" w:rsidRDefault="00905958" w:rsidP="0045098E">
                            <w:pPr>
                              <w:pStyle w:val="af3"/>
                            </w:pPr>
                            <w:r w:rsidRPr="002B0DDC">
                              <w:sym w:font="Wingdings 2" w:char="F0B2"/>
                            </w:r>
                          </w:p>
                          <w:p w:rsidR="00905958" w:rsidRPr="002B0DDC" w:rsidRDefault="00905958" w:rsidP="0045098E">
                            <w:pPr>
                              <w:pStyle w:val="af3"/>
                              <w:rPr>
                                <w:rtl/>
                              </w:rPr>
                            </w:pPr>
                            <w:r w:rsidRPr="002B0DDC">
                              <w:rPr>
                                <w:rFonts w:hint="cs"/>
                                <w:rtl/>
                              </w:rPr>
                              <w:t>ול</w:t>
                            </w:r>
                            <w:r w:rsidRPr="002B0DDC">
                              <w:rPr>
                                <w:rtl/>
                              </w:rPr>
                              <w:t>זכות</w:t>
                            </w:r>
                          </w:p>
                          <w:p w:rsidR="00905958" w:rsidRPr="002B0DDC" w:rsidRDefault="00905958" w:rsidP="0045098E">
                            <w:pPr>
                              <w:pStyle w:val="af3"/>
                              <w:rPr>
                                <w:rtl/>
                              </w:rPr>
                            </w:pPr>
                            <w:r w:rsidRPr="002B0DDC">
                              <w:rPr>
                                <w:rtl/>
                              </w:rPr>
                              <w:t>הת</w:t>
                            </w:r>
                            <w:r w:rsidRPr="002B0DDC">
                              <w:rPr>
                                <w:rFonts w:hint="cs"/>
                                <w:rtl/>
                              </w:rPr>
                              <w:t xml:space="preserve">' </w:t>
                            </w:r>
                            <w:r w:rsidRPr="002B0DDC">
                              <w:rPr>
                                <w:rFonts w:hint="cs"/>
                                <w:b/>
                                <w:bCs/>
                                <w:rtl/>
                              </w:rPr>
                              <w:t xml:space="preserve">רפאל משה דוד אליהו </w:t>
                            </w:r>
                            <w:r w:rsidRPr="002B0DDC">
                              <w:rPr>
                                <w:rtl/>
                              </w:rPr>
                              <w:t>שי'</w:t>
                            </w:r>
                            <w:r w:rsidRPr="002B0DDC">
                              <w:rPr>
                                <w:rFonts w:hint="cs"/>
                                <w:rtl/>
                              </w:rPr>
                              <w:t xml:space="preserve"> </w:t>
                            </w:r>
                            <w:r w:rsidRPr="002B0DDC">
                              <w:rPr>
                                <w:rFonts w:hint="cs"/>
                                <w:b/>
                                <w:bCs/>
                                <w:rtl/>
                              </w:rPr>
                              <w:t>יוניק</w:t>
                            </w:r>
                          </w:p>
                          <w:p w:rsidR="00905958" w:rsidRPr="002B0DDC" w:rsidRDefault="00905958" w:rsidP="0045098E">
                            <w:pPr>
                              <w:pStyle w:val="af3"/>
                              <w:rPr>
                                <w:rtl/>
                              </w:rPr>
                            </w:pPr>
                            <w:r w:rsidRPr="002B0DDC">
                              <w:rPr>
                                <w:rtl/>
                              </w:rPr>
                              <w:t xml:space="preserve">לרגל </w:t>
                            </w:r>
                            <w:r w:rsidRPr="002B0DDC">
                              <w:rPr>
                                <w:rFonts w:hint="cs"/>
                                <w:rtl/>
                              </w:rPr>
                              <w:t>היכנסו לעול מצוות</w:t>
                            </w:r>
                          </w:p>
                          <w:p w:rsidR="00905958" w:rsidRPr="002B0DDC" w:rsidRDefault="00905958" w:rsidP="0045098E">
                            <w:pPr>
                              <w:pStyle w:val="af3"/>
                              <w:rPr>
                                <w:rtl/>
                              </w:rPr>
                            </w:pPr>
                            <w:r w:rsidRPr="002B0DDC">
                              <w:rPr>
                                <w:rtl/>
                              </w:rPr>
                              <w:t>ביום</w:t>
                            </w:r>
                            <w:r w:rsidRPr="002B0DDC">
                              <w:rPr>
                                <w:rFonts w:hint="cs"/>
                                <w:rtl/>
                              </w:rPr>
                              <w:t xml:space="preserve"> ועש"ק י''ט מרחשון ה'תשפ"א</w:t>
                            </w:r>
                          </w:p>
                          <w:p w:rsidR="00905958" w:rsidRPr="002B0DDC" w:rsidRDefault="00905958" w:rsidP="0045098E">
                            <w:pPr>
                              <w:pStyle w:val="af3"/>
                              <w:rPr>
                                <w:rtl/>
                              </w:rPr>
                            </w:pPr>
                            <w:r w:rsidRPr="002B0DDC">
                              <w:rPr>
                                <w:rtl/>
                              </w:rPr>
                              <w:t>יה"ר</w:t>
                            </w:r>
                            <w:r w:rsidRPr="002B0DDC">
                              <w:rPr>
                                <w:rFonts w:hint="cs"/>
                                <w:rtl/>
                              </w:rPr>
                              <w:t xml:space="preserve"> מהשי"ת</w:t>
                            </w:r>
                            <w:r w:rsidRPr="002B0DDC">
                              <w:rPr>
                                <w:rtl/>
                              </w:rPr>
                              <w:t xml:space="preserve"> שיגדל להיות</w:t>
                            </w:r>
                            <w:r w:rsidRPr="002B0DDC">
                              <w:rPr>
                                <w:rFonts w:hint="cs"/>
                                <w:rtl/>
                              </w:rPr>
                              <w:t xml:space="preserve"> </w:t>
                            </w:r>
                            <w:r w:rsidRPr="002B0DDC">
                              <w:rPr>
                                <w:rtl/>
                              </w:rPr>
                              <w:t>חסיד ירא-שמים ולמדן</w:t>
                            </w:r>
                          </w:p>
                          <w:p w:rsidR="00905958" w:rsidRPr="002B0DDC" w:rsidRDefault="00905958" w:rsidP="0045098E">
                            <w:pPr>
                              <w:pStyle w:val="af3"/>
                              <w:rPr>
                                <w:rtl/>
                              </w:rPr>
                            </w:pPr>
                            <w:r w:rsidRPr="002B0DDC">
                              <w:rPr>
                                <w:rtl/>
                              </w:rPr>
                              <w:t>כרצו"ק ולנח"ר כ"ק אדמו"ר</w:t>
                            </w:r>
                          </w:p>
                          <w:p w:rsidR="00905958" w:rsidRPr="002B0DDC" w:rsidRDefault="00905958" w:rsidP="0045098E">
                            <w:pPr>
                              <w:pStyle w:val="af3"/>
                              <w:rPr>
                                <w:rtl/>
                              </w:rPr>
                            </w:pPr>
                            <w:r w:rsidRPr="002B0DDC">
                              <w:sym w:font="Wingdings 2" w:char="F0B2"/>
                            </w:r>
                          </w:p>
                          <w:p w:rsidR="00905958" w:rsidRPr="002B0DDC" w:rsidRDefault="00905958" w:rsidP="0045098E">
                            <w:pPr>
                              <w:pStyle w:val="af3"/>
                              <w:rPr>
                                <w:rtl/>
                              </w:rPr>
                            </w:pPr>
                            <w:r w:rsidRPr="002B0DDC">
                              <w:rPr>
                                <w:rFonts w:hint="cs"/>
                                <w:rtl/>
                              </w:rPr>
                              <w:t xml:space="preserve">נדפס ע"י </w:t>
                            </w:r>
                            <w:r>
                              <w:rPr>
                                <w:rFonts w:hint="cs"/>
                                <w:rtl/>
                              </w:rPr>
                              <w:t xml:space="preserve">ולזכות </w:t>
                            </w:r>
                            <w:r w:rsidRPr="002B0DDC">
                              <w:rPr>
                                <w:rFonts w:hint="cs"/>
                                <w:rtl/>
                              </w:rPr>
                              <w:t>משפחתם שיחיו</w:t>
                            </w:r>
                          </w:p>
                          <w:p w:rsidR="00905958" w:rsidRDefault="00905958" w:rsidP="0045098E"/>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left:0;text-align:left;margin-left:0;margin-top:0;width:338.4pt;height:373.8pt;z-index:251671552;visibility:visible;mso-wrap-style:square;mso-width-percent:0;mso-height-percent:0;mso-wrap-distance-left:9pt;mso-wrap-distance-top:3.6pt;mso-wrap-distance-right:9pt;mso-wrap-distance-bottom:3.6pt;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" filled="f" stroked="f">
                <v:textbox>
                  <w:txbxContent>
                    <w:p w:rsidR="00905958" w:rsidRPr="002B0DDC" w:rsidRDefault="00905958" w:rsidP="0045098E">
                      <w:pPr>
                        <w:pStyle w:val="af3"/>
                        <w:rPr>
                          <w:rtl/>
                        </w:rPr>
                      </w:pPr>
                      <w:r w:rsidRPr="002B0DDC">
                        <w:rPr>
                          <w:rFonts w:hint="eastAsia"/>
                          <w:rtl/>
                        </w:rPr>
                        <w:t>לזכות</w:t>
                      </w:r>
                    </w:p>
                    <w:p w:rsidR="00905958" w:rsidRPr="002B0DDC" w:rsidRDefault="00905958" w:rsidP="0045098E">
                      <w:pPr>
                        <w:pStyle w:val="af3"/>
                      </w:pPr>
                      <w:r w:rsidRPr="002B0DDC">
                        <w:rPr>
                          <w:rFonts w:hint="eastAsia"/>
                          <w:rtl/>
                        </w:rPr>
                        <w:t>החתן</w:t>
                      </w:r>
                      <w:r w:rsidRPr="002B0DDC">
                        <w:rPr>
                          <w:rtl/>
                        </w:rPr>
                        <w:t xml:space="preserve"> </w:t>
                      </w:r>
                      <w:r w:rsidRPr="002B0DDC">
                        <w:rPr>
                          <w:rFonts w:hint="eastAsia"/>
                          <w:rtl/>
                        </w:rPr>
                        <w:t>הת</w:t>
                      </w:r>
                      <w:r w:rsidRPr="002B0DDC">
                        <w:rPr>
                          <w:rFonts w:hint="cs"/>
                          <w:rtl/>
                        </w:rPr>
                        <w:t>'</w:t>
                      </w:r>
                      <w:r w:rsidRPr="002B0DDC">
                        <w:rPr>
                          <w:rtl/>
                        </w:rPr>
                        <w:t xml:space="preserve"> </w:t>
                      </w:r>
                      <w:r w:rsidRPr="002B0DDC">
                        <w:rPr>
                          <w:rFonts w:hint="cs"/>
                          <w:b/>
                          <w:bCs/>
                          <w:rtl/>
                        </w:rPr>
                        <w:t>אהרן אייזיק</w:t>
                      </w:r>
                      <w:r w:rsidRPr="002B0DDC">
                        <w:rPr>
                          <w:rtl/>
                        </w:rPr>
                        <w:t xml:space="preserve"> </w:t>
                      </w:r>
                      <w:r w:rsidRPr="002B0DDC">
                        <w:rPr>
                          <w:rFonts w:hint="eastAsia"/>
                          <w:rtl/>
                        </w:rPr>
                        <w:t>שי</w:t>
                      </w:r>
                      <w:r w:rsidRPr="002B0DDC">
                        <w:rPr>
                          <w:rtl/>
                        </w:rPr>
                        <w:t xml:space="preserve">' </w:t>
                      </w:r>
                      <w:r w:rsidRPr="002B0DDC">
                        <w:rPr>
                          <w:rFonts w:hint="cs"/>
                          <w:b/>
                          <w:bCs/>
                          <w:rtl/>
                        </w:rPr>
                        <w:t>בראנשטיין</w:t>
                      </w:r>
                    </w:p>
                    <w:p w:rsidR="00905958" w:rsidRPr="002B0DDC" w:rsidRDefault="00905958" w:rsidP="0045098E">
                      <w:pPr>
                        <w:pStyle w:val="af3"/>
                        <w:rPr>
                          <w:rtl/>
                        </w:rPr>
                      </w:pPr>
                      <w:r w:rsidRPr="002B0DDC">
                        <w:rPr>
                          <w:rFonts w:hint="eastAsia"/>
                          <w:rtl/>
                        </w:rPr>
                        <w:t>והכלה</w:t>
                      </w:r>
                      <w:r w:rsidRPr="002B0DDC">
                        <w:rPr>
                          <w:rFonts w:hint="cs"/>
                          <w:rtl/>
                        </w:rPr>
                        <w:t xml:space="preserve"> </w:t>
                      </w:r>
                      <w:r w:rsidRPr="009C0622">
                        <w:rPr>
                          <w:rFonts w:hint="cs"/>
                          <w:b/>
                          <w:bCs/>
                          <w:rtl/>
                        </w:rPr>
                        <w:t>מאשא</w:t>
                      </w:r>
                      <w:r w:rsidRPr="002B0DDC">
                        <w:rPr>
                          <w:b/>
                          <w:bCs/>
                        </w:rPr>
                        <w:t xml:space="preserve"> </w:t>
                      </w:r>
                      <w:r w:rsidRPr="002B0DDC">
                        <w:rPr>
                          <w:rFonts w:hint="eastAsia"/>
                          <w:rtl/>
                        </w:rPr>
                        <w:t>תחי</w:t>
                      </w:r>
                      <w:r w:rsidRPr="002B0DDC">
                        <w:rPr>
                          <w:rtl/>
                        </w:rPr>
                        <w:t xml:space="preserve">' </w:t>
                      </w:r>
                      <w:r w:rsidRPr="002B0DDC">
                        <w:rPr>
                          <w:rFonts w:hint="cs"/>
                          <w:b/>
                          <w:bCs/>
                          <w:rtl/>
                        </w:rPr>
                        <w:t>יוניק</w:t>
                      </w:r>
                    </w:p>
                    <w:p w:rsidR="00905958" w:rsidRPr="002B0DDC" w:rsidRDefault="00905958" w:rsidP="0045098E">
                      <w:pPr>
                        <w:pStyle w:val="af3"/>
                        <w:rPr>
                          <w:rtl/>
                        </w:rPr>
                      </w:pPr>
                      <w:r w:rsidRPr="002B0DDC">
                        <w:rPr>
                          <w:rFonts w:hint="eastAsia"/>
                          <w:rtl/>
                        </w:rPr>
                        <w:t>לרגל</w:t>
                      </w:r>
                      <w:r w:rsidRPr="002B0DDC">
                        <w:rPr>
                          <w:rtl/>
                        </w:rPr>
                        <w:t xml:space="preserve"> </w:t>
                      </w:r>
                      <w:r w:rsidRPr="002B0DDC">
                        <w:rPr>
                          <w:rFonts w:hint="eastAsia"/>
                          <w:rtl/>
                        </w:rPr>
                        <w:t>בואם</w:t>
                      </w:r>
                      <w:r w:rsidRPr="002B0DDC">
                        <w:rPr>
                          <w:rtl/>
                        </w:rPr>
                        <w:t xml:space="preserve"> </w:t>
                      </w:r>
                      <w:r w:rsidRPr="002B0DDC">
                        <w:rPr>
                          <w:rFonts w:hint="eastAsia"/>
                          <w:rtl/>
                        </w:rPr>
                        <w:t>בקשרי</w:t>
                      </w:r>
                      <w:r w:rsidRPr="002B0DDC">
                        <w:rPr>
                          <w:rtl/>
                        </w:rPr>
                        <w:t xml:space="preserve"> </w:t>
                      </w:r>
                      <w:r w:rsidRPr="002B0DDC">
                        <w:rPr>
                          <w:rFonts w:hint="eastAsia"/>
                          <w:rtl/>
                        </w:rPr>
                        <w:t>השידוכין</w:t>
                      </w:r>
                      <w:r w:rsidRPr="002B0DDC">
                        <w:rPr>
                          <w:rtl/>
                        </w:rPr>
                        <w:t xml:space="preserve"> </w:t>
                      </w:r>
                      <w:r w:rsidRPr="002B0DDC">
                        <w:rPr>
                          <w:rFonts w:hint="eastAsia"/>
                          <w:rtl/>
                        </w:rPr>
                        <w:t>בשעטומ</w:t>
                      </w:r>
                      <w:r w:rsidRPr="002B0DDC">
                        <w:rPr>
                          <w:rtl/>
                        </w:rPr>
                        <w:t>"</w:t>
                      </w:r>
                      <w:r w:rsidRPr="002B0DDC">
                        <w:rPr>
                          <w:rFonts w:hint="eastAsia"/>
                          <w:rtl/>
                        </w:rPr>
                        <w:t>צ</w:t>
                      </w:r>
                    </w:p>
                    <w:p w:rsidR="00905958" w:rsidRPr="002B0DDC" w:rsidRDefault="00905958" w:rsidP="0045098E">
                      <w:pPr>
                        <w:pStyle w:val="af3"/>
                        <w:rPr>
                          <w:rtl/>
                        </w:rPr>
                      </w:pPr>
                      <w:r w:rsidRPr="002B0DDC">
                        <w:rPr>
                          <w:rFonts w:hint="eastAsia"/>
                          <w:rtl/>
                        </w:rPr>
                        <w:t>ביום</w:t>
                      </w:r>
                      <w:r w:rsidRPr="002B0DDC">
                        <w:rPr>
                          <w:rtl/>
                        </w:rPr>
                        <w:t xml:space="preserve"> </w:t>
                      </w:r>
                      <w:r w:rsidRPr="002B0DDC">
                        <w:rPr>
                          <w:rFonts w:hint="cs"/>
                          <w:rtl/>
                        </w:rPr>
                        <w:t xml:space="preserve">ועש"ק י''ב מרחשון </w:t>
                      </w:r>
                      <w:r w:rsidRPr="002B0DDC">
                        <w:rPr>
                          <w:rFonts w:hint="eastAsia"/>
                          <w:rtl/>
                        </w:rPr>
                        <w:t>ה</w:t>
                      </w:r>
                      <w:r w:rsidRPr="002B0DDC">
                        <w:rPr>
                          <w:rFonts w:hint="cs"/>
                          <w:rtl/>
                        </w:rPr>
                        <w:t>'</w:t>
                      </w:r>
                      <w:r w:rsidRPr="002B0DDC">
                        <w:rPr>
                          <w:rFonts w:hint="eastAsia"/>
                          <w:rtl/>
                        </w:rPr>
                        <w:t>תש</w:t>
                      </w:r>
                      <w:r w:rsidRPr="002B0DDC">
                        <w:rPr>
                          <w:rFonts w:hint="cs"/>
                          <w:rtl/>
                        </w:rPr>
                        <w:t>פ"א</w:t>
                      </w:r>
                    </w:p>
                    <w:p w:rsidR="00905958" w:rsidRPr="002B0DDC" w:rsidRDefault="00905958" w:rsidP="0045098E">
                      <w:pPr>
                        <w:pStyle w:val="af3"/>
                        <w:rPr>
                          <w:rtl/>
                        </w:rPr>
                      </w:pPr>
                      <w:r w:rsidRPr="002B0DDC">
                        <w:rPr>
                          <w:rFonts w:hint="eastAsia"/>
                          <w:rtl/>
                        </w:rPr>
                        <w:t>יה</w:t>
                      </w:r>
                      <w:r w:rsidRPr="002B0DDC">
                        <w:rPr>
                          <w:rtl/>
                        </w:rPr>
                        <w:t>"</w:t>
                      </w:r>
                      <w:r w:rsidRPr="002B0DDC">
                        <w:rPr>
                          <w:rFonts w:hint="eastAsia"/>
                          <w:rtl/>
                        </w:rPr>
                        <w:t>ר</w:t>
                      </w:r>
                      <w:r w:rsidRPr="002B0DDC">
                        <w:rPr>
                          <w:rtl/>
                        </w:rPr>
                        <w:t xml:space="preserve"> </w:t>
                      </w:r>
                      <w:r w:rsidRPr="002B0DDC">
                        <w:rPr>
                          <w:rFonts w:hint="eastAsia"/>
                          <w:rtl/>
                        </w:rPr>
                        <w:t>שיזכו</w:t>
                      </w:r>
                      <w:r w:rsidRPr="002B0DDC">
                        <w:rPr>
                          <w:rtl/>
                        </w:rPr>
                        <w:t xml:space="preserve"> </w:t>
                      </w:r>
                      <w:r w:rsidRPr="002B0DDC">
                        <w:rPr>
                          <w:rFonts w:hint="eastAsia"/>
                          <w:rtl/>
                        </w:rPr>
                        <w:t>לבנות</w:t>
                      </w:r>
                      <w:r w:rsidRPr="002B0DDC">
                        <w:rPr>
                          <w:rtl/>
                        </w:rPr>
                        <w:t xml:space="preserve"> </w:t>
                      </w:r>
                      <w:r w:rsidRPr="002B0DDC">
                        <w:rPr>
                          <w:rFonts w:hint="eastAsia"/>
                          <w:rtl/>
                        </w:rPr>
                        <w:t>בנין</w:t>
                      </w:r>
                      <w:r w:rsidRPr="002B0DDC">
                        <w:rPr>
                          <w:rtl/>
                        </w:rPr>
                        <w:t xml:space="preserve"> </w:t>
                      </w:r>
                      <w:r w:rsidRPr="002B0DDC">
                        <w:rPr>
                          <w:rFonts w:hint="eastAsia"/>
                          <w:rtl/>
                        </w:rPr>
                        <w:t>עדי</w:t>
                      </w:r>
                      <w:r w:rsidRPr="002B0DDC">
                        <w:rPr>
                          <w:rtl/>
                        </w:rPr>
                        <w:t xml:space="preserve"> </w:t>
                      </w:r>
                      <w:r w:rsidRPr="002B0DDC">
                        <w:rPr>
                          <w:rFonts w:hint="eastAsia"/>
                          <w:rtl/>
                        </w:rPr>
                        <w:t>עד</w:t>
                      </w:r>
                      <w:r w:rsidRPr="002B0DDC">
                        <w:rPr>
                          <w:rFonts w:hint="cs"/>
                          <w:rtl/>
                        </w:rPr>
                        <w:t xml:space="preserve"> על יסודי התורה והחסידות</w:t>
                      </w:r>
                    </w:p>
                    <w:p w:rsidR="00905958" w:rsidRPr="002B0DDC" w:rsidRDefault="00905958" w:rsidP="0045098E">
                      <w:pPr>
                        <w:pStyle w:val="af3"/>
                      </w:pPr>
                      <w:r w:rsidRPr="002B0DDC">
                        <w:rPr>
                          <w:rFonts w:hint="cs"/>
                          <w:rtl/>
                        </w:rPr>
                        <w:t>ויזכו לבנות בית חסידי ויתברכו בבני חיי ומזוני רוויחי ושפע של גפ''ן</w:t>
                      </w:r>
                    </w:p>
                    <w:p w:rsidR="00905958" w:rsidRPr="002B0DDC" w:rsidRDefault="00905958" w:rsidP="0045098E">
                      <w:pPr>
                        <w:pStyle w:val="af3"/>
                      </w:pPr>
                      <w:r w:rsidRPr="002B0DDC">
                        <w:sym w:font="Wingdings 2" w:char="F0B2"/>
                      </w:r>
                    </w:p>
                    <w:p w:rsidR="00905958" w:rsidRPr="002B0DDC" w:rsidRDefault="00905958" w:rsidP="0045098E">
                      <w:pPr>
                        <w:pStyle w:val="af3"/>
                        <w:rPr>
                          <w:rtl/>
                        </w:rPr>
                      </w:pPr>
                      <w:r w:rsidRPr="002B0DDC">
                        <w:rPr>
                          <w:rFonts w:hint="cs"/>
                          <w:rtl/>
                        </w:rPr>
                        <w:t>ול</w:t>
                      </w:r>
                      <w:r w:rsidRPr="002B0DDC">
                        <w:rPr>
                          <w:rtl/>
                        </w:rPr>
                        <w:t>זכות</w:t>
                      </w:r>
                    </w:p>
                    <w:p w:rsidR="00905958" w:rsidRPr="002B0DDC" w:rsidRDefault="00905958" w:rsidP="0045098E">
                      <w:pPr>
                        <w:pStyle w:val="af3"/>
                        <w:rPr>
                          <w:rtl/>
                        </w:rPr>
                      </w:pPr>
                      <w:r w:rsidRPr="002B0DDC">
                        <w:rPr>
                          <w:rtl/>
                        </w:rPr>
                        <w:t>הת</w:t>
                      </w:r>
                      <w:r w:rsidRPr="002B0DDC">
                        <w:rPr>
                          <w:rFonts w:hint="cs"/>
                          <w:rtl/>
                        </w:rPr>
                        <w:t xml:space="preserve">' </w:t>
                      </w:r>
                      <w:r w:rsidRPr="002B0DDC">
                        <w:rPr>
                          <w:rFonts w:hint="cs"/>
                          <w:b/>
                          <w:bCs/>
                          <w:rtl/>
                        </w:rPr>
                        <w:t xml:space="preserve">רפאל משה דוד אליהו </w:t>
                      </w:r>
                      <w:r w:rsidRPr="002B0DDC">
                        <w:rPr>
                          <w:rtl/>
                        </w:rPr>
                        <w:t>שי'</w:t>
                      </w:r>
                      <w:r w:rsidRPr="002B0DDC">
                        <w:rPr>
                          <w:rFonts w:hint="cs"/>
                          <w:rtl/>
                        </w:rPr>
                        <w:t xml:space="preserve"> </w:t>
                      </w:r>
                      <w:r w:rsidRPr="002B0DDC">
                        <w:rPr>
                          <w:rFonts w:hint="cs"/>
                          <w:b/>
                          <w:bCs/>
                          <w:rtl/>
                        </w:rPr>
                        <w:t>יוניק</w:t>
                      </w:r>
                    </w:p>
                    <w:p w:rsidR="00905958" w:rsidRPr="002B0DDC" w:rsidRDefault="00905958" w:rsidP="0045098E">
                      <w:pPr>
                        <w:pStyle w:val="af3"/>
                        <w:rPr>
                          <w:rtl/>
                        </w:rPr>
                      </w:pPr>
                      <w:r w:rsidRPr="002B0DDC">
                        <w:rPr>
                          <w:rtl/>
                        </w:rPr>
                        <w:t xml:space="preserve">לרגל </w:t>
                      </w:r>
                      <w:r w:rsidRPr="002B0DDC">
                        <w:rPr>
                          <w:rFonts w:hint="cs"/>
                          <w:rtl/>
                        </w:rPr>
                        <w:t>היכנסו לעול מצוות</w:t>
                      </w:r>
                    </w:p>
                    <w:p w:rsidR="00905958" w:rsidRPr="002B0DDC" w:rsidRDefault="00905958" w:rsidP="0045098E">
                      <w:pPr>
                        <w:pStyle w:val="af3"/>
                        <w:rPr>
                          <w:rtl/>
                        </w:rPr>
                      </w:pPr>
                      <w:r w:rsidRPr="002B0DDC">
                        <w:rPr>
                          <w:rtl/>
                        </w:rPr>
                        <w:t>ביום</w:t>
                      </w:r>
                      <w:r w:rsidRPr="002B0DDC">
                        <w:rPr>
                          <w:rFonts w:hint="cs"/>
                          <w:rtl/>
                        </w:rPr>
                        <w:t xml:space="preserve"> ועש"ק י''ט מרחשון ה'תשפ"א</w:t>
                      </w:r>
                    </w:p>
                    <w:p w:rsidR="00905958" w:rsidRPr="002B0DDC" w:rsidRDefault="00905958" w:rsidP="0045098E">
                      <w:pPr>
                        <w:pStyle w:val="af3"/>
                        <w:rPr>
                          <w:rtl/>
                        </w:rPr>
                      </w:pPr>
                      <w:r w:rsidRPr="002B0DDC">
                        <w:rPr>
                          <w:rtl/>
                        </w:rPr>
                        <w:t>יה"ר</w:t>
                      </w:r>
                      <w:r w:rsidRPr="002B0DDC">
                        <w:rPr>
                          <w:rFonts w:hint="cs"/>
                          <w:rtl/>
                        </w:rPr>
                        <w:t xml:space="preserve"> מהשי"ת</w:t>
                      </w:r>
                      <w:r w:rsidRPr="002B0DDC">
                        <w:rPr>
                          <w:rtl/>
                        </w:rPr>
                        <w:t xml:space="preserve"> שיגדל להיות</w:t>
                      </w:r>
                      <w:r w:rsidRPr="002B0DDC">
                        <w:rPr>
                          <w:rFonts w:hint="cs"/>
                          <w:rtl/>
                        </w:rPr>
                        <w:t xml:space="preserve"> </w:t>
                      </w:r>
                      <w:r w:rsidRPr="002B0DDC">
                        <w:rPr>
                          <w:rtl/>
                        </w:rPr>
                        <w:t>חסיד ירא-שמים ולמדן</w:t>
                      </w:r>
                    </w:p>
                    <w:p w:rsidR="00905958" w:rsidRPr="002B0DDC" w:rsidRDefault="00905958" w:rsidP="0045098E">
                      <w:pPr>
                        <w:pStyle w:val="af3"/>
                        <w:rPr>
                          <w:rtl/>
                        </w:rPr>
                      </w:pPr>
                      <w:r w:rsidRPr="002B0DDC">
                        <w:rPr>
                          <w:rtl/>
                        </w:rPr>
                        <w:t>כרצו"ק ולנח"ר כ"ק אדמו"ר</w:t>
                      </w:r>
                    </w:p>
                    <w:p w:rsidR="00905958" w:rsidRPr="002B0DDC" w:rsidRDefault="00905958" w:rsidP="0045098E">
                      <w:pPr>
                        <w:pStyle w:val="af3"/>
                        <w:rPr>
                          <w:rtl/>
                        </w:rPr>
                      </w:pPr>
                      <w:r w:rsidRPr="002B0DDC">
                        <w:sym w:font="Wingdings 2" w:char="F0B2"/>
                      </w:r>
                    </w:p>
                    <w:p w:rsidR="00905958" w:rsidRPr="002B0DDC" w:rsidRDefault="00905958" w:rsidP="0045098E">
                      <w:pPr>
                        <w:pStyle w:val="af3"/>
                        <w:rPr>
                          <w:rtl/>
                        </w:rPr>
                      </w:pPr>
                      <w:r w:rsidRPr="002B0DDC">
                        <w:rPr>
                          <w:rFonts w:hint="cs"/>
                          <w:rtl/>
                        </w:rPr>
                        <w:t xml:space="preserve">נדפס ע"י </w:t>
                      </w:r>
                      <w:r>
                        <w:rPr>
                          <w:rFonts w:hint="cs"/>
                          <w:rtl/>
                        </w:rPr>
                        <w:t xml:space="preserve">ולזכות </w:t>
                      </w:r>
                      <w:r w:rsidRPr="002B0DDC">
                        <w:rPr>
                          <w:rFonts w:hint="cs"/>
                          <w:rtl/>
                        </w:rPr>
                        <w:t>משפחתם שיחיו</w:t>
                      </w:r>
                    </w:p>
                    <w:p w:rsidR="00905958" w:rsidRDefault="00905958" w:rsidP="0045098E"/>
                  </w:txbxContent>
                </v:textbox>
                <w10:wrap type="square" anchorx="margin" anchory="margin"/>
              </v:shape>
            </w:pict>
          </mc:Fallback>
        </mc:AlternateContent>
      </w:r>
    </w:p>
    <w:p w:rsidR="00D65A9B" w:rsidRDefault="00D65A9B" w:rsidP="002B0DDC">
      <w:pPr>
        <w:pStyle w:val="af3"/>
      </w:pPr>
    </w:p>
    <w:p w:rsidR="00D65A9B" w:rsidRPr="00D65A9B" w:rsidRDefault="00D65A9B" w:rsidP="00D65A9B"/>
    <w:p w:rsidR="00D65A9B" w:rsidRPr="00D65A9B" w:rsidRDefault="00D65A9B" w:rsidP="00D65A9B"/>
    <w:p w:rsidR="00D65A9B" w:rsidRPr="00D65A9B" w:rsidRDefault="00D65A9B" w:rsidP="00D65A9B"/>
    <w:p w:rsidR="00D65A9B" w:rsidRDefault="00D65A9B">
      <w:r>
        <w:br w:type="page"/>
      </w:r>
    </w:p>
    <w:p w:rsidR="00D65A9B" w:rsidRPr="00D65A9B" w:rsidRDefault="00D65A9B" w:rsidP="00D65A9B">
      <w:pPr>
        <w:jc w:val="right"/>
      </w:pPr>
    </w:p>
    <w:p w:rsidR="00D65A9B" w:rsidRDefault="00D65A9B" w:rsidP="00D65A9B">
      <w:pPr>
        <w:rPr>
          <w:rFonts w:hint="cs"/>
          <w:rtl/>
        </w:rPr>
      </w:pPr>
    </w:p>
    <w:p w:rsidR="00102FDC" w:rsidRDefault="00102FDC" w:rsidP="00102FDC">
      <w:pPr>
        <w:rPr>
          <w:rtl/>
        </w:rPr>
      </w:pPr>
    </w:p>
    <w:p w:rsidR="00102FDC" w:rsidRDefault="00102FDC" w:rsidP="00AE17F8">
      <w:pPr>
        <w:spacing w:line="276" w:lineRule="auto"/>
        <w:rPr>
          <w:rtl/>
        </w:rPr>
      </w:pPr>
    </w:p>
    <w:p w:rsidR="00D65A9B" w:rsidRPr="00D33D05" w:rsidRDefault="00E80167" w:rsidP="00AE17F8">
      <w:pPr>
        <w:pStyle w:val="NormalComplexNarkisim"/>
        <w:spacing w:after="120" w:line="276" w:lineRule="auto"/>
        <w:rPr>
          <w:rFonts w:cs="1ShefaClassic" w:hint="cs"/>
          <w:b/>
          <w:bCs/>
          <w:sz w:val="32"/>
          <w:szCs w:val="32"/>
          <w:rtl/>
        </w:rPr>
      </w:pPr>
      <w:r w:rsidRPr="00D33D05">
        <w:rPr>
          <w:rFonts w:cs="1ShefaClassic" w:hint="cs"/>
          <w:b/>
          <w:bCs/>
          <w:sz w:val="32"/>
          <w:szCs w:val="32"/>
          <w:rtl/>
        </w:rPr>
        <w:t>ברכת מזל טוב</w:t>
      </w:r>
      <w:r w:rsidR="00493247" w:rsidRPr="00D33D05">
        <w:rPr>
          <w:rFonts w:cs="1ShefaClassic" w:hint="cs"/>
          <w:b/>
          <w:bCs/>
          <w:sz w:val="32"/>
          <w:szCs w:val="32"/>
          <w:rtl/>
        </w:rPr>
        <w:t>! מזל טוב!</w:t>
      </w:r>
    </w:p>
    <w:p w:rsidR="00AE17F8" w:rsidRDefault="00E80167" w:rsidP="00AE17F8">
      <w:pPr>
        <w:pStyle w:val="NormalComplexNarkisim"/>
        <w:spacing w:after="120" w:line="276" w:lineRule="auto"/>
        <w:rPr>
          <w:rFonts w:cs="1ShefaClassic"/>
          <w:sz w:val="28"/>
          <w:szCs w:val="28"/>
          <w:rtl/>
        </w:rPr>
      </w:pPr>
      <w:r w:rsidRPr="00D33D05">
        <w:rPr>
          <w:rFonts w:cs="1ShefaClassic" w:hint="cs"/>
          <w:sz w:val="28"/>
          <w:szCs w:val="28"/>
          <w:rtl/>
        </w:rPr>
        <w:t>ל</w:t>
      </w:r>
      <w:r w:rsidR="00493247" w:rsidRPr="00D33D05">
        <w:rPr>
          <w:rFonts w:cs="1ShefaClassic" w:hint="cs"/>
          <w:sz w:val="28"/>
          <w:szCs w:val="28"/>
          <w:rtl/>
        </w:rPr>
        <w:t xml:space="preserve">מרא דאתרא </w:t>
      </w:r>
      <w:r w:rsidR="00075160" w:rsidRPr="00D33D05">
        <w:rPr>
          <w:rFonts w:cs="1ShefaClassic" w:hint="cs"/>
          <w:sz w:val="28"/>
          <w:szCs w:val="28"/>
          <w:rtl/>
        </w:rPr>
        <w:t xml:space="preserve">וחבר הבד"צ </w:t>
      </w:r>
      <w:r w:rsidR="00493247" w:rsidRPr="00D33D05">
        <w:rPr>
          <w:rFonts w:cs="1ShefaClassic" w:hint="cs"/>
          <w:sz w:val="28"/>
          <w:szCs w:val="28"/>
          <w:rtl/>
        </w:rPr>
        <w:t>דק</w:t>
      </w:r>
      <w:r w:rsidR="00075160" w:rsidRPr="00D33D05">
        <w:rPr>
          <w:rFonts w:cs="1ShefaClassic" w:hint="cs"/>
          <w:sz w:val="28"/>
          <w:szCs w:val="28"/>
          <w:rtl/>
        </w:rPr>
        <w:t>"ק</w:t>
      </w:r>
      <w:r w:rsidR="00102FDC" w:rsidRPr="00D33D05">
        <w:rPr>
          <w:rFonts w:cs="1ShefaClassic" w:hint="cs"/>
          <w:sz w:val="28"/>
          <w:szCs w:val="28"/>
          <w:rtl/>
        </w:rPr>
        <w:t xml:space="preserve"> קראון הייטס</w:t>
      </w:r>
    </w:p>
    <w:p w:rsidR="00E80167" w:rsidRPr="00D33D05" w:rsidRDefault="00AE17F8" w:rsidP="00AE17F8">
      <w:pPr>
        <w:pStyle w:val="NormalComplexNarkisim"/>
        <w:spacing w:after="120" w:line="276" w:lineRule="auto"/>
        <w:rPr>
          <w:rFonts w:cs="1ShefaClassic"/>
          <w:sz w:val="28"/>
          <w:szCs w:val="28"/>
          <w:rtl/>
        </w:rPr>
      </w:pPr>
      <w:r>
        <w:rPr>
          <w:rFonts w:cs="1ShefaClassic" w:hint="cs"/>
          <w:sz w:val="28"/>
          <w:szCs w:val="28"/>
          <w:rtl/>
        </w:rPr>
        <w:t>-כאן ציווה ה' את הברכה-</w:t>
      </w:r>
    </w:p>
    <w:p w:rsidR="00493247" w:rsidRPr="00D33D05" w:rsidRDefault="00493247" w:rsidP="00AE17F8">
      <w:pPr>
        <w:pStyle w:val="NormalComplexNarkisim"/>
        <w:spacing w:after="120" w:line="276" w:lineRule="auto"/>
        <w:rPr>
          <w:rFonts w:cs="1ShefaClassic"/>
          <w:sz w:val="28"/>
          <w:szCs w:val="28"/>
          <w:rtl/>
        </w:rPr>
      </w:pPr>
      <w:r w:rsidRPr="00D33D05">
        <w:rPr>
          <w:rFonts w:cs="1ShefaClassic" w:hint="cs"/>
          <w:sz w:val="28"/>
          <w:szCs w:val="28"/>
          <w:rtl/>
        </w:rPr>
        <w:t xml:space="preserve">הרה"ג הרה"ח </w:t>
      </w:r>
      <w:r w:rsidR="00075160" w:rsidRPr="00D33D05">
        <w:rPr>
          <w:rFonts w:cs="1ShefaClassic" w:hint="cs"/>
          <w:sz w:val="28"/>
          <w:szCs w:val="28"/>
          <w:rtl/>
        </w:rPr>
        <w:t xml:space="preserve">ר' </w:t>
      </w:r>
      <w:r w:rsidR="00075160" w:rsidRPr="00D33D05">
        <w:rPr>
          <w:rFonts w:cs="1ShefaClassic" w:hint="cs"/>
          <w:b/>
          <w:bCs/>
          <w:sz w:val="28"/>
          <w:szCs w:val="28"/>
          <w:rtl/>
        </w:rPr>
        <w:t xml:space="preserve">יוסף ישעי' ברוין </w:t>
      </w:r>
      <w:r w:rsidR="00075160" w:rsidRPr="00D33D05">
        <w:rPr>
          <w:rFonts w:cs="1ShefaClassic" w:hint="cs"/>
          <w:sz w:val="28"/>
          <w:szCs w:val="28"/>
          <w:rtl/>
        </w:rPr>
        <w:t>שליט"א</w:t>
      </w:r>
    </w:p>
    <w:p w:rsidR="008E77D5" w:rsidRPr="00D33D05" w:rsidRDefault="008E77D5" w:rsidP="00AE17F8">
      <w:pPr>
        <w:pStyle w:val="af3"/>
        <w:rPr>
          <w:rFonts w:hint="cs"/>
          <w:rtl/>
        </w:rPr>
      </w:pPr>
      <w:r w:rsidRPr="00D33D05">
        <w:rPr>
          <w:rFonts w:hint="cs"/>
          <w:rtl/>
        </w:rPr>
        <w:t>וזוגתו תחי'</w:t>
      </w:r>
    </w:p>
    <w:p w:rsidR="00075160" w:rsidRPr="00D33D05" w:rsidRDefault="00075160" w:rsidP="00AE17F8">
      <w:pPr>
        <w:pStyle w:val="af3"/>
        <w:rPr>
          <w:rtl/>
        </w:rPr>
      </w:pPr>
      <w:r w:rsidRPr="00D33D05">
        <w:rPr>
          <w:rFonts w:hint="cs"/>
          <w:rtl/>
        </w:rPr>
        <w:t>לרגל קישורי התנאים של</w:t>
      </w:r>
      <w:r w:rsidR="00D51E1E" w:rsidRPr="00D33D05">
        <w:rPr>
          <w:rFonts w:hint="cs"/>
          <w:rtl/>
        </w:rPr>
        <w:t xml:space="preserve"> ב</w:t>
      </w:r>
      <w:r w:rsidR="008E77D5" w:rsidRPr="00D33D05">
        <w:rPr>
          <w:rFonts w:hint="cs"/>
          <w:rtl/>
        </w:rPr>
        <w:t>תם</w:t>
      </w:r>
      <w:r w:rsidRPr="00D33D05">
        <w:rPr>
          <w:rFonts w:hint="cs"/>
          <w:rtl/>
        </w:rPr>
        <w:t xml:space="preserve"> תחי'</w:t>
      </w:r>
    </w:p>
    <w:p w:rsidR="00075160" w:rsidRPr="00D33D05" w:rsidRDefault="00075160" w:rsidP="00AE17F8">
      <w:pPr>
        <w:pStyle w:val="NormalComplexNarkisim"/>
        <w:spacing w:after="120" w:line="276" w:lineRule="auto"/>
        <w:rPr>
          <w:rFonts w:cs="1ShefaClassic" w:hint="cs"/>
          <w:sz w:val="28"/>
          <w:szCs w:val="28"/>
          <w:rtl/>
        </w:rPr>
      </w:pPr>
      <w:r w:rsidRPr="00D33D05">
        <w:rPr>
          <w:rFonts w:cs="1ShefaClassic" w:hint="cs"/>
          <w:sz w:val="28"/>
          <w:szCs w:val="28"/>
          <w:rtl/>
        </w:rPr>
        <w:t xml:space="preserve">עם החתן הת' </w:t>
      </w:r>
      <w:r w:rsidRPr="00D33D05">
        <w:rPr>
          <w:rFonts w:cs="1ShefaClassic" w:hint="cs"/>
          <w:b/>
          <w:bCs/>
          <w:sz w:val="28"/>
          <w:szCs w:val="28"/>
          <w:rtl/>
        </w:rPr>
        <w:t>שלום דובער</w:t>
      </w:r>
      <w:r w:rsidRPr="00D33D05">
        <w:rPr>
          <w:rFonts w:cs="1ShefaClassic" w:hint="cs"/>
          <w:sz w:val="28"/>
          <w:szCs w:val="28"/>
          <w:rtl/>
        </w:rPr>
        <w:t xml:space="preserve"> שי' </w:t>
      </w:r>
      <w:r w:rsidRPr="00D33D05">
        <w:rPr>
          <w:rFonts w:cs="1ShefaClassic" w:hint="cs"/>
          <w:b/>
          <w:bCs/>
          <w:sz w:val="28"/>
          <w:szCs w:val="28"/>
          <w:rtl/>
        </w:rPr>
        <w:t>ליבעראוו</w:t>
      </w:r>
      <w:r w:rsidRPr="00D33D05">
        <w:rPr>
          <w:rFonts w:cs="1ShefaClassic" w:hint="cs"/>
          <w:sz w:val="28"/>
          <w:szCs w:val="28"/>
          <w:rtl/>
        </w:rPr>
        <w:t xml:space="preserve"> </w:t>
      </w:r>
    </w:p>
    <w:p w:rsidR="00493247" w:rsidRPr="00D33D05" w:rsidRDefault="00D51E1E" w:rsidP="00AE17F8">
      <w:pPr>
        <w:pStyle w:val="NormalComplexNarkisim"/>
        <w:spacing w:after="120" w:line="276" w:lineRule="auto"/>
        <w:rPr>
          <w:rFonts w:cs="1ShefaClassic" w:hint="cs"/>
          <w:sz w:val="28"/>
          <w:szCs w:val="28"/>
          <w:rtl/>
        </w:rPr>
      </w:pPr>
      <w:r w:rsidRPr="00D33D05">
        <w:rPr>
          <w:rFonts w:cs="1ShefaClassic" w:hint="cs"/>
          <w:sz w:val="28"/>
          <w:szCs w:val="28"/>
          <w:rtl/>
        </w:rPr>
        <w:t>בשעטומ"צ</w:t>
      </w:r>
    </w:p>
    <w:p w:rsidR="00102FDC" w:rsidRPr="00D33D05" w:rsidRDefault="00102FDC" w:rsidP="00AE17F8">
      <w:pPr>
        <w:pStyle w:val="af3"/>
        <w:spacing w:line="276" w:lineRule="auto"/>
      </w:pPr>
      <w:r w:rsidRPr="00D33D05">
        <w:sym w:font="Wingdings 2" w:char="F0B2"/>
      </w:r>
    </w:p>
    <w:p w:rsidR="00102FDC" w:rsidRPr="00D33D05" w:rsidRDefault="00102FDC" w:rsidP="00AE17F8">
      <w:pPr>
        <w:pStyle w:val="af3"/>
        <w:rPr>
          <w:rtl/>
        </w:rPr>
      </w:pPr>
      <w:r w:rsidRPr="00D33D05">
        <w:rPr>
          <w:rFonts w:hint="cs"/>
          <w:rtl/>
        </w:rPr>
        <w:t>יה"ר שיזכו לבנות בית נאמן בישראל בנין עדי עד</w:t>
      </w:r>
    </w:p>
    <w:p w:rsidR="00102FDC" w:rsidRPr="00D33D05" w:rsidRDefault="00102FDC" w:rsidP="00AE17F8">
      <w:pPr>
        <w:pStyle w:val="af3"/>
        <w:rPr>
          <w:rtl/>
        </w:rPr>
      </w:pPr>
      <w:r w:rsidRPr="00D33D05">
        <w:rPr>
          <w:rFonts w:hint="cs"/>
          <w:rtl/>
        </w:rPr>
        <w:t>לנח"ר כ"ק אדמו"ר נשיא דורנו</w:t>
      </w:r>
    </w:p>
    <w:p w:rsidR="00102FDC" w:rsidRPr="00D33D05" w:rsidRDefault="00102FDC" w:rsidP="00AE17F8">
      <w:pPr>
        <w:pStyle w:val="NormalComplexNarkisim"/>
        <w:spacing w:after="120" w:line="276" w:lineRule="auto"/>
        <w:rPr>
          <w:rFonts w:cs="1ShefaClassic"/>
          <w:sz w:val="28"/>
          <w:szCs w:val="28"/>
        </w:rPr>
      </w:pPr>
      <w:r w:rsidRPr="00D33D05">
        <w:rPr>
          <w:rFonts w:cs="1ShefaClassic" w:hint="cs"/>
          <w:sz w:val="28"/>
          <w:szCs w:val="28"/>
          <w:rtl/>
        </w:rPr>
        <w:t>מתוך ברכה והצלחה בגו"ר</w:t>
      </w:r>
      <w:r w:rsidR="00603A75" w:rsidRPr="00D33D05">
        <w:rPr>
          <w:rFonts w:cs="1ShefaClassic" w:hint="cs"/>
          <w:sz w:val="28"/>
          <w:szCs w:val="28"/>
          <w:rtl/>
        </w:rPr>
        <w:t xml:space="preserve"> תכה"י</w:t>
      </w:r>
    </w:p>
    <w:p w:rsidR="00603A75" w:rsidRPr="00D33D05" w:rsidRDefault="00603A75" w:rsidP="00AE17F8">
      <w:pPr>
        <w:pStyle w:val="af3"/>
        <w:spacing w:line="276" w:lineRule="auto"/>
      </w:pPr>
      <w:r w:rsidRPr="00D33D05">
        <w:sym w:font="Wingdings 2" w:char="F0B2"/>
      </w:r>
    </w:p>
    <w:p w:rsidR="00D51E1E" w:rsidRPr="00D33D05" w:rsidRDefault="00603A75" w:rsidP="00AE17F8">
      <w:pPr>
        <w:spacing w:line="276" w:lineRule="auto"/>
        <w:jc w:val="center"/>
        <w:rPr>
          <w:rFonts w:ascii="Narkisim" w:eastAsia="Times New Roman" w:hAnsi="Narkisim" w:cs="1ShefaClassic"/>
          <w:b/>
          <w:bCs/>
          <w:sz w:val="28"/>
          <w:szCs w:val="28"/>
        </w:rPr>
      </w:pPr>
      <w:r w:rsidRPr="00D33D05">
        <w:rPr>
          <w:rFonts w:ascii="Narkisim" w:eastAsia="Times New Roman" w:hAnsi="Narkisim" w:cs="1ShefaClassic" w:hint="cs"/>
          <w:b/>
          <w:bCs/>
          <w:sz w:val="28"/>
          <w:szCs w:val="28"/>
          <w:rtl/>
        </w:rPr>
        <w:t>המערכת</w:t>
      </w:r>
    </w:p>
    <w:p w:rsidR="00D65A9B" w:rsidRPr="00D65A9B" w:rsidRDefault="00D65A9B" w:rsidP="00AE17F8">
      <w:pPr>
        <w:spacing w:line="276" w:lineRule="auto"/>
      </w:pPr>
    </w:p>
    <w:p w:rsidR="00D65A9B" w:rsidRPr="00D65A9B" w:rsidRDefault="00D65A9B" w:rsidP="00D65A9B"/>
    <w:p w:rsidR="00D65A9B" w:rsidRPr="00D65A9B" w:rsidRDefault="00D65A9B" w:rsidP="00D65A9B"/>
    <w:p w:rsidR="00D65A9B" w:rsidRPr="00D65A9B" w:rsidRDefault="00D65A9B" w:rsidP="00D65A9B"/>
    <w:p w:rsidR="00D65A9B" w:rsidRPr="00D65A9B" w:rsidRDefault="00D65A9B" w:rsidP="00D65A9B"/>
    <w:sectPr w:rsidR="00D65A9B" w:rsidRPr="00D65A9B" w:rsidSect="00D907CF">
      <w:footnotePr>
        <w:numRestart w:val="eachSect"/>
      </w:footnotePr>
      <w:pgSz w:w="7920" w:h="12240"/>
      <w:pgMar w:top="-810" w:right="864" w:bottom="720" w:left="864" w:header="27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5958" w:rsidRDefault="00905958" w:rsidP="00E27970">
      <w:pPr>
        <w:spacing w:after="0" w:line="240" w:lineRule="auto"/>
      </w:pPr>
      <w:r>
        <w:separator/>
      </w:r>
    </w:p>
  </w:endnote>
  <w:endnote w:type="continuationSeparator" w:id="0">
    <w:p w:rsidR="00905958" w:rsidRDefault="00905958" w:rsidP="00E279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Miriam">
    <w:panose1 w:val="020B0502050101010101"/>
    <w:charset w:val="B1"/>
    <w:family w:val="auto"/>
    <w:pitch w:val="variable"/>
    <w:sig w:usb0="00000801" w:usb1="00000000" w:usb2="00000000" w:usb3="00000000" w:csb0="00000020" w:csb1="00000000"/>
  </w:font>
  <w:font w:name="FbFrankReal">
    <w:panose1 w:val="02020603050405020304"/>
    <w:charset w:val="00"/>
    <w:family w:val="roman"/>
    <w:pitch w:val="variable"/>
    <w:sig w:usb0="80000827" w:usb1="50000000" w:usb2="00000000" w:usb3="00000000" w:csb0="00000021" w:csb1="00000000"/>
  </w:font>
  <w:font w:name="David">
    <w:panose1 w:val="020E0502060401010101"/>
    <w:charset w:val="B1"/>
    <w:family w:val="auto"/>
    <w:pitch w:val="variable"/>
    <w:sig w:usb0="00000803" w:usb1="00000000" w:usb2="00000000" w:usb3="00000000" w:csb0="00000021" w:csb1="00000000"/>
  </w:font>
  <w:font w:name="AAd_Livorna">
    <w:panose1 w:val="00000000000000000000"/>
    <w:charset w:val="B1"/>
    <w:family w:val="auto"/>
    <w:pitch w:val="variable"/>
    <w:sig w:usb0="00000801" w:usb1="00000000" w:usb2="00000000" w:usb3="00000000" w:csb0="00000020" w:csb1="00000000"/>
  </w:font>
  <w:font w:name="FbFRealBelet Bold">
    <w:panose1 w:val="02020803050405020304"/>
    <w:charset w:val="00"/>
    <w:family w:val="roman"/>
    <w:pitch w:val="variable"/>
    <w:sig w:usb0="80000827" w:usb1="50000000" w:usb2="00000000" w:usb3="00000000" w:csb0="00000021" w:csb1="00000000"/>
  </w:font>
  <w:font w:name="AAd_Livorna4">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panose1 w:val="02000505000000020000"/>
    <w:charset w:val="00"/>
    <w:family w:val="auto"/>
    <w:pitch w:val="variable"/>
    <w:sig w:usb0="00000003" w:usb1="00000000" w:usb2="00000000" w:usb3="00000000" w:csb0="00000001" w:csb1="00000000"/>
  </w:font>
  <w:font w:name="FrankRuehl">
    <w:panose1 w:val="020E0503060101010101"/>
    <w:charset w:val="B1"/>
    <w:family w:val="auto"/>
    <w:pitch w:val="variable"/>
    <w:sig w:usb0="00000801" w:usb1="00000000" w:usb2="00000000" w:usb3="00000000" w:csb0="00000020" w:csb1="00000000"/>
  </w:font>
  <w:font w:name="Narkisim">
    <w:panose1 w:val="020E0502050101010101"/>
    <w:charset w:val="B1"/>
    <w:family w:val="auto"/>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auto"/>
    <w:pitch w:val="variable"/>
    <w:sig w:usb0="0000280F" w:usb1="80000000" w:usb2="00000008"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B1"/>
    <w:family w:val="auto"/>
    <w:pitch w:val="variable"/>
    <w:sig w:usb0="00000801" w:usb1="00000000" w:usb2="00000000" w:usb3="00000000" w:csb0="00000020"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sig w:usb0="00000003" w:usb1="00000000" w:usb2="00000000" w:usb3="00000000" w:csb0="00000001" w:csb1="00000000"/>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1ShefaClassic">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FbLivornaRegular">
    <w:charset w:val="00"/>
    <w:family w:val="roman"/>
    <w:pitch w:val="default"/>
  </w:font>
  <w:font w:name="MNarkisim">
    <w:panose1 w:val="00000000000000000000"/>
    <w:charset w:val="B1"/>
    <w:family w:val="auto"/>
    <w:pitch w:val="variable"/>
    <w:sig w:usb0="00000801" w:usb1="00000000" w:usb2="00000000" w:usb3="00000000" w:csb0="00000020" w:csb1="00000000"/>
  </w:font>
  <w:font w:name="Guttman Rashi">
    <w:panose1 w:val="00000000000000000000"/>
    <w:charset w:val="B1"/>
    <w:family w:val="auto"/>
    <w:pitch w:val="variable"/>
    <w:sig w:usb0="00000801" w:usb1="00000000" w:usb2="00000000" w:usb3="00000000" w:csb0="00000020" w:csb1="00000000"/>
  </w:font>
  <w:font w:name="TopType Mantova-Decor">
    <w:panose1 w:val="00000000000000000000"/>
    <w:charset w:val="B1"/>
    <w:family w:val="auto"/>
    <w:pitch w:val="variable"/>
    <w:sig w:usb0="00000801" w:usb1="00000000" w:usb2="00000000" w:usb3="00000000" w:csb0="00000020" w:csb1="00000000"/>
  </w:font>
  <w:font w:name="Hadassa Light">
    <w:panose1 w:val="00000000000000000000"/>
    <w:charset w:val="B1"/>
    <w:family w:val="auto"/>
    <w:pitch w:val="variable"/>
    <w:sig w:usb0="00000801" w:usb1="00000000" w:usb2="00000000" w:usb3="00000000" w:csb0="00000020" w:csb1="00000000"/>
  </w:font>
  <w:font w:name="Hadassa Bold">
    <w:panose1 w:val="00000000000000000000"/>
    <w:charset w:val="B1"/>
    <w:family w:val="auto"/>
    <w:pitch w:val="variable"/>
    <w:sig w:usb0="00000801" w:usb1="00000000" w:usb2="00000000" w:usb3="00000000" w:csb0="00000020" w:csb1="00000000"/>
  </w:font>
  <w:font w:name="Monotype Hadassah">
    <w:panose1 w:val="00000000000000000000"/>
    <w:charset w:val="B1"/>
    <w:family w:val="auto"/>
    <w:pitch w:val="variable"/>
    <w:sig w:usb0="00000801" w:usb1="00000000" w:usb2="00000000" w:usb3="00000000" w:csb0="00000020" w:csb1="00000000"/>
  </w:font>
  <w:font w:name="PMingLiU">
    <w:altName w:val="新細明體"/>
    <w:panose1 w:val="02020500000000000000"/>
    <w:charset w:val="88"/>
    <w:family w:val="roman"/>
    <w:pitch w:val="variable"/>
    <w:sig w:usb0="A00002FF" w:usb1="28CFFCFA" w:usb2="00000016" w:usb3="00000000" w:csb0="00100001" w:csb1="00000000"/>
  </w:font>
  <w:font w:name="Vilna Breslov">
    <w:altName w:val="Times New Roman"/>
    <w:charset w:val="B1"/>
    <w:family w:val="auto"/>
    <w:pitch w:val="variable"/>
    <w:sig w:usb0="00000800" w:usb1="00000000" w:usb2="00000000" w:usb3="00000000" w:csb0="00000020" w:csb1="00000000"/>
  </w:font>
  <w:font w:name="FbSfaradi Bold">
    <w:altName w:val="Times New Roman"/>
    <w:panose1 w:val="02020803050405020304"/>
    <w:charset w:val="00"/>
    <w:family w:val="roman"/>
    <w:pitch w:val="variable"/>
    <w:sig w:usb0="80000827" w:usb1="50000000" w:usb2="00000000" w:usb3="00000000" w:csb0="00000021" w:csb1="00000000"/>
  </w:font>
  <w:font w:name="PFT_Vilna">
    <w:altName w:val="Courier New"/>
    <w:panose1 w:val="01000503000000020003"/>
    <w:charset w:val="B1"/>
    <w:family w:val="auto"/>
    <w:pitch w:val="variable"/>
    <w:sig w:usb0="80000827" w:usb1="5000004A" w:usb2="00000000" w:usb3="00000000" w:csb0="00000020" w:csb1="00000000"/>
  </w:font>
  <w:font w:name="FbSfaradi Regular">
    <w:altName w:val="Times New Roman"/>
    <w:panose1 w:val="02020803050405020304"/>
    <w:charset w:val="00"/>
    <w:family w:val="roman"/>
    <w:pitch w:val="variable"/>
    <w:sig w:usb0="80000827" w:usb1="50000000" w:usb2="00000000" w:usb3="00000000" w:csb0="00000021" w:csb1="00000000"/>
  </w:font>
  <w:font w:name="AAd_Ashcnazi">
    <w:altName w:val="Times New Roman"/>
    <w:panose1 w:val="00000000000000000000"/>
    <w:charset w:val="B1"/>
    <w:family w:val="auto"/>
    <w:pitch w:val="variable"/>
    <w:sig w:usb0="00000801" w:usb1="00000000" w:usb2="00000000" w:usb3="00000000" w:csb0="00000020" w:csb1="00000000"/>
  </w:font>
  <w:font w:name="FbCarizmaBook Medium">
    <w:altName w:val="Times New Roman"/>
    <w:panose1 w:val="02020603050405020304"/>
    <w:charset w:val="00"/>
    <w:family w:val="roman"/>
    <w:pitch w:val="variable"/>
    <w:sig w:usb0="80000827" w:usb1="50000000" w:usb2="00000000" w:usb3="00000000" w:csb0="00000021" w:csb1="00000000"/>
  </w:font>
  <w:font w:name="David Libre">
    <w:altName w:val="Times New Roman"/>
    <w:charset w:val="00"/>
    <w:family w:val="auto"/>
    <w:pitch w:val="default"/>
  </w:font>
  <w:font w:name="Wingdings 2">
    <w:panose1 w:val="05020102010507070707"/>
    <w:charset w:val="02"/>
    <w:family w:val="roman"/>
    <w:pitch w:val="variable"/>
    <w:sig w:usb0="00000000" w:usb1="10000000" w:usb2="00000000" w:usb3="00000000" w:csb0="80000000" w:csb1="00000000"/>
  </w:font>
  <w:font w:name="AAd_LivornaB4">
    <w:altName w:val="Times New Roman"/>
    <w:panose1 w:val="00000000000000000000"/>
    <w:charset w:val="B1"/>
    <w:family w:val="auto"/>
    <w:pitch w:val="variable"/>
    <w:sig w:usb0="00000801" w:usb1="00000000" w:usb2="00000000" w:usb3="00000000" w:csb0="00000020" w:csb1="00000000"/>
  </w:font>
  <w:font w:name="TopType Mantova">
    <w:panose1 w:val="00000000000000000000"/>
    <w:charset w:val="B1"/>
    <w:family w:val="auto"/>
    <w:pitch w:val="variable"/>
    <w:sig w:usb0="00000801" w:usb1="00000000" w:usb2="00000000" w:usb3="00000000" w:csb0="00000020" w:csb1="00000000"/>
  </w:font>
  <w:font w:name="Aragones">
    <w:altName w:val="Bijou JL"/>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5958" w:rsidRDefault="00905958" w:rsidP="00905A61">
      <w:pPr>
        <w:bidi/>
        <w:spacing w:after="0" w:line="240" w:lineRule="auto"/>
      </w:pPr>
      <w:r>
        <w:separator/>
      </w:r>
    </w:p>
  </w:footnote>
  <w:footnote w:type="continuationSeparator" w:id="0">
    <w:p w:rsidR="00905958" w:rsidRDefault="00905958" w:rsidP="00905A61">
      <w:pPr>
        <w:bidi/>
        <w:spacing w:after="0" w:line="240" w:lineRule="auto"/>
      </w:pPr>
      <w:r>
        <w:continuationSeparator/>
      </w:r>
    </w:p>
  </w:footnote>
  <w:footnote w:type="continuationNotice" w:id="1">
    <w:p w:rsidR="00905958" w:rsidRDefault="00905958" w:rsidP="00905A61">
      <w:pPr>
        <w:bidi/>
        <w:spacing w:after="0" w:line="240" w:lineRule="auto"/>
      </w:pPr>
    </w:p>
  </w:footnote>
  <w:footnote w:id="2">
    <w:p w:rsidR="00905958" w:rsidRPr="00FA0132" w:rsidRDefault="00905958" w:rsidP="00FA0132">
      <w:pPr>
        <w:pStyle w:val="FootnoteText"/>
      </w:pPr>
      <w:r w:rsidRPr="00FA0132">
        <w:rPr>
          <w:rStyle w:val="FootnoteReference"/>
          <w:vertAlign w:val="baseline"/>
        </w:rPr>
        <w:footnoteRef/>
      </w:r>
      <w:r w:rsidRPr="00FA0132">
        <w:rPr>
          <w:rFonts w:hint="cs"/>
          <w:rtl/>
        </w:rPr>
        <w:t>) לעילוי נשמת זוגתי החשובה מרת</w:t>
      </w:r>
      <w:r w:rsidRPr="00FA0132">
        <w:rPr>
          <w:rFonts w:hint="cs"/>
        </w:rPr>
        <w:t xml:space="preserve"> </w:t>
      </w:r>
      <w:r w:rsidRPr="00FA0132">
        <w:rPr>
          <w:rFonts w:hint="cs"/>
          <w:b/>
          <w:bCs/>
          <w:rtl/>
        </w:rPr>
        <w:t>שרה</w:t>
      </w:r>
      <w:r w:rsidRPr="00FA0132">
        <w:rPr>
          <w:rFonts w:hint="cs"/>
          <w:b/>
          <w:bCs/>
        </w:rPr>
        <w:t xml:space="preserve"> </w:t>
      </w:r>
      <w:r w:rsidRPr="00FA0132">
        <w:rPr>
          <w:rFonts w:hint="cs"/>
          <w:b/>
          <w:bCs/>
          <w:rtl/>
        </w:rPr>
        <w:t>טעמא</w:t>
      </w:r>
      <w:r w:rsidRPr="00FA0132">
        <w:rPr>
          <w:rFonts w:hint="cs"/>
        </w:rPr>
        <w:t xml:space="preserve"> </w:t>
      </w:r>
      <w:r w:rsidRPr="00FA0132">
        <w:rPr>
          <w:rFonts w:hint="cs"/>
          <w:rtl/>
        </w:rPr>
        <w:t>ב</w:t>
      </w:r>
      <w:r w:rsidRPr="00FA0132">
        <w:t>"</w:t>
      </w:r>
      <w:r w:rsidRPr="00FA0132">
        <w:rPr>
          <w:rFonts w:hint="cs"/>
          <w:rtl/>
        </w:rPr>
        <w:t>ר</w:t>
      </w:r>
      <w:r w:rsidRPr="00FA0132">
        <w:rPr>
          <w:rFonts w:hint="cs"/>
        </w:rPr>
        <w:t xml:space="preserve"> </w:t>
      </w:r>
      <w:r w:rsidRPr="00FA0132">
        <w:rPr>
          <w:rFonts w:hint="cs"/>
          <w:b/>
          <w:bCs/>
          <w:rtl/>
        </w:rPr>
        <w:t>בנימין הלוי</w:t>
      </w:r>
      <w:r w:rsidRPr="00FA0132">
        <w:rPr>
          <w:rFonts w:hint="cs"/>
        </w:rPr>
        <w:t xml:space="preserve"> </w:t>
      </w:r>
      <w:r w:rsidRPr="00FA0132">
        <w:rPr>
          <w:rFonts w:hint="cs"/>
          <w:rtl/>
        </w:rPr>
        <w:t>ז</w:t>
      </w:r>
      <w:r w:rsidRPr="00FA0132">
        <w:t>"</w:t>
      </w:r>
      <w:r w:rsidRPr="00FA0132">
        <w:rPr>
          <w:rFonts w:hint="cs"/>
          <w:rtl/>
        </w:rPr>
        <w:t>ל, בקשר ליום היארצייט ביום כ</w:t>
      </w:r>
      <w:r w:rsidRPr="00FA0132">
        <w:t>"</w:t>
      </w:r>
      <w:r w:rsidRPr="00FA0132">
        <w:rPr>
          <w:rFonts w:hint="cs"/>
          <w:rtl/>
        </w:rPr>
        <w:t>ג</w:t>
      </w:r>
      <w:r w:rsidRPr="00FA0132">
        <w:rPr>
          <w:rFonts w:hint="cs"/>
        </w:rPr>
        <w:t xml:space="preserve"> </w:t>
      </w:r>
      <w:r w:rsidRPr="00FA0132">
        <w:rPr>
          <w:rFonts w:hint="cs"/>
          <w:rtl/>
        </w:rPr>
        <w:t>חשון, ויהי רצון שיקויים היעוד</w:t>
      </w:r>
      <w:r w:rsidRPr="00FA0132">
        <w:t xml:space="preserve"> "</w:t>
      </w:r>
      <w:r w:rsidRPr="00FA0132">
        <w:rPr>
          <w:rFonts w:hint="cs"/>
          <w:rtl/>
        </w:rPr>
        <w:t>והקיצו ורננו שוכני עפר</w:t>
      </w:r>
      <w:r w:rsidRPr="00FA0132">
        <w:t xml:space="preserve">" </w:t>
      </w:r>
      <w:r w:rsidRPr="00FA0132">
        <w:rPr>
          <w:rFonts w:hint="cs"/>
          <w:rtl/>
        </w:rPr>
        <w:t>והיא בתוכם תומ</w:t>
      </w:r>
      <w:r w:rsidRPr="00FA0132">
        <w:t>"</w:t>
      </w:r>
      <w:r w:rsidRPr="00FA0132">
        <w:rPr>
          <w:rFonts w:hint="cs"/>
          <w:rtl/>
        </w:rPr>
        <w:t>י</w:t>
      </w:r>
      <w:r w:rsidRPr="00FA0132">
        <w:rPr>
          <w:rFonts w:hint="cs"/>
        </w:rPr>
        <w:t xml:space="preserve"> </w:t>
      </w:r>
      <w:r w:rsidRPr="00FA0132">
        <w:rPr>
          <w:rFonts w:hint="cs"/>
          <w:rtl/>
        </w:rPr>
        <w:t>ממש</w:t>
      </w:r>
      <w:r w:rsidRPr="00FA0132">
        <w:t>.</w:t>
      </w:r>
    </w:p>
  </w:footnote>
  <w:footnote w:id="3">
    <w:p w:rsidR="00905958" w:rsidRPr="00FA0132" w:rsidRDefault="00905958" w:rsidP="00D8770F">
      <w:pPr>
        <w:pStyle w:val="FootnoteText"/>
      </w:pPr>
      <w:r w:rsidRPr="00FA0132">
        <w:rPr>
          <w:rStyle w:val="FootnoteReference"/>
          <w:vertAlign w:val="baseline"/>
        </w:rPr>
        <w:footnoteRef/>
      </w:r>
      <w:r>
        <w:rPr>
          <w:rFonts w:hint="cs"/>
          <w:rtl/>
        </w:rPr>
        <w:t>)</w:t>
      </w:r>
      <w:r w:rsidRPr="00FA0132">
        <w:rPr>
          <w:rFonts w:hint="cs"/>
          <w:rtl/>
        </w:rPr>
        <w:t xml:space="preserve"> ראה בנתיבות ההלכה כרך מ' ע' 226 ועוד בכו"כ מקומות.</w:t>
      </w:r>
    </w:p>
  </w:footnote>
  <w:footnote w:id="4">
    <w:p w:rsidR="00905958" w:rsidRPr="00FA0132" w:rsidRDefault="00905958" w:rsidP="00D8770F">
      <w:pPr>
        <w:pStyle w:val="FootnoteText"/>
        <w:rPr>
          <w:rFonts w:hint="cs"/>
          <w:rtl/>
        </w:rPr>
      </w:pPr>
      <w:r w:rsidRPr="00FA0132">
        <w:rPr>
          <w:rStyle w:val="FootnoteReference"/>
          <w:vertAlign w:val="baseline"/>
        </w:rPr>
        <w:footnoteRef/>
      </w:r>
      <w:r>
        <w:rPr>
          <w:rFonts w:hint="cs"/>
          <w:rtl/>
        </w:rPr>
        <w:t>)</w:t>
      </w:r>
      <w:r w:rsidRPr="00FA0132">
        <w:rPr>
          <w:rFonts w:hint="cs"/>
          <w:rtl/>
        </w:rPr>
        <w:t xml:space="preserve"> וראה בס' ימוה"מ בהלכה ח"א סי' ס"ב.</w:t>
      </w:r>
    </w:p>
  </w:footnote>
  <w:footnote w:id="5">
    <w:p w:rsidR="00905958" w:rsidRPr="00FA0132" w:rsidRDefault="00905958" w:rsidP="00D8770F">
      <w:pPr>
        <w:pStyle w:val="FootnoteText"/>
        <w:rPr>
          <w:rFonts w:hint="cs"/>
          <w:rtl/>
        </w:rPr>
      </w:pPr>
      <w:r w:rsidRPr="00FA0132">
        <w:rPr>
          <w:rStyle w:val="FootnoteReference"/>
          <w:vertAlign w:val="baseline"/>
        </w:rPr>
        <w:footnoteRef/>
      </w:r>
      <w:r>
        <w:rPr>
          <w:rFonts w:hint="cs"/>
          <w:rtl/>
        </w:rPr>
        <w:t>)</w:t>
      </w:r>
      <w:r w:rsidRPr="00FA0132">
        <w:rPr>
          <w:rFonts w:hint="cs"/>
          <w:rtl/>
        </w:rPr>
        <w:t xml:space="preserve"> ראה בסידור 'תפלה למשה' ע' 124, ובס' 'לעילוי נשמה' ע' ר"מ </w:t>
      </w:r>
    </w:p>
  </w:footnote>
  <w:footnote w:id="6">
    <w:p w:rsidR="00905958" w:rsidRPr="00FA0132" w:rsidRDefault="00905958" w:rsidP="00D8770F">
      <w:pPr>
        <w:pStyle w:val="FootnoteText"/>
      </w:pPr>
      <w:r w:rsidRPr="00FA0132">
        <w:rPr>
          <w:rStyle w:val="FootnoteReference"/>
          <w:vertAlign w:val="baseline"/>
        </w:rPr>
        <w:footnoteRef/>
      </w:r>
      <w:r>
        <w:rPr>
          <w:rFonts w:hint="cs"/>
          <w:rtl/>
        </w:rPr>
        <w:t>)</w:t>
      </w:r>
      <w:r w:rsidRPr="00FA0132">
        <w:rPr>
          <w:rFonts w:hint="cs"/>
          <w:rtl/>
        </w:rPr>
        <w:t xml:space="preserve"> שיחות קודש תשמ"א ח"ב ע' 214.</w:t>
      </w:r>
    </w:p>
  </w:footnote>
  <w:footnote w:id="7">
    <w:p w:rsidR="00905958" w:rsidRPr="00FA0132" w:rsidRDefault="00905958" w:rsidP="00D8770F">
      <w:pPr>
        <w:pStyle w:val="FootnoteText"/>
      </w:pPr>
      <w:r w:rsidRPr="00FA0132">
        <w:rPr>
          <w:rStyle w:val="FootnoteReference"/>
          <w:vertAlign w:val="baseline"/>
        </w:rPr>
        <w:footnoteRef/>
      </w:r>
      <w:r>
        <w:rPr>
          <w:rFonts w:hint="cs"/>
          <w:rtl/>
        </w:rPr>
        <w:t>)</w:t>
      </w:r>
      <w:r w:rsidRPr="00FA0132">
        <w:rPr>
          <w:rFonts w:hint="cs"/>
          <w:rtl/>
        </w:rPr>
        <w:t xml:space="preserve"> זח"א קלט, א.</w:t>
      </w:r>
    </w:p>
  </w:footnote>
  <w:footnote w:id="8">
    <w:p w:rsidR="00905958" w:rsidRPr="00FA0132" w:rsidRDefault="00905958" w:rsidP="00D8770F">
      <w:pPr>
        <w:pStyle w:val="FootnoteText"/>
      </w:pPr>
      <w:r w:rsidRPr="00FA0132">
        <w:rPr>
          <w:rStyle w:val="FootnoteReference"/>
          <w:vertAlign w:val="baseline"/>
        </w:rPr>
        <w:footnoteRef/>
      </w:r>
      <w:r>
        <w:rPr>
          <w:rFonts w:hint="cs"/>
          <w:rtl/>
        </w:rPr>
        <w:t>)</w:t>
      </w:r>
      <w:r w:rsidRPr="00FA0132">
        <w:rPr>
          <w:rFonts w:hint="cs"/>
          <w:rtl/>
        </w:rPr>
        <w:t xml:space="preserve"> כמ"ש בשו"ת הרדב"ז ח"ב סי' תתלט וח"ג סי' תרמד. ובלקוטי שיחות ח"ב ע' 518 ציין בזה לזהר ח"א קלט,א. וראה בחי' הריטב"א ר"ה טז,ב ותענית ל,ב שכ"כ שתהי' תחיית המתים בתחילה לצדיקי ישראל שחיכו לישועה.</w:t>
      </w:r>
    </w:p>
  </w:footnote>
  <w:footnote w:id="9">
    <w:p w:rsidR="00905958" w:rsidRPr="00A9739E" w:rsidRDefault="00905958" w:rsidP="00A9739E">
      <w:pPr>
        <w:pStyle w:val="FootnoteText"/>
        <w:rPr>
          <w:rtl/>
        </w:rPr>
      </w:pPr>
      <w:r>
        <w:rPr>
          <w:rFonts w:hint="cs"/>
          <w:rtl/>
        </w:rPr>
        <w:t>1</w:t>
      </w:r>
      <w:r w:rsidRPr="00A9739E">
        <w:rPr>
          <w:rFonts w:hint="cs"/>
          <w:rtl/>
        </w:rPr>
        <w:t xml:space="preserve">) ועד"ז ראה </w:t>
      </w:r>
      <w:r w:rsidRPr="00A9739E">
        <w:rPr>
          <w:rtl/>
        </w:rPr>
        <w:t xml:space="preserve">בראשית רבה סוף פרק ל"ד: </w:t>
      </w:r>
      <w:r w:rsidRPr="00A9739E">
        <w:rPr>
          <w:rFonts w:hint="cs"/>
          <w:rtl/>
        </w:rPr>
        <w:t>"</w:t>
      </w:r>
      <w:r w:rsidRPr="00A9739E">
        <w:rPr>
          <w:rtl/>
        </w:rPr>
        <w:t>אמר ריש לקיש: ברית נחלקה לאוירות … חד תלמיד מן דר' יוסי, הוה יתיב קודמוי, הוה מסבר ליה ולא סבר ליה. אמר לו: למה לית את סבר? אמר לו: דאנא גלי מאתראי. אמר לו: מהיכן אתר את? אמר לו: מן גובת שמאי. אמר לו: ומה אינון אוירא דתמן? אמר לו: כד ינוקא מתיליד, אנא גבלין ליה אדמדמני, וטושין מוחיה דלא יכלוניה יתושיה.</w:t>
      </w:r>
    </w:p>
    <w:p w:rsidR="00905958" w:rsidRPr="00A9739E" w:rsidRDefault="00905958" w:rsidP="00A9739E">
      <w:pPr>
        <w:pStyle w:val="FootnoteText"/>
        <w:rPr>
          <w:rtl/>
        </w:rPr>
      </w:pPr>
      <w:r w:rsidRPr="00A9739E">
        <w:rPr>
          <w:rtl/>
        </w:rPr>
        <w:t xml:space="preserve">[=אחד התלמידים ישב לפני ר' יוסי, והיה מסביר לו תלמודו ולא הבין, א"ל למה אין אתה מבין, א"ל גולה אני ממקומי, א"ל מה הוא אוירו של מקומך, א"ל כשהילד נולד סכין את מוחו בעסת ענבים שלא בשלו כדי שלא יאכלוהו יתושים]. </w:t>
      </w:r>
    </w:p>
    <w:p w:rsidR="00905958" w:rsidRPr="00A9739E" w:rsidRDefault="00905958" w:rsidP="00A9739E">
      <w:pPr>
        <w:pStyle w:val="FootnoteText"/>
        <w:rPr>
          <w:rtl/>
        </w:rPr>
      </w:pPr>
      <w:r w:rsidRPr="00A9739E">
        <w:rPr>
          <w:rtl/>
        </w:rPr>
        <w:t>אמר: ברוך שנתן חן מקום בעיני יושביו. אף לעתיד לבא כן, שנאמר (יחזקאל לו, כו): והסירותי את לב האבן מבשרכם וגו', לב בשר, לב בוסר של חברו</w:t>
      </w:r>
      <w:r w:rsidRPr="00A9739E">
        <w:rPr>
          <w:rFonts w:hint="cs"/>
          <w:rtl/>
        </w:rPr>
        <w:t>."</w:t>
      </w:r>
    </w:p>
    <w:p w:rsidR="00905958" w:rsidRPr="00A9739E" w:rsidRDefault="00905958" w:rsidP="00A9739E">
      <w:pPr>
        <w:pStyle w:val="FootnoteText"/>
        <w:rPr>
          <w:rtl/>
        </w:rPr>
      </w:pPr>
      <w:r w:rsidRPr="00A9739E">
        <w:rPr>
          <w:rtl/>
        </w:rPr>
        <w:t>ובפי' המהרז"ו שם: אף</w:t>
      </w:r>
      <w:r w:rsidRPr="00A9739E">
        <w:rPr>
          <w:rFonts w:hint="cs"/>
          <w:rtl/>
        </w:rPr>
        <w:t xml:space="preserve"> </w:t>
      </w:r>
      <w:r w:rsidRPr="00A9739E">
        <w:rPr>
          <w:rtl/>
        </w:rPr>
        <w:t>לעתיד לבא. פירוש כמו שיש עתה ברית לאויר שלא יחשוק אויר של ארץ אחרת, כן לעתיד יהיה זה הברית על כל דבר של חמדה ושל תאוה, שיתבטלו כל חמדה וכל תאוה ולא יחזיק אדם אלא בשלו לבדו, כי יתבטל היצר הרע.</w:t>
      </w:r>
    </w:p>
  </w:footnote>
  <w:footnote w:id="10">
    <w:p w:rsidR="00905958" w:rsidRPr="00A9739E" w:rsidRDefault="00905958" w:rsidP="00A9739E">
      <w:pPr>
        <w:pStyle w:val="FootnoteText"/>
        <w:rPr>
          <w:rtl/>
        </w:rPr>
      </w:pPr>
      <w:r w:rsidRPr="00A9739E">
        <w:rPr>
          <w:rFonts w:hint="cs"/>
          <w:rtl/>
        </w:rPr>
        <w:t xml:space="preserve">2) </w:t>
      </w:r>
      <w:r w:rsidRPr="00A9739E">
        <w:rPr>
          <w:rtl/>
        </w:rPr>
        <w:t>וראה גם כן פירוש זרע אפרים על הפסיקתא רבתי, פסקא דשבת וראש חודש,  אות ט': מי שבשר יצרו. הוא לשון בזיון וכן הוא בלשון הירושלמי ברכות דף מ' [פרק ב' הלכה ח'] .</w:t>
      </w:r>
      <w:r w:rsidRPr="00A9739E">
        <w:rPr>
          <w:rFonts w:hint="cs"/>
          <w:rtl/>
        </w:rPr>
        <w:t xml:space="preserve"> </w:t>
      </w:r>
      <w:r w:rsidRPr="00A9739E">
        <w:rPr>
          <w:rtl/>
        </w:rPr>
        <w:t>. בעובדא דרב כהנא ששאל לר"י בר נש דאימי' מבסרא לי'</w:t>
      </w:r>
      <w:r w:rsidRPr="00A9739E">
        <w:rPr>
          <w:rFonts w:hint="cs"/>
          <w:rtl/>
        </w:rPr>
        <w:t xml:space="preserve"> . .</w:t>
      </w:r>
    </w:p>
  </w:footnote>
  <w:footnote w:id="11">
    <w:p w:rsidR="00905958" w:rsidRPr="00A9739E" w:rsidRDefault="00905958" w:rsidP="00A9739E">
      <w:pPr>
        <w:pStyle w:val="FootnoteText"/>
        <w:rPr>
          <w:rtl/>
        </w:rPr>
      </w:pPr>
      <w:r w:rsidRPr="00A9739E">
        <w:rPr>
          <w:rStyle w:val="FootnoteReference"/>
          <w:rFonts w:hint="cs"/>
          <w:vertAlign w:val="baseline"/>
          <w:rtl/>
        </w:rPr>
        <w:t>3</w:t>
      </w:r>
      <w:r w:rsidRPr="00A9739E">
        <w:rPr>
          <w:rFonts w:hint="cs"/>
          <w:rtl/>
        </w:rPr>
        <w:t>)</w:t>
      </w:r>
      <w:r w:rsidRPr="00A9739E">
        <w:t xml:space="preserve"> </w:t>
      </w:r>
      <w:r w:rsidRPr="00A9739E">
        <w:rPr>
          <w:rtl/>
        </w:rPr>
        <w:t>על נ"ך חלק א ע' תי"ח</w:t>
      </w:r>
      <w:r w:rsidRPr="00A9739E">
        <w:rPr>
          <w:rFonts w:hint="cs"/>
          <w:rtl/>
        </w:rPr>
        <w:t>.</w:t>
      </w:r>
    </w:p>
  </w:footnote>
  <w:footnote w:id="12">
    <w:p w:rsidR="00905958" w:rsidRPr="00A9739E" w:rsidRDefault="00905958" w:rsidP="00A9739E">
      <w:pPr>
        <w:pStyle w:val="FootnoteText"/>
        <w:rPr>
          <w:rtl/>
        </w:rPr>
      </w:pPr>
      <w:r w:rsidRPr="00A9739E">
        <w:rPr>
          <w:rStyle w:val="FootnoteReference"/>
          <w:rFonts w:hint="cs"/>
          <w:vertAlign w:val="baseline"/>
          <w:rtl/>
        </w:rPr>
        <w:t>4</w:t>
      </w:r>
      <w:r w:rsidRPr="00A9739E">
        <w:rPr>
          <w:rFonts w:hint="cs"/>
          <w:rtl/>
        </w:rPr>
        <w:t>)</w:t>
      </w:r>
      <w:r w:rsidRPr="00A9739E">
        <w:t xml:space="preserve"> </w:t>
      </w:r>
      <w:r w:rsidRPr="00A9739E">
        <w:rPr>
          <w:rFonts w:hint="cs"/>
          <w:rtl/>
        </w:rPr>
        <w:t>פרקי אבות פ"ה מי"ט.</w:t>
      </w:r>
    </w:p>
  </w:footnote>
  <w:footnote w:id="13">
    <w:p w:rsidR="00905958" w:rsidRPr="00A9739E" w:rsidRDefault="00905958" w:rsidP="00A9739E">
      <w:pPr>
        <w:pStyle w:val="FootnoteText"/>
        <w:rPr>
          <w:rtl/>
        </w:rPr>
      </w:pPr>
      <w:r w:rsidRPr="00A9739E">
        <w:rPr>
          <w:rStyle w:val="FootnoteReference"/>
          <w:rFonts w:hint="cs"/>
          <w:vertAlign w:val="baseline"/>
          <w:rtl/>
        </w:rPr>
        <w:t>5</w:t>
      </w:r>
      <w:r w:rsidRPr="00A9739E">
        <w:rPr>
          <w:rFonts w:hint="cs"/>
          <w:rtl/>
        </w:rPr>
        <w:t xml:space="preserve">) בראשית ח"א ע' שעב. ועד"ז </w:t>
      </w:r>
      <w:r w:rsidRPr="00A9739E">
        <w:rPr>
          <w:rtl/>
        </w:rPr>
        <w:t>בספרו אש דת ח</w:t>
      </w:r>
      <w:r w:rsidRPr="00A9739E">
        <w:rPr>
          <w:rFonts w:hint="cs"/>
          <w:rtl/>
        </w:rPr>
        <w:t>"</w:t>
      </w:r>
      <w:r w:rsidRPr="00A9739E">
        <w:rPr>
          <w:rtl/>
        </w:rPr>
        <w:t>א ע' תלח</w:t>
      </w:r>
      <w:r w:rsidRPr="00A9739E">
        <w:rPr>
          <w:rFonts w:hint="cs"/>
          <w:rtl/>
        </w:rPr>
        <w:t>.</w:t>
      </w:r>
    </w:p>
  </w:footnote>
  <w:footnote w:id="14">
    <w:p w:rsidR="00905958" w:rsidRPr="00A9739E" w:rsidRDefault="00905958" w:rsidP="00A9739E">
      <w:pPr>
        <w:pStyle w:val="FootnoteText"/>
        <w:rPr>
          <w:rtl/>
        </w:rPr>
      </w:pPr>
      <w:r w:rsidRPr="00A9739E">
        <w:rPr>
          <w:rFonts w:hint="cs"/>
          <w:rtl/>
        </w:rPr>
        <w:t>6) על ב"ר שם.</w:t>
      </w:r>
    </w:p>
  </w:footnote>
  <w:footnote w:id="15">
    <w:p w:rsidR="00905958" w:rsidRPr="00A9739E" w:rsidRDefault="00905958" w:rsidP="00A9739E">
      <w:pPr>
        <w:pStyle w:val="FootnoteText"/>
        <w:rPr>
          <w:rtl/>
        </w:rPr>
      </w:pPr>
      <w:r w:rsidRPr="00A9739E">
        <w:rPr>
          <w:rFonts w:hint="cs"/>
          <w:rtl/>
        </w:rPr>
        <w:t>7) במדבר ע' כג. וראה גם בס' בית יעקב על ויקרא ע' 18 בסופו.</w:t>
      </w:r>
    </w:p>
  </w:footnote>
  <w:footnote w:id="16">
    <w:p w:rsidR="00905958" w:rsidRPr="00A9739E" w:rsidRDefault="00905958" w:rsidP="00A9739E">
      <w:pPr>
        <w:pStyle w:val="FootnoteText"/>
        <w:rPr>
          <w:rtl/>
        </w:rPr>
      </w:pPr>
      <w:r w:rsidRPr="00A9739E">
        <w:rPr>
          <w:rFonts w:hint="cs"/>
          <w:rtl/>
        </w:rPr>
        <w:t>8) ראה הנסמן בס' ימות המשיח בהלכה ח"א סי' לג, וח"ב סי' עב.</w:t>
      </w:r>
    </w:p>
  </w:footnote>
  <w:footnote w:id="17">
    <w:p w:rsidR="00905958" w:rsidRPr="00A9739E" w:rsidRDefault="00905958" w:rsidP="00A9739E">
      <w:pPr>
        <w:pStyle w:val="FootnoteText"/>
        <w:rPr>
          <w:rtl/>
        </w:rPr>
      </w:pPr>
      <w:r w:rsidRPr="00A9739E">
        <w:rPr>
          <w:rStyle w:val="FootnoteReference"/>
          <w:rFonts w:hint="cs"/>
          <w:vertAlign w:val="baseline"/>
          <w:rtl/>
        </w:rPr>
        <w:t>9</w:t>
      </w:r>
      <w:r w:rsidRPr="00A9739E">
        <w:rPr>
          <w:rFonts w:hint="cs"/>
          <w:rtl/>
        </w:rPr>
        <w:t>) ראה לקו"ש חכ"ז ע' 202 בהערה 78.</w:t>
      </w:r>
    </w:p>
  </w:footnote>
  <w:footnote w:id="18">
    <w:p w:rsidR="00905958" w:rsidRPr="00A9739E" w:rsidRDefault="00905958" w:rsidP="00A9739E">
      <w:pPr>
        <w:pStyle w:val="FootnoteText"/>
        <w:rPr>
          <w:rtl/>
        </w:rPr>
      </w:pPr>
      <w:r w:rsidRPr="00A9739E">
        <w:rPr>
          <w:rFonts w:hint="cs"/>
          <w:rtl/>
        </w:rPr>
        <w:t>10) ראה הדרן על הרמב"ם תשנ"א, תשנ"ב. ועוד.</w:t>
      </w:r>
    </w:p>
  </w:footnote>
  <w:footnote w:id="19">
    <w:p w:rsidR="00905958" w:rsidRPr="00A9739E" w:rsidRDefault="00905958" w:rsidP="00A9739E">
      <w:pPr>
        <w:pStyle w:val="FootnoteText"/>
        <w:rPr>
          <w:rtl/>
        </w:rPr>
      </w:pPr>
      <w:r w:rsidRPr="00A9739E">
        <w:rPr>
          <w:rFonts w:hint="cs"/>
          <w:rtl/>
        </w:rPr>
        <w:t>11) בתורת מנחם תשד"מ ח"ג ע' 1533 ואילך, נדפסה שיחה זו כחטיבה אחת עם שיחת י"א ניסן ואחש"פ של אותה שנה, ולא הובא ענין זה שם.</w:t>
      </w:r>
    </w:p>
  </w:footnote>
  <w:footnote w:id="20">
    <w:p w:rsidR="00905958" w:rsidRPr="00A9739E" w:rsidRDefault="00905958" w:rsidP="00A9739E">
      <w:pPr>
        <w:pStyle w:val="FootnoteText"/>
        <w:rPr>
          <w:rtl/>
        </w:rPr>
      </w:pPr>
      <w:r w:rsidRPr="00A9739E">
        <w:rPr>
          <w:rFonts w:hint="cs"/>
          <w:rtl/>
        </w:rPr>
        <w:t>12) ועפ"ז מובן מה שמצינו בכמה פסוקים שיהי' שייך הענין של ריב בין אדם לחבירו לע"ל. ראה יחזקאל מד, כד. ישעי' יא, ד. תהלים עב, ד ובפי' האלשיך (רוממות קל) שם. ילקוט שמעוני ישעי' סוף רמז תעח "לך נדון אצל המשיח . .".</w:t>
      </w:r>
    </w:p>
  </w:footnote>
  <w:footnote w:id="21">
    <w:p w:rsidR="00905958" w:rsidRPr="00A9739E" w:rsidRDefault="00905958" w:rsidP="00A9739E">
      <w:pPr>
        <w:pStyle w:val="FootnoteText"/>
        <w:rPr>
          <w:rtl/>
        </w:rPr>
      </w:pPr>
      <w:r w:rsidRPr="00A9739E">
        <w:rPr>
          <w:rFonts w:hint="cs"/>
          <w:rtl/>
        </w:rPr>
        <w:t>13) ולהעיר ג"כ מב' הביאורים והדרגות בענין של וגר זאב עם כבש וגו', ראה אוה"ת בראשית כרך ג' ע' תרלב, ב ואילך, ועוד.</w:t>
      </w:r>
    </w:p>
  </w:footnote>
  <w:footnote w:id="22">
    <w:p w:rsidR="00905958" w:rsidRPr="00A9739E" w:rsidRDefault="00905958" w:rsidP="00A9739E">
      <w:pPr>
        <w:pStyle w:val="FootnoteText"/>
        <w:rPr>
          <w:rtl/>
        </w:rPr>
      </w:pPr>
      <w:r w:rsidRPr="00A9739E">
        <w:rPr>
          <w:rFonts w:hint="cs"/>
          <w:rtl/>
        </w:rPr>
        <w:t>14) וראה גם באבות דרבי נתן א, ח, שע"פ השוואה עם הגמרא הנ"ל בברכות, נראה שמפרש שזה יהי' באלף השביעי.</w:t>
      </w:r>
    </w:p>
  </w:footnote>
  <w:footnote w:id="23">
    <w:p w:rsidR="00905958" w:rsidRPr="00A9739E" w:rsidRDefault="00905958" w:rsidP="00A9739E">
      <w:pPr>
        <w:pStyle w:val="FootnoteText"/>
        <w:rPr>
          <w:rtl/>
        </w:rPr>
      </w:pPr>
      <w:r w:rsidRPr="00A9739E">
        <w:rPr>
          <w:rFonts w:hint="cs"/>
          <w:rtl/>
        </w:rPr>
        <w:t>15) ראה גם רשימות חו' י' בביאור מאחז"ל זה.</w:t>
      </w:r>
    </w:p>
  </w:footnote>
  <w:footnote w:id="24">
    <w:p w:rsidR="00905958" w:rsidRPr="00A9739E" w:rsidRDefault="00905958" w:rsidP="00A9739E">
      <w:pPr>
        <w:pStyle w:val="FootnoteText"/>
        <w:rPr>
          <w:rtl/>
        </w:rPr>
      </w:pPr>
      <w:r w:rsidRPr="00A9739E">
        <w:rPr>
          <w:rStyle w:val="FootnoteReference"/>
          <w:rFonts w:hint="cs"/>
          <w:vertAlign w:val="baseline"/>
          <w:rtl/>
        </w:rPr>
        <w:t>1</w:t>
      </w:r>
      <w:r w:rsidRPr="00A9739E">
        <w:rPr>
          <w:rFonts w:hint="cs"/>
          <w:rtl/>
        </w:rPr>
        <w:t>6)</w:t>
      </w:r>
      <w:r w:rsidRPr="00A9739E">
        <w:t xml:space="preserve"> </w:t>
      </w:r>
      <w:r w:rsidRPr="00A9739E">
        <w:rPr>
          <w:rFonts w:hint="cs"/>
          <w:rtl/>
        </w:rPr>
        <w:t xml:space="preserve">אבל באמת י"ל כי לשיטת המקובלים עיקר המעלה של ימות המשיח היא דוקא בתקופה הב' של תחיית המתים שאז יהי' התיקון השלם ותיקון חטא עץ הדעת וכו', כי לשיטתם התכלית היא התיקון השלם וביטול הקליפות וכו' ולכן בתקופה הראשונה עדיין שייך הענין של קנאה ותחרות. </w:t>
      </w:r>
    </w:p>
    <w:p w:rsidR="00905958" w:rsidRPr="00A9739E" w:rsidRDefault="00905958" w:rsidP="00A9739E">
      <w:pPr>
        <w:pStyle w:val="FootnoteText"/>
        <w:rPr>
          <w:rtl/>
        </w:rPr>
      </w:pPr>
      <w:r w:rsidRPr="00A9739E">
        <w:rPr>
          <w:rFonts w:hint="cs"/>
          <w:rtl/>
        </w:rPr>
        <w:t>משא"כ לשיטת הרמב"ם שמצד ההלכה, שעיקר הענין של ימות המשיח הוא שלימות התומ"צ הרי התקופה השני' היא ענין נוסף, והעיקר היא התקופה הא', שכבר אז צריך העולם להיות במעמד ומצב של "לא קנאה ולא תחרות". וזכר לדבר הוא ממה שמבואר בזוהר ח"א קלט, א, שבין קיבוץ גליות לתחיית המתים תהיינה כמה מלחמות בעולם, ולכאורה אינו מובן, הרי הרמב"ם כותב שבאותו הזמן לא יהי' שם מלחמה, שבכ"מ (כנ"ל) מבואר שזה קאי כבר בתקופה הא' קודם תחיית המתים, וא"כ איך זה מתאים עם הזוהר, ואולי יש ליישב קצת עפהנ"ל ואכמ"ל.</w:t>
      </w:r>
    </w:p>
  </w:footnote>
  <w:footnote w:id="25">
    <w:p w:rsidR="00905958" w:rsidRPr="00A9739E" w:rsidRDefault="00905958" w:rsidP="00A9739E">
      <w:pPr>
        <w:pStyle w:val="FootnoteText"/>
        <w:rPr>
          <w:rtl/>
        </w:rPr>
      </w:pPr>
      <w:r w:rsidRPr="00A9739E">
        <w:rPr>
          <w:rStyle w:val="FootnoteReference"/>
          <w:rFonts w:hint="cs"/>
          <w:vertAlign w:val="baseline"/>
          <w:rtl/>
        </w:rPr>
        <w:t>1</w:t>
      </w:r>
      <w:r w:rsidRPr="00A9739E">
        <w:rPr>
          <w:rFonts w:hint="cs"/>
          <w:rtl/>
        </w:rPr>
        <w:t>7) תורת</w:t>
      </w:r>
      <w:r w:rsidRPr="00A9739E">
        <w:rPr>
          <w:rtl/>
        </w:rPr>
        <w:t xml:space="preserve"> </w:t>
      </w:r>
      <w:r w:rsidRPr="00A9739E">
        <w:rPr>
          <w:rFonts w:hint="cs"/>
          <w:rtl/>
        </w:rPr>
        <w:t>מנחם</w:t>
      </w:r>
      <w:r w:rsidRPr="00A9739E">
        <w:rPr>
          <w:rtl/>
        </w:rPr>
        <w:t xml:space="preserve"> </w:t>
      </w:r>
      <w:r w:rsidRPr="00A9739E">
        <w:rPr>
          <w:rFonts w:hint="cs"/>
          <w:rtl/>
        </w:rPr>
        <w:t>תשמ</w:t>
      </w:r>
      <w:r w:rsidRPr="00A9739E">
        <w:rPr>
          <w:rtl/>
        </w:rPr>
        <w:t>"</w:t>
      </w:r>
      <w:r w:rsidRPr="00A9739E">
        <w:rPr>
          <w:rFonts w:hint="cs"/>
          <w:rtl/>
        </w:rPr>
        <w:t>ט</w:t>
      </w:r>
      <w:r w:rsidRPr="00A9739E">
        <w:rPr>
          <w:rtl/>
        </w:rPr>
        <w:t xml:space="preserve"> </w:t>
      </w:r>
      <w:r w:rsidRPr="00A9739E">
        <w:rPr>
          <w:rFonts w:hint="cs"/>
          <w:rtl/>
        </w:rPr>
        <w:t>ח</w:t>
      </w:r>
      <w:r w:rsidRPr="00A9739E">
        <w:rPr>
          <w:rtl/>
        </w:rPr>
        <w:t>"</w:t>
      </w:r>
      <w:r w:rsidRPr="00A9739E">
        <w:rPr>
          <w:rFonts w:hint="cs"/>
          <w:rtl/>
        </w:rPr>
        <w:t>ג</w:t>
      </w:r>
      <w:r w:rsidRPr="00A9739E">
        <w:rPr>
          <w:rtl/>
        </w:rPr>
        <w:t xml:space="preserve"> </w:t>
      </w:r>
      <w:r w:rsidRPr="00A9739E">
        <w:rPr>
          <w:rFonts w:hint="cs"/>
          <w:rtl/>
        </w:rPr>
        <w:t>ע</w:t>
      </w:r>
      <w:r w:rsidRPr="00A9739E">
        <w:rPr>
          <w:rtl/>
        </w:rPr>
        <w:t xml:space="preserve">' 197 </w:t>
      </w:r>
      <w:r w:rsidRPr="00A9739E">
        <w:rPr>
          <w:rFonts w:hint="cs"/>
          <w:rtl/>
        </w:rPr>
        <w:t>אילך</w:t>
      </w:r>
      <w:r w:rsidRPr="00A9739E">
        <w:rPr>
          <w:rtl/>
        </w:rPr>
        <w:t xml:space="preserve">, </w:t>
      </w:r>
      <w:r w:rsidRPr="00A9739E">
        <w:rPr>
          <w:rFonts w:hint="cs"/>
          <w:rtl/>
        </w:rPr>
        <w:t>ועד</w:t>
      </w:r>
      <w:r w:rsidRPr="00A9739E">
        <w:rPr>
          <w:rtl/>
        </w:rPr>
        <w:t>"</w:t>
      </w:r>
      <w:r w:rsidRPr="00A9739E">
        <w:rPr>
          <w:rFonts w:hint="cs"/>
          <w:rtl/>
        </w:rPr>
        <w:t>ז</w:t>
      </w:r>
      <w:r w:rsidRPr="00A9739E">
        <w:rPr>
          <w:rtl/>
        </w:rPr>
        <w:t xml:space="preserve"> </w:t>
      </w:r>
      <w:r w:rsidRPr="00A9739E">
        <w:rPr>
          <w:rFonts w:hint="cs"/>
          <w:rtl/>
        </w:rPr>
        <w:t>בתורת</w:t>
      </w:r>
      <w:r w:rsidRPr="00A9739E">
        <w:rPr>
          <w:rtl/>
        </w:rPr>
        <w:t xml:space="preserve"> </w:t>
      </w:r>
      <w:r w:rsidRPr="00A9739E">
        <w:rPr>
          <w:rFonts w:hint="cs"/>
          <w:rtl/>
        </w:rPr>
        <w:t>מנחם</w:t>
      </w:r>
      <w:r w:rsidRPr="00A9739E">
        <w:rPr>
          <w:rtl/>
        </w:rPr>
        <w:t xml:space="preserve"> </w:t>
      </w:r>
      <w:r w:rsidRPr="00A9739E">
        <w:rPr>
          <w:rFonts w:hint="cs"/>
          <w:rtl/>
        </w:rPr>
        <w:t>תש</w:t>
      </w:r>
      <w:r w:rsidRPr="00A9739E">
        <w:rPr>
          <w:rtl/>
        </w:rPr>
        <w:t>"</w:t>
      </w:r>
      <w:r w:rsidRPr="00A9739E">
        <w:rPr>
          <w:rFonts w:hint="cs"/>
          <w:rtl/>
        </w:rPr>
        <w:t>נ</w:t>
      </w:r>
      <w:r w:rsidRPr="00A9739E">
        <w:rPr>
          <w:rtl/>
        </w:rPr>
        <w:t xml:space="preserve"> </w:t>
      </w:r>
      <w:r w:rsidRPr="00A9739E">
        <w:rPr>
          <w:rFonts w:hint="cs"/>
          <w:rtl/>
        </w:rPr>
        <w:t>ח</w:t>
      </w:r>
      <w:r w:rsidRPr="00A9739E">
        <w:rPr>
          <w:rtl/>
        </w:rPr>
        <w:t>"</w:t>
      </w:r>
      <w:r w:rsidRPr="00A9739E">
        <w:rPr>
          <w:rFonts w:hint="cs"/>
          <w:rtl/>
        </w:rPr>
        <w:t>א</w:t>
      </w:r>
      <w:r w:rsidRPr="00A9739E">
        <w:rPr>
          <w:rtl/>
        </w:rPr>
        <w:t xml:space="preserve"> </w:t>
      </w:r>
      <w:r w:rsidRPr="00A9739E">
        <w:rPr>
          <w:rFonts w:hint="cs"/>
          <w:rtl/>
        </w:rPr>
        <w:t>ע</w:t>
      </w:r>
      <w:r w:rsidRPr="00A9739E">
        <w:rPr>
          <w:rtl/>
        </w:rPr>
        <w:t xml:space="preserve">' 236, </w:t>
      </w:r>
      <w:r w:rsidRPr="00A9739E">
        <w:rPr>
          <w:rFonts w:hint="cs"/>
          <w:rtl/>
        </w:rPr>
        <w:t>וראה</w:t>
      </w:r>
      <w:r w:rsidRPr="00A9739E">
        <w:rPr>
          <w:rtl/>
        </w:rPr>
        <w:t xml:space="preserve"> </w:t>
      </w:r>
      <w:r w:rsidRPr="00A9739E">
        <w:rPr>
          <w:rFonts w:hint="cs"/>
          <w:rtl/>
        </w:rPr>
        <w:t>גם</w:t>
      </w:r>
      <w:r w:rsidRPr="00A9739E">
        <w:rPr>
          <w:rtl/>
        </w:rPr>
        <w:t xml:space="preserve"> </w:t>
      </w:r>
      <w:r w:rsidRPr="00A9739E">
        <w:rPr>
          <w:rFonts w:hint="cs"/>
          <w:rtl/>
        </w:rPr>
        <w:t>תורת</w:t>
      </w:r>
      <w:r w:rsidRPr="00A9739E">
        <w:rPr>
          <w:rtl/>
        </w:rPr>
        <w:t xml:space="preserve"> </w:t>
      </w:r>
      <w:r w:rsidRPr="00A9739E">
        <w:rPr>
          <w:rFonts w:hint="cs"/>
          <w:rtl/>
        </w:rPr>
        <w:t>מנחם</w:t>
      </w:r>
      <w:r w:rsidRPr="00A9739E">
        <w:rPr>
          <w:rtl/>
        </w:rPr>
        <w:t xml:space="preserve"> </w:t>
      </w:r>
      <w:r w:rsidRPr="00A9739E">
        <w:rPr>
          <w:rFonts w:hint="cs"/>
          <w:rtl/>
        </w:rPr>
        <w:t>תשנ</w:t>
      </w:r>
      <w:r w:rsidRPr="00A9739E">
        <w:rPr>
          <w:rtl/>
        </w:rPr>
        <w:t>"</w:t>
      </w:r>
      <w:r w:rsidRPr="00A9739E">
        <w:rPr>
          <w:rFonts w:hint="cs"/>
          <w:rtl/>
        </w:rPr>
        <w:t>א</w:t>
      </w:r>
      <w:r w:rsidRPr="00A9739E">
        <w:rPr>
          <w:rtl/>
        </w:rPr>
        <w:t xml:space="preserve"> </w:t>
      </w:r>
      <w:r w:rsidRPr="00A9739E">
        <w:rPr>
          <w:rFonts w:hint="cs"/>
          <w:rtl/>
        </w:rPr>
        <w:t>ח</w:t>
      </w:r>
      <w:r w:rsidRPr="00A9739E">
        <w:rPr>
          <w:rtl/>
        </w:rPr>
        <w:t>"</w:t>
      </w:r>
      <w:r w:rsidRPr="00A9739E">
        <w:rPr>
          <w:rFonts w:hint="cs"/>
          <w:rtl/>
        </w:rPr>
        <w:t>ד</w:t>
      </w:r>
      <w:r w:rsidRPr="00A9739E">
        <w:rPr>
          <w:rtl/>
        </w:rPr>
        <w:t xml:space="preserve"> </w:t>
      </w:r>
      <w:r w:rsidRPr="00A9739E">
        <w:rPr>
          <w:rFonts w:hint="cs"/>
          <w:rtl/>
        </w:rPr>
        <w:t>ע</w:t>
      </w:r>
      <w:r w:rsidRPr="00A9739E">
        <w:rPr>
          <w:rtl/>
        </w:rPr>
        <w:t>' 50</w:t>
      </w:r>
      <w:r w:rsidRPr="00A9739E">
        <w:rPr>
          <w:rFonts w:hint="cs"/>
          <w:rtl/>
        </w:rPr>
        <w:t xml:space="preserve">. ועוד. וע"ע ס' הערכים חב"ד ח"ט ערך אחדות בהבריאה, ע' ל' ואילך, אודות הענינים של אחדות בבריאה שמודגשים בזמן האחרון. </w:t>
      </w:r>
    </w:p>
  </w:footnote>
  <w:footnote w:id="26">
    <w:p w:rsidR="00905958" w:rsidRPr="009C7B5C" w:rsidRDefault="00905958" w:rsidP="00BD01EB">
      <w:pPr>
        <w:pStyle w:val="FootnoteText"/>
        <w:rPr>
          <w:rtl/>
        </w:rPr>
      </w:pPr>
      <w:r w:rsidRPr="009C7B5C">
        <w:footnoteRef/>
      </w:r>
      <w:r>
        <w:rPr>
          <w:rFonts w:hint="cs"/>
          <w:rtl/>
        </w:rPr>
        <w:t>)</w:t>
      </w:r>
      <w:r w:rsidRPr="009C7B5C">
        <w:rPr>
          <w:rFonts w:hint="cs"/>
          <w:rtl/>
        </w:rPr>
        <w:t xml:space="preserve"> בלקו"ש חלק ד ע' 1175 ואילך. </w:t>
      </w:r>
      <w:r w:rsidRPr="009C7B5C">
        <w:rPr>
          <w:rtl/>
        </w:rPr>
        <w:tab/>
      </w:r>
      <w:r w:rsidRPr="009C7B5C">
        <w:rPr>
          <w:rtl/>
        </w:rPr>
        <w:tab/>
      </w:r>
      <w:r w:rsidRPr="009C7B5C">
        <w:rPr>
          <w:rtl/>
        </w:rPr>
        <w:tab/>
      </w:r>
      <w:r w:rsidRPr="009C7B5C">
        <w:rPr>
          <w:rtl/>
        </w:rPr>
        <w:tab/>
      </w:r>
    </w:p>
  </w:footnote>
  <w:footnote w:id="27">
    <w:p w:rsidR="00905958" w:rsidRPr="009C7B5C" w:rsidRDefault="00905958" w:rsidP="00BD01EB">
      <w:pPr>
        <w:pStyle w:val="FootnoteText"/>
        <w:rPr>
          <w:rtl/>
        </w:rPr>
      </w:pPr>
      <w:r w:rsidRPr="009C7B5C">
        <w:rPr>
          <w:rStyle w:val="FootnoteReference"/>
          <w:vertAlign w:val="baseline"/>
        </w:rPr>
        <w:footnoteRef/>
      </w:r>
      <w:r>
        <w:rPr>
          <w:rFonts w:hint="cs"/>
          <w:rtl/>
        </w:rPr>
        <w:t>)</w:t>
      </w:r>
      <w:r w:rsidRPr="009C7B5C">
        <w:rPr>
          <w:rFonts w:hint="cs"/>
          <w:rtl/>
        </w:rPr>
        <w:t xml:space="preserve"> ראה הקדמת הרמב"ם ליד החזקה.</w:t>
      </w:r>
    </w:p>
  </w:footnote>
  <w:footnote w:id="28">
    <w:p w:rsidR="00905958" w:rsidRPr="009C7B5C" w:rsidRDefault="00905958" w:rsidP="00BD01EB">
      <w:pPr>
        <w:pStyle w:val="FootnoteText"/>
        <w:rPr>
          <w:rtl/>
        </w:rPr>
      </w:pPr>
      <w:r w:rsidRPr="009C7B5C">
        <w:rPr>
          <w:rStyle w:val="FootnoteReference"/>
          <w:vertAlign w:val="baseline"/>
        </w:rPr>
        <w:footnoteRef/>
      </w:r>
      <w:r>
        <w:rPr>
          <w:rFonts w:hint="cs"/>
          <w:rtl/>
        </w:rPr>
        <w:t>)</w:t>
      </w:r>
      <w:r w:rsidRPr="009C7B5C">
        <w:rPr>
          <w:rFonts w:hint="cs"/>
          <w:rtl/>
        </w:rPr>
        <w:t xml:space="preserve"> נצבים ל, יב.</w:t>
      </w:r>
    </w:p>
  </w:footnote>
  <w:footnote w:id="29">
    <w:p w:rsidR="00905958" w:rsidRPr="009C7B5C" w:rsidRDefault="00905958" w:rsidP="00BD01EB">
      <w:pPr>
        <w:pStyle w:val="FootnoteText"/>
        <w:rPr>
          <w:rtl/>
        </w:rPr>
      </w:pPr>
      <w:r w:rsidRPr="009C7B5C">
        <w:rPr>
          <w:rStyle w:val="FootnoteReference"/>
          <w:vertAlign w:val="baseline"/>
        </w:rPr>
        <w:footnoteRef/>
      </w:r>
      <w:r>
        <w:rPr>
          <w:rFonts w:hint="cs"/>
          <w:rtl/>
        </w:rPr>
        <w:t xml:space="preserve">) </w:t>
      </w:r>
      <w:r w:rsidRPr="009C7B5C">
        <w:rPr>
          <w:rFonts w:hint="cs"/>
          <w:rtl/>
        </w:rPr>
        <w:t xml:space="preserve">ובהערה 5 כותב וז"ל "ובחינות אלו - משה וכו' אנשי כנסת הגדולה </w:t>
      </w:r>
      <w:r w:rsidRPr="009C7B5C">
        <w:rPr>
          <w:rtl/>
        </w:rPr>
        <w:t>–</w:t>
      </w:r>
      <w:r w:rsidRPr="009C7B5C">
        <w:rPr>
          <w:rFonts w:hint="cs"/>
          <w:rtl/>
        </w:rPr>
        <w:t xml:space="preserve"> בעני</w:t>
      </w:r>
      <w:r w:rsidRPr="009C7B5C">
        <w:rPr>
          <w:rFonts w:hint="eastAsia"/>
          <w:rtl/>
        </w:rPr>
        <w:t>ן</w:t>
      </w:r>
      <w:r w:rsidRPr="009C7B5C">
        <w:rPr>
          <w:rFonts w:hint="cs"/>
          <w:rtl/>
        </w:rPr>
        <w:t xml:space="preserve"> הספירות: משה - חכמה עילאה (ויהושע (משרת משה) </w:t>
      </w:r>
      <w:r w:rsidRPr="009C7B5C">
        <w:rPr>
          <w:rtl/>
        </w:rPr>
        <w:t>–</w:t>
      </w:r>
      <w:r w:rsidRPr="009C7B5C">
        <w:rPr>
          <w:rFonts w:hint="cs"/>
          <w:rtl/>
        </w:rPr>
        <w:t xml:space="preserve"> חכמה תתאה הכלולה בח"ע). זקנים (שקנה חכמה) </w:t>
      </w:r>
      <w:r w:rsidRPr="009C7B5C">
        <w:rPr>
          <w:rtl/>
        </w:rPr>
        <w:t>–</w:t>
      </w:r>
      <w:r w:rsidRPr="009C7B5C">
        <w:rPr>
          <w:rFonts w:hint="cs"/>
          <w:rtl/>
        </w:rPr>
        <w:t xml:space="preserve"> מוחין (שנמשך מהם גם לידת המדות). נביאים - נו"ה, אנשי כנה"ג - מלכות, כידוע שהמלכות נקראת בשם כנסת (ישראל), ומצד העבודה (כשמתעלית המלכות לשרשה) נעשית כנסת </w:t>
      </w:r>
      <w:r w:rsidRPr="009C7B5C">
        <w:rPr>
          <w:rFonts w:hint="cs"/>
          <w:b/>
          <w:bCs/>
          <w:rtl/>
        </w:rPr>
        <w:t>הגדולה</w:t>
      </w:r>
      <w:r w:rsidRPr="009C7B5C">
        <w:rPr>
          <w:rFonts w:hint="cs"/>
          <w:rtl/>
        </w:rPr>
        <w:t>. עכ"ל.</w:t>
      </w:r>
    </w:p>
    <w:p w:rsidR="00905958" w:rsidRPr="009C7B5C" w:rsidRDefault="00905958" w:rsidP="009C7B5C">
      <w:pPr>
        <w:pStyle w:val="FootnoteText"/>
        <w:rPr>
          <w:rtl/>
        </w:rPr>
      </w:pPr>
      <w:r w:rsidRPr="009C7B5C">
        <w:rPr>
          <w:rFonts w:hint="cs"/>
          <w:rtl/>
        </w:rPr>
        <w:t>ולכאורה מצד הספירות הסדר הוא מלמעלה למטה דלא כהסדר המבואר לקמן בפנים.</w:t>
      </w:r>
    </w:p>
  </w:footnote>
  <w:footnote w:id="30">
    <w:p w:rsidR="00905958" w:rsidRPr="009C7B5C" w:rsidRDefault="00905958" w:rsidP="009C7B5C">
      <w:pPr>
        <w:pStyle w:val="FootnoteText"/>
        <w:rPr>
          <w:rtl/>
        </w:rPr>
      </w:pPr>
      <w:r w:rsidRPr="009C7B5C">
        <w:rPr>
          <w:rStyle w:val="FootnoteReference"/>
          <w:vertAlign w:val="baseline"/>
        </w:rPr>
        <w:footnoteRef/>
      </w:r>
      <w:r w:rsidRPr="009C7B5C">
        <w:t xml:space="preserve"> </w:t>
      </w:r>
      <w:r>
        <w:rPr>
          <w:rFonts w:hint="cs"/>
          <w:rtl/>
        </w:rPr>
        <w:t>)</w:t>
      </w:r>
      <w:r w:rsidRPr="009C7B5C">
        <w:rPr>
          <w:rFonts w:hint="cs"/>
          <w:rtl/>
        </w:rPr>
        <w:t xml:space="preserve"> סוכה מב,א. הל' ת"ת לאדה"ז רפ"א.</w:t>
      </w:r>
    </w:p>
  </w:footnote>
  <w:footnote w:id="31">
    <w:p w:rsidR="00905958" w:rsidRPr="009C7B5C" w:rsidRDefault="00905958" w:rsidP="00FB42CC">
      <w:pPr>
        <w:pStyle w:val="FootnoteText"/>
        <w:rPr>
          <w:rtl/>
        </w:rPr>
      </w:pPr>
      <w:r w:rsidRPr="009C7B5C">
        <w:rPr>
          <w:rStyle w:val="FootnoteReference"/>
          <w:vertAlign w:val="baseline"/>
        </w:rPr>
        <w:footnoteRef/>
      </w:r>
      <w:r w:rsidRPr="009C7B5C">
        <w:t xml:space="preserve"> </w:t>
      </w:r>
      <w:r>
        <w:rPr>
          <w:rFonts w:hint="cs"/>
          <w:rtl/>
        </w:rPr>
        <w:t xml:space="preserve">) </w:t>
      </w:r>
      <w:r w:rsidRPr="009C7B5C">
        <w:rPr>
          <w:rFonts w:hint="cs"/>
          <w:rtl/>
        </w:rPr>
        <w:t xml:space="preserve">ראה פירוש רש"י על המשנה </w:t>
      </w:r>
      <w:r w:rsidRPr="009C7B5C">
        <w:rPr>
          <w:rFonts w:hint="cs"/>
          <w:b/>
          <w:bCs/>
          <w:rtl/>
        </w:rPr>
        <w:t>בד"ה משה קבל תורה מסיני וכו'</w:t>
      </w:r>
      <w:r w:rsidRPr="009C7B5C">
        <w:t xml:space="preserve"> </w:t>
      </w:r>
      <w:r w:rsidRPr="009C7B5C">
        <w:rPr>
          <w:rFonts w:hint="cs"/>
          <w:rtl/>
        </w:rPr>
        <w:t>שכתב "ולמה נאמר ומסרה ליהושע... שלא רצה למוסרה אלא למי שהי' ממית עצמו מנעוריו באהלי החכמה וקנה שם טוב בעולם וזהו יהושע שנאמר יהושע בן נון נער לא ימיש מתוך האהל".</w:t>
      </w:r>
    </w:p>
  </w:footnote>
  <w:footnote w:id="32">
    <w:p w:rsidR="00905958" w:rsidRPr="009C7B5C" w:rsidRDefault="00905958" w:rsidP="009C7B5C">
      <w:pPr>
        <w:pStyle w:val="FootnoteText"/>
        <w:rPr>
          <w:rtl/>
        </w:rPr>
      </w:pPr>
      <w:r w:rsidRPr="009C7B5C">
        <w:rPr>
          <w:rStyle w:val="FootnoteReference"/>
          <w:vertAlign w:val="baseline"/>
        </w:rPr>
        <w:footnoteRef/>
      </w:r>
      <w:r w:rsidRPr="009C7B5C">
        <w:t xml:space="preserve"> </w:t>
      </w:r>
      <w:r>
        <w:rPr>
          <w:rFonts w:hint="cs"/>
          <w:rtl/>
        </w:rPr>
        <w:t>)</w:t>
      </w:r>
      <w:r w:rsidRPr="009C7B5C">
        <w:rPr>
          <w:rFonts w:hint="cs"/>
          <w:rtl/>
        </w:rPr>
        <w:t xml:space="preserve"> ע' 177 ואילך. וראה לקו"ש ח"כג ע' 33 ואילך, ובכ"מ.</w:t>
      </w:r>
    </w:p>
  </w:footnote>
  <w:footnote w:id="33">
    <w:p w:rsidR="00905958" w:rsidRPr="009C7B5C" w:rsidRDefault="00905958" w:rsidP="009C7B5C">
      <w:pPr>
        <w:pStyle w:val="FootnoteText"/>
        <w:rPr>
          <w:rtl/>
        </w:rPr>
      </w:pPr>
      <w:r w:rsidRPr="009C7B5C">
        <w:rPr>
          <w:rStyle w:val="FootnoteReference"/>
          <w:vertAlign w:val="baseline"/>
        </w:rPr>
        <w:footnoteRef/>
      </w:r>
      <w:r w:rsidRPr="009C7B5C">
        <w:t xml:space="preserve"> </w:t>
      </w:r>
      <w:r>
        <w:rPr>
          <w:rFonts w:hint="cs"/>
          <w:rtl/>
        </w:rPr>
        <w:t>)</w:t>
      </w:r>
      <w:r w:rsidRPr="009C7B5C">
        <w:rPr>
          <w:rFonts w:hint="cs"/>
          <w:rtl/>
        </w:rPr>
        <w:t xml:space="preserve"> קה,א.</w:t>
      </w:r>
    </w:p>
  </w:footnote>
  <w:footnote w:id="34">
    <w:p w:rsidR="00905958" w:rsidRPr="009C7B5C" w:rsidRDefault="00905958" w:rsidP="009C7B5C">
      <w:pPr>
        <w:pStyle w:val="FootnoteText"/>
        <w:rPr>
          <w:rtl/>
        </w:rPr>
      </w:pPr>
      <w:r w:rsidRPr="009C7B5C">
        <w:rPr>
          <w:rStyle w:val="FootnoteReference"/>
          <w:vertAlign w:val="baseline"/>
        </w:rPr>
        <w:footnoteRef/>
      </w:r>
      <w:r w:rsidRPr="009C7B5C">
        <w:t xml:space="preserve"> </w:t>
      </w:r>
      <w:r>
        <w:rPr>
          <w:rFonts w:hint="cs"/>
          <w:rtl/>
        </w:rPr>
        <w:t>)</w:t>
      </w:r>
      <w:r w:rsidRPr="009C7B5C">
        <w:rPr>
          <w:rFonts w:hint="cs"/>
          <w:rtl/>
        </w:rPr>
        <w:t xml:space="preserve"> שמו"ר פל"ג,ו. תנחומה תרומה ג.</w:t>
      </w:r>
    </w:p>
  </w:footnote>
  <w:footnote w:id="35">
    <w:p w:rsidR="00905958" w:rsidRPr="009C7B5C" w:rsidRDefault="00905958" w:rsidP="009C7B5C">
      <w:pPr>
        <w:pStyle w:val="FootnoteText"/>
        <w:rPr>
          <w:rtl/>
        </w:rPr>
      </w:pPr>
      <w:r w:rsidRPr="009C7B5C">
        <w:rPr>
          <w:rStyle w:val="FootnoteReference"/>
          <w:vertAlign w:val="baseline"/>
        </w:rPr>
        <w:footnoteRef/>
      </w:r>
      <w:r w:rsidRPr="009C7B5C">
        <w:t xml:space="preserve"> </w:t>
      </w:r>
      <w:r>
        <w:rPr>
          <w:rFonts w:hint="cs"/>
          <w:rtl/>
        </w:rPr>
        <w:t>)</w:t>
      </w:r>
      <w:r w:rsidRPr="009C7B5C">
        <w:rPr>
          <w:rFonts w:hint="cs"/>
          <w:rtl/>
        </w:rPr>
        <w:t xml:space="preserve"> ח"כג, שם.</w:t>
      </w:r>
    </w:p>
  </w:footnote>
  <w:footnote w:id="36">
    <w:p w:rsidR="00905958" w:rsidRPr="009C7B5C" w:rsidRDefault="00905958" w:rsidP="009C7B5C">
      <w:pPr>
        <w:pStyle w:val="FootnoteText"/>
        <w:rPr>
          <w:rtl/>
        </w:rPr>
      </w:pPr>
      <w:r w:rsidRPr="009C7B5C">
        <w:rPr>
          <w:rStyle w:val="FootnoteReference"/>
          <w:vertAlign w:val="baseline"/>
        </w:rPr>
        <w:footnoteRef/>
      </w:r>
      <w:r w:rsidRPr="009C7B5C">
        <w:t xml:space="preserve"> </w:t>
      </w:r>
      <w:r>
        <w:rPr>
          <w:rFonts w:hint="cs"/>
          <w:rtl/>
        </w:rPr>
        <w:t>)</w:t>
      </w:r>
      <w:r w:rsidRPr="009C7B5C">
        <w:rPr>
          <w:rFonts w:hint="cs"/>
          <w:rtl/>
        </w:rPr>
        <w:t xml:space="preserve"> ס"ט ואילך.</w:t>
      </w:r>
    </w:p>
  </w:footnote>
  <w:footnote w:id="37">
    <w:p w:rsidR="00905958" w:rsidRPr="009C7B5C" w:rsidRDefault="00905958" w:rsidP="009C7B5C">
      <w:pPr>
        <w:pStyle w:val="FootnoteText"/>
        <w:rPr>
          <w:rtl/>
        </w:rPr>
      </w:pPr>
      <w:r w:rsidRPr="009C7B5C">
        <w:rPr>
          <w:rStyle w:val="FootnoteReference"/>
          <w:vertAlign w:val="baseline"/>
        </w:rPr>
        <w:footnoteRef/>
      </w:r>
      <w:r w:rsidRPr="009C7B5C">
        <w:t xml:space="preserve"> </w:t>
      </w:r>
      <w:r>
        <w:rPr>
          <w:rFonts w:hint="cs"/>
          <w:rtl/>
        </w:rPr>
        <w:t>)</w:t>
      </w:r>
      <w:r w:rsidRPr="009C7B5C">
        <w:rPr>
          <w:rFonts w:hint="cs"/>
          <w:rtl/>
        </w:rPr>
        <w:t xml:space="preserve"> הל' יסודי התורה פ"ט, ה"א.</w:t>
      </w:r>
    </w:p>
  </w:footnote>
  <w:footnote w:id="38">
    <w:p w:rsidR="00905958" w:rsidRPr="009C7B5C" w:rsidRDefault="00905958" w:rsidP="009C7B5C">
      <w:pPr>
        <w:pStyle w:val="FootnoteText"/>
        <w:rPr>
          <w:rtl/>
        </w:rPr>
      </w:pPr>
      <w:r w:rsidRPr="009C7B5C">
        <w:rPr>
          <w:rStyle w:val="FootnoteReference"/>
          <w:vertAlign w:val="baseline"/>
        </w:rPr>
        <w:footnoteRef/>
      </w:r>
      <w:r w:rsidRPr="009C7B5C">
        <w:t xml:space="preserve"> </w:t>
      </w:r>
      <w:r>
        <w:rPr>
          <w:rFonts w:hint="cs"/>
          <w:rtl/>
        </w:rPr>
        <w:t>)</w:t>
      </w:r>
      <w:r w:rsidRPr="009C7B5C">
        <w:rPr>
          <w:rFonts w:hint="cs"/>
          <w:rtl/>
        </w:rPr>
        <w:t xml:space="preserve"> חלק יט, שם.</w:t>
      </w:r>
    </w:p>
  </w:footnote>
  <w:footnote w:id="39">
    <w:p w:rsidR="00905958" w:rsidRPr="009C7B5C" w:rsidRDefault="00905958" w:rsidP="009C7B5C">
      <w:pPr>
        <w:pStyle w:val="FootnoteText"/>
        <w:rPr>
          <w:rtl/>
        </w:rPr>
      </w:pPr>
      <w:r w:rsidRPr="009C7B5C">
        <w:rPr>
          <w:rStyle w:val="FootnoteReference"/>
          <w:vertAlign w:val="baseline"/>
        </w:rPr>
        <w:footnoteRef/>
      </w:r>
      <w:r w:rsidRPr="009C7B5C">
        <w:t xml:space="preserve"> </w:t>
      </w:r>
      <w:r>
        <w:rPr>
          <w:rFonts w:hint="cs"/>
          <w:rtl/>
        </w:rPr>
        <w:t xml:space="preserve">) </w:t>
      </w:r>
      <w:r w:rsidRPr="009C7B5C">
        <w:rPr>
          <w:rFonts w:hint="cs"/>
          <w:rtl/>
        </w:rPr>
        <w:t>לקוטי אמרים פ' ד.</w:t>
      </w:r>
    </w:p>
  </w:footnote>
  <w:footnote w:id="40">
    <w:p w:rsidR="00905958" w:rsidRPr="009C7B5C" w:rsidRDefault="00905958" w:rsidP="009C7B5C">
      <w:pPr>
        <w:pStyle w:val="FootnoteText"/>
        <w:rPr>
          <w:rtl/>
        </w:rPr>
      </w:pPr>
      <w:r w:rsidRPr="009C7B5C">
        <w:rPr>
          <w:rStyle w:val="FootnoteReference"/>
          <w:vertAlign w:val="baseline"/>
        </w:rPr>
        <w:footnoteRef/>
      </w:r>
      <w:r w:rsidRPr="009C7B5C">
        <w:t xml:space="preserve"> </w:t>
      </w:r>
      <w:r>
        <w:rPr>
          <w:rFonts w:hint="cs"/>
          <w:rtl/>
        </w:rPr>
        <w:t>)</w:t>
      </w:r>
      <w:r w:rsidRPr="009C7B5C">
        <w:rPr>
          <w:rFonts w:hint="cs"/>
          <w:rtl/>
        </w:rPr>
        <w:t xml:space="preserve"> בפ' ה.</w:t>
      </w:r>
    </w:p>
  </w:footnote>
  <w:footnote w:id="41">
    <w:p w:rsidR="00905958" w:rsidRPr="009C7B5C" w:rsidRDefault="00905958" w:rsidP="009C7B5C">
      <w:pPr>
        <w:pStyle w:val="FootnoteText"/>
        <w:rPr>
          <w:rtl/>
        </w:rPr>
      </w:pPr>
      <w:r w:rsidRPr="009C7B5C">
        <w:rPr>
          <w:rStyle w:val="FootnoteReference"/>
          <w:vertAlign w:val="baseline"/>
        </w:rPr>
        <w:footnoteRef/>
      </w:r>
      <w:r w:rsidRPr="009C7B5C">
        <w:t xml:space="preserve"> </w:t>
      </w:r>
      <w:r>
        <w:rPr>
          <w:rFonts w:hint="cs"/>
          <w:rtl/>
        </w:rPr>
        <w:t>)</w:t>
      </w:r>
      <w:r w:rsidRPr="009C7B5C">
        <w:rPr>
          <w:rFonts w:hint="cs"/>
          <w:rtl/>
        </w:rPr>
        <w:t xml:space="preserve"> בקונטרס אחרון על כמה פרקים בד"ה דוד זמירות קרית להו ובכ"מ.</w:t>
      </w:r>
    </w:p>
  </w:footnote>
  <w:footnote w:id="42">
    <w:p w:rsidR="00905958" w:rsidRPr="009C7B5C" w:rsidRDefault="00905958" w:rsidP="009C7B5C">
      <w:pPr>
        <w:pStyle w:val="FootnoteText"/>
        <w:rPr>
          <w:rtl/>
        </w:rPr>
      </w:pPr>
      <w:r w:rsidRPr="009C7B5C">
        <w:rPr>
          <w:rStyle w:val="FootnoteReference"/>
          <w:vertAlign w:val="baseline"/>
        </w:rPr>
        <w:footnoteRef/>
      </w:r>
      <w:r w:rsidRPr="009C7B5C">
        <w:t xml:space="preserve"> </w:t>
      </w:r>
      <w:r>
        <w:rPr>
          <w:rFonts w:hint="cs"/>
          <w:rtl/>
        </w:rPr>
        <w:t>)</w:t>
      </w:r>
      <w:r w:rsidRPr="009C7B5C">
        <w:rPr>
          <w:rFonts w:hint="cs"/>
          <w:rtl/>
        </w:rPr>
        <w:t xml:space="preserve"> אגה"ק סי' יט.</w:t>
      </w:r>
    </w:p>
  </w:footnote>
  <w:footnote w:id="43">
    <w:p w:rsidR="00905958" w:rsidRPr="009C7B5C" w:rsidRDefault="00905958" w:rsidP="009C7B5C">
      <w:pPr>
        <w:pStyle w:val="FootnoteText"/>
        <w:rPr>
          <w:rtl/>
        </w:rPr>
      </w:pPr>
      <w:r w:rsidRPr="009C7B5C">
        <w:rPr>
          <w:rStyle w:val="FootnoteReference"/>
          <w:vertAlign w:val="baseline"/>
        </w:rPr>
        <w:footnoteRef/>
      </w:r>
      <w:r w:rsidRPr="009C7B5C">
        <w:t xml:space="preserve"> </w:t>
      </w:r>
      <w:r>
        <w:rPr>
          <w:rFonts w:hint="cs"/>
          <w:rtl/>
        </w:rPr>
        <w:t>)</w:t>
      </w:r>
      <w:r w:rsidRPr="009C7B5C">
        <w:rPr>
          <w:rFonts w:hint="cs"/>
          <w:rtl/>
        </w:rPr>
        <w:t xml:space="preserve"> דרך מצותיך מצות משא הארון בכתף.</w:t>
      </w:r>
    </w:p>
  </w:footnote>
  <w:footnote w:id="44">
    <w:p w:rsidR="00905958" w:rsidRPr="009C7B5C" w:rsidRDefault="00905958" w:rsidP="009C7B5C">
      <w:pPr>
        <w:pStyle w:val="FootnoteText"/>
        <w:rPr>
          <w:rtl/>
        </w:rPr>
      </w:pPr>
      <w:r w:rsidRPr="009C7B5C">
        <w:rPr>
          <w:rStyle w:val="FootnoteReference"/>
          <w:vertAlign w:val="baseline"/>
        </w:rPr>
        <w:footnoteRef/>
      </w:r>
      <w:r w:rsidRPr="009C7B5C">
        <w:t xml:space="preserve"> </w:t>
      </w:r>
      <w:r>
        <w:rPr>
          <w:rFonts w:hint="cs"/>
          <w:rtl/>
        </w:rPr>
        <w:t>) חי"</w:t>
      </w:r>
      <w:r w:rsidRPr="009C7B5C">
        <w:rPr>
          <w:rFonts w:hint="cs"/>
          <w:rtl/>
        </w:rPr>
        <w:t>ט, שם.</w:t>
      </w:r>
    </w:p>
  </w:footnote>
  <w:footnote w:id="45">
    <w:p w:rsidR="00905958" w:rsidRPr="009C7B5C" w:rsidRDefault="00905958" w:rsidP="009C7B5C">
      <w:pPr>
        <w:pStyle w:val="FootnoteText"/>
        <w:rPr>
          <w:rtl/>
        </w:rPr>
      </w:pPr>
      <w:r w:rsidRPr="009C7B5C">
        <w:rPr>
          <w:rStyle w:val="FootnoteReference"/>
          <w:vertAlign w:val="baseline"/>
        </w:rPr>
        <w:footnoteRef/>
      </w:r>
      <w:r w:rsidRPr="009C7B5C">
        <w:t xml:space="preserve"> </w:t>
      </w:r>
      <w:r>
        <w:rPr>
          <w:rFonts w:hint="cs"/>
          <w:rtl/>
        </w:rPr>
        <w:t>)</w:t>
      </w:r>
      <w:r w:rsidRPr="009C7B5C">
        <w:rPr>
          <w:rFonts w:hint="cs"/>
          <w:rtl/>
        </w:rPr>
        <w:t xml:space="preserve"> שם.</w:t>
      </w:r>
    </w:p>
  </w:footnote>
  <w:footnote w:id="46">
    <w:p w:rsidR="00905958" w:rsidRPr="009C7B5C" w:rsidRDefault="00905958" w:rsidP="009C7B5C">
      <w:pPr>
        <w:pStyle w:val="FootnoteText"/>
        <w:rPr>
          <w:rtl/>
        </w:rPr>
      </w:pPr>
      <w:r w:rsidRPr="009C7B5C">
        <w:rPr>
          <w:rStyle w:val="FootnoteReference"/>
          <w:vertAlign w:val="baseline"/>
        </w:rPr>
        <w:footnoteRef/>
      </w:r>
      <w:r w:rsidRPr="009C7B5C">
        <w:t xml:space="preserve"> </w:t>
      </w:r>
      <w:r>
        <w:rPr>
          <w:rFonts w:hint="cs"/>
          <w:rtl/>
        </w:rPr>
        <w:t>)</w:t>
      </w:r>
      <w:r w:rsidRPr="009C7B5C">
        <w:rPr>
          <w:rFonts w:hint="cs"/>
          <w:rtl/>
        </w:rPr>
        <w:t xml:space="preserve"> ח"יט, שם.</w:t>
      </w:r>
    </w:p>
  </w:footnote>
  <w:footnote w:id="47">
    <w:p w:rsidR="00905958" w:rsidRPr="007A6D71" w:rsidRDefault="00905958" w:rsidP="00A34F2B">
      <w:pPr>
        <w:pStyle w:val="FootnoteText"/>
        <w:spacing w:after="240"/>
        <w:rPr>
          <w:rtl/>
        </w:rPr>
      </w:pPr>
      <w:r w:rsidRPr="007A6D71">
        <w:rPr>
          <w:rStyle w:val="FootnoteReference"/>
          <w:vertAlign w:val="baseline"/>
        </w:rPr>
        <w:footnoteRef/>
      </w:r>
      <w:r>
        <w:rPr>
          <w:rFonts w:hint="cs"/>
          <w:rtl/>
        </w:rPr>
        <w:t xml:space="preserve">) </w:t>
      </w:r>
      <w:r w:rsidRPr="007A6D71">
        <w:rPr>
          <w:rFonts w:hint="cs"/>
          <w:rtl/>
        </w:rPr>
        <w:t>רש"י פירש קושיית רבה דיפטר משבועה משום דהוי משיב אבידה, ואכ"מ.</w:t>
      </w:r>
    </w:p>
  </w:footnote>
  <w:footnote w:id="48">
    <w:p w:rsidR="00905958" w:rsidRPr="007A6D71" w:rsidRDefault="00905958" w:rsidP="00A34F2B">
      <w:pPr>
        <w:pStyle w:val="FootnoteText"/>
        <w:spacing w:after="240"/>
        <w:rPr>
          <w:rtl/>
        </w:rPr>
      </w:pPr>
      <w:r w:rsidRPr="007A6D71">
        <w:rPr>
          <w:rStyle w:val="FootnoteReference"/>
          <w:vertAlign w:val="baseline"/>
        </w:rPr>
        <w:footnoteRef/>
      </w:r>
      <w:r>
        <w:rPr>
          <w:rFonts w:hint="cs"/>
          <w:rtl/>
        </w:rPr>
        <w:t xml:space="preserve">) </w:t>
      </w:r>
      <w:r w:rsidRPr="007A6D71">
        <w:rPr>
          <w:rFonts w:hint="cs"/>
          <w:rtl/>
        </w:rPr>
        <w:t xml:space="preserve">ברע"א שם בגיטין הקשה על רש"י קושיא </w:t>
      </w:r>
      <w:r w:rsidRPr="007A6D71">
        <w:rPr>
          <w:rFonts w:hint="cs"/>
          <w:b/>
          <w:bCs/>
          <w:rtl/>
        </w:rPr>
        <w:t>אחרת</w:t>
      </w:r>
      <w:r w:rsidRPr="007A6D71">
        <w:rPr>
          <w:rFonts w:hint="cs"/>
          <w:rtl/>
        </w:rPr>
        <w:t xml:space="preserve"> </w:t>
      </w:r>
      <w:r w:rsidRPr="007A6D71">
        <w:rPr>
          <w:rtl/>
        </w:rPr>
        <w:t>–</w:t>
      </w:r>
      <w:r w:rsidRPr="007A6D71">
        <w:rPr>
          <w:rFonts w:hint="cs"/>
          <w:rtl/>
        </w:rPr>
        <w:t xml:space="preserve"> דלמה רש"י צריך לומר דאיכא </w:t>
      </w:r>
      <w:r w:rsidRPr="007A6D71">
        <w:rPr>
          <w:rFonts w:hint="cs"/>
          <w:b/>
          <w:bCs/>
          <w:rtl/>
        </w:rPr>
        <w:t>הוכחה שבודאי</w:t>
      </w:r>
      <w:r w:rsidRPr="007A6D71">
        <w:rPr>
          <w:rFonts w:hint="cs"/>
          <w:rtl/>
        </w:rPr>
        <w:t xml:space="preserve"> אינו חשוד אממונא (מדלא כפריה בכוליה וכו') דסגי לומר דמשום </w:t>
      </w:r>
      <w:r w:rsidRPr="007A6D71">
        <w:rPr>
          <w:rFonts w:hint="cs"/>
          <w:b/>
          <w:bCs/>
          <w:rtl/>
        </w:rPr>
        <w:t xml:space="preserve">שיכול </w:t>
      </w:r>
      <w:r w:rsidRPr="007A6D71">
        <w:rPr>
          <w:rFonts w:hint="cs"/>
          <w:rtl/>
        </w:rPr>
        <w:t xml:space="preserve">להיות אישתמוטי משביעים אותו, ע"ש (משא"כ המהר"ם שי"ף מקשה על גוף דבריו של רש"י </w:t>
      </w:r>
      <w:r w:rsidRPr="007A6D71">
        <w:rPr>
          <w:rtl/>
        </w:rPr>
        <w:t>–</w:t>
      </w:r>
      <w:r w:rsidRPr="007A6D71">
        <w:rPr>
          <w:rFonts w:hint="cs"/>
          <w:rtl/>
        </w:rPr>
        <w:t xml:space="preserve"> שלכאורה אין להם פירוש, וק"ל).</w:t>
      </w:r>
    </w:p>
  </w:footnote>
  <w:footnote w:id="49">
    <w:p w:rsidR="00905958" w:rsidRPr="007A6D71" w:rsidRDefault="00905958" w:rsidP="00A34F2B">
      <w:pPr>
        <w:pStyle w:val="FootnoteText"/>
        <w:spacing w:after="240"/>
      </w:pPr>
      <w:r w:rsidRPr="007A6D71">
        <w:rPr>
          <w:rStyle w:val="FootnoteReference"/>
          <w:vertAlign w:val="baseline"/>
        </w:rPr>
        <w:footnoteRef/>
      </w:r>
      <w:r>
        <w:rPr>
          <w:rFonts w:hint="cs"/>
          <w:rtl/>
        </w:rPr>
        <w:t xml:space="preserve">) </w:t>
      </w:r>
      <w:r w:rsidRPr="007A6D71">
        <w:rPr>
          <w:rFonts w:hint="cs"/>
          <w:rtl/>
        </w:rPr>
        <w:t>ראה בתוס' שם שפירש הסוגיא באו"א.</w:t>
      </w:r>
    </w:p>
  </w:footnote>
  <w:footnote w:id="50">
    <w:p w:rsidR="00905958" w:rsidRPr="007A6D71" w:rsidRDefault="00905958" w:rsidP="00A34F2B">
      <w:pPr>
        <w:pStyle w:val="FootnoteText"/>
        <w:spacing w:after="240"/>
        <w:rPr>
          <w:rtl/>
        </w:rPr>
      </w:pPr>
      <w:r w:rsidRPr="007A6D71">
        <w:rPr>
          <w:rStyle w:val="FootnoteReference"/>
          <w:vertAlign w:val="baseline"/>
        </w:rPr>
        <w:footnoteRef/>
      </w:r>
      <w:r>
        <w:rPr>
          <w:rFonts w:hint="cs"/>
          <w:rtl/>
        </w:rPr>
        <w:t xml:space="preserve">) </w:t>
      </w:r>
      <w:r w:rsidRPr="007A6D71">
        <w:rPr>
          <w:rFonts w:hint="cs"/>
          <w:rtl/>
        </w:rPr>
        <w:t xml:space="preserve">נקטנו בהפנים רש"י </w:t>
      </w:r>
      <w:r w:rsidRPr="007A6D71">
        <w:rPr>
          <w:rtl/>
        </w:rPr>
        <w:t>–</w:t>
      </w:r>
      <w:r w:rsidRPr="007A6D71">
        <w:rPr>
          <w:rFonts w:hint="cs"/>
          <w:rtl/>
        </w:rPr>
        <w:t xml:space="preserve"> אבל עד"ז הוא כן לשאר המהלכים בראשונים, דבין אם מפרשים הקושיא הב' דנפטרנו משבועה מצד החזקה עצמה דאין אדם מעיז (כמו שפירשו הרשב"א ועוד) ובין אם מפרשים דנפטרנו מצד מיגו מכיון דגם כפירה במקצת הוי העזה (כמו שפירשו התוס') </w:t>
      </w:r>
      <w:r w:rsidRPr="007A6D71">
        <w:rPr>
          <w:rtl/>
        </w:rPr>
        <w:t>–</w:t>
      </w:r>
      <w:r w:rsidRPr="007A6D71">
        <w:rPr>
          <w:rFonts w:hint="cs"/>
          <w:rtl/>
        </w:rPr>
        <w:t xml:space="preserve"> יש להקשות (כמו שהקשינו בהפנים) דלחילוקו של הקצות א"א לומר דליכא מיגו מטעם דהוי מיגו דהעזה אא"כ אמרינן דאישתמוטי וכו', וק"ל.</w:t>
      </w:r>
    </w:p>
  </w:footnote>
  <w:footnote w:id="51">
    <w:p w:rsidR="00905958" w:rsidRPr="007A6D71" w:rsidRDefault="00905958" w:rsidP="00A34F2B">
      <w:pPr>
        <w:pStyle w:val="FootnoteText"/>
        <w:spacing w:after="240" w:line="276" w:lineRule="auto"/>
        <w:rPr>
          <w:rtl/>
        </w:rPr>
      </w:pPr>
      <w:r w:rsidRPr="007A6D71">
        <w:rPr>
          <w:rStyle w:val="FootnoteReference"/>
          <w:vertAlign w:val="baseline"/>
        </w:rPr>
        <w:footnoteRef/>
      </w:r>
      <w:r>
        <w:rPr>
          <w:rFonts w:hint="cs"/>
          <w:rtl/>
        </w:rPr>
        <w:t xml:space="preserve">) </w:t>
      </w:r>
      <w:r w:rsidRPr="007A6D71">
        <w:rPr>
          <w:rFonts w:hint="cs"/>
          <w:rtl/>
        </w:rPr>
        <w:t xml:space="preserve">וראה בפנ"י (בתוס' ד"ה בכוליה בעי דלודי וכו' </w:t>
      </w:r>
      <w:r w:rsidRPr="007A6D71">
        <w:rPr>
          <w:rtl/>
        </w:rPr>
        <w:t>–</w:t>
      </w:r>
      <w:r w:rsidRPr="007A6D71">
        <w:rPr>
          <w:rFonts w:hint="cs"/>
          <w:rtl/>
        </w:rPr>
        <w:t xml:space="preserve"> בביאור מה שהקשו תוס' על רש"י דלקמן מסיק דמיגו דחשיד אממונא אינו חשיד אשבועתא) שכתב, וז"ל: "לקמן דף ז' מסיק סתמא דתלמודא הכי מראיות טובות, ואע"ג דבתר הכי מסיק אביי טעמא אחרינא דחיישינן שמא מלוה ישנה יש לו עליו וקי"ל כוותיה דבתראה הוא מ"מ מהאי טעמא גופא משמע דלא אמרינן מיגו דחשוד אממונא דחיישינן שמא מלוה ישנה, והאי טעמא שייך בכל ענייני שבועות כמו שכתבו שם תוס' והרא"ש".</w:t>
      </w:r>
    </w:p>
    <w:p w:rsidR="00905958" w:rsidRPr="007A6D71" w:rsidRDefault="00905958" w:rsidP="00A34F2B">
      <w:pPr>
        <w:pStyle w:val="FootnoteText"/>
        <w:spacing w:after="240" w:line="276" w:lineRule="auto"/>
        <w:rPr>
          <w:rtl/>
        </w:rPr>
      </w:pPr>
      <w:r w:rsidRPr="007A6D71">
        <w:rPr>
          <w:rFonts w:hint="cs"/>
          <w:rtl/>
        </w:rPr>
        <w:t xml:space="preserve">ולכאורה כוונת הפנ"י לבאר, דמאי דקשיא ליה לתוס' על פירושו של רש"י (דמסקנת הגמ' לקמן הוא דחשיד אממונא אינו חשיד אשבועתא </w:t>
      </w:r>
      <w:r w:rsidRPr="007A6D71">
        <w:rPr>
          <w:rtl/>
        </w:rPr>
        <w:t>–</w:t>
      </w:r>
      <w:r w:rsidRPr="007A6D71">
        <w:rPr>
          <w:rFonts w:hint="cs"/>
          <w:rtl/>
        </w:rPr>
        <w:t xml:space="preserve"> ולכן א"א לפרש כרש"י דקשיא ליה לרבה איך נשבע שבועת מודה במקצת אם חשיד אממונא הוי חשיד אשבועתא) -  הוא </w:t>
      </w:r>
      <w:r w:rsidRPr="007A6D71">
        <w:rPr>
          <w:rFonts w:hint="cs"/>
          <w:b/>
          <w:bCs/>
          <w:rtl/>
        </w:rPr>
        <w:t xml:space="preserve">אפילו לדברי אביי </w:t>
      </w:r>
      <w:r w:rsidRPr="007A6D71">
        <w:rPr>
          <w:rFonts w:hint="cs"/>
          <w:rtl/>
        </w:rPr>
        <w:t xml:space="preserve">שם בסוגיא (דחיישינן לספק מלוה ישנה), דגם לאביי הרי מ"מ בכל שבועה נשבע משום דאיכא ספק מלוה ישנה וא"כ א"א לפרש דזה קשיא ליה לרבה כאן (ומצד שתי טעמים </w:t>
      </w:r>
      <w:r w:rsidRPr="007A6D71">
        <w:rPr>
          <w:rtl/>
        </w:rPr>
        <w:t>–</w:t>
      </w:r>
      <w:r w:rsidRPr="007A6D71">
        <w:rPr>
          <w:rFonts w:hint="cs"/>
          <w:rtl/>
        </w:rPr>
        <w:t xml:space="preserve"> דמאי קשיא ליה לרבה במודה במקצת יתר משאר שבועות. ועוד </w:t>
      </w:r>
      <w:r w:rsidRPr="007A6D71">
        <w:rPr>
          <w:rtl/>
        </w:rPr>
        <w:t>–</w:t>
      </w:r>
      <w:r w:rsidRPr="007A6D71">
        <w:rPr>
          <w:rFonts w:hint="cs"/>
          <w:rtl/>
        </w:rPr>
        <w:t xml:space="preserve"> למה אינו מתרץ דנשבע משום ספק מלוה ישנה [שזה הרי בין כך צריכים לתרץ בשביל שאר שבועות] אלא משום אישתמוטי).</w:t>
      </w:r>
    </w:p>
    <w:p w:rsidR="00905958" w:rsidRPr="007A6D71" w:rsidRDefault="00905958" w:rsidP="00A34F2B">
      <w:pPr>
        <w:pStyle w:val="FootnoteText"/>
        <w:spacing w:after="240" w:line="276" w:lineRule="auto"/>
      </w:pPr>
      <w:r w:rsidRPr="007A6D71">
        <w:rPr>
          <w:rFonts w:hint="cs"/>
          <w:rtl/>
        </w:rPr>
        <w:t xml:space="preserve">וקושיא זו הוא שמתרץ הרמב"ן (והמהר"ם שי"ף דלקמן בהפנים בסמוך) לשיטת רש"י </w:t>
      </w:r>
      <w:r w:rsidRPr="007A6D71">
        <w:rPr>
          <w:rtl/>
        </w:rPr>
        <w:t>–</w:t>
      </w:r>
      <w:r w:rsidRPr="007A6D71">
        <w:rPr>
          <w:rFonts w:hint="cs"/>
          <w:rtl/>
        </w:rPr>
        <w:t xml:space="preserve"> כמבואר בהפנים.</w:t>
      </w:r>
    </w:p>
  </w:footnote>
  <w:footnote w:id="52">
    <w:p w:rsidR="00905958" w:rsidRPr="007A6D71" w:rsidRDefault="00905958" w:rsidP="00A34F2B">
      <w:pPr>
        <w:pStyle w:val="FootnoteText"/>
        <w:spacing w:after="240" w:line="276" w:lineRule="auto"/>
        <w:rPr>
          <w:rtl/>
        </w:rPr>
      </w:pPr>
      <w:r w:rsidRPr="007A6D71">
        <w:rPr>
          <w:rStyle w:val="FootnoteReference"/>
          <w:vertAlign w:val="baseline"/>
        </w:rPr>
        <w:footnoteRef/>
      </w:r>
      <w:r>
        <w:rPr>
          <w:rFonts w:hint="cs"/>
          <w:rtl/>
        </w:rPr>
        <w:t xml:space="preserve">) </w:t>
      </w:r>
      <w:r w:rsidRPr="007A6D71">
        <w:rPr>
          <w:rFonts w:hint="cs"/>
          <w:rtl/>
        </w:rPr>
        <w:t>בהמשך דברי הרמב"ן שם כתב: "ואי קשיא לטעמיה דרבה הגע עצמך שטענו שני כלים הפקדתיך או שגזלתני זה שבידך ואחר עמו וא"ל שלי הוא והאחר אבדתיו ואשלמנו לך ודאי חייב הוא שבועה . . ואמאי הא לא א"ל ביה אשתמוטי משתמיט עד דה"ל ופרע. וי"ל דלדברי רש"י ז"ל חיישינן שמא מלוה ישנה יש עליו ואשתמוטי משתמיט עד דמתברר ליה וטעין עליה עד כדי דמיו", ע"ש עוד (מה שביאר הרמב"ן לפי דרכו בהסוגיא). ומפורש בדבריו של הרמב"ן (בביאור שיטת רש"י) דהאישתמוטי סבר עד דאית לי זוזי וכו' הוא עוד טעם (שיכול לישבע) בנוסף למלוה ישנה, וק"ל.</w:t>
      </w:r>
    </w:p>
  </w:footnote>
  <w:footnote w:id="53">
    <w:p w:rsidR="00905958" w:rsidRPr="007A6D71" w:rsidRDefault="00905958" w:rsidP="00A34F2B">
      <w:pPr>
        <w:pStyle w:val="FootnoteText"/>
        <w:spacing w:after="240" w:line="276" w:lineRule="auto"/>
        <w:rPr>
          <w:color w:val="FF0000"/>
        </w:rPr>
      </w:pPr>
      <w:r w:rsidRPr="007A6D71">
        <w:rPr>
          <w:rStyle w:val="FootnoteReference"/>
          <w:vertAlign w:val="baseline"/>
        </w:rPr>
        <w:footnoteRef/>
      </w:r>
      <w:r>
        <w:rPr>
          <w:rFonts w:hint="cs"/>
          <w:rtl/>
        </w:rPr>
        <w:t xml:space="preserve">) </w:t>
      </w:r>
      <w:r w:rsidRPr="007A6D71">
        <w:rPr>
          <w:rFonts w:hint="cs"/>
          <w:rtl/>
        </w:rPr>
        <w:t xml:space="preserve">ברמב"ן לקמן דף ו' ע"א (ד"ה אביי אמר חיישינן שמא מלוה ישנה יש לו עליו) חילק </w:t>
      </w:r>
      <w:r w:rsidRPr="007A6D71">
        <w:rPr>
          <w:rFonts w:hint="cs"/>
          <w:b/>
          <w:bCs/>
          <w:rtl/>
        </w:rPr>
        <w:t>בדין</w:t>
      </w:r>
      <w:r w:rsidRPr="007A6D71">
        <w:rPr>
          <w:rFonts w:hint="cs"/>
          <w:rtl/>
        </w:rPr>
        <w:t xml:space="preserve"> בין מלוה ישנה </w:t>
      </w:r>
      <w:r w:rsidRPr="007A6D71">
        <w:rPr>
          <w:rtl/>
        </w:rPr>
        <w:t>–</w:t>
      </w:r>
      <w:r w:rsidRPr="007A6D71">
        <w:rPr>
          <w:rFonts w:hint="cs"/>
          <w:rtl/>
        </w:rPr>
        <w:t xml:space="preserve"> דהכופר בפקדון פסול לעדות </w:t>
      </w:r>
      <w:r w:rsidRPr="007A6D71">
        <w:rPr>
          <w:rtl/>
        </w:rPr>
        <w:t>–</w:t>
      </w:r>
      <w:r w:rsidRPr="007A6D71">
        <w:rPr>
          <w:rFonts w:hint="cs"/>
          <w:rtl/>
        </w:rPr>
        <w:t xml:space="preserve"> ומשום דאין ספק (מלוה ישנה) מוציא מידי ודאי וכו' (ע"ש ברמב"ן), משא"כ היכא דשייך אישתמוטי לא אמרינן הכי "משום דשכיחא מילתא טפי", ע"ש.</w:t>
      </w:r>
    </w:p>
  </w:footnote>
  <w:footnote w:id="54">
    <w:p w:rsidR="00905958" w:rsidRPr="007A6D71" w:rsidRDefault="00905958" w:rsidP="00A34F2B">
      <w:pPr>
        <w:pStyle w:val="FootnoteText"/>
        <w:spacing w:after="240" w:line="276" w:lineRule="auto"/>
        <w:rPr>
          <w:rtl/>
        </w:rPr>
      </w:pPr>
      <w:r w:rsidRPr="007A6D71">
        <w:rPr>
          <w:rStyle w:val="FootnoteReference"/>
          <w:vertAlign w:val="baseline"/>
        </w:rPr>
        <w:footnoteRef/>
      </w:r>
      <w:r>
        <w:rPr>
          <w:rFonts w:hint="cs"/>
          <w:rtl/>
        </w:rPr>
        <w:t xml:space="preserve">) </w:t>
      </w:r>
      <w:r w:rsidRPr="007A6D71">
        <w:rPr>
          <w:rFonts w:hint="cs"/>
          <w:rtl/>
        </w:rPr>
        <w:t>לשון המהר"ם שי"ף (בביאורו הסוגיא לשיטת רש"י): "...וכ"ת נימא מיגו דחשיד כו' באותו ענין דאמרינן מגו דחשיד כו' דהתורה ודאי בכל ענין מחייב מודה במקצת בלא פלוג [אפילו היכא דמחל לו כל ספק מלוה]".</w:t>
      </w:r>
    </w:p>
  </w:footnote>
  <w:footnote w:id="55">
    <w:p w:rsidR="00905958" w:rsidRPr="007A6D71" w:rsidRDefault="00905958" w:rsidP="00A34F2B">
      <w:pPr>
        <w:pStyle w:val="FootnoteText"/>
        <w:spacing w:after="240" w:line="276" w:lineRule="auto"/>
        <w:rPr>
          <w:rtl/>
        </w:rPr>
      </w:pPr>
      <w:r w:rsidRPr="007A6D71">
        <w:rPr>
          <w:rStyle w:val="FootnoteReference"/>
          <w:vertAlign w:val="baseline"/>
        </w:rPr>
        <w:footnoteRef/>
      </w:r>
      <w:r>
        <w:rPr>
          <w:rFonts w:hint="cs"/>
          <w:rtl/>
        </w:rPr>
        <w:t xml:space="preserve">) </w:t>
      </w:r>
      <w:r w:rsidRPr="007A6D71">
        <w:rPr>
          <w:rFonts w:hint="cs"/>
          <w:rtl/>
        </w:rPr>
        <w:t>עיין בראשונים שם בדף ו' שביארו שזהו הנפק"מ בסוגיא שם בין שיטת אביי. אך להעיר שהרא"ש שם כתב שאין נפק"מ משום דתמיד שייך לומר ספק מלוה ישנה, ע"ש ואכ"מ.</w:t>
      </w:r>
    </w:p>
  </w:footnote>
  <w:footnote w:id="56">
    <w:p w:rsidR="00905958" w:rsidRPr="007A6D71" w:rsidRDefault="00905958" w:rsidP="00A34F2B">
      <w:pPr>
        <w:pStyle w:val="FootnoteText"/>
        <w:spacing w:after="240" w:line="276" w:lineRule="auto"/>
        <w:rPr>
          <w:rtl/>
        </w:rPr>
      </w:pPr>
      <w:r w:rsidRPr="007A6D71">
        <w:rPr>
          <w:rStyle w:val="FootnoteReference"/>
          <w:vertAlign w:val="baseline"/>
        </w:rPr>
        <w:footnoteRef/>
      </w:r>
      <w:r w:rsidRPr="007A6D71">
        <w:t xml:space="preserve"> </w:t>
      </w:r>
      <w:r>
        <w:rPr>
          <w:rFonts w:hint="cs"/>
          <w:rtl/>
        </w:rPr>
        <w:t xml:space="preserve">) </w:t>
      </w:r>
      <w:r w:rsidRPr="007A6D71">
        <w:rPr>
          <w:rFonts w:hint="cs"/>
          <w:rtl/>
        </w:rPr>
        <w:t xml:space="preserve">ובדוחק היה אפשר לומר דזהו ג"כ כוונת הרמב"ן הנ"ל (ד"והיא שכיחא טפי במלוה" ר"ל </w:t>
      </w:r>
      <w:r w:rsidRPr="007A6D71">
        <w:rPr>
          <w:rFonts w:hint="cs"/>
          <w:b/>
          <w:bCs/>
          <w:rtl/>
        </w:rPr>
        <w:t>דשייך בכל מקרה</w:t>
      </w:r>
      <w:r w:rsidRPr="007A6D71">
        <w:rPr>
          <w:rFonts w:hint="cs"/>
          <w:rtl/>
        </w:rPr>
        <w:t xml:space="preserve"> אפילו היכא דלא שייך ספק מלוה ישנה משום שמחל לו וכו'), אך לא משמע כן מלשונו. ובפשוטו ר"ל דהגם דהיה רבה יכול לתרץ דאינו חשוד משום ספק מלוה מ"מ נקט טעמא דאישתמוטי משום דשכיח טפי, כנ"ל, ויל"ע.</w:t>
      </w:r>
    </w:p>
  </w:footnote>
  <w:footnote w:id="57">
    <w:p w:rsidR="00905958" w:rsidRPr="007A6D71" w:rsidRDefault="00905958" w:rsidP="00A34F2B">
      <w:pPr>
        <w:pStyle w:val="FootnoteText"/>
        <w:spacing w:after="240" w:line="276" w:lineRule="auto"/>
        <w:rPr>
          <w:rtl/>
        </w:rPr>
      </w:pPr>
      <w:r w:rsidRPr="007A6D71">
        <w:rPr>
          <w:rStyle w:val="FootnoteReference"/>
          <w:vertAlign w:val="baseline"/>
        </w:rPr>
        <w:footnoteRef/>
      </w:r>
      <w:r>
        <w:rPr>
          <w:rFonts w:hint="cs"/>
          <w:rtl/>
        </w:rPr>
        <w:t xml:space="preserve">) </w:t>
      </w:r>
      <w:r w:rsidRPr="007A6D71">
        <w:rPr>
          <w:rFonts w:hint="cs"/>
          <w:rtl/>
        </w:rPr>
        <w:t xml:space="preserve">ועל טענת המהר"ם שי"ף דהתורה ודאי בכל ענין מחייב בשבועת מודה במקצת בלא פלוג </w:t>
      </w:r>
      <w:r w:rsidRPr="007A6D71">
        <w:rPr>
          <w:rtl/>
        </w:rPr>
        <w:t>–</w:t>
      </w:r>
      <w:r w:rsidRPr="007A6D71">
        <w:rPr>
          <w:rFonts w:hint="cs"/>
          <w:rtl/>
        </w:rPr>
        <w:t xml:space="preserve"> לכאורה אינו קשה כל כך (על הרמב"ן) דמכיון דחשיד אממונא לכן אינו יכול לישבע (לפני דידעינן דאישתמוטי) ואין זה "פלוג", וילע"ע.</w:t>
      </w:r>
    </w:p>
  </w:footnote>
  <w:footnote w:id="58">
    <w:p w:rsidR="00905958" w:rsidRPr="006E536F" w:rsidRDefault="00905958" w:rsidP="006E536F">
      <w:pPr>
        <w:pStyle w:val="FootnoteText"/>
        <w:rPr>
          <w:rtl/>
        </w:rPr>
      </w:pPr>
      <w:r w:rsidRPr="006E536F">
        <w:rPr>
          <w:rStyle w:val="FootnoteReference"/>
          <w:vertAlign w:val="baseline"/>
          <w:rtl/>
        </w:rPr>
        <w:footnoteRef/>
      </w:r>
      <w:r w:rsidRPr="006E536F">
        <w:rPr>
          <w:rStyle w:val="FootnoteReference"/>
          <w:vertAlign w:val="baseline"/>
          <w:rtl/>
        </w:rPr>
        <w:t>)</w:t>
      </w:r>
      <w:r w:rsidRPr="006E536F">
        <w:rPr>
          <w:rFonts w:hint="cs"/>
          <w:rtl/>
        </w:rPr>
        <w:t xml:space="preserve"> תוד"ה יציאות השבת.</w:t>
      </w:r>
    </w:p>
  </w:footnote>
  <w:footnote w:id="59">
    <w:p w:rsidR="00905958" w:rsidRPr="006E536F" w:rsidRDefault="00905958" w:rsidP="006E536F">
      <w:pPr>
        <w:pStyle w:val="FootnoteText"/>
        <w:rPr>
          <w:rtl/>
        </w:rPr>
      </w:pPr>
      <w:r w:rsidRPr="006E536F">
        <w:rPr>
          <w:rStyle w:val="FootnoteReference"/>
          <w:vertAlign w:val="baseline"/>
          <w:rtl/>
        </w:rPr>
        <w:footnoteRef/>
      </w:r>
      <w:r w:rsidRPr="006E536F">
        <w:rPr>
          <w:rStyle w:val="FootnoteReference"/>
          <w:vertAlign w:val="baseline"/>
          <w:rtl/>
        </w:rPr>
        <w:t>)</w:t>
      </w:r>
      <w:r w:rsidRPr="006E536F">
        <w:rPr>
          <w:rFonts w:hint="cs"/>
          <w:rtl/>
        </w:rPr>
        <w:t xml:space="preserve"> עג, א.</w:t>
      </w:r>
    </w:p>
  </w:footnote>
  <w:footnote w:id="60">
    <w:p w:rsidR="00905958" w:rsidRPr="006E536F" w:rsidRDefault="00905958" w:rsidP="006E536F">
      <w:pPr>
        <w:pStyle w:val="FootnoteText"/>
        <w:rPr>
          <w:rtl/>
        </w:rPr>
      </w:pPr>
      <w:r w:rsidRPr="006E536F">
        <w:rPr>
          <w:rStyle w:val="FootnoteReference"/>
          <w:vertAlign w:val="baseline"/>
          <w:rtl/>
        </w:rPr>
        <w:footnoteRef/>
      </w:r>
      <w:r w:rsidRPr="006E536F">
        <w:rPr>
          <w:rStyle w:val="FootnoteReference"/>
          <w:vertAlign w:val="baseline"/>
          <w:rtl/>
        </w:rPr>
        <w:t>)</w:t>
      </w:r>
      <w:r w:rsidRPr="006E536F">
        <w:rPr>
          <w:rFonts w:hint="cs"/>
          <w:rtl/>
        </w:rPr>
        <w:t xml:space="preserve"> בפירושו השני סוד"ה הנ"ל ולהלן ריש ד"ה פשט בעה"ב כו' בתירוצו לקושיא 'אמאי צריך למתני תרתי דעני ודבעה"ב' (בשם ר"י).</w:t>
      </w:r>
    </w:p>
  </w:footnote>
  <w:footnote w:id="61">
    <w:p w:rsidR="00905958" w:rsidRPr="006E536F" w:rsidRDefault="00905958" w:rsidP="006E536F">
      <w:pPr>
        <w:pStyle w:val="FootnoteText"/>
        <w:rPr>
          <w:rtl/>
        </w:rPr>
      </w:pPr>
      <w:r w:rsidRPr="006E536F">
        <w:rPr>
          <w:rStyle w:val="FootnoteReference"/>
          <w:vertAlign w:val="baseline"/>
          <w:rtl/>
        </w:rPr>
        <w:footnoteRef/>
      </w:r>
      <w:r w:rsidRPr="006E536F">
        <w:rPr>
          <w:rStyle w:val="FootnoteReference"/>
          <w:vertAlign w:val="baseline"/>
          <w:rtl/>
        </w:rPr>
        <w:t>)</w:t>
      </w:r>
      <w:r w:rsidRPr="006E536F">
        <w:rPr>
          <w:rFonts w:hint="cs"/>
          <w:rtl/>
        </w:rPr>
        <w:t xml:space="preserve"> אור זרוע ח"ב הלכות שבת סי' פ"ב (יח, ג): 'הוצאה .</w:t>
      </w:r>
      <w:r w:rsidRPr="006E536F">
        <w:rPr>
          <w:rFonts w:ascii="Cambria" w:hAnsi="Cambria" w:cs="Cambria" w:hint="cs"/>
          <w:rtl/>
        </w:rPr>
        <w:t> </w:t>
      </w:r>
      <w:r w:rsidRPr="006E536F">
        <w:rPr>
          <w:rFonts w:hint="cs"/>
          <w:rtl/>
        </w:rPr>
        <w:t xml:space="preserve">. מלאכה שאינה חשובה היא, דמה מלאכה עשה שהוציאו מרשות, מעיקרא חפץ והשתא נמי חפץ'. </w:t>
      </w:r>
    </w:p>
  </w:footnote>
  <w:footnote w:id="62">
    <w:p w:rsidR="00905958" w:rsidRPr="006E536F" w:rsidRDefault="00905958" w:rsidP="006E536F">
      <w:pPr>
        <w:pStyle w:val="FootnoteText"/>
        <w:rPr>
          <w:rtl/>
        </w:rPr>
      </w:pPr>
      <w:r w:rsidRPr="006E536F">
        <w:rPr>
          <w:rStyle w:val="FootnoteReference"/>
          <w:vertAlign w:val="baseline"/>
          <w:rtl/>
        </w:rPr>
        <w:footnoteRef/>
      </w:r>
      <w:r w:rsidRPr="006E536F">
        <w:rPr>
          <w:rStyle w:val="FootnoteReference"/>
          <w:vertAlign w:val="baseline"/>
          <w:rtl/>
        </w:rPr>
        <w:t>)</w:t>
      </w:r>
      <w:r w:rsidRPr="006E536F">
        <w:rPr>
          <w:rFonts w:hint="cs"/>
          <w:rtl/>
        </w:rPr>
        <w:t xml:space="preserve"> ס' טל נתן (גשטטנר) מלאכת המוציא מרשות לרשות ס"ג אות ג'.</w:t>
      </w:r>
    </w:p>
  </w:footnote>
  <w:footnote w:id="63">
    <w:p w:rsidR="00905958" w:rsidRPr="006E536F" w:rsidRDefault="00905958" w:rsidP="006E536F">
      <w:pPr>
        <w:pStyle w:val="FootnoteText"/>
        <w:rPr>
          <w:rtl/>
        </w:rPr>
      </w:pPr>
      <w:r w:rsidRPr="006E536F">
        <w:rPr>
          <w:rStyle w:val="FootnoteReference"/>
          <w:vertAlign w:val="baseline"/>
          <w:rtl/>
        </w:rPr>
        <w:footnoteRef/>
      </w:r>
      <w:r w:rsidRPr="006E536F">
        <w:rPr>
          <w:rStyle w:val="FootnoteReference"/>
          <w:vertAlign w:val="baseline"/>
          <w:rtl/>
        </w:rPr>
        <w:t>)</w:t>
      </w:r>
      <w:r w:rsidRPr="006E536F">
        <w:rPr>
          <w:rFonts w:hint="cs"/>
          <w:rtl/>
        </w:rPr>
        <w:t xml:space="preserve"> בד"ה פשט בעה"ב את ידו כו'.</w:t>
      </w:r>
    </w:p>
  </w:footnote>
  <w:footnote w:id="64">
    <w:p w:rsidR="00905958" w:rsidRPr="006E536F" w:rsidRDefault="00905958" w:rsidP="006E536F">
      <w:pPr>
        <w:pStyle w:val="FootnoteText"/>
        <w:rPr>
          <w:rtl/>
        </w:rPr>
      </w:pPr>
      <w:r w:rsidRPr="006E536F">
        <w:rPr>
          <w:rStyle w:val="FootnoteReference"/>
          <w:vertAlign w:val="baseline"/>
          <w:rtl/>
        </w:rPr>
        <w:footnoteRef/>
      </w:r>
      <w:r w:rsidRPr="006E536F">
        <w:rPr>
          <w:rStyle w:val="FootnoteReference"/>
          <w:vertAlign w:val="baseline"/>
          <w:rtl/>
        </w:rPr>
        <w:t>)</w:t>
      </w:r>
      <w:r w:rsidRPr="006E536F">
        <w:rPr>
          <w:rFonts w:hint="cs"/>
          <w:rtl/>
        </w:rPr>
        <w:t xml:space="preserve"> שבת צו, ב.</w:t>
      </w:r>
    </w:p>
  </w:footnote>
  <w:footnote w:id="65">
    <w:p w:rsidR="00905958" w:rsidRPr="006E536F" w:rsidRDefault="00905958" w:rsidP="006E536F">
      <w:pPr>
        <w:pStyle w:val="FootnoteText"/>
        <w:rPr>
          <w:rtl/>
        </w:rPr>
      </w:pPr>
      <w:r w:rsidRPr="006E536F">
        <w:rPr>
          <w:rStyle w:val="FootnoteReference"/>
          <w:vertAlign w:val="baseline"/>
          <w:rtl/>
        </w:rPr>
        <w:footnoteRef/>
      </w:r>
      <w:r w:rsidRPr="006E536F">
        <w:rPr>
          <w:rStyle w:val="FootnoteReference"/>
          <w:vertAlign w:val="baseline"/>
          <w:rtl/>
        </w:rPr>
        <w:t>)</w:t>
      </w:r>
      <w:r w:rsidRPr="006E536F">
        <w:rPr>
          <w:rFonts w:hint="cs"/>
          <w:rtl/>
        </w:rPr>
        <w:t xml:space="preserve"> יז, ב.</w:t>
      </w:r>
    </w:p>
  </w:footnote>
  <w:footnote w:id="66">
    <w:p w:rsidR="00905958" w:rsidRPr="006E536F" w:rsidRDefault="00905958" w:rsidP="006E536F">
      <w:pPr>
        <w:pStyle w:val="FootnoteText"/>
        <w:rPr>
          <w:rtl/>
        </w:rPr>
      </w:pPr>
      <w:r w:rsidRPr="006E536F">
        <w:rPr>
          <w:rStyle w:val="FootnoteReference"/>
          <w:vertAlign w:val="baseline"/>
          <w:rtl/>
        </w:rPr>
        <w:footnoteRef/>
      </w:r>
      <w:r w:rsidRPr="006E536F">
        <w:rPr>
          <w:rStyle w:val="FootnoteReference"/>
          <w:vertAlign w:val="baseline"/>
          <w:rtl/>
        </w:rPr>
        <w:t>)</w:t>
      </w:r>
      <w:r w:rsidRPr="006E536F">
        <w:rPr>
          <w:rFonts w:hint="cs"/>
          <w:rtl/>
        </w:rPr>
        <w:t xml:space="preserve"> 'והתם [פריך מי כתיב אל יוציא (רש"ל, הובא בגליון הש"ס), [אל יצא כתיב (ואין כאן לשון הוצאת משוי, רש"י שם)]]' </w:t>
      </w:r>
      <w:r w:rsidRPr="006E536F">
        <w:rPr>
          <w:rtl/>
        </w:rPr>
        <w:t>–</w:t>
      </w:r>
      <w:r w:rsidRPr="006E536F">
        <w:rPr>
          <w:rFonts w:hint="cs"/>
          <w:rtl/>
        </w:rPr>
        <w:t xml:space="preserve"> תוס' כאן.</w:t>
      </w:r>
    </w:p>
  </w:footnote>
  <w:footnote w:id="67">
    <w:p w:rsidR="00905958" w:rsidRPr="006E536F" w:rsidRDefault="00905958" w:rsidP="006E536F">
      <w:pPr>
        <w:pStyle w:val="FootnoteText"/>
        <w:rPr>
          <w:rtl/>
        </w:rPr>
      </w:pPr>
      <w:r w:rsidRPr="006E536F">
        <w:rPr>
          <w:rStyle w:val="FootnoteReference"/>
          <w:vertAlign w:val="baseline"/>
          <w:rtl/>
        </w:rPr>
        <w:footnoteRef/>
      </w:r>
      <w:r w:rsidRPr="006E536F">
        <w:rPr>
          <w:rStyle w:val="FootnoteReference"/>
          <w:vertAlign w:val="baseline"/>
          <w:rtl/>
        </w:rPr>
        <w:t>)</w:t>
      </w:r>
      <w:r w:rsidRPr="006E536F">
        <w:rPr>
          <w:rFonts w:hint="cs"/>
          <w:rtl/>
        </w:rPr>
        <w:t xml:space="preserve"> עייג"כ תוד"ה הוצאה </w:t>
      </w:r>
      <w:r w:rsidRPr="006E536F">
        <w:rPr>
          <w:rtl/>
        </w:rPr>
        <w:t>–</w:t>
      </w:r>
      <w:r w:rsidRPr="006E536F">
        <w:rPr>
          <w:rFonts w:hint="cs"/>
          <w:rtl/>
        </w:rPr>
        <w:t xml:space="preserve"> פסחים פה, ב.</w:t>
      </w:r>
    </w:p>
  </w:footnote>
  <w:footnote w:id="68">
    <w:p w:rsidR="00905958" w:rsidRPr="006E536F" w:rsidRDefault="00905958" w:rsidP="006E536F">
      <w:pPr>
        <w:pStyle w:val="FootnoteText"/>
        <w:rPr>
          <w:rtl/>
        </w:rPr>
      </w:pPr>
      <w:r w:rsidRPr="006E536F">
        <w:rPr>
          <w:rStyle w:val="FootnoteReference"/>
          <w:vertAlign w:val="baseline"/>
          <w:rtl/>
        </w:rPr>
        <w:footnoteRef/>
      </w:r>
      <w:r w:rsidRPr="006E536F">
        <w:rPr>
          <w:rStyle w:val="FootnoteReference"/>
          <w:vertAlign w:val="baseline"/>
          <w:rtl/>
        </w:rPr>
        <w:t>)</w:t>
      </w:r>
      <w:r w:rsidRPr="006E536F">
        <w:rPr>
          <w:rFonts w:hint="cs"/>
          <w:rtl/>
        </w:rPr>
        <w:t xml:space="preserve"> משא"כ 'בכל תולדות דאבות מלאכות לא חיישינן שיהא במשכן אלא אבות בלבד' </w:t>
      </w:r>
      <w:r w:rsidRPr="006E536F">
        <w:rPr>
          <w:rtl/>
        </w:rPr>
        <w:t>–</w:t>
      </w:r>
      <w:r w:rsidRPr="006E536F">
        <w:rPr>
          <w:rFonts w:hint="cs"/>
          <w:rtl/>
        </w:rPr>
        <w:t xml:space="preserve"> תוס' שם.</w:t>
      </w:r>
    </w:p>
  </w:footnote>
  <w:footnote w:id="69">
    <w:p w:rsidR="00905958" w:rsidRPr="006E536F" w:rsidRDefault="00905958" w:rsidP="006E536F">
      <w:pPr>
        <w:pStyle w:val="FootnoteText"/>
        <w:rPr>
          <w:rtl/>
        </w:rPr>
      </w:pPr>
      <w:r w:rsidRPr="006E536F">
        <w:rPr>
          <w:rStyle w:val="FootnoteReference"/>
          <w:vertAlign w:val="baseline"/>
          <w:rtl/>
        </w:rPr>
        <w:footnoteRef/>
      </w:r>
      <w:r w:rsidRPr="006E536F">
        <w:rPr>
          <w:rStyle w:val="FootnoteReference"/>
          <w:vertAlign w:val="baseline"/>
          <w:rtl/>
        </w:rPr>
        <w:t>)</w:t>
      </w:r>
      <w:r w:rsidRPr="006E536F">
        <w:rPr>
          <w:rFonts w:hint="cs"/>
          <w:rtl/>
        </w:rPr>
        <w:t xml:space="preserve"> כעין פירוש הראשון של ר"ת בתוס' שם: 'דדבר ההוה רגיל הש"ס לשנות תחילה'.</w:t>
      </w:r>
    </w:p>
  </w:footnote>
  <w:footnote w:id="70">
    <w:p w:rsidR="00905958" w:rsidRPr="006E536F" w:rsidRDefault="00905958" w:rsidP="006E536F">
      <w:pPr>
        <w:pStyle w:val="FootnoteText"/>
        <w:rPr>
          <w:rtl/>
        </w:rPr>
      </w:pPr>
      <w:r w:rsidRPr="006E536F">
        <w:rPr>
          <w:rStyle w:val="FootnoteReference"/>
          <w:vertAlign w:val="baseline"/>
          <w:rtl/>
        </w:rPr>
        <w:footnoteRef/>
      </w:r>
      <w:r w:rsidRPr="006E536F">
        <w:rPr>
          <w:rStyle w:val="FootnoteReference"/>
          <w:vertAlign w:val="baseline"/>
          <w:rtl/>
        </w:rPr>
        <w:t>)</w:t>
      </w:r>
      <w:r w:rsidRPr="006E536F">
        <w:rPr>
          <w:rFonts w:hint="cs"/>
          <w:rtl/>
        </w:rPr>
        <w:t xml:space="preserve"> כרבינו תם הנ"ל ד'הוצאה הוצרך לשנות טפי משום דמלאכה גרועה היא'.</w:t>
      </w:r>
    </w:p>
  </w:footnote>
  <w:footnote w:id="71">
    <w:p w:rsidR="00905958" w:rsidRPr="006E536F" w:rsidRDefault="00905958" w:rsidP="006E536F">
      <w:pPr>
        <w:pStyle w:val="FootnoteText"/>
      </w:pPr>
      <w:r w:rsidRPr="006E536F">
        <w:rPr>
          <w:rStyle w:val="FootnoteReference"/>
          <w:vertAlign w:val="baseline"/>
        </w:rPr>
        <w:footnoteRef/>
      </w:r>
      <w:r w:rsidRPr="006E536F">
        <w:rPr>
          <w:rFonts w:hint="cs"/>
          <w:rtl/>
        </w:rPr>
        <w:t>) לקו</w:t>
      </w:r>
      <w:r w:rsidRPr="006E536F">
        <w:rPr>
          <w:rtl/>
        </w:rPr>
        <w:t>"</w:t>
      </w:r>
      <w:r w:rsidRPr="006E536F">
        <w:rPr>
          <w:rFonts w:hint="cs"/>
          <w:rtl/>
        </w:rPr>
        <w:t>ש</w:t>
      </w:r>
      <w:r w:rsidRPr="006E536F">
        <w:rPr>
          <w:rtl/>
        </w:rPr>
        <w:t xml:space="preserve"> </w:t>
      </w:r>
      <w:r w:rsidRPr="006E536F">
        <w:rPr>
          <w:rFonts w:hint="cs"/>
          <w:rtl/>
        </w:rPr>
        <w:t>חי</w:t>
      </w:r>
      <w:r w:rsidRPr="006E536F">
        <w:rPr>
          <w:rtl/>
        </w:rPr>
        <w:t>"</w:t>
      </w:r>
      <w:r w:rsidRPr="006E536F">
        <w:rPr>
          <w:rFonts w:hint="cs"/>
          <w:rtl/>
        </w:rPr>
        <w:t>א</w:t>
      </w:r>
      <w:r w:rsidRPr="006E536F">
        <w:rPr>
          <w:rtl/>
        </w:rPr>
        <w:t xml:space="preserve"> </w:t>
      </w:r>
      <w:r w:rsidRPr="006E536F">
        <w:rPr>
          <w:rFonts w:hint="cs"/>
          <w:rtl/>
        </w:rPr>
        <w:t>שיחה</w:t>
      </w:r>
      <w:r w:rsidRPr="006E536F">
        <w:rPr>
          <w:rtl/>
        </w:rPr>
        <w:t xml:space="preserve"> </w:t>
      </w:r>
      <w:r w:rsidRPr="006E536F">
        <w:rPr>
          <w:rFonts w:hint="cs"/>
          <w:rtl/>
        </w:rPr>
        <w:t>ג</w:t>
      </w:r>
      <w:r w:rsidRPr="006E536F">
        <w:rPr>
          <w:rtl/>
        </w:rPr>
        <w:t xml:space="preserve">' </w:t>
      </w:r>
      <w:r w:rsidRPr="006E536F">
        <w:rPr>
          <w:rFonts w:hint="cs"/>
          <w:rtl/>
        </w:rPr>
        <w:t>לפ</w:t>
      </w:r>
      <w:r w:rsidRPr="006E536F">
        <w:rPr>
          <w:rtl/>
        </w:rPr>
        <w:t xml:space="preserve">' </w:t>
      </w:r>
      <w:r w:rsidRPr="006E536F">
        <w:rPr>
          <w:rFonts w:hint="cs"/>
          <w:rtl/>
        </w:rPr>
        <w:t>בשלח</w:t>
      </w:r>
      <w:r w:rsidRPr="006E536F">
        <w:rPr>
          <w:rtl/>
        </w:rPr>
        <w:t xml:space="preserve"> (</w:t>
      </w:r>
      <w:r w:rsidRPr="006E536F">
        <w:rPr>
          <w:rFonts w:hint="cs"/>
          <w:rtl/>
        </w:rPr>
        <w:t>וסיום</w:t>
      </w:r>
      <w:r w:rsidRPr="006E536F">
        <w:rPr>
          <w:rtl/>
        </w:rPr>
        <w:t xml:space="preserve"> </w:t>
      </w:r>
      <w:r w:rsidRPr="006E536F">
        <w:rPr>
          <w:rFonts w:hint="cs"/>
          <w:rtl/>
        </w:rPr>
        <w:t>מסכת</w:t>
      </w:r>
      <w:r w:rsidRPr="006E536F">
        <w:rPr>
          <w:rtl/>
        </w:rPr>
        <w:t xml:space="preserve"> </w:t>
      </w:r>
      <w:r w:rsidRPr="006E536F">
        <w:rPr>
          <w:rFonts w:hint="cs"/>
          <w:rtl/>
        </w:rPr>
        <w:t>עירובין</w:t>
      </w:r>
      <w:r w:rsidRPr="006E536F">
        <w:rPr>
          <w:rtl/>
        </w:rPr>
        <w:t xml:space="preserve">) – </w:t>
      </w:r>
      <w:r w:rsidRPr="006E536F">
        <w:rPr>
          <w:rFonts w:hint="cs"/>
          <w:rtl/>
        </w:rPr>
        <w:t>ע</w:t>
      </w:r>
      <w:r w:rsidRPr="006E536F">
        <w:rPr>
          <w:rtl/>
        </w:rPr>
        <w:t xml:space="preserve">' 63 </w:t>
      </w:r>
      <w:r w:rsidRPr="006E536F">
        <w:rPr>
          <w:rFonts w:hint="cs"/>
          <w:rtl/>
        </w:rPr>
        <w:t>ואילך</w:t>
      </w:r>
      <w:r w:rsidRPr="006E536F">
        <w:rPr>
          <w:rtl/>
        </w:rPr>
        <w:t>.</w:t>
      </w:r>
    </w:p>
  </w:footnote>
  <w:footnote w:id="72">
    <w:p w:rsidR="00905958" w:rsidRPr="006E536F" w:rsidRDefault="00905958" w:rsidP="006E536F">
      <w:pPr>
        <w:pStyle w:val="FootnoteText"/>
      </w:pPr>
      <w:r w:rsidRPr="006E536F">
        <w:rPr>
          <w:rStyle w:val="FootnoteReference"/>
          <w:vertAlign w:val="baseline"/>
        </w:rPr>
        <w:footnoteRef/>
      </w:r>
      <w:r w:rsidRPr="006E536F">
        <w:rPr>
          <w:rFonts w:hint="cs"/>
          <w:rtl/>
        </w:rPr>
        <w:t>) ראה</w:t>
      </w:r>
      <w:r w:rsidRPr="006E536F">
        <w:rPr>
          <w:rtl/>
        </w:rPr>
        <w:t xml:space="preserve"> </w:t>
      </w:r>
      <w:r w:rsidRPr="006E536F">
        <w:rPr>
          <w:rFonts w:hint="cs"/>
          <w:rtl/>
        </w:rPr>
        <w:t>הנסמן</w:t>
      </w:r>
      <w:r w:rsidRPr="006E536F">
        <w:rPr>
          <w:rtl/>
        </w:rPr>
        <w:t xml:space="preserve"> </w:t>
      </w:r>
      <w:r w:rsidRPr="006E536F">
        <w:rPr>
          <w:rFonts w:hint="cs"/>
          <w:rtl/>
        </w:rPr>
        <w:t>שם</w:t>
      </w:r>
      <w:r w:rsidRPr="006E536F">
        <w:rPr>
          <w:rtl/>
        </w:rPr>
        <w:t xml:space="preserve"> </w:t>
      </w:r>
      <w:r w:rsidRPr="006E536F">
        <w:rPr>
          <w:rFonts w:hint="cs"/>
          <w:rtl/>
        </w:rPr>
        <w:t>ע</w:t>
      </w:r>
      <w:r w:rsidRPr="006E536F">
        <w:rPr>
          <w:rtl/>
        </w:rPr>
        <w:t xml:space="preserve">' 70 </w:t>
      </w:r>
      <w:r w:rsidRPr="006E536F">
        <w:rPr>
          <w:rFonts w:hint="cs"/>
          <w:rtl/>
        </w:rPr>
        <w:t>הע</w:t>
      </w:r>
      <w:r w:rsidRPr="006E536F">
        <w:rPr>
          <w:rtl/>
        </w:rPr>
        <w:t>' 46.</w:t>
      </w:r>
    </w:p>
  </w:footnote>
  <w:footnote w:id="73">
    <w:p w:rsidR="00905958" w:rsidRPr="006E536F" w:rsidRDefault="00905958" w:rsidP="006E536F">
      <w:pPr>
        <w:pStyle w:val="FootnoteText"/>
      </w:pPr>
      <w:r w:rsidRPr="006E536F">
        <w:rPr>
          <w:rStyle w:val="FootnoteReference"/>
          <w:vertAlign w:val="baseline"/>
        </w:rPr>
        <w:footnoteRef/>
      </w:r>
      <w:r w:rsidRPr="006E536F">
        <w:rPr>
          <w:rFonts w:hint="cs"/>
          <w:rtl/>
        </w:rPr>
        <w:t>) ראה</w:t>
      </w:r>
      <w:r w:rsidRPr="006E536F">
        <w:rPr>
          <w:rtl/>
        </w:rPr>
        <w:t xml:space="preserve"> </w:t>
      </w:r>
      <w:r w:rsidRPr="006E536F">
        <w:rPr>
          <w:rFonts w:hint="cs"/>
          <w:rtl/>
        </w:rPr>
        <w:t>הנסמן</w:t>
      </w:r>
      <w:r w:rsidRPr="006E536F">
        <w:rPr>
          <w:rtl/>
        </w:rPr>
        <w:t xml:space="preserve"> </w:t>
      </w:r>
      <w:r w:rsidRPr="006E536F">
        <w:rPr>
          <w:rFonts w:hint="cs"/>
          <w:rtl/>
        </w:rPr>
        <w:t>שם</w:t>
      </w:r>
      <w:r w:rsidRPr="006E536F">
        <w:rPr>
          <w:rtl/>
        </w:rPr>
        <w:t xml:space="preserve"> </w:t>
      </w:r>
      <w:r w:rsidRPr="006E536F">
        <w:rPr>
          <w:rFonts w:hint="cs"/>
          <w:rtl/>
        </w:rPr>
        <w:t>ע</w:t>
      </w:r>
      <w:r w:rsidRPr="006E536F">
        <w:rPr>
          <w:rtl/>
        </w:rPr>
        <w:t xml:space="preserve">' 68 </w:t>
      </w:r>
      <w:r w:rsidRPr="006E536F">
        <w:rPr>
          <w:rFonts w:hint="cs"/>
          <w:rtl/>
        </w:rPr>
        <w:t>הע</w:t>
      </w:r>
      <w:r w:rsidRPr="006E536F">
        <w:rPr>
          <w:rtl/>
        </w:rPr>
        <w:t>' 27.</w:t>
      </w:r>
    </w:p>
  </w:footnote>
  <w:footnote w:id="74">
    <w:p w:rsidR="00905958" w:rsidRPr="006E536F" w:rsidRDefault="00905958" w:rsidP="006E536F">
      <w:pPr>
        <w:pStyle w:val="FootnoteText"/>
      </w:pPr>
      <w:r w:rsidRPr="006E536F">
        <w:rPr>
          <w:rStyle w:val="FootnoteReference"/>
          <w:vertAlign w:val="baseline"/>
        </w:rPr>
        <w:footnoteRef/>
      </w:r>
      <w:r w:rsidRPr="006E536F">
        <w:rPr>
          <w:rFonts w:hint="cs"/>
          <w:rtl/>
        </w:rPr>
        <w:t xml:space="preserve">) </w:t>
      </w:r>
      <w:r w:rsidRPr="006E536F">
        <w:rPr>
          <w:rtl/>
        </w:rPr>
        <w:t>'</w:t>
      </w:r>
      <w:r w:rsidRPr="006E536F">
        <w:rPr>
          <w:rFonts w:hint="cs"/>
          <w:rtl/>
        </w:rPr>
        <w:t>מלאכת</w:t>
      </w:r>
      <w:r w:rsidRPr="006E536F">
        <w:rPr>
          <w:rtl/>
        </w:rPr>
        <w:t xml:space="preserve"> </w:t>
      </w:r>
      <w:r w:rsidRPr="006E536F">
        <w:rPr>
          <w:rFonts w:hint="cs"/>
          <w:rtl/>
        </w:rPr>
        <w:t>ההוצאה</w:t>
      </w:r>
      <w:r w:rsidRPr="006E536F">
        <w:rPr>
          <w:rtl/>
        </w:rPr>
        <w:t xml:space="preserve"> </w:t>
      </w:r>
      <w:r w:rsidRPr="006E536F">
        <w:rPr>
          <w:rFonts w:hint="cs"/>
          <w:rtl/>
        </w:rPr>
        <w:t>מרשות</w:t>
      </w:r>
      <w:r w:rsidRPr="006E536F">
        <w:rPr>
          <w:rtl/>
        </w:rPr>
        <w:t xml:space="preserve"> </w:t>
      </w:r>
      <w:r w:rsidRPr="006E536F">
        <w:rPr>
          <w:rFonts w:hint="cs"/>
          <w:rtl/>
        </w:rPr>
        <w:t>לרשות</w:t>
      </w:r>
      <w:r w:rsidRPr="006E536F">
        <w:rPr>
          <w:rtl/>
        </w:rPr>
        <w:t xml:space="preserve"> </w:t>
      </w:r>
      <w:r w:rsidRPr="006E536F">
        <w:rPr>
          <w:rFonts w:hint="cs"/>
          <w:rtl/>
        </w:rPr>
        <w:t>היא</w:t>
      </w:r>
      <w:r w:rsidRPr="006E536F">
        <w:rPr>
          <w:rtl/>
        </w:rPr>
        <w:t xml:space="preserve"> </w:t>
      </w:r>
      <w:r w:rsidRPr="006E536F">
        <w:rPr>
          <w:rFonts w:hint="cs"/>
          <w:rtl/>
        </w:rPr>
        <w:t>עיקרן</w:t>
      </w:r>
      <w:r w:rsidRPr="006E536F">
        <w:rPr>
          <w:rtl/>
        </w:rPr>
        <w:t xml:space="preserve"> </w:t>
      </w:r>
      <w:r w:rsidRPr="006E536F">
        <w:rPr>
          <w:rFonts w:hint="cs"/>
          <w:rtl/>
        </w:rPr>
        <w:t>של</w:t>
      </w:r>
      <w:r w:rsidRPr="006E536F">
        <w:rPr>
          <w:rtl/>
        </w:rPr>
        <w:t xml:space="preserve"> </w:t>
      </w:r>
      <w:r w:rsidRPr="006E536F">
        <w:rPr>
          <w:rFonts w:hint="cs"/>
          <w:rtl/>
        </w:rPr>
        <w:t>כל</w:t>
      </w:r>
      <w:r w:rsidRPr="006E536F">
        <w:rPr>
          <w:rtl/>
        </w:rPr>
        <w:t xml:space="preserve"> </w:t>
      </w:r>
      <w:r w:rsidRPr="006E536F">
        <w:rPr>
          <w:rFonts w:hint="cs"/>
          <w:rtl/>
        </w:rPr>
        <w:t>הל</w:t>
      </w:r>
      <w:r w:rsidRPr="006E536F">
        <w:rPr>
          <w:rtl/>
        </w:rPr>
        <w:t>"</w:t>
      </w:r>
      <w:r w:rsidRPr="006E536F">
        <w:rPr>
          <w:rFonts w:hint="cs"/>
          <w:rtl/>
        </w:rPr>
        <w:t>ט</w:t>
      </w:r>
      <w:r w:rsidRPr="006E536F">
        <w:rPr>
          <w:rtl/>
        </w:rPr>
        <w:t xml:space="preserve"> </w:t>
      </w:r>
      <w:r w:rsidRPr="006E536F">
        <w:rPr>
          <w:rFonts w:hint="cs"/>
          <w:rtl/>
        </w:rPr>
        <w:t>מלאכות</w:t>
      </w:r>
      <w:r w:rsidRPr="006E536F">
        <w:rPr>
          <w:rtl/>
        </w:rPr>
        <w:t xml:space="preserve"> . . </w:t>
      </w:r>
      <w:r w:rsidRPr="006E536F">
        <w:rPr>
          <w:rFonts w:hint="cs"/>
          <w:rtl/>
        </w:rPr>
        <w:t>מלאכת</w:t>
      </w:r>
      <w:r w:rsidRPr="006E536F">
        <w:rPr>
          <w:rtl/>
        </w:rPr>
        <w:t xml:space="preserve"> </w:t>
      </w:r>
      <w:r w:rsidRPr="006E536F">
        <w:rPr>
          <w:rFonts w:hint="cs"/>
          <w:rtl/>
        </w:rPr>
        <w:t>ההוצאה</w:t>
      </w:r>
      <w:r w:rsidRPr="006E536F">
        <w:rPr>
          <w:rtl/>
        </w:rPr>
        <w:t xml:space="preserve"> </w:t>
      </w:r>
      <w:r w:rsidRPr="006E536F">
        <w:rPr>
          <w:rFonts w:hint="cs"/>
          <w:rtl/>
        </w:rPr>
        <w:t>היא</w:t>
      </w:r>
      <w:r w:rsidRPr="006E536F">
        <w:rPr>
          <w:rtl/>
        </w:rPr>
        <w:t xml:space="preserve"> </w:t>
      </w:r>
      <w:r w:rsidRPr="006E536F">
        <w:rPr>
          <w:rFonts w:hint="cs"/>
          <w:rtl/>
        </w:rPr>
        <w:t>הנקודה</w:t>
      </w:r>
      <w:r w:rsidRPr="006E536F">
        <w:rPr>
          <w:rtl/>
        </w:rPr>
        <w:t xml:space="preserve"> </w:t>
      </w:r>
      <w:r w:rsidRPr="006E536F">
        <w:rPr>
          <w:rFonts w:hint="cs"/>
          <w:rtl/>
        </w:rPr>
        <w:t>העיקרית</w:t>
      </w:r>
      <w:r w:rsidRPr="006E536F">
        <w:rPr>
          <w:rtl/>
        </w:rPr>
        <w:t xml:space="preserve"> </w:t>
      </w:r>
      <w:r w:rsidRPr="006E536F">
        <w:rPr>
          <w:rFonts w:hint="cs"/>
          <w:rtl/>
        </w:rPr>
        <w:t>בכל</w:t>
      </w:r>
      <w:r w:rsidRPr="006E536F">
        <w:rPr>
          <w:rtl/>
        </w:rPr>
        <w:t xml:space="preserve"> </w:t>
      </w:r>
      <w:r w:rsidRPr="006E536F">
        <w:rPr>
          <w:rFonts w:hint="cs"/>
          <w:rtl/>
        </w:rPr>
        <w:t>מלאכות</w:t>
      </w:r>
      <w:r w:rsidRPr="006E536F">
        <w:rPr>
          <w:rtl/>
        </w:rPr>
        <w:t xml:space="preserve"> </w:t>
      </w:r>
      <w:r w:rsidRPr="006E536F">
        <w:rPr>
          <w:rFonts w:hint="cs"/>
          <w:rtl/>
        </w:rPr>
        <w:t>שבת</w:t>
      </w:r>
      <w:r w:rsidRPr="006E536F">
        <w:rPr>
          <w:rtl/>
        </w:rPr>
        <w:t xml:space="preserve">, </w:t>
      </w:r>
      <w:r w:rsidRPr="006E536F">
        <w:rPr>
          <w:rFonts w:hint="cs"/>
          <w:rtl/>
        </w:rPr>
        <w:t>והיא</w:t>
      </w:r>
      <w:r w:rsidRPr="006E536F">
        <w:rPr>
          <w:rtl/>
        </w:rPr>
        <w:t xml:space="preserve"> </w:t>
      </w:r>
      <w:r w:rsidRPr="006E536F">
        <w:rPr>
          <w:rFonts w:hint="cs"/>
          <w:rtl/>
        </w:rPr>
        <w:t>היסוד</w:t>
      </w:r>
      <w:r w:rsidRPr="006E536F">
        <w:rPr>
          <w:rtl/>
        </w:rPr>
        <w:t xml:space="preserve"> </w:t>
      </w:r>
      <w:r w:rsidRPr="006E536F">
        <w:rPr>
          <w:rFonts w:hint="cs"/>
          <w:rtl/>
        </w:rPr>
        <w:t>והשורש</w:t>
      </w:r>
      <w:r w:rsidRPr="006E536F">
        <w:rPr>
          <w:rtl/>
        </w:rPr>
        <w:t xml:space="preserve"> </w:t>
      </w:r>
      <w:r w:rsidRPr="006E536F">
        <w:rPr>
          <w:rFonts w:hint="cs"/>
          <w:rtl/>
        </w:rPr>
        <w:t>שממנה</w:t>
      </w:r>
      <w:r w:rsidRPr="006E536F">
        <w:rPr>
          <w:rtl/>
        </w:rPr>
        <w:t xml:space="preserve"> </w:t>
      </w:r>
      <w:r w:rsidRPr="006E536F">
        <w:rPr>
          <w:rFonts w:hint="cs"/>
          <w:rtl/>
        </w:rPr>
        <w:t>מסתעפים</w:t>
      </w:r>
      <w:r w:rsidRPr="006E536F">
        <w:rPr>
          <w:rtl/>
        </w:rPr>
        <w:t xml:space="preserve"> </w:t>
      </w:r>
      <w:r w:rsidRPr="006E536F">
        <w:rPr>
          <w:rFonts w:hint="cs"/>
          <w:rtl/>
        </w:rPr>
        <w:t>כל</w:t>
      </w:r>
      <w:r w:rsidRPr="006E536F">
        <w:rPr>
          <w:rtl/>
        </w:rPr>
        <w:t xml:space="preserve"> </w:t>
      </w:r>
      <w:r w:rsidRPr="006E536F">
        <w:rPr>
          <w:rFonts w:hint="cs"/>
          <w:rtl/>
        </w:rPr>
        <w:t>אבות</w:t>
      </w:r>
      <w:r w:rsidRPr="006E536F">
        <w:rPr>
          <w:rtl/>
        </w:rPr>
        <w:t xml:space="preserve"> </w:t>
      </w:r>
      <w:r w:rsidRPr="006E536F">
        <w:rPr>
          <w:rFonts w:hint="cs"/>
          <w:rtl/>
        </w:rPr>
        <w:t>מלאכות</w:t>
      </w:r>
      <w:r w:rsidRPr="006E536F">
        <w:rPr>
          <w:rtl/>
        </w:rPr>
        <w:t xml:space="preserve">, </w:t>
      </w:r>
      <w:r w:rsidRPr="006E536F">
        <w:rPr>
          <w:rFonts w:hint="cs"/>
          <w:rtl/>
        </w:rPr>
        <w:t>תולדותיהן</w:t>
      </w:r>
      <w:r w:rsidRPr="006E536F">
        <w:rPr>
          <w:rtl/>
        </w:rPr>
        <w:t xml:space="preserve">, </w:t>
      </w:r>
      <w:r w:rsidRPr="006E536F">
        <w:rPr>
          <w:rFonts w:hint="cs"/>
          <w:rtl/>
        </w:rPr>
        <w:t>ושבותים</w:t>
      </w:r>
      <w:r w:rsidRPr="006E536F">
        <w:rPr>
          <w:rtl/>
        </w:rPr>
        <w:t xml:space="preserve"> </w:t>
      </w:r>
      <w:r w:rsidRPr="006E536F">
        <w:rPr>
          <w:rFonts w:hint="cs"/>
          <w:rtl/>
        </w:rPr>
        <w:t>דרבנן</w:t>
      </w:r>
      <w:r w:rsidRPr="006E536F">
        <w:rPr>
          <w:rtl/>
        </w:rPr>
        <w:t>' (</w:t>
      </w:r>
      <w:r w:rsidRPr="006E536F">
        <w:rPr>
          <w:rFonts w:hint="cs"/>
          <w:rtl/>
        </w:rPr>
        <w:t>שם</w:t>
      </w:r>
      <w:r w:rsidRPr="006E536F">
        <w:rPr>
          <w:rtl/>
        </w:rPr>
        <w:t xml:space="preserve"> </w:t>
      </w:r>
      <w:r w:rsidRPr="006E536F">
        <w:rPr>
          <w:rFonts w:hint="cs"/>
          <w:rtl/>
        </w:rPr>
        <w:t>ע</w:t>
      </w:r>
      <w:r w:rsidRPr="006E536F">
        <w:rPr>
          <w:rtl/>
        </w:rPr>
        <w:t>' 68</w:t>
      </w:r>
      <w:r w:rsidRPr="006E536F">
        <w:rPr>
          <w:rFonts w:hint="cs"/>
          <w:rtl/>
        </w:rPr>
        <w:t>).</w:t>
      </w:r>
    </w:p>
  </w:footnote>
  <w:footnote w:id="75">
    <w:p w:rsidR="00905958" w:rsidRPr="006E536F" w:rsidRDefault="00905958" w:rsidP="006E536F">
      <w:pPr>
        <w:pStyle w:val="FootnoteText"/>
      </w:pPr>
      <w:r w:rsidRPr="006E536F">
        <w:rPr>
          <w:rStyle w:val="FootnoteReference"/>
          <w:vertAlign w:val="baseline"/>
        </w:rPr>
        <w:footnoteRef/>
      </w:r>
      <w:r w:rsidRPr="006E536F">
        <w:rPr>
          <w:rFonts w:hint="cs"/>
          <w:rtl/>
        </w:rPr>
        <w:t xml:space="preserve">) </w:t>
      </w:r>
      <w:r w:rsidRPr="006E536F">
        <w:rPr>
          <w:rtl/>
        </w:rPr>
        <w:t>'</w:t>
      </w:r>
      <w:r w:rsidRPr="006E536F">
        <w:rPr>
          <w:rFonts w:hint="cs"/>
          <w:rtl/>
        </w:rPr>
        <w:t>כל</w:t>
      </w:r>
      <w:r w:rsidRPr="006E536F">
        <w:rPr>
          <w:rtl/>
        </w:rPr>
        <w:t xml:space="preserve"> </w:t>
      </w:r>
      <w:r w:rsidRPr="006E536F">
        <w:rPr>
          <w:rFonts w:hint="cs"/>
          <w:rtl/>
        </w:rPr>
        <w:t>העולם</w:t>
      </w:r>
      <w:r w:rsidRPr="006E536F">
        <w:rPr>
          <w:rtl/>
        </w:rPr>
        <w:t xml:space="preserve"> </w:t>
      </w:r>
      <w:r w:rsidRPr="006E536F">
        <w:rPr>
          <w:rFonts w:hint="cs"/>
          <w:rtl/>
        </w:rPr>
        <w:t>כולו</w:t>
      </w:r>
      <w:r w:rsidRPr="006E536F">
        <w:rPr>
          <w:rtl/>
        </w:rPr>
        <w:t xml:space="preserve"> </w:t>
      </w:r>
      <w:r w:rsidRPr="006E536F">
        <w:rPr>
          <w:rFonts w:hint="cs"/>
          <w:rtl/>
        </w:rPr>
        <w:t>רשות</w:t>
      </w:r>
      <w:r w:rsidRPr="006E536F">
        <w:rPr>
          <w:rtl/>
        </w:rPr>
        <w:t xml:space="preserve"> </w:t>
      </w:r>
      <w:r w:rsidRPr="006E536F">
        <w:rPr>
          <w:rFonts w:hint="cs"/>
          <w:rtl/>
        </w:rPr>
        <w:t>אחת</w:t>
      </w:r>
      <w:r w:rsidRPr="006E536F">
        <w:rPr>
          <w:rtl/>
        </w:rPr>
        <w:t xml:space="preserve"> </w:t>
      </w:r>
      <w:r w:rsidRPr="006E536F">
        <w:rPr>
          <w:rFonts w:hint="cs"/>
          <w:rtl/>
        </w:rPr>
        <w:t>היא</w:t>
      </w:r>
      <w:r w:rsidRPr="006E536F">
        <w:rPr>
          <w:rtl/>
        </w:rPr>
        <w:t xml:space="preserve">, </w:t>
      </w:r>
      <w:r w:rsidRPr="006E536F">
        <w:rPr>
          <w:rFonts w:hint="cs"/>
          <w:rtl/>
        </w:rPr>
        <w:t>רשות</w:t>
      </w:r>
      <w:r w:rsidRPr="006E536F">
        <w:rPr>
          <w:rtl/>
        </w:rPr>
        <w:t xml:space="preserve"> </w:t>
      </w:r>
      <w:r w:rsidRPr="006E536F">
        <w:rPr>
          <w:rFonts w:hint="cs"/>
          <w:rtl/>
        </w:rPr>
        <w:t>היחיד</w:t>
      </w:r>
      <w:r w:rsidRPr="006E536F">
        <w:rPr>
          <w:rtl/>
        </w:rPr>
        <w:t xml:space="preserve">', </w:t>
      </w:r>
      <w:r w:rsidRPr="006E536F">
        <w:rPr>
          <w:rFonts w:hint="cs"/>
          <w:rtl/>
        </w:rPr>
        <w:t>ליחידו</w:t>
      </w:r>
      <w:r w:rsidRPr="006E536F">
        <w:rPr>
          <w:rtl/>
        </w:rPr>
        <w:t xml:space="preserve"> </w:t>
      </w:r>
      <w:r w:rsidRPr="006E536F">
        <w:rPr>
          <w:rFonts w:hint="cs"/>
          <w:rtl/>
        </w:rPr>
        <w:t>של</w:t>
      </w:r>
      <w:r w:rsidRPr="006E536F">
        <w:rPr>
          <w:rtl/>
        </w:rPr>
        <w:t xml:space="preserve"> </w:t>
      </w:r>
      <w:r w:rsidRPr="006E536F">
        <w:rPr>
          <w:rFonts w:hint="cs"/>
          <w:rtl/>
        </w:rPr>
        <w:t>עולם</w:t>
      </w:r>
      <w:r w:rsidRPr="006E536F">
        <w:rPr>
          <w:rtl/>
        </w:rPr>
        <w:t xml:space="preserve"> (</w:t>
      </w:r>
      <w:r w:rsidRPr="006E536F">
        <w:rPr>
          <w:rFonts w:hint="cs"/>
          <w:rtl/>
        </w:rPr>
        <w:t>ראה</w:t>
      </w:r>
      <w:r w:rsidRPr="006E536F">
        <w:rPr>
          <w:rtl/>
        </w:rPr>
        <w:t xml:space="preserve"> </w:t>
      </w:r>
      <w:r w:rsidRPr="006E536F">
        <w:rPr>
          <w:rFonts w:hint="cs"/>
          <w:rtl/>
        </w:rPr>
        <w:t>תניא</w:t>
      </w:r>
      <w:r w:rsidRPr="006E536F">
        <w:rPr>
          <w:rtl/>
        </w:rPr>
        <w:t xml:space="preserve"> </w:t>
      </w:r>
      <w:r w:rsidRPr="006E536F">
        <w:rPr>
          <w:rFonts w:hint="cs"/>
          <w:rtl/>
        </w:rPr>
        <w:t>ספל</w:t>
      </w:r>
      <w:r w:rsidRPr="006E536F">
        <w:rPr>
          <w:rtl/>
        </w:rPr>
        <w:t>"</w:t>
      </w:r>
      <w:r w:rsidRPr="006E536F">
        <w:rPr>
          <w:rFonts w:hint="cs"/>
          <w:rtl/>
        </w:rPr>
        <w:t>ג</w:t>
      </w:r>
      <w:r w:rsidRPr="006E536F">
        <w:rPr>
          <w:rtl/>
        </w:rPr>
        <w:t xml:space="preserve">. </w:t>
      </w:r>
      <w:r w:rsidRPr="006E536F">
        <w:rPr>
          <w:rFonts w:hint="cs"/>
          <w:rtl/>
        </w:rPr>
        <w:t>לקו</w:t>
      </w:r>
      <w:r w:rsidRPr="006E536F">
        <w:rPr>
          <w:rtl/>
        </w:rPr>
        <w:t>"</w:t>
      </w:r>
      <w:r w:rsidRPr="006E536F">
        <w:rPr>
          <w:rFonts w:hint="cs"/>
          <w:rtl/>
        </w:rPr>
        <w:t>ת</w:t>
      </w:r>
      <w:r w:rsidRPr="006E536F">
        <w:rPr>
          <w:rtl/>
        </w:rPr>
        <w:t xml:space="preserve"> </w:t>
      </w:r>
      <w:r w:rsidRPr="006E536F">
        <w:rPr>
          <w:rFonts w:hint="cs"/>
          <w:rtl/>
        </w:rPr>
        <w:t>במדבר</w:t>
      </w:r>
      <w:r w:rsidRPr="006E536F">
        <w:rPr>
          <w:rtl/>
        </w:rPr>
        <w:t xml:space="preserve"> </w:t>
      </w:r>
      <w:r w:rsidRPr="006E536F">
        <w:rPr>
          <w:rFonts w:hint="cs"/>
          <w:rtl/>
        </w:rPr>
        <w:t>טז</w:t>
      </w:r>
      <w:r w:rsidRPr="006E536F">
        <w:rPr>
          <w:rtl/>
        </w:rPr>
        <w:t xml:space="preserve">, </w:t>
      </w:r>
      <w:r w:rsidRPr="006E536F">
        <w:rPr>
          <w:rFonts w:hint="cs"/>
          <w:rtl/>
        </w:rPr>
        <w:t>א</w:t>
      </w:r>
      <w:r w:rsidRPr="006E536F">
        <w:rPr>
          <w:rtl/>
        </w:rPr>
        <w:t xml:space="preserve">)' – </w:t>
      </w:r>
      <w:r w:rsidRPr="006E536F">
        <w:rPr>
          <w:rFonts w:hint="cs"/>
          <w:rtl/>
        </w:rPr>
        <w:t>שם</w:t>
      </w:r>
      <w:r w:rsidRPr="006E536F">
        <w:rPr>
          <w:rtl/>
        </w:rPr>
        <w:t xml:space="preserve"> </w:t>
      </w:r>
      <w:r w:rsidRPr="006E536F">
        <w:rPr>
          <w:rFonts w:hint="cs"/>
          <w:rtl/>
        </w:rPr>
        <w:t>ע</w:t>
      </w:r>
      <w:r w:rsidRPr="006E536F">
        <w:rPr>
          <w:rtl/>
        </w:rPr>
        <w:t>' 69.</w:t>
      </w:r>
    </w:p>
  </w:footnote>
  <w:footnote w:id="76">
    <w:p w:rsidR="00905958" w:rsidRPr="006E536F" w:rsidRDefault="00905958" w:rsidP="006E536F">
      <w:pPr>
        <w:pStyle w:val="FootnoteText"/>
      </w:pPr>
      <w:r w:rsidRPr="006E536F">
        <w:rPr>
          <w:rStyle w:val="FootnoteReference"/>
          <w:vertAlign w:val="baseline"/>
        </w:rPr>
        <w:footnoteRef/>
      </w:r>
      <w:r w:rsidRPr="006E536F">
        <w:rPr>
          <w:rFonts w:hint="cs"/>
          <w:rtl/>
        </w:rPr>
        <w:t xml:space="preserve">) </w:t>
      </w:r>
      <w:r w:rsidRPr="006E536F">
        <w:rPr>
          <w:rtl/>
        </w:rPr>
        <w:t>'</w:t>
      </w:r>
      <w:r w:rsidRPr="006E536F">
        <w:rPr>
          <w:rFonts w:hint="cs"/>
          <w:rtl/>
        </w:rPr>
        <w:t>איסור</w:t>
      </w:r>
      <w:r w:rsidRPr="006E536F">
        <w:rPr>
          <w:rtl/>
        </w:rPr>
        <w:t xml:space="preserve"> </w:t>
      </w:r>
      <w:r w:rsidRPr="006E536F">
        <w:rPr>
          <w:rFonts w:hint="cs"/>
          <w:rtl/>
        </w:rPr>
        <w:t>דיציאה</w:t>
      </w:r>
      <w:r w:rsidRPr="006E536F">
        <w:rPr>
          <w:rtl/>
        </w:rPr>
        <w:t xml:space="preserve"> </w:t>
      </w:r>
      <w:r w:rsidRPr="006E536F">
        <w:rPr>
          <w:rFonts w:hint="cs"/>
          <w:rtl/>
        </w:rPr>
        <w:t>חוץ</w:t>
      </w:r>
      <w:r w:rsidRPr="006E536F">
        <w:rPr>
          <w:rtl/>
        </w:rPr>
        <w:t xml:space="preserve"> </w:t>
      </w:r>
      <w:r w:rsidRPr="006E536F">
        <w:rPr>
          <w:rFonts w:hint="cs"/>
          <w:rtl/>
        </w:rPr>
        <w:t>לתחום</w:t>
      </w:r>
      <w:r w:rsidRPr="006E536F">
        <w:rPr>
          <w:rtl/>
        </w:rPr>
        <w:t xml:space="preserve"> . . </w:t>
      </w:r>
      <w:r w:rsidRPr="006E536F">
        <w:rPr>
          <w:rFonts w:hint="cs"/>
          <w:rtl/>
        </w:rPr>
        <w:t>הוא</w:t>
      </w:r>
      <w:r w:rsidRPr="006E536F">
        <w:rPr>
          <w:rtl/>
        </w:rPr>
        <w:t xml:space="preserve"> </w:t>
      </w:r>
      <w:r w:rsidRPr="006E536F">
        <w:rPr>
          <w:rFonts w:hint="cs"/>
          <w:rtl/>
        </w:rPr>
        <w:t>מוציא</w:t>
      </w:r>
      <w:r w:rsidRPr="006E536F">
        <w:rPr>
          <w:rtl/>
        </w:rPr>
        <w:t xml:space="preserve"> </w:t>
      </w:r>
      <w:r w:rsidRPr="006E536F">
        <w:rPr>
          <w:rFonts w:hint="cs"/>
          <w:rtl/>
        </w:rPr>
        <w:t>את</w:t>
      </w:r>
      <w:r w:rsidRPr="006E536F">
        <w:rPr>
          <w:rtl/>
        </w:rPr>
        <w:t xml:space="preserve"> </w:t>
      </w:r>
      <w:r w:rsidRPr="006E536F">
        <w:rPr>
          <w:rFonts w:hint="cs"/>
          <w:rtl/>
        </w:rPr>
        <w:t>השבת</w:t>
      </w:r>
      <w:r w:rsidRPr="006E536F">
        <w:rPr>
          <w:rtl/>
        </w:rPr>
        <w:t xml:space="preserve"> </w:t>
      </w:r>
      <w:r w:rsidRPr="006E536F">
        <w:rPr>
          <w:rFonts w:hint="cs"/>
          <w:rtl/>
        </w:rPr>
        <w:t>למקום</w:t>
      </w:r>
      <w:r w:rsidRPr="006E536F">
        <w:rPr>
          <w:rtl/>
        </w:rPr>
        <w:t xml:space="preserve"> </w:t>
      </w:r>
      <w:r w:rsidRPr="006E536F">
        <w:rPr>
          <w:rFonts w:hint="cs"/>
          <w:rtl/>
        </w:rPr>
        <w:t>הקליפות</w:t>
      </w:r>
      <w:r w:rsidRPr="006E536F">
        <w:rPr>
          <w:rtl/>
        </w:rPr>
        <w:t xml:space="preserve">. </w:t>
      </w:r>
      <w:r w:rsidRPr="006E536F">
        <w:rPr>
          <w:rFonts w:hint="cs"/>
          <w:rtl/>
        </w:rPr>
        <w:t>בכל</w:t>
      </w:r>
      <w:r w:rsidRPr="006E536F">
        <w:rPr>
          <w:rtl/>
        </w:rPr>
        <w:t xml:space="preserve"> </w:t>
      </w:r>
      <w:r w:rsidRPr="006E536F">
        <w:rPr>
          <w:rFonts w:hint="cs"/>
          <w:rtl/>
        </w:rPr>
        <w:t>איש</w:t>
      </w:r>
      <w:r w:rsidRPr="006E536F">
        <w:rPr>
          <w:rtl/>
        </w:rPr>
        <w:t xml:space="preserve"> </w:t>
      </w:r>
      <w:r w:rsidRPr="006E536F">
        <w:rPr>
          <w:rFonts w:hint="cs"/>
          <w:rtl/>
        </w:rPr>
        <w:t>מבנ</w:t>
      </w:r>
      <w:r w:rsidRPr="006E536F">
        <w:rPr>
          <w:rtl/>
        </w:rPr>
        <w:t>"</w:t>
      </w:r>
      <w:r w:rsidRPr="006E536F">
        <w:rPr>
          <w:rFonts w:hint="cs"/>
          <w:rtl/>
        </w:rPr>
        <w:t>י</w:t>
      </w:r>
      <w:r w:rsidRPr="006E536F">
        <w:rPr>
          <w:rtl/>
        </w:rPr>
        <w:t xml:space="preserve"> . . </w:t>
      </w:r>
      <w:r w:rsidRPr="006E536F">
        <w:rPr>
          <w:rFonts w:hint="cs"/>
          <w:rtl/>
        </w:rPr>
        <w:t>מאיר</w:t>
      </w:r>
      <w:r w:rsidRPr="006E536F">
        <w:rPr>
          <w:rtl/>
        </w:rPr>
        <w:t xml:space="preserve"> </w:t>
      </w:r>
      <w:r w:rsidRPr="006E536F">
        <w:rPr>
          <w:rFonts w:hint="cs"/>
          <w:rtl/>
        </w:rPr>
        <w:t>אור</w:t>
      </w:r>
      <w:r w:rsidRPr="006E536F">
        <w:rPr>
          <w:rtl/>
        </w:rPr>
        <w:t xml:space="preserve"> </w:t>
      </w:r>
      <w:r w:rsidRPr="006E536F">
        <w:rPr>
          <w:rFonts w:hint="cs"/>
          <w:rtl/>
        </w:rPr>
        <w:t>קדושת</w:t>
      </w:r>
      <w:r w:rsidRPr="006E536F">
        <w:rPr>
          <w:rtl/>
        </w:rPr>
        <w:t xml:space="preserve"> </w:t>
      </w:r>
      <w:r w:rsidRPr="006E536F">
        <w:rPr>
          <w:rFonts w:hint="cs"/>
          <w:rtl/>
        </w:rPr>
        <w:t>שבת</w:t>
      </w:r>
      <w:r w:rsidRPr="006E536F">
        <w:rPr>
          <w:rtl/>
        </w:rPr>
        <w:t xml:space="preserve"> (</w:t>
      </w:r>
      <w:r w:rsidRPr="006E536F">
        <w:rPr>
          <w:rFonts w:hint="cs"/>
          <w:rtl/>
        </w:rPr>
        <w:t>תניא</w:t>
      </w:r>
      <w:r w:rsidRPr="006E536F">
        <w:rPr>
          <w:rtl/>
        </w:rPr>
        <w:t xml:space="preserve"> </w:t>
      </w:r>
      <w:r w:rsidRPr="006E536F">
        <w:rPr>
          <w:rFonts w:hint="cs"/>
          <w:rtl/>
        </w:rPr>
        <w:t>פמ</w:t>
      </w:r>
      <w:r w:rsidRPr="006E536F">
        <w:rPr>
          <w:rtl/>
        </w:rPr>
        <w:t>"</w:t>
      </w:r>
      <w:r w:rsidRPr="006E536F">
        <w:rPr>
          <w:rFonts w:hint="cs"/>
          <w:rtl/>
        </w:rPr>
        <w:t>ו</w:t>
      </w:r>
      <w:r w:rsidRPr="006E536F">
        <w:rPr>
          <w:rtl/>
        </w:rPr>
        <w:t xml:space="preserve">), </w:t>
      </w:r>
      <w:r w:rsidRPr="006E536F">
        <w:rPr>
          <w:rFonts w:hint="cs"/>
          <w:rtl/>
        </w:rPr>
        <w:t>וכשיוצא</w:t>
      </w:r>
      <w:r w:rsidRPr="006E536F">
        <w:rPr>
          <w:rtl/>
        </w:rPr>
        <w:t xml:space="preserve"> </w:t>
      </w:r>
      <w:r w:rsidRPr="006E536F">
        <w:rPr>
          <w:rFonts w:hint="cs"/>
          <w:rtl/>
        </w:rPr>
        <w:t>חוץ</w:t>
      </w:r>
      <w:r w:rsidRPr="006E536F">
        <w:rPr>
          <w:rtl/>
        </w:rPr>
        <w:t xml:space="preserve"> </w:t>
      </w:r>
      <w:r w:rsidRPr="006E536F">
        <w:rPr>
          <w:rFonts w:hint="cs"/>
          <w:rtl/>
        </w:rPr>
        <w:t>לתחום</w:t>
      </w:r>
      <w:r w:rsidRPr="006E536F">
        <w:rPr>
          <w:rtl/>
        </w:rPr>
        <w:t xml:space="preserve"> (</w:t>
      </w:r>
      <w:r w:rsidRPr="006E536F">
        <w:rPr>
          <w:rFonts w:hint="cs"/>
          <w:rtl/>
        </w:rPr>
        <w:t>דקדושה</w:t>
      </w:r>
      <w:r w:rsidRPr="006E536F">
        <w:rPr>
          <w:rtl/>
        </w:rPr>
        <w:t xml:space="preserve">), </w:t>
      </w:r>
      <w:r w:rsidRPr="006E536F">
        <w:rPr>
          <w:rFonts w:hint="cs"/>
          <w:rtl/>
        </w:rPr>
        <w:t>ה</w:t>
      </w:r>
      <w:r w:rsidRPr="006E536F">
        <w:rPr>
          <w:rtl/>
        </w:rPr>
        <w:t>"</w:t>
      </w:r>
      <w:r w:rsidRPr="006E536F">
        <w:rPr>
          <w:rFonts w:hint="cs"/>
          <w:rtl/>
        </w:rPr>
        <w:t>ה</w:t>
      </w:r>
      <w:r w:rsidRPr="006E536F">
        <w:rPr>
          <w:rtl/>
        </w:rPr>
        <w:t xml:space="preserve"> </w:t>
      </w:r>
      <w:r w:rsidRPr="006E536F">
        <w:rPr>
          <w:rFonts w:hint="cs"/>
          <w:rtl/>
        </w:rPr>
        <w:t>מוציא</w:t>
      </w:r>
      <w:r w:rsidRPr="006E536F">
        <w:rPr>
          <w:rtl/>
        </w:rPr>
        <w:t xml:space="preserve"> </w:t>
      </w:r>
      <w:r w:rsidRPr="006E536F">
        <w:rPr>
          <w:rFonts w:hint="cs"/>
          <w:rtl/>
        </w:rPr>
        <w:t>עמו</w:t>
      </w:r>
      <w:r w:rsidRPr="006E536F">
        <w:rPr>
          <w:rtl/>
        </w:rPr>
        <w:t xml:space="preserve"> </w:t>
      </w:r>
      <w:r w:rsidRPr="006E536F">
        <w:rPr>
          <w:rFonts w:hint="cs"/>
          <w:rtl/>
        </w:rPr>
        <w:t>גם</w:t>
      </w:r>
      <w:r w:rsidRPr="006E536F">
        <w:rPr>
          <w:rtl/>
        </w:rPr>
        <w:t xml:space="preserve"> </w:t>
      </w:r>
      <w:r w:rsidRPr="006E536F">
        <w:rPr>
          <w:rFonts w:hint="cs"/>
          <w:rtl/>
        </w:rPr>
        <w:t>את</w:t>
      </w:r>
      <w:r w:rsidRPr="006E536F">
        <w:rPr>
          <w:rtl/>
        </w:rPr>
        <w:t xml:space="preserve"> </w:t>
      </w:r>
      <w:r w:rsidRPr="006E536F">
        <w:rPr>
          <w:rFonts w:hint="cs"/>
          <w:rtl/>
        </w:rPr>
        <w:t>קדושת</w:t>
      </w:r>
      <w:r w:rsidRPr="006E536F">
        <w:rPr>
          <w:rtl/>
        </w:rPr>
        <w:t xml:space="preserve"> </w:t>
      </w:r>
      <w:r w:rsidRPr="006E536F">
        <w:rPr>
          <w:rFonts w:hint="cs"/>
          <w:rtl/>
        </w:rPr>
        <w:t>השבת</w:t>
      </w:r>
      <w:r w:rsidRPr="006E536F">
        <w:rPr>
          <w:rtl/>
        </w:rPr>
        <w:t xml:space="preserve"> </w:t>
      </w:r>
      <w:r w:rsidRPr="006E536F">
        <w:rPr>
          <w:rFonts w:hint="cs"/>
          <w:rtl/>
        </w:rPr>
        <w:t>למקום</w:t>
      </w:r>
      <w:r w:rsidRPr="006E536F">
        <w:rPr>
          <w:rtl/>
        </w:rPr>
        <w:t xml:space="preserve"> </w:t>
      </w:r>
      <w:r w:rsidRPr="006E536F">
        <w:rPr>
          <w:rFonts w:hint="cs"/>
          <w:rtl/>
        </w:rPr>
        <w:t>הקליפות</w:t>
      </w:r>
      <w:r w:rsidRPr="006E536F">
        <w:rPr>
          <w:rtl/>
        </w:rPr>
        <w:t>' (</w:t>
      </w:r>
      <w:r w:rsidRPr="006E536F">
        <w:rPr>
          <w:rFonts w:hint="cs"/>
          <w:rtl/>
        </w:rPr>
        <w:t>שם</w:t>
      </w:r>
      <w:r w:rsidRPr="006E536F">
        <w:rPr>
          <w:rtl/>
        </w:rPr>
        <w:t xml:space="preserve"> </w:t>
      </w:r>
      <w:r w:rsidRPr="006E536F">
        <w:rPr>
          <w:rFonts w:hint="cs"/>
          <w:rtl/>
        </w:rPr>
        <w:t>ע</w:t>
      </w:r>
      <w:r w:rsidRPr="006E536F">
        <w:rPr>
          <w:rtl/>
        </w:rPr>
        <w:t>' 70)</w:t>
      </w:r>
      <w:r w:rsidRPr="006E536F">
        <w:rPr>
          <w:rFonts w:hint="cs"/>
          <w:rtl/>
        </w:rPr>
        <w:t>.</w:t>
      </w:r>
    </w:p>
  </w:footnote>
  <w:footnote w:id="77">
    <w:p w:rsidR="00905958" w:rsidRPr="006E536F" w:rsidRDefault="00905958" w:rsidP="006E536F">
      <w:pPr>
        <w:pStyle w:val="FootnoteText"/>
      </w:pPr>
      <w:r w:rsidRPr="006E536F">
        <w:rPr>
          <w:rStyle w:val="FootnoteReference"/>
          <w:vertAlign w:val="baseline"/>
        </w:rPr>
        <w:footnoteRef/>
      </w:r>
      <w:r w:rsidRPr="006E536F">
        <w:rPr>
          <w:rFonts w:hint="cs"/>
          <w:rtl/>
        </w:rPr>
        <w:t>) ראה</w:t>
      </w:r>
      <w:r w:rsidRPr="006E536F">
        <w:rPr>
          <w:rtl/>
        </w:rPr>
        <w:t xml:space="preserve"> </w:t>
      </w:r>
      <w:r w:rsidRPr="006E536F">
        <w:rPr>
          <w:rFonts w:hint="cs"/>
          <w:rtl/>
        </w:rPr>
        <w:t>זח</w:t>
      </w:r>
      <w:r w:rsidRPr="006E536F">
        <w:rPr>
          <w:rtl/>
        </w:rPr>
        <w:t>"</w:t>
      </w:r>
      <w:r w:rsidRPr="006E536F">
        <w:rPr>
          <w:rFonts w:hint="cs"/>
          <w:rtl/>
        </w:rPr>
        <w:t>א</w:t>
      </w:r>
      <w:r w:rsidRPr="006E536F">
        <w:rPr>
          <w:rtl/>
        </w:rPr>
        <w:t xml:space="preserve"> </w:t>
      </w:r>
      <w:r w:rsidRPr="006E536F">
        <w:rPr>
          <w:rFonts w:hint="cs"/>
          <w:rtl/>
        </w:rPr>
        <w:t>קנח</w:t>
      </w:r>
      <w:r w:rsidRPr="006E536F">
        <w:rPr>
          <w:rtl/>
        </w:rPr>
        <w:t xml:space="preserve">, </w:t>
      </w:r>
      <w:r w:rsidRPr="006E536F">
        <w:rPr>
          <w:rFonts w:hint="cs"/>
          <w:rtl/>
        </w:rPr>
        <w:t>א</w:t>
      </w:r>
      <w:r w:rsidRPr="006E536F">
        <w:rPr>
          <w:rtl/>
        </w:rPr>
        <w:t xml:space="preserve">. </w:t>
      </w:r>
      <w:r w:rsidRPr="006E536F">
        <w:rPr>
          <w:rFonts w:hint="cs"/>
          <w:rtl/>
        </w:rPr>
        <w:t>תניא</w:t>
      </w:r>
      <w:r w:rsidRPr="006E536F">
        <w:rPr>
          <w:rtl/>
        </w:rPr>
        <w:t xml:space="preserve"> </w:t>
      </w:r>
      <w:r w:rsidRPr="006E536F">
        <w:rPr>
          <w:rFonts w:hint="cs"/>
          <w:rtl/>
        </w:rPr>
        <w:t>ספל</w:t>
      </w:r>
      <w:r w:rsidRPr="006E536F">
        <w:rPr>
          <w:rtl/>
        </w:rPr>
        <w:t>"</w:t>
      </w:r>
      <w:r w:rsidRPr="006E536F">
        <w:rPr>
          <w:rFonts w:hint="cs"/>
          <w:rtl/>
        </w:rPr>
        <w:t>ג</w:t>
      </w:r>
      <w:r w:rsidRPr="006E536F">
        <w:rPr>
          <w:rtl/>
        </w:rPr>
        <w:t>.</w:t>
      </w:r>
    </w:p>
  </w:footnote>
  <w:footnote w:id="78">
    <w:p w:rsidR="00905958" w:rsidRPr="006E536F" w:rsidRDefault="00905958" w:rsidP="006E536F">
      <w:pPr>
        <w:pStyle w:val="FootnoteText"/>
        <w:rPr>
          <w:rStyle w:val="FootnoteReference"/>
          <w:vertAlign w:val="baseline"/>
          <w:rtl/>
        </w:rPr>
      </w:pPr>
      <w:r w:rsidRPr="006E536F">
        <w:rPr>
          <w:rStyle w:val="FootnoteReference"/>
          <w:vertAlign w:val="baseline"/>
          <w:rtl/>
        </w:rPr>
        <w:footnoteRef/>
      </w:r>
      <w:r w:rsidRPr="006E536F">
        <w:rPr>
          <w:rStyle w:val="FootnoteReference"/>
          <w:vertAlign w:val="baseline"/>
          <w:rtl/>
        </w:rPr>
        <w:t>)</w:t>
      </w:r>
      <w:r w:rsidRPr="006E536F">
        <w:rPr>
          <w:rStyle w:val="FootnoteReference"/>
          <w:rFonts w:hint="cs"/>
          <w:vertAlign w:val="baseline"/>
          <w:rtl/>
        </w:rPr>
        <w:t xml:space="preserve"> פיוט 'לכה דודי' ('לקראת שבת').</w:t>
      </w:r>
    </w:p>
  </w:footnote>
  <w:footnote w:id="79">
    <w:p w:rsidR="00905958" w:rsidRPr="006E536F" w:rsidRDefault="00905958" w:rsidP="006E536F">
      <w:pPr>
        <w:pStyle w:val="FootnoteText"/>
        <w:rPr>
          <w:rStyle w:val="FootnoteReference"/>
          <w:vertAlign w:val="baseline"/>
          <w:rtl/>
        </w:rPr>
      </w:pPr>
      <w:r w:rsidRPr="006E536F">
        <w:rPr>
          <w:rStyle w:val="FootnoteReference"/>
          <w:vertAlign w:val="baseline"/>
          <w:rtl/>
        </w:rPr>
        <w:footnoteRef/>
      </w:r>
      <w:r w:rsidRPr="006E536F">
        <w:rPr>
          <w:rStyle w:val="FootnoteReference"/>
          <w:vertAlign w:val="baseline"/>
          <w:rtl/>
        </w:rPr>
        <w:t>)</w:t>
      </w:r>
      <w:r w:rsidRPr="006E536F">
        <w:rPr>
          <w:rStyle w:val="FootnoteReference"/>
          <w:rFonts w:hint="cs"/>
          <w:vertAlign w:val="baseline"/>
          <w:rtl/>
        </w:rPr>
        <w:t xml:space="preserve"> בפירושו מראות הצובאות.</w:t>
      </w:r>
    </w:p>
  </w:footnote>
  <w:footnote w:id="80">
    <w:p w:rsidR="00905958" w:rsidRPr="006E536F" w:rsidRDefault="00905958" w:rsidP="006E536F">
      <w:pPr>
        <w:pStyle w:val="FootnoteText"/>
        <w:rPr>
          <w:rStyle w:val="FootnoteReference"/>
          <w:vertAlign w:val="baseline"/>
          <w:rtl/>
        </w:rPr>
      </w:pPr>
      <w:r w:rsidRPr="006E536F">
        <w:rPr>
          <w:rStyle w:val="FootnoteReference"/>
          <w:vertAlign w:val="baseline"/>
          <w:rtl/>
        </w:rPr>
        <w:footnoteRef/>
      </w:r>
      <w:r w:rsidRPr="006E536F">
        <w:rPr>
          <w:rStyle w:val="FootnoteReference"/>
          <w:vertAlign w:val="baseline"/>
          <w:rtl/>
        </w:rPr>
        <w:t>)</w:t>
      </w:r>
      <w:r w:rsidRPr="006E536F">
        <w:rPr>
          <w:rStyle w:val="FootnoteReference"/>
          <w:rFonts w:hint="cs"/>
          <w:vertAlign w:val="baseline"/>
          <w:rtl/>
        </w:rPr>
        <w:t xml:space="preserve"> 'אל תשאו משא ביום השבת' (פסוק כא), 'ולא תוציאו משא מבתיכם ביום השבת' (פסוק כב), 'לבלתי הביא משא בשערי העיר הזאת ביום השבת' (פסוק כד). להעיר גם מספר נחמיה (יג, טו-טז. יט), שמזכיר 'דורכים גתות בשבת' רק פעם אחת, אבל רוב הענין עוסק במלאכת הוצאה ומקח וממכר ברחובות ('מביאים הערמות .</w:t>
      </w:r>
      <w:r w:rsidRPr="006E536F">
        <w:rPr>
          <w:rStyle w:val="FootnoteReference"/>
          <w:rFonts w:ascii="Cambria" w:hAnsi="Cambria" w:cs="Cambria" w:hint="cs"/>
          <w:vertAlign w:val="baseline"/>
          <w:rtl/>
        </w:rPr>
        <w:t> </w:t>
      </w:r>
      <w:r w:rsidRPr="006E536F">
        <w:rPr>
          <w:rStyle w:val="FootnoteReference"/>
          <w:rFonts w:hint="cs"/>
          <w:vertAlign w:val="baseline"/>
          <w:rtl/>
        </w:rPr>
        <w:t>. וכל משא', 'מביאים דג .</w:t>
      </w:r>
      <w:r w:rsidRPr="006E536F">
        <w:rPr>
          <w:rStyle w:val="FootnoteReference"/>
          <w:rFonts w:ascii="Cambria" w:hAnsi="Cambria" w:cs="Cambria" w:hint="cs"/>
          <w:vertAlign w:val="baseline"/>
          <w:rtl/>
        </w:rPr>
        <w:t> </w:t>
      </w:r>
      <w:r w:rsidRPr="006E536F">
        <w:rPr>
          <w:rStyle w:val="FootnoteReference"/>
          <w:rFonts w:hint="cs"/>
          <w:vertAlign w:val="baseline"/>
          <w:rtl/>
        </w:rPr>
        <w:t>. ומוכרים בשבת', 'לא יבוא משה ביום השבת').</w:t>
      </w:r>
    </w:p>
  </w:footnote>
  <w:footnote w:id="81">
    <w:p w:rsidR="00905958" w:rsidRPr="006A67C7" w:rsidRDefault="00905958" w:rsidP="006A67C7">
      <w:pPr>
        <w:pStyle w:val="FootnoteText"/>
        <w:rPr>
          <w:rStyle w:val="FootnoteReference"/>
          <w:vertAlign w:val="baseline"/>
          <w:rtl/>
        </w:rPr>
      </w:pPr>
      <w:r w:rsidRPr="006A67C7">
        <w:rPr>
          <w:rStyle w:val="FootnoteReference"/>
          <w:vertAlign w:val="baseline"/>
          <w:rtl/>
        </w:rPr>
        <w:footnoteRef/>
      </w:r>
      <w:r w:rsidRPr="006A67C7">
        <w:rPr>
          <w:rStyle w:val="FootnoteReference"/>
          <w:vertAlign w:val="baseline"/>
          <w:rtl/>
        </w:rPr>
        <w:t>)</w:t>
      </w:r>
      <w:r w:rsidRPr="006A67C7">
        <w:rPr>
          <w:rStyle w:val="FootnoteReference"/>
          <w:rFonts w:hint="cs"/>
          <w:vertAlign w:val="baseline"/>
          <w:rtl/>
        </w:rPr>
        <w:t xml:space="preserve"> לה"ר שלמה עדני מחברון, תלמידו של ר' בצלאל אשכנזי, בעל ה'שיטה מקובצת'.</w:t>
      </w:r>
    </w:p>
  </w:footnote>
  <w:footnote w:id="82">
    <w:p w:rsidR="00905958" w:rsidRPr="006A67C7" w:rsidRDefault="00905958" w:rsidP="006A67C7">
      <w:pPr>
        <w:pStyle w:val="FootnoteText"/>
        <w:rPr>
          <w:rStyle w:val="FootnoteReference"/>
          <w:vertAlign w:val="baseline"/>
          <w:rtl/>
        </w:rPr>
      </w:pPr>
      <w:r w:rsidRPr="006A67C7">
        <w:rPr>
          <w:rStyle w:val="FootnoteReference"/>
          <w:vertAlign w:val="baseline"/>
          <w:rtl/>
        </w:rPr>
        <w:footnoteRef/>
      </w:r>
      <w:r w:rsidRPr="006A67C7">
        <w:rPr>
          <w:rStyle w:val="FootnoteReference"/>
          <w:vertAlign w:val="baseline"/>
          <w:rtl/>
        </w:rPr>
        <w:t>)</w:t>
      </w:r>
      <w:r w:rsidRPr="006A67C7">
        <w:rPr>
          <w:rStyle w:val="FootnoteReference"/>
          <w:rFonts w:hint="cs"/>
          <w:vertAlign w:val="baseline"/>
          <w:rtl/>
        </w:rPr>
        <w:t xml:space="preserve"> חידושי גור אריה ריש מס' שבת.</w:t>
      </w:r>
    </w:p>
  </w:footnote>
  <w:footnote w:id="83">
    <w:p w:rsidR="00905958" w:rsidRPr="006A67C7" w:rsidRDefault="00905958" w:rsidP="006A67C7">
      <w:pPr>
        <w:pStyle w:val="FootnoteText"/>
        <w:rPr>
          <w:rStyle w:val="FootnoteReference"/>
          <w:vertAlign w:val="baseline"/>
          <w:rtl/>
        </w:rPr>
      </w:pPr>
      <w:r w:rsidRPr="006A67C7">
        <w:rPr>
          <w:rStyle w:val="FootnoteReference"/>
          <w:vertAlign w:val="baseline"/>
          <w:rtl/>
        </w:rPr>
        <w:footnoteRef/>
      </w:r>
      <w:r w:rsidRPr="006A67C7">
        <w:rPr>
          <w:rStyle w:val="FootnoteReference"/>
          <w:vertAlign w:val="baseline"/>
          <w:rtl/>
        </w:rPr>
        <w:t>)</w:t>
      </w:r>
      <w:r w:rsidRPr="006A67C7">
        <w:rPr>
          <w:rStyle w:val="FootnoteReference"/>
          <w:rFonts w:hint="cs"/>
          <w:vertAlign w:val="baseline"/>
          <w:rtl/>
        </w:rPr>
        <w:t xml:space="preserve"> אבות פ"ה מ"ז.</w:t>
      </w:r>
    </w:p>
  </w:footnote>
  <w:footnote w:id="84">
    <w:p w:rsidR="00905958" w:rsidRPr="006A67C7" w:rsidRDefault="00905958" w:rsidP="006A67C7">
      <w:pPr>
        <w:pStyle w:val="FootnoteText"/>
        <w:rPr>
          <w:rStyle w:val="FootnoteReference"/>
          <w:vertAlign w:val="baseline"/>
          <w:rtl/>
        </w:rPr>
      </w:pPr>
      <w:r w:rsidRPr="006A67C7">
        <w:rPr>
          <w:rStyle w:val="FootnoteReference"/>
          <w:vertAlign w:val="baseline"/>
          <w:rtl/>
        </w:rPr>
        <w:footnoteRef/>
      </w:r>
      <w:r w:rsidRPr="006A67C7">
        <w:rPr>
          <w:rStyle w:val="FootnoteReference"/>
          <w:vertAlign w:val="baseline"/>
          <w:rtl/>
        </w:rPr>
        <w:t>)</w:t>
      </w:r>
      <w:r w:rsidRPr="006A67C7">
        <w:rPr>
          <w:rStyle w:val="FootnoteReference"/>
          <w:rFonts w:hint="cs"/>
          <w:vertAlign w:val="baseline"/>
          <w:rtl/>
        </w:rPr>
        <w:t xml:space="preserve"> שו״ר שדן בזה הר' שלמה מטוסוב בקובץ 'הערות התמימים ואנ"ש' דקסבלנקה, מרוקו, גליון י' שבט ה'תשמ"ג (גליון ב (טז) ע' ד').</w:t>
      </w:r>
    </w:p>
  </w:footnote>
  <w:footnote w:id="85">
    <w:p w:rsidR="00905958" w:rsidRPr="006A67C7" w:rsidRDefault="00905958" w:rsidP="006A67C7">
      <w:pPr>
        <w:pStyle w:val="FootnoteText"/>
        <w:rPr>
          <w:rStyle w:val="FootnoteReference"/>
          <w:vertAlign w:val="baseline"/>
          <w:rtl/>
        </w:rPr>
      </w:pPr>
      <w:r w:rsidRPr="006A67C7">
        <w:rPr>
          <w:rStyle w:val="FootnoteReference"/>
          <w:vertAlign w:val="baseline"/>
          <w:rtl/>
        </w:rPr>
        <w:footnoteRef/>
      </w:r>
      <w:r w:rsidRPr="006A67C7">
        <w:rPr>
          <w:rStyle w:val="FootnoteReference"/>
          <w:vertAlign w:val="baseline"/>
          <w:rtl/>
        </w:rPr>
        <w:t>)</w:t>
      </w:r>
      <w:r w:rsidRPr="006A67C7">
        <w:rPr>
          <w:rStyle w:val="FootnoteReference"/>
          <w:rFonts w:hint="cs"/>
          <w:vertAlign w:val="baseline"/>
          <w:rtl/>
        </w:rPr>
        <w:t xml:space="preserve"> פירוש מלאכת שלמה למס' שבת (כמו לשאר המסכתות, מלבד סדר זרעים וטהרות) לא נדפס (בדפוסי משניות וילנא) במקומו, על הדף, כי אם בהוספות </w:t>
      </w:r>
      <w:r w:rsidRPr="006A67C7">
        <w:rPr>
          <w:rStyle w:val="FootnoteReference"/>
          <w:vertAlign w:val="baseline"/>
          <w:rtl/>
        </w:rPr>
        <w:t>–</w:t>
      </w:r>
      <w:r w:rsidRPr="006A67C7">
        <w:rPr>
          <w:rStyle w:val="FootnoteReference"/>
          <w:rFonts w:hint="cs"/>
          <w:vertAlign w:val="baseline"/>
          <w:rtl/>
        </w:rPr>
        <w:t xml:space="preserve"> הרי מביאו רבינו בהרבה מקומות בלקו"ש וכו'.</w:t>
      </w:r>
    </w:p>
  </w:footnote>
  <w:footnote w:id="86">
    <w:p w:rsidR="00905958" w:rsidRPr="006A67C7" w:rsidRDefault="00905958" w:rsidP="006A67C7">
      <w:pPr>
        <w:pStyle w:val="FootnoteText"/>
        <w:rPr>
          <w:rStyle w:val="FootnoteReference"/>
          <w:vertAlign w:val="baseline"/>
          <w:rtl/>
        </w:rPr>
      </w:pPr>
      <w:r w:rsidRPr="006A67C7">
        <w:rPr>
          <w:rStyle w:val="FootnoteReference"/>
          <w:vertAlign w:val="baseline"/>
          <w:rtl/>
        </w:rPr>
        <w:footnoteRef/>
      </w:r>
      <w:r w:rsidRPr="006A67C7">
        <w:rPr>
          <w:rStyle w:val="FootnoteReference"/>
          <w:vertAlign w:val="baseline"/>
          <w:rtl/>
        </w:rPr>
        <w:t>)</w:t>
      </w:r>
      <w:r w:rsidRPr="006A67C7">
        <w:rPr>
          <w:rStyle w:val="FootnoteReference"/>
          <w:rFonts w:hint="cs"/>
          <w:vertAlign w:val="baseline"/>
          <w:rtl/>
        </w:rPr>
        <w:t xml:space="preserve"> 'כה אמר ה' אלי הלוך ועמדת בשער בני עם (העם קרי) .</w:t>
      </w:r>
      <w:r w:rsidRPr="006A67C7">
        <w:rPr>
          <w:rStyle w:val="FootnoteReference"/>
          <w:rFonts w:ascii="Cambria" w:hAnsi="Cambria" w:cs="Cambria" w:hint="cs"/>
          <w:vertAlign w:val="baseline"/>
          <w:rtl/>
        </w:rPr>
        <w:t> </w:t>
      </w:r>
      <w:r w:rsidRPr="006A67C7">
        <w:rPr>
          <w:rStyle w:val="FootnoteReference"/>
          <w:rFonts w:hint="cs"/>
          <w:vertAlign w:val="baseline"/>
          <w:rtl/>
        </w:rPr>
        <w:t>. ואמרת אליהם שמעו דבר ה' .</w:t>
      </w:r>
      <w:r w:rsidRPr="006A67C7">
        <w:rPr>
          <w:rStyle w:val="FootnoteReference"/>
          <w:rFonts w:ascii="Cambria" w:hAnsi="Cambria" w:cs="Cambria" w:hint="cs"/>
          <w:vertAlign w:val="baseline"/>
          <w:rtl/>
        </w:rPr>
        <w:t> </w:t>
      </w:r>
      <w:r w:rsidRPr="006A67C7">
        <w:rPr>
          <w:rStyle w:val="FootnoteReference"/>
          <w:rFonts w:hint="cs"/>
          <w:vertAlign w:val="baseline"/>
          <w:rtl/>
        </w:rPr>
        <w:t>. השמרו בנפשותיכם ואל תשאו משא ביום השבת .</w:t>
      </w:r>
      <w:r w:rsidRPr="006A67C7">
        <w:rPr>
          <w:rStyle w:val="FootnoteReference"/>
          <w:rFonts w:ascii="Cambria" w:hAnsi="Cambria" w:cs="Cambria" w:hint="cs"/>
          <w:vertAlign w:val="baseline"/>
          <w:rtl/>
        </w:rPr>
        <w:t> </w:t>
      </w:r>
      <w:r w:rsidRPr="006A67C7">
        <w:rPr>
          <w:rStyle w:val="FootnoteReference"/>
          <w:rFonts w:hint="cs"/>
          <w:vertAlign w:val="baseline"/>
          <w:rtl/>
        </w:rPr>
        <w:t>. וכל מלאכה לא תעשו'.</w:t>
      </w:r>
    </w:p>
  </w:footnote>
  <w:footnote w:id="87">
    <w:p w:rsidR="00905958" w:rsidRPr="006A67C7" w:rsidRDefault="00905958" w:rsidP="006A67C7">
      <w:pPr>
        <w:pStyle w:val="FootnoteText"/>
        <w:rPr>
          <w:rStyle w:val="FootnoteReference"/>
          <w:vertAlign w:val="baseline"/>
          <w:rtl/>
        </w:rPr>
      </w:pPr>
      <w:r w:rsidRPr="006A67C7">
        <w:rPr>
          <w:rStyle w:val="FootnoteReference"/>
          <w:vertAlign w:val="baseline"/>
          <w:rtl/>
        </w:rPr>
        <w:footnoteRef/>
      </w:r>
      <w:r w:rsidRPr="006A67C7">
        <w:rPr>
          <w:rStyle w:val="FootnoteReference"/>
          <w:vertAlign w:val="baseline"/>
          <w:rtl/>
        </w:rPr>
        <w:t>)</w:t>
      </w:r>
      <w:r w:rsidRPr="006A67C7">
        <w:rPr>
          <w:rStyle w:val="FootnoteReference"/>
          <w:rFonts w:hint="cs"/>
          <w:vertAlign w:val="baseline"/>
          <w:rtl/>
        </w:rPr>
        <w:t xml:space="preserve"> ב"ב ט, ב.</w:t>
      </w:r>
    </w:p>
  </w:footnote>
  <w:footnote w:id="88">
    <w:p w:rsidR="00905958" w:rsidRPr="006A67C7" w:rsidRDefault="00905958" w:rsidP="006A67C7">
      <w:pPr>
        <w:pStyle w:val="FootnoteText"/>
        <w:rPr>
          <w:rStyle w:val="FootnoteReference"/>
          <w:vertAlign w:val="baseline"/>
          <w:rtl/>
        </w:rPr>
      </w:pPr>
      <w:r w:rsidRPr="006A67C7">
        <w:rPr>
          <w:rStyle w:val="FootnoteReference"/>
          <w:vertAlign w:val="baseline"/>
          <w:rtl/>
        </w:rPr>
        <w:footnoteRef/>
      </w:r>
      <w:r w:rsidRPr="006A67C7">
        <w:rPr>
          <w:rStyle w:val="FootnoteReference"/>
          <w:vertAlign w:val="baseline"/>
          <w:rtl/>
        </w:rPr>
        <w:t>)</w:t>
      </w:r>
      <w:r w:rsidRPr="006A67C7">
        <w:rPr>
          <w:rStyle w:val="FootnoteReference"/>
          <w:rFonts w:hint="cs"/>
          <w:vertAlign w:val="baseline"/>
          <w:rtl/>
        </w:rPr>
        <w:t xml:space="preserve"> שבת פ"א מ"ג (יא, א).</w:t>
      </w:r>
    </w:p>
  </w:footnote>
  <w:footnote w:id="89">
    <w:p w:rsidR="00905958" w:rsidRPr="006A67C7" w:rsidRDefault="00905958" w:rsidP="006A67C7">
      <w:pPr>
        <w:pStyle w:val="FootnoteText"/>
        <w:rPr>
          <w:rStyle w:val="FootnoteReference"/>
          <w:vertAlign w:val="baseline"/>
          <w:rtl/>
        </w:rPr>
      </w:pPr>
      <w:r w:rsidRPr="006A67C7">
        <w:rPr>
          <w:rStyle w:val="FootnoteReference"/>
          <w:vertAlign w:val="baseline"/>
          <w:rtl/>
        </w:rPr>
        <w:footnoteRef/>
      </w:r>
      <w:r w:rsidRPr="006A67C7">
        <w:rPr>
          <w:rStyle w:val="FootnoteReference"/>
          <w:vertAlign w:val="baseline"/>
          <w:rtl/>
        </w:rPr>
        <w:t>)</w:t>
      </w:r>
      <w:r w:rsidRPr="006A67C7">
        <w:rPr>
          <w:rStyle w:val="FootnoteReference"/>
          <w:rFonts w:hint="cs"/>
          <w:vertAlign w:val="baseline"/>
          <w:rtl/>
        </w:rPr>
        <w:t xml:space="preserve"> שבת יב, א.</w:t>
      </w:r>
    </w:p>
  </w:footnote>
  <w:footnote w:id="90">
    <w:p w:rsidR="00905958" w:rsidRPr="006A67C7" w:rsidRDefault="00905958" w:rsidP="006A67C7">
      <w:pPr>
        <w:pStyle w:val="FootnoteText"/>
        <w:rPr>
          <w:rStyle w:val="FootnoteReference"/>
          <w:vertAlign w:val="baseline"/>
          <w:rtl/>
        </w:rPr>
      </w:pPr>
      <w:r w:rsidRPr="006A67C7">
        <w:rPr>
          <w:rStyle w:val="FootnoteReference"/>
          <w:vertAlign w:val="baseline"/>
          <w:rtl/>
        </w:rPr>
        <w:footnoteRef/>
      </w:r>
      <w:r w:rsidRPr="006A67C7">
        <w:rPr>
          <w:rStyle w:val="FootnoteReference"/>
          <w:vertAlign w:val="baseline"/>
          <w:rtl/>
        </w:rPr>
        <w:t>)</w:t>
      </w:r>
      <w:r w:rsidRPr="006A67C7">
        <w:rPr>
          <w:rStyle w:val="FootnoteReference"/>
          <w:rFonts w:hint="cs"/>
          <w:vertAlign w:val="baseline"/>
          <w:rtl/>
        </w:rPr>
        <w:t xml:space="preserve"> שו"ת הר צבי או"ח ח"ב סי' כו. שו"ת מנחת אשר או"ח סי' מ"א.</w:t>
      </w:r>
    </w:p>
  </w:footnote>
  <w:footnote w:id="91">
    <w:p w:rsidR="00905958" w:rsidRPr="006A67C7" w:rsidRDefault="00905958" w:rsidP="006A67C7">
      <w:pPr>
        <w:pStyle w:val="FootnoteText"/>
        <w:rPr>
          <w:rStyle w:val="FootnoteReference"/>
          <w:vertAlign w:val="baseline"/>
          <w:rtl/>
        </w:rPr>
      </w:pPr>
      <w:r w:rsidRPr="006A67C7">
        <w:rPr>
          <w:rStyle w:val="FootnoteReference"/>
          <w:vertAlign w:val="baseline"/>
          <w:rtl/>
        </w:rPr>
        <w:footnoteRef/>
      </w:r>
      <w:r w:rsidRPr="006A67C7">
        <w:rPr>
          <w:rStyle w:val="FootnoteReference"/>
          <w:vertAlign w:val="baseline"/>
          <w:rtl/>
        </w:rPr>
        <w:t>)</w:t>
      </w:r>
      <w:r w:rsidRPr="006A67C7">
        <w:rPr>
          <w:rStyle w:val="FootnoteReference"/>
          <w:rFonts w:hint="cs"/>
          <w:vertAlign w:val="baseline"/>
          <w:rtl/>
        </w:rPr>
        <w:t xml:space="preserve"> בס' טל נתן שבהע' </w:t>
      </w:r>
      <w:r w:rsidRPr="006A67C7">
        <w:rPr>
          <w:rStyle w:val="FootnoteReference"/>
          <w:vertAlign w:val="baseline"/>
          <w:rtl/>
        </w:rPr>
        <w:fldChar w:fldCharType="begin"/>
      </w:r>
      <w:r w:rsidRPr="006A67C7">
        <w:rPr>
          <w:rStyle w:val="FootnoteReference"/>
          <w:vertAlign w:val="baseline"/>
          <w:rtl/>
        </w:rPr>
        <w:instrText xml:space="preserve"> </w:instrText>
      </w:r>
      <w:r w:rsidRPr="006A67C7">
        <w:rPr>
          <w:rStyle w:val="FootnoteReference"/>
          <w:vertAlign w:val="baseline"/>
        </w:rPr>
        <w:instrText xml:space="preserve">NOTEREF </w:instrText>
      </w:r>
      <w:r w:rsidRPr="006A67C7">
        <w:rPr>
          <w:rStyle w:val="FootnoteReference"/>
          <w:vertAlign w:val="baseline"/>
          <w:rtl/>
        </w:rPr>
        <w:instrText>_</w:instrText>
      </w:r>
      <w:r w:rsidRPr="006A67C7">
        <w:rPr>
          <w:rStyle w:val="FootnoteReference"/>
          <w:vertAlign w:val="baseline"/>
        </w:rPr>
        <w:instrText>Ref461552198 \h</w:instrText>
      </w:r>
      <w:r w:rsidRPr="006A67C7">
        <w:rPr>
          <w:rStyle w:val="FootnoteReference"/>
          <w:vertAlign w:val="baseline"/>
          <w:rtl/>
        </w:rPr>
        <w:instrText xml:space="preserve"> </w:instrText>
      </w:r>
      <w:r w:rsidRPr="006A67C7">
        <w:rPr>
          <w:rStyle w:val="FootnoteReference"/>
          <w:vertAlign w:val="baseline"/>
        </w:rPr>
        <w:instrText xml:space="preserve"> \* MERGEFORMAT </w:instrText>
      </w:r>
      <w:r w:rsidRPr="006A67C7">
        <w:rPr>
          <w:rStyle w:val="FootnoteReference"/>
          <w:vertAlign w:val="baseline"/>
          <w:rtl/>
        </w:rPr>
      </w:r>
      <w:r w:rsidRPr="006A67C7">
        <w:rPr>
          <w:rStyle w:val="FootnoteReference"/>
          <w:vertAlign w:val="baseline"/>
          <w:rtl/>
        </w:rPr>
        <w:fldChar w:fldCharType="separate"/>
      </w:r>
      <w:r w:rsidR="003F13CD">
        <w:rPr>
          <w:rStyle w:val="FootnoteReference"/>
          <w:vertAlign w:val="baseline"/>
          <w:rtl/>
        </w:rPr>
        <w:t>5</w:t>
      </w:r>
      <w:r w:rsidRPr="006A67C7">
        <w:rPr>
          <w:rStyle w:val="FootnoteReference"/>
          <w:vertAlign w:val="baseline"/>
          <w:rtl/>
        </w:rPr>
        <w:fldChar w:fldCharType="end"/>
      </w:r>
      <w:r w:rsidRPr="006A67C7">
        <w:rPr>
          <w:rStyle w:val="FootnoteReference"/>
          <w:rFonts w:hint="cs"/>
          <w:vertAlign w:val="baseline"/>
          <w:rtl/>
        </w:rPr>
        <w:t xml:space="preserve"> (אות ב' ואילך) מבאר שהוצאה זהו איסור גברא, לא איסור חפצא.</w:t>
      </w:r>
    </w:p>
  </w:footnote>
  <w:footnote w:id="92">
    <w:p w:rsidR="00905958" w:rsidRPr="006A67C7" w:rsidRDefault="00905958" w:rsidP="006A67C7">
      <w:pPr>
        <w:pStyle w:val="FootnoteText"/>
        <w:rPr>
          <w:rStyle w:val="FootnoteReference"/>
          <w:vertAlign w:val="baseline"/>
          <w:rtl/>
        </w:rPr>
      </w:pPr>
      <w:r w:rsidRPr="006A67C7">
        <w:rPr>
          <w:rStyle w:val="FootnoteReference"/>
          <w:vertAlign w:val="baseline"/>
          <w:rtl/>
        </w:rPr>
        <w:footnoteRef/>
      </w:r>
      <w:r w:rsidRPr="006A67C7">
        <w:rPr>
          <w:rStyle w:val="FootnoteReference"/>
          <w:vertAlign w:val="baseline"/>
          <w:rtl/>
        </w:rPr>
        <w:t>)</w:t>
      </w:r>
      <w:r w:rsidRPr="006A67C7">
        <w:rPr>
          <w:rStyle w:val="FootnoteReference"/>
          <w:rFonts w:hint="cs"/>
          <w:vertAlign w:val="baseline"/>
          <w:rtl/>
        </w:rPr>
        <w:t xml:space="preserve"> 'וכמבואר כן להדיא בהרמב"ן והרשב"א [ריש מס' שבת]' </w:t>
      </w:r>
      <w:r w:rsidRPr="006A67C7">
        <w:rPr>
          <w:rStyle w:val="FootnoteReference"/>
          <w:vertAlign w:val="baseline"/>
          <w:rtl/>
        </w:rPr>
        <w:t>–</w:t>
      </w:r>
      <w:r w:rsidRPr="006A67C7">
        <w:rPr>
          <w:rStyle w:val="FootnoteReference"/>
          <w:rFonts w:hint="cs"/>
          <w:vertAlign w:val="baseline"/>
          <w:rtl/>
        </w:rPr>
        <w:t xml:space="preserve"> מנחת אשר שם. וכ"ה בריטב"א ריש מס' שבת ד"ה יציאות השבת.</w:t>
      </w:r>
    </w:p>
  </w:footnote>
  <w:footnote w:id="93">
    <w:p w:rsidR="00905958" w:rsidRPr="006A67C7" w:rsidRDefault="00905958" w:rsidP="006A67C7">
      <w:pPr>
        <w:pStyle w:val="FootnoteText"/>
        <w:rPr>
          <w:rStyle w:val="FootnoteReference"/>
          <w:vertAlign w:val="baseline"/>
          <w:rtl/>
        </w:rPr>
      </w:pPr>
      <w:r w:rsidRPr="006A67C7">
        <w:rPr>
          <w:rStyle w:val="FootnoteReference"/>
          <w:vertAlign w:val="baseline"/>
          <w:rtl/>
        </w:rPr>
        <w:footnoteRef/>
      </w:r>
      <w:r w:rsidRPr="006A67C7">
        <w:rPr>
          <w:rStyle w:val="FootnoteReference"/>
          <w:vertAlign w:val="baseline"/>
          <w:rtl/>
        </w:rPr>
        <w:t>)</w:t>
      </w:r>
      <w:r w:rsidRPr="006A67C7">
        <w:rPr>
          <w:rStyle w:val="FootnoteReference"/>
          <w:rFonts w:hint="cs"/>
          <w:vertAlign w:val="baseline"/>
          <w:rtl/>
        </w:rPr>
        <w:t xml:space="preserve"> ריטב"א שם. כעין זה ברמב"ן ורשב"א שם. וכן פי' מהר"ם דברי התוס' ד"ה פשט בעה"ב 'לא הוה גמרינן הוצאת דעני מבעל הבית' וכו' </w:t>
      </w:r>
      <w:r w:rsidRPr="006A67C7">
        <w:rPr>
          <w:rStyle w:val="FootnoteReference"/>
          <w:vertAlign w:val="baseline"/>
          <w:rtl/>
        </w:rPr>
        <w:t>–</w:t>
      </w:r>
      <w:r w:rsidRPr="006A67C7">
        <w:rPr>
          <w:rStyle w:val="FootnoteReference"/>
          <w:rFonts w:hint="cs"/>
          <w:vertAlign w:val="baseline"/>
          <w:rtl/>
        </w:rPr>
        <w:t xml:space="preserve"> 'פי' משום דהוה אמרינן אין לך בו אלא חידושו'.</w:t>
      </w:r>
    </w:p>
  </w:footnote>
  <w:footnote w:id="94">
    <w:p w:rsidR="00905958" w:rsidRPr="006A67C7" w:rsidRDefault="00905958" w:rsidP="006A67C7">
      <w:pPr>
        <w:pStyle w:val="FootnoteText"/>
        <w:rPr>
          <w:rStyle w:val="FootnoteReference"/>
          <w:vertAlign w:val="baseline"/>
          <w:rtl/>
        </w:rPr>
      </w:pPr>
      <w:r w:rsidRPr="006A67C7">
        <w:rPr>
          <w:rStyle w:val="FootnoteReference"/>
          <w:vertAlign w:val="baseline"/>
          <w:rtl/>
        </w:rPr>
        <w:footnoteRef/>
      </w:r>
      <w:r w:rsidRPr="006A67C7">
        <w:rPr>
          <w:rStyle w:val="FootnoteReference"/>
          <w:vertAlign w:val="baseline"/>
          <w:rtl/>
        </w:rPr>
        <w:t>)</w:t>
      </w:r>
      <w:r w:rsidRPr="006A67C7">
        <w:rPr>
          <w:rStyle w:val="FootnoteReference"/>
          <w:rFonts w:hint="cs"/>
          <w:vertAlign w:val="baseline"/>
          <w:rtl/>
        </w:rPr>
        <w:t xml:space="preserve"> הל' שבת סימן שא ריש סעיף א'.</w:t>
      </w:r>
    </w:p>
  </w:footnote>
  <w:footnote w:id="95">
    <w:p w:rsidR="00905958" w:rsidRPr="006A67C7" w:rsidRDefault="00905958" w:rsidP="006A67C7">
      <w:pPr>
        <w:pStyle w:val="FootnoteText"/>
        <w:rPr>
          <w:rStyle w:val="FootnoteReference"/>
          <w:vertAlign w:val="baseline"/>
          <w:rtl/>
        </w:rPr>
      </w:pPr>
      <w:r w:rsidRPr="006A67C7">
        <w:rPr>
          <w:rStyle w:val="FootnoteReference"/>
          <w:vertAlign w:val="baseline"/>
          <w:rtl/>
        </w:rPr>
        <w:footnoteRef/>
      </w:r>
      <w:r w:rsidRPr="006A67C7">
        <w:rPr>
          <w:rStyle w:val="FootnoteReference"/>
          <w:vertAlign w:val="baseline"/>
          <w:rtl/>
        </w:rPr>
        <w:t>)</w:t>
      </w:r>
      <w:r w:rsidRPr="006A67C7">
        <w:rPr>
          <w:rStyle w:val="FootnoteReference"/>
          <w:rFonts w:hint="cs"/>
          <w:vertAlign w:val="baseline"/>
          <w:rtl/>
        </w:rPr>
        <w:t xml:space="preserve"> ר"ה כט, ב. סוכה מב, ב. מגילה ד</w:t>
      </w:r>
      <w:r w:rsidRPr="006A67C7">
        <w:rPr>
          <w:rFonts w:hint="cs"/>
          <w:rtl/>
        </w:rPr>
        <w:t>, ב.</w:t>
      </w:r>
    </w:p>
  </w:footnote>
  <w:footnote w:id="96">
    <w:p w:rsidR="00905958" w:rsidRPr="006A67C7" w:rsidRDefault="00905958" w:rsidP="006A67C7">
      <w:pPr>
        <w:pStyle w:val="FootnoteText"/>
        <w:rPr>
          <w:rStyle w:val="FootnoteReference"/>
          <w:vertAlign w:val="baseline"/>
          <w:rtl/>
        </w:rPr>
      </w:pPr>
      <w:r w:rsidRPr="006A67C7">
        <w:rPr>
          <w:rStyle w:val="FootnoteReference"/>
          <w:vertAlign w:val="baseline"/>
          <w:rtl/>
        </w:rPr>
        <w:footnoteRef/>
      </w:r>
      <w:r w:rsidRPr="006A67C7">
        <w:rPr>
          <w:rStyle w:val="FootnoteReference"/>
          <w:vertAlign w:val="baseline"/>
          <w:rtl/>
        </w:rPr>
        <w:t>)</w:t>
      </w:r>
      <w:r w:rsidRPr="006A67C7">
        <w:rPr>
          <w:rStyle w:val="FootnoteReference"/>
          <w:rFonts w:hint="cs"/>
          <w:vertAlign w:val="baseline"/>
          <w:rtl/>
        </w:rPr>
        <w:t xml:space="preserve"> כהלשון בהמשך ר"ה תרס"ו בתחילתו בנוגע לשופר.</w:t>
      </w:r>
    </w:p>
  </w:footnote>
  <w:footnote w:id="97">
    <w:p w:rsidR="00905958" w:rsidRPr="006A67C7" w:rsidRDefault="00905958" w:rsidP="006A67C7">
      <w:pPr>
        <w:pStyle w:val="FootnoteText"/>
        <w:rPr>
          <w:rStyle w:val="FootnoteReference"/>
          <w:vertAlign w:val="baseline"/>
          <w:rtl/>
        </w:rPr>
      </w:pPr>
      <w:r w:rsidRPr="006A67C7">
        <w:rPr>
          <w:rStyle w:val="FootnoteReference"/>
          <w:vertAlign w:val="baseline"/>
          <w:rtl/>
        </w:rPr>
        <w:footnoteRef/>
      </w:r>
      <w:r w:rsidRPr="006A67C7">
        <w:rPr>
          <w:rStyle w:val="FootnoteReference"/>
          <w:vertAlign w:val="baseline"/>
          <w:rtl/>
        </w:rPr>
        <w:t>)</w:t>
      </w:r>
      <w:r w:rsidRPr="006A67C7">
        <w:rPr>
          <w:rStyle w:val="FootnoteReference"/>
          <w:rFonts w:hint="cs"/>
          <w:vertAlign w:val="baseline"/>
          <w:rtl/>
        </w:rPr>
        <w:t xml:space="preserve"> שבת יב,</w:t>
      </w:r>
      <w:r w:rsidRPr="006A67C7">
        <w:rPr>
          <w:rFonts w:hint="cs"/>
          <w:rtl/>
        </w:rPr>
        <w:t xml:space="preserve"> </w:t>
      </w:r>
      <w:r w:rsidRPr="006A67C7">
        <w:rPr>
          <w:rStyle w:val="FootnoteReference"/>
          <w:rFonts w:hint="cs"/>
          <w:vertAlign w:val="baseline"/>
          <w:rtl/>
        </w:rPr>
        <w:t>א. לע״ע לא מצאתי במפרשים לבאר מהו כוונתו של רב יוסף בזה.</w:t>
      </w:r>
    </w:p>
  </w:footnote>
  <w:footnote w:id="98">
    <w:p w:rsidR="00905958" w:rsidRPr="006A67C7" w:rsidRDefault="00905958" w:rsidP="006A67C7">
      <w:pPr>
        <w:pStyle w:val="FootnoteText"/>
        <w:rPr>
          <w:rStyle w:val="FootnoteReference"/>
          <w:vertAlign w:val="baseline"/>
          <w:rtl/>
        </w:rPr>
      </w:pPr>
      <w:r w:rsidRPr="006A67C7">
        <w:rPr>
          <w:rStyle w:val="FootnoteReference"/>
          <w:vertAlign w:val="baseline"/>
          <w:rtl/>
        </w:rPr>
        <w:footnoteRef/>
      </w:r>
      <w:r w:rsidRPr="006A67C7">
        <w:rPr>
          <w:rStyle w:val="FootnoteReference"/>
          <w:vertAlign w:val="baseline"/>
          <w:rtl/>
        </w:rPr>
        <w:t>)</w:t>
      </w:r>
      <w:r w:rsidRPr="006A67C7">
        <w:rPr>
          <w:rStyle w:val="FootnoteReference"/>
          <w:rFonts w:hint="cs"/>
          <w:vertAlign w:val="baseline"/>
          <w:rtl/>
        </w:rPr>
        <w:t xml:space="preserve"> קידושין טז, ב.</w:t>
      </w:r>
    </w:p>
  </w:footnote>
  <w:footnote w:id="99">
    <w:p w:rsidR="00905958" w:rsidRPr="006A67C7" w:rsidRDefault="00905958" w:rsidP="006A67C7">
      <w:pPr>
        <w:pStyle w:val="FootnoteText"/>
        <w:rPr>
          <w:rStyle w:val="FootnoteReference"/>
          <w:vertAlign w:val="baseline"/>
          <w:rtl/>
        </w:rPr>
      </w:pPr>
      <w:r w:rsidRPr="006A67C7">
        <w:rPr>
          <w:rStyle w:val="FootnoteReference"/>
          <w:vertAlign w:val="baseline"/>
          <w:rtl/>
        </w:rPr>
        <w:footnoteRef/>
      </w:r>
      <w:r w:rsidRPr="006A67C7">
        <w:rPr>
          <w:rStyle w:val="FootnoteReference"/>
          <w:vertAlign w:val="baseline"/>
          <w:rtl/>
        </w:rPr>
        <w:t>)</w:t>
      </w:r>
      <w:r w:rsidRPr="006A67C7">
        <w:rPr>
          <w:rStyle w:val="FootnoteReference"/>
          <w:rFonts w:hint="cs"/>
          <w:vertAlign w:val="baseline"/>
          <w:rtl/>
        </w:rPr>
        <w:t xml:space="preserve"> שבת צו, ב.</w:t>
      </w:r>
    </w:p>
  </w:footnote>
  <w:footnote w:id="100">
    <w:p w:rsidR="00905958" w:rsidRPr="006A67C7" w:rsidRDefault="00905958" w:rsidP="006A67C7">
      <w:pPr>
        <w:pStyle w:val="FootnoteText"/>
        <w:rPr>
          <w:rStyle w:val="FootnoteReference"/>
          <w:vertAlign w:val="baseline"/>
          <w:rtl/>
        </w:rPr>
      </w:pPr>
      <w:r w:rsidRPr="006A67C7">
        <w:rPr>
          <w:rStyle w:val="FootnoteReference"/>
          <w:vertAlign w:val="baseline"/>
          <w:rtl/>
        </w:rPr>
        <w:footnoteRef/>
      </w:r>
      <w:r w:rsidRPr="006A67C7">
        <w:rPr>
          <w:rStyle w:val="FootnoteReference"/>
          <w:vertAlign w:val="baseline"/>
          <w:rtl/>
        </w:rPr>
        <w:t>)</w:t>
      </w:r>
      <w:r w:rsidRPr="006A67C7">
        <w:rPr>
          <w:rStyle w:val="FootnoteReference"/>
          <w:rFonts w:hint="cs"/>
          <w:vertAlign w:val="baseline"/>
          <w:rtl/>
        </w:rPr>
        <w:t xml:space="preserve"> שבת שם. ולפני זה בשבת ו, ב מדגיש ד׳הוצאה מהנך דלא מספקן׳, וזכורני שמו״ר הרה״ג ר״פ הירשפרונג זצ״ל הרבה לבאר סוגיית ׳איסי בן יהודה׳ בשיעורו בישיבת תו״ת מאנטריאל שנת תשכ״ו.</w:t>
      </w:r>
    </w:p>
  </w:footnote>
  <w:footnote w:id="101">
    <w:p w:rsidR="00905958" w:rsidRPr="006A67C7" w:rsidRDefault="00905958" w:rsidP="006A67C7">
      <w:pPr>
        <w:pStyle w:val="FootnoteText"/>
        <w:rPr>
          <w:rStyle w:val="FootnoteReference"/>
          <w:vertAlign w:val="baseline"/>
          <w:rtl/>
        </w:rPr>
      </w:pPr>
      <w:r w:rsidRPr="006A67C7">
        <w:rPr>
          <w:rStyle w:val="FootnoteReference"/>
          <w:vertAlign w:val="baseline"/>
          <w:rtl/>
        </w:rPr>
        <w:footnoteRef/>
      </w:r>
      <w:r w:rsidRPr="006A67C7">
        <w:rPr>
          <w:rStyle w:val="FootnoteReference"/>
          <w:vertAlign w:val="baseline"/>
          <w:rtl/>
        </w:rPr>
        <w:t>)</w:t>
      </w:r>
      <w:r w:rsidRPr="006A67C7">
        <w:rPr>
          <w:rStyle w:val="FootnoteReference"/>
          <w:rFonts w:hint="cs"/>
          <w:vertAlign w:val="baseline"/>
          <w:rtl/>
        </w:rPr>
        <w:t xml:space="preserve"> ההפרש בין 'שבות שיש בו מעשה', דפירושו שנתחדש בו מעשה בגופו של דבר, ל'שבות שאין בו מעשה', דפירושו שלא נתחדש בו מעשה בגופו של דבר.</w:t>
      </w:r>
    </w:p>
  </w:footnote>
  <w:footnote w:id="102">
    <w:p w:rsidR="00905958" w:rsidRPr="006A67C7" w:rsidRDefault="00905958" w:rsidP="006A67C7">
      <w:pPr>
        <w:pStyle w:val="FootnoteText"/>
        <w:rPr>
          <w:rStyle w:val="FootnoteReference"/>
          <w:vertAlign w:val="baseline"/>
          <w:rtl/>
        </w:rPr>
      </w:pPr>
      <w:r w:rsidRPr="006A67C7">
        <w:rPr>
          <w:rStyle w:val="FootnoteReference"/>
          <w:vertAlign w:val="baseline"/>
          <w:rtl/>
        </w:rPr>
        <w:footnoteRef/>
      </w:r>
      <w:r w:rsidRPr="006A67C7">
        <w:rPr>
          <w:rStyle w:val="FootnoteReference"/>
          <w:vertAlign w:val="baseline"/>
          <w:rtl/>
        </w:rPr>
        <w:t>)</w:t>
      </w:r>
      <w:r w:rsidRPr="006A67C7">
        <w:rPr>
          <w:rStyle w:val="FootnoteReference"/>
          <w:rFonts w:hint="cs"/>
          <w:vertAlign w:val="baseline"/>
          <w:rtl/>
        </w:rPr>
        <w:t xml:space="preserve"> הל' שבת כלל ט' סי"א (הובא במשנ"ב הל' שבת ר"ס שי"ח בביאור הלכה ד"ה אחת משאר מלאכות), ד'דוקא בדבר שנעשה מעשה בגוף הדבר, שנשתנה מכמות שהי', כמבשל וכיוצ״ב, אבל המוציא...' כו'. ריטב"א ורשב"א דלהלן. מנחת שלמה (אויערבאך) ח"א סי' ה'.</w:t>
      </w:r>
    </w:p>
  </w:footnote>
  <w:footnote w:id="103">
    <w:p w:rsidR="00905958" w:rsidRPr="006A67C7" w:rsidRDefault="00905958" w:rsidP="006A67C7">
      <w:pPr>
        <w:pStyle w:val="FootnoteText"/>
        <w:rPr>
          <w:rStyle w:val="FootnoteReference"/>
          <w:vertAlign w:val="baseline"/>
          <w:rtl/>
        </w:rPr>
      </w:pPr>
      <w:r w:rsidRPr="006A67C7">
        <w:rPr>
          <w:rStyle w:val="FootnoteReference"/>
          <w:vertAlign w:val="baseline"/>
          <w:rtl/>
        </w:rPr>
        <w:footnoteRef/>
      </w:r>
      <w:r w:rsidRPr="006A67C7">
        <w:rPr>
          <w:rStyle w:val="FootnoteReference"/>
          <w:vertAlign w:val="baseline"/>
          <w:rtl/>
        </w:rPr>
        <w:t>)</w:t>
      </w:r>
      <w:r w:rsidRPr="006A67C7">
        <w:rPr>
          <w:rStyle w:val="FootnoteReference"/>
          <w:rFonts w:hint="cs"/>
          <w:vertAlign w:val="baseline"/>
          <w:rtl/>
        </w:rPr>
        <w:t xml:space="preserve"> סימן ה' (דיני מלאכת שבת) סעיף א'.</w:t>
      </w:r>
    </w:p>
  </w:footnote>
  <w:footnote w:id="104">
    <w:p w:rsidR="00905958" w:rsidRPr="006A67C7" w:rsidRDefault="00905958" w:rsidP="006A67C7">
      <w:pPr>
        <w:pStyle w:val="FootnoteText"/>
        <w:rPr>
          <w:rStyle w:val="FootnoteReference"/>
          <w:vertAlign w:val="baseline"/>
          <w:rtl/>
        </w:rPr>
      </w:pPr>
      <w:r w:rsidRPr="006A67C7">
        <w:rPr>
          <w:rStyle w:val="FootnoteReference"/>
          <w:vertAlign w:val="baseline"/>
          <w:rtl/>
        </w:rPr>
        <w:footnoteRef/>
      </w:r>
      <w:r w:rsidRPr="006A67C7">
        <w:rPr>
          <w:rStyle w:val="FootnoteReference"/>
          <w:vertAlign w:val="baseline"/>
          <w:rtl/>
        </w:rPr>
        <w:t>)</w:t>
      </w:r>
      <w:r w:rsidRPr="006A67C7">
        <w:rPr>
          <w:rStyle w:val="FootnoteReference"/>
          <w:rFonts w:hint="cs"/>
          <w:vertAlign w:val="baseline"/>
          <w:rtl/>
        </w:rPr>
        <w:t xml:space="preserve"> תוד"ה מורי </w:t>
      </w:r>
      <w:r w:rsidRPr="006A67C7">
        <w:rPr>
          <w:rStyle w:val="FootnoteReference"/>
          <w:vertAlign w:val="baseline"/>
          <w:rtl/>
        </w:rPr>
        <w:t>–</w:t>
      </w:r>
      <w:r w:rsidRPr="006A67C7">
        <w:rPr>
          <w:rStyle w:val="FootnoteReference"/>
          <w:rFonts w:hint="cs"/>
          <w:vertAlign w:val="baseline"/>
          <w:rtl/>
        </w:rPr>
        <w:t xml:space="preserve"> חולין טו</w:t>
      </w:r>
      <w:r w:rsidRPr="006A67C7">
        <w:rPr>
          <w:rFonts w:hint="cs"/>
          <w:rtl/>
        </w:rPr>
        <w:t>, א.</w:t>
      </w:r>
      <w:r w:rsidRPr="006A67C7">
        <w:rPr>
          <w:rStyle w:val="FootnoteReference"/>
          <w:rFonts w:hint="cs"/>
          <w:vertAlign w:val="baseline"/>
          <w:rtl/>
        </w:rPr>
        <w:t xml:space="preserve"> רמב"ם הל' שבת פ"ו הכ"ד.</w:t>
      </w:r>
    </w:p>
  </w:footnote>
  <w:footnote w:id="105">
    <w:p w:rsidR="00905958" w:rsidRPr="006A67C7" w:rsidRDefault="00905958" w:rsidP="006A67C7">
      <w:pPr>
        <w:pStyle w:val="FootnoteText"/>
        <w:rPr>
          <w:rStyle w:val="FootnoteReference"/>
          <w:vertAlign w:val="baseline"/>
        </w:rPr>
      </w:pPr>
      <w:r w:rsidRPr="006A67C7">
        <w:rPr>
          <w:rStyle w:val="FootnoteReference"/>
          <w:vertAlign w:val="baseline"/>
        </w:rPr>
        <w:footnoteRef/>
      </w:r>
      <w:r w:rsidRPr="006A67C7">
        <w:rPr>
          <w:rStyle w:val="FootnoteReference"/>
          <w:rFonts w:hint="cs"/>
          <w:vertAlign w:val="baseline"/>
          <w:rtl/>
        </w:rPr>
        <w:t>)</w:t>
      </w:r>
      <w:r w:rsidRPr="006A67C7">
        <w:rPr>
          <w:rStyle w:val="FootnoteReference"/>
          <w:vertAlign w:val="baseline"/>
          <w:rtl/>
        </w:rPr>
        <w:t xml:space="preserve"> דן בזה הגרלו"י רסקין שי' בספרו 'נתיבים בשדה השליחות' ח"ב בירורי הלכה</w:t>
      </w:r>
      <w:r w:rsidRPr="006A67C7">
        <w:rPr>
          <w:rStyle w:val="FootnoteReference"/>
          <w:rFonts w:hint="cs"/>
          <w:vertAlign w:val="baseline"/>
          <w:rtl/>
        </w:rPr>
        <w:t xml:space="preserve"> ס"ט (ע' 228 ואילך) </w:t>
      </w:r>
      <w:r w:rsidRPr="006A67C7">
        <w:rPr>
          <w:rStyle w:val="FootnoteReference"/>
          <w:vertAlign w:val="baseline"/>
          <w:rtl/>
        </w:rPr>
        <w:t>–</w:t>
      </w:r>
      <w:r w:rsidRPr="006A67C7">
        <w:rPr>
          <w:rStyle w:val="FootnoteReference"/>
          <w:rFonts w:hint="cs"/>
          <w:vertAlign w:val="baseline"/>
          <w:rtl/>
        </w:rPr>
        <w:t xml:space="preserve"> אבל לא מהטעם דהוצאה מלאכה גרועה היא.</w:t>
      </w:r>
    </w:p>
  </w:footnote>
  <w:footnote w:id="106">
    <w:p w:rsidR="00905958" w:rsidRPr="006A67C7" w:rsidRDefault="00905958" w:rsidP="006A67C7">
      <w:pPr>
        <w:pStyle w:val="FootnoteText"/>
        <w:rPr>
          <w:rStyle w:val="FootnoteReference"/>
          <w:vertAlign w:val="baseline"/>
          <w:rtl/>
        </w:rPr>
      </w:pPr>
      <w:r w:rsidRPr="006A67C7">
        <w:rPr>
          <w:rStyle w:val="FootnoteReference"/>
          <w:vertAlign w:val="baseline"/>
          <w:rtl/>
        </w:rPr>
        <w:footnoteRef/>
      </w:r>
      <w:r w:rsidRPr="006A67C7">
        <w:rPr>
          <w:rStyle w:val="FootnoteReference"/>
          <w:vertAlign w:val="baseline"/>
          <w:rtl/>
        </w:rPr>
        <w:t>)</w:t>
      </w:r>
      <w:r w:rsidRPr="006A67C7">
        <w:rPr>
          <w:rStyle w:val="FootnoteReference"/>
          <w:rFonts w:hint="cs"/>
          <w:vertAlign w:val="baseline"/>
          <w:rtl/>
        </w:rPr>
        <w:t xml:space="preserve"> שבת קל</w:t>
      </w:r>
      <w:r w:rsidRPr="006A67C7">
        <w:rPr>
          <w:rFonts w:hint="cs"/>
          <w:rtl/>
        </w:rPr>
        <w:t>, ב</w:t>
      </w:r>
      <w:r w:rsidRPr="006A67C7">
        <w:rPr>
          <w:rStyle w:val="FootnoteReference"/>
          <w:rFonts w:hint="cs"/>
          <w:vertAlign w:val="baseline"/>
          <w:rtl/>
        </w:rPr>
        <w:t xml:space="preserve"> ממורו הרב יונה ז"ל: 'ולפיכך החמירו באמירה לגוי אפי' במקום מצוה היכן דקא מתקן ומחדש מידי בגוף הדבר .</w:t>
      </w:r>
      <w:r w:rsidRPr="006A67C7">
        <w:rPr>
          <w:rStyle w:val="FootnoteReference"/>
          <w:rFonts w:ascii="Cambria" w:hAnsi="Cambria" w:cs="Cambria" w:hint="cs"/>
          <w:vertAlign w:val="baseline"/>
          <w:rtl/>
        </w:rPr>
        <w:t> </w:t>
      </w:r>
      <w:r w:rsidRPr="006A67C7">
        <w:rPr>
          <w:rStyle w:val="FootnoteReference"/>
          <w:rFonts w:hint="cs"/>
          <w:vertAlign w:val="baseline"/>
          <w:rtl/>
        </w:rPr>
        <w:t>. אבל בשבות שאין בו מעשה בגופו של דבר, כגון הוצאה בלבד מרשת לרשות, אינו נראה כעובדין דחול ולא החמירו באמירתו'. דברי רבינו יונה אלו הובאו גם בריטב"א ריש פ' ר"א דמילה ובעירובין דף מא, ב ד"ה אמר רב פפא ודף סח, א.</w:t>
      </w:r>
    </w:p>
  </w:footnote>
  <w:footnote w:id="107">
    <w:p w:rsidR="00905958" w:rsidRPr="006A67C7" w:rsidRDefault="00905958" w:rsidP="006A67C7">
      <w:pPr>
        <w:pStyle w:val="FootnoteText"/>
        <w:rPr>
          <w:rStyle w:val="FootnoteReference"/>
          <w:vertAlign w:val="baseline"/>
          <w:rtl/>
        </w:rPr>
      </w:pPr>
      <w:r w:rsidRPr="006A67C7">
        <w:rPr>
          <w:rStyle w:val="FootnoteReference"/>
          <w:vertAlign w:val="baseline"/>
          <w:rtl/>
        </w:rPr>
        <w:footnoteRef/>
      </w:r>
      <w:r w:rsidRPr="006A67C7">
        <w:rPr>
          <w:rStyle w:val="FootnoteReference"/>
          <w:vertAlign w:val="baseline"/>
          <w:rtl/>
        </w:rPr>
        <w:t>)</w:t>
      </w:r>
      <w:r w:rsidRPr="006A67C7">
        <w:rPr>
          <w:rStyle w:val="FootnoteReference"/>
          <w:rFonts w:hint="cs"/>
          <w:vertAlign w:val="baseline"/>
          <w:rtl/>
        </w:rPr>
        <w:t xml:space="preserve"> עירובין סח, א סד"ה א"ל ולא שאני לך כו' </w:t>
      </w:r>
      <w:r w:rsidRPr="006A67C7">
        <w:rPr>
          <w:rStyle w:val="FootnoteReference"/>
          <w:vertAlign w:val="baseline"/>
          <w:rtl/>
        </w:rPr>
        <w:t>–</w:t>
      </w:r>
      <w:r w:rsidRPr="006A67C7">
        <w:rPr>
          <w:rStyle w:val="FootnoteReference"/>
          <w:rFonts w:hint="cs"/>
          <w:vertAlign w:val="baseline"/>
          <w:rtl/>
        </w:rPr>
        <w:t xml:space="preserve"> לפי גירסת הגמ' שם 'דהא מר לא א"ל זיל אחים לי אלא זיל אייתי לי מגו ביתאי', וז"ל: 'ובשם הרב החסיד ז"ל [רבינו יונה] מצאתי שהוא מפרש, דכל שאנו עושין ע"י גוי בדבר שמתחדש שום תיקון בגופו של דבר נקרא דבר שיש בו מעשה .</w:t>
      </w:r>
      <w:r w:rsidRPr="006A67C7">
        <w:rPr>
          <w:rStyle w:val="FootnoteReference"/>
          <w:rFonts w:ascii="Cambria" w:hAnsi="Cambria" w:cs="Cambria" w:hint="cs"/>
          <w:vertAlign w:val="baseline"/>
          <w:rtl/>
        </w:rPr>
        <w:t> </w:t>
      </w:r>
      <w:r w:rsidRPr="006A67C7">
        <w:rPr>
          <w:rStyle w:val="FootnoteReference"/>
          <w:rFonts w:hint="cs"/>
          <w:vertAlign w:val="baseline"/>
          <w:rtl/>
        </w:rPr>
        <w:t>. ובזה החמירו לומר לגוי עשה, אבל בדבר שאינו מתחדש שום תיקון, אלא הבאה ממקום למקום, בזה התירו אמירה לגוי ואפי' במלאכה של תורה'. ועיין ג"כ חיי"א שם כלל ס"ב נשמ"א אות ג'. מנחת שלמה שם.</w:t>
      </w:r>
    </w:p>
  </w:footnote>
  <w:footnote w:id="108">
    <w:p w:rsidR="00905958" w:rsidRPr="006A67C7" w:rsidRDefault="00905958" w:rsidP="006A67C7">
      <w:pPr>
        <w:pStyle w:val="FootnoteText"/>
        <w:rPr>
          <w:rStyle w:val="FootnoteReference"/>
          <w:vertAlign w:val="baseline"/>
          <w:rtl/>
        </w:rPr>
      </w:pPr>
      <w:r w:rsidRPr="006A67C7">
        <w:rPr>
          <w:rStyle w:val="FootnoteReference"/>
          <w:vertAlign w:val="baseline"/>
          <w:rtl/>
        </w:rPr>
        <w:footnoteRef/>
      </w:r>
      <w:r w:rsidRPr="006A67C7">
        <w:rPr>
          <w:rStyle w:val="FootnoteReference"/>
          <w:vertAlign w:val="baseline"/>
          <w:rtl/>
        </w:rPr>
        <w:t>)</w:t>
      </w:r>
      <w:r w:rsidRPr="006A67C7">
        <w:rPr>
          <w:rStyle w:val="FootnoteReference"/>
          <w:rFonts w:hint="cs"/>
          <w:vertAlign w:val="baseline"/>
          <w:rtl/>
        </w:rPr>
        <w:t xml:space="preserve"> חלק שני, לקצשו"ע סימן צ' סי"ד אות י"א.</w:t>
      </w:r>
    </w:p>
  </w:footnote>
  <w:footnote w:id="109">
    <w:p w:rsidR="00905958" w:rsidRPr="006A67C7" w:rsidRDefault="00905958" w:rsidP="006A67C7">
      <w:pPr>
        <w:pStyle w:val="FootnoteText"/>
        <w:rPr>
          <w:rStyle w:val="FootnoteReference"/>
          <w:vertAlign w:val="baseline"/>
          <w:rtl/>
        </w:rPr>
      </w:pPr>
      <w:r w:rsidRPr="006A67C7">
        <w:rPr>
          <w:rStyle w:val="FootnoteReference"/>
          <w:vertAlign w:val="baseline"/>
          <w:rtl/>
        </w:rPr>
        <w:footnoteRef/>
      </w:r>
      <w:r w:rsidRPr="006A67C7">
        <w:rPr>
          <w:rStyle w:val="FootnoteReference"/>
          <w:vertAlign w:val="baseline"/>
          <w:rtl/>
        </w:rPr>
        <w:t>)</w:t>
      </w:r>
      <w:r w:rsidRPr="006A67C7">
        <w:rPr>
          <w:rStyle w:val="FootnoteReference"/>
          <w:rFonts w:hint="cs"/>
          <w:vertAlign w:val="baseline"/>
          <w:rtl/>
        </w:rPr>
        <w:t xml:space="preserve"> עיין ג"כ תשובות והנהגות (שטרנבוך) ח"א סי' רעו. מלכים אמניך (זילברשטיין) סי' ל"ב (ע' תקט). ודנו בזה הגר"מ פרקש והגרשד"ב לוין בקובצי 'הערות וביאורים' </w:t>
      </w:r>
      <w:r w:rsidRPr="006A67C7">
        <w:rPr>
          <w:rStyle w:val="FootnoteReference"/>
          <w:vertAlign w:val="baseline"/>
          <w:rtl/>
        </w:rPr>
        <w:t>–</w:t>
      </w:r>
      <w:r w:rsidRPr="006A67C7">
        <w:rPr>
          <w:rStyle w:val="FootnoteReference"/>
          <w:rFonts w:hint="cs"/>
          <w:vertAlign w:val="baseline"/>
          <w:rtl/>
        </w:rPr>
        <w:t xml:space="preserve"> אהלי תורה גליונות תתקסב (ע' 119), תתקסג (ע' 203) ותתקסד (ע' 69), ומשם </w:t>
      </w:r>
      <w:r w:rsidRPr="006A67C7">
        <w:rPr>
          <w:rStyle w:val="FootnoteReference"/>
          <w:vertAlign w:val="baseline"/>
          <w:rtl/>
        </w:rPr>
        <w:t>–</w:t>
      </w:r>
      <w:r w:rsidRPr="006A67C7">
        <w:rPr>
          <w:rStyle w:val="FootnoteReference"/>
          <w:rFonts w:hint="cs"/>
          <w:vertAlign w:val="baseline"/>
          <w:rtl/>
        </w:rPr>
        <w:t xml:space="preserve"> בספר 'שיעורי הלכה למעשה' לרשדב"ל או"ח סי' מד</w:t>
      </w:r>
      <w:r w:rsidRPr="006A67C7">
        <w:rPr>
          <w:rStyle w:val="FootnoteReference"/>
          <w:vertAlign w:val="baseline"/>
          <w:rtl/>
        </w:rPr>
        <w:t xml:space="preserve"> –</w:t>
      </w:r>
      <w:r w:rsidRPr="006A67C7">
        <w:rPr>
          <w:rStyle w:val="FootnoteReference"/>
          <w:rFonts w:hint="cs"/>
          <w:vertAlign w:val="baseline"/>
          <w:rtl/>
        </w:rPr>
        <w:t xml:space="preserve"> אבל לא כ׳ מהטעם דהוצאה מלאכה גרועה היא.</w:t>
      </w:r>
    </w:p>
  </w:footnote>
  <w:footnote w:id="110">
    <w:p w:rsidR="00905958" w:rsidRPr="006A67C7" w:rsidRDefault="00905958" w:rsidP="006A67C7">
      <w:pPr>
        <w:pStyle w:val="FootnoteText"/>
        <w:rPr>
          <w:rStyle w:val="FootnoteReference"/>
          <w:vertAlign w:val="baseline"/>
          <w:rtl/>
        </w:rPr>
      </w:pPr>
      <w:r w:rsidRPr="006A67C7">
        <w:rPr>
          <w:rStyle w:val="FootnoteReference"/>
          <w:vertAlign w:val="baseline"/>
          <w:rtl/>
        </w:rPr>
        <w:footnoteRef/>
      </w:r>
      <w:r w:rsidRPr="006A67C7">
        <w:rPr>
          <w:rStyle w:val="FootnoteReference"/>
          <w:vertAlign w:val="baseline"/>
          <w:rtl/>
        </w:rPr>
        <w:t>)</w:t>
      </w:r>
      <w:r w:rsidRPr="006A67C7">
        <w:rPr>
          <w:rStyle w:val="FootnoteReference"/>
          <w:rFonts w:hint="cs"/>
          <w:vertAlign w:val="baseline"/>
          <w:rtl/>
        </w:rPr>
        <w:t xml:space="preserve"> שבת ג.</w:t>
      </w:r>
    </w:p>
  </w:footnote>
  <w:footnote w:id="111">
    <w:p w:rsidR="00905958" w:rsidRPr="006A67C7" w:rsidRDefault="00905958" w:rsidP="006A67C7">
      <w:pPr>
        <w:pStyle w:val="FootnoteText"/>
        <w:rPr>
          <w:rStyle w:val="FootnoteReference"/>
          <w:vertAlign w:val="baseline"/>
          <w:rtl/>
        </w:rPr>
      </w:pPr>
      <w:r w:rsidRPr="006A67C7">
        <w:rPr>
          <w:rStyle w:val="FootnoteReference"/>
          <w:vertAlign w:val="baseline"/>
          <w:rtl/>
        </w:rPr>
        <w:footnoteRef/>
      </w:r>
      <w:r w:rsidRPr="006A67C7">
        <w:rPr>
          <w:rStyle w:val="FootnoteReference"/>
          <w:vertAlign w:val="baseline"/>
          <w:rtl/>
        </w:rPr>
        <w:t>)</w:t>
      </w:r>
      <w:r w:rsidRPr="006A67C7">
        <w:rPr>
          <w:rStyle w:val="FootnoteReference"/>
          <w:rFonts w:hint="cs"/>
          <w:vertAlign w:val="baseline"/>
          <w:rtl/>
        </w:rPr>
        <w:t xml:space="preserve"> עכ"פ משהגיע לחינוך </w:t>
      </w:r>
      <w:r w:rsidRPr="006A67C7">
        <w:rPr>
          <w:rStyle w:val="FootnoteReference"/>
          <w:vertAlign w:val="baseline"/>
          <w:rtl/>
        </w:rPr>
        <w:t>–</w:t>
      </w:r>
      <w:r w:rsidRPr="006A67C7">
        <w:rPr>
          <w:rStyle w:val="FootnoteReference"/>
          <w:rFonts w:hint="cs"/>
          <w:vertAlign w:val="baseline"/>
          <w:rtl/>
        </w:rPr>
        <w:t xml:space="preserve"> ראה שוע"ר שבהערה הבאה.</w:t>
      </w:r>
    </w:p>
  </w:footnote>
  <w:footnote w:id="112">
    <w:p w:rsidR="00905958" w:rsidRPr="006A67C7" w:rsidRDefault="00905958" w:rsidP="006A67C7">
      <w:pPr>
        <w:pStyle w:val="FootnoteText"/>
        <w:rPr>
          <w:rStyle w:val="FootnoteReference"/>
          <w:vertAlign w:val="baseline"/>
          <w:rtl/>
        </w:rPr>
      </w:pPr>
      <w:r w:rsidRPr="006A67C7">
        <w:rPr>
          <w:rStyle w:val="FootnoteReference"/>
          <w:vertAlign w:val="baseline"/>
          <w:rtl/>
        </w:rPr>
        <w:footnoteRef/>
      </w:r>
      <w:r w:rsidRPr="006A67C7">
        <w:rPr>
          <w:rStyle w:val="FootnoteReference"/>
          <w:vertAlign w:val="baseline"/>
          <w:rtl/>
        </w:rPr>
        <w:t>)</w:t>
      </w:r>
      <w:r w:rsidRPr="006A67C7">
        <w:rPr>
          <w:rStyle w:val="FootnoteReference"/>
          <w:rFonts w:hint="cs"/>
          <w:vertAlign w:val="baseline"/>
          <w:rtl/>
        </w:rPr>
        <w:t xml:space="preserve"> שו"ע (ושוע"ר) או"ח הל' שבת סי' שמ"ג סעיפים א'-ב'. ובפרט 'אם עושה בשביל גדול' שאז (לא רק אביו, אלא) גם בית-דין 'צריך למחות בידו מדברי סופרים' </w:t>
      </w:r>
      <w:r w:rsidRPr="006A67C7">
        <w:rPr>
          <w:rStyle w:val="FootnoteReference"/>
          <w:vertAlign w:val="baseline"/>
          <w:rtl/>
        </w:rPr>
        <w:t>–</w:t>
      </w:r>
      <w:r w:rsidRPr="006A67C7">
        <w:rPr>
          <w:rStyle w:val="FootnoteReference"/>
          <w:rFonts w:hint="cs"/>
          <w:vertAlign w:val="baseline"/>
          <w:rtl/>
        </w:rPr>
        <w:t xml:space="preserve"> שוע"ר שם. וש"נ.</w:t>
      </w:r>
    </w:p>
  </w:footnote>
  <w:footnote w:id="113">
    <w:p w:rsidR="00905958" w:rsidRPr="006A67C7" w:rsidRDefault="00905958" w:rsidP="006A67C7">
      <w:pPr>
        <w:pStyle w:val="FootnoteText"/>
        <w:rPr>
          <w:rStyle w:val="FootnoteReference"/>
          <w:vertAlign w:val="baseline"/>
          <w:rtl/>
        </w:rPr>
      </w:pPr>
      <w:r w:rsidRPr="006A67C7">
        <w:rPr>
          <w:rStyle w:val="FootnoteReference"/>
          <w:vertAlign w:val="baseline"/>
          <w:rtl/>
        </w:rPr>
        <w:footnoteRef/>
      </w:r>
      <w:r w:rsidRPr="006A67C7">
        <w:rPr>
          <w:rStyle w:val="FootnoteReference"/>
          <w:vertAlign w:val="baseline"/>
          <w:rtl/>
        </w:rPr>
        <w:t>)</w:t>
      </w:r>
      <w:r w:rsidRPr="006A67C7">
        <w:rPr>
          <w:rStyle w:val="FootnoteReference"/>
          <w:rFonts w:hint="cs"/>
          <w:vertAlign w:val="baseline"/>
          <w:rtl/>
        </w:rPr>
        <w:t xml:space="preserve"> חידושיו על הש"ס ריש מס' שבת, וז"ל: 'נשאלתי מרב אחד .</w:t>
      </w:r>
      <w:r w:rsidRPr="006A67C7">
        <w:rPr>
          <w:rStyle w:val="FootnoteReference"/>
          <w:rFonts w:ascii="Cambria" w:hAnsi="Cambria" w:cs="Cambria" w:hint="cs"/>
          <w:vertAlign w:val="baseline"/>
          <w:rtl/>
        </w:rPr>
        <w:t> </w:t>
      </w:r>
      <w:r w:rsidRPr="006A67C7">
        <w:rPr>
          <w:rStyle w:val="FootnoteReference"/>
          <w:rFonts w:hint="cs"/>
          <w:vertAlign w:val="baseline"/>
          <w:rtl/>
        </w:rPr>
        <w:t xml:space="preserve">. מתנגד לגבי הרביים, ואמר לי שבכל התפוצות שמשלו הרביים השתמשו החסידים בילדים למלאכת הוצאה, הלא לפי השו"ע הוא מלאכה גמורה, וכי יעשו כזאת לגבי שאר מלאכות? ואמרתי לו מה שאמר המלבי"ם והיא אינה מלאכה באמת רק התורה יחדתה וקראתה בשם מלאכה, וגמרתי לו בדיבור: הני מילי שהתורה עשתה למלאכה גמורה? </w:t>
      </w:r>
      <w:r w:rsidRPr="006A67C7">
        <w:rPr>
          <w:rStyle w:val="FootnoteReference"/>
          <w:vertAlign w:val="baseline"/>
          <w:rtl/>
        </w:rPr>
        <w:t>–</w:t>
      </w:r>
      <w:r w:rsidRPr="006A67C7">
        <w:rPr>
          <w:rStyle w:val="FootnoteReference"/>
          <w:rFonts w:hint="cs"/>
          <w:vertAlign w:val="baseline"/>
          <w:rtl/>
        </w:rPr>
        <w:t xml:space="preserve"> לבר חיובא, אבל לקטן שעוד לא הגיע לחינוך נשארה מלאכה זו גרועה משאר מלאכות לגבי קטן, ובכן הרביים לא מיחו בדבר. אבל הוא תבע ותבע ממני נגדם, עד שיצא מפי, אם הסברה זו נכונה, עדיין חכמי הש"ס עצומים המה מצד שהם הם המקור, והבעלי שולחן ערוך ממנו ישאבו', עכ"ל.</w:t>
      </w:r>
    </w:p>
  </w:footnote>
  <w:footnote w:id="114">
    <w:p w:rsidR="00905958" w:rsidRPr="006A67C7" w:rsidRDefault="00905958" w:rsidP="006A67C7">
      <w:pPr>
        <w:pStyle w:val="FootnoteText"/>
        <w:rPr>
          <w:rStyle w:val="FootnoteReference"/>
          <w:vertAlign w:val="baseline"/>
          <w:rtl/>
        </w:rPr>
      </w:pPr>
      <w:r w:rsidRPr="006A67C7">
        <w:rPr>
          <w:rStyle w:val="FootnoteReference"/>
          <w:vertAlign w:val="baseline"/>
          <w:rtl/>
        </w:rPr>
        <w:footnoteRef/>
      </w:r>
      <w:r w:rsidRPr="006A67C7">
        <w:rPr>
          <w:rStyle w:val="FootnoteReference"/>
          <w:vertAlign w:val="baseline"/>
          <w:rtl/>
        </w:rPr>
        <w:t>)</w:t>
      </w:r>
      <w:r w:rsidRPr="006A67C7">
        <w:rPr>
          <w:rStyle w:val="FootnoteReference"/>
          <w:rFonts w:hint="cs"/>
          <w:vertAlign w:val="baseline"/>
          <w:rtl/>
        </w:rPr>
        <w:t xml:space="preserve"> להאדמו"ר מגור </w:t>
      </w:r>
      <w:r w:rsidRPr="006A67C7">
        <w:rPr>
          <w:rStyle w:val="FootnoteReference"/>
          <w:vertAlign w:val="baseline"/>
          <w:rtl/>
        </w:rPr>
        <w:t>–</w:t>
      </w:r>
      <w:r w:rsidRPr="006A67C7">
        <w:rPr>
          <w:rStyle w:val="FootnoteReference"/>
          <w:rFonts w:hint="cs"/>
          <w:vertAlign w:val="baseline"/>
          <w:rtl/>
        </w:rPr>
        <w:t xml:space="preserve"> או"ח סי' ג', 'ע"ד מה שנוהגין בכמה מקומות להביא החמין הטמונים לשבת ע"י קטן מבית האופה כשאין מצוי להם נכרי, ורב א' כתב אליך שמחוייב אתה להזהיר העם להביא דוקא ע"י נכרי'.</w:t>
      </w:r>
    </w:p>
  </w:footnote>
  <w:footnote w:id="115">
    <w:p w:rsidR="00905958" w:rsidRPr="006A67C7" w:rsidRDefault="00905958" w:rsidP="006A67C7">
      <w:pPr>
        <w:pStyle w:val="FootnoteText"/>
        <w:rPr>
          <w:rStyle w:val="FootnoteReference"/>
          <w:vertAlign w:val="baseline"/>
          <w:rtl/>
        </w:rPr>
      </w:pPr>
      <w:r w:rsidRPr="006A67C7">
        <w:rPr>
          <w:rStyle w:val="FootnoteReference"/>
          <w:vertAlign w:val="baseline"/>
          <w:rtl/>
        </w:rPr>
        <w:footnoteRef/>
      </w:r>
      <w:r w:rsidRPr="006A67C7">
        <w:rPr>
          <w:rStyle w:val="FootnoteReference"/>
          <w:vertAlign w:val="baseline"/>
          <w:rtl/>
        </w:rPr>
        <w:t>) קיד, א</w:t>
      </w:r>
    </w:p>
  </w:footnote>
  <w:footnote w:id="116">
    <w:p w:rsidR="00905958" w:rsidRPr="006A67C7" w:rsidRDefault="00905958" w:rsidP="006A67C7">
      <w:pPr>
        <w:pStyle w:val="FootnoteText"/>
        <w:rPr>
          <w:rStyle w:val="FootnoteReference"/>
          <w:vertAlign w:val="baseline"/>
          <w:rtl/>
        </w:rPr>
      </w:pPr>
      <w:r w:rsidRPr="006A67C7">
        <w:rPr>
          <w:rStyle w:val="FootnoteReference"/>
          <w:vertAlign w:val="baseline"/>
          <w:rtl/>
        </w:rPr>
        <w:footnoteRef/>
      </w:r>
      <w:r w:rsidRPr="006A67C7">
        <w:rPr>
          <w:rStyle w:val="FootnoteReference"/>
          <w:vertAlign w:val="baseline"/>
          <w:rtl/>
        </w:rPr>
        <w:t>) פתיחה להל' שבת.</w:t>
      </w:r>
    </w:p>
  </w:footnote>
  <w:footnote w:id="117">
    <w:p w:rsidR="00905958" w:rsidRPr="006A67C7" w:rsidRDefault="00905958" w:rsidP="006A67C7">
      <w:pPr>
        <w:pStyle w:val="FootnoteText"/>
        <w:rPr>
          <w:rStyle w:val="FootnoteReference"/>
          <w:vertAlign w:val="baseline"/>
          <w:rtl/>
        </w:rPr>
      </w:pPr>
      <w:r w:rsidRPr="006A67C7">
        <w:rPr>
          <w:rStyle w:val="FootnoteReference"/>
          <w:vertAlign w:val="baseline"/>
          <w:rtl/>
        </w:rPr>
        <w:footnoteRef/>
      </w:r>
      <w:r w:rsidRPr="006A67C7">
        <w:rPr>
          <w:rStyle w:val="FootnoteReference"/>
          <w:vertAlign w:val="baseline"/>
          <w:rtl/>
        </w:rPr>
        <w:t>) מצוה ל"ב סי' ל"ט (הוצאה) אות י'.</w:t>
      </w:r>
    </w:p>
  </w:footnote>
  <w:footnote w:id="118">
    <w:p w:rsidR="00905958" w:rsidRPr="006A67C7" w:rsidRDefault="00905958" w:rsidP="006A67C7">
      <w:pPr>
        <w:pStyle w:val="FootnoteText"/>
        <w:rPr>
          <w:rStyle w:val="FootnoteReference"/>
          <w:vertAlign w:val="baseline"/>
          <w:rtl/>
        </w:rPr>
      </w:pPr>
      <w:r w:rsidRPr="006A67C7">
        <w:rPr>
          <w:rStyle w:val="FootnoteReference"/>
          <w:vertAlign w:val="baseline"/>
          <w:rtl/>
        </w:rPr>
        <w:footnoteRef/>
      </w:r>
      <w:r w:rsidRPr="006A67C7">
        <w:rPr>
          <w:rStyle w:val="FootnoteReference"/>
          <w:vertAlign w:val="baseline"/>
          <w:rtl/>
        </w:rPr>
        <w:t>) לשבת נא</w:t>
      </w:r>
      <w:r w:rsidRPr="006A67C7">
        <w:rPr>
          <w:rStyle w:val="FootnoteReference"/>
          <w:rFonts w:hint="cs"/>
          <w:vertAlign w:val="baseline"/>
          <w:rtl/>
        </w:rPr>
        <w:t>, ב</w:t>
      </w:r>
      <w:r w:rsidRPr="006A67C7">
        <w:rPr>
          <w:rStyle w:val="FootnoteReference"/>
          <w:vertAlign w:val="baseline"/>
          <w:rtl/>
        </w:rPr>
        <w:t xml:space="preserve"> בפירושו לתוד"ה במה בהמה.</w:t>
      </w:r>
    </w:p>
  </w:footnote>
  <w:footnote w:id="119">
    <w:p w:rsidR="00905958" w:rsidRDefault="00905958" w:rsidP="007E7800">
      <w:pPr>
        <w:pStyle w:val="FootnoteText"/>
        <w:rPr>
          <w:rFonts w:hint="cs"/>
        </w:rPr>
      </w:pPr>
      <w:r>
        <w:rPr>
          <w:rStyle w:val="FootnoteReference"/>
          <w:rtl/>
        </w:rPr>
        <w:t>*</w:t>
      </w:r>
      <w:r>
        <w:rPr>
          <w:rtl/>
        </w:rPr>
        <w:t xml:space="preserve"> </w:t>
      </w:r>
      <w:r>
        <w:rPr>
          <w:rFonts w:hint="cs"/>
          <w:rtl/>
        </w:rPr>
        <w:t>לזכות נכדי לוי בן בני הר"ר נחמן שי', מהשלוחים לבודאפעסט, לרגל כניסתו לבריתו של אאע"ה יום א', כ"א חשון תשפ"א. ויה"ר שיגדל לתורה לחופה ולמעשים טובים.</w:t>
      </w:r>
    </w:p>
  </w:footnote>
  <w:footnote w:id="120">
    <w:p w:rsidR="00905958" w:rsidRPr="00381DAF" w:rsidRDefault="00905958" w:rsidP="006E536F">
      <w:pPr>
        <w:pStyle w:val="FootnoteText"/>
        <w:rPr>
          <w:rtl/>
        </w:rPr>
      </w:pPr>
      <w:r w:rsidRPr="00381DAF">
        <w:rPr>
          <w:rStyle w:val="FootnoteReference"/>
          <w:vertAlign w:val="baseline"/>
        </w:rPr>
        <w:footnoteRef/>
      </w:r>
      <w:r w:rsidRPr="00381DAF">
        <w:rPr>
          <w:rFonts w:hint="cs"/>
          <w:rtl/>
        </w:rPr>
        <w:t>)</w:t>
      </w:r>
      <w:r w:rsidRPr="00381DAF">
        <w:rPr>
          <w:rtl/>
        </w:rPr>
        <w:t xml:space="preserve"> </w:t>
      </w:r>
      <w:r w:rsidRPr="00381DAF">
        <w:rPr>
          <w:rFonts w:hint="cs"/>
          <w:rtl/>
        </w:rPr>
        <w:t xml:space="preserve">ספר המנהגים בראש עמ' 78, מ"שיחת חוהמ"ס תשד"ה". נדפס בסה"ש תש"ד עמ' 30 (סעיף יד. בתרגום ללה"ק עמ' כח). </w:t>
      </w:r>
    </w:p>
    <w:p w:rsidR="00905958" w:rsidRPr="00381DAF" w:rsidRDefault="00905958" w:rsidP="006E536F">
      <w:pPr>
        <w:pStyle w:val="FootnoteText"/>
        <w:rPr>
          <w:rtl/>
        </w:rPr>
      </w:pPr>
      <w:r w:rsidRPr="00381DAF">
        <w:rPr>
          <w:rFonts w:hint="cs"/>
          <w:rtl/>
        </w:rPr>
        <w:t xml:space="preserve">צ"ע טעם כתיבת השנה בצורה זאת, כאשר באג"ק כ"ק אדמו"ר מהוריי"צ נ"ע משנה זו (כרך ח) לא מצאנו שום שינוי, והשנה נכתבת "תש"ד" כרגיל. </w:t>
      </w:r>
    </w:p>
    <w:p w:rsidR="00905958" w:rsidRPr="00381DAF" w:rsidRDefault="00905958" w:rsidP="006E536F">
      <w:pPr>
        <w:pStyle w:val="FootnoteText"/>
      </w:pPr>
      <w:r w:rsidRPr="00381DAF">
        <w:rPr>
          <w:rFonts w:hint="cs"/>
          <w:rtl/>
        </w:rPr>
        <w:t>כן לפלא שעניין זה ושיחה זאת לא נזכרו כלל בספר 'מנחם ציון', אלא רק עניין ההנהגה (הדומה לזה) בהקפות שמח"ת, וג"ז רק בשאלת אחד המנחמים לרבי בשנת תשמ"ח (ח"א עמ' 227).</w:t>
      </w:r>
    </w:p>
  </w:footnote>
  <w:footnote w:id="121">
    <w:p w:rsidR="00905958" w:rsidRPr="00381DAF" w:rsidRDefault="00905958" w:rsidP="006E536F">
      <w:pPr>
        <w:pStyle w:val="FootnoteText"/>
      </w:pPr>
      <w:r w:rsidRPr="00381DAF">
        <w:rPr>
          <w:rStyle w:val="FootnoteReference"/>
          <w:vertAlign w:val="baseline"/>
        </w:rPr>
        <w:footnoteRef/>
      </w:r>
      <w:r w:rsidRPr="00381DAF">
        <w:rPr>
          <w:rFonts w:hint="cs"/>
          <w:rtl/>
        </w:rPr>
        <w:t>)</w:t>
      </w:r>
      <w:r w:rsidRPr="00381DAF">
        <w:rPr>
          <w:rtl/>
        </w:rPr>
        <w:t xml:space="preserve"> </w:t>
      </w:r>
      <w:r w:rsidRPr="00381DAF">
        <w:rPr>
          <w:rFonts w:hint="cs"/>
          <w:rtl/>
        </w:rPr>
        <w:t>הל' אבל סי' קיד, בסוף ד"ה 'אין משהין'. בב"י בטור השלם צויין לדף פו. אבל שם איתא רק לעניין יום שביעי של אבל, ולא לעניין כל י"ב חודש.</w:t>
      </w:r>
    </w:p>
  </w:footnote>
  <w:footnote w:id="122">
    <w:p w:rsidR="00905958" w:rsidRPr="00381DAF" w:rsidRDefault="00905958" w:rsidP="006E536F">
      <w:pPr>
        <w:pStyle w:val="FootnoteText"/>
      </w:pPr>
      <w:r w:rsidRPr="00381DAF">
        <w:rPr>
          <w:rStyle w:val="FootnoteReference"/>
          <w:vertAlign w:val="baseline"/>
        </w:rPr>
        <w:footnoteRef/>
      </w:r>
      <w:r w:rsidRPr="00381DAF">
        <w:rPr>
          <w:rFonts w:hint="cs"/>
          <w:rtl/>
        </w:rPr>
        <w:t>)</w:t>
      </w:r>
      <w:r w:rsidRPr="00381DAF">
        <w:rPr>
          <w:rtl/>
        </w:rPr>
        <w:t xml:space="preserve"> </w:t>
      </w:r>
      <w:r w:rsidRPr="00381DAF">
        <w:rPr>
          <w:rFonts w:hint="cs"/>
          <w:rtl/>
        </w:rPr>
        <w:t>סו"ס תר"ס.</w:t>
      </w:r>
    </w:p>
  </w:footnote>
  <w:footnote w:id="123">
    <w:p w:rsidR="00905958" w:rsidRPr="00381DAF" w:rsidRDefault="00905958" w:rsidP="006E536F">
      <w:pPr>
        <w:pStyle w:val="FootnoteText"/>
        <w:rPr>
          <w:rtl/>
        </w:rPr>
      </w:pPr>
      <w:r w:rsidRPr="00381DAF">
        <w:rPr>
          <w:rStyle w:val="FootnoteReference"/>
          <w:vertAlign w:val="baseline"/>
        </w:rPr>
        <w:footnoteRef/>
      </w:r>
      <w:r w:rsidRPr="00381DAF">
        <w:rPr>
          <w:rFonts w:hint="cs"/>
          <w:rtl/>
        </w:rPr>
        <w:t>)</w:t>
      </w:r>
      <w:r w:rsidRPr="00381DAF">
        <w:rPr>
          <w:rtl/>
        </w:rPr>
        <w:t xml:space="preserve"> </w:t>
      </w:r>
      <w:r w:rsidRPr="00381DAF">
        <w:rPr>
          <w:rFonts w:hint="cs"/>
          <w:rtl/>
        </w:rPr>
        <w:t>וכן כתבו רבים, ראה בנטעי גבריאל דלהלן הערות ד,ח.</w:t>
      </w:r>
    </w:p>
  </w:footnote>
  <w:footnote w:id="124">
    <w:p w:rsidR="00905958" w:rsidRPr="00381DAF" w:rsidRDefault="00905958" w:rsidP="006E536F">
      <w:pPr>
        <w:pStyle w:val="FootnoteText"/>
        <w:rPr>
          <w:rtl/>
        </w:rPr>
      </w:pPr>
      <w:r w:rsidRPr="00381DAF">
        <w:rPr>
          <w:rStyle w:val="FootnoteReference"/>
          <w:vertAlign w:val="baseline"/>
        </w:rPr>
        <w:footnoteRef/>
      </w:r>
      <w:r w:rsidRPr="00381DAF">
        <w:rPr>
          <w:rFonts w:hint="cs"/>
          <w:rtl/>
        </w:rPr>
        <w:t>)</w:t>
      </w:r>
      <w:r w:rsidRPr="00381DAF">
        <w:rPr>
          <w:rtl/>
        </w:rPr>
        <w:t xml:space="preserve"> </w:t>
      </w:r>
      <w:r w:rsidRPr="00381DAF">
        <w:rPr>
          <w:rFonts w:hint="cs"/>
          <w:rtl/>
        </w:rPr>
        <w:t xml:space="preserve">בדרכי משה הארוך ס"ב, בד"מ שבגיליון הטור ס"ק ד, ובשו"ע בהג"ה סו"ס ב. </w:t>
      </w:r>
    </w:p>
  </w:footnote>
  <w:footnote w:id="125">
    <w:p w:rsidR="00905958" w:rsidRPr="00381DAF" w:rsidRDefault="00905958" w:rsidP="006E536F">
      <w:pPr>
        <w:pStyle w:val="FootnoteText"/>
        <w:rPr>
          <w:rtl/>
        </w:rPr>
      </w:pPr>
      <w:r w:rsidRPr="00381DAF">
        <w:rPr>
          <w:rStyle w:val="FootnoteReference"/>
          <w:vertAlign w:val="baseline"/>
        </w:rPr>
        <w:footnoteRef/>
      </w:r>
      <w:r w:rsidRPr="00381DAF">
        <w:rPr>
          <w:rFonts w:hint="cs"/>
          <w:rtl/>
        </w:rPr>
        <w:t>)</w:t>
      </w:r>
      <w:r w:rsidRPr="00381DAF">
        <w:rPr>
          <w:rtl/>
        </w:rPr>
        <w:t xml:space="preserve"> </w:t>
      </w:r>
      <w:r w:rsidRPr="00381DAF">
        <w:rPr>
          <w:rFonts w:hint="cs"/>
          <w:rtl/>
        </w:rPr>
        <w:t>סו"ס ב. וכן בביאור הגר"א ס"ק ט.</w:t>
      </w:r>
    </w:p>
  </w:footnote>
  <w:footnote w:id="126">
    <w:p w:rsidR="00905958" w:rsidRPr="00381DAF" w:rsidRDefault="00905958" w:rsidP="006E536F">
      <w:pPr>
        <w:pStyle w:val="FootnoteText"/>
        <w:rPr>
          <w:rtl/>
        </w:rPr>
      </w:pPr>
      <w:r w:rsidRPr="00381DAF">
        <w:rPr>
          <w:rStyle w:val="FootnoteReference"/>
          <w:vertAlign w:val="baseline"/>
        </w:rPr>
        <w:footnoteRef/>
      </w:r>
      <w:r w:rsidRPr="00381DAF">
        <w:rPr>
          <w:rFonts w:hint="cs"/>
          <w:rtl/>
        </w:rPr>
        <w:t>)</w:t>
      </w:r>
      <w:r w:rsidRPr="00381DAF">
        <w:rPr>
          <w:rtl/>
        </w:rPr>
        <w:t xml:space="preserve"> </w:t>
      </w:r>
      <w:r w:rsidRPr="00381DAF">
        <w:rPr>
          <w:rFonts w:hint="cs"/>
          <w:rtl/>
        </w:rPr>
        <w:t>הל' אבילות ח"ב פל"ה הערה ה.</w:t>
      </w:r>
    </w:p>
  </w:footnote>
  <w:footnote w:id="127">
    <w:p w:rsidR="00905958" w:rsidRPr="00381DAF" w:rsidRDefault="00905958" w:rsidP="006E536F">
      <w:pPr>
        <w:pStyle w:val="FootnoteText"/>
      </w:pPr>
      <w:r w:rsidRPr="00381DAF">
        <w:rPr>
          <w:rStyle w:val="FootnoteReference"/>
          <w:vertAlign w:val="baseline"/>
        </w:rPr>
        <w:footnoteRef/>
      </w:r>
      <w:r w:rsidRPr="00381DAF">
        <w:rPr>
          <w:rFonts w:hint="cs"/>
          <w:rtl/>
        </w:rPr>
        <w:t>)</w:t>
      </w:r>
      <w:r w:rsidRPr="00381DAF">
        <w:rPr>
          <w:rtl/>
        </w:rPr>
        <w:t xml:space="preserve"> </w:t>
      </w:r>
      <w:r w:rsidRPr="00381DAF">
        <w:rPr>
          <w:rFonts w:hint="cs"/>
          <w:rtl/>
        </w:rPr>
        <w:t>ח"ב סי' נא.</w:t>
      </w:r>
    </w:p>
  </w:footnote>
  <w:footnote w:id="128">
    <w:p w:rsidR="00905958" w:rsidRPr="00381DAF" w:rsidRDefault="00905958" w:rsidP="006E536F">
      <w:pPr>
        <w:pStyle w:val="FootnoteText"/>
        <w:rPr>
          <w:rtl/>
        </w:rPr>
      </w:pPr>
      <w:r w:rsidRPr="00381DAF">
        <w:rPr>
          <w:rStyle w:val="FootnoteReference"/>
          <w:vertAlign w:val="baseline"/>
        </w:rPr>
        <w:footnoteRef/>
      </w:r>
      <w:r w:rsidRPr="00381DAF">
        <w:rPr>
          <w:rFonts w:hint="cs"/>
          <w:rtl/>
        </w:rPr>
        <w:t>)</w:t>
      </w:r>
      <w:r w:rsidRPr="00381DAF">
        <w:rPr>
          <w:rtl/>
        </w:rPr>
        <w:t xml:space="preserve"> </w:t>
      </w:r>
      <w:r w:rsidRPr="00381DAF">
        <w:rPr>
          <w:rFonts w:hint="cs"/>
          <w:rtl/>
        </w:rPr>
        <w:t>אולי כוונתו לפ"ב מ"ב: "מה לך מקיף על השמאל" עיי"ש.</w:t>
      </w:r>
    </w:p>
  </w:footnote>
  <w:footnote w:id="129">
    <w:p w:rsidR="00905958" w:rsidRPr="00381DAF" w:rsidRDefault="00905958" w:rsidP="006E536F">
      <w:pPr>
        <w:pStyle w:val="FootnoteText"/>
        <w:rPr>
          <w:rtl/>
        </w:rPr>
      </w:pPr>
      <w:r w:rsidRPr="00381DAF">
        <w:rPr>
          <w:rStyle w:val="FootnoteReference"/>
          <w:vertAlign w:val="baseline"/>
        </w:rPr>
        <w:footnoteRef/>
      </w:r>
      <w:r w:rsidRPr="00381DAF">
        <w:rPr>
          <w:rFonts w:hint="cs"/>
          <w:rtl/>
        </w:rPr>
        <w:t>)</w:t>
      </w:r>
      <w:r w:rsidRPr="00381DAF">
        <w:rPr>
          <w:rtl/>
        </w:rPr>
        <w:t xml:space="preserve"> </w:t>
      </w:r>
      <w:r w:rsidRPr="00381DAF">
        <w:rPr>
          <w:rFonts w:hint="cs"/>
          <w:rtl/>
        </w:rPr>
        <w:t>סוף ס"ק ב.</w:t>
      </w:r>
    </w:p>
  </w:footnote>
  <w:footnote w:id="130">
    <w:p w:rsidR="00905958" w:rsidRPr="00381DAF" w:rsidRDefault="00905958" w:rsidP="006E536F">
      <w:pPr>
        <w:pStyle w:val="FootnoteText"/>
      </w:pPr>
      <w:r w:rsidRPr="00381DAF">
        <w:rPr>
          <w:rStyle w:val="FootnoteReference"/>
          <w:vertAlign w:val="baseline"/>
        </w:rPr>
        <w:footnoteRef/>
      </w:r>
      <w:r w:rsidRPr="00381DAF">
        <w:rPr>
          <w:rFonts w:hint="cs"/>
          <w:rtl/>
        </w:rPr>
        <w:t>) ומה שהוסיף ע"ז בס' טעמי המנהגים ס"ע שנב, והובא גם בנטעי גבריאל הנ"ל הע' ח ("דווקא בתור ש"ץ אינו מקיף, אבל בתוך שאר הציבור יכול להקיף"), צע"ג, שהוא היפך המפורש בדברי הט"ז.</w:t>
      </w:r>
    </w:p>
  </w:footnote>
  <w:footnote w:id="131">
    <w:p w:rsidR="00905958" w:rsidRPr="00381DAF" w:rsidRDefault="00905958" w:rsidP="006E536F">
      <w:pPr>
        <w:pStyle w:val="FootnoteText"/>
        <w:rPr>
          <w:rtl/>
        </w:rPr>
      </w:pPr>
      <w:r w:rsidRPr="00381DAF">
        <w:rPr>
          <w:rStyle w:val="FootnoteReference"/>
          <w:vertAlign w:val="baseline"/>
        </w:rPr>
        <w:footnoteRef/>
      </w:r>
      <w:r w:rsidRPr="00381DAF">
        <w:rPr>
          <w:rFonts w:hint="cs"/>
          <w:rtl/>
        </w:rPr>
        <w:t>)</w:t>
      </w:r>
      <w:r w:rsidRPr="00381DAF">
        <w:rPr>
          <w:rtl/>
        </w:rPr>
        <w:t xml:space="preserve"> </w:t>
      </w:r>
      <w:r w:rsidRPr="00381DAF">
        <w:rPr>
          <w:rFonts w:hint="cs"/>
          <w:rtl/>
        </w:rPr>
        <w:t>סו"ס זה.</w:t>
      </w:r>
    </w:p>
  </w:footnote>
  <w:footnote w:id="132">
    <w:p w:rsidR="00905958" w:rsidRPr="00381DAF" w:rsidRDefault="00905958" w:rsidP="006E536F">
      <w:pPr>
        <w:pStyle w:val="FootnoteText"/>
      </w:pPr>
      <w:r w:rsidRPr="00381DAF">
        <w:rPr>
          <w:rStyle w:val="FootnoteReference"/>
          <w:vertAlign w:val="baseline"/>
        </w:rPr>
        <w:footnoteRef/>
      </w:r>
      <w:r>
        <w:rPr>
          <w:rFonts w:hint="cs"/>
          <w:rtl/>
        </w:rPr>
        <w:t>)</w:t>
      </w:r>
      <w:r w:rsidRPr="00381DAF">
        <w:rPr>
          <w:rtl/>
        </w:rPr>
        <w:t xml:space="preserve"> </w:t>
      </w:r>
      <w:r w:rsidRPr="00381DAF">
        <w:rPr>
          <w:rFonts w:hint="cs"/>
          <w:rtl/>
        </w:rPr>
        <w:t>מהדורה רביעאה עמ' סב, נעתק בנטעי גבריאל שם.</w:t>
      </w:r>
    </w:p>
  </w:footnote>
  <w:footnote w:id="133">
    <w:p w:rsidR="00905958" w:rsidRPr="00381DAF" w:rsidRDefault="00905958" w:rsidP="006E536F">
      <w:pPr>
        <w:pStyle w:val="FootnoteText"/>
        <w:rPr>
          <w:rtl/>
        </w:rPr>
      </w:pPr>
      <w:r w:rsidRPr="00381DAF">
        <w:rPr>
          <w:rStyle w:val="FootnoteReference"/>
          <w:vertAlign w:val="baseline"/>
        </w:rPr>
        <w:footnoteRef/>
      </w:r>
      <w:r w:rsidRPr="00381DAF">
        <w:rPr>
          <w:rFonts w:hint="cs"/>
          <w:rtl/>
        </w:rPr>
        <w:t>)</w:t>
      </w:r>
      <w:r w:rsidRPr="00381DAF">
        <w:rPr>
          <w:rtl/>
        </w:rPr>
        <w:t xml:space="preserve"> </w:t>
      </w:r>
      <w:r w:rsidRPr="00381DAF">
        <w:rPr>
          <w:rFonts w:hint="cs"/>
          <w:rtl/>
        </w:rPr>
        <w:t>אם כי בד"מ שם אות א מביא (מכל בו סי' סד) שמהר"ם מרוטנבורג לא דקדק בזה.</w:t>
      </w:r>
    </w:p>
  </w:footnote>
  <w:footnote w:id="134">
    <w:p w:rsidR="00905958" w:rsidRPr="00381DAF" w:rsidRDefault="00905958" w:rsidP="006E536F">
      <w:pPr>
        <w:pStyle w:val="FootnoteText"/>
      </w:pPr>
      <w:r w:rsidRPr="00381DAF">
        <w:rPr>
          <w:rStyle w:val="FootnoteReference"/>
          <w:vertAlign w:val="baseline"/>
        </w:rPr>
        <w:footnoteRef/>
      </w:r>
      <w:r w:rsidRPr="00381DAF">
        <w:rPr>
          <w:rFonts w:hint="cs"/>
          <w:rtl/>
        </w:rPr>
        <w:t>)</w:t>
      </w:r>
      <w:r w:rsidRPr="00381DAF">
        <w:rPr>
          <w:rtl/>
        </w:rPr>
        <w:t xml:space="preserve"> </w:t>
      </w:r>
      <w:r w:rsidRPr="00381DAF">
        <w:rPr>
          <w:rFonts w:hint="cs"/>
          <w:rtl/>
        </w:rPr>
        <w:t>כמקור צויינו רק דברי הרמ"א עצמו בדרכי משה שם אות ב, שם כתב זאת בשם הנזהרין בזה "ואומרים  דאגוז בגימטריא חטא".</w:t>
      </w:r>
    </w:p>
  </w:footnote>
  <w:footnote w:id="135">
    <w:p w:rsidR="00905958" w:rsidRPr="00381DAF" w:rsidRDefault="00905958" w:rsidP="006E536F">
      <w:pPr>
        <w:pStyle w:val="FootnoteText"/>
      </w:pPr>
      <w:r w:rsidRPr="00381DAF">
        <w:rPr>
          <w:rStyle w:val="FootnoteReference"/>
          <w:vertAlign w:val="baseline"/>
        </w:rPr>
        <w:footnoteRef/>
      </w:r>
      <w:r w:rsidRPr="00381DAF">
        <w:rPr>
          <w:rFonts w:hint="cs"/>
          <w:rtl/>
        </w:rPr>
        <w:t>)</w:t>
      </w:r>
      <w:r w:rsidRPr="00381DAF">
        <w:rPr>
          <w:rtl/>
        </w:rPr>
        <w:t xml:space="preserve"> </w:t>
      </w:r>
      <w:r w:rsidRPr="00381DAF">
        <w:rPr>
          <w:rFonts w:hint="cs"/>
          <w:rtl/>
        </w:rPr>
        <w:t>בשו"ע השלם תוקן ממהדורת לעמברג תרכ"ח. ואכן הגימטריא היא י"ז ולא י"ח. והעירו שהרי הוא גם בגימטריא טו"ב, ראה הנלקט במאמרו של הרב יצחק יהודה שי' רוזן ב'קולמוס' גיליון 126 עמ' 26.</w:t>
      </w:r>
    </w:p>
  </w:footnote>
  <w:footnote w:id="136">
    <w:p w:rsidR="00905958" w:rsidRPr="00381DAF" w:rsidRDefault="00905958" w:rsidP="006E536F">
      <w:pPr>
        <w:pStyle w:val="FootnoteText"/>
        <w:rPr>
          <w:rtl/>
        </w:rPr>
      </w:pPr>
      <w:r w:rsidRPr="00381DAF">
        <w:rPr>
          <w:rStyle w:val="FootnoteReference"/>
          <w:vertAlign w:val="baseline"/>
        </w:rPr>
        <w:footnoteRef/>
      </w:r>
      <w:r w:rsidRPr="00381DAF">
        <w:rPr>
          <w:rFonts w:hint="cs"/>
          <w:rtl/>
        </w:rPr>
        <w:t>)</w:t>
      </w:r>
      <w:r w:rsidRPr="00381DAF">
        <w:rPr>
          <w:rtl/>
        </w:rPr>
        <w:t xml:space="preserve"> </w:t>
      </w:r>
      <w:r w:rsidRPr="00381DAF">
        <w:rPr>
          <w:rFonts w:hint="cs"/>
          <w:rtl/>
        </w:rPr>
        <w:t>הטעם השני ממהרי"ל הל' שופר עמ' רפז (שנזהר בזה ואף דרש כן לציבור) . במהרי"ל שלפנינו כתב: "כל דבר המביא לידי כיחה וניעה אסור לאכול בראש-השנה, ומטעם זה יש נזהרין מלאכול אגוזים בר"ה קודם התקיעה [אבל בד"מ סי' תקפ"ג ותקפ"ט כתב "בראש השנה" גם על זהירות המהרי"ל עצמו, וכן בהגהת הרמ"א ובשו"ע אדה"ז כתבו בסתם, וס"ל שבכל ימי ר"ה נמנעים מזה], משום דמרבים ליחות".</w:t>
      </w:r>
    </w:p>
  </w:footnote>
  <w:footnote w:id="137">
    <w:p w:rsidR="00905958" w:rsidRPr="00381DAF" w:rsidRDefault="00905958" w:rsidP="006E536F">
      <w:pPr>
        <w:pStyle w:val="FootnoteText"/>
        <w:rPr>
          <w:rtl/>
        </w:rPr>
      </w:pPr>
      <w:r w:rsidRPr="00381DAF">
        <w:rPr>
          <w:rStyle w:val="FootnoteReference"/>
          <w:vertAlign w:val="baseline"/>
        </w:rPr>
        <w:footnoteRef/>
      </w:r>
      <w:r w:rsidRPr="00381DAF">
        <w:rPr>
          <w:rFonts w:hint="cs"/>
          <w:rtl/>
        </w:rPr>
        <w:t>)</w:t>
      </w:r>
      <w:r w:rsidRPr="00381DAF">
        <w:rPr>
          <w:rtl/>
        </w:rPr>
        <w:t xml:space="preserve"> </w:t>
      </w:r>
      <w:r w:rsidRPr="00381DAF">
        <w:rPr>
          <w:rFonts w:hint="cs"/>
          <w:rtl/>
        </w:rPr>
        <w:t>אולי מפני מש"כ האחרונים שמפקפקים אם יש לאסור רק ע"פ הגימטריא, ובפרט שהגימטריא עצמה חסרה (ראה המובא במאמר הנ"ל הערה 3).</w:t>
      </w:r>
    </w:p>
  </w:footnote>
  <w:footnote w:id="138">
    <w:p w:rsidR="00905958" w:rsidRPr="00381DAF" w:rsidRDefault="00905958" w:rsidP="006E536F">
      <w:pPr>
        <w:pStyle w:val="FootnoteText"/>
        <w:rPr>
          <w:rtl/>
        </w:rPr>
      </w:pPr>
      <w:r w:rsidRPr="00381DAF">
        <w:rPr>
          <w:rStyle w:val="FootnoteReference"/>
          <w:vertAlign w:val="baseline"/>
        </w:rPr>
        <w:footnoteRef/>
      </w:r>
      <w:r w:rsidRPr="00381DAF">
        <w:rPr>
          <w:rFonts w:hint="cs"/>
          <w:rtl/>
        </w:rPr>
        <w:t>)</w:t>
      </w:r>
      <w:r w:rsidRPr="00381DAF">
        <w:rPr>
          <w:rtl/>
        </w:rPr>
        <w:t xml:space="preserve"> </w:t>
      </w:r>
      <w:r w:rsidRPr="00381DAF">
        <w:rPr>
          <w:rFonts w:hint="cs"/>
          <w:rtl/>
        </w:rPr>
        <w:t>וכמ"ש המג"א שם ס"ק ד, שלפי הטעם השני גם לוזים אסורים.</w:t>
      </w:r>
    </w:p>
  </w:footnote>
  <w:footnote w:id="139">
    <w:p w:rsidR="00905958" w:rsidRPr="002C0350" w:rsidRDefault="00905958" w:rsidP="002C0350">
      <w:pPr>
        <w:pStyle w:val="FootnoteText"/>
        <w:rPr>
          <w:rtl/>
        </w:rPr>
      </w:pPr>
      <w:r>
        <w:rPr>
          <w:rStyle w:val="FootnoteReference"/>
          <w:rFonts w:cs="David" w:hint="cs"/>
          <w:sz w:val="22"/>
          <w:szCs w:val="22"/>
          <w:rtl/>
        </w:rPr>
        <w:t>1</w:t>
      </w:r>
      <w:r w:rsidRPr="002C0350">
        <w:rPr>
          <w:rFonts w:hint="cs"/>
          <w:rtl/>
        </w:rPr>
        <w:t>)</w:t>
      </w:r>
      <w:r w:rsidRPr="002C0350">
        <w:rPr>
          <w:rtl/>
        </w:rPr>
        <w:t xml:space="preserve"> </w:t>
      </w:r>
      <w:r w:rsidRPr="002C0350">
        <w:rPr>
          <w:rFonts w:hint="cs"/>
          <w:rtl/>
        </w:rPr>
        <w:t>בספריו עיר הקדש והמקדש ח"ג פי"ז ס"ב. ארץ ישראל ח"א סי' כב ס"א.</w:t>
      </w:r>
    </w:p>
  </w:footnote>
  <w:footnote w:id="140">
    <w:p w:rsidR="00905958" w:rsidRPr="002C0350" w:rsidRDefault="00905958" w:rsidP="002C0350">
      <w:pPr>
        <w:pStyle w:val="FootnoteText"/>
        <w:rPr>
          <w:rtl/>
        </w:rPr>
      </w:pPr>
      <w:r w:rsidRPr="002C0350">
        <w:rPr>
          <w:rStyle w:val="FootnoteReference"/>
          <w:rFonts w:hint="cs"/>
          <w:vertAlign w:val="baseline"/>
          <w:rtl/>
        </w:rPr>
        <w:t>2</w:t>
      </w:r>
      <w:r w:rsidRPr="002C0350">
        <w:rPr>
          <w:rFonts w:hint="cs"/>
          <w:rtl/>
        </w:rPr>
        <w:t>)</w:t>
      </w:r>
      <w:r w:rsidRPr="002C0350">
        <w:rPr>
          <w:rtl/>
        </w:rPr>
        <w:t xml:space="preserve"> </w:t>
      </w:r>
      <w:r w:rsidRPr="002C0350">
        <w:rPr>
          <w:rFonts w:hint="cs"/>
          <w:rtl/>
        </w:rPr>
        <w:t>להעיר משיטת הרבי המובאת להלן (אות ג), שגם בנסיעה מלוד לירושלים (היינו מצד צפון-מערב) עוברים במקומות שהיו בהם פעם ערי יהודה. וזהו דלא כסברת הגרי"מ טוקצינסקי שנזכרה כאן.</w:t>
      </w:r>
    </w:p>
  </w:footnote>
  <w:footnote w:id="141">
    <w:p w:rsidR="00905958" w:rsidRPr="002C0350" w:rsidRDefault="00905958" w:rsidP="002C0350">
      <w:pPr>
        <w:pStyle w:val="FootnoteText"/>
        <w:rPr>
          <w:rtl/>
        </w:rPr>
      </w:pPr>
      <w:r w:rsidRPr="002C0350">
        <w:rPr>
          <w:rStyle w:val="FootnoteReference"/>
          <w:rFonts w:hint="cs"/>
          <w:vertAlign w:val="baseline"/>
          <w:rtl/>
        </w:rPr>
        <w:t>3</w:t>
      </w:r>
      <w:r w:rsidRPr="002C0350">
        <w:rPr>
          <w:rFonts w:hint="cs"/>
          <w:rtl/>
        </w:rPr>
        <w:t>)</w:t>
      </w:r>
      <w:r w:rsidRPr="002C0350">
        <w:rPr>
          <w:rtl/>
        </w:rPr>
        <w:t xml:space="preserve"> </w:t>
      </w:r>
      <w:r w:rsidRPr="002C0350">
        <w:rPr>
          <w:rFonts w:hint="cs"/>
          <w:rtl/>
        </w:rPr>
        <w:t>נעתק גם בשערי תשובה (שם).</w:t>
      </w:r>
    </w:p>
  </w:footnote>
  <w:footnote w:id="142">
    <w:p w:rsidR="00905958" w:rsidRPr="002C0350" w:rsidRDefault="00905958" w:rsidP="002C0350">
      <w:pPr>
        <w:pStyle w:val="FootnoteText"/>
        <w:rPr>
          <w:rtl/>
        </w:rPr>
      </w:pPr>
      <w:r w:rsidRPr="002C0350">
        <w:rPr>
          <w:rStyle w:val="FootnoteReference"/>
          <w:rFonts w:hint="cs"/>
          <w:vertAlign w:val="baseline"/>
          <w:rtl/>
        </w:rPr>
        <w:t>4</w:t>
      </w:r>
      <w:r w:rsidRPr="002C0350">
        <w:rPr>
          <w:rFonts w:hint="cs"/>
          <w:rtl/>
        </w:rPr>
        <w:t>)</w:t>
      </w:r>
      <w:r w:rsidRPr="002C0350">
        <w:rPr>
          <w:rtl/>
        </w:rPr>
        <w:t xml:space="preserve"> </w:t>
      </w:r>
      <w:r w:rsidRPr="002C0350">
        <w:rPr>
          <w:rFonts w:hint="cs"/>
          <w:rtl/>
        </w:rPr>
        <w:t xml:space="preserve">ואפילו אם נאמר שבמשך הדורות, חלק הישוב העיקרי של חברון נטה מעט ממקומו שהי' בעבר, הרי חיוב הקריעה על ערי יהודה הוא גם כשמגיע סמוך לעיר "כמו מן הצופים לירושלים" כמפורש בשו"ע (סי' תקסא ס"א. וראה שם במ"ב סק"ג. כה"ח אות ו). </w:t>
      </w:r>
    </w:p>
  </w:footnote>
  <w:footnote w:id="143">
    <w:p w:rsidR="00905958" w:rsidRPr="002C0350" w:rsidRDefault="00905958" w:rsidP="002C0350">
      <w:pPr>
        <w:pStyle w:val="FootnoteText"/>
        <w:rPr>
          <w:rtl/>
        </w:rPr>
      </w:pPr>
      <w:r w:rsidRPr="002C0350">
        <w:rPr>
          <w:rStyle w:val="FootnoteReference"/>
          <w:rFonts w:hint="cs"/>
          <w:vertAlign w:val="baseline"/>
          <w:rtl/>
        </w:rPr>
        <w:t>5</w:t>
      </w:r>
      <w:r w:rsidRPr="002C0350">
        <w:rPr>
          <w:rFonts w:hint="cs"/>
          <w:rtl/>
        </w:rPr>
        <w:t>)</w:t>
      </w:r>
      <w:r w:rsidRPr="002C0350">
        <w:rPr>
          <w:rtl/>
        </w:rPr>
        <w:t xml:space="preserve"> ו</w:t>
      </w:r>
      <w:r w:rsidRPr="002C0350">
        <w:rPr>
          <w:rFonts w:hint="cs"/>
          <w:rtl/>
        </w:rPr>
        <w:t>מה ש</w:t>
      </w:r>
      <w:r w:rsidRPr="002C0350">
        <w:rPr>
          <w:rtl/>
        </w:rPr>
        <w:t xml:space="preserve">כתב הטור </w:t>
      </w:r>
      <w:r w:rsidRPr="002C0350">
        <w:rPr>
          <w:rFonts w:hint="cs"/>
          <w:rtl/>
        </w:rPr>
        <w:t>(או"ח שם)</w:t>
      </w:r>
      <w:r w:rsidRPr="002C0350">
        <w:rPr>
          <w:rtl/>
        </w:rPr>
        <w:t xml:space="preserve"> הרואה ע</w:t>
      </w:r>
      <w:r w:rsidRPr="002C0350">
        <w:rPr>
          <w:rFonts w:hint="cs"/>
          <w:rtl/>
        </w:rPr>
        <w:t>רי ישראל,</w:t>
      </w:r>
      <w:r w:rsidRPr="002C0350">
        <w:rPr>
          <w:rtl/>
        </w:rPr>
        <w:t xml:space="preserve"> כבר כתבו הב"י</w:t>
      </w:r>
      <w:r w:rsidRPr="002C0350">
        <w:rPr>
          <w:rFonts w:hint="cs"/>
          <w:rtl/>
        </w:rPr>
        <w:t>, הב"ח, הט"ז</w:t>
      </w:r>
      <w:r w:rsidRPr="002C0350">
        <w:rPr>
          <w:rtl/>
        </w:rPr>
        <w:t xml:space="preserve"> ו</w:t>
      </w:r>
      <w:r w:rsidRPr="002C0350">
        <w:rPr>
          <w:rFonts w:hint="cs"/>
          <w:rtl/>
        </w:rPr>
        <w:t>עוד</w:t>
      </w:r>
      <w:r w:rsidRPr="002C0350">
        <w:rPr>
          <w:rtl/>
        </w:rPr>
        <w:t xml:space="preserve"> שערי ישראל לאו דוקא ור</w:t>
      </w:r>
      <w:r w:rsidRPr="002C0350">
        <w:rPr>
          <w:rFonts w:hint="cs"/>
          <w:rtl/>
        </w:rPr>
        <w:t>"</w:t>
      </w:r>
      <w:r w:rsidRPr="002C0350">
        <w:rPr>
          <w:rtl/>
        </w:rPr>
        <w:t>ל ערי יה</w:t>
      </w:r>
      <w:r w:rsidRPr="002C0350">
        <w:rPr>
          <w:rFonts w:hint="cs"/>
          <w:rtl/>
        </w:rPr>
        <w:t>ודה,</w:t>
      </w:r>
      <w:r w:rsidRPr="002C0350">
        <w:rPr>
          <w:rtl/>
        </w:rPr>
        <w:t xml:space="preserve"> </w:t>
      </w:r>
      <w:r w:rsidRPr="002C0350">
        <w:rPr>
          <w:rFonts w:hint="cs"/>
          <w:rtl/>
        </w:rPr>
        <w:t>וכ</w:t>
      </w:r>
      <w:r w:rsidRPr="002C0350">
        <w:rPr>
          <w:rtl/>
        </w:rPr>
        <w:t>מ"ש גם הטו</w:t>
      </w:r>
      <w:r w:rsidRPr="002C0350">
        <w:rPr>
          <w:rFonts w:hint="cs"/>
          <w:rtl/>
        </w:rPr>
        <w:t>ר</w:t>
      </w:r>
      <w:r w:rsidRPr="002C0350">
        <w:rPr>
          <w:rtl/>
        </w:rPr>
        <w:t xml:space="preserve"> בעצמו </w:t>
      </w:r>
      <w:r w:rsidRPr="002C0350">
        <w:rPr>
          <w:rFonts w:hint="cs"/>
          <w:rtl/>
        </w:rPr>
        <w:t>(</w:t>
      </w:r>
      <w:r w:rsidRPr="002C0350">
        <w:rPr>
          <w:rtl/>
        </w:rPr>
        <w:t xml:space="preserve">יו"ד </w:t>
      </w:r>
      <w:r w:rsidRPr="002C0350">
        <w:rPr>
          <w:rFonts w:hint="cs"/>
          <w:rtl/>
        </w:rPr>
        <w:t xml:space="preserve">סי' </w:t>
      </w:r>
      <w:r w:rsidRPr="002C0350">
        <w:rPr>
          <w:rtl/>
        </w:rPr>
        <w:t>שמ</w:t>
      </w:r>
      <w:r w:rsidRPr="002C0350">
        <w:rPr>
          <w:rFonts w:hint="cs"/>
          <w:rtl/>
        </w:rPr>
        <w:t>).</w:t>
      </w:r>
      <w:r w:rsidRPr="002C0350">
        <w:rPr>
          <w:rtl/>
        </w:rPr>
        <w:t xml:space="preserve"> </w:t>
      </w:r>
      <w:r w:rsidRPr="002C0350">
        <w:rPr>
          <w:rFonts w:hint="cs"/>
          <w:rtl/>
        </w:rPr>
        <w:t xml:space="preserve">וכן היא הכרעת המשנה ברורה (שם סק"א). כה"ח (שם אות א) וכל הפוסקים. </w:t>
      </w:r>
    </w:p>
    <w:p w:rsidR="00905958" w:rsidRPr="002C0350" w:rsidRDefault="00905958" w:rsidP="002C0350">
      <w:pPr>
        <w:pStyle w:val="FootnoteText"/>
        <w:rPr>
          <w:rtl/>
        </w:rPr>
      </w:pPr>
      <w:r w:rsidRPr="002C0350">
        <w:rPr>
          <w:rFonts w:hint="cs"/>
          <w:rtl/>
        </w:rPr>
        <w:t>[ולהעיר מהדעות שגם ערי ישראל בכלל - נסמנו באנצ' תלמודית כרך כב ע' מז הערה 75, (וכבר השיב עליהם בס' ארץ ישראל</w:t>
      </w:r>
      <w:r w:rsidRPr="002C0350">
        <w:rPr>
          <w:rtl/>
        </w:rPr>
        <w:t xml:space="preserve"> </w:t>
      </w:r>
      <w:r w:rsidRPr="002C0350">
        <w:rPr>
          <w:rFonts w:hint="cs"/>
          <w:rtl/>
        </w:rPr>
        <w:t>בספרות</w:t>
      </w:r>
      <w:r w:rsidRPr="002C0350">
        <w:rPr>
          <w:rtl/>
        </w:rPr>
        <w:t xml:space="preserve"> </w:t>
      </w:r>
      <w:r w:rsidRPr="002C0350">
        <w:rPr>
          <w:rFonts w:hint="cs"/>
          <w:rtl/>
        </w:rPr>
        <w:t>התשובות</w:t>
      </w:r>
      <w:r w:rsidRPr="002C0350">
        <w:rPr>
          <w:rtl/>
        </w:rPr>
        <w:t xml:space="preserve"> </w:t>
      </w:r>
      <w:r w:rsidRPr="002C0350">
        <w:rPr>
          <w:rFonts w:hint="cs"/>
          <w:rtl/>
        </w:rPr>
        <w:t>(שציפנסקי)</w:t>
      </w:r>
      <w:r w:rsidRPr="002C0350">
        <w:rPr>
          <w:rtl/>
        </w:rPr>
        <w:t xml:space="preserve"> </w:t>
      </w:r>
      <w:r w:rsidRPr="002C0350">
        <w:rPr>
          <w:rFonts w:hint="cs"/>
          <w:rtl/>
        </w:rPr>
        <w:t>ח</w:t>
      </w:r>
      <w:r w:rsidRPr="002C0350">
        <w:rPr>
          <w:rtl/>
        </w:rPr>
        <w:t>"</w:t>
      </w:r>
      <w:r w:rsidRPr="002C0350">
        <w:rPr>
          <w:rFonts w:hint="cs"/>
          <w:rtl/>
        </w:rPr>
        <w:t>ג</w:t>
      </w:r>
      <w:r w:rsidRPr="002C0350">
        <w:rPr>
          <w:rtl/>
        </w:rPr>
        <w:t xml:space="preserve"> </w:t>
      </w:r>
      <w:r w:rsidRPr="002C0350">
        <w:rPr>
          <w:rFonts w:hint="cs"/>
          <w:rtl/>
        </w:rPr>
        <w:t>ע</w:t>
      </w:r>
      <w:r w:rsidRPr="002C0350">
        <w:rPr>
          <w:rtl/>
        </w:rPr>
        <w:t xml:space="preserve">' </w:t>
      </w:r>
      <w:r w:rsidRPr="002C0350">
        <w:rPr>
          <w:rFonts w:hint="cs"/>
          <w:rtl/>
        </w:rPr>
        <w:t>שצד הע' 5-6). ויש להוסיף עליהם, היעב"ץ במור וקציעה סי' תקסא (אבל גם הוא לא הכריע כן למעשה)].</w:t>
      </w:r>
    </w:p>
  </w:footnote>
  <w:footnote w:id="144">
    <w:p w:rsidR="00905958" w:rsidRPr="002C0350" w:rsidRDefault="00905958" w:rsidP="002C0350">
      <w:pPr>
        <w:pStyle w:val="FootnoteText"/>
        <w:rPr>
          <w:rtl/>
        </w:rPr>
      </w:pPr>
      <w:r w:rsidRPr="002C0350">
        <w:rPr>
          <w:rStyle w:val="FootnoteReference"/>
          <w:rFonts w:hint="cs"/>
          <w:vertAlign w:val="baseline"/>
          <w:rtl/>
        </w:rPr>
        <w:t>6</w:t>
      </w:r>
      <w:r w:rsidRPr="002C0350">
        <w:rPr>
          <w:rFonts w:hint="cs"/>
          <w:rtl/>
        </w:rPr>
        <w:t>)</w:t>
      </w:r>
      <w:r w:rsidRPr="002C0350">
        <w:rPr>
          <w:rtl/>
        </w:rPr>
        <w:t xml:space="preserve"> </w:t>
      </w:r>
      <w:r w:rsidRPr="002C0350">
        <w:rPr>
          <w:rFonts w:hint="cs"/>
          <w:rtl/>
        </w:rPr>
        <w:t>להג"ר יעקב בצלאל זולטי, חלק או"ח הלכות המועדים, סי' מח.</w:t>
      </w:r>
    </w:p>
  </w:footnote>
  <w:footnote w:id="145">
    <w:p w:rsidR="00905958" w:rsidRPr="002C0350" w:rsidRDefault="00905958" w:rsidP="002C0350">
      <w:pPr>
        <w:pStyle w:val="FootnoteText"/>
        <w:rPr>
          <w:rtl/>
        </w:rPr>
      </w:pPr>
      <w:r w:rsidRPr="002C0350">
        <w:rPr>
          <w:rStyle w:val="FootnoteReference"/>
          <w:rFonts w:hint="cs"/>
          <w:vertAlign w:val="baseline"/>
          <w:rtl/>
        </w:rPr>
        <w:t>7</w:t>
      </w:r>
      <w:r w:rsidRPr="002C0350">
        <w:rPr>
          <w:rFonts w:hint="cs"/>
          <w:rtl/>
        </w:rPr>
        <w:t>)</w:t>
      </w:r>
      <w:r w:rsidRPr="002C0350">
        <w:rPr>
          <w:rtl/>
        </w:rPr>
        <w:t xml:space="preserve"> </w:t>
      </w:r>
      <w:r w:rsidRPr="002C0350">
        <w:rPr>
          <w:rFonts w:hint="cs"/>
          <w:rtl/>
        </w:rPr>
        <w:t xml:space="preserve">על חשיבותה וקדושתה המיוחדת של ארץ יהודה </w:t>
      </w:r>
      <w:r w:rsidRPr="002C0350">
        <w:rPr>
          <w:rtl/>
        </w:rPr>
        <w:t>–</w:t>
      </w:r>
      <w:r w:rsidRPr="002C0350">
        <w:rPr>
          <w:rFonts w:hint="cs"/>
          <w:rtl/>
        </w:rPr>
        <w:t xml:space="preserve"> ראה עוד הנסמן באנציקלופדי' תלמודית כרך כב ע' מג ואילך. </w:t>
      </w:r>
    </w:p>
  </w:footnote>
  <w:footnote w:id="146">
    <w:p w:rsidR="00905958" w:rsidRPr="002C0350" w:rsidRDefault="00905958" w:rsidP="002C0350">
      <w:pPr>
        <w:pStyle w:val="FootnoteText"/>
        <w:rPr>
          <w:rtl/>
        </w:rPr>
      </w:pPr>
      <w:r w:rsidRPr="002C0350">
        <w:rPr>
          <w:rStyle w:val="FootnoteReference"/>
          <w:rFonts w:hint="cs"/>
          <w:vertAlign w:val="baseline"/>
          <w:rtl/>
        </w:rPr>
        <w:t>8</w:t>
      </w:r>
      <w:r w:rsidRPr="002C0350">
        <w:rPr>
          <w:rFonts w:hint="cs"/>
          <w:rtl/>
        </w:rPr>
        <w:t>)</w:t>
      </w:r>
      <w:r w:rsidRPr="002C0350">
        <w:rPr>
          <w:rtl/>
        </w:rPr>
        <w:t xml:space="preserve"> </w:t>
      </w:r>
      <w:r w:rsidRPr="002C0350">
        <w:rPr>
          <w:rFonts w:hint="cs"/>
          <w:rtl/>
        </w:rPr>
        <w:t>ובפאת השלחן (הלכות א"י סי' א ס"ג, בבית ישראל סק"א) כתב (מסברת עצמו בלי שום הוכחה), שהוא מש</w:t>
      </w:r>
      <w:r w:rsidRPr="002C0350">
        <w:rPr>
          <w:rtl/>
        </w:rPr>
        <w:t xml:space="preserve">ום </w:t>
      </w:r>
      <w:r w:rsidRPr="002C0350">
        <w:rPr>
          <w:rFonts w:hint="cs"/>
          <w:rtl/>
        </w:rPr>
        <w:t>ש</w:t>
      </w:r>
      <w:r w:rsidRPr="002C0350">
        <w:rPr>
          <w:rtl/>
        </w:rPr>
        <w:t>בערי יהוד</w:t>
      </w:r>
      <w:r w:rsidRPr="002C0350">
        <w:rPr>
          <w:rFonts w:hint="cs"/>
          <w:rtl/>
        </w:rPr>
        <w:t>ה</w:t>
      </w:r>
      <w:r w:rsidRPr="002C0350">
        <w:rPr>
          <w:rtl/>
        </w:rPr>
        <w:t xml:space="preserve"> היתה עיקר המלו</w:t>
      </w:r>
      <w:r w:rsidRPr="002C0350">
        <w:rPr>
          <w:rFonts w:hint="cs"/>
          <w:rtl/>
        </w:rPr>
        <w:t>כה</w:t>
      </w:r>
      <w:r w:rsidRPr="002C0350">
        <w:rPr>
          <w:rtl/>
        </w:rPr>
        <w:t xml:space="preserve"> של ישראל</w:t>
      </w:r>
      <w:r w:rsidRPr="002C0350">
        <w:rPr>
          <w:rFonts w:hint="cs"/>
          <w:rtl/>
        </w:rPr>
        <w:t xml:space="preserve">. </w:t>
      </w:r>
    </w:p>
  </w:footnote>
  <w:footnote w:id="147">
    <w:p w:rsidR="00905958" w:rsidRPr="002C0350" w:rsidRDefault="00905958" w:rsidP="002C0350">
      <w:pPr>
        <w:pStyle w:val="FootnoteText"/>
        <w:rPr>
          <w:rtl/>
        </w:rPr>
      </w:pPr>
      <w:r w:rsidRPr="002C0350">
        <w:rPr>
          <w:rStyle w:val="FootnoteReference"/>
          <w:rFonts w:hint="cs"/>
          <w:vertAlign w:val="baseline"/>
          <w:rtl/>
        </w:rPr>
        <w:t>9</w:t>
      </w:r>
      <w:r w:rsidRPr="002C0350">
        <w:rPr>
          <w:rFonts w:hint="cs"/>
          <w:rtl/>
        </w:rPr>
        <w:t>)</w:t>
      </w:r>
      <w:r w:rsidRPr="002C0350">
        <w:rPr>
          <w:rtl/>
        </w:rPr>
        <w:t xml:space="preserve"> </w:t>
      </w:r>
      <w:r w:rsidRPr="002C0350">
        <w:rPr>
          <w:rFonts w:hint="cs"/>
          <w:rtl/>
        </w:rPr>
        <w:t>להג"ר משה נחום שפירא, ע' א (בפנים חדשות אות ד).</w:t>
      </w:r>
    </w:p>
  </w:footnote>
  <w:footnote w:id="148">
    <w:p w:rsidR="00905958" w:rsidRPr="002C0350" w:rsidRDefault="00905958" w:rsidP="002C0350">
      <w:pPr>
        <w:pStyle w:val="FootnoteText"/>
        <w:rPr>
          <w:rtl/>
        </w:rPr>
      </w:pPr>
      <w:r w:rsidRPr="002C0350">
        <w:rPr>
          <w:rStyle w:val="FootnoteReference"/>
          <w:rFonts w:hint="cs"/>
          <w:vertAlign w:val="baseline"/>
          <w:rtl/>
        </w:rPr>
        <w:t>1</w:t>
      </w:r>
      <w:r w:rsidRPr="002C0350">
        <w:rPr>
          <w:rFonts w:hint="cs"/>
          <w:rtl/>
        </w:rPr>
        <w:t>0)</w:t>
      </w:r>
      <w:r w:rsidRPr="002C0350">
        <w:rPr>
          <w:rtl/>
        </w:rPr>
        <w:t xml:space="preserve"> </w:t>
      </w:r>
      <w:r w:rsidRPr="002C0350">
        <w:rPr>
          <w:rFonts w:hint="cs"/>
          <w:rtl/>
        </w:rPr>
        <w:t>וראה בפסקי תשובה (פיעטרקאווסקי) סי' צא ובמשנת יעבץ שם שטרחו ליישב את דברי החסד לאברהם.</w:t>
      </w:r>
    </w:p>
  </w:footnote>
  <w:footnote w:id="149">
    <w:p w:rsidR="00905958" w:rsidRPr="002C0350" w:rsidRDefault="00905958" w:rsidP="002C0350">
      <w:pPr>
        <w:pStyle w:val="FootnoteText"/>
        <w:rPr>
          <w:rtl/>
        </w:rPr>
      </w:pPr>
      <w:r w:rsidRPr="002C0350">
        <w:rPr>
          <w:rStyle w:val="FootnoteReference"/>
          <w:rFonts w:hint="cs"/>
          <w:vertAlign w:val="baseline"/>
          <w:rtl/>
        </w:rPr>
        <w:t>1</w:t>
      </w:r>
      <w:r w:rsidRPr="002C0350">
        <w:rPr>
          <w:rFonts w:hint="cs"/>
          <w:rtl/>
        </w:rPr>
        <w:t>1)</w:t>
      </w:r>
      <w:r w:rsidRPr="002C0350">
        <w:rPr>
          <w:rtl/>
        </w:rPr>
        <w:t xml:space="preserve"> </w:t>
      </w:r>
      <w:r w:rsidRPr="002C0350">
        <w:rPr>
          <w:rFonts w:hint="cs"/>
          <w:rtl/>
        </w:rPr>
        <w:t xml:space="preserve">ראה רמב"ם פ"ז מהל' בית הבחירה הי"ד. וכ"ה גם בזמן שאין ביהמ"ק קיים </w:t>
      </w:r>
      <w:r w:rsidRPr="002C0350">
        <w:rPr>
          <w:rtl/>
        </w:rPr>
        <w:t>–</w:t>
      </w:r>
      <w:r w:rsidRPr="002C0350">
        <w:rPr>
          <w:rFonts w:hint="cs"/>
          <w:rtl/>
        </w:rPr>
        <w:t xml:space="preserve"> ראה רמב"ם שם פ"ו הט"ז. שו"ת חתם סופר יו"ד סי' רלד. ולהעיר מאג"ק אדמו"ר מהורש"ב (ח"ד ע' קעו ואילך).</w:t>
      </w:r>
    </w:p>
  </w:footnote>
  <w:footnote w:id="150">
    <w:p w:rsidR="00905958" w:rsidRPr="002C0350" w:rsidRDefault="00905958" w:rsidP="002C0350">
      <w:pPr>
        <w:pStyle w:val="FootnoteText"/>
      </w:pPr>
      <w:r w:rsidRPr="002C0350">
        <w:rPr>
          <w:rStyle w:val="FootnoteReference"/>
          <w:rFonts w:hint="cs"/>
          <w:vertAlign w:val="baseline"/>
          <w:rtl/>
        </w:rPr>
        <w:t>1</w:t>
      </w:r>
      <w:r w:rsidRPr="002C0350">
        <w:rPr>
          <w:rFonts w:hint="cs"/>
          <w:rtl/>
        </w:rPr>
        <w:t>2)</w:t>
      </w:r>
      <w:r w:rsidRPr="002C0350">
        <w:rPr>
          <w:rtl/>
        </w:rPr>
        <w:t xml:space="preserve"> </w:t>
      </w:r>
      <w:r w:rsidRPr="002C0350">
        <w:rPr>
          <w:rFonts w:hint="cs"/>
          <w:rtl/>
        </w:rPr>
        <w:t xml:space="preserve">גם בית לחם היתה קיימת אז (והיא מערי יהודה </w:t>
      </w:r>
      <w:r w:rsidRPr="002C0350">
        <w:rPr>
          <w:rtl/>
        </w:rPr>
        <w:t>–</w:t>
      </w:r>
      <w:r w:rsidRPr="002C0350">
        <w:rPr>
          <w:rFonts w:hint="cs"/>
          <w:rtl/>
        </w:rPr>
        <w:t xml:space="preserve"> </w:t>
      </w:r>
      <w:bookmarkStart w:id="139" w:name="_Hlk49143886"/>
      <w:r w:rsidRPr="002C0350">
        <w:rPr>
          <w:rFonts w:hint="cs"/>
          <w:rtl/>
        </w:rPr>
        <w:t>ראה בתוספתא סוטה פי"א ה"ז. ובכפתור ופרח</w:t>
      </w:r>
      <w:r w:rsidRPr="002C0350">
        <w:rPr>
          <w:rtl/>
        </w:rPr>
        <w:t xml:space="preserve"> </w:t>
      </w:r>
      <w:r w:rsidRPr="002C0350">
        <w:rPr>
          <w:rFonts w:hint="cs"/>
          <w:rtl/>
        </w:rPr>
        <w:t>פ"י (בהוצאת בית</w:t>
      </w:r>
      <w:r w:rsidRPr="002C0350">
        <w:rPr>
          <w:rtl/>
        </w:rPr>
        <w:t xml:space="preserve"> </w:t>
      </w:r>
      <w:r w:rsidRPr="002C0350">
        <w:rPr>
          <w:rFonts w:hint="cs"/>
          <w:rtl/>
        </w:rPr>
        <w:t>המדרש</w:t>
      </w:r>
      <w:r w:rsidRPr="002C0350">
        <w:rPr>
          <w:rtl/>
        </w:rPr>
        <w:t xml:space="preserve"> </w:t>
      </w:r>
      <w:r w:rsidRPr="002C0350">
        <w:rPr>
          <w:rFonts w:hint="cs"/>
          <w:rtl/>
        </w:rPr>
        <w:t>להלכה</w:t>
      </w:r>
      <w:r w:rsidRPr="002C0350">
        <w:rPr>
          <w:rtl/>
        </w:rPr>
        <w:t xml:space="preserve"> </w:t>
      </w:r>
      <w:r w:rsidRPr="002C0350">
        <w:rPr>
          <w:rFonts w:hint="cs"/>
          <w:rtl/>
        </w:rPr>
        <w:t>בהתיישבות, תשס"ז, ח"א ע' רמו) פי</w:t>
      </w:r>
      <w:r w:rsidRPr="002C0350">
        <w:rPr>
          <w:rtl/>
        </w:rPr>
        <w:t>"</w:t>
      </w:r>
      <w:r w:rsidRPr="002C0350">
        <w:rPr>
          <w:rFonts w:hint="cs"/>
          <w:rtl/>
        </w:rPr>
        <w:t>א</w:t>
      </w:r>
      <w:r w:rsidRPr="002C0350">
        <w:rPr>
          <w:rtl/>
        </w:rPr>
        <w:t xml:space="preserve"> </w:t>
      </w:r>
      <w:r w:rsidRPr="002C0350">
        <w:rPr>
          <w:rFonts w:hint="cs"/>
          <w:rtl/>
        </w:rPr>
        <w:t>(בהוצאה הנ"ל ח"ב ע' עב. פ. תכט)</w:t>
      </w:r>
      <w:bookmarkEnd w:id="139"/>
      <w:r w:rsidRPr="002C0350">
        <w:rPr>
          <w:rFonts w:hint="cs"/>
          <w:rtl/>
        </w:rPr>
        <w:t>), אך היתה מיושבת ע"י ישמעאלים ויהודים כנראה לא ביקרו בה, אף שבקבר רחל תמיד ביקרו (אמנם הוא הי' מרוחק מעט מהעיר - כפו"פ שם, וראה שם בהערה 237. ואולי הי' דבר המבדיל בין קבר רחל לעיר, שלא איפשר לראותה). או אפשר שכונת הפוסקים הנ"ל שגם על בית לחם אין קורעים, ומה שלא הזכירו בית לחם הוא משום שאם על חברון, עיר האבות ועיר המלוכה של דוד המלך, אין קורעים, מכ"ש שעל בית לחם אין קורעין (וכדלקמן בפנים). ועדיין צ"ע.</w:t>
      </w:r>
    </w:p>
  </w:footnote>
  <w:footnote w:id="151">
    <w:p w:rsidR="00905958" w:rsidRPr="002C0350" w:rsidRDefault="00905958" w:rsidP="002C0350">
      <w:pPr>
        <w:pStyle w:val="FootnoteText"/>
        <w:rPr>
          <w:rtl/>
        </w:rPr>
      </w:pPr>
      <w:r w:rsidRPr="002C0350">
        <w:rPr>
          <w:rStyle w:val="FootnoteReference"/>
          <w:rFonts w:hint="cs"/>
          <w:vertAlign w:val="baseline"/>
          <w:rtl/>
        </w:rPr>
        <w:t>1</w:t>
      </w:r>
      <w:r w:rsidRPr="002C0350">
        <w:rPr>
          <w:rFonts w:hint="cs"/>
          <w:rtl/>
        </w:rPr>
        <w:t>3)</w:t>
      </w:r>
      <w:r w:rsidRPr="002C0350">
        <w:rPr>
          <w:rtl/>
        </w:rPr>
        <w:t xml:space="preserve"> </w:t>
      </w:r>
      <w:r w:rsidRPr="002C0350">
        <w:rPr>
          <w:rFonts w:hint="cs"/>
          <w:rtl/>
        </w:rPr>
        <w:t>בדבר המעלה הרוחנית המיוחדת שיש לחברון (ובמובן מסוים אפילו יותר מירושלים) - ראה באג"ק אדמו"ר האמצעי (מהדורת תשע"ג, ע' קסח). אדמו"ר מהורש"ב (ח"ד ע' קצב), וש"נ.</w:t>
      </w:r>
    </w:p>
  </w:footnote>
  <w:footnote w:id="152">
    <w:p w:rsidR="00905958" w:rsidRPr="002C0350" w:rsidRDefault="00905958" w:rsidP="002C0350">
      <w:pPr>
        <w:pStyle w:val="FootnoteText"/>
        <w:rPr>
          <w:rtl/>
        </w:rPr>
      </w:pPr>
      <w:r w:rsidRPr="002C0350">
        <w:rPr>
          <w:rStyle w:val="FootnoteReference"/>
          <w:rFonts w:hint="cs"/>
          <w:vertAlign w:val="baseline"/>
          <w:rtl/>
        </w:rPr>
        <w:t>1</w:t>
      </w:r>
      <w:r w:rsidRPr="002C0350">
        <w:rPr>
          <w:rFonts w:hint="cs"/>
          <w:rtl/>
        </w:rPr>
        <w:t>4)</w:t>
      </w:r>
      <w:r w:rsidRPr="002C0350">
        <w:rPr>
          <w:rtl/>
        </w:rPr>
        <w:t xml:space="preserve"> </w:t>
      </w:r>
      <w:r w:rsidRPr="002C0350">
        <w:rPr>
          <w:rFonts w:hint="cs"/>
          <w:rtl/>
        </w:rPr>
        <w:t>נדפס ב"בית משיח" גל' 239 ע' 21.</w:t>
      </w:r>
    </w:p>
  </w:footnote>
  <w:footnote w:id="153">
    <w:p w:rsidR="00905958" w:rsidRPr="002C0350" w:rsidRDefault="00905958" w:rsidP="002C0350">
      <w:pPr>
        <w:pStyle w:val="FootnoteText"/>
        <w:rPr>
          <w:rtl/>
        </w:rPr>
      </w:pPr>
      <w:r w:rsidRPr="002C0350">
        <w:rPr>
          <w:rStyle w:val="FootnoteReference"/>
          <w:rFonts w:hint="cs"/>
          <w:vertAlign w:val="baseline"/>
          <w:rtl/>
        </w:rPr>
        <w:t>1</w:t>
      </w:r>
      <w:r w:rsidRPr="002C0350">
        <w:rPr>
          <w:rFonts w:hint="cs"/>
          <w:rtl/>
        </w:rPr>
        <w:t>5)</w:t>
      </w:r>
      <w:r w:rsidRPr="002C0350">
        <w:rPr>
          <w:rtl/>
        </w:rPr>
        <w:t xml:space="preserve"> </w:t>
      </w:r>
      <w:r w:rsidRPr="002C0350">
        <w:rPr>
          <w:rFonts w:hint="cs"/>
          <w:rtl/>
        </w:rPr>
        <w:t xml:space="preserve">וכן כתבו כמה ממחברי זמננו שאפשר לנהוג כך לכתחילה – ראה </w:t>
      </w:r>
      <w:r w:rsidRPr="002C0350">
        <w:rPr>
          <w:rtl/>
        </w:rPr>
        <w:t xml:space="preserve">תשובות והנהגות </w:t>
      </w:r>
      <w:r w:rsidRPr="002C0350">
        <w:rPr>
          <w:rFonts w:hint="cs"/>
          <w:rtl/>
        </w:rPr>
        <w:t xml:space="preserve">(שטרנבוך) ח"א סי' שלא. </w:t>
      </w:r>
      <w:r w:rsidRPr="002C0350">
        <w:rPr>
          <w:rtl/>
        </w:rPr>
        <w:t>קו</w:t>
      </w:r>
      <w:r w:rsidRPr="002C0350">
        <w:rPr>
          <w:rFonts w:hint="cs"/>
          <w:rtl/>
        </w:rPr>
        <w:t>נטרס</w:t>
      </w:r>
      <w:r w:rsidRPr="002C0350">
        <w:rPr>
          <w:rtl/>
        </w:rPr>
        <w:t xml:space="preserve"> אחר כותלנו </w:t>
      </w:r>
      <w:r w:rsidRPr="002C0350">
        <w:rPr>
          <w:rFonts w:hint="cs"/>
          <w:rtl/>
        </w:rPr>
        <w:t>ס</w:t>
      </w:r>
      <w:r w:rsidRPr="002C0350">
        <w:rPr>
          <w:rtl/>
        </w:rPr>
        <w:t>ט"ו</w:t>
      </w:r>
      <w:r w:rsidRPr="002C0350">
        <w:rPr>
          <w:rFonts w:hint="cs"/>
          <w:rtl/>
        </w:rPr>
        <w:t>. ועוד. ויש שהורו היתר לכתחילה לייחד לקריעה בגד ישן (</w:t>
      </w:r>
      <w:r w:rsidRPr="002C0350">
        <w:rPr>
          <w:rtl/>
        </w:rPr>
        <w:t>אור לציון ח"ג סי' ל או</w:t>
      </w:r>
      <w:r w:rsidRPr="002C0350">
        <w:rPr>
          <w:rFonts w:hint="cs"/>
          <w:rtl/>
        </w:rPr>
        <w:t>ת</w:t>
      </w:r>
      <w:r w:rsidRPr="002C0350">
        <w:rPr>
          <w:rtl/>
        </w:rPr>
        <w:t xml:space="preserve"> ה </w:t>
      </w:r>
      <w:r w:rsidRPr="002C0350">
        <w:rPr>
          <w:rFonts w:hint="cs"/>
          <w:rtl/>
        </w:rPr>
        <w:t xml:space="preserve">בהערה) ולקרוע בו כמה פעמים (אורחות </w:t>
      </w:r>
      <w:r w:rsidRPr="002C0350">
        <w:rPr>
          <w:rtl/>
        </w:rPr>
        <w:t>רבינו ח</w:t>
      </w:r>
      <w:r w:rsidRPr="002C0350">
        <w:rPr>
          <w:rFonts w:hint="cs"/>
          <w:rtl/>
        </w:rPr>
        <w:t>"</w:t>
      </w:r>
      <w:r w:rsidRPr="002C0350">
        <w:rPr>
          <w:rtl/>
        </w:rPr>
        <w:t>ב ע' ק</w:t>
      </w:r>
      <w:r w:rsidRPr="002C0350">
        <w:rPr>
          <w:rFonts w:hint="cs"/>
          <w:rtl/>
        </w:rPr>
        <w:t>פח-קפט).</w:t>
      </w:r>
    </w:p>
  </w:footnote>
  <w:footnote w:id="154">
    <w:p w:rsidR="00905958" w:rsidRPr="002C0350" w:rsidRDefault="00905958" w:rsidP="002C0350">
      <w:pPr>
        <w:pStyle w:val="FootnoteText"/>
        <w:rPr>
          <w:rtl/>
        </w:rPr>
      </w:pPr>
      <w:r w:rsidRPr="002C0350">
        <w:rPr>
          <w:rStyle w:val="FootnoteReference"/>
          <w:rFonts w:hint="cs"/>
          <w:vertAlign w:val="baseline"/>
          <w:rtl/>
        </w:rPr>
        <w:t>1</w:t>
      </w:r>
      <w:r w:rsidRPr="002C0350">
        <w:rPr>
          <w:rFonts w:hint="cs"/>
          <w:rtl/>
        </w:rPr>
        <w:t>6)</w:t>
      </w:r>
      <w:r w:rsidRPr="002C0350">
        <w:rPr>
          <w:rtl/>
        </w:rPr>
        <w:t xml:space="preserve"> </w:t>
      </w:r>
      <w:r w:rsidRPr="002C0350">
        <w:rPr>
          <w:rFonts w:hint="cs"/>
          <w:rtl/>
        </w:rPr>
        <w:t>אג"ק שלו ח"ב ע' רה, בתרגום חפשי מאידיש.</w:t>
      </w:r>
    </w:p>
  </w:footnote>
  <w:footnote w:id="155">
    <w:p w:rsidR="00905958" w:rsidRPr="002C0350" w:rsidRDefault="00905958" w:rsidP="002C0350">
      <w:pPr>
        <w:pStyle w:val="FootnoteText"/>
        <w:rPr>
          <w:rtl/>
        </w:rPr>
      </w:pPr>
      <w:r w:rsidRPr="002C0350">
        <w:rPr>
          <w:rStyle w:val="FootnoteReference"/>
          <w:rFonts w:hint="cs"/>
          <w:vertAlign w:val="baseline"/>
          <w:rtl/>
        </w:rPr>
        <w:t>1</w:t>
      </w:r>
      <w:r w:rsidRPr="002C0350">
        <w:rPr>
          <w:rFonts w:hint="cs"/>
          <w:rtl/>
        </w:rPr>
        <w:t>7)</w:t>
      </w:r>
      <w:r w:rsidRPr="002C0350">
        <w:rPr>
          <w:rtl/>
        </w:rPr>
        <w:t xml:space="preserve"> </w:t>
      </w:r>
      <w:r w:rsidRPr="002C0350">
        <w:rPr>
          <w:rFonts w:hint="cs"/>
          <w:rtl/>
        </w:rPr>
        <w:t>כן רשם כ"ק אדמו"ר מהוריי"צ בעצמו ביומנו (נעתק בספר "מסע הרבי בארץ הקדש" (כפר חב"ד, ה'תשנ"ט) ע' 251). וכן מתועדים מקומות אלה (ביומן המסע של הרה"ח שמעון גליצנשטיין - נדפס בספר התולדות אדמו"ר מהוריי"צ ח"ד ע' 27. וראה גם בספר "מסע הרבי בארץ הקדש" ע' 57), כמקומות שבהם קהל גדול נאסף כדי לקבל את פני הרבי ולחלוק לו כבוד. ויתכן שהרכבת עברה בעוד מקומות.</w:t>
      </w:r>
    </w:p>
  </w:footnote>
  <w:footnote w:id="156">
    <w:p w:rsidR="00905958" w:rsidRPr="002C0350" w:rsidRDefault="00905958" w:rsidP="002C0350">
      <w:pPr>
        <w:pStyle w:val="FootnoteText"/>
        <w:rPr>
          <w:rtl/>
        </w:rPr>
      </w:pPr>
      <w:r w:rsidRPr="002C0350">
        <w:rPr>
          <w:rStyle w:val="FootnoteReference"/>
          <w:rFonts w:hint="cs"/>
          <w:vertAlign w:val="baseline"/>
          <w:rtl/>
        </w:rPr>
        <w:t>1</w:t>
      </w:r>
      <w:r w:rsidRPr="002C0350">
        <w:rPr>
          <w:rFonts w:hint="cs"/>
          <w:rtl/>
        </w:rPr>
        <w:t>8)</w:t>
      </w:r>
      <w:r w:rsidRPr="002C0350">
        <w:rPr>
          <w:rtl/>
        </w:rPr>
        <w:t xml:space="preserve"> </w:t>
      </w:r>
      <w:r w:rsidRPr="002C0350">
        <w:rPr>
          <w:rFonts w:hint="cs"/>
          <w:rtl/>
        </w:rPr>
        <w:t xml:space="preserve">כן כתב כ"ק אדמו"ר מהוריי"צ בעצמו ביומנו (נעתק בספר "מסע הרבי בארץ הקדש" ע' 66. 251). והכוונה היא לכפר הערבי בתיר השוכן דרום מערבית לירושלים. </w:t>
      </w:r>
    </w:p>
    <w:p w:rsidR="00905958" w:rsidRPr="002C0350" w:rsidRDefault="00905958" w:rsidP="002C0350">
      <w:pPr>
        <w:pStyle w:val="FootnoteText"/>
      </w:pPr>
      <w:r w:rsidRPr="002C0350">
        <w:rPr>
          <w:rFonts w:hint="cs"/>
          <w:rtl/>
        </w:rPr>
        <w:t>והנה מקום זה הוא בודאי מנחלת שבט יהודה (ראה בכפתור ופרח</w:t>
      </w:r>
      <w:r w:rsidRPr="002C0350">
        <w:rPr>
          <w:rtl/>
        </w:rPr>
        <w:t xml:space="preserve"> </w:t>
      </w:r>
      <w:r w:rsidRPr="002C0350">
        <w:rPr>
          <w:rFonts w:hint="cs"/>
          <w:rtl/>
        </w:rPr>
        <w:t>פי</w:t>
      </w:r>
      <w:r w:rsidRPr="002C0350">
        <w:rPr>
          <w:rtl/>
        </w:rPr>
        <w:t>"</w:t>
      </w:r>
      <w:r w:rsidRPr="002C0350">
        <w:rPr>
          <w:rFonts w:hint="cs"/>
          <w:rtl/>
        </w:rPr>
        <w:t>א</w:t>
      </w:r>
      <w:r w:rsidRPr="002C0350">
        <w:rPr>
          <w:rtl/>
        </w:rPr>
        <w:t xml:space="preserve"> </w:t>
      </w:r>
      <w:r w:rsidRPr="002C0350">
        <w:rPr>
          <w:rFonts w:hint="cs"/>
          <w:rtl/>
        </w:rPr>
        <w:t>- בהוצאה הנ"ל ח"ב ע' עד. פ. תכט). אמנם גם על שאר המקומות שעברה בהם הרכבת בדרכה, יש לקרוע.</w:t>
      </w:r>
    </w:p>
  </w:footnote>
  <w:footnote w:id="157">
    <w:p w:rsidR="00905958" w:rsidRPr="002C0350" w:rsidRDefault="00905958" w:rsidP="002C0350">
      <w:pPr>
        <w:pStyle w:val="FootnoteText"/>
        <w:rPr>
          <w:rtl/>
        </w:rPr>
      </w:pPr>
      <w:r w:rsidRPr="002C0350">
        <w:rPr>
          <w:rStyle w:val="FootnoteReference"/>
          <w:rFonts w:hint="cs"/>
          <w:vertAlign w:val="baseline"/>
          <w:rtl/>
        </w:rPr>
        <w:t>1</w:t>
      </w:r>
      <w:r w:rsidRPr="002C0350">
        <w:rPr>
          <w:rFonts w:hint="cs"/>
          <w:rtl/>
        </w:rPr>
        <w:t>9)</w:t>
      </w:r>
      <w:r w:rsidRPr="002C0350">
        <w:rPr>
          <w:rtl/>
        </w:rPr>
        <w:t xml:space="preserve"> </w:t>
      </w:r>
      <w:r w:rsidRPr="002C0350">
        <w:rPr>
          <w:rFonts w:hint="cs"/>
          <w:rtl/>
        </w:rPr>
        <w:t xml:space="preserve">בנוגע לקריעה שקרע על ירושלים - כתב כן בעצמו ביומנו (נעתק בספר "מסע הרבי בארץ הקדש" ע' 66. 251: "ראינו את ירושלים וקרענו את בגדינו וברכנו ברכת דיין אמת"). על הכותל </w:t>
      </w:r>
      <w:r w:rsidRPr="002C0350">
        <w:rPr>
          <w:rtl/>
        </w:rPr>
        <w:t>–</w:t>
      </w:r>
      <w:r w:rsidRPr="002C0350">
        <w:rPr>
          <w:rFonts w:hint="cs"/>
          <w:rtl/>
        </w:rPr>
        <w:t xml:space="preserve"> בספר הנ"ל ע' 78-79. וראה גם לעיל בפנים במוסגר. אך בענין ערי יהודה שעבר בהם לא נזכר ענין הקריעה כלל. </w:t>
      </w:r>
    </w:p>
    <w:p w:rsidR="00905958" w:rsidRPr="002C0350" w:rsidRDefault="00905958" w:rsidP="002C0350">
      <w:pPr>
        <w:pStyle w:val="FootnoteText"/>
        <w:rPr>
          <w:rtl/>
        </w:rPr>
      </w:pPr>
      <w:r w:rsidRPr="002C0350">
        <w:rPr>
          <w:rFonts w:hint="cs"/>
          <w:rtl/>
        </w:rPr>
        <w:t>ולהעיר, שכן נהג גם הרה"צ בעל מנחת אלעזר ממונקאטש בביקורו בארץ הקודש בשנת ה'תר"צ, שגם הוא נסע באותה דרך ככ"ק אדמו"ר מהוריי"צ - וקרע על ירושלים (ראה עדות המלוים אותו במסעו, בספר מסעות ירושלים - מהדורת ירושלים תשס"ד, ע' נג), ועל הכותל (שם ע' נז) - אך לא נזכר מאומה מקריעתו על ערי יהודה.</w:t>
      </w:r>
    </w:p>
  </w:footnote>
  <w:footnote w:id="158">
    <w:p w:rsidR="00905958" w:rsidRPr="002C0350" w:rsidRDefault="00905958" w:rsidP="002C0350">
      <w:pPr>
        <w:pStyle w:val="FootnoteText"/>
        <w:rPr>
          <w:rtl/>
        </w:rPr>
      </w:pPr>
      <w:r w:rsidRPr="002C0350">
        <w:rPr>
          <w:rStyle w:val="FootnoteReference"/>
          <w:rFonts w:hint="cs"/>
          <w:vertAlign w:val="baseline"/>
          <w:rtl/>
        </w:rPr>
        <w:t>2</w:t>
      </w:r>
      <w:r w:rsidRPr="002C0350">
        <w:rPr>
          <w:rFonts w:hint="cs"/>
          <w:rtl/>
        </w:rPr>
        <w:t>0)</w:t>
      </w:r>
      <w:r w:rsidRPr="002C0350">
        <w:rPr>
          <w:rtl/>
        </w:rPr>
        <w:t xml:space="preserve"> </w:t>
      </w:r>
      <w:r w:rsidRPr="002C0350">
        <w:rPr>
          <w:rFonts w:hint="cs"/>
          <w:rtl/>
        </w:rPr>
        <w:t>ולא שייך לבאר את טעם העדר הקריעה כטעם הב' הנ"ל בפנים</w:t>
      </w:r>
      <w:r w:rsidRPr="002C0350">
        <w:rPr>
          <w:rtl/>
        </w:rPr>
        <w:t xml:space="preserve"> </w:t>
      </w:r>
      <w:r w:rsidRPr="002C0350">
        <w:rPr>
          <w:rFonts w:hint="cs"/>
          <w:rtl/>
        </w:rPr>
        <w:t>- ש</w:t>
      </w:r>
      <w:r w:rsidRPr="002C0350">
        <w:rPr>
          <w:rtl/>
        </w:rPr>
        <w:t xml:space="preserve">בזמננו באים לירושלים </w:t>
      </w:r>
      <w:r w:rsidRPr="002C0350">
        <w:rPr>
          <w:rFonts w:hint="cs"/>
          <w:rtl/>
        </w:rPr>
        <w:t xml:space="preserve">בדרך כלל </w:t>
      </w:r>
      <w:r w:rsidRPr="002C0350">
        <w:rPr>
          <w:rtl/>
        </w:rPr>
        <w:t>מצ</w:t>
      </w:r>
      <w:r w:rsidRPr="002C0350">
        <w:rPr>
          <w:rFonts w:hint="cs"/>
          <w:rtl/>
        </w:rPr>
        <w:t>ד</w:t>
      </w:r>
      <w:r w:rsidRPr="002C0350">
        <w:rPr>
          <w:rtl/>
        </w:rPr>
        <w:t xml:space="preserve"> </w:t>
      </w:r>
      <w:r w:rsidRPr="002C0350">
        <w:rPr>
          <w:rFonts w:hint="cs"/>
          <w:rtl/>
        </w:rPr>
        <w:t>צפון-מ</w:t>
      </w:r>
      <w:r w:rsidRPr="002C0350">
        <w:rPr>
          <w:rtl/>
        </w:rPr>
        <w:t>ערב</w:t>
      </w:r>
      <w:r w:rsidRPr="002C0350">
        <w:rPr>
          <w:rFonts w:hint="cs"/>
          <w:rtl/>
        </w:rPr>
        <w:t>,</w:t>
      </w:r>
      <w:r w:rsidRPr="002C0350">
        <w:rPr>
          <w:rtl/>
        </w:rPr>
        <w:t xml:space="preserve"> </w:t>
      </w:r>
      <w:r w:rsidRPr="002C0350">
        <w:rPr>
          <w:rFonts w:hint="cs"/>
          <w:rtl/>
        </w:rPr>
        <w:t>ו</w:t>
      </w:r>
      <w:r w:rsidRPr="002C0350">
        <w:rPr>
          <w:rtl/>
        </w:rPr>
        <w:t>אין פוגעים בערי יהודה לפני ירושלים</w:t>
      </w:r>
      <w:r w:rsidRPr="002C0350">
        <w:rPr>
          <w:rFonts w:hint="cs"/>
          <w:rtl/>
        </w:rPr>
        <w:t xml:space="preserve"> - שהרי הוא הגיע מכוון דרום, ועבר דרך כמה מקומות יישוב בארץ יהודה כנזכר בפנים.</w:t>
      </w:r>
    </w:p>
  </w:footnote>
  <w:footnote w:id="159">
    <w:p w:rsidR="00905958" w:rsidRPr="002C0350" w:rsidRDefault="00905958" w:rsidP="002C0350">
      <w:pPr>
        <w:pStyle w:val="FootnoteText"/>
        <w:rPr>
          <w:rtl/>
        </w:rPr>
      </w:pPr>
      <w:r w:rsidRPr="002C0350">
        <w:rPr>
          <w:rStyle w:val="FootnoteReference"/>
          <w:rFonts w:hint="cs"/>
          <w:vertAlign w:val="baseline"/>
          <w:rtl/>
        </w:rPr>
        <w:t>2</w:t>
      </w:r>
      <w:r w:rsidRPr="002C0350">
        <w:rPr>
          <w:rFonts w:hint="cs"/>
          <w:rtl/>
        </w:rPr>
        <w:t>1)</w:t>
      </w:r>
      <w:r w:rsidRPr="002C0350">
        <w:rPr>
          <w:rtl/>
        </w:rPr>
        <w:t xml:space="preserve"> </w:t>
      </w:r>
      <w:r w:rsidRPr="002C0350">
        <w:rPr>
          <w:rFonts w:hint="cs"/>
          <w:rtl/>
        </w:rPr>
        <w:t>ראה בשו"ת חתם סופר (הנ"ל הערה 11, ד"ה והנה וד"ה והנלע"ד) ע"ד ההלכה, שמעלת ירושלים עיר הקודש קשורה ונובעת מזה שהיא עיר המקדש. ויתירה מזו מצינו, שירושלים עצמה נקראת מקדש (ראה פיה"מ להרמב"ם ר"ה רפ"ד. ובלקו"ש ח"ז ע</w:t>
      </w:r>
      <w:r w:rsidRPr="002C0350">
        <w:rPr>
          <w:rtl/>
        </w:rPr>
        <w:t>'</w:t>
      </w:r>
      <w:r w:rsidRPr="002C0350">
        <w:rPr>
          <w:rFonts w:hint="cs"/>
          <w:rtl/>
        </w:rPr>
        <w:t xml:space="preserve"> 258. וש"נ).</w:t>
      </w:r>
    </w:p>
  </w:footnote>
  <w:footnote w:id="160">
    <w:p w:rsidR="00905958" w:rsidRPr="002C0350" w:rsidRDefault="00905958" w:rsidP="002C0350">
      <w:pPr>
        <w:pStyle w:val="FootnoteText"/>
        <w:rPr>
          <w:rtl/>
        </w:rPr>
      </w:pPr>
      <w:r w:rsidRPr="002C0350">
        <w:rPr>
          <w:rStyle w:val="FootnoteReference"/>
          <w:rFonts w:hint="cs"/>
          <w:vertAlign w:val="baseline"/>
          <w:rtl/>
        </w:rPr>
        <w:t>2</w:t>
      </w:r>
      <w:r w:rsidRPr="002C0350">
        <w:rPr>
          <w:rFonts w:hint="cs"/>
          <w:rtl/>
        </w:rPr>
        <w:t>2)</w:t>
      </w:r>
      <w:r w:rsidRPr="002C0350">
        <w:rPr>
          <w:rtl/>
        </w:rPr>
        <w:t xml:space="preserve"> </w:t>
      </w:r>
      <w:bookmarkStart w:id="142" w:name="_Hlk48103704"/>
      <w:r w:rsidRPr="002C0350">
        <w:rPr>
          <w:rFonts w:hint="cs"/>
          <w:rtl/>
        </w:rPr>
        <w:t>אג"ק חט"ו ע' תנב.</w:t>
      </w:r>
      <w:bookmarkEnd w:id="142"/>
      <w:r w:rsidRPr="002C0350">
        <w:rPr>
          <w:rFonts w:hint="cs"/>
          <w:rtl/>
        </w:rPr>
        <w:t xml:space="preserve"> וראה גם תורת מנחם ח"ס ע' 49.</w:t>
      </w:r>
    </w:p>
  </w:footnote>
  <w:footnote w:id="161">
    <w:p w:rsidR="00905958" w:rsidRPr="002C0350" w:rsidRDefault="00905958" w:rsidP="002C0350">
      <w:pPr>
        <w:pStyle w:val="FootnoteText"/>
        <w:bidi w:val="0"/>
        <w:rPr>
          <w:rtl/>
        </w:rPr>
      </w:pPr>
      <w:r w:rsidRPr="002C0350">
        <w:rPr>
          <w:rStyle w:val="FootnoteReference"/>
          <w:rFonts w:hint="cs"/>
          <w:vertAlign w:val="baseline"/>
          <w:rtl/>
        </w:rPr>
        <w:t>2</w:t>
      </w:r>
      <w:r w:rsidRPr="002C0350">
        <w:rPr>
          <w:rFonts w:hint="cs"/>
          <w:rtl/>
        </w:rPr>
        <w:t>3)</w:t>
      </w:r>
      <w:r w:rsidRPr="002C0350">
        <w:rPr>
          <w:rtl/>
        </w:rPr>
        <w:t xml:space="preserve"> </w:t>
      </w:r>
      <w:r w:rsidRPr="002C0350">
        <w:rPr>
          <w:rFonts w:hint="cs"/>
          <w:rtl/>
        </w:rPr>
        <w:t xml:space="preserve">ראה במועדים בהלכה ע' שעא (במהדורת תש"ע, ח"ב ע' תקיד). וראה גם אגרות משה (או"ח ח"ד סי' ע, אות יא. </w:t>
      </w:r>
      <w:r w:rsidRPr="002C0350">
        <w:rPr>
          <w:rtl/>
        </w:rPr>
        <w:t>או"ח ח"ה סי' לז</w:t>
      </w:r>
      <w:r w:rsidRPr="002C0350">
        <w:rPr>
          <w:rFonts w:hint="cs"/>
          <w:rtl/>
        </w:rPr>
        <w:t>, אות א).</w:t>
      </w:r>
      <w:r w:rsidRPr="002C0350">
        <w:rPr>
          <w:rtl/>
        </w:rPr>
        <w:t xml:space="preserve"> </w:t>
      </w:r>
      <w:r w:rsidRPr="002C0350">
        <w:rPr>
          <w:rFonts w:hint="cs"/>
          <w:rtl/>
        </w:rPr>
        <w:t>ועוד.</w:t>
      </w:r>
      <w:r w:rsidRPr="002C0350">
        <w:rPr>
          <w:rtl/>
        </w:rPr>
        <w:t xml:space="preserve"> </w:t>
      </w:r>
    </w:p>
  </w:footnote>
  <w:footnote w:id="162">
    <w:p w:rsidR="00905958" w:rsidRPr="002C0350" w:rsidRDefault="00905958" w:rsidP="002C0350">
      <w:pPr>
        <w:pStyle w:val="FootnoteText"/>
        <w:rPr>
          <w:rtl/>
        </w:rPr>
      </w:pPr>
      <w:r w:rsidRPr="002C0350">
        <w:rPr>
          <w:rStyle w:val="FootnoteReference"/>
          <w:rFonts w:hint="cs"/>
          <w:vertAlign w:val="baseline"/>
          <w:rtl/>
        </w:rPr>
        <w:t>2</w:t>
      </w:r>
      <w:r w:rsidRPr="002C0350">
        <w:rPr>
          <w:rFonts w:hint="cs"/>
          <w:rtl/>
        </w:rPr>
        <w:t>4)</w:t>
      </w:r>
      <w:r w:rsidRPr="002C0350">
        <w:rPr>
          <w:rtl/>
        </w:rPr>
        <w:t xml:space="preserve"> </w:t>
      </w:r>
      <w:r w:rsidRPr="002C0350">
        <w:rPr>
          <w:rFonts w:hint="cs"/>
          <w:rtl/>
        </w:rPr>
        <w:t xml:space="preserve">והרי כ"ק אדמו"ר מהוריי"צ התעניין והי' נוגע לו מנהג המקום, הן לענין הקריעה על ירושלים (היכן לקרוע, אם על העיר החדשה או רק על העיר העתיקה - ראה בספר </w:t>
      </w:r>
      <w:bookmarkStart w:id="145" w:name="_Hlk48135774"/>
      <w:r w:rsidRPr="002C0350">
        <w:rPr>
          <w:rFonts w:hint="cs"/>
          <w:rtl/>
        </w:rPr>
        <w:t xml:space="preserve">"מסע הרבי בארץ הקדש" ע' </w:t>
      </w:r>
      <w:bookmarkEnd w:id="145"/>
      <w:r w:rsidRPr="002C0350">
        <w:rPr>
          <w:rFonts w:hint="cs"/>
          <w:rtl/>
        </w:rPr>
        <w:t xml:space="preserve">68), והן לענין נישוק אבני הכותל (ראה שם ע' 81. ספר התולדות שם ע' 29. הדעות בזה </w:t>
      </w:r>
      <w:r w:rsidRPr="002C0350">
        <w:rPr>
          <w:rtl/>
        </w:rPr>
        <w:t>–</w:t>
      </w:r>
      <w:r w:rsidRPr="002C0350">
        <w:rPr>
          <w:rFonts w:hint="cs"/>
          <w:rtl/>
        </w:rPr>
        <w:t xml:space="preserve"> נסמנו בפסקי תשובות סי' תקסא אות ו ובהערות).</w:t>
      </w:r>
    </w:p>
  </w:footnote>
  <w:footnote w:id="163">
    <w:p w:rsidR="00905958" w:rsidRPr="002C0350" w:rsidRDefault="00905958" w:rsidP="002C0350">
      <w:pPr>
        <w:pStyle w:val="FootnoteText"/>
        <w:rPr>
          <w:rtl/>
        </w:rPr>
      </w:pPr>
      <w:r w:rsidRPr="002C0350">
        <w:rPr>
          <w:rStyle w:val="FootnoteReference"/>
          <w:rFonts w:hint="cs"/>
          <w:vertAlign w:val="baseline"/>
          <w:rtl/>
        </w:rPr>
        <w:t>2</w:t>
      </w:r>
      <w:r w:rsidRPr="002C0350">
        <w:rPr>
          <w:rFonts w:hint="cs"/>
          <w:rtl/>
        </w:rPr>
        <w:t>5)</w:t>
      </w:r>
      <w:r w:rsidRPr="002C0350">
        <w:rPr>
          <w:rtl/>
        </w:rPr>
        <w:t xml:space="preserve"> </w:t>
      </w:r>
      <w:r w:rsidRPr="002C0350">
        <w:rPr>
          <w:rFonts w:hint="cs"/>
          <w:rtl/>
        </w:rPr>
        <w:t xml:space="preserve">ולולי דמסתפינא הווא אמינא, שאולי גם הרבי אילו הי' שומע ממנהג זה הי' מקבלו, שהרי באמת </w:t>
      </w:r>
      <w:r w:rsidRPr="002C0350">
        <w:rPr>
          <w:rtl/>
        </w:rPr>
        <w:t>ערי יהו</w:t>
      </w:r>
      <w:r w:rsidRPr="002C0350">
        <w:rPr>
          <w:rFonts w:hint="cs"/>
          <w:rtl/>
        </w:rPr>
        <w:t>ד</w:t>
      </w:r>
      <w:r w:rsidRPr="002C0350">
        <w:rPr>
          <w:rtl/>
        </w:rPr>
        <w:t>ה אינן ידועות כיום בגבולותיהן</w:t>
      </w:r>
      <w:r w:rsidRPr="002C0350">
        <w:rPr>
          <w:rFonts w:hint="cs"/>
          <w:rtl/>
        </w:rPr>
        <w:t>,</w:t>
      </w:r>
      <w:r w:rsidRPr="002C0350">
        <w:rPr>
          <w:rtl/>
        </w:rPr>
        <w:t xml:space="preserve"> וגם אותן העיירות הי</w:t>
      </w:r>
      <w:r w:rsidRPr="002C0350">
        <w:rPr>
          <w:rFonts w:hint="cs"/>
          <w:rtl/>
        </w:rPr>
        <w:t>ד</w:t>
      </w:r>
      <w:r w:rsidRPr="002C0350">
        <w:rPr>
          <w:rtl/>
        </w:rPr>
        <w:t>ועות כערי יהודה לא י</w:t>
      </w:r>
      <w:r w:rsidRPr="002C0350">
        <w:rPr>
          <w:rFonts w:hint="cs"/>
          <w:rtl/>
        </w:rPr>
        <w:t>ד</w:t>
      </w:r>
      <w:r w:rsidRPr="002C0350">
        <w:rPr>
          <w:rtl/>
        </w:rPr>
        <w:t xml:space="preserve">וע </w:t>
      </w:r>
      <w:r w:rsidRPr="002C0350">
        <w:rPr>
          <w:rFonts w:hint="cs"/>
          <w:rtl/>
        </w:rPr>
        <w:t xml:space="preserve">בבירור </w:t>
      </w:r>
      <w:r w:rsidRPr="002C0350">
        <w:rPr>
          <w:rtl/>
        </w:rPr>
        <w:t>אם הן ב</w:t>
      </w:r>
      <w:r w:rsidRPr="002C0350">
        <w:rPr>
          <w:rFonts w:hint="cs"/>
          <w:rtl/>
        </w:rPr>
        <w:t>מ</w:t>
      </w:r>
      <w:r w:rsidRPr="002C0350">
        <w:rPr>
          <w:rtl/>
        </w:rPr>
        <w:t>קומ</w:t>
      </w:r>
      <w:r w:rsidRPr="002C0350">
        <w:rPr>
          <w:rFonts w:hint="cs"/>
          <w:rtl/>
        </w:rPr>
        <w:t>ן, כנ"ל בפנים.</w:t>
      </w:r>
    </w:p>
  </w:footnote>
  <w:footnote w:id="164">
    <w:p w:rsidR="00905958" w:rsidRPr="002C0350" w:rsidRDefault="00905958" w:rsidP="002C0350">
      <w:pPr>
        <w:pStyle w:val="FootnoteText"/>
        <w:rPr>
          <w:rtl/>
        </w:rPr>
      </w:pPr>
      <w:r w:rsidRPr="002C0350">
        <w:rPr>
          <w:rStyle w:val="FootnoteReference"/>
          <w:rFonts w:hint="cs"/>
          <w:vertAlign w:val="baseline"/>
          <w:rtl/>
        </w:rPr>
        <w:t>2</w:t>
      </w:r>
      <w:r w:rsidRPr="002C0350">
        <w:rPr>
          <w:rFonts w:hint="cs"/>
          <w:rtl/>
        </w:rPr>
        <w:t>6)</w:t>
      </w:r>
      <w:r w:rsidRPr="002C0350">
        <w:rPr>
          <w:rtl/>
        </w:rPr>
        <w:t xml:space="preserve"> </w:t>
      </w:r>
      <w:r w:rsidRPr="002C0350">
        <w:rPr>
          <w:rFonts w:hint="cs"/>
          <w:rtl/>
        </w:rPr>
        <w:t>ראה בזה במה שנדפס בגליון 1184 (אות ב) שתקנת חז"ל לקרוע היא מצד ההתפעלות הרגשית הנפעלת ע"י הראי' דוקא, וכשאין רואים לא שייך כל זה.</w:t>
      </w:r>
    </w:p>
  </w:footnote>
  <w:footnote w:id="165">
    <w:p w:rsidR="00905958" w:rsidRPr="002C0350" w:rsidRDefault="00905958" w:rsidP="002C0350">
      <w:pPr>
        <w:pStyle w:val="FootnoteText"/>
        <w:rPr>
          <w:rtl/>
        </w:rPr>
      </w:pPr>
      <w:r w:rsidRPr="002C0350">
        <w:rPr>
          <w:rStyle w:val="FootnoteReference"/>
          <w:rFonts w:hint="cs"/>
          <w:vertAlign w:val="baseline"/>
          <w:rtl/>
        </w:rPr>
        <w:t>2</w:t>
      </w:r>
      <w:r w:rsidRPr="002C0350">
        <w:rPr>
          <w:rFonts w:hint="cs"/>
          <w:rtl/>
        </w:rPr>
        <w:t>7)</w:t>
      </w:r>
      <w:r w:rsidRPr="002C0350">
        <w:rPr>
          <w:rtl/>
        </w:rPr>
        <w:t xml:space="preserve"> </w:t>
      </w:r>
      <w:r w:rsidRPr="002C0350">
        <w:rPr>
          <w:rFonts w:hint="cs"/>
          <w:rtl/>
        </w:rPr>
        <w:t>אך באמת אין זה מסתבר לבאר הטעם להעדר הקריעה מפני שבעודו ברכבת לא ראה, שהרי בתחנת הרכבת בלוד יצא לרציף בעברו מרכבת לרכבת (מכתבו הנ"ל הערה 43 ס"ע רד. "מסע הרבי בארץ הקדש" ע' 58-62). ועוד, שאת הקריעה על ירושלים עשה בעודו בנסיעה ברכבת</w:t>
      </w:r>
      <w:r w:rsidRPr="002C0350">
        <w:rPr>
          <w:rtl/>
        </w:rPr>
        <w:t xml:space="preserve"> </w:t>
      </w:r>
      <w:r w:rsidRPr="002C0350">
        <w:rPr>
          <w:rFonts w:hint="cs"/>
          <w:rtl/>
        </w:rPr>
        <w:t>(כמשתמע מלשונו במכתבו הנ"ל "</w:t>
      </w:r>
      <w:r w:rsidRPr="002C0350">
        <w:rPr>
          <w:rtl/>
        </w:rPr>
        <w:t>קומענדיק נעהענטער צוא ירושלים וארטין</w:t>
      </w:r>
      <w:r w:rsidRPr="002C0350">
        <w:rPr>
          <w:rFonts w:hint="cs"/>
          <w:rtl/>
        </w:rPr>
        <w:t>-</w:t>
      </w:r>
      <w:r w:rsidRPr="002C0350">
        <w:rPr>
          <w:rtl/>
        </w:rPr>
        <w:t xml:space="preserve">דיק אייף דעם </w:t>
      </w:r>
      <w:r w:rsidRPr="002C0350">
        <w:rPr>
          <w:b/>
          <w:bCs/>
          <w:rtl/>
        </w:rPr>
        <w:t>ערשטין דער זעהען</w:t>
      </w:r>
      <w:r w:rsidRPr="002C0350">
        <w:rPr>
          <w:rtl/>
        </w:rPr>
        <w:t xml:space="preserve"> ירושלים רייסין קריעה</w:t>
      </w:r>
      <w:r w:rsidRPr="002C0350">
        <w:rPr>
          <w:rFonts w:hint="cs"/>
          <w:rtl/>
        </w:rPr>
        <w:t xml:space="preserve"> [=בהתקרבנו לירושלים בציפייתנו לרגע הראשון של ראיית ירושלים (מרחוק) לקרוע קריעה]").</w:t>
      </w:r>
    </w:p>
    <w:p w:rsidR="00905958" w:rsidRPr="000C764C" w:rsidRDefault="00905958" w:rsidP="00E94AEB">
      <w:pPr>
        <w:pStyle w:val="FootnoteText"/>
        <w:rPr>
          <w:rFonts w:cs="David"/>
          <w:sz w:val="22"/>
          <w:szCs w:val="22"/>
          <w:rtl/>
        </w:rPr>
      </w:pPr>
    </w:p>
  </w:footnote>
  <w:footnote w:id="166">
    <w:p w:rsidR="00905958" w:rsidRPr="000C7973" w:rsidRDefault="00905958" w:rsidP="000C7973">
      <w:pPr>
        <w:pStyle w:val="FootnoteText"/>
        <w:rPr>
          <w:rtl/>
        </w:rPr>
      </w:pPr>
      <w:r w:rsidRPr="000C7973">
        <w:rPr>
          <w:rFonts w:hint="cs"/>
          <w:rtl/>
        </w:rPr>
        <w:t>1)</w:t>
      </w:r>
      <w:r w:rsidRPr="000C7973">
        <w:t xml:space="preserve"> </w:t>
      </w:r>
      <w:r w:rsidRPr="000C7973">
        <w:rPr>
          <w:rtl/>
        </w:rPr>
        <w:t xml:space="preserve">ודלא כהבנת רבי עקיבא איגר שם שכתב ש"תוכן דבריהם דדוקא בסלוא </w:t>
      </w:r>
      <w:r w:rsidRPr="000C7973">
        <w:rPr>
          <w:b/>
          <w:bCs/>
          <w:rtl/>
        </w:rPr>
        <w:t>דהחשש קרוב</w:t>
      </w:r>
      <w:r w:rsidRPr="000C7973">
        <w:rPr>
          <w:rtl/>
        </w:rPr>
        <w:t xml:space="preserve"> </w:t>
      </w:r>
      <w:r w:rsidRPr="000C7973">
        <w:rPr>
          <w:b/>
          <w:bCs/>
          <w:rtl/>
        </w:rPr>
        <w:t>דשמא יהפוך ידו</w:t>
      </w:r>
      <w:r w:rsidRPr="000C7973">
        <w:rPr>
          <w:rtl/>
        </w:rPr>
        <w:t xml:space="preserve"> בענין שיהא פסיק רישא בזה החמירו באיסור סקילה</w:t>
      </w:r>
      <w:r w:rsidRPr="000C7973">
        <w:t>.</w:t>
      </w:r>
      <w:r w:rsidRPr="000C7973">
        <w:rPr>
          <w:rtl/>
        </w:rPr>
        <w:t>"</w:t>
      </w:r>
    </w:p>
  </w:footnote>
  <w:footnote w:id="167">
    <w:p w:rsidR="00905958" w:rsidRPr="000C7973" w:rsidRDefault="00905958" w:rsidP="000C7973">
      <w:pPr>
        <w:pStyle w:val="FootnoteText"/>
        <w:rPr>
          <w:rFonts w:eastAsia="Times New Roman"/>
        </w:rPr>
      </w:pPr>
      <w:r w:rsidRPr="000C7973">
        <w:rPr>
          <w:rStyle w:val="FootnoteReference"/>
          <w:rFonts w:cs="David" w:hint="cs"/>
          <w:vertAlign w:val="baseline"/>
          <w:rtl/>
        </w:rPr>
        <w:t>2</w:t>
      </w:r>
      <w:r w:rsidRPr="000C7973">
        <w:rPr>
          <w:rFonts w:hint="cs"/>
          <w:rtl/>
        </w:rPr>
        <w:t>)</w:t>
      </w:r>
      <w:r w:rsidRPr="000C7973">
        <w:t xml:space="preserve"> </w:t>
      </w:r>
      <w:r w:rsidRPr="000C7973">
        <w:rPr>
          <w:rFonts w:eastAsia="Times New Roman"/>
          <w:rtl/>
        </w:rPr>
        <w:t xml:space="preserve">האהלי צבי כתב ליישב </w:t>
      </w:r>
      <w:r w:rsidRPr="000C7973">
        <w:rPr>
          <w:rFonts w:eastAsia="Times New Roman" w:hint="cs"/>
          <w:rtl/>
        </w:rPr>
        <w:t>ד</w:t>
      </w:r>
      <w:r w:rsidRPr="000C7973">
        <w:rPr>
          <w:rFonts w:eastAsia="Times New Roman"/>
          <w:rtl/>
        </w:rPr>
        <w:t>ברי אדה"ז שבצידה יש לחוש שמא ימשיך בפעולתו (כהחשש שבסי' רעז) ולכן התיר אדה"ז רק בצירוף דעת רמ"א משא"כ בצירוף כלי שבסימן שיח</w:t>
      </w:r>
      <w:r w:rsidRPr="000C7973">
        <w:rPr>
          <w:rFonts w:eastAsia="Times New Roman" w:hint="cs"/>
          <w:rtl/>
        </w:rPr>
        <w:t>.</w:t>
      </w:r>
      <w:r w:rsidRPr="000C7973">
        <w:rPr>
          <w:rFonts w:eastAsia="Times New Roman"/>
          <w:rtl/>
        </w:rPr>
        <w:t xml:space="preserve"> וסיים</w:t>
      </w:r>
      <w:r w:rsidRPr="000C7973">
        <w:rPr>
          <w:rFonts w:eastAsia="Times New Roman" w:hint="cs"/>
          <w:rtl/>
        </w:rPr>
        <w:t>,</w:t>
      </w:r>
      <w:r w:rsidRPr="000C7973">
        <w:rPr>
          <w:rFonts w:eastAsia="Times New Roman"/>
          <w:rtl/>
        </w:rPr>
        <w:t xml:space="preserve"> שמ"מ צ"ע קצת שהרי בט"ז מבואר שבצידה מותר מטעם ספק פ"ר.</w:t>
      </w:r>
      <w:r w:rsidRPr="000C7973">
        <w:rPr>
          <w:rFonts w:ascii="Cambria" w:eastAsia="Times New Roman" w:hAnsi="Cambria" w:cs="Cambria" w:hint="cs"/>
          <w:rtl/>
        </w:rPr>
        <w:t> </w:t>
      </w:r>
    </w:p>
    <w:p w:rsidR="00905958" w:rsidRPr="000C7973" w:rsidRDefault="00905958" w:rsidP="000C7973">
      <w:pPr>
        <w:pStyle w:val="FootnoteText"/>
        <w:rPr>
          <w:rFonts w:ascii="Times New Roman" w:eastAsia="Times New Roman" w:hAnsi="Times New Roman"/>
          <w:rtl/>
        </w:rPr>
      </w:pPr>
      <w:r w:rsidRPr="000C7973">
        <w:rPr>
          <w:rFonts w:eastAsia="Times New Roman"/>
          <w:rtl/>
        </w:rPr>
        <w:t>ודבריו אינם מובנים שהרי בקו"א שם משווה רבינו ההיתר בצידה</w:t>
      </w:r>
      <w:r w:rsidRPr="000C7973">
        <w:rPr>
          <w:rFonts w:ascii="Cambria" w:eastAsia="Times New Roman" w:hAnsi="Cambria" w:cs="Cambria" w:hint="cs"/>
          <w:rtl/>
        </w:rPr>
        <w:t> </w:t>
      </w:r>
      <w:r w:rsidRPr="000C7973">
        <w:rPr>
          <w:rFonts w:eastAsia="Times New Roman" w:hint="cs"/>
          <w:rtl/>
        </w:rPr>
        <w:t>להא</w:t>
      </w:r>
      <w:r w:rsidRPr="000C7973">
        <w:rPr>
          <w:rFonts w:eastAsia="Times New Roman"/>
          <w:rtl/>
        </w:rPr>
        <w:t xml:space="preserve"> </w:t>
      </w:r>
      <w:r w:rsidRPr="000C7973">
        <w:rPr>
          <w:rFonts w:eastAsia="Times New Roman" w:hint="cs"/>
          <w:rtl/>
        </w:rPr>
        <w:t>דצירוף</w:t>
      </w:r>
      <w:r w:rsidRPr="000C7973">
        <w:rPr>
          <w:rFonts w:eastAsia="Times New Roman"/>
          <w:rtl/>
        </w:rPr>
        <w:t xml:space="preserve"> </w:t>
      </w:r>
      <w:r w:rsidRPr="000C7973">
        <w:rPr>
          <w:rFonts w:eastAsia="Times New Roman" w:hint="cs"/>
          <w:rtl/>
        </w:rPr>
        <w:t>כלי</w:t>
      </w:r>
      <w:r w:rsidRPr="000C7973">
        <w:rPr>
          <w:rFonts w:eastAsia="Times New Roman"/>
          <w:rtl/>
        </w:rPr>
        <w:t xml:space="preserve">, </w:t>
      </w:r>
      <w:r w:rsidRPr="000C7973">
        <w:rPr>
          <w:rFonts w:eastAsia="Times New Roman" w:hint="cs"/>
          <w:rtl/>
        </w:rPr>
        <w:t>ומחלק</w:t>
      </w:r>
      <w:r w:rsidRPr="000C7973">
        <w:rPr>
          <w:rFonts w:ascii="Cambria" w:eastAsia="Times New Roman" w:hAnsi="Cambria" w:cs="Cambria" w:hint="cs"/>
          <w:rtl/>
        </w:rPr>
        <w:t> </w:t>
      </w:r>
      <w:r w:rsidRPr="000C7973">
        <w:rPr>
          <w:rFonts w:eastAsia="Times New Roman" w:hint="cs"/>
          <w:rtl/>
        </w:rPr>
        <w:t>ומחמיר</w:t>
      </w:r>
      <w:r w:rsidRPr="000C7973">
        <w:rPr>
          <w:rFonts w:eastAsia="Times New Roman"/>
          <w:rtl/>
        </w:rPr>
        <w:t xml:space="preserve"> </w:t>
      </w:r>
      <w:r w:rsidRPr="000C7973">
        <w:rPr>
          <w:rFonts w:eastAsia="Times New Roman" w:hint="cs"/>
          <w:rtl/>
        </w:rPr>
        <w:t>רק</w:t>
      </w:r>
      <w:r w:rsidRPr="000C7973">
        <w:rPr>
          <w:rFonts w:eastAsia="Times New Roman"/>
          <w:rtl/>
        </w:rPr>
        <w:t xml:space="preserve"> בדלת שבסי' רעז ששייך</w:t>
      </w:r>
      <w:r w:rsidRPr="000C7973">
        <w:rPr>
          <w:rFonts w:ascii="Cambria" w:eastAsia="Times New Roman" w:hAnsi="Cambria" w:cs="Cambria" w:hint="cs"/>
          <w:rtl/>
        </w:rPr>
        <w:t> </w:t>
      </w:r>
      <w:r w:rsidRPr="000C7973">
        <w:rPr>
          <w:rFonts w:eastAsia="Times New Roman" w:hint="cs"/>
          <w:rtl/>
        </w:rPr>
        <w:t>הסברא</w:t>
      </w:r>
      <w:r w:rsidRPr="000C7973">
        <w:rPr>
          <w:rFonts w:ascii="Cambria" w:eastAsia="Times New Roman" w:hAnsi="Cambria" w:cs="Cambria" w:hint="cs"/>
          <w:rtl/>
        </w:rPr>
        <w:t> </w:t>
      </w:r>
      <w:r w:rsidRPr="000C7973">
        <w:rPr>
          <w:rFonts w:eastAsia="Times New Roman" w:hint="cs"/>
          <w:rtl/>
        </w:rPr>
        <w:t>שמא</w:t>
      </w:r>
      <w:r w:rsidRPr="000C7973">
        <w:rPr>
          <w:rFonts w:eastAsia="Times New Roman"/>
          <w:rtl/>
        </w:rPr>
        <w:t xml:space="preserve"> </w:t>
      </w:r>
      <w:r w:rsidRPr="000C7973">
        <w:rPr>
          <w:rFonts w:eastAsia="Times New Roman" w:hint="cs"/>
          <w:rtl/>
        </w:rPr>
        <w:t>ימשיך</w:t>
      </w:r>
      <w:r w:rsidRPr="000C7973">
        <w:rPr>
          <w:rFonts w:eastAsia="Times New Roman"/>
          <w:rtl/>
        </w:rPr>
        <w:t xml:space="preserve"> </w:t>
      </w:r>
      <w:r w:rsidRPr="000C7973">
        <w:rPr>
          <w:rFonts w:eastAsia="Times New Roman" w:hint="cs"/>
          <w:rtl/>
        </w:rPr>
        <w:t>בפע</w:t>
      </w:r>
      <w:r w:rsidRPr="000C7973">
        <w:rPr>
          <w:rFonts w:eastAsia="Times New Roman"/>
          <w:rtl/>
        </w:rPr>
        <w:t>ולתו.</w:t>
      </w:r>
    </w:p>
  </w:footnote>
  <w:footnote w:id="168">
    <w:p w:rsidR="00905958" w:rsidRPr="006B595A" w:rsidRDefault="00905958" w:rsidP="004A448B">
      <w:pPr>
        <w:pStyle w:val="FootnoteText"/>
        <w:rPr>
          <w:rtl/>
        </w:rPr>
      </w:pPr>
      <w:r>
        <w:rPr>
          <w:rFonts w:asciiTheme="majorBidi" w:hAnsiTheme="majorBidi" w:cstheme="majorBidi"/>
          <w:rtl/>
        </w:rPr>
        <w:t>1</w:t>
      </w:r>
      <w:r w:rsidRPr="006B595A">
        <w:rPr>
          <w:rtl/>
        </w:rPr>
        <w:t>)</w:t>
      </w:r>
      <w:r w:rsidRPr="006B595A">
        <w:t xml:space="preserve"> </w:t>
      </w:r>
      <w:r w:rsidRPr="006B595A">
        <w:rPr>
          <w:rtl/>
        </w:rPr>
        <w:t>כן דעת ר"ח (כמובא בתוס' סז, ב ד״ה רבינא ושלטי הגבורים בדף לח מדפי הרי"ף) והרי"ף (לח, א: "רב כהנא ורב פפי ורב אשי לא אכלי בנכיתא דסבירא להו דאסירא . . וקיי״ל כוותיהו . . ואלא במאי ניכול כמשכנתא דסורא דכתבי הכי במישלם שניא אלין תיפוק ארעא דא בלא כסף . .") דלא שרי אלא במשכנתא דסורא.</w:t>
      </w:r>
    </w:p>
  </w:footnote>
  <w:footnote w:id="169">
    <w:p w:rsidR="00905958" w:rsidRPr="00986C9A" w:rsidRDefault="00905958" w:rsidP="00986C9A">
      <w:pPr>
        <w:pStyle w:val="FootnoteText"/>
        <w:rPr>
          <w:rtl/>
        </w:rPr>
      </w:pPr>
      <w:r w:rsidRPr="007C47A2">
        <w:rPr>
          <w:rStyle w:val="FootnoteReference"/>
          <w:sz w:val="24"/>
          <w:szCs w:val="24"/>
        </w:rPr>
        <w:t>*</w:t>
      </w:r>
      <w:r w:rsidRPr="007C47A2">
        <w:rPr>
          <w:sz w:val="24"/>
          <w:szCs w:val="24"/>
        </w:rPr>
        <w:t xml:space="preserve"> </w:t>
      </w:r>
      <w:r w:rsidRPr="00986C9A">
        <w:rPr>
          <w:rFonts w:hint="cs"/>
          <w:rtl/>
        </w:rPr>
        <w:t>) הנני כותב דברי תורה אלו לז"נ גיסי הרה"ח הרה"ת שניאור זלמן ז"ל בן גימפל אברהם שי' הירש שנפטר בדמי ימיו בז"ך תשרי תשפ"א, ובעש"ק זו חל יום השלושים שלו, שניאור זלמן למד בישבת אהלי תורה, היה עדין נפש הצטיין במדות טובות נתן צדקה ביד רחבה אמר מעט ועשה הרבה, היה לו חיות מיוחד בלימוד חסידות ונפטר מתוך לימוד מאמר מהרבי, יה"ר שיקום במהרה וימשיך ללמוד המאמר מפיו של משיח צדקנו</w:t>
      </w:r>
    </w:p>
  </w:footnote>
  <w:footnote w:id="170">
    <w:p w:rsidR="00905958" w:rsidRPr="00986C9A" w:rsidRDefault="00905958" w:rsidP="00986C9A">
      <w:pPr>
        <w:pStyle w:val="FootnoteText"/>
        <w:rPr>
          <w:rtl/>
        </w:rPr>
      </w:pPr>
      <w:r w:rsidRPr="00986C9A">
        <w:rPr>
          <w:rStyle w:val="FootnoteReference"/>
          <w:vertAlign w:val="baseline"/>
        </w:rPr>
        <w:footnoteRef/>
      </w:r>
      <w:r w:rsidRPr="00986C9A">
        <w:t xml:space="preserve"> </w:t>
      </w:r>
      <w:r w:rsidRPr="00986C9A">
        <w:rPr>
          <w:rFonts w:hint="cs"/>
          <w:rtl/>
        </w:rPr>
        <w:t>) וצ"ל שגם בגמ' תענית גורס כניסה לפני יצאה, דלא כבגמ' דידן.</w:t>
      </w:r>
    </w:p>
  </w:footnote>
  <w:footnote w:id="171">
    <w:p w:rsidR="00905958" w:rsidRPr="00986C9A" w:rsidRDefault="00905958" w:rsidP="00986C9A">
      <w:pPr>
        <w:pStyle w:val="FootnoteText"/>
        <w:rPr>
          <w:rtl/>
        </w:rPr>
      </w:pPr>
      <w:r w:rsidRPr="00986C9A">
        <w:rPr>
          <w:rStyle w:val="FootnoteReference"/>
          <w:vertAlign w:val="baseline"/>
        </w:rPr>
        <w:footnoteRef/>
      </w:r>
      <w:r w:rsidRPr="00986C9A">
        <w:t xml:space="preserve"> </w:t>
      </w:r>
      <w:r w:rsidRPr="00986C9A">
        <w:rPr>
          <w:rFonts w:hint="cs"/>
          <w:rtl/>
        </w:rPr>
        <w:t xml:space="preserve">) </w:t>
      </w:r>
      <w:r w:rsidRPr="00986C9A">
        <w:rPr>
          <w:rtl/>
        </w:rPr>
        <w:t>ומרש"י משמע שלמד כר"ת</w:t>
      </w:r>
      <w:r w:rsidRPr="00986C9A">
        <w:rPr>
          <w:rFonts w:hint="cs"/>
          <w:rtl/>
        </w:rPr>
        <w:t>, שהרי כתב</w:t>
      </w:r>
      <w:r w:rsidRPr="00986C9A">
        <w:rPr>
          <w:rtl/>
        </w:rPr>
        <w:t xml:space="preserve"> (ד"ה בכי טוב) "בעוד חמה זורחת ילין במלון ולא ימתין עד שתחשך ולבקר לא ישכים לצאת עד שיאיר כי טוב לישנא מעליא האור כי טוב כלומר טוב הוא לצאת בו וליכנס בו מפני המזיקין והליסטין"</w:t>
      </w:r>
      <w:r w:rsidRPr="00986C9A">
        <w:rPr>
          <w:rFonts w:hint="cs"/>
          <w:rtl/>
        </w:rPr>
        <w:t>, משמע שרק כשנכנס ויוצא מהמלון לא יסע בלילה אבל מעירו אין חשש, וצ"ע דמילא ליסטים אפ"ל שחוץ לעירו יודע ומכיר איך לישמר מהלסטים, אבל מה מהני עירו גבי מזיקים (שדים ומלאכי חבלה), ואולי כוונתו למזיקין כמכשולות ופחתים שבדרך.</w:t>
      </w:r>
    </w:p>
  </w:footnote>
  <w:footnote w:id="172">
    <w:p w:rsidR="00905958" w:rsidRPr="00986C9A" w:rsidRDefault="00905958" w:rsidP="00986C9A">
      <w:pPr>
        <w:pStyle w:val="FootnoteText"/>
        <w:rPr>
          <w:rtl/>
        </w:rPr>
      </w:pPr>
      <w:r w:rsidRPr="00986C9A">
        <w:rPr>
          <w:rStyle w:val="FootnoteReference"/>
          <w:vertAlign w:val="baseline"/>
        </w:rPr>
        <w:footnoteRef/>
      </w:r>
      <w:r w:rsidRPr="00986C9A">
        <w:t xml:space="preserve"> </w:t>
      </w:r>
      <w:r w:rsidRPr="00986C9A">
        <w:rPr>
          <w:rFonts w:hint="cs"/>
          <w:rtl/>
        </w:rPr>
        <w:t>) ועיין שם בפ</w:t>
      </w:r>
      <w:r w:rsidRPr="00986C9A">
        <w:rPr>
          <w:rtl/>
        </w:rPr>
        <w:t>רש"י</w:t>
      </w:r>
      <w:r w:rsidRPr="00986C9A">
        <w:rPr>
          <w:rFonts w:hint="cs"/>
          <w:rtl/>
        </w:rPr>
        <w:t xml:space="preserve"> </w:t>
      </w:r>
      <w:r w:rsidRPr="00986C9A">
        <w:rPr>
          <w:rtl/>
        </w:rPr>
        <w:t>(בראשית כב ג)</w:t>
      </w:r>
      <w:r w:rsidRPr="00986C9A">
        <w:rPr>
          <w:rFonts w:hint="cs"/>
          <w:rtl/>
        </w:rPr>
        <w:t xml:space="preserve"> </w:t>
      </w:r>
      <w:r w:rsidRPr="00986C9A">
        <w:rPr>
          <w:rtl/>
        </w:rPr>
        <w:t>ומזרחי</w:t>
      </w:r>
      <w:r w:rsidRPr="00986C9A">
        <w:rPr>
          <w:rFonts w:hint="cs"/>
          <w:rtl/>
        </w:rPr>
        <w:t xml:space="preserve"> (שם) שהלימוד הוא שודאי הקב"ה יודע מיהו מצרי ומיהו ישראלי אלא שלא רצה השי"ת שישראלי יצא בלילה ויוזק ואז יאמרו המצריים שמשה בדאי כי גם מבנ"י ניזק, </w:t>
      </w:r>
      <w:r w:rsidRPr="00986C9A">
        <w:rPr>
          <w:rtl/>
        </w:rPr>
        <w:t>ו</w:t>
      </w:r>
      <w:r w:rsidRPr="00986C9A">
        <w:rPr>
          <w:rFonts w:hint="cs"/>
          <w:rtl/>
        </w:rPr>
        <w:t>הגם שיכול השי"ת לעשות נס שמזקים לא יזיקו בלילה ההוא, י"ל כיון ד</w:t>
      </w:r>
      <w:r w:rsidRPr="00986C9A">
        <w:rPr>
          <w:rtl/>
        </w:rPr>
        <w:t>לא עביד קוב"ה ניסא למגנא</w:t>
      </w:r>
      <w:r w:rsidRPr="00986C9A">
        <w:rPr>
          <w:rFonts w:hint="cs"/>
          <w:rtl/>
        </w:rPr>
        <w:t xml:space="preserve"> הודיע ע"י משה רבינו שבלילה הוא זמן מזיקין ולכן לא יצאו בלילה כדי שלא יזוקו ואז יאמרו המצריים משה בדאי, ומזה למדין הדין ללעולם יכנס בכי טוב </w:t>
      </w:r>
      <w:r w:rsidRPr="00986C9A">
        <w:rPr>
          <w:rtl/>
        </w:rPr>
        <w:t xml:space="preserve">וצ"ע </w:t>
      </w:r>
      <w:r w:rsidRPr="00986C9A">
        <w:rPr>
          <w:rFonts w:hint="cs"/>
          <w:rtl/>
        </w:rPr>
        <w:t xml:space="preserve">אם היה מותר להם לצאת שנים יחדיו או ששם היה יותר סכנה, ולהעיר, </w:t>
      </w:r>
      <w:r w:rsidRPr="00986C9A">
        <w:rPr>
          <w:rtl/>
        </w:rPr>
        <w:t xml:space="preserve">לרש"י </w:t>
      </w:r>
      <w:r w:rsidRPr="00986C9A">
        <w:rPr>
          <w:rFonts w:hint="cs"/>
          <w:rtl/>
        </w:rPr>
        <w:t xml:space="preserve">(בחומש) הסכנה דלילה הוא </w:t>
      </w:r>
      <w:r w:rsidRPr="00986C9A">
        <w:rPr>
          <w:rtl/>
        </w:rPr>
        <w:t>משום חיות</w:t>
      </w:r>
      <w:r w:rsidRPr="00986C9A">
        <w:rPr>
          <w:rFonts w:hint="cs"/>
          <w:rtl/>
        </w:rPr>
        <w:t xml:space="preserve"> ולא מזיקין.</w:t>
      </w:r>
    </w:p>
  </w:footnote>
  <w:footnote w:id="173">
    <w:p w:rsidR="00905958" w:rsidRPr="00986C9A" w:rsidRDefault="00905958" w:rsidP="00986C9A">
      <w:pPr>
        <w:pStyle w:val="FootnoteText"/>
        <w:rPr>
          <w:rtl/>
        </w:rPr>
      </w:pPr>
      <w:r w:rsidRPr="00986C9A">
        <w:rPr>
          <w:rStyle w:val="FootnoteReference"/>
          <w:vertAlign w:val="baseline"/>
        </w:rPr>
        <w:footnoteRef/>
      </w:r>
      <w:r w:rsidRPr="00986C9A">
        <w:t xml:space="preserve"> </w:t>
      </w:r>
      <w:r w:rsidRPr="00986C9A">
        <w:rPr>
          <w:rFonts w:hint="cs"/>
          <w:rtl/>
        </w:rPr>
        <w:t>) ולכן</w:t>
      </w:r>
      <w:r w:rsidRPr="00986C9A">
        <w:rPr>
          <w:rtl/>
        </w:rPr>
        <w:t xml:space="preserve"> הובא ד"ז כו"כ פעמים בש"ס, בגמ' תענית הובא הפסוק דהב</w:t>
      </w:r>
      <w:r w:rsidRPr="00986C9A">
        <w:rPr>
          <w:rFonts w:hint="cs"/>
          <w:rtl/>
        </w:rPr>
        <w:t>קר</w:t>
      </w:r>
      <w:r w:rsidRPr="00986C9A">
        <w:rPr>
          <w:rtl/>
        </w:rPr>
        <w:t xml:space="preserve"> אור, ובגמ' בב"ק הובא הפסוק דלא תצאו, ובגמ' פסחים הובא מאמר ר"י אמר רב בלי פסוק כי הובא בדרך אגב.</w:t>
      </w:r>
    </w:p>
    <w:p w:rsidR="00905958" w:rsidRPr="00986C9A" w:rsidRDefault="00905958" w:rsidP="00986C9A">
      <w:pPr>
        <w:pStyle w:val="FootnoteText"/>
        <w:rPr>
          <w:rtl/>
        </w:rPr>
      </w:pPr>
      <w:r w:rsidRPr="00986C9A">
        <w:rPr>
          <w:rtl/>
        </w:rPr>
        <w:t>[רש"י (תענית ט, ב ד"ה ויכנס בכי טוב) כתב "בערב בעוד שהחמה זורחת שאין ליסטין מצויין אי נמי שלא יפול בבורות ובקעים שבעיר שלא יעלילו עליו עלילות מרגל אתה או גנב". וכדי לא לרחק השיטות י"ל שגם לתוס' יש חשש לסטים ועלילות אלא שכ"ז נכנס בלימוד של הבוקר אור (ובעירו יודע לישמר ממקום הלסטים ובודאי שבעירו לא יחשדהו בריגול), ומאת לא תצאו למדין לענין המזיקים].</w:t>
      </w:r>
    </w:p>
  </w:footnote>
  <w:footnote w:id="174">
    <w:p w:rsidR="00905958" w:rsidRPr="00986C9A" w:rsidRDefault="00905958" w:rsidP="00986C9A">
      <w:pPr>
        <w:pStyle w:val="FootnoteText"/>
        <w:rPr>
          <w:rtl/>
        </w:rPr>
      </w:pPr>
      <w:r w:rsidRPr="00986C9A">
        <w:rPr>
          <w:rStyle w:val="FootnoteReference"/>
          <w:vertAlign w:val="baseline"/>
        </w:rPr>
        <w:footnoteRef/>
      </w:r>
      <w:r w:rsidRPr="00986C9A">
        <w:t xml:space="preserve"> </w:t>
      </w:r>
      <w:r w:rsidRPr="00986C9A">
        <w:rPr>
          <w:rFonts w:hint="cs"/>
          <w:rtl/>
        </w:rPr>
        <w:t xml:space="preserve">) </w:t>
      </w:r>
      <w:r w:rsidRPr="00986C9A">
        <w:rPr>
          <w:rtl/>
        </w:rPr>
        <w:t>ובתוס' יומא (כח, א ד"ה אמר) הוסיף "ולא הוה נמי שליח לדבר מצוה כי לא היה חפץ הקב"ה שישא בעדם רנה ותפלה".</w:t>
      </w:r>
    </w:p>
  </w:footnote>
  <w:footnote w:id="175">
    <w:p w:rsidR="00905958" w:rsidRPr="00986C9A" w:rsidRDefault="00905958" w:rsidP="00986C9A">
      <w:pPr>
        <w:pStyle w:val="FootnoteText"/>
        <w:rPr>
          <w:rtl/>
        </w:rPr>
      </w:pPr>
      <w:r w:rsidRPr="00986C9A">
        <w:rPr>
          <w:rStyle w:val="FootnoteReference"/>
          <w:vertAlign w:val="baseline"/>
        </w:rPr>
        <w:footnoteRef/>
      </w:r>
      <w:r w:rsidRPr="00986C9A">
        <w:t xml:space="preserve"> </w:t>
      </w:r>
      <w:r w:rsidRPr="00986C9A">
        <w:rPr>
          <w:rFonts w:hint="cs"/>
          <w:rtl/>
        </w:rPr>
        <w:t xml:space="preserve">) </w:t>
      </w:r>
      <w:r w:rsidRPr="00986C9A">
        <w:rPr>
          <w:rtl/>
        </w:rPr>
        <w:t>ובמלא הרועים תירץ דלר"י י"ל דלת"ח איכא איסור גמור ולשאר אדם אינו אלא זהירות</w:t>
      </w:r>
      <w:r w:rsidRPr="00986C9A">
        <w:rPr>
          <w:rFonts w:hint="cs"/>
          <w:rtl/>
        </w:rPr>
        <w:t>.</w:t>
      </w:r>
    </w:p>
  </w:footnote>
  <w:footnote w:id="176">
    <w:p w:rsidR="00905958" w:rsidRPr="00986C9A" w:rsidRDefault="00905958" w:rsidP="00986C9A">
      <w:pPr>
        <w:pStyle w:val="FootnoteText"/>
        <w:rPr>
          <w:rtl/>
        </w:rPr>
      </w:pPr>
      <w:r w:rsidRPr="00986C9A">
        <w:rPr>
          <w:rStyle w:val="FootnoteReference"/>
          <w:vertAlign w:val="baseline"/>
        </w:rPr>
        <w:footnoteRef/>
      </w:r>
      <w:r w:rsidRPr="00986C9A">
        <w:t xml:space="preserve"> </w:t>
      </w:r>
      <w:r w:rsidRPr="00986C9A">
        <w:rPr>
          <w:rFonts w:hint="cs"/>
          <w:rtl/>
        </w:rPr>
        <w:t xml:space="preserve">) </w:t>
      </w:r>
      <w:r w:rsidRPr="00986C9A">
        <w:rPr>
          <w:rtl/>
        </w:rPr>
        <w:t>יעויין ברמב"ן (בא יב, כא) שהביא מכילתא "שהאבות והנבאים נהגו בדרך ארץ, וישכם אברהם בבקר, וישכם יעקב בבקר, וישכם משה בבקר, וישכם יהושע בבקר, וישכם שמואל...בבקר, והרי דברים ק"ו ומה האבות והנבאים שהלכו לעשות רצונו של מי שאמר והיה עולם נהגו בדרך ארץ שאר אדם על אחת כמה וכמה", וממכילתא משמע שגם ההולך לדבר מצוה צריך לצאת בכי טוב ולא בלילה, ש"מ הר"י שלפי הש"ס דילן אם יוצא לדבר מצוה א"צ לחשוש ממזיקין</w:t>
      </w:r>
      <w:r w:rsidRPr="00986C9A">
        <w:rPr>
          <w:rFonts w:hint="cs"/>
          <w:rtl/>
        </w:rPr>
        <w:t>.</w:t>
      </w:r>
    </w:p>
    <w:p w:rsidR="00905958" w:rsidRPr="00986C9A" w:rsidRDefault="00905958" w:rsidP="00986C9A">
      <w:pPr>
        <w:pStyle w:val="FootnoteText"/>
        <w:rPr>
          <w:rtl/>
        </w:rPr>
      </w:pPr>
      <w:r w:rsidRPr="00986C9A">
        <w:rPr>
          <w:rtl/>
        </w:rPr>
        <w:t>ו</w:t>
      </w:r>
      <w:r w:rsidRPr="00986C9A">
        <w:rPr>
          <w:rFonts w:hint="cs"/>
          <w:rtl/>
        </w:rPr>
        <w:t xml:space="preserve">הנה </w:t>
      </w:r>
      <w:r w:rsidRPr="00986C9A">
        <w:rPr>
          <w:rtl/>
        </w:rPr>
        <w:t xml:space="preserve">בת"ש (בראשית כב ג) נתחבט בזה שהרי משמע ממכילתא </w:t>
      </w:r>
      <w:r w:rsidRPr="00986C9A">
        <w:rPr>
          <w:rFonts w:hint="cs"/>
          <w:rtl/>
        </w:rPr>
        <w:t>דלא יצא יחידי</w:t>
      </w:r>
      <w:r w:rsidRPr="00986C9A">
        <w:rPr>
          <w:rtl/>
        </w:rPr>
        <w:t xml:space="preserve"> נלמד מהעקידה (כשהלך לדבר מצוה) ולא כתוס'</w:t>
      </w:r>
      <w:r w:rsidRPr="00986C9A">
        <w:rPr>
          <w:rFonts w:hint="cs"/>
          <w:rtl/>
        </w:rPr>
        <w:t xml:space="preserve"> שנלמד מוישכם דסדום,</w:t>
      </w:r>
      <w:r w:rsidRPr="00986C9A">
        <w:rPr>
          <w:rtl/>
        </w:rPr>
        <w:t xml:space="preserve"> ונ"ל שהמכילתא לא ס"ל כש"ס דילן בענין זרזין</w:t>
      </w:r>
      <w:r w:rsidRPr="00986C9A">
        <w:rPr>
          <w:rFonts w:hint="cs"/>
          <w:rtl/>
        </w:rPr>
        <w:t xml:space="preserve">, </w:t>
      </w:r>
      <w:r w:rsidRPr="00986C9A">
        <w:rPr>
          <w:rtl/>
        </w:rPr>
        <w:t>ובענין שלוחי מצוה (פסחים ח, ב)</w:t>
      </w:r>
      <w:r w:rsidRPr="00986C9A">
        <w:rPr>
          <w:rFonts w:hint="cs"/>
          <w:rtl/>
        </w:rPr>
        <w:t>, וד"ל.</w:t>
      </w:r>
    </w:p>
  </w:footnote>
  <w:footnote w:id="177">
    <w:p w:rsidR="00905958" w:rsidRPr="000526C8" w:rsidRDefault="00905958" w:rsidP="000526C8">
      <w:pPr>
        <w:pStyle w:val="FootnoteText"/>
        <w:rPr>
          <w:rtl/>
        </w:rPr>
      </w:pPr>
      <w:r w:rsidRPr="000526C8">
        <w:rPr>
          <w:rStyle w:val="FootnoteReference"/>
          <w:vertAlign w:val="baseline"/>
        </w:rPr>
        <w:footnoteRef/>
      </w:r>
      <w:r>
        <w:rPr>
          <w:rFonts w:hint="cs"/>
          <w:rtl/>
        </w:rPr>
        <w:t>)</w:t>
      </w:r>
      <w:r w:rsidRPr="000526C8">
        <w:rPr>
          <w:rtl/>
        </w:rPr>
        <w:t xml:space="preserve"> </w:t>
      </w:r>
      <w:r w:rsidRPr="000526C8">
        <w:rPr>
          <w:rFonts w:hint="cs"/>
          <w:rtl/>
        </w:rPr>
        <w:t xml:space="preserve">גם י"ל דד"ז אינו מפורש בש"ס אלא משמעות תירוץ התוס', ולכן לא הביאו. </w:t>
      </w:r>
    </w:p>
    <w:p w:rsidR="00905958" w:rsidRDefault="00905958">
      <w:pPr>
        <w:pStyle w:val="FootnoteText"/>
        <w:rPr>
          <w:rFonts w:hint="cs"/>
        </w:rPr>
      </w:pPr>
    </w:p>
  </w:footnote>
  <w:footnote w:id="178">
    <w:p w:rsidR="00905958" w:rsidRPr="00220B0F" w:rsidRDefault="00905958" w:rsidP="00220B0F">
      <w:pPr>
        <w:pStyle w:val="FootnoteText"/>
        <w:rPr>
          <w:rtl/>
        </w:rPr>
      </w:pPr>
      <w:r w:rsidRPr="00220B0F">
        <w:rPr>
          <w:rStyle w:val="FootnoteReference"/>
          <w:vertAlign w:val="baseline"/>
        </w:rPr>
        <w:footnoteRef/>
      </w:r>
      <w:r w:rsidRPr="00220B0F">
        <w:rPr>
          <w:rFonts w:hint="cs"/>
          <w:rtl/>
        </w:rPr>
        <w:t>)</w:t>
      </w:r>
      <w:r w:rsidRPr="00220B0F">
        <w:t xml:space="preserve"> </w:t>
      </w:r>
      <w:r w:rsidRPr="00220B0F">
        <w:rPr>
          <w:rFonts w:hint="cs"/>
          <w:rtl/>
        </w:rPr>
        <w:t xml:space="preserve"> ראה ס' טבילת כלים פ"ד סי"ב ובהערות שם. אבל ראה קצות השלחן (ח"ח ע' יא) שמביא עובדא בכ"ק אדמו"ר הרש"ב נ"ע, שקנה כוס שתי' מנכרי בתחנת הרכבת, ובעת הנסיעה, כשגמר לשתות, זרק הכוס מחלון הרכבת. וכתב הרא"ח לבאר דהיינו מחשש חיוב טבילה, ובמעשה הזריקה אישר כי הוא קנה מן הנכרי רק את המשקה, לא הכוס.</w:t>
      </w:r>
    </w:p>
  </w:footnote>
  <w:footnote w:id="179">
    <w:p w:rsidR="00905958" w:rsidRPr="00220B0F" w:rsidRDefault="00905958" w:rsidP="00220B0F">
      <w:pPr>
        <w:pStyle w:val="FootnoteText"/>
        <w:rPr>
          <w:rtl/>
        </w:rPr>
      </w:pPr>
      <w:r w:rsidRPr="00220B0F">
        <w:rPr>
          <w:rStyle w:val="FootnoteReference"/>
          <w:vertAlign w:val="baseline"/>
        </w:rPr>
        <w:footnoteRef/>
      </w:r>
      <w:r w:rsidRPr="00220B0F">
        <w:t xml:space="preserve"> </w:t>
      </w:r>
      <w:r w:rsidRPr="00220B0F">
        <w:rPr>
          <w:rFonts w:hint="cs"/>
          <w:rtl/>
        </w:rPr>
        <w:t>) או"ח סימן תמח ס"ב.</w:t>
      </w:r>
    </w:p>
  </w:footnote>
  <w:footnote w:id="180">
    <w:p w:rsidR="00905958" w:rsidRPr="00220B0F" w:rsidRDefault="00905958" w:rsidP="00220B0F">
      <w:pPr>
        <w:pStyle w:val="FootnoteText"/>
        <w:rPr>
          <w:rtl/>
        </w:rPr>
      </w:pPr>
      <w:r w:rsidRPr="00220B0F">
        <w:rPr>
          <w:rStyle w:val="FootnoteReference"/>
          <w:vertAlign w:val="baseline"/>
        </w:rPr>
        <w:footnoteRef/>
      </w:r>
      <w:r w:rsidRPr="00220B0F">
        <w:t xml:space="preserve"> </w:t>
      </w:r>
      <w:r w:rsidRPr="00220B0F">
        <w:rPr>
          <w:rFonts w:hint="cs"/>
          <w:rtl/>
        </w:rPr>
        <w:t>) שם סק"ו.</w:t>
      </w:r>
    </w:p>
  </w:footnote>
  <w:footnote w:id="181">
    <w:p w:rsidR="00905958" w:rsidRPr="00220B0F" w:rsidRDefault="00905958" w:rsidP="00220B0F">
      <w:pPr>
        <w:pStyle w:val="FootnoteText"/>
        <w:rPr>
          <w:rtl/>
        </w:rPr>
      </w:pPr>
      <w:r w:rsidRPr="00220B0F">
        <w:rPr>
          <w:rStyle w:val="FootnoteReference"/>
          <w:vertAlign w:val="baseline"/>
        </w:rPr>
        <w:footnoteRef/>
      </w:r>
      <w:r w:rsidRPr="00220B0F">
        <w:t xml:space="preserve"> </w:t>
      </w:r>
      <w:r w:rsidRPr="00220B0F">
        <w:rPr>
          <w:rFonts w:hint="cs"/>
          <w:rtl/>
        </w:rPr>
        <w:t>) בקובץ 'הערות וביאורים' גליון א'קמב.</w:t>
      </w:r>
    </w:p>
  </w:footnote>
  <w:footnote w:id="182">
    <w:p w:rsidR="00905958" w:rsidRPr="00220B0F" w:rsidRDefault="00905958" w:rsidP="00220B0F">
      <w:pPr>
        <w:pStyle w:val="FootnoteText"/>
        <w:rPr>
          <w:rtl/>
        </w:rPr>
      </w:pPr>
      <w:r w:rsidRPr="00220B0F">
        <w:rPr>
          <w:rStyle w:val="FootnoteReference"/>
          <w:vertAlign w:val="baseline"/>
        </w:rPr>
        <w:footnoteRef/>
      </w:r>
      <w:r w:rsidRPr="00220B0F">
        <w:t xml:space="preserve"> </w:t>
      </w:r>
      <w:r w:rsidRPr="00220B0F">
        <w:rPr>
          <w:rFonts w:hint="cs"/>
          <w:rtl/>
        </w:rPr>
        <w:t>) סי' פב, נסמן בחק יעקב לאו"ח שם סק"ח.</w:t>
      </w:r>
    </w:p>
  </w:footnote>
  <w:footnote w:id="183">
    <w:p w:rsidR="00905958" w:rsidRPr="00220B0F" w:rsidRDefault="00905958" w:rsidP="00220B0F">
      <w:pPr>
        <w:pStyle w:val="FootnoteText"/>
        <w:rPr>
          <w:rtl/>
        </w:rPr>
      </w:pPr>
      <w:r w:rsidRPr="00220B0F">
        <w:rPr>
          <w:rStyle w:val="FootnoteReference"/>
          <w:vertAlign w:val="baseline"/>
        </w:rPr>
        <w:footnoteRef/>
      </w:r>
      <w:r w:rsidRPr="00220B0F">
        <w:t xml:space="preserve"> </w:t>
      </w:r>
      <w:r w:rsidRPr="00220B0F">
        <w:rPr>
          <w:rFonts w:hint="cs"/>
          <w:rtl/>
        </w:rPr>
        <w:t>) ראה ס' טבילת כלים סוף פ"ח. ובנתיבים בשדה השליחות (כרך ב ע' 149) העליתי כן ביחס למשלוח מנות.</w:t>
      </w:r>
    </w:p>
  </w:footnote>
  <w:footnote w:id="184">
    <w:p w:rsidR="00905958" w:rsidRDefault="00905958" w:rsidP="006C0C61">
      <w:pPr>
        <w:pStyle w:val="FootnoteText"/>
        <w:spacing w:after="120"/>
        <w:rPr>
          <w:rtl/>
        </w:rPr>
      </w:pPr>
      <w:r>
        <w:rPr>
          <w:rStyle w:val="FootnoteReference"/>
        </w:rPr>
        <w:footnoteRef/>
      </w:r>
      <w:r>
        <w:t xml:space="preserve"> </w:t>
      </w:r>
      <w:r>
        <w:rPr>
          <w:rFonts w:hint="cs"/>
          <w:rtl/>
        </w:rPr>
        <w:t>) ראה שוע"ר סי' שכג ס"ח. גם חזי לאצטרופי שיש לומר שטבילת הכלי ביד המוכר מועלת, אע"פ שאינו חייב לעשות כן. וכן מסיק בס' מנחת אשר (במדבר, סי' סח).</w:t>
      </w:r>
    </w:p>
  </w:footnote>
  <w:footnote w:id="185">
    <w:p w:rsidR="00905958" w:rsidRDefault="00905958" w:rsidP="006C0C61">
      <w:pPr>
        <w:pStyle w:val="FootnoteText"/>
        <w:spacing w:after="120"/>
        <w:rPr>
          <w:rtl/>
        </w:rPr>
      </w:pPr>
      <w:r>
        <w:rPr>
          <w:rStyle w:val="FootnoteReference"/>
        </w:rPr>
        <w:footnoteRef/>
      </w:r>
      <w:r>
        <w:t xml:space="preserve"> </w:t>
      </w:r>
      <w:r>
        <w:rPr>
          <w:rFonts w:hint="cs"/>
          <w:rtl/>
        </w:rPr>
        <w:t>) שם סי' שצז סעיפים י ו-יד.</w:t>
      </w:r>
    </w:p>
  </w:footnote>
  <w:footnote w:id="186">
    <w:p w:rsidR="00905958" w:rsidRPr="00591A0B" w:rsidRDefault="00905958" w:rsidP="00E95B97">
      <w:pPr>
        <w:pStyle w:val="FootnoteText"/>
      </w:pPr>
      <w:r w:rsidRPr="00E95B97">
        <w:rPr>
          <w:rStyle w:val="FootnoteReference"/>
          <w:sz w:val="22"/>
          <w:szCs w:val="22"/>
          <w:vertAlign w:val="baseline"/>
          <w:rtl/>
        </w:rPr>
        <w:t>*</w:t>
      </w:r>
      <w:r>
        <w:rPr>
          <w:rFonts w:hint="cs"/>
          <w:rtl/>
        </w:rPr>
        <w:t xml:space="preserve"> </w:t>
      </w:r>
      <w:r w:rsidRPr="00591A0B">
        <w:rPr>
          <w:rtl/>
        </w:rPr>
        <w:t>עפ"י הרשימה הידועה של ה</w:t>
      </w:r>
      <w:r w:rsidRPr="00591A0B">
        <w:rPr>
          <w:rFonts w:hint="cs"/>
          <w:rtl/>
        </w:rPr>
        <w:t>ג</w:t>
      </w:r>
      <w:r w:rsidRPr="00591A0B">
        <w:rPr>
          <w:rtl/>
        </w:rPr>
        <w:t>ה"</w:t>
      </w:r>
      <w:r w:rsidRPr="00591A0B">
        <w:rPr>
          <w:rFonts w:hint="cs"/>
          <w:rtl/>
        </w:rPr>
        <w:t>ח</w:t>
      </w:r>
      <w:r w:rsidRPr="00591A0B">
        <w:rPr>
          <w:rtl/>
        </w:rPr>
        <w:t xml:space="preserve"> רבי יעקב לנדא ז"ל אב"ד דב"ב, </w:t>
      </w:r>
      <w:r w:rsidRPr="00591A0B">
        <w:rPr>
          <w:rFonts w:hint="cs"/>
          <w:rtl/>
        </w:rPr>
        <w:t>בה</w:t>
      </w:r>
      <w:r w:rsidRPr="00591A0B">
        <w:rPr>
          <w:rtl/>
        </w:rPr>
        <w:t xml:space="preserve"> </w:t>
      </w:r>
      <w:r w:rsidRPr="00591A0B">
        <w:rPr>
          <w:rFonts w:hint="cs"/>
          <w:rtl/>
        </w:rPr>
        <w:t>הביא</w:t>
      </w:r>
      <w:r w:rsidRPr="00591A0B">
        <w:rPr>
          <w:rtl/>
        </w:rPr>
        <w:t xml:space="preserve"> כל הפרטים בנוגע למקוה ברוסטוב.</w:t>
      </w:r>
      <w:r w:rsidRPr="00591A0B">
        <w:rPr>
          <w:rFonts w:hint="cs"/>
          <w:rtl/>
        </w:rPr>
        <w:t xml:space="preserve"> ועיין ברשימה לעוד פרטים.</w:t>
      </w:r>
    </w:p>
  </w:footnote>
  <w:footnote w:id="187">
    <w:p w:rsidR="00905958" w:rsidRDefault="00905958" w:rsidP="006E536F">
      <w:pPr>
        <w:pStyle w:val="FootnoteText"/>
        <w:rPr>
          <w:rtl/>
        </w:rPr>
      </w:pPr>
      <w:r w:rsidRPr="000518AF">
        <w:footnoteRef/>
      </w:r>
      <w:r w:rsidRPr="000518AF">
        <w:t xml:space="preserve"> </w:t>
      </w:r>
      <w:r w:rsidRPr="000518AF">
        <w:rPr>
          <w:rFonts w:hint="cs"/>
          <w:rtl/>
        </w:rPr>
        <w:t>) הלכ</w:t>
      </w:r>
      <w:r>
        <w:rPr>
          <w:rFonts w:hint="cs"/>
          <w:rtl/>
        </w:rPr>
        <w:t>ות קידוש החודש פ"ו ה"ג. שם פ"ח ה"א.</w:t>
      </w:r>
    </w:p>
  </w:footnote>
  <w:footnote w:id="188">
    <w:p w:rsidR="00905958" w:rsidRDefault="00905958" w:rsidP="006E536F">
      <w:pPr>
        <w:pStyle w:val="FootnoteText"/>
        <w:rPr>
          <w:rtl/>
        </w:rPr>
      </w:pPr>
      <w:r w:rsidRPr="000518AF">
        <w:footnoteRef/>
      </w:r>
      <w:r w:rsidRPr="000518AF">
        <w:t xml:space="preserve"> </w:t>
      </w:r>
      <w:r w:rsidRPr="000518AF">
        <w:rPr>
          <w:rFonts w:hint="cs"/>
          <w:rtl/>
        </w:rPr>
        <w:t>) שם פ</w:t>
      </w:r>
      <w:r>
        <w:rPr>
          <w:rFonts w:hint="cs"/>
          <w:rtl/>
        </w:rPr>
        <w:t>"ו ה"ד. שם פ"ט ה"א.</w:t>
      </w:r>
    </w:p>
  </w:footnote>
  <w:footnote w:id="189">
    <w:p w:rsidR="00905958" w:rsidRDefault="00905958" w:rsidP="006E536F">
      <w:pPr>
        <w:pStyle w:val="FootnoteText"/>
        <w:rPr>
          <w:rtl/>
        </w:rPr>
      </w:pPr>
      <w:r w:rsidRPr="000518AF">
        <w:footnoteRef/>
      </w:r>
      <w:r w:rsidRPr="000518AF">
        <w:t xml:space="preserve"> </w:t>
      </w:r>
      <w:r w:rsidRPr="000518AF">
        <w:rPr>
          <w:rFonts w:hint="cs"/>
          <w:rtl/>
        </w:rPr>
        <w:t xml:space="preserve">) </w:t>
      </w:r>
      <w:r w:rsidRPr="000518AF">
        <w:rPr>
          <w:rtl/>
        </w:rPr>
        <w:t>ראה</w:t>
      </w:r>
      <w:r w:rsidRPr="00055A47">
        <w:rPr>
          <w:rFonts w:eastAsia="Times New Roman"/>
          <w:color w:val="222222"/>
          <w:rtl/>
        </w:rPr>
        <w:t xml:space="preserve"> תורת חיים, בן יהוידע, ועוד</w:t>
      </w:r>
      <w:r>
        <w:rPr>
          <w:rFonts w:eastAsia="Times New Roman" w:hint="cs"/>
          <w:color w:val="222222"/>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905958" w:rsidRPr="00425748" w:rsidTr="0057110B">
      <w:trPr>
        <w:trHeight w:val="80"/>
      </w:trPr>
      <w:tc>
        <w:tcPr>
          <w:tcW w:w="1008" w:type="dxa"/>
          <w:vAlign w:val="center"/>
        </w:tcPr>
        <w:p w:rsidR="00905958" w:rsidRPr="002F63A9" w:rsidRDefault="00905958" w:rsidP="0057110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7C2F78">
            <w:rPr>
              <w:rFonts w:ascii="Calibri Light" w:hAnsi="Calibri Light" w:cs="AAd_LivornaB4"/>
              <w:noProof/>
              <w:szCs w:val="28"/>
              <w:rtl/>
            </w:rPr>
            <w:t>50</w:t>
          </w:r>
          <w:r w:rsidRPr="002F63A9">
            <w:rPr>
              <w:rFonts w:ascii="Calibri Light" w:hAnsi="Calibri Light" w:cs="AAd_LivornaB4"/>
              <w:noProof/>
              <w:szCs w:val="28"/>
            </w:rPr>
            <w:fldChar w:fldCharType="end"/>
          </w:r>
        </w:p>
      </w:tc>
      <w:tc>
        <w:tcPr>
          <w:tcW w:w="4176" w:type="dxa"/>
          <w:vAlign w:val="center"/>
        </w:tcPr>
        <w:p w:rsidR="00905958" w:rsidRPr="00D25874" w:rsidRDefault="00905958" w:rsidP="0057110B">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rsidR="00905958" w:rsidRPr="00425748" w:rsidRDefault="00905958" w:rsidP="0057110B">
          <w:pPr>
            <w:tabs>
              <w:tab w:val="center" w:pos="4680"/>
              <w:tab w:val="right" w:pos="9360"/>
            </w:tabs>
            <w:spacing w:after="0" w:line="240" w:lineRule="auto"/>
            <w:jc w:val="right"/>
            <w:rPr>
              <w:rFonts w:ascii="FbSfaradi Medium" w:hAnsi="FbSfaradi Medium" w:cs="FbSfaradi Medium"/>
              <w:sz w:val="36"/>
              <w:szCs w:val="32"/>
              <w:rtl/>
            </w:rPr>
          </w:pPr>
        </w:p>
      </w:tc>
    </w:tr>
  </w:tbl>
  <w:p w:rsidR="00905958" w:rsidRDefault="0090595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905958" w:rsidRPr="00425748" w:rsidTr="0057110B">
      <w:trPr>
        <w:trHeight w:val="80"/>
      </w:trPr>
      <w:tc>
        <w:tcPr>
          <w:tcW w:w="1008" w:type="dxa"/>
        </w:tcPr>
        <w:p w:rsidR="00905958" w:rsidRPr="00425748" w:rsidRDefault="00905958" w:rsidP="0057110B">
          <w:pPr>
            <w:tabs>
              <w:tab w:val="center" w:pos="4680"/>
              <w:tab w:val="right" w:pos="9360"/>
            </w:tabs>
            <w:rPr>
              <w:rFonts w:ascii="FbSfaradi Medium" w:hAnsi="FbSfaradi Medium" w:cs="FbSfaradi Medium"/>
              <w:sz w:val="36"/>
              <w:szCs w:val="32"/>
              <w:rtl/>
            </w:rPr>
          </w:pPr>
        </w:p>
      </w:tc>
      <w:tc>
        <w:tcPr>
          <w:tcW w:w="4176" w:type="dxa"/>
        </w:tcPr>
        <w:p w:rsidR="00905958" w:rsidRPr="00D25874" w:rsidRDefault="00905958" w:rsidP="001E59E1">
          <w:pPr>
            <w:tabs>
              <w:tab w:val="center" w:pos="4680"/>
              <w:tab w:val="right" w:pos="9360"/>
            </w:tabs>
            <w:bidi/>
            <w:jc w:val="center"/>
            <w:rPr>
              <w:rFonts w:ascii="FbSfaradi Medium" w:hAnsi="FbSfaradi Medium" w:cs="AAd_LivornaB4"/>
              <w:sz w:val="28"/>
              <w:szCs w:val="28"/>
              <w:rtl/>
              <w:lang w:bidi="he-IL"/>
            </w:rPr>
          </w:pPr>
          <w:r>
            <w:rPr>
              <w:rFonts w:ascii="FbSfaradi Medium" w:hAnsi="FbSfaradi Medium" w:cs="AAd_LivornaB4" w:hint="cs"/>
              <w:b/>
              <w:bCs/>
              <w:sz w:val="28"/>
              <w:szCs w:val="28"/>
              <w:rtl/>
              <w:lang w:bidi="he-IL"/>
            </w:rPr>
            <w:t>ש"פ חיי שרה ה'תשפ"א</w:t>
          </w:r>
        </w:p>
      </w:tc>
      <w:tc>
        <w:tcPr>
          <w:tcW w:w="1008" w:type="dxa"/>
          <w:vAlign w:val="bottom"/>
        </w:tcPr>
        <w:p w:rsidR="00905958" w:rsidRPr="00425748" w:rsidRDefault="00905958" w:rsidP="0057110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7C2F78" w:rsidRPr="007C2F78">
            <w:rPr>
              <w:rFonts w:ascii="FbSfaradi Medium" w:hAnsi="FbSfaradi Medium" w:cs="AAd_LivornaB4"/>
              <w:noProof/>
              <w:szCs w:val="28"/>
              <w:rtl/>
            </w:rPr>
            <w:t>51</w:t>
          </w:r>
          <w:r w:rsidRPr="00425748">
            <w:rPr>
              <w:rFonts w:ascii="FbSfaradi Medium" w:hAnsi="FbSfaradi Medium" w:cs="AAd_LivornaB4"/>
              <w:szCs w:val="28"/>
            </w:rPr>
            <w:fldChar w:fldCharType="end"/>
          </w:r>
        </w:p>
      </w:tc>
    </w:tr>
  </w:tbl>
  <w:p w:rsidR="00905958" w:rsidRDefault="00905958"/>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905958" w:rsidRPr="00425748" w:rsidTr="0057110B">
      <w:trPr>
        <w:trHeight w:val="80"/>
      </w:trPr>
      <w:tc>
        <w:tcPr>
          <w:tcW w:w="1008" w:type="dxa"/>
          <w:vAlign w:val="center"/>
        </w:tcPr>
        <w:p w:rsidR="00905958" w:rsidRPr="002F63A9" w:rsidRDefault="00905958" w:rsidP="0057110B">
          <w:pPr>
            <w:tabs>
              <w:tab w:val="center" w:pos="4680"/>
              <w:tab w:val="right" w:pos="9360"/>
            </w:tabs>
            <w:bidi/>
            <w:spacing w:after="0" w:line="240" w:lineRule="auto"/>
            <w:rPr>
              <w:rFonts w:ascii="Calibri Light" w:hAnsi="Calibri Light" w:cs="AAd_LivornaB4"/>
              <w:szCs w:val="28"/>
              <w:rtl/>
            </w:rPr>
          </w:pPr>
        </w:p>
      </w:tc>
      <w:tc>
        <w:tcPr>
          <w:tcW w:w="4176" w:type="dxa"/>
          <w:vAlign w:val="center"/>
        </w:tcPr>
        <w:p w:rsidR="00905958" w:rsidRPr="00D25874" w:rsidRDefault="00905958" w:rsidP="0057110B">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rsidR="00905958" w:rsidRPr="00425748" w:rsidRDefault="00905958" w:rsidP="0057110B">
          <w:pPr>
            <w:tabs>
              <w:tab w:val="center" w:pos="4680"/>
              <w:tab w:val="right" w:pos="9360"/>
            </w:tabs>
            <w:spacing w:after="0" w:line="240" w:lineRule="auto"/>
            <w:jc w:val="right"/>
            <w:rPr>
              <w:rFonts w:ascii="FbSfaradi Medium" w:hAnsi="FbSfaradi Medium" w:cs="FbSfaradi Medium"/>
              <w:sz w:val="36"/>
              <w:szCs w:val="32"/>
              <w:rtl/>
            </w:rPr>
          </w:pPr>
        </w:p>
      </w:tc>
    </w:tr>
  </w:tbl>
  <w:p w:rsidR="00905958" w:rsidRDefault="00905958"/>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905958" w:rsidRPr="00425748" w:rsidTr="0057110B">
      <w:trPr>
        <w:trHeight w:val="80"/>
      </w:trPr>
      <w:tc>
        <w:tcPr>
          <w:tcW w:w="1008" w:type="dxa"/>
        </w:tcPr>
        <w:p w:rsidR="00905958" w:rsidRPr="00425748" w:rsidRDefault="00905958" w:rsidP="0057110B">
          <w:pPr>
            <w:tabs>
              <w:tab w:val="center" w:pos="4680"/>
              <w:tab w:val="right" w:pos="9360"/>
            </w:tabs>
            <w:rPr>
              <w:rFonts w:ascii="FbSfaradi Medium" w:hAnsi="FbSfaradi Medium" w:cs="FbSfaradi Medium"/>
              <w:sz w:val="36"/>
              <w:szCs w:val="32"/>
              <w:rtl/>
            </w:rPr>
          </w:pPr>
        </w:p>
      </w:tc>
      <w:tc>
        <w:tcPr>
          <w:tcW w:w="4176" w:type="dxa"/>
        </w:tcPr>
        <w:p w:rsidR="00905958" w:rsidRPr="00D25874" w:rsidRDefault="00905958" w:rsidP="001E59E1">
          <w:pPr>
            <w:tabs>
              <w:tab w:val="center" w:pos="4680"/>
              <w:tab w:val="right" w:pos="9360"/>
            </w:tabs>
            <w:bidi/>
            <w:jc w:val="center"/>
            <w:rPr>
              <w:rFonts w:ascii="FbSfaradi Medium" w:hAnsi="FbSfaradi Medium" w:cs="AAd_LivornaB4"/>
              <w:sz w:val="28"/>
              <w:szCs w:val="28"/>
              <w:rtl/>
              <w:lang w:bidi="he-IL"/>
            </w:rPr>
          </w:pPr>
          <w:r>
            <w:rPr>
              <w:rFonts w:ascii="FbSfaradi Medium" w:hAnsi="FbSfaradi Medium" w:cs="AAd_LivornaB4" w:hint="cs"/>
              <w:b/>
              <w:bCs/>
              <w:sz w:val="28"/>
              <w:szCs w:val="28"/>
              <w:rtl/>
              <w:lang w:bidi="he-IL"/>
            </w:rPr>
            <w:t>ש"פ חיי שרה ה'תשפ"א</w:t>
          </w:r>
        </w:p>
      </w:tc>
      <w:tc>
        <w:tcPr>
          <w:tcW w:w="1008" w:type="dxa"/>
          <w:vAlign w:val="bottom"/>
        </w:tcPr>
        <w:p w:rsidR="00905958" w:rsidRPr="00425748" w:rsidRDefault="00905958" w:rsidP="0057110B">
          <w:pPr>
            <w:tabs>
              <w:tab w:val="center" w:pos="4680"/>
              <w:tab w:val="right" w:pos="9360"/>
            </w:tabs>
            <w:bidi/>
            <w:jc w:val="right"/>
            <w:rPr>
              <w:rFonts w:ascii="FbSfaradi Medium" w:hAnsi="FbSfaradi Medium" w:cs="AAd_LivornaB4"/>
              <w:szCs w:val="28"/>
              <w:rtl/>
            </w:rPr>
          </w:pPr>
        </w:p>
      </w:tc>
    </w:tr>
  </w:tbl>
  <w:p w:rsidR="00905958" w:rsidRDefault="0090595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8708C4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BEC6F26">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D0C734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9A24CE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43A81B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5B08EA2">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7EA1AC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8A85C8C">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92888E">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4B6603E">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DDA42A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6707FBA">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B726684">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D5E60D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B90851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250C1F8">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32360A">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5D8656A">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CF89A68">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DF6FB0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D18BAA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D66DF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7EC54F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BE01640">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7FC17169"/>
    <w:multiLevelType w:val="hybridMultilevel"/>
    <w:tmpl w:val="82A69ED4"/>
    <w:lvl w:ilvl="0" w:tplc="D3C601F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hideSpellingErrors/>
  <w:hideGrammaticalErrors/>
  <w:proofState w:grammar="dirty"/>
  <w:attachedTemplate r:id="rId1"/>
  <w:defaultTabStop w:val="720"/>
  <w:evenAndOddHeaders/>
  <w:drawingGridHorizontalSpacing w:val="110"/>
  <w:displayHorizontalDrawingGridEvery w:val="2"/>
  <w:displayVerticalDrawingGridEvery w:val="2"/>
  <w:characterSpacingControl w:val="doNotCompress"/>
  <w:hdrShapeDefaults>
    <o:shapedefaults v:ext="edit" spidmax="3074"/>
  </w:hdrShapeDefaults>
  <w:footnotePr>
    <w:numRestart w:val="eachSect"/>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59E1"/>
    <w:rsid w:val="000030E6"/>
    <w:rsid w:val="00004593"/>
    <w:rsid w:val="00004BC1"/>
    <w:rsid w:val="000109EE"/>
    <w:rsid w:val="00012ACC"/>
    <w:rsid w:val="00027879"/>
    <w:rsid w:val="00037F64"/>
    <w:rsid w:val="000518AF"/>
    <w:rsid w:val="000526C8"/>
    <w:rsid w:val="00063775"/>
    <w:rsid w:val="00063E70"/>
    <w:rsid w:val="00066AF6"/>
    <w:rsid w:val="00067BCC"/>
    <w:rsid w:val="00067F17"/>
    <w:rsid w:val="00074B50"/>
    <w:rsid w:val="00075160"/>
    <w:rsid w:val="00080A65"/>
    <w:rsid w:val="000901BF"/>
    <w:rsid w:val="000932ED"/>
    <w:rsid w:val="000A0FAE"/>
    <w:rsid w:val="000A32F7"/>
    <w:rsid w:val="000B6465"/>
    <w:rsid w:val="000C7973"/>
    <w:rsid w:val="000E1602"/>
    <w:rsid w:val="000F4125"/>
    <w:rsid w:val="00102FDC"/>
    <w:rsid w:val="00113690"/>
    <w:rsid w:val="00113CA5"/>
    <w:rsid w:val="00115D9B"/>
    <w:rsid w:val="001210AD"/>
    <w:rsid w:val="0012585C"/>
    <w:rsid w:val="0012698F"/>
    <w:rsid w:val="00131FA3"/>
    <w:rsid w:val="001329B8"/>
    <w:rsid w:val="00140727"/>
    <w:rsid w:val="001607A7"/>
    <w:rsid w:val="00177FA8"/>
    <w:rsid w:val="00180EBB"/>
    <w:rsid w:val="00181A3C"/>
    <w:rsid w:val="001839E6"/>
    <w:rsid w:val="001A7818"/>
    <w:rsid w:val="001B1002"/>
    <w:rsid w:val="001B1F5B"/>
    <w:rsid w:val="001D3522"/>
    <w:rsid w:val="001D47B6"/>
    <w:rsid w:val="001E0033"/>
    <w:rsid w:val="001E1B73"/>
    <w:rsid w:val="001E213E"/>
    <w:rsid w:val="001E59E1"/>
    <w:rsid w:val="001F250D"/>
    <w:rsid w:val="002001EF"/>
    <w:rsid w:val="002025A4"/>
    <w:rsid w:val="00202F8D"/>
    <w:rsid w:val="002175E5"/>
    <w:rsid w:val="00220B0F"/>
    <w:rsid w:val="0024050C"/>
    <w:rsid w:val="00240B4A"/>
    <w:rsid w:val="00241A78"/>
    <w:rsid w:val="00257B9C"/>
    <w:rsid w:val="00264626"/>
    <w:rsid w:val="00274FEA"/>
    <w:rsid w:val="00283679"/>
    <w:rsid w:val="00285222"/>
    <w:rsid w:val="002873AB"/>
    <w:rsid w:val="002A1184"/>
    <w:rsid w:val="002A4D36"/>
    <w:rsid w:val="002B0DDC"/>
    <w:rsid w:val="002B20BF"/>
    <w:rsid w:val="002C0350"/>
    <w:rsid w:val="002C1561"/>
    <w:rsid w:val="002C4F8F"/>
    <w:rsid w:val="002C51E0"/>
    <w:rsid w:val="002C5BC6"/>
    <w:rsid w:val="002C6C17"/>
    <w:rsid w:val="002D164B"/>
    <w:rsid w:val="002D273F"/>
    <w:rsid w:val="002D2E83"/>
    <w:rsid w:val="002E2AC1"/>
    <w:rsid w:val="002E648B"/>
    <w:rsid w:val="002E6517"/>
    <w:rsid w:val="002F13BE"/>
    <w:rsid w:val="00305373"/>
    <w:rsid w:val="00327068"/>
    <w:rsid w:val="003302FC"/>
    <w:rsid w:val="00342B54"/>
    <w:rsid w:val="0035095C"/>
    <w:rsid w:val="00352DB9"/>
    <w:rsid w:val="00353AA9"/>
    <w:rsid w:val="003626C4"/>
    <w:rsid w:val="00367199"/>
    <w:rsid w:val="00370B2C"/>
    <w:rsid w:val="003722B2"/>
    <w:rsid w:val="00374987"/>
    <w:rsid w:val="00381DAF"/>
    <w:rsid w:val="003827CD"/>
    <w:rsid w:val="003903F8"/>
    <w:rsid w:val="00395AC6"/>
    <w:rsid w:val="00395C2C"/>
    <w:rsid w:val="00396064"/>
    <w:rsid w:val="003D4588"/>
    <w:rsid w:val="003D5B9D"/>
    <w:rsid w:val="003F13CD"/>
    <w:rsid w:val="003F1DAE"/>
    <w:rsid w:val="004143C0"/>
    <w:rsid w:val="004345C7"/>
    <w:rsid w:val="00442AE9"/>
    <w:rsid w:val="00450834"/>
    <w:rsid w:val="0045098E"/>
    <w:rsid w:val="00456E66"/>
    <w:rsid w:val="004574A9"/>
    <w:rsid w:val="00461981"/>
    <w:rsid w:val="00464322"/>
    <w:rsid w:val="004708B8"/>
    <w:rsid w:val="0047496D"/>
    <w:rsid w:val="00493247"/>
    <w:rsid w:val="00493DA3"/>
    <w:rsid w:val="00497D3A"/>
    <w:rsid w:val="004A1C12"/>
    <w:rsid w:val="004A300D"/>
    <w:rsid w:val="004A34DD"/>
    <w:rsid w:val="004A448B"/>
    <w:rsid w:val="004B2238"/>
    <w:rsid w:val="004B31CA"/>
    <w:rsid w:val="004C472D"/>
    <w:rsid w:val="004C7991"/>
    <w:rsid w:val="004D14CB"/>
    <w:rsid w:val="004D7E0C"/>
    <w:rsid w:val="004E2875"/>
    <w:rsid w:val="004F5BC3"/>
    <w:rsid w:val="004F5C0E"/>
    <w:rsid w:val="00504839"/>
    <w:rsid w:val="00504B81"/>
    <w:rsid w:val="00505DA3"/>
    <w:rsid w:val="00506998"/>
    <w:rsid w:val="005311C1"/>
    <w:rsid w:val="00552984"/>
    <w:rsid w:val="00560171"/>
    <w:rsid w:val="0056101B"/>
    <w:rsid w:val="00570301"/>
    <w:rsid w:val="0057110B"/>
    <w:rsid w:val="00574C10"/>
    <w:rsid w:val="005767FB"/>
    <w:rsid w:val="00580389"/>
    <w:rsid w:val="005818E7"/>
    <w:rsid w:val="00591A0B"/>
    <w:rsid w:val="00596B8A"/>
    <w:rsid w:val="005B438F"/>
    <w:rsid w:val="005B7F43"/>
    <w:rsid w:val="005D4FD2"/>
    <w:rsid w:val="005E23C3"/>
    <w:rsid w:val="005F2A0F"/>
    <w:rsid w:val="00603A75"/>
    <w:rsid w:val="00604AB8"/>
    <w:rsid w:val="00615DC2"/>
    <w:rsid w:val="00624AC8"/>
    <w:rsid w:val="0063338B"/>
    <w:rsid w:val="00635CBB"/>
    <w:rsid w:val="00641F57"/>
    <w:rsid w:val="00643825"/>
    <w:rsid w:val="00645550"/>
    <w:rsid w:val="00654B59"/>
    <w:rsid w:val="00660901"/>
    <w:rsid w:val="0066341B"/>
    <w:rsid w:val="006703B8"/>
    <w:rsid w:val="0067264B"/>
    <w:rsid w:val="00674F72"/>
    <w:rsid w:val="00676CA7"/>
    <w:rsid w:val="006777C3"/>
    <w:rsid w:val="0068053F"/>
    <w:rsid w:val="00683B01"/>
    <w:rsid w:val="006922B1"/>
    <w:rsid w:val="006A1E25"/>
    <w:rsid w:val="006A67C7"/>
    <w:rsid w:val="006B595A"/>
    <w:rsid w:val="006B5A14"/>
    <w:rsid w:val="006B5F06"/>
    <w:rsid w:val="006C0C61"/>
    <w:rsid w:val="006D135C"/>
    <w:rsid w:val="006D5C60"/>
    <w:rsid w:val="006E16D2"/>
    <w:rsid w:val="006E22C7"/>
    <w:rsid w:val="006E536F"/>
    <w:rsid w:val="006E5FD3"/>
    <w:rsid w:val="006E7117"/>
    <w:rsid w:val="00714B11"/>
    <w:rsid w:val="00720238"/>
    <w:rsid w:val="0072475E"/>
    <w:rsid w:val="0072603C"/>
    <w:rsid w:val="007278E2"/>
    <w:rsid w:val="0075113E"/>
    <w:rsid w:val="0075554A"/>
    <w:rsid w:val="007619AD"/>
    <w:rsid w:val="0076630F"/>
    <w:rsid w:val="007710EE"/>
    <w:rsid w:val="00773F70"/>
    <w:rsid w:val="0077501B"/>
    <w:rsid w:val="00776545"/>
    <w:rsid w:val="00794C0B"/>
    <w:rsid w:val="007A3873"/>
    <w:rsid w:val="007A573A"/>
    <w:rsid w:val="007A6D71"/>
    <w:rsid w:val="007B6A00"/>
    <w:rsid w:val="007C2F78"/>
    <w:rsid w:val="007C47A2"/>
    <w:rsid w:val="007C7BE3"/>
    <w:rsid w:val="007E1497"/>
    <w:rsid w:val="007E34A6"/>
    <w:rsid w:val="007E6D4E"/>
    <w:rsid w:val="007E7800"/>
    <w:rsid w:val="00807FF2"/>
    <w:rsid w:val="008154F0"/>
    <w:rsid w:val="00820435"/>
    <w:rsid w:val="0083241E"/>
    <w:rsid w:val="00841A9A"/>
    <w:rsid w:val="00846AC3"/>
    <w:rsid w:val="00847267"/>
    <w:rsid w:val="00873F33"/>
    <w:rsid w:val="008859BE"/>
    <w:rsid w:val="008901B4"/>
    <w:rsid w:val="008A25C9"/>
    <w:rsid w:val="008A3A85"/>
    <w:rsid w:val="008A74DE"/>
    <w:rsid w:val="008B516B"/>
    <w:rsid w:val="008C012F"/>
    <w:rsid w:val="008D3346"/>
    <w:rsid w:val="008D4601"/>
    <w:rsid w:val="008D6916"/>
    <w:rsid w:val="008E2342"/>
    <w:rsid w:val="008E5426"/>
    <w:rsid w:val="008E6047"/>
    <w:rsid w:val="008E77D5"/>
    <w:rsid w:val="008F04A2"/>
    <w:rsid w:val="008F5253"/>
    <w:rsid w:val="009051D5"/>
    <w:rsid w:val="00905958"/>
    <w:rsid w:val="00905A61"/>
    <w:rsid w:val="00910CB2"/>
    <w:rsid w:val="00911A95"/>
    <w:rsid w:val="009213B0"/>
    <w:rsid w:val="00926547"/>
    <w:rsid w:val="0092759E"/>
    <w:rsid w:val="00932A3E"/>
    <w:rsid w:val="00935B98"/>
    <w:rsid w:val="00935CAB"/>
    <w:rsid w:val="00940E2D"/>
    <w:rsid w:val="00944C17"/>
    <w:rsid w:val="00954FA2"/>
    <w:rsid w:val="00965EE2"/>
    <w:rsid w:val="00970A4F"/>
    <w:rsid w:val="0097706B"/>
    <w:rsid w:val="00977309"/>
    <w:rsid w:val="00986C9A"/>
    <w:rsid w:val="009A2470"/>
    <w:rsid w:val="009A2E13"/>
    <w:rsid w:val="009A6C85"/>
    <w:rsid w:val="009B2C6A"/>
    <w:rsid w:val="009B550C"/>
    <w:rsid w:val="009B5B11"/>
    <w:rsid w:val="009C0622"/>
    <w:rsid w:val="009C14C9"/>
    <w:rsid w:val="009C7B5C"/>
    <w:rsid w:val="009D1A16"/>
    <w:rsid w:val="009E50EC"/>
    <w:rsid w:val="009E655B"/>
    <w:rsid w:val="009F153E"/>
    <w:rsid w:val="009F2B75"/>
    <w:rsid w:val="00A069F5"/>
    <w:rsid w:val="00A116D6"/>
    <w:rsid w:val="00A20C43"/>
    <w:rsid w:val="00A34F2B"/>
    <w:rsid w:val="00A35514"/>
    <w:rsid w:val="00A42C38"/>
    <w:rsid w:val="00A5337F"/>
    <w:rsid w:val="00A54B52"/>
    <w:rsid w:val="00A655D0"/>
    <w:rsid w:val="00A67F7D"/>
    <w:rsid w:val="00A70C15"/>
    <w:rsid w:val="00A725FC"/>
    <w:rsid w:val="00A72C44"/>
    <w:rsid w:val="00A76613"/>
    <w:rsid w:val="00A8478B"/>
    <w:rsid w:val="00A86ACC"/>
    <w:rsid w:val="00A87F0E"/>
    <w:rsid w:val="00A94F2A"/>
    <w:rsid w:val="00A9739E"/>
    <w:rsid w:val="00AA019F"/>
    <w:rsid w:val="00AA161B"/>
    <w:rsid w:val="00AA3777"/>
    <w:rsid w:val="00AB1DD7"/>
    <w:rsid w:val="00AC7547"/>
    <w:rsid w:val="00AD2A5D"/>
    <w:rsid w:val="00AD7862"/>
    <w:rsid w:val="00AE17F8"/>
    <w:rsid w:val="00AE196A"/>
    <w:rsid w:val="00AF3C70"/>
    <w:rsid w:val="00AF6EED"/>
    <w:rsid w:val="00B03075"/>
    <w:rsid w:val="00B04C44"/>
    <w:rsid w:val="00B0662E"/>
    <w:rsid w:val="00B11B6A"/>
    <w:rsid w:val="00B21CCC"/>
    <w:rsid w:val="00B249D1"/>
    <w:rsid w:val="00B30141"/>
    <w:rsid w:val="00B30B05"/>
    <w:rsid w:val="00B32747"/>
    <w:rsid w:val="00B37470"/>
    <w:rsid w:val="00B41E77"/>
    <w:rsid w:val="00B4432D"/>
    <w:rsid w:val="00B472A1"/>
    <w:rsid w:val="00B7389C"/>
    <w:rsid w:val="00B86F85"/>
    <w:rsid w:val="00B9708F"/>
    <w:rsid w:val="00BA09F5"/>
    <w:rsid w:val="00BC6D55"/>
    <w:rsid w:val="00BD01EB"/>
    <w:rsid w:val="00BE0C43"/>
    <w:rsid w:val="00BE13B9"/>
    <w:rsid w:val="00BF13DB"/>
    <w:rsid w:val="00C01A09"/>
    <w:rsid w:val="00C10BF3"/>
    <w:rsid w:val="00C10DFA"/>
    <w:rsid w:val="00C173F1"/>
    <w:rsid w:val="00C228F5"/>
    <w:rsid w:val="00C2358E"/>
    <w:rsid w:val="00C446E3"/>
    <w:rsid w:val="00C466E2"/>
    <w:rsid w:val="00C50911"/>
    <w:rsid w:val="00C51A49"/>
    <w:rsid w:val="00C524B5"/>
    <w:rsid w:val="00C562CA"/>
    <w:rsid w:val="00C57CCC"/>
    <w:rsid w:val="00C7150B"/>
    <w:rsid w:val="00C71A86"/>
    <w:rsid w:val="00C72945"/>
    <w:rsid w:val="00C74D05"/>
    <w:rsid w:val="00C80764"/>
    <w:rsid w:val="00C84834"/>
    <w:rsid w:val="00C95EBE"/>
    <w:rsid w:val="00CA7C62"/>
    <w:rsid w:val="00CB2D9C"/>
    <w:rsid w:val="00CB48B0"/>
    <w:rsid w:val="00CC1EAB"/>
    <w:rsid w:val="00CC7323"/>
    <w:rsid w:val="00CD364F"/>
    <w:rsid w:val="00CD5DE8"/>
    <w:rsid w:val="00D03B2E"/>
    <w:rsid w:val="00D07AC5"/>
    <w:rsid w:val="00D07D32"/>
    <w:rsid w:val="00D131D0"/>
    <w:rsid w:val="00D17471"/>
    <w:rsid w:val="00D22EA9"/>
    <w:rsid w:val="00D24398"/>
    <w:rsid w:val="00D277F3"/>
    <w:rsid w:val="00D33D05"/>
    <w:rsid w:val="00D37C4E"/>
    <w:rsid w:val="00D500B6"/>
    <w:rsid w:val="00D51E1E"/>
    <w:rsid w:val="00D552DB"/>
    <w:rsid w:val="00D5787F"/>
    <w:rsid w:val="00D6449A"/>
    <w:rsid w:val="00D644FF"/>
    <w:rsid w:val="00D65A9B"/>
    <w:rsid w:val="00D73545"/>
    <w:rsid w:val="00D81784"/>
    <w:rsid w:val="00D821EF"/>
    <w:rsid w:val="00D8770F"/>
    <w:rsid w:val="00D907CF"/>
    <w:rsid w:val="00D9251D"/>
    <w:rsid w:val="00D93A6E"/>
    <w:rsid w:val="00D96E10"/>
    <w:rsid w:val="00D970AA"/>
    <w:rsid w:val="00DB1F5E"/>
    <w:rsid w:val="00DB6505"/>
    <w:rsid w:val="00DC64C1"/>
    <w:rsid w:val="00DD3FF3"/>
    <w:rsid w:val="00DF079D"/>
    <w:rsid w:val="00DF499B"/>
    <w:rsid w:val="00E10B71"/>
    <w:rsid w:val="00E11E73"/>
    <w:rsid w:val="00E24FC6"/>
    <w:rsid w:val="00E261B2"/>
    <w:rsid w:val="00E27970"/>
    <w:rsid w:val="00E31CDD"/>
    <w:rsid w:val="00E47411"/>
    <w:rsid w:val="00E52B89"/>
    <w:rsid w:val="00E5425B"/>
    <w:rsid w:val="00E6354B"/>
    <w:rsid w:val="00E6505F"/>
    <w:rsid w:val="00E80167"/>
    <w:rsid w:val="00E847EA"/>
    <w:rsid w:val="00E94AEB"/>
    <w:rsid w:val="00E95B97"/>
    <w:rsid w:val="00EA107A"/>
    <w:rsid w:val="00EB5433"/>
    <w:rsid w:val="00EB57B9"/>
    <w:rsid w:val="00EC43DF"/>
    <w:rsid w:val="00ED7CC7"/>
    <w:rsid w:val="00EE0FE3"/>
    <w:rsid w:val="00EE2417"/>
    <w:rsid w:val="00EE2EC0"/>
    <w:rsid w:val="00EE3D1F"/>
    <w:rsid w:val="00EE68B6"/>
    <w:rsid w:val="00EF04A0"/>
    <w:rsid w:val="00EF08E9"/>
    <w:rsid w:val="00EF3DE3"/>
    <w:rsid w:val="00EF7805"/>
    <w:rsid w:val="00F044CF"/>
    <w:rsid w:val="00F15F0C"/>
    <w:rsid w:val="00F1632E"/>
    <w:rsid w:val="00F24137"/>
    <w:rsid w:val="00F25410"/>
    <w:rsid w:val="00F277DD"/>
    <w:rsid w:val="00F30C9E"/>
    <w:rsid w:val="00F44645"/>
    <w:rsid w:val="00F61E0F"/>
    <w:rsid w:val="00F648FB"/>
    <w:rsid w:val="00F711E1"/>
    <w:rsid w:val="00F83386"/>
    <w:rsid w:val="00F90178"/>
    <w:rsid w:val="00FA0132"/>
    <w:rsid w:val="00FB42CC"/>
    <w:rsid w:val="00FC4CA7"/>
    <w:rsid w:val="00FD0C0C"/>
    <w:rsid w:val="00FE06D5"/>
    <w:rsid w:val="00FF1AC0"/>
    <w:rsid w:val="00FF37E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54A3F3DC-64C7-4DB9-A845-D0A1EAF41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0"/>
    <w:lsdException w:name="heading 2" w:semiHidden="1" w:uiPriority="9" w:unhideWhenUsed="1"/>
    <w:lsdException w:name="heading 3" w:semiHidden="1" w:uiPriority="0" w:unhideWhenUsed="1"/>
    <w:lsdException w:name="heading 4" w:semiHidden="1" w:uiPriority="9"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10B71"/>
  </w:style>
  <w:style w:type="paragraph" w:styleId="Heading1">
    <w:name w:val="heading 1"/>
    <w:basedOn w:val="Normal"/>
    <w:next w:val="Normal"/>
    <w:link w:val="Heading1Char"/>
    <w:rsid w:val="00E2797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rsid w:val="00E2797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rsid w:val="00B3014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rsid w:val="00E27970"/>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rsid w:val="00E27970"/>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rsid w:val="00E27970"/>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rsid w:val="00E27970"/>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rsid w:val="00E27970"/>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rsid w:val="00E27970"/>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כותרת משנה 2"/>
    <w:basedOn w:val="Normal"/>
    <w:next w:val="Normal"/>
    <w:uiPriority w:val="14"/>
    <w:qFormat/>
    <w:rsid w:val="00D970AA"/>
    <w:pPr>
      <w:keepNext/>
      <w:bidi/>
      <w:spacing w:before="120" w:after="0" w:line="240" w:lineRule="auto"/>
      <w:jc w:val="center"/>
      <w:outlineLvl w:val="1"/>
    </w:pPr>
    <w:rPr>
      <w:rFonts w:ascii="FbFrankReal" w:eastAsia="Times New Roman" w:hAnsi="FbFrankReal" w:cs="FbFrankReal"/>
      <w:b/>
      <w:bCs/>
      <w:sz w:val="24"/>
      <w:szCs w:val="24"/>
      <w:lang w:val="en-GB"/>
    </w:rPr>
  </w:style>
  <w:style w:type="paragraph" w:customStyle="1" w:styleId="a">
    <w:name w:val="שם"/>
    <w:basedOn w:val="Heading3"/>
    <w:next w:val="Normal"/>
    <w:link w:val="Char"/>
    <w:autoRedefine/>
    <w:qFormat/>
    <w:rsid w:val="00B03075"/>
    <w:pPr>
      <w:tabs>
        <w:tab w:val="left" w:pos="1895"/>
        <w:tab w:val="center" w:pos="3096"/>
        <w:tab w:val="left" w:pos="4086"/>
        <w:tab w:val="right" w:pos="6192"/>
      </w:tabs>
      <w:bidi/>
      <w:spacing w:before="0" w:line="276" w:lineRule="auto"/>
      <w:ind w:left="720"/>
      <w:jc w:val="right"/>
    </w:pPr>
    <w:rPr>
      <w:rFonts w:asciiTheme="majorBidi" w:eastAsia="David" w:hAnsiTheme="majorBidi" w:cs="AAd_Livorna"/>
      <w:color w:val="000000" w:themeColor="text1"/>
      <w:sz w:val="27"/>
      <w:szCs w:val="27"/>
      <w:shd w:val="clear" w:color="auto" w:fill="FFFFFF"/>
      <w:lang w:val="en-GB" w:eastAsia="en-GB"/>
    </w:rPr>
  </w:style>
  <w:style w:type="character" w:customStyle="1" w:styleId="Char">
    <w:name w:val="שם Char"/>
    <w:basedOn w:val="DefaultParagraphFont"/>
    <w:link w:val="a"/>
    <w:rsid w:val="00B03075"/>
    <w:rPr>
      <w:rFonts w:asciiTheme="majorBidi" w:eastAsia="David" w:hAnsiTheme="majorBidi" w:cs="AAd_Livorna"/>
      <w:color w:val="000000" w:themeColor="text1"/>
      <w:sz w:val="27"/>
      <w:szCs w:val="27"/>
      <w:lang w:val="en-GB" w:eastAsia="en-GB"/>
    </w:rPr>
  </w:style>
  <w:style w:type="character" w:customStyle="1" w:styleId="Heading3Char">
    <w:name w:val="Heading 3 Char"/>
    <w:basedOn w:val="DefaultParagraphFont"/>
    <w:link w:val="Heading3"/>
    <w:rsid w:val="00B30141"/>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rsid w:val="00E27970"/>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E27970"/>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rsid w:val="00E27970"/>
    <w:rPr>
      <w:rFonts w:ascii="Trebuchet MS" w:eastAsia="Times New Roman" w:hAnsi="Trebuchet MS" w:cs="Trebuchet MS"/>
      <w:color w:val="666666"/>
      <w:u w:val="single"/>
    </w:rPr>
  </w:style>
  <w:style w:type="character" w:customStyle="1" w:styleId="Heading5Char">
    <w:name w:val="Heading 5 Char"/>
    <w:basedOn w:val="DefaultParagraphFont"/>
    <w:link w:val="Heading5"/>
    <w:rsid w:val="00E27970"/>
    <w:rPr>
      <w:rFonts w:ascii="Trebuchet MS" w:eastAsia="Times New Roman" w:hAnsi="Trebuchet MS" w:cs="Trebuchet MS"/>
      <w:color w:val="666666"/>
    </w:rPr>
  </w:style>
  <w:style w:type="character" w:customStyle="1" w:styleId="Heading6Char">
    <w:name w:val="Heading 6 Char"/>
    <w:basedOn w:val="DefaultParagraphFont"/>
    <w:link w:val="Heading6"/>
    <w:rsid w:val="00E27970"/>
    <w:rPr>
      <w:rFonts w:ascii="Trebuchet MS" w:eastAsia="Times New Roman" w:hAnsi="Trebuchet MS" w:cs="Trebuchet MS"/>
      <w:i/>
      <w:iCs/>
      <w:color w:val="666666"/>
    </w:rPr>
  </w:style>
  <w:style w:type="character" w:customStyle="1" w:styleId="Heading7Char">
    <w:name w:val="Heading 7 Char"/>
    <w:basedOn w:val="DefaultParagraphFont"/>
    <w:link w:val="Heading7"/>
    <w:rsid w:val="00E27970"/>
    <w:rPr>
      <w:rFonts w:ascii="Arial" w:eastAsia="Times New Roman" w:hAnsi="Arial" w:cs="Miriam"/>
      <w:spacing w:val="6"/>
      <w:position w:val="4"/>
      <w:sz w:val="20"/>
      <w:szCs w:val="26"/>
    </w:rPr>
  </w:style>
  <w:style w:type="character" w:customStyle="1" w:styleId="Heading8Char">
    <w:name w:val="Heading 8 Char"/>
    <w:basedOn w:val="DefaultParagraphFont"/>
    <w:link w:val="Heading8"/>
    <w:rsid w:val="00E27970"/>
    <w:rPr>
      <w:rFonts w:ascii="Arial" w:eastAsia="Times New Roman" w:hAnsi="Arial" w:cs="Miriam"/>
      <w:i/>
      <w:iCs/>
      <w:spacing w:val="6"/>
      <w:position w:val="4"/>
      <w:sz w:val="20"/>
      <w:szCs w:val="26"/>
    </w:rPr>
  </w:style>
  <w:style w:type="character" w:customStyle="1" w:styleId="Heading9Char">
    <w:name w:val="Heading 9 Char"/>
    <w:basedOn w:val="DefaultParagraphFont"/>
    <w:link w:val="Heading9"/>
    <w:rsid w:val="00E27970"/>
    <w:rPr>
      <w:rFonts w:ascii="Arial" w:eastAsia="Times New Roman" w:hAnsi="Arial" w:cs="Miriam"/>
      <w:i/>
      <w:iCs/>
      <w:spacing w:val="6"/>
      <w:position w:val="4"/>
      <w:sz w:val="18"/>
      <w:szCs w:val="18"/>
    </w:rPr>
  </w:style>
  <w:style w:type="numbering" w:customStyle="1" w:styleId="NoList1">
    <w:name w:val="No List1"/>
    <w:next w:val="NoList"/>
    <w:uiPriority w:val="99"/>
    <w:semiHidden/>
    <w:unhideWhenUsed/>
    <w:rsid w:val="00E27970"/>
  </w:style>
  <w:style w:type="paragraph" w:customStyle="1" w:styleId="a0">
    <w:name w:val="טייטול"/>
    <w:basedOn w:val="Heading2"/>
    <w:next w:val="a"/>
    <w:link w:val="Char0"/>
    <w:uiPriority w:val="1"/>
    <w:qFormat/>
    <w:rsid w:val="00E27970"/>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0">
    <w:name w:val="טייטול Char"/>
    <w:basedOn w:val="DefaultParagraphFont"/>
    <w:link w:val="a0"/>
    <w:uiPriority w:val="1"/>
    <w:rsid w:val="00305373"/>
    <w:rPr>
      <w:rFonts w:ascii="FbFRealBelet Bold" w:eastAsia="Times New Roman" w:hAnsi="FbFRealBelet Bold" w:cs="FbFRealBelet Bold"/>
      <w:bCs/>
      <w:sz w:val="39"/>
      <w:szCs w:val="39"/>
      <w:lang w:val="en-GB"/>
    </w:rPr>
  </w:style>
  <w:style w:type="paragraph" w:customStyle="1" w:styleId="a1">
    <w:name w:val="תיאור"/>
    <w:basedOn w:val="a2"/>
    <w:next w:val="a3"/>
    <w:link w:val="Char1"/>
    <w:uiPriority w:val="3"/>
    <w:qFormat/>
    <w:rsid w:val="00A72C44"/>
    <w:pPr>
      <w:bidi w:val="0"/>
      <w:contextualSpacing/>
    </w:pPr>
    <w:rPr>
      <w:rFonts w:ascii="AAd_Livorna4" w:eastAsia="Calibri" w:hAnsi="AAd_Livorna4" w:cs="AAd_Livorna4"/>
      <w:b w:val="0"/>
      <w:bCs w:val="0"/>
      <w:sz w:val="23"/>
      <w:szCs w:val="23"/>
    </w:rPr>
  </w:style>
  <w:style w:type="character" w:customStyle="1" w:styleId="Char1">
    <w:name w:val="תיאור Char"/>
    <w:basedOn w:val="DefaultParagraphFont"/>
    <w:link w:val="a1"/>
    <w:uiPriority w:val="3"/>
    <w:rsid w:val="00305373"/>
    <w:rPr>
      <w:rFonts w:ascii="AAd_Livorna4" w:eastAsia="Calibri" w:hAnsi="AAd_Livorna4" w:cs="AAd_Livorna4"/>
      <w:sz w:val="23"/>
      <w:szCs w:val="23"/>
    </w:rPr>
  </w:style>
  <w:style w:type="paragraph" w:customStyle="1" w:styleId="a3">
    <w:name w:val="גוף"/>
    <w:link w:val="Char2"/>
    <w:autoRedefine/>
    <w:qFormat/>
    <w:rsid w:val="000526C8"/>
    <w:pPr>
      <w:widowControl w:val="0"/>
      <w:bidi/>
      <w:spacing w:after="120" w:line="276" w:lineRule="auto"/>
      <w:ind w:firstLine="288"/>
      <w:jc w:val="both"/>
    </w:pPr>
    <w:rPr>
      <w:rFonts w:ascii="FbFrankReal" w:eastAsia="Calibri" w:hAnsi="FbFrankReal" w:cs="FbFrankReal"/>
      <w:color w:val="000000" w:themeColor="text1"/>
      <w:sz w:val="24"/>
      <w:szCs w:val="24"/>
      <w:u w:color="000000"/>
      <w:bdr w:val="nil"/>
      <w:lang w:val="bg-BG"/>
    </w:rPr>
  </w:style>
  <w:style w:type="character" w:customStyle="1" w:styleId="Char2">
    <w:name w:val="גוף Char"/>
    <w:basedOn w:val="DefaultParagraphFont"/>
    <w:link w:val="a3"/>
    <w:rsid w:val="000526C8"/>
    <w:rPr>
      <w:rFonts w:ascii="FbFrankReal" w:eastAsia="Calibri" w:hAnsi="FbFrankReal" w:cs="FbFrankReal"/>
      <w:color w:val="000000" w:themeColor="text1"/>
      <w:sz w:val="24"/>
      <w:szCs w:val="24"/>
      <w:u w:color="000000"/>
      <w:bdr w:val="nil"/>
      <w:lang w:val="bg-BG"/>
    </w:rPr>
  </w:style>
  <w:style w:type="paragraph" w:styleId="FootnoteText">
    <w:name w:val="footnote text"/>
    <w:aliases w:val="הערות,הערות שוליים,Footnote Text Char1,Footnote Text Char Char,Footnote TexFootnote Text note Text Char Char Char Char Char,Footnote Text Char Char2 Char Char,Footnote Text Char2 Char Char Char Char,הערת שוליים,Char5,Char,הערות המול"/>
    <w:basedOn w:val="Normal"/>
    <w:link w:val="FootnoteTextChar"/>
    <w:uiPriority w:val="99"/>
    <w:unhideWhenUsed/>
    <w:qFormat/>
    <w:rsid w:val="00C57CCC"/>
    <w:pPr>
      <w:bidi/>
      <w:spacing w:after="60" w:line="260" w:lineRule="atLeast"/>
      <w:ind w:firstLine="144"/>
      <w:contextualSpacing/>
      <w:jc w:val="both"/>
    </w:pPr>
    <w:rPr>
      <w:rFonts w:ascii="FbFrankReal" w:hAnsi="FbFrankReal" w:cs="FbFrankReal"/>
      <w:sz w:val="20"/>
      <w:szCs w:val="20"/>
    </w:rPr>
  </w:style>
  <w:style w:type="character" w:customStyle="1" w:styleId="FootnoteTextChar">
    <w:name w:val="Footnote Text Char"/>
    <w:aliases w:val="הערות Char,הערות שוליים Char,Footnote Text Char1 Char,Footnote Text Char Char Char,Footnote TexFootnote Text note Text Char Char Char Char Char Char,Footnote Text Char Char2 Char Char Char,Footnote Text Char2 Char Char Char Char Char"/>
    <w:basedOn w:val="DefaultParagraphFont"/>
    <w:link w:val="FootnoteText"/>
    <w:uiPriority w:val="99"/>
    <w:rsid w:val="00E10B71"/>
    <w:rPr>
      <w:rFonts w:ascii="FbFrankReal" w:hAnsi="FbFrankReal" w:cs="FbFrankReal"/>
      <w:sz w:val="20"/>
      <w:szCs w:val="20"/>
    </w:rPr>
  </w:style>
  <w:style w:type="character" w:styleId="FootnoteReference">
    <w:name w:val="footnote reference"/>
    <w:aliases w:val="annotation reference,הפניה להערה,אות הערה"/>
    <w:basedOn w:val="DefaultParagraphFont"/>
    <w:uiPriority w:val="99"/>
    <w:unhideWhenUsed/>
    <w:qFormat/>
    <w:rsid w:val="00E27970"/>
    <w:rPr>
      <w:vertAlign w:val="superscript"/>
    </w:rPr>
  </w:style>
  <w:style w:type="paragraph" w:styleId="NormalWeb">
    <w:name w:val="Normal (Web)"/>
    <w:basedOn w:val="Normal"/>
    <w:uiPriority w:val="99"/>
    <w:rsid w:val="00E27970"/>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E27970"/>
    <w:pPr>
      <w:outlineLvl w:val="9"/>
    </w:pPr>
    <w:rPr>
      <w:lang w:bidi="ar-SA"/>
    </w:rPr>
  </w:style>
  <w:style w:type="paragraph" w:styleId="TOC2">
    <w:name w:val="toc 2"/>
    <w:basedOn w:val="Normal"/>
    <w:next w:val="Normal"/>
    <w:autoRedefine/>
    <w:uiPriority w:val="39"/>
    <w:unhideWhenUsed/>
    <w:rsid w:val="00FE06D5"/>
    <w:pPr>
      <w:tabs>
        <w:tab w:val="right" w:leader="dot" w:pos="6182"/>
      </w:tabs>
      <w:bidi/>
      <w:spacing w:after="0" w:line="276" w:lineRule="auto"/>
      <w:ind w:left="220"/>
    </w:pPr>
    <w:rPr>
      <w:rFonts w:ascii="FbSfaradi Medium" w:hAnsi="FbSfaradi Medium" w:cs="FbSfaradi Medium"/>
      <w:noProof/>
    </w:rPr>
  </w:style>
  <w:style w:type="paragraph" w:styleId="TOC3">
    <w:name w:val="toc 3"/>
    <w:basedOn w:val="Normal"/>
    <w:next w:val="Normal"/>
    <w:autoRedefine/>
    <w:uiPriority w:val="39"/>
    <w:unhideWhenUsed/>
    <w:rsid w:val="00905958"/>
    <w:pPr>
      <w:tabs>
        <w:tab w:val="right" w:leader="dot" w:pos="6182"/>
      </w:tabs>
      <w:bidi/>
      <w:spacing w:after="100" w:line="360" w:lineRule="auto"/>
      <w:ind w:left="216"/>
    </w:pPr>
    <w:rPr>
      <w:rFonts w:ascii="FbSfaradi" w:hAnsi="FbSfaradi" w:cs="FbSfaradi"/>
      <w:noProof/>
      <w:sz w:val="20"/>
      <w:szCs w:val="20"/>
      <w:lang w:val="en-GB"/>
    </w:rPr>
  </w:style>
  <w:style w:type="character" w:styleId="Hyperlink">
    <w:name w:val="Hyperlink"/>
    <w:basedOn w:val="DefaultParagraphFont"/>
    <w:uiPriority w:val="99"/>
    <w:unhideWhenUsed/>
    <w:rsid w:val="00E27970"/>
    <w:rPr>
      <w:color w:val="0563C1" w:themeColor="hyperlink"/>
      <w:u w:val="single"/>
    </w:rPr>
  </w:style>
  <w:style w:type="paragraph" w:customStyle="1" w:styleId="a4">
    <w:name w:val="מדור"/>
    <w:basedOn w:val="Heading1"/>
    <w:next w:val="a0"/>
    <w:link w:val="Char3"/>
    <w:uiPriority w:val="14"/>
    <w:rsid w:val="00E27970"/>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4"/>
    <w:uiPriority w:val="14"/>
    <w:rsid w:val="00305373"/>
    <w:rPr>
      <w:rFonts w:ascii="FbTehilaMedium" w:eastAsia="Times New Roman" w:hAnsi="FbTehilaMedium" w:cs="FbTehilaMedium"/>
      <w:sz w:val="70"/>
      <w:szCs w:val="70"/>
      <w:lang w:val="en-GB"/>
    </w:rPr>
  </w:style>
  <w:style w:type="paragraph" w:customStyle="1" w:styleId="a5">
    <w:name w:val="שמיטשיק"/>
    <w:basedOn w:val="Normal"/>
    <w:link w:val="Char4"/>
    <w:autoRedefine/>
    <w:rsid w:val="00E27970"/>
    <w:pPr>
      <w:tabs>
        <w:tab w:val="left" w:pos="2171"/>
        <w:tab w:val="center" w:pos="3096"/>
      </w:tabs>
      <w:bidi/>
      <w:spacing w:after="0" w:line="240" w:lineRule="auto"/>
      <w:jc w:val="center"/>
    </w:pPr>
    <w:rPr>
      <w:rFonts w:ascii="Nymphette" w:eastAsia="Times New Roman" w:hAnsi="Nymphette" w:cs="Nymphette"/>
      <w:sz w:val="56"/>
      <w:szCs w:val="56"/>
    </w:rPr>
  </w:style>
  <w:style w:type="character" w:customStyle="1" w:styleId="Char4">
    <w:name w:val="שמיטשיק Char"/>
    <w:basedOn w:val="DefaultParagraphFont"/>
    <w:link w:val="a5"/>
    <w:rsid w:val="00E27970"/>
    <w:rPr>
      <w:rFonts w:ascii="Nymphette" w:eastAsia="Times New Roman" w:hAnsi="Nymphette" w:cs="Nymphette"/>
      <w:sz w:val="56"/>
      <w:szCs w:val="56"/>
    </w:rPr>
  </w:style>
  <w:style w:type="paragraph" w:styleId="TOC1">
    <w:name w:val="toc 1"/>
    <w:basedOn w:val="Normal"/>
    <w:next w:val="Normal"/>
    <w:autoRedefine/>
    <w:uiPriority w:val="39"/>
    <w:unhideWhenUsed/>
    <w:rsid w:val="00C10BF3"/>
    <w:pPr>
      <w:tabs>
        <w:tab w:val="right" w:leader="dot" w:pos="9350"/>
      </w:tabs>
      <w:spacing w:after="100"/>
    </w:pPr>
    <w:rPr>
      <w:rFonts w:ascii="FbSfaradi Medium" w:hAnsi="FbSfaradi Medium" w:cs="FbSfaradi Medium"/>
      <w:noProof/>
      <w:sz w:val="36"/>
      <w:szCs w:val="36"/>
    </w:rPr>
  </w:style>
  <w:style w:type="paragraph" w:styleId="NoSpacing">
    <w:name w:val="No Spacing"/>
    <w:aliases w:val="Refrance"/>
    <w:link w:val="NoSpacingChar"/>
    <w:uiPriority w:val="1"/>
    <w:rsid w:val="00E27970"/>
    <w:pPr>
      <w:spacing w:after="0" w:line="240" w:lineRule="auto"/>
    </w:pPr>
    <w:rPr>
      <w:lang w:val="en-GB"/>
    </w:rPr>
  </w:style>
  <w:style w:type="paragraph" w:customStyle="1" w:styleId="a2">
    <w:name w:val="ישיבה"/>
    <w:basedOn w:val="Normal"/>
    <w:link w:val="Char5"/>
    <w:rsid w:val="00E27970"/>
    <w:pPr>
      <w:bidi/>
      <w:spacing w:after="120" w:line="240" w:lineRule="auto"/>
    </w:pPr>
    <w:rPr>
      <w:rFonts w:ascii="Times New Roman" w:eastAsia="Times New Roman" w:hAnsi="Times New Roman" w:cs="David"/>
      <w:b/>
      <w:bCs/>
    </w:rPr>
  </w:style>
  <w:style w:type="character" w:customStyle="1" w:styleId="Char5">
    <w:name w:val="ישיבה Char"/>
    <w:link w:val="a2"/>
    <w:locked/>
    <w:rsid w:val="00E27970"/>
    <w:rPr>
      <w:rFonts w:ascii="Times New Roman" w:eastAsia="Times New Roman" w:hAnsi="Times New Roman" w:cs="David"/>
      <w:b/>
      <w:bCs/>
    </w:rPr>
  </w:style>
  <w:style w:type="paragraph" w:customStyle="1" w:styleId="bodytext">
    <w:name w:val="bodytext"/>
    <w:basedOn w:val="Normal"/>
    <w:rsid w:val="00E27970"/>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27970"/>
    <w:pPr>
      <w:ind w:left="720"/>
      <w:contextualSpacing/>
    </w:pPr>
  </w:style>
  <w:style w:type="character" w:customStyle="1" w:styleId="apple-converted-space">
    <w:name w:val="apple-converted-space"/>
    <w:basedOn w:val="DefaultParagraphFont"/>
    <w:rsid w:val="00E27970"/>
  </w:style>
  <w:style w:type="paragraph" w:customStyle="1" w:styleId="a6">
    <w:name w:val="גוף ב'"/>
    <w:basedOn w:val="a3"/>
    <w:link w:val="Char6"/>
    <w:uiPriority w:val="13"/>
    <w:rsid w:val="00E27970"/>
    <w:pPr>
      <w:keepNext/>
      <w:keepLines/>
      <w:spacing w:before="40" w:line="240" w:lineRule="auto"/>
      <w:ind w:left="288"/>
      <w:outlineLvl w:val="2"/>
    </w:pPr>
    <w:rPr>
      <w:rFonts w:eastAsia="Times New Roman"/>
      <w:bCs/>
    </w:rPr>
  </w:style>
  <w:style w:type="character" w:customStyle="1" w:styleId="Char6">
    <w:name w:val="גוף ב' Char"/>
    <w:basedOn w:val="Char2"/>
    <w:link w:val="a6"/>
    <w:uiPriority w:val="13"/>
    <w:rsid w:val="00305373"/>
    <w:rPr>
      <w:rFonts w:ascii="FbFrankReal" w:eastAsia="Times New Roman" w:hAnsi="FbFrankReal" w:cs="FbFrankReal"/>
      <w:bCs/>
      <w:color w:val="000000" w:themeColor="text1"/>
      <w:sz w:val="24"/>
      <w:szCs w:val="24"/>
      <w:u w:color="000000"/>
      <w:bdr w:val="nil"/>
      <w:lang w:val="bg-BG"/>
    </w:rPr>
  </w:style>
  <w:style w:type="paragraph" w:styleId="TOC4">
    <w:name w:val="toc 4"/>
    <w:basedOn w:val="Normal"/>
    <w:next w:val="Normal"/>
    <w:autoRedefine/>
    <w:uiPriority w:val="39"/>
    <w:unhideWhenUsed/>
    <w:rsid w:val="00E27970"/>
    <w:pPr>
      <w:spacing w:after="100"/>
      <w:ind w:left="660"/>
    </w:pPr>
  </w:style>
  <w:style w:type="paragraph" w:styleId="TOC9">
    <w:name w:val="toc 9"/>
    <w:basedOn w:val="Normal"/>
    <w:next w:val="Normal"/>
    <w:autoRedefine/>
    <w:uiPriority w:val="39"/>
    <w:unhideWhenUsed/>
    <w:rsid w:val="00E27970"/>
    <w:pPr>
      <w:spacing w:after="100"/>
      <w:ind w:left="1760"/>
    </w:pPr>
  </w:style>
  <w:style w:type="paragraph" w:styleId="Header">
    <w:name w:val="header"/>
    <w:basedOn w:val="Normal"/>
    <w:link w:val="HeaderChar"/>
    <w:uiPriority w:val="99"/>
    <w:unhideWhenUsed/>
    <w:rsid w:val="00E279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7970"/>
  </w:style>
  <w:style w:type="paragraph" w:styleId="Footer">
    <w:name w:val="footer"/>
    <w:basedOn w:val="Normal"/>
    <w:link w:val="FooterChar"/>
    <w:uiPriority w:val="99"/>
    <w:unhideWhenUsed/>
    <w:rsid w:val="00E279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7970"/>
  </w:style>
  <w:style w:type="table" w:styleId="TableGrid">
    <w:name w:val="Table Grid"/>
    <w:basedOn w:val="TableNormal"/>
    <w:uiPriority w:val="59"/>
    <w:rsid w:val="00E279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E27970"/>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E27970"/>
    <w:rPr>
      <w:rFonts w:ascii="FrankRuehl" w:eastAsia="Times New Roman" w:hAnsi="FrankRuehl" w:cs="FrankRuehl"/>
      <w:kern w:val="28"/>
      <w:sz w:val="27"/>
      <w:szCs w:val="27"/>
    </w:rPr>
  </w:style>
  <w:style w:type="paragraph" w:customStyle="1" w:styleId="Style1">
    <w:name w:val="Style1"/>
    <w:basedOn w:val="Normal"/>
    <w:rsid w:val="00E27970"/>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E27970"/>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E27970"/>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E27970"/>
    <w:rPr>
      <w:rFonts w:ascii="Trebuchet MS" w:eastAsia="Times New Roman" w:hAnsi="Trebuchet MS" w:cs="Trebuchet MS"/>
      <w:color w:val="000000"/>
      <w:sz w:val="42"/>
      <w:szCs w:val="42"/>
    </w:rPr>
  </w:style>
  <w:style w:type="paragraph" w:styleId="Title">
    <w:name w:val="Title"/>
    <w:basedOn w:val="Normal"/>
    <w:link w:val="TitleChar"/>
    <w:uiPriority w:val="10"/>
    <w:rsid w:val="00E27970"/>
    <w:pPr>
      <w:keepNext/>
      <w:keepLines/>
      <w:spacing w:after="0" w:line="276" w:lineRule="auto"/>
    </w:pPr>
    <w:rPr>
      <w:rFonts w:ascii="Trebuchet MS" w:eastAsia="Times New Roman" w:hAnsi="Trebuchet MS" w:cs="Trebuchet MS"/>
      <w:color w:val="000000"/>
      <w:sz w:val="42"/>
      <w:szCs w:val="42"/>
    </w:rPr>
  </w:style>
  <w:style w:type="character" w:customStyle="1" w:styleId="TitleChar1">
    <w:name w:val="Title Char1"/>
    <w:basedOn w:val="DefaultParagraphFont"/>
    <w:uiPriority w:val="10"/>
    <w:rsid w:val="00E2797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rsid w:val="00E27970"/>
    <w:rPr>
      <w:rFonts w:ascii="Trebuchet MS" w:eastAsia="Times New Roman" w:hAnsi="Trebuchet MS" w:cs="Trebuchet MS"/>
      <w:i/>
      <w:iCs/>
      <w:color w:val="666666"/>
      <w:sz w:val="26"/>
      <w:szCs w:val="26"/>
    </w:rPr>
  </w:style>
  <w:style w:type="paragraph" w:styleId="Subtitle">
    <w:name w:val="Subtitle"/>
    <w:basedOn w:val="Normal"/>
    <w:link w:val="SubtitleChar"/>
    <w:qFormat/>
    <w:rsid w:val="00E27970"/>
    <w:pPr>
      <w:keepNext/>
      <w:keepLines/>
      <w:spacing w:after="200" w:line="276" w:lineRule="auto"/>
    </w:pPr>
    <w:rPr>
      <w:rFonts w:ascii="Trebuchet MS" w:eastAsia="Times New Roman" w:hAnsi="Trebuchet MS" w:cs="Trebuchet MS"/>
      <w:i/>
      <w:iCs/>
      <w:color w:val="666666"/>
      <w:sz w:val="26"/>
      <w:szCs w:val="26"/>
    </w:rPr>
  </w:style>
  <w:style w:type="character" w:customStyle="1" w:styleId="SubtitleChar1">
    <w:name w:val="Subtitle Char1"/>
    <w:basedOn w:val="DefaultParagraphFont"/>
    <w:uiPriority w:val="11"/>
    <w:rsid w:val="00E27970"/>
    <w:rPr>
      <w:rFonts w:eastAsiaTheme="minorEastAsia"/>
      <w:color w:val="5A5A5A" w:themeColor="text1" w:themeTint="A5"/>
      <w:spacing w:val="15"/>
    </w:rPr>
  </w:style>
  <w:style w:type="paragraph" w:customStyle="1" w:styleId="HaoroDivider">
    <w:name w:val="Haoro Divider"/>
    <w:basedOn w:val="Normal"/>
    <w:rsid w:val="00E27970"/>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nhideWhenUsed/>
    <w:rsid w:val="00E279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E27970"/>
    <w:rPr>
      <w:rFonts w:ascii="Segoe UI" w:hAnsi="Segoe UI" w:cs="Segoe UI"/>
      <w:sz w:val="18"/>
      <w:szCs w:val="18"/>
    </w:rPr>
  </w:style>
  <w:style w:type="paragraph" w:customStyle="1" w:styleId="a8">
    <w:name w:val="כותרת"/>
    <w:basedOn w:val="a9"/>
    <w:link w:val="Char7"/>
    <w:qFormat/>
    <w:rsid w:val="00E27970"/>
    <w:pPr>
      <w:ind w:firstLine="0"/>
      <w:jc w:val="center"/>
    </w:pPr>
    <w:rPr>
      <w:bCs/>
      <w:sz w:val="35"/>
      <w:szCs w:val="33"/>
    </w:rPr>
  </w:style>
  <w:style w:type="paragraph" w:customStyle="1" w:styleId="a9">
    <w:name w:val="טעקסט"/>
    <w:rsid w:val="00E27970"/>
    <w:pPr>
      <w:bidi/>
      <w:spacing w:after="120" w:line="240" w:lineRule="auto"/>
      <w:ind w:firstLine="288"/>
      <w:jc w:val="both"/>
    </w:pPr>
    <w:rPr>
      <w:rFonts w:ascii="Times New Roman" w:eastAsia="Times New Roman" w:hAnsi="Times New Roman" w:cs="David"/>
      <w:b/>
      <w:sz w:val="27"/>
      <w:szCs w:val="27"/>
    </w:rPr>
  </w:style>
  <w:style w:type="paragraph" w:customStyle="1" w:styleId="NoParagraphStyle">
    <w:name w:val="[No Paragraph Style]"/>
    <w:rsid w:val="00E27970"/>
    <w:pPr>
      <w:autoSpaceDE w:val="0"/>
      <w:autoSpaceDN w:val="0"/>
      <w:bidi/>
      <w:adjustRightInd w:val="0"/>
      <w:spacing w:after="0" w:line="288" w:lineRule="auto"/>
      <w:textAlignment w:val="center"/>
    </w:pPr>
    <w:rPr>
      <w:rFonts w:ascii="WinSoft Pro" w:hAnsi="WinSoft Pro" w:cs="WinSoft Pro"/>
      <w:color w:val="000000"/>
      <w:sz w:val="24"/>
      <w:szCs w:val="24"/>
    </w:rPr>
  </w:style>
  <w:style w:type="character" w:customStyle="1" w:styleId="1">
    <w:name w:val="סגנון תו 1"/>
    <w:uiPriority w:val="99"/>
    <w:rsid w:val="00E27970"/>
    <w:rPr>
      <w:rFonts w:ascii="Ashkenazy" w:cs="Ashkenazy"/>
      <w:color w:val="000000"/>
      <w:sz w:val="164"/>
      <w:szCs w:val="164"/>
      <w:lang w:bidi="he-IL"/>
    </w:rPr>
  </w:style>
  <w:style w:type="character" w:customStyle="1" w:styleId="20">
    <w:name w:val="סגנון תו 2"/>
    <w:basedOn w:val="1"/>
    <w:uiPriority w:val="99"/>
    <w:rsid w:val="00E27970"/>
    <w:rPr>
      <w:rFonts w:ascii="Ashkenazy" w:cs="Ashkenazy"/>
      <w:color w:val="000000"/>
      <w:spacing w:val="-9"/>
      <w:w w:val="92"/>
      <w:sz w:val="46"/>
      <w:szCs w:val="46"/>
      <w:lang w:bidi="he-IL"/>
    </w:rPr>
  </w:style>
  <w:style w:type="character" w:customStyle="1" w:styleId="3">
    <w:name w:val="סגנון תו 3"/>
    <w:uiPriority w:val="99"/>
    <w:rsid w:val="00E27970"/>
    <w:rPr>
      <w:rFonts w:ascii="VTvilnacopy01" w:cs="VTvilnacopy01"/>
      <w:b/>
      <w:bCs/>
      <w:w w:val="98"/>
      <w:sz w:val="32"/>
      <w:szCs w:val="32"/>
      <w:lang w:bidi="he-IL"/>
    </w:rPr>
  </w:style>
  <w:style w:type="paragraph" w:styleId="TOC5">
    <w:name w:val="toc 5"/>
    <w:basedOn w:val="Normal"/>
    <w:next w:val="Normal"/>
    <w:autoRedefine/>
    <w:uiPriority w:val="39"/>
    <w:unhideWhenUsed/>
    <w:rsid w:val="00E27970"/>
    <w:pPr>
      <w:spacing w:after="100"/>
      <w:ind w:left="880"/>
    </w:pPr>
    <w:rPr>
      <w:rFonts w:eastAsiaTheme="minorEastAsia"/>
    </w:rPr>
  </w:style>
  <w:style w:type="paragraph" w:styleId="TOC6">
    <w:name w:val="toc 6"/>
    <w:basedOn w:val="Normal"/>
    <w:next w:val="Normal"/>
    <w:autoRedefine/>
    <w:uiPriority w:val="39"/>
    <w:unhideWhenUsed/>
    <w:rsid w:val="00E27970"/>
    <w:pPr>
      <w:spacing w:after="100"/>
      <w:ind w:left="1100"/>
    </w:pPr>
    <w:rPr>
      <w:rFonts w:eastAsiaTheme="minorEastAsia"/>
    </w:rPr>
  </w:style>
  <w:style w:type="paragraph" w:styleId="TOC7">
    <w:name w:val="toc 7"/>
    <w:basedOn w:val="Normal"/>
    <w:next w:val="Normal"/>
    <w:autoRedefine/>
    <w:uiPriority w:val="39"/>
    <w:unhideWhenUsed/>
    <w:rsid w:val="00E27970"/>
    <w:pPr>
      <w:spacing w:after="100"/>
      <w:ind w:left="1320"/>
    </w:pPr>
    <w:rPr>
      <w:rFonts w:eastAsiaTheme="minorEastAsia"/>
    </w:rPr>
  </w:style>
  <w:style w:type="paragraph" w:styleId="TOC8">
    <w:name w:val="toc 8"/>
    <w:basedOn w:val="Normal"/>
    <w:next w:val="Normal"/>
    <w:autoRedefine/>
    <w:uiPriority w:val="39"/>
    <w:unhideWhenUsed/>
    <w:rsid w:val="00E27970"/>
    <w:pPr>
      <w:spacing w:after="100"/>
      <w:ind w:left="1540"/>
    </w:pPr>
    <w:rPr>
      <w:rFonts w:eastAsiaTheme="minorEastAsia"/>
    </w:rPr>
  </w:style>
  <w:style w:type="paragraph" w:customStyle="1" w:styleId="divider">
    <w:name w:val="הקדשה divider"/>
    <w:basedOn w:val="Normal"/>
    <w:link w:val="dividerChar"/>
    <w:rsid w:val="00E27970"/>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E27970"/>
    <w:rPr>
      <w:rFonts w:ascii="Narkisim" w:eastAsia="Times New Roman" w:hAnsi="Narkisim" w:cs="Narkisim"/>
      <w:sz w:val="27"/>
      <w:szCs w:val="27"/>
    </w:rPr>
  </w:style>
  <w:style w:type="character" w:styleId="SubtleEmphasis">
    <w:name w:val="Subtle Emphasis"/>
    <w:basedOn w:val="DefaultParagraphFont"/>
    <w:uiPriority w:val="19"/>
    <w:rsid w:val="00E27970"/>
    <w:rPr>
      <w:i/>
      <w:iCs/>
      <w:color w:val="404040" w:themeColor="text1" w:themeTint="BF"/>
    </w:rPr>
  </w:style>
  <w:style w:type="character" w:styleId="Emphasis">
    <w:name w:val="Emphasis"/>
    <w:uiPriority w:val="20"/>
    <w:rsid w:val="00E27970"/>
    <w:rPr>
      <w:i/>
      <w:iCs/>
    </w:rPr>
  </w:style>
  <w:style w:type="paragraph" w:customStyle="1" w:styleId="aa">
    <w:name w:val="הערה"/>
    <w:basedOn w:val="FootnoteText"/>
    <w:autoRedefine/>
    <w:rsid w:val="00E27970"/>
    <w:pPr>
      <w:spacing w:after="100"/>
      <w:ind w:firstLine="230"/>
    </w:pPr>
    <w:rPr>
      <w:rFonts w:ascii="Times New Roman" w:eastAsia="Times New Roman" w:hAnsi="Times New Roman" w:cs="David"/>
    </w:rPr>
  </w:style>
  <w:style w:type="character" w:customStyle="1" w:styleId="five">
    <w:name w:val="five"/>
    <w:basedOn w:val="DefaultParagraphFont"/>
    <w:rsid w:val="00E27970"/>
  </w:style>
  <w:style w:type="paragraph" w:customStyle="1" w:styleId="ab">
    <w:name w:val="כותרת משנה"/>
    <w:basedOn w:val="Normal"/>
    <w:qFormat/>
    <w:rsid w:val="00E27970"/>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E27970"/>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E27970"/>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semiHidden/>
    <w:rsid w:val="00E27970"/>
    <w:rPr>
      <w:rFonts w:ascii="Segoe UI" w:hAnsi="Segoe UI" w:cs="Segoe UI"/>
      <w:sz w:val="16"/>
      <w:szCs w:val="16"/>
    </w:rPr>
  </w:style>
  <w:style w:type="numbering" w:customStyle="1" w:styleId="NoList11">
    <w:name w:val="No List11"/>
    <w:next w:val="NoList"/>
    <w:uiPriority w:val="99"/>
    <w:semiHidden/>
    <w:unhideWhenUsed/>
    <w:rsid w:val="00E27970"/>
  </w:style>
  <w:style w:type="paragraph" w:styleId="PlainText">
    <w:name w:val="Plain Text"/>
    <w:basedOn w:val="Normal"/>
    <w:link w:val="PlainTextChar"/>
    <w:unhideWhenUsed/>
    <w:rsid w:val="00E27970"/>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rsid w:val="00E27970"/>
    <w:rPr>
      <w:rFonts w:ascii="Consolas" w:hAnsi="Consolas" w:cs="Consolas"/>
      <w:sz w:val="21"/>
      <w:szCs w:val="21"/>
    </w:rPr>
  </w:style>
  <w:style w:type="character" w:styleId="PageNumber">
    <w:name w:val="page number"/>
    <w:basedOn w:val="DefaultParagraphFont"/>
    <w:rsid w:val="00E27970"/>
  </w:style>
  <w:style w:type="character" w:styleId="FollowedHyperlink">
    <w:name w:val="FollowedHyperlink"/>
    <w:basedOn w:val="DefaultParagraphFont"/>
    <w:semiHidden/>
    <w:rsid w:val="00E27970"/>
    <w:rPr>
      <w:color w:val="800080"/>
      <w:u w:val="single"/>
    </w:rPr>
  </w:style>
  <w:style w:type="character" w:customStyle="1" w:styleId="StyleFootnoteReference">
    <w:name w:val="Style Footnote Reference"/>
    <w:basedOn w:val="FootnoteReference"/>
    <w:rsid w:val="00E27970"/>
    <w:rPr>
      <w:rFonts w:cs="FrankRuehl"/>
      <w:spacing w:val="0"/>
      <w:position w:val="0"/>
      <w:sz w:val="18"/>
      <w:szCs w:val="18"/>
      <w:vertAlign w:val="superscript"/>
    </w:rPr>
  </w:style>
  <w:style w:type="paragraph" w:styleId="EndnoteText">
    <w:name w:val="endnote text"/>
    <w:basedOn w:val="Normal"/>
    <w:link w:val="EndnoteTextChar"/>
    <w:uiPriority w:val="99"/>
    <w:semiHidden/>
    <w:rsid w:val="00E27970"/>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uiPriority w:val="99"/>
    <w:semiHidden/>
    <w:rsid w:val="00E27970"/>
    <w:rPr>
      <w:rFonts w:ascii="Times New Roman" w:eastAsia="Times New Roman" w:hAnsi="Times New Roman" w:cs="Dor"/>
      <w:spacing w:val="6"/>
      <w:position w:val="4"/>
      <w:sz w:val="20"/>
      <w:szCs w:val="20"/>
    </w:rPr>
  </w:style>
  <w:style w:type="character" w:styleId="EndnoteReference">
    <w:name w:val="endnote reference"/>
    <w:basedOn w:val="DefaultParagraphFont"/>
    <w:uiPriority w:val="99"/>
    <w:semiHidden/>
    <w:rsid w:val="00E27970"/>
    <w:rPr>
      <w:vertAlign w:val="superscript"/>
    </w:rPr>
  </w:style>
  <w:style w:type="paragraph" w:customStyle="1" w:styleId="ad">
    <w:name w:val="ע&quot;כ"/>
    <w:basedOn w:val="a9"/>
    <w:rsid w:val="00E27970"/>
    <w:rPr>
      <w:bCs/>
      <w:sz w:val="31"/>
      <w:szCs w:val="29"/>
    </w:rPr>
  </w:style>
  <w:style w:type="paragraph" w:customStyle="1" w:styleId="ae">
    <w:name w:val="כוכבים"/>
    <w:basedOn w:val="FootnoteText"/>
    <w:rsid w:val="00E27970"/>
    <w:pPr>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E27970"/>
    <w:rPr>
      <w:rFonts w:ascii="FrankRuehl" w:hAnsi="FrankRuehl"/>
      <w:sz w:val="30"/>
    </w:rPr>
  </w:style>
  <w:style w:type="paragraph" w:styleId="Signature">
    <w:name w:val="Signature"/>
    <w:basedOn w:val="Normal"/>
    <w:link w:val="SignatureChar"/>
    <w:rsid w:val="00E27970"/>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E27970"/>
    <w:rPr>
      <w:rFonts w:ascii="Times New Roman" w:eastAsia="Times New Roman" w:hAnsi="Times New Roman" w:cs="David"/>
      <w:sz w:val="24"/>
      <w:szCs w:val="24"/>
    </w:rPr>
  </w:style>
  <w:style w:type="character" w:customStyle="1" w:styleId="af">
    <w:name w:val="נורמל תו"/>
    <w:basedOn w:val="DefaultParagraphFont"/>
    <w:locked/>
    <w:rsid w:val="00E27970"/>
    <w:rPr>
      <w:rFonts w:ascii="Times New Roman" w:eastAsia="Times New Roman" w:hAnsi="Times New Roman" w:cs="FrankRuehl"/>
      <w:kern w:val="28"/>
      <w:sz w:val="27"/>
      <w:szCs w:val="27"/>
    </w:rPr>
  </w:style>
  <w:style w:type="paragraph" w:customStyle="1" w:styleId="Footnotes">
    <w:name w:val="Footnotes"/>
    <w:basedOn w:val="Normal"/>
    <w:rsid w:val="00E27970"/>
    <w:pPr>
      <w:bidi/>
      <w:spacing w:after="0" w:line="260" w:lineRule="exact"/>
      <w:ind w:firstLine="432"/>
      <w:jc w:val="both"/>
    </w:pPr>
    <w:rPr>
      <w:rFonts w:ascii="David" w:eastAsia="David" w:hAnsi="David" w:cs="David"/>
      <w:sz w:val="20"/>
      <w:szCs w:val="20"/>
    </w:rPr>
  </w:style>
  <w:style w:type="character" w:customStyle="1" w:styleId="it">
    <w:name w:val="it"/>
    <w:uiPriority w:val="1"/>
    <w:rsid w:val="00E27970"/>
    <w:rPr>
      <w:rFonts w:ascii="Levenim MT" w:eastAsia="Levenim MT" w:hAnsi="Levenim MT" w:cs="Levenim MT"/>
      <w:sz w:val="16"/>
      <w:szCs w:val="16"/>
    </w:rPr>
  </w:style>
  <w:style w:type="character" w:customStyle="1" w:styleId="hit">
    <w:name w:val="hit"/>
    <w:basedOn w:val="DefaultParagraphFont"/>
    <w:rsid w:val="00E27970"/>
  </w:style>
  <w:style w:type="paragraph" w:customStyle="1" w:styleId="af0">
    <w:name w:val="דוד"/>
    <w:basedOn w:val="Normal"/>
    <w:rsid w:val="00E27970"/>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uiPriority w:val="14"/>
    <w:rsid w:val="00E27970"/>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E27970"/>
    <w:rPr>
      <w:sz w:val="16"/>
      <w:szCs w:val="16"/>
    </w:rPr>
  </w:style>
  <w:style w:type="paragraph" w:styleId="CommentText">
    <w:name w:val="annotation text"/>
    <w:basedOn w:val="Normal"/>
    <w:link w:val="CommentTextChar"/>
    <w:uiPriority w:val="99"/>
    <w:rsid w:val="00E27970"/>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E27970"/>
    <w:rPr>
      <w:rFonts w:ascii="Arial" w:eastAsia="Times New Roman" w:hAnsi="Arial" w:cs="Arial"/>
      <w:color w:val="000000"/>
      <w:sz w:val="20"/>
      <w:szCs w:val="20"/>
    </w:rPr>
  </w:style>
  <w:style w:type="paragraph" w:styleId="CommentSubject">
    <w:name w:val="annotation subject"/>
    <w:basedOn w:val="CommentText"/>
    <w:next w:val="CommentText"/>
    <w:link w:val="CommentSubjectChar"/>
    <w:uiPriority w:val="99"/>
    <w:rsid w:val="00E27970"/>
    <w:rPr>
      <w:b/>
      <w:bCs/>
    </w:rPr>
  </w:style>
  <w:style w:type="character" w:customStyle="1" w:styleId="CommentSubjectChar">
    <w:name w:val="Comment Subject Char"/>
    <w:basedOn w:val="CommentTextChar"/>
    <w:link w:val="CommentSubject"/>
    <w:uiPriority w:val="99"/>
    <w:rsid w:val="00E27970"/>
    <w:rPr>
      <w:rFonts w:ascii="Arial" w:eastAsia="Times New Roman" w:hAnsi="Arial" w:cs="Arial"/>
      <w:b/>
      <w:bCs/>
      <w:color w:val="000000"/>
      <w:sz w:val="20"/>
      <w:szCs w:val="20"/>
    </w:rPr>
  </w:style>
  <w:style w:type="paragraph" w:customStyle="1" w:styleId="af1">
    <w:name w:val="הקדמה להערה"/>
    <w:basedOn w:val="a3"/>
    <w:next w:val="a3"/>
    <w:link w:val="Char8"/>
    <w:autoRedefine/>
    <w:rsid w:val="00E27970"/>
    <w:pPr>
      <w:spacing w:after="0" w:line="320" w:lineRule="exact"/>
      <w:ind w:firstLine="0"/>
    </w:pPr>
    <w:rPr>
      <w:rFonts w:ascii="FbFrankReal Light" w:eastAsia="Times New Roman" w:hAnsi="FbFrankReal Light" w:cs="FbFrankReal Light"/>
      <w:noProof/>
      <w:w w:val="93"/>
    </w:rPr>
  </w:style>
  <w:style w:type="character" w:customStyle="1" w:styleId="Char8">
    <w:name w:val="הקדמה להערה Char"/>
    <w:basedOn w:val="DefaultParagraphFont"/>
    <w:link w:val="af1"/>
    <w:rsid w:val="00E27970"/>
    <w:rPr>
      <w:rFonts w:ascii="FbFrankReal Light" w:eastAsia="Times New Roman" w:hAnsi="FbFrankReal Light" w:cs="FbFrankReal Light"/>
      <w:noProof/>
      <w:color w:val="000000" w:themeColor="text1"/>
      <w:w w:val="93"/>
      <w:bdr w:val="nil"/>
      <w:lang w:val="bg-BG"/>
    </w:rPr>
  </w:style>
  <w:style w:type="paragraph" w:styleId="Revision">
    <w:name w:val="Revision"/>
    <w:hidden/>
    <w:uiPriority w:val="99"/>
    <w:semiHidden/>
    <w:rsid w:val="00E27970"/>
    <w:pPr>
      <w:spacing w:after="0" w:line="240" w:lineRule="auto"/>
    </w:pPr>
  </w:style>
  <w:style w:type="table" w:customStyle="1" w:styleId="GridTable1Light1">
    <w:name w:val="Grid Table 1 Light1"/>
    <w:basedOn w:val="TableNormal"/>
    <w:uiPriority w:val="46"/>
    <w:rsid w:val="00E27970"/>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E27970"/>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rPr>
  </w:style>
  <w:style w:type="paragraph" w:customStyle="1" w:styleId="Body">
    <w:name w:val="Body"/>
    <w:rsid w:val="00E27970"/>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rPr>
  </w:style>
  <w:style w:type="paragraph" w:customStyle="1" w:styleId="Default">
    <w:name w:val="Default"/>
    <w:rsid w:val="00E27970"/>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rPr>
  </w:style>
  <w:style w:type="paragraph" w:customStyle="1" w:styleId="Heading">
    <w:name w:val="Heading"/>
    <w:next w:val="Body"/>
    <w:rsid w:val="00E27970"/>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rPr>
  </w:style>
  <w:style w:type="numbering" w:customStyle="1" w:styleId="ImportedStyle1">
    <w:name w:val="Imported Style 1"/>
    <w:rsid w:val="00E27970"/>
    <w:pPr>
      <w:numPr>
        <w:numId w:val="1"/>
      </w:numPr>
    </w:pPr>
  </w:style>
  <w:style w:type="numbering" w:customStyle="1" w:styleId="ImportedStyle2">
    <w:name w:val="Imported Style 2"/>
    <w:rsid w:val="00E27970"/>
    <w:pPr>
      <w:numPr>
        <w:numId w:val="2"/>
      </w:numPr>
    </w:pPr>
  </w:style>
  <w:style w:type="numbering" w:customStyle="1" w:styleId="ImportedStyle3">
    <w:name w:val="Imported Style 3"/>
    <w:rsid w:val="00E27970"/>
    <w:pPr>
      <w:numPr>
        <w:numId w:val="3"/>
      </w:numPr>
    </w:pPr>
  </w:style>
  <w:style w:type="paragraph" w:customStyle="1" w:styleId="11">
    <w:name w:val="כותרת משנה 1"/>
    <w:basedOn w:val="a3"/>
    <w:link w:val="1Char"/>
    <w:uiPriority w:val="4"/>
    <w:qFormat/>
    <w:rsid w:val="003626C4"/>
    <w:pPr>
      <w:spacing w:before="240"/>
      <w:ind w:firstLine="0"/>
      <w:jc w:val="center"/>
    </w:pPr>
    <w:rPr>
      <w:rFonts w:ascii="FbFRealBelet Bold" w:hAnsi="FbFRealBelet Bold" w:cs="FbFRealBelet Bold"/>
      <w:b/>
      <w:bCs/>
    </w:rPr>
  </w:style>
  <w:style w:type="character" w:customStyle="1" w:styleId="1Char">
    <w:name w:val="כותרת משנה 1 Char"/>
    <w:basedOn w:val="FootnoteTextChar"/>
    <w:link w:val="11"/>
    <w:uiPriority w:val="4"/>
    <w:rsid w:val="00305373"/>
    <w:rPr>
      <w:rFonts w:ascii="FbFRealBelet Bold" w:eastAsia="Calibri" w:hAnsi="FbFRealBelet Bold" w:cs="FbFRealBelet Bold"/>
      <w:b/>
      <w:bCs/>
      <w:color w:val="000000" w:themeColor="text1"/>
      <w:sz w:val="24"/>
      <w:szCs w:val="24"/>
      <w:u w:color="000000"/>
      <w:bdr w:val="nil"/>
      <w:lang w:val="bg-BG"/>
    </w:rPr>
  </w:style>
  <w:style w:type="paragraph" w:customStyle="1" w:styleId="Standard">
    <w:name w:val="Standard"/>
    <w:rsid w:val="00E27970"/>
    <w:pPr>
      <w:suppressAutoHyphens/>
      <w:autoSpaceDN w:val="0"/>
      <w:spacing w:after="0" w:line="240" w:lineRule="auto"/>
      <w:textAlignment w:val="baseline"/>
    </w:pPr>
    <w:rPr>
      <w:rFonts w:ascii="Times New Roman" w:eastAsia="Times New Roman" w:hAnsi="Times New Roman" w:cs="Times New Roman"/>
      <w:kern w:val="3"/>
      <w:sz w:val="24"/>
      <w:szCs w:val="24"/>
    </w:rPr>
  </w:style>
  <w:style w:type="paragraph" w:customStyle="1" w:styleId="Textbody">
    <w:name w:val="Text body"/>
    <w:basedOn w:val="Standard"/>
    <w:rsid w:val="00E27970"/>
    <w:pPr>
      <w:spacing w:after="120"/>
    </w:pPr>
  </w:style>
  <w:style w:type="paragraph" w:styleId="List">
    <w:name w:val="List"/>
    <w:basedOn w:val="Textbody"/>
    <w:rsid w:val="00E27970"/>
    <w:rPr>
      <w:rFonts w:cs="Tahoma"/>
    </w:rPr>
  </w:style>
  <w:style w:type="paragraph" w:styleId="Caption">
    <w:name w:val="caption"/>
    <w:basedOn w:val="Standard"/>
    <w:rsid w:val="00E27970"/>
    <w:pPr>
      <w:suppressLineNumbers/>
      <w:spacing w:before="120" w:after="120"/>
    </w:pPr>
    <w:rPr>
      <w:rFonts w:cs="Tahoma"/>
      <w:i/>
      <w:iCs/>
    </w:rPr>
  </w:style>
  <w:style w:type="paragraph" w:customStyle="1" w:styleId="Index">
    <w:name w:val="Index"/>
    <w:basedOn w:val="Standard"/>
    <w:rsid w:val="00E27970"/>
    <w:pPr>
      <w:suppressLineNumbers/>
    </w:pPr>
    <w:rPr>
      <w:rFonts w:cs="Tahoma"/>
    </w:rPr>
  </w:style>
  <w:style w:type="paragraph" w:customStyle="1" w:styleId="Footnote">
    <w:name w:val="Footnote"/>
    <w:basedOn w:val="Standard"/>
    <w:rsid w:val="00E27970"/>
    <w:pPr>
      <w:suppressLineNumbers/>
      <w:ind w:left="283" w:hanging="283"/>
    </w:pPr>
    <w:rPr>
      <w:sz w:val="20"/>
      <w:szCs w:val="20"/>
    </w:rPr>
  </w:style>
  <w:style w:type="character" w:customStyle="1" w:styleId="FootnoteSymbol">
    <w:name w:val="Footnote Symbol"/>
    <w:rsid w:val="00E27970"/>
  </w:style>
  <w:style w:type="character" w:customStyle="1" w:styleId="Footnoteanchor">
    <w:name w:val="Footnote anchor"/>
    <w:rsid w:val="00E27970"/>
    <w:rPr>
      <w:position w:val="0"/>
      <w:vertAlign w:val="superscript"/>
    </w:rPr>
  </w:style>
  <w:style w:type="character" w:customStyle="1" w:styleId="Char9">
    <w:name w:val="הקדשות Char"/>
    <w:basedOn w:val="DefaultParagraphFont"/>
    <w:link w:val="af2"/>
    <w:uiPriority w:val="4"/>
    <w:locked/>
    <w:rsid w:val="00305373"/>
    <w:rPr>
      <w:rFonts w:ascii="Narkisim" w:eastAsia="Times New Roman" w:hAnsi="Narkisim" w:cs="Narkisim"/>
      <w:sz w:val="27"/>
      <w:szCs w:val="27"/>
    </w:rPr>
  </w:style>
  <w:style w:type="paragraph" w:customStyle="1" w:styleId="af2">
    <w:name w:val="הקדשות"/>
    <w:basedOn w:val="Normal"/>
    <w:link w:val="Char9"/>
    <w:uiPriority w:val="4"/>
    <w:rsid w:val="00E27970"/>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E27970"/>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E27970"/>
    <w:rPr>
      <w:i/>
      <w:iCs/>
      <w:color w:val="5B9BD5" w:themeColor="accent1"/>
    </w:rPr>
  </w:style>
  <w:style w:type="paragraph" w:customStyle="1" w:styleId="af3">
    <w:name w:val="הקדשה"/>
    <w:basedOn w:val="Normal"/>
    <w:link w:val="Chara"/>
    <w:uiPriority w:val="5"/>
    <w:qFormat/>
    <w:rsid w:val="00714B11"/>
    <w:pPr>
      <w:bidi/>
      <w:jc w:val="center"/>
    </w:pPr>
    <w:rPr>
      <w:rFonts w:ascii="Narkisim" w:eastAsia="Times New Roman" w:hAnsi="Narkisim" w:cs="1ShefaClassic"/>
      <w:sz w:val="28"/>
      <w:szCs w:val="28"/>
    </w:rPr>
  </w:style>
  <w:style w:type="table" w:customStyle="1" w:styleId="TableGridLight1">
    <w:name w:val="Table Grid Light1"/>
    <w:basedOn w:val="TableNormal"/>
    <w:uiPriority w:val="40"/>
    <w:rsid w:val="00E27970"/>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a">
    <w:name w:val="הקדשה Char"/>
    <w:basedOn w:val="DefaultParagraphFont"/>
    <w:link w:val="af3"/>
    <w:uiPriority w:val="5"/>
    <w:rsid w:val="00714B11"/>
    <w:rPr>
      <w:rFonts w:ascii="Narkisim" w:eastAsia="Times New Roman" w:hAnsi="Narkisim" w:cs="1ShefaClassic"/>
      <w:sz w:val="28"/>
      <w:szCs w:val="28"/>
    </w:rPr>
  </w:style>
  <w:style w:type="character" w:customStyle="1" w:styleId="Char7">
    <w:name w:val="כותרת Char"/>
    <w:basedOn w:val="DefaultParagraphFont"/>
    <w:link w:val="a8"/>
    <w:uiPriority w:val="14"/>
    <w:rsid w:val="00305373"/>
    <w:rPr>
      <w:rFonts w:ascii="Times New Roman" w:eastAsia="Times New Roman" w:hAnsi="Times New Roman" w:cs="David"/>
      <w:b/>
      <w:bCs/>
      <w:sz w:val="35"/>
      <w:szCs w:val="33"/>
    </w:rPr>
  </w:style>
  <w:style w:type="paragraph" w:customStyle="1" w:styleId="about">
    <w:name w:val="about"/>
    <w:basedOn w:val="Normal"/>
    <w:rsid w:val="00E27970"/>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 w:type="paragraph" w:customStyle="1" w:styleId="af4">
    <w:name w:val="גוף ההערה"/>
    <w:basedOn w:val="Normal"/>
    <w:rsid w:val="00E27970"/>
    <w:pPr>
      <w:bidi/>
      <w:spacing w:after="120" w:line="360" w:lineRule="auto"/>
      <w:ind w:firstLine="397"/>
      <w:jc w:val="both"/>
    </w:pPr>
    <w:rPr>
      <w:rFonts w:ascii="Times New Roman" w:eastAsia="Times New Roman" w:hAnsi="Times New Roman" w:cs="Times New Roman"/>
      <w:sz w:val="24"/>
      <w:szCs w:val="24"/>
    </w:rPr>
  </w:style>
  <w:style w:type="paragraph" w:customStyle="1" w:styleId="HaarosName">
    <w:name w:val="Haaros Name"/>
    <w:basedOn w:val="Normal"/>
    <w:link w:val="HaarosNameChar"/>
    <w:rsid w:val="00E27970"/>
    <w:pPr>
      <w:spacing w:after="200" w:line="276" w:lineRule="auto"/>
      <w:jc w:val="right"/>
    </w:pPr>
    <w:rPr>
      <w:rFonts w:ascii="David" w:hAnsi="David" w:cs="David"/>
      <w:b/>
      <w:bCs/>
    </w:rPr>
  </w:style>
  <w:style w:type="character" w:customStyle="1" w:styleId="HaarosNameChar">
    <w:name w:val="Haaros Name Char"/>
    <w:basedOn w:val="DefaultParagraphFont"/>
    <w:link w:val="HaarosName"/>
    <w:rsid w:val="00E27970"/>
    <w:rPr>
      <w:rFonts w:ascii="David" w:hAnsi="David" w:cs="David"/>
      <w:b/>
      <w:bCs/>
    </w:rPr>
  </w:style>
  <w:style w:type="character" w:customStyle="1" w:styleId="Heading10">
    <w:name w:val="Heading #1_"/>
    <w:basedOn w:val="DefaultParagraphFont"/>
    <w:link w:val="Heading11"/>
    <w:rsid w:val="00E27970"/>
    <w:rPr>
      <w:rFonts w:ascii="FrankRuehl" w:eastAsia="FrankRuehl" w:hAnsi="FrankRuehl" w:cs="FrankRuehl"/>
      <w:sz w:val="36"/>
      <w:szCs w:val="36"/>
      <w:shd w:val="clear" w:color="auto" w:fill="FFFFFF"/>
    </w:rPr>
  </w:style>
  <w:style w:type="character" w:customStyle="1" w:styleId="Bodytext0">
    <w:name w:val="Body text_"/>
    <w:basedOn w:val="DefaultParagraphFont"/>
    <w:link w:val="BodyText1"/>
    <w:rsid w:val="00E27970"/>
    <w:rPr>
      <w:rFonts w:ascii="FrankRuehl" w:eastAsia="FrankRuehl" w:hAnsi="FrankRuehl" w:cs="FrankRuehl"/>
      <w:sz w:val="29"/>
      <w:szCs w:val="29"/>
      <w:shd w:val="clear" w:color="auto" w:fill="FFFFFF"/>
    </w:rPr>
  </w:style>
  <w:style w:type="paragraph" w:customStyle="1" w:styleId="Heading11">
    <w:name w:val="Heading #1"/>
    <w:basedOn w:val="Normal"/>
    <w:link w:val="Heading10"/>
    <w:rsid w:val="00E27970"/>
    <w:pPr>
      <w:shd w:val="clear" w:color="auto" w:fill="FFFFFF"/>
      <w:bidi/>
      <w:spacing w:after="300" w:line="0" w:lineRule="atLeast"/>
      <w:jc w:val="both"/>
      <w:outlineLvl w:val="0"/>
    </w:pPr>
    <w:rPr>
      <w:rFonts w:ascii="FrankRuehl" w:eastAsia="FrankRuehl" w:hAnsi="FrankRuehl" w:cs="FrankRuehl"/>
      <w:sz w:val="36"/>
      <w:szCs w:val="36"/>
    </w:rPr>
  </w:style>
  <w:style w:type="paragraph" w:customStyle="1" w:styleId="BodyText1">
    <w:name w:val="Body Text1"/>
    <w:basedOn w:val="Normal"/>
    <w:link w:val="Bodytext0"/>
    <w:rsid w:val="00E27970"/>
    <w:pPr>
      <w:shd w:val="clear" w:color="auto" w:fill="FFFFFF"/>
      <w:bidi/>
      <w:spacing w:before="300" w:after="0" w:line="347" w:lineRule="exact"/>
      <w:jc w:val="both"/>
    </w:pPr>
    <w:rPr>
      <w:rFonts w:ascii="FrankRuehl" w:eastAsia="FrankRuehl" w:hAnsi="FrankRuehl" w:cs="FrankRuehl"/>
      <w:sz w:val="29"/>
      <w:szCs w:val="29"/>
    </w:rPr>
  </w:style>
  <w:style w:type="character" w:customStyle="1" w:styleId="FootnoteTextChar2">
    <w:name w:val="Footnote Text Char2"/>
    <w:aliases w:val="הערות שוליים Char1,Footnote Text Char1 Char1,Footnote Text Char Char Char1,Footnote TexFootnote Text note Text Char Char Char Char Char Char1,Footnote Text Char Char2 Char Char Char1,Footnote Text Char2 Char Char Char Char Char1"/>
    <w:uiPriority w:val="99"/>
    <w:rsid w:val="00E27970"/>
    <w:rPr>
      <w:rFonts w:cs="FrankRuehl"/>
      <w:color w:val="000000"/>
      <w:kern w:val="28"/>
      <w:lang w:val="en-US" w:eastAsia="en-US" w:bidi="he-IL"/>
    </w:rPr>
  </w:style>
  <w:style w:type="paragraph" w:customStyle="1" w:styleId="af5">
    <w:name w:val="פנים"/>
    <w:link w:val="Charb"/>
    <w:uiPriority w:val="14"/>
    <w:qFormat/>
    <w:rsid w:val="00E27970"/>
    <w:pPr>
      <w:pBdr>
        <w:top w:val="nil"/>
        <w:left w:val="nil"/>
        <w:bottom w:val="nil"/>
        <w:right w:val="nil"/>
        <w:between w:val="nil"/>
        <w:bar w:val="nil"/>
      </w:pBdr>
      <w:bidi/>
      <w:spacing w:after="120" w:line="288" w:lineRule="auto"/>
      <w:ind w:firstLine="284"/>
      <w:jc w:val="both"/>
    </w:pPr>
    <w:rPr>
      <w:rFonts w:ascii="Arial Unicode MS" w:eastAsia="Arial Unicode MS" w:hAnsi="Arial Unicode MS" w:cs="FbHadasaNew" w:hint="cs"/>
      <w:color w:val="000000"/>
      <w:sz w:val="28"/>
      <w:szCs w:val="28"/>
      <w:u w:color="000000"/>
      <w:bdr w:val="nil"/>
      <w:lang w:val="he-IL"/>
    </w:rPr>
  </w:style>
  <w:style w:type="character" w:styleId="SubtleReference">
    <w:name w:val="Subtle Reference"/>
    <w:basedOn w:val="DefaultParagraphFont"/>
    <w:uiPriority w:val="31"/>
    <w:rsid w:val="00E27970"/>
    <w:rPr>
      <w:smallCaps/>
      <w:color w:val="5A5A5A" w:themeColor="text1" w:themeTint="A5"/>
    </w:rPr>
  </w:style>
  <w:style w:type="paragraph" w:customStyle="1" w:styleId="headingchapters">
    <w:name w:val="heading chapters"/>
    <w:basedOn w:val="Heading1"/>
    <w:rsid w:val="00E27970"/>
    <w:pPr>
      <w:keepNext w:val="0"/>
      <w:keepLines w:val="0"/>
      <w:bidi/>
      <w:spacing w:before="400" w:after="60" w:line="240" w:lineRule="auto"/>
      <w:contextualSpacing/>
      <w:jc w:val="center"/>
    </w:pPr>
    <w:rPr>
      <w:rFonts w:ascii="Cambria" w:eastAsia="Times New Roman" w:hAnsi="Cambria" w:cs="Times New Roman"/>
      <w:smallCaps/>
      <w:color w:val="0F243E"/>
      <w:spacing w:val="20"/>
      <w:sz w:val="72"/>
      <w:szCs w:val="72"/>
    </w:rPr>
  </w:style>
  <w:style w:type="paragraph" w:customStyle="1" w:styleId="af6">
    <w:name w:val="טקסט"/>
    <w:basedOn w:val="Normal"/>
    <w:rsid w:val="00E27970"/>
    <w:pPr>
      <w:shd w:val="clear" w:color="auto" w:fill="FFFFFF"/>
      <w:bidi/>
      <w:spacing w:line="300" w:lineRule="exact"/>
      <w:ind w:firstLine="300"/>
      <w:jc w:val="both"/>
    </w:pPr>
    <w:rPr>
      <w:rFonts w:ascii="Calibri" w:eastAsia="Times New Roman" w:hAnsi="Calibri" w:cs="Arial"/>
      <w:color w:val="000000"/>
      <w:sz w:val="24"/>
      <w:szCs w:val="24"/>
    </w:rPr>
  </w:style>
  <w:style w:type="paragraph" w:customStyle="1" w:styleId="af7">
    <w:name w:val="ספר"/>
    <w:basedOn w:val="Heading1"/>
    <w:next w:val="Normal"/>
    <w:rsid w:val="00E27970"/>
    <w:pPr>
      <w:keepNext w:val="0"/>
      <w:keepLines w:val="0"/>
      <w:overflowPunct w:val="0"/>
      <w:autoSpaceDE w:val="0"/>
      <w:autoSpaceDN w:val="0"/>
      <w:bidi/>
      <w:adjustRightInd w:val="0"/>
      <w:spacing w:before="120" w:after="120" w:line="240" w:lineRule="auto"/>
      <w:contextualSpacing/>
      <w:jc w:val="center"/>
      <w:textAlignment w:val="baseline"/>
      <w:outlineLvl w:val="9"/>
    </w:pPr>
    <w:rPr>
      <w:rFonts w:ascii="Cambria" w:eastAsia="Times New Roman" w:hAnsi="Cambria" w:cs="FrankRuehl"/>
      <w:smallCaps/>
      <w:color w:val="0F243E"/>
      <w:spacing w:val="20"/>
      <w:sz w:val="69"/>
      <w:szCs w:val="69"/>
    </w:rPr>
  </w:style>
  <w:style w:type="numbering" w:customStyle="1" w:styleId="NoList2">
    <w:name w:val="No List2"/>
    <w:next w:val="NoList"/>
    <w:uiPriority w:val="99"/>
    <w:semiHidden/>
    <w:unhideWhenUsed/>
    <w:rsid w:val="00E27970"/>
  </w:style>
  <w:style w:type="character" w:styleId="Strong">
    <w:name w:val="Strong"/>
    <w:rsid w:val="00E27970"/>
    <w:rPr>
      <w:b/>
      <w:bCs/>
    </w:rPr>
  </w:style>
  <w:style w:type="paragraph" w:customStyle="1" w:styleId="af8">
    <w:name w:val="תוכן ותמצית"/>
    <w:rsid w:val="00E27970"/>
    <w:pPr>
      <w:pBdr>
        <w:top w:val="nil"/>
        <w:left w:val="nil"/>
        <w:bottom w:val="nil"/>
        <w:right w:val="nil"/>
        <w:between w:val="nil"/>
        <w:bar w:val="nil"/>
      </w:pBdr>
      <w:spacing w:after="400" w:line="336" w:lineRule="auto"/>
      <w:ind w:left="1417" w:right="1417"/>
      <w:jc w:val="center"/>
    </w:pPr>
    <w:rPr>
      <w:rFonts w:ascii="Arial Unicode MS" w:eastAsia="Arial Unicode MS" w:hAnsi="Arial Unicode MS" w:cs="FbLivornaRegular" w:hint="cs"/>
      <w:color w:val="000000"/>
      <w:sz w:val="28"/>
      <w:szCs w:val="28"/>
      <w:bdr w:val="nil"/>
      <w:lang w:val="he-IL"/>
    </w:rPr>
  </w:style>
  <w:style w:type="paragraph" w:customStyle="1" w:styleId="12">
    <w:name w:val="מדור1"/>
    <w:basedOn w:val="a4"/>
    <w:link w:val="1Char0"/>
    <w:uiPriority w:val="14"/>
    <w:qFormat/>
    <w:rsid w:val="00E27970"/>
    <w:pPr>
      <w:spacing w:before="0" w:after="100"/>
    </w:pPr>
    <w:rPr>
      <w:rFonts w:ascii="FbSfaradi Medium" w:hAnsi="FbSfaradi Medium" w:cs="FbSfaradi Medium"/>
    </w:rPr>
  </w:style>
  <w:style w:type="character" w:customStyle="1" w:styleId="1Char0">
    <w:name w:val="מדור1 Char"/>
    <w:basedOn w:val="Char3"/>
    <w:link w:val="12"/>
    <w:uiPriority w:val="14"/>
    <w:rsid w:val="00305373"/>
    <w:rPr>
      <w:rFonts w:ascii="FbSfaradi Medium" w:eastAsia="Times New Roman" w:hAnsi="FbSfaradi Medium" w:cs="FbSfaradi Medium"/>
      <w:sz w:val="70"/>
      <w:szCs w:val="70"/>
      <w:lang w:val="en-GB"/>
    </w:rPr>
  </w:style>
  <w:style w:type="paragraph" w:customStyle="1" w:styleId="af9">
    <w:name w:val="מענה"/>
    <w:basedOn w:val="Normal"/>
    <w:link w:val="Charc"/>
    <w:uiPriority w:val="10"/>
    <w:qFormat/>
    <w:rsid w:val="00E27970"/>
    <w:pPr>
      <w:bidi/>
      <w:spacing w:line="360" w:lineRule="auto"/>
      <w:jc w:val="center"/>
    </w:pPr>
    <w:rPr>
      <w:rFonts w:ascii="FbSfaradi" w:hAnsi="FbSfaradi" w:cs="FbSfaradi"/>
      <w:sz w:val="26"/>
      <w:szCs w:val="26"/>
    </w:rPr>
  </w:style>
  <w:style w:type="character" w:customStyle="1" w:styleId="Charc">
    <w:name w:val="מענה Char"/>
    <w:basedOn w:val="DefaultParagraphFont"/>
    <w:link w:val="af9"/>
    <w:uiPriority w:val="10"/>
    <w:rsid w:val="00305373"/>
    <w:rPr>
      <w:rFonts w:ascii="FbSfaradi" w:hAnsi="FbSfaradi" w:cs="FbSfaradi"/>
      <w:sz w:val="26"/>
      <w:szCs w:val="26"/>
    </w:rPr>
  </w:style>
  <w:style w:type="table" w:styleId="GridTable1Light">
    <w:name w:val="Grid Table 1 Light"/>
    <w:basedOn w:val="TableNormal"/>
    <w:uiPriority w:val="46"/>
    <w:rsid w:val="00E27970"/>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E27970"/>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word">
    <w:name w:val="word"/>
    <w:rsid w:val="00E27970"/>
    <w:rPr>
      <w:rFonts w:ascii="Times New Roman" w:hAnsi="Times New Roman" w:cs="Times New Roman"/>
    </w:rPr>
  </w:style>
  <w:style w:type="paragraph" w:customStyle="1" w:styleId="HaarosBody">
    <w:name w:val="Haaros Body"/>
    <w:basedOn w:val="Normal"/>
    <w:link w:val="HaarosBodyChar"/>
    <w:uiPriority w:val="14"/>
    <w:qFormat/>
    <w:rsid w:val="00E27970"/>
    <w:pPr>
      <w:bidi/>
      <w:spacing w:after="200" w:line="276" w:lineRule="auto"/>
      <w:jc w:val="both"/>
    </w:pPr>
    <w:rPr>
      <w:rFonts w:ascii="Narkisim" w:hAnsi="Narkisim" w:cs="Narkisim"/>
      <w:szCs w:val="24"/>
    </w:rPr>
  </w:style>
  <w:style w:type="character" w:customStyle="1" w:styleId="HaarosBodyChar">
    <w:name w:val="Haaros Body Char"/>
    <w:basedOn w:val="DefaultParagraphFont"/>
    <w:link w:val="HaarosBody"/>
    <w:uiPriority w:val="14"/>
    <w:rsid w:val="00305373"/>
    <w:rPr>
      <w:rFonts w:ascii="Narkisim" w:hAnsi="Narkisim" w:cs="Narkisim"/>
      <w:szCs w:val="24"/>
    </w:rPr>
  </w:style>
  <w:style w:type="paragraph" w:customStyle="1" w:styleId="HaarosTitle">
    <w:name w:val="Haaros Title"/>
    <w:basedOn w:val="HaarosName"/>
    <w:link w:val="HaarosTitleChar"/>
    <w:rsid w:val="00E27970"/>
    <w:pPr>
      <w:jc w:val="both"/>
    </w:pPr>
    <w:rPr>
      <w:sz w:val="38"/>
      <w:szCs w:val="38"/>
    </w:rPr>
  </w:style>
  <w:style w:type="character" w:customStyle="1" w:styleId="HaarosTitleChar">
    <w:name w:val="Haaros Title Char"/>
    <w:basedOn w:val="HaarosNameChar"/>
    <w:link w:val="HaarosTitle"/>
    <w:rsid w:val="00E27970"/>
    <w:rPr>
      <w:rFonts w:ascii="David" w:hAnsi="David" w:cs="David"/>
      <w:b/>
      <w:bCs/>
      <w:sz w:val="38"/>
      <w:szCs w:val="38"/>
    </w:rPr>
  </w:style>
  <w:style w:type="paragraph" w:styleId="BodyText2">
    <w:name w:val="Body Text 2"/>
    <w:basedOn w:val="Normal"/>
    <w:link w:val="BodyText2Char"/>
    <w:semiHidden/>
    <w:rsid w:val="00E27970"/>
    <w:pPr>
      <w:tabs>
        <w:tab w:val="left" w:pos="720"/>
        <w:tab w:val="left" w:pos="4320"/>
        <w:tab w:val="left" w:pos="4608"/>
        <w:tab w:val="left" w:pos="5760"/>
        <w:tab w:val="left" w:pos="6912"/>
        <w:tab w:val="left" w:pos="8063"/>
        <w:tab w:val="left" w:pos="9216"/>
      </w:tabs>
      <w:bidi/>
      <w:spacing w:after="0" w:line="240" w:lineRule="atLeast"/>
      <w:jc w:val="both"/>
    </w:pPr>
    <w:rPr>
      <w:rFonts w:ascii="Times New Roman" w:eastAsia="Times New Roman" w:hAnsi="Times New Roman" w:cs="Miriam"/>
      <w:sz w:val="24"/>
      <w:szCs w:val="28"/>
    </w:rPr>
  </w:style>
  <w:style w:type="character" w:customStyle="1" w:styleId="BodyText2Char">
    <w:name w:val="Body Text 2 Char"/>
    <w:basedOn w:val="DefaultParagraphFont"/>
    <w:link w:val="BodyText2"/>
    <w:semiHidden/>
    <w:rsid w:val="00E27970"/>
    <w:rPr>
      <w:rFonts w:ascii="Times New Roman" w:eastAsia="Times New Roman" w:hAnsi="Times New Roman" w:cs="Miriam"/>
      <w:sz w:val="24"/>
      <w:szCs w:val="28"/>
    </w:rPr>
  </w:style>
  <w:style w:type="character" w:customStyle="1" w:styleId="Chard">
    <w:name w:val="נורמל Char"/>
    <w:rsid w:val="00E27970"/>
    <w:rPr>
      <w:rFonts w:ascii="Times New Roman" w:eastAsia="Times New Roman" w:hAnsi="Times New Roman" w:cs="FrankRuehl"/>
      <w:sz w:val="27"/>
      <w:szCs w:val="27"/>
    </w:rPr>
  </w:style>
  <w:style w:type="paragraph" w:styleId="BodyTextIndent">
    <w:name w:val="Body Text Indent"/>
    <w:basedOn w:val="Normal"/>
    <w:link w:val="BodyTextIndentChar"/>
    <w:uiPriority w:val="99"/>
    <w:semiHidden/>
    <w:unhideWhenUsed/>
    <w:rsid w:val="00E27970"/>
    <w:pPr>
      <w:spacing w:after="120"/>
      <w:ind w:left="360"/>
    </w:pPr>
  </w:style>
  <w:style w:type="character" w:customStyle="1" w:styleId="BodyTextIndentChar">
    <w:name w:val="Body Text Indent Char"/>
    <w:basedOn w:val="DefaultParagraphFont"/>
    <w:link w:val="BodyTextIndent"/>
    <w:uiPriority w:val="99"/>
    <w:semiHidden/>
    <w:rsid w:val="00E27970"/>
  </w:style>
  <w:style w:type="paragraph" w:styleId="BodyTextIndent2">
    <w:name w:val="Body Text Indent 2"/>
    <w:basedOn w:val="Normal"/>
    <w:link w:val="BodyTextIndent2Char"/>
    <w:uiPriority w:val="99"/>
    <w:semiHidden/>
    <w:unhideWhenUsed/>
    <w:rsid w:val="00E27970"/>
    <w:pPr>
      <w:spacing w:after="120" w:line="480" w:lineRule="auto"/>
      <w:ind w:left="360"/>
    </w:pPr>
  </w:style>
  <w:style w:type="character" w:customStyle="1" w:styleId="BodyTextIndent2Char">
    <w:name w:val="Body Text Indent 2 Char"/>
    <w:basedOn w:val="DefaultParagraphFont"/>
    <w:link w:val="BodyTextIndent2"/>
    <w:uiPriority w:val="99"/>
    <w:semiHidden/>
    <w:rsid w:val="00E27970"/>
  </w:style>
  <w:style w:type="paragraph" w:customStyle="1" w:styleId="afa">
    <w:name w:val="שם הרב"/>
    <w:basedOn w:val="Normal"/>
    <w:rsid w:val="00E27970"/>
    <w:pPr>
      <w:bidi/>
      <w:spacing w:after="0" w:line="240" w:lineRule="auto"/>
      <w:jc w:val="right"/>
    </w:pPr>
    <w:rPr>
      <w:rFonts w:ascii="Times New Roman" w:eastAsia="Times New Roman" w:hAnsi="Times New Roman" w:cs="MNarkisim"/>
      <w:szCs w:val="28"/>
    </w:rPr>
  </w:style>
  <w:style w:type="character" w:customStyle="1" w:styleId="mareimakom">
    <w:name w:val="mareimakom"/>
    <w:basedOn w:val="DefaultParagraphFont"/>
    <w:rsid w:val="00E27970"/>
  </w:style>
  <w:style w:type="paragraph" w:styleId="BodyText3">
    <w:name w:val="Body Text"/>
    <w:basedOn w:val="Normal"/>
    <w:link w:val="BodyTextChar"/>
    <w:uiPriority w:val="99"/>
    <w:semiHidden/>
    <w:unhideWhenUsed/>
    <w:rsid w:val="00E27970"/>
    <w:pPr>
      <w:spacing w:after="120"/>
    </w:pPr>
  </w:style>
  <w:style w:type="character" w:customStyle="1" w:styleId="BodyTextChar">
    <w:name w:val="Body Text Char"/>
    <w:basedOn w:val="DefaultParagraphFont"/>
    <w:link w:val="BodyText3"/>
    <w:uiPriority w:val="99"/>
    <w:semiHidden/>
    <w:rsid w:val="00E27970"/>
  </w:style>
  <w:style w:type="paragraph" w:customStyle="1" w:styleId="afb">
    <w:name w:val="דברי רשי"/>
    <w:basedOn w:val="Normal"/>
    <w:link w:val="afc"/>
    <w:uiPriority w:val="14"/>
    <w:qFormat/>
    <w:rsid w:val="00E27970"/>
    <w:pPr>
      <w:bidi/>
      <w:spacing w:after="0" w:line="240" w:lineRule="auto"/>
    </w:pPr>
    <w:rPr>
      <w:rFonts w:ascii="Times New Roman" w:eastAsia="Times New Roman" w:hAnsi="Times New Roman" w:cs="Guttman Rashi"/>
      <w:b/>
      <w:bCs/>
      <w:i/>
      <w:iCs/>
      <w:sz w:val="28"/>
      <w:szCs w:val="28"/>
    </w:rPr>
  </w:style>
  <w:style w:type="character" w:customStyle="1" w:styleId="afc">
    <w:name w:val="דברי רשי תו"/>
    <w:link w:val="afb"/>
    <w:uiPriority w:val="14"/>
    <w:rsid w:val="00305373"/>
    <w:rPr>
      <w:rFonts w:ascii="Times New Roman" w:eastAsia="Times New Roman" w:hAnsi="Times New Roman" w:cs="Guttman Rashi"/>
      <w:b/>
      <w:bCs/>
      <w:i/>
      <w:iCs/>
      <w:sz w:val="28"/>
      <w:szCs w:val="28"/>
    </w:rPr>
  </w:style>
  <w:style w:type="paragraph" w:customStyle="1" w:styleId="afd">
    <w:name w:val="נושא"/>
    <w:basedOn w:val="Normal"/>
    <w:next w:val="Normal"/>
    <w:rsid w:val="00E27970"/>
    <w:pPr>
      <w:keepNext/>
      <w:bidi/>
      <w:spacing w:before="380" w:after="0" w:line="520" w:lineRule="exact"/>
      <w:jc w:val="center"/>
      <w:outlineLvl w:val="0"/>
    </w:pPr>
    <w:rPr>
      <w:rFonts w:ascii="Times New Roman" w:eastAsia="Times New Roman" w:hAnsi="Times New Roman" w:cs="TopType Mantova-Decor"/>
      <w:kern w:val="28"/>
      <w:sz w:val="52"/>
      <w:szCs w:val="52"/>
    </w:rPr>
  </w:style>
  <w:style w:type="table" w:customStyle="1" w:styleId="TableGridLight2">
    <w:name w:val="Table Grid Light2"/>
    <w:basedOn w:val="TableNormal"/>
    <w:next w:val="TableGridLight"/>
    <w:uiPriority w:val="40"/>
    <w:rsid w:val="00E27970"/>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e">
    <w:name w:val="שיעור"/>
    <w:basedOn w:val="Normal"/>
    <w:rsid w:val="00E27970"/>
    <w:pPr>
      <w:bidi/>
      <w:spacing w:after="0" w:line="240" w:lineRule="auto"/>
      <w:jc w:val="both"/>
    </w:pPr>
    <w:rPr>
      <w:rFonts w:ascii="Times New Roman" w:eastAsia="Times New Roman" w:hAnsi="Times New Roman" w:cs="Times New Roman"/>
      <w:sz w:val="28"/>
      <w:szCs w:val="24"/>
      <w:lang w:eastAsia="he-IL"/>
    </w:rPr>
  </w:style>
  <w:style w:type="character" w:customStyle="1" w:styleId="NoSpacingChar">
    <w:name w:val="No Spacing Char"/>
    <w:aliases w:val="Refrance Char"/>
    <w:basedOn w:val="DefaultParagraphFont"/>
    <w:link w:val="NoSpacing"/>
    <w:uiPriority w:val="1"/>
    <w:rsid w:val="00E27970"/>
    <w:rPr>
      <w:lang w:val="en-GB"/>
    </w:rPr>
  </w:style>
  <w:style w:type="character" w:customStyle="1" w:styleId="gd">
    <w:name w:val="gd"/>
    <w:basedOn w:val="DefaultParagraphFont"/>
    <w:rsid w:val="00E27970"/>
  </w:style>
  <w:style w:type="character" w:customStyle="1" w:styleId="go">
    <w:name w:val="go"/>
    <w:basedOn w:val="DefaultParagraphFont"/>
    <w:rsid w:val="00E27970"/>
  </w:style>
  <w:style w:type="paragraph" w:customStyle="1" w:styleId="he">
    <w:name w:val="he"/>
    <w:basedOn w:val="Normal"/>
    <w:rsid w:val="00E27970"/>
    <w:pPr>
      <w:bidi/>
      <w:spacing w:before="100" w:beforeAutospacing="1" w:after="100" w:afterAutospacing="1" w:line="240" w:lineRule="auto"/>
      <w:jc w:val="both"/>
    </w:pPr>
    <w:rPr>
      <w:rFonts w:ascii="Times New Roman" w:eastAsia="Times New Roman" w:hAnsi="Times New Roman" w:cs="Times New Roman"/>
      <w:sz w:val="24"/>
      <w:szCs w:val="24"/>
    </w:rPr>
  </w:style>
  <w:style w:type="character" w:styleId="BookTitle">
    <w:name w:val="Book Title"/>
    <w:basedOn w:val="DefaultParagraphFont"/>
    <w:uiPriority w:val="33"/>
    <w:rsid w:val="00E27970"/>
    <w:rPr>
      <w:b/>
      <w:bCs/>
      <w:i/>
      <w:iCs/>
      <w:spacing w:val="5"/>
    </w:rPr>
  </w:style>
  <w:style w:type="character" w:customStyle="1" w:styleId="gi">
    <w:name w:val="gi"/>
    <w:basedOn w:val="DefaultParagraphFont"/>
    <w:rsid w:val="00E27970"/>
  </w:style>
  <w:style w:type="character" w:customStyle="1" w:styleId="qu">
    <w:name w:val="qu"/>
    <w:basedOn w:val="DefaultParagraphFont"/>
    <w:rsid w:val="00E27970"/>
  </w:style>
  <w:style w:type="character" w:customStyle="1" w:styleId="Chare">
    <w:name w:val="הערה Char"/>
    <w:aliases w:val="Footnote Text1 תו תו תו תו תו Char,Footnote Text1 תו תו תו תו Char,Footnote Text1 תו תו תו תו תו תו תו תו תו תו תו תו תו תו תו תו Char,Footnote Text1 Char,Footnote Text1 תו תו תו תו תו תו תו תו תו Char, תו Char"/>
    <w:uiPriority w:val="99"/>
    <w:rsid w:val="00E27970"/>
    <w:rPr>
      <w:rFonts w:ascii="Times New Roman" w:eastAsia="Times New Roman" w:hAnsi="Times New Roman" w:cs="Times New Roman"/>
      <w:sz w:val="20"/>
      <w:szCs w:val="20"/>
      <w:lang w:bidi="he-IL"/>
    </w:rPr>
  </w:style>
  <w:style w:type="paragraph" w:customStyle="1" w:styleId="aff">
    <w:name w:val="פתח דבר"/>
    <w:basedOn w:val="Normal"/>
    <w:uiPriority w:val="6"/>
    <w:rsid w:val="00E27970"/>
    <w:pPr>
      <w:bidi/>
      <w:spacing w:after="120" w:line="312" w:lineRule="auto"/>
      <w:ind w:firstLine="274"/>
      <w:jc w:val="both"/>
    </w:pPr>
    <w:rPr>
      <w:rFonts w:ascii="FrankRuehl" w:eastAsia="Times New Roman" w:hAnsi="FrankRuehl" w:cs="Hadassa Light"/>
      <w:kern w:val="28"/>
      <w:sz w:val="27"/>
      <w:szCs w:val="27"/>
    </w:rPr>
  </w:style>
  <w:style w:type="character" w:customStyle="1" w:styleId="apple-style-span">
    <w:name w:val="apple-style-span"/>
    <w:rsid w:val="00E27970"/>
  </w:style>
  <w:style w:type="paragraph" w:customStyle="1" w:styleId="aff0">
    <w:name w:val="פתח דבר חתימה"/>
    <w:uiPriority w:val="9"/>
    <w:qFormat/>
    <w:rsid w:val="00E27970"/>
    <w:pPr>
      <w:spacing w:after="0" w:line="240" w:lineRule="auto"/>
    </w:pPr>
    <w:rPr>
      <w:rFonts w:ascii="FrankRuehl" w:eastAsia="Times New Roman" w:hAnsi="FrankRuehl" w:cs="Hadassa Bold"/>
      <w:kern w:val="28"/>
      <w:sz w:val="27"/>
      <w:szCs w:val="27"/>
    </w:rPr>
  </w:style>
  <w:style w:type="character" w:customStyle="1" w:styleId="gmail-hebrewchar">
    <w:name w:val="gmail-hebrewchar"/>
    <w:basedOn w:val="DefaultParagraphFont"/>
    <w:rsid w:val="00E27970"/>
  </w:style>
  <w:style w:type="paragraph" w:customStyle="1" w:styleId="aff1">
    <w:name w:val="מונוטייפ כותרת ראשית"/>
    <w:basedOn w:val="Normal"/>
    <w:link w:val="aff2"/>
    <w:uiPriority w:val="14"/>
    <w:qFormat/>
    <w:rsid w:val="00E27970"/>
    <w:pPr>
      <w:shd w:val="clear" w:color="auto" w:fill="FCFCFC"/>
      <w:bidi/>
      <w:spacing w:before="40" w:after="100" w:line="240" w:lineRule="auto"/>
      <w:ind w:firstLine="170"/>
      <w:jc w:val="both"/>
    </w:pPr>
    <w:rPr>
      <w:rFonts w:ascii="Monotype Hadassah" w:hAnsi="Monotype Hadassah" w:cs="Monotype Hadassah"/>
      <w:b/>
      <w:bCs/>
      <w:sz w:val="38"/>
      <w:szCs w:val="38"/>
    </w:rPr>
  </w:style>
  <w:style w:type="character" w:customStyle="1" w:styleId="aff2">
    <w:name w:val="מונוטייפ כותרת ראשית תו"/>
    <w:link w:val="aff1"/>
    <w:uiPriority w:val="14"/>
    <w:locked/>
    <w:rsid w:val="00305373"/>
    <w:rPr>
      <w:rFonts w:ascii="Monotype Hadassah" w:hAnsi="Monotype Hadassah" w:cs="Monotype Hadassah"/>
      <w:b/>
      <w:bCs/>
      <w:sz w:val="38"/>
      <w:szCs w:val="38"/>
      <w:shd w:val="clear" w:color="auto" w:fill="FCFCFC"/>
    </w:rPr>
  </w:style>
  <w:style w:type="paragraph" w:customStyle="1" w:styleId="a00">
    <w:name w:val="a0"/>
    <w:basedOn w:val="Normal"/>
    <w:rsid w:val="00E279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rsid w:val="00E27970"/>
    <w:pPr>
      <w:spacing w:after="200" w:line="276" w:lineRule="auto"/>
    </w:pPr>
    <w:rPr>
      <w:rFonts w:ascii="Calibri" w:eastAsia="Calibri" w:hAnsi="Calibri" w:cs="Calibri"/>
      <w:lang w:val="en-GB" w:eastAsia="en-GB"/>
    </w:rPr>
  </w:style>
  <w:style w:type="character" w:customStyle="1" w:styleId="Charb">
    <w:name w:val="פנים Char"/>
    <w:link w:val="af5"/>
    <w:uiPriority w:val="14"/>
    <w:rsid w:val="00305373"/>
    <w:rPr>
      <w:rFonts w:ascii="Arial Unicode MS" w:eastAsia="Arial Unicode MS" w:hAnsi="Arial Unicode MS" w:cs="FbHadasaNew"/>
      <w:color w:val="000000"/>
      <w:sz w:val="28"/>
      <w:szCs w:val="28"/>
      <w:u w:color="000000"/>
      <w:bdr w:val="nil"/>
      <w:lang w:val="he-IL"/>
    </w:rPr>
  </w:style>
  <w:style w:type="paragraph" w:customStyle="1" w:styleId="aff3">
    <w:name w:val="קעפל"/>
    <w:basedOn w:val="Normal"/>
    <w:link w:val="Charf"/>
    <w:uiPriority w:val="14"/>
    <w:qFormat/>
    <w:rsid w:val="008F5253"/>
    <w:pPr>
      <w:tabs>
        <w:tab w:val="left" w:pos="1559"/>
      </w:tabs>
      <w:bidi/>
      <w:spacing w:before="60" w:after="0" w:line="300" w:lineRule="auto"/>
      <w:ind w:firstLine="288"/>
      <w:jc w:val="center"/>
    </w:pPr>
    <w:rPr>
      <w:rFonts w:ascii="Times New Roman" w:eastAsia="PMingLiU" w:hAnsi="Times New Roman" w:cs="Vilna Breslov"/>
      <w:b/>
      <w:bCs/>
      <w:sz w:val="28"/>
      <w:szCs w:val="28"/>
      <w:lang w:eastAsia="zh-TW"/>
    </w:rPr>
  </w:style>
  <w:style w:type="character" w:customStyle="1" w:styleId="Charf">
    <w:name w:val="קעפל Char"/>
    <w:link w:val="aff3"/>
    <w:uiPriority w:val="14"/>
    <w:rsid w:val="00305373"/>
    <w:rPr>
      <w:rFonts w:ascii="Times New Roman" w:eastAsia="PMingLiU" w:hAnsi="Times New Roman" w:cs="Vilna Breslov"/>
      <w:b/>
      <w:bCs/>
      <w:sz w:val="28"/>
      <w:szCs w:val="28"/>
      <w:lang w:eastAsia="zh-TW"/>
    </w:rPr>
  </w:style>
  <w:style w:type="paragraph" w:customStyle="1" w:styleId="TextBody0">
    <w:name w:val="Text Body"/>
    <w:basedOn w:val="Normal"/>
    <w:uiPriority w:val="99"/>
    <w:rsid w:val="00012ACC"/>
    <w:pPr>
      <w:widowControl w:val="0"/>
      <w:autoSpaceDE w:val="0"/>
      <w:autoSpaceDN w:val="0"/>
      <w:adjustRightInd w:val="0"/>
      <w:spacing w:after="120" w:line="240" w:lineRule="auto"/>
    </w:pPr>
    <w:rPr>
      <w:rFonts w:ascii="Times New Roman" w:eastAsiaTheme="minorEastAsia" w:hAnsi="Times New Roman" w:cs="Times New Roman"/>
      <w:sz w:val="24"/>
      <w:szCs w:val="24"/>
      <w:lang w:bidi="ar-SA"/>
    </w:rPr>
  </w:style>
  <w:style w:type="paragraph" w:customStyle="1" w:styleId="13">
    <w:name w:val="רגיל1"/>
    <w:rsid w:val="00570301"/>
    <w:pPr>
      <w:spacing w:after="0" w:line="276" w:lineRule="auto"/>
    </w:pPr>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383058">
      <w:bodyDiv w:val="1"/>
      <w:marLeft w:val="0"/>
      <w:marRight w:val="0"/>
      <w:marTop w:val="0"/>
      <w:marBottom w:val="0"/>
      <w:divBdr>
        <w:top w:val="none" w:sz="0" w:space="0" w:color="auto"/>
        <w:left w:val="none" w:sz="0" w:space="0" w:color="auto"/>
        <w:bottom w:val="none" w:sz="0" w:space="0" w:color="auto"/>
        <w:right w:val="none" w:sz="0" w:space="0" w:color="auto"/>
      </w:divBdr>
    </w:div>
    <w:div w:id="101220248">
      <w:bodyDiv w:val="1"/>
      <w:marLeft w:val="0"/>
      <w:marRight w:val="0"/>
      <w:marTop w:val="0"/>
      <w:marBottom w:val="0"/>
      <w:divBdr>
        <w:top w:val="none" w:sz="0" w:space="0" w:color="auto"/>
        <w:left w:val="none" w:sz="0" w:space="0" w:color="auto"/>
        <w:bottom w:val="none" w:sz="0" w:space="0" w:color="auto"/>
        <w:right w:val="none" w:sz="0" w:space="0" w:color="auto"/>
      </w:divBdr>
      <w:divsChild>
        <w:div w:id="1751006606">
          <w:marLeft w:val="0"/>
          <w:marRight w:val="0"/>
          <w:marTop w:val="0"/>
          <w:marBottom w:val="0"/>
          <w:divBdr>
            <w:top w:val="none" w:sz="0" w:space="0" w:color="auto"/>
            <w:left w:val="none" w:sz="0" w:space="0" w:color="auto"/>
            <w:bottom w:val="none" w:sz="0" w:space="0" w:color="auto"/>
            <w:right w:val="none" w:sz="0" w:space="0" w:color="auto"/>
          </w:divBdr>
          <w:divsChild>
            <w:div w:id="23334008">
              <w:marLeft w:val="0"/>
              <w:marRight w:val="0"/>
              <w:marTop w:val="0"/>
              <w:marBottom w:val="0"/>
              <w:divBdr>
                <w:top w:val="none" w:sz="0" w:space="0" w:color="auto"/>
                <w:left w:val="none" w:sz="0" w:space="0" w:color="auto"/>
                <w:bottom w:val="none" w:sz="0" w:space="0" w:color="auto"/>
                <w:right w:val="none" w:sz="0" w:space="0" w:color="auto"/>
              </w:divBdr>
              <w:divsChild>
                <w:div w:id="353239387">
                  <w:marLeft w:val="0"/>
                  <w:marRight w:val="0"/>
                  <w:marTop w:val="120"/>
                  <w:marBottom w:val="0"/>
                  <w:divBdr>
                    <w:top w:val="none" w:sz="0" w:space="0" w:color="auto"/>
                    <w:left w:val="none" w:sz="0" w:space="0" w:color="auto"/>
                    <w:bottom w:val="none" w:sz="0" w:space="0" w:color="auto"/>
                    <w:right w:val="none" w:sz="0" w:space="0" w:color="auto"/>
                  </w:divBdr>
                  <w:divsChild>
                    <w:div w:id="1518159914">
                      <w:marLeft w:val="0"/>
                      <w:marRight w:val="0"/>
                      <w:marTop w:val="0"/>
                      <w:marBottom w:val="0"/>
                      <w:divBdr>
                        <w:top w:val="none" w:sz="0" w:space="0" w:color="auto"/>
                        <w:left w:val="none" w:sz="0" w:space="0" w:color="auto"/>
                        <w:bottom w:val="none" w:sz="0" w:space="0" w:color="auto"/>
                        <w:right w:val="none" w:sz="0" w:space="0" w:color="auto"/>
                      </w:divBdr>
                      <w:divsChild>
                        <w:div w:id="1679189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216107">
      <w:bodyDiv w:val="1"/>
      <w:marLeft w:val="0"/>
      <w:marRight w:val="0"/>
      <w:marTop w:val="0"/>
      <w:marBottom w:val="0"/>
      <w:divBdr>
        <w:top w:val="none" w:sz="0" w:space="0" w:color="auto"/>
        <w:left w:val="none" w:sz="0" w:space="0" w:color="auto"/>
        <w:bottom w:val="none" w:sz="0" w:space="0" w:color="auto"/>
        <w:right w:val="none" w:sz="0" w:space="0" w:color="auto"/>
      </w:divBdr>
    </w:div>
    <w:div w:id="445151044">
      <w:bodyDiv w:val="1"/>
      <w:marLeft w:val="0"/>
      <w:marRight w:val="0"/>
      <w:marTop w:val="0"/>
      <w:marBottom w:val="0"/>
      <w:divBdr>
        <w:top w:val="none" w:sz="0" w:space="0" w:color="auto"/>
        <w:left w:val="none" w:sz="0" w:space="0" w:color="auto"/>
        <w:bottom w:val="none" w:sz="0" w:space="0" w:color="auto"/>
        <w:right w:val="none" w:sz="0" w:space="0" w:color="auto"/>
      </w:divBdr>
    </w:div>
    <w:div w:id="448860228">
      <w:bodyDiv w:val="1"/>
      <w:marLeft w:val="0"/>
      <w:marRight w:val="0"/>
      <w:marTop w:val="0"/>
      <w:marBottom w:val="0"/>
      <w:divBdr>
        <w:top w:val="none" w:sz="0" w:space="0" w:color="auto"/>
        <w:left w:val="none" w:sz="0" w:space="0" w:color="auto"/>
        <w:bottom w:val="none" w:sz="0" w:space="0" w:color="auto"/>
        <w:right w:val="none" w:sz="0" w:space="0" w:color="auto"/>
      </w:divBdr>
    </w:div>
    <w:div w:id="483083991">
      <w:bodyDiv w:val="1"/>
      <w:marLeft w:val="0"/>
      <w:marRight w:val="0"/>
      <w:marTop w:val="0"/>
      <w:marBottom w:val="0"/>
      <w:divBdr>
        <w:top w:val="none" w:sz="0" w:space="0" w:color="auto"/>
        <w:left w:val="none" w:sz="0" w:space="0" w:color="auto"/>
        <w:bottom w:val="none" w:sz="0" w:space="0" w:color="auto"/>
        <w:right w:val="none" w:sz="0" w:space="0" w:color="auto"/>
      </w:divBdr>
    </w:div>
    <w:div w:id="580140552">
      <w:bodyDiv w:val="1"/>
      <w:marLeft w:val="0"/>
      <w:marRight w:val="0"/>
      <w:marTop w:val="0"/>
      <w:marBottom w:val="0"/>
      <w:divBdr>
        <w:top w:val="none" w:sz="0" w:space="0" w:color="auto"/>
        <w:left w:val="none" w:sz="0" w:space="0" w:color="auto"/>
        <w:bottom w:val="none" w:sz="0" w:space="0" w:color="auto"/>
        <w:right w:val="none" w:sz="0" w:space="0" w:color="auto"/>
      </w:divBdr>
    </w:div>
    <w:div w:id="624312254">
      <w:bodyDiv w:val="1"/>
      <w:marLeft w:val="0"/>
      <w:marRight w:val="0"/>
      <w:marTop w:val="0"/>
      <w:marBottom w:val="0"/>
      <w:divBdr>
        <w:top w:val="none" w:sz="0" w:space="0" w:color="auto"/>
        <w:left w:val="none" w:sz="0" w:space="0" w:color="auto"/>
        <w:bottom w:val="none" w:sz="0" w:space="0" w:color="auto"/>
        <w:right w:val="none" w:sz="0" w:space="0" w:color="auto"/>
      </w:divBdr>
    </w:div>
    <w:div w:id="1136218889">
      <w:bodyDiv w:val="1"/>
      <w:marLeft w:val="0"/>
      <w:marRight w:val="0"/>
      <w:marTop w:val="0"/>
      <w:marBottom w:val="0"/>
      <w:divBdr>
        <w:top w:val="none" w:sz="0" w:space="0" w:color="auto"/>
        <w:left w:val="none" w:sz="0" w:space="0" w:color="auto"/>
        <w:bottom w:val="none" w:sz="0" w:space="0" w:color="auto"/>
        <w:right w:val="none" w:sz="0" w:space="0" w:color="auto"/>
      </w:divBdr>
    </w:div>
    <w:div w:id="1186480006">
      <w:bodyDiv w:val="1"/>
      <w:marLeft w:val="0"/>
      <w:marRight w:val="0"/>
      <w:marTop w:val="0"/>
      <w:marBottom w:val="0"/>
      <w:divBdr>
        <w:top w:val="none" w:sz="0" w:space="0" w:color="auto"/>
        <w:left w:val="none" w:sz="0" w:space="0" w:color="auto"/>
        <w:bottom w:val="none" w:sz="0" w:space="0" w:color="auto"/>
        <w:right w:val="none" w:sz="0" w:space="0" w:color="auto"/>
      </w:divBdr>
    </w:div>
    <w:div w:id="1195074690">
      <w:bodyDiv w:val="1"/>
      <w:marLeft w:val="0"/>
      <w:marRight w:val="0"/>
      <w:marTop w:val="0"/>
      <w:marBottom w:val="0"/>
      <w:divBdr>
        <w:top w:val="none" w:sz="0" w:space="0" w:color="auto"/>
        <w:left w:val="none" w:sz="0" w:space="0" w:color="auto"/>
        <w:bottom w:val="none" w:sz="0" w:space="0" w:color="auto"/>
        <w:right w:val="none" w:sz="0" w:space="0" w:color="auto"/>
      </w:divBdr>
    </w:div>
    <w:div w:id="1307587875">
      <w:bodyDiv w:val="1"/>
      <w:marLeft w:val="0"/>
      <w:marRight w:val="0"/>
      <w:marTop w:val="0"/>
      <w:marBottom w:val="0"/>
      <w:divBdr>
        <w:top w:val="none" w:sz="0" w:space="0" w:color="auto"/>
        <w:left w:val="none" w:sz="0" w:space="0" w:color="auto"/>
        <w:bottom w:val="none" w:sz="0" w:space="0" w:color="auto"/>
        <w:right w:val="none" w:sz="0" w:space="0" w:color="auto"/>
      </w:divBdr>
    </w:div>
    <w:div w:id="1333606531">
      <w:bodyDiv w:val="1"/>
      <w:marLeft w:val="0"/>
      <w:marRight w:val="0"/>
      <w:marTop w:val="0"/>
      <w:marBottom w:val="0"/>
      <w:divBdr>
        <w:top w:val="none" w:sz="0" w:space="0" w:color="auto"/>
        <w:left w:val="none" w:sz="0" w:space="0" w:color="auto"/>
        <w:bottom w:val="none" w:sz="0" w:space="0" w:color="auto"/>
        <w:right w:val="none" w:sz="0" w:space="0" w:color="auto"/>
      </w:divBdr>
    </w:div>
    <w:div w:id="1370688067">
      <w:bodyDiv w:val="1"/>
      <w:marLeft w:val="0"/>
      <w:marRight w:val="0"/>
      <w:marTop w:val="0"/>
      <w:marBottom w:val="0"/>
      <w:divBdr>
        <w:top w:val="none" w:sz="0" w:space="0" w:color="auto"/>
        <w:left w:val="none" w:sz="0" w:space="0" w:color="auto"/>
        <w:bottom w:val="none" w:sz="0" w:space="0" w:color="auto"/>
        <w:right w:val="none" w:sz="0" w:space="0" w:color="auto"/>
      </w:divBdr>
    </w:div>
    <w:div w:id="1380058390">
      <w:bodyDiv w:val="1"/>
      <w:marLeft w:val="0"/>
      <w:marRight w:val="0"/>
      <w:marTop w:val="0"/>
      <w:marBottom w:val="0"/>
      <w:divBdr>
        <w:top w:val="none" w:sz="0" w:space="0" w:color="auto"/>
        <w:left w:val="none" w:sz="0" w:space="0" w:color="auto"/>
        <w:bottom w:val="none" w:sz="0" w:space="0" w:color="auto"/>
        <w:right w:val="none" w:sz="0" w:space="0" w:color="auto"/>
      </w:divBdr>
    </w:div>
    <w:div w:id="1464808175">
      <w:bodyDiv w:val="1"/>
      <w:marLeft w:val="0"/>
      <w:marRight w:val="0"/>
      <w:marTop w:val="0"/>
      <w:marBottom w:val="0"/>
      <w:divBdr>
        <w:top w:val="none" w:sz="0" w:space="0" w:color="auto"/>
        <w:left w:val="none" w:sz="0" w:space="0" w:color="auto"/>
        <w:bottom w:val="none" w:sz="0" w:space="0" w:color="auto"/>
        <w:right w:val="none" w:sz="0" w:space="0" w:color="auto"/>
      </w:divBdr>
    </w:div>
    <w:div w:id="1635913478">
      <w:bodyDiv w:val="1"/>
      <w:marLeft w:val="0"/>
      <w:marRight w:val="0"/>
      <w:marTop w:val="0"/>
      <w:marBottom w:val="0"/>
      <w:divBdr>
        <w:top w:val="none" w:sz="0" w:space="0" w:color="auto"/>
        <w:left w:val="none" w:sz="0" w:space="0" w:color="auto"/>
        <w:bottom w:val="none" w:sz="0" w:space="0" w:color="auto"/>
        <w:right w:val="none" w:sz="0" w:space="0" w:color="auto"/>
      </w:divBdr>
    </w:div>
    <w:div w:id="1669941386">
      <w:bodyDiv w:val="1"/>
      <w:marLeft w:val="0"/>
      <w:marRight w:val="0"/>
      <w:marTop w:val="0"/>
      <w:marBottom w:val="0"/>
      <w:divBdr>
        <w:top w:val="none" w:sz="0" w:space="0" w:color="auto"/>
        <w:left w:val="none" w:sz="0" w:space="0" w:color="auto"/>
        <w:bottom w:val="none" w:sz="0" w:space="0" w:color="auto"/>
        <w:right w:val="none" w:sz="0" w:space="0" w:color="auto"/>
      </w:divBdr>
    </w:div>
    <w:div w:id="1672754133">
      <w:bodyDiv w:val="1"/>
      <w:marLeft w:val="0"/>
      <w:marRight w:val="0"/>
      <w:marTop w:val="0"/>
      <w:marBottom w:val="0"/>
      <w:divBdr>
        <w:top w:val="none" w:sz="0" w:space="0" w:color="auto"/>
        <w:left w:val="none" w:sz="0" w:space="0" w:color="auto"/>
        <w:bottom w:val="none" w:sz="0" w:space="0" w:color="auto"/>
        <w:right w:val="none" w:sz="0" w:space="0" w:color="auto"/>
      </w:divBdr>
    </w:div>
    <w:div w:id="1708293572">
      <w:bodyDiv w:val="1"/>
      <w:marLeft w:val="0"/>
      <w:marRight w:val="0"/>
      <w:marTop w:val="0"/>
      <w:marBottom w:val="0"/>
      <w:divBdr>
        <w:top w:val="none" w:sz="0" w:space="0" w:color="auto"/>
        <w:left w:val="none" w:sz="0" w:space="0" w:color="auto"/>
        <w:bottom w:val="none" w:sz="0" w:space="0" w:color="auto"/>
        <w:right w:val="none" w:sz="0" w:space="0" w:color="auto"/>
      </w:divBdr>
      <w:divsChild>
        <w:div w:id="932859485">
          <w:marLeft w:val="0"/>
          <w:marRight w:val="0"/>
          <w:marTop w:val="0"/>
          <w:marBottom w:val="0"/>
          <w:divBdr>
            <w:top w:val="none" w:sz="0" w:space="0" w:color="auto"/>
            <w:left w:val="none" w:sz="0" w:space="0" w:color="auto"/>
            <w:bottom w:val="none" w:sz="0" w:space="0" w:color="auto"/>
            <w:right w:val="none" w:sz="0" w:space="0" w:color="auto"/>
          </w:divBdr>
          <w:divsChild>
            <w:div w:id="1127358878">
              <w:marLeft w:val="0"/>
              <w:marRight w:val="0"/>
              <w:marTop w:val="0"/>
              <w:marBottom w:val="0"/>
              <w:divBdr>
                <w:top w:val="none" w:sz="0" w:space="0" w:color="auto"/>
                <w:left w:val="none" w:sz="0" w:space="0" w:color="auto"/>
                <w:bottom w:val="none" w:sz="0" w:space="0" w:color="auto"/>
                <w:right w:val="none" w:sz="0" w:space="0" w:color="auto"/>
              </w:divBdr>
              <w:divsChild>
                <w:div w:id="598485197">
                  <w:marLeft w:val="0"/>
                  <w:marRight w:val="0"/>
                  <w:marTop w:val="120"/>
                  <w:marBottom w:val="0"/>
                  <w:divBdr>
                    <w:top w:val="none" w:sz="0" w:space="0" w:color="auto"/>
                    <w:left w:val="none" w:sz="0" w:space="0" w:color="auto"/>
                    <w:bottom w:val="none" w:sz="0" w:space="0" w:color="auto"/>
                    <w:right w:val="none" w:sz="0" w:space="0" w:color="auto"/>
                  </w:divBdr>
                  <w:divsChild>
                    <w:div w:id="398484308">
                      <w:marLeft w:val="0"/>
                      <w:marRight w:val="0"/>
                      <w:marTop w:val="0"/>
                      <w:marBottom w:val="0"/>
                      <w:divBdr>
                        <w:top w:val="none" w:sz="0" w:space="0" w:color="auto"/>
                        <w:left w:val="none" w:sz="0" w:space="0" w:color="auto"/>
                        <w:bottom w:val="none" w:sz="0" w:space="0" w:color="auto"/>
                        <w:right w:val="none" w:sz="0" w:space="0" w:color="auto"/>
                      </w:divBdr>
                      <w:divsChild>
                        <w:div w:id="52410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5972963">
      <w:bodyDiv w:val="1"/>
      <w:marLeft w:val="0"/>
      <w:marRight w:val="0"/>
      <w:marTop w:val="0"/>
      <w:marBottom w:val="0"/>
      <w:divBdr>
        <w:top w:val="none" w:sz="0" w:space="0" w:color="auto"/>
        <w:left w:val="none" w:sz="0" w:space="0" w:color="auto"/>
        <w:bottom w:val="none" w:sz="0" w:space="0" w:color="auto"/>
        <w:right w:val="none" w:sz="0" w:space="0" w:color="auto"/>
      </w:divBdr>
    </w:div>
    <w:div w:id="1782336241">
      <w:bodyDiv w:val="1"/>
      <w:marLeft w:val="0"/>
      <w:marRight w:val="0"/>
      <w:marTop w:val="0"/>
      <w:marBottom w:val="0"/>
      <w:divBdr>
        <w:top w:val="none" w:sz="0" w:space="0" w:color="auto"/>
        <w:left w:val="none" w:sz="0" w:space="0" w:color="auto"/>
        <w:bottom w:val="none" w:sz="0" w:space="0" w:color="auto"/>
        <w:right w:val="none" w:sz="0" w:space="0" w:color="auto"/>
      </w:divBdr>
    </w:div>
    <w:div w:id="1785343187">
      <w:bodyDiv w:val="1"/>
      <w:marLeft w:val="0"/>
      <w:marRight w:val="0"/>
      <w:marTop w:val="0"/>
      <w:marBottom w:val="0"/>
      <w:divBdr>
        <w:top w:val="none" w:sz="0" w:space="0" w:color="auto"/>
        <w:left w:val="none" w:sz="0" w:space="0" w:color="auto"/>
        <w:bottom w:val="none" w:sz="0" w:space="0" w:color="auto"/>
        <w:right w:val="none" w:sz="0" w:space="0" w:color="auto"/>
      </w:divBdr>
    </w:div>
    <w:div w:id="1846170374">
      <w:bodyDiv w:val="1"/>
      <w:marLeft w:val="0"/>
      <w:marRight w:val="0"/>
      <w:marTop w:val="0"/>
      <w:marBottom w:val="0"/>
      <w:divBdr>
        <w:top w:val="none" w:sz="0" w:space="0" w:color="auto"/>
        <w:left w:val="none" w:sz="0" w:space="0" w:color="auto"/>
        <w:bottom w:val="none" w:sz="0" w:space="0" w:color="auto"/>
        <w:right w:val="none" w:sz="0" w:space="0" w:color="auto"/>
      </w:divBdr>
    </w:div>
    <w:div w:id="1869097587">
      <w:bodyDiv w:val="1"/>
      <w:marLeft w:val="0"/>
      <w:marRight w:val="0"/>
      <w:marTop w:val="0"/>
      <w:marBottom w:val="0"/>
      <w:divBdr>
        <w:top w:val="none" w:sz="0" w:space="0" w:color="auto"/>
        <w:left w:val="none" w:sz="0" w:space="0" w:color="auto"/>
        <w:bottom w:val="none" w:sz="0" w:space="0" w:color="auto"/>
        <w:right w:val="none" w:sz="0" w:space="0" w:color="auto"/>
      </w:divBdr>
    </w:div>
    <w:div w:id="1892770790">
      <w:bodyDiv w:val="1"/>
      <w:marLeft w:val="0"/>
      <w:marRight w:val="0"/>
      <w:marTop w:val="0"/>
      <w:marBottom w:val="0"/>
      <w:divBdr>
        <w:top w:val="none" w:sz="0" w:space="0" w:color="auto"/>
        <w:left w:val="none" w:sz="0" w:space="0" w:color="auto"/>
        <w:bottom w:val="none" w:sz="0" w:space="0" w:color="auto"/>
        <w:right w:val="none" w:sz="0" w:space="0" w:color="auto"/>
      </w:divBdr>
      <w:divsChild>
        <w:div w:id="1790120474">
          <w:marLeft w:val="0"/>
          <w:marRight w:val="0"/>
          <w:marTop w:val="0"/>
          <w:marBottom w:val="0"/>
          <w:divBdr>
            <w:top w:val="none" w:sz="0" w:space="0" w:color="auto"/>
            <w:left w:val="none" w:sz="0" w:space="0" w:color="auto"/>
            <w:bottom w:val="none" w:sz="0" w:space="0" w:color="auto"/>
            <w:right w:val="none" w:sz="0" w:space="0" w:color="auto"/>
          </w:divBdr>
          <w:divsChild>
            <w:div w:id="152836821">
              <w:marLeft w:val="0"/>
              <w:marRight w:val="0"/>
              <w:marTop w:val="0"/>
              <w:marBottom w:val="0"/>
              <w:divBdr>
                <w:top w:val="none" w:sz="0" w:space="0" w:color="auto"/>
                <w:left w:val="none" w:sz="0" w:space="0" w:color="auto"/>
                <w:bottom w:val="none" w:sz="0" w:space="0" w:color="auto"/>
                <w:right w:val="none" w:sz="0" w:space="0" w:color="auto"/>
              </w:divBdr>
              <w:divsChild>
                <w:div w:id="829718143">
                  <w:marLeft w:val="0"/>
                  <w:marRight w:val="0"/>
                  <w:marTop w:val="120"/>
                  <w:marBottom w:val="0"/>
                  <w:divBdr>
                    <w:top w:val="none" w:sz="0" w:space="0" w:color="auto"/>
                    <w:left w:val="none" w:sz="0" w:space="0" w:color="auto"/>
                    <w:bottom w:val="none" w:sz="0" w:space="0" w:color="auto"/>
                    <w:right w:val="none" w:sz="0" w:space="0" w:color="auto"/>
                  </w:divBdr>
                  <w:divsChild>
                    <w:div w:id="606425185">
                      <w:marLeft w:val="0"/>
                      <w:marRight w:val="0"/>
                      <w:marTop w:val="0"/>
                      <w:marBottom w:val="0"/>
                      <w:divBdr>
                        <w:top w:val="none" w:sz="0" w:space="0" w:color="auto"/>
                        <w:left w:val="none" w:sz="0" w:space="0" w:color="auto"/>
                        <w:bottom w:val="none" w:sz="0" w:space="0" w:color="auto"/>
                        <w:right w:val="none" w:sz="0" w:space="0" w:color="auto"/>
                      </w:divBdr>
                      <w:divsChild>
                        <w:div w:id="670451281">
                          <w:marLeft w:val="0"/>
                          <w:marRight w:val="0"/>
                          <w:marTop w:val="0"/>
                          <w:marBottom w:val="0"/>
                          <w:divBdr>
                            <w:top w:val="none" w:sz="0" w:space="0" w:color="auto"/>
                            <w:left w:val="none" w:sz="0" w:space="0" w:color="auto"/>
                            <w:bottom w:val="none" w:sz="0" w:space="0" w:color="auto"/>
                            <w:right w:val="none" w:sz="0" w:space="0" w:color="auto"/>
                          </w:divBdr>
                          <w:divsChild>
                            <w:div w:id="1849058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2022173">
      <w:bodyDiv w:val="1"/>
      <w:marLeft w:val="0"/>
      <w:marRight w:val="0"/>
      <w:marTop w:val="0"/>
      <w:marBottom w:val="0"/>
      <w:divBdr>
        <w:top w:val="none" w:sz="0" w:space="0" w:color="auto"/>
        <w:left w:val="none" w:sz="0" w:space="0" w:color="auto"/>
        <w:bottom w:val="none" w:sz="0" w:space="0" w:color="auto"/>
        <w:right w:val="none" w:sz="0" w:space="0" w:color="auto"/>
      </w:divBdr>
    </w:div>
    <w:div w:id="2080515677">
      <w:bodyDiv w:val="1"/>
      <w:marLeft w:val="0"/>
      <w:marRight w:val="0"/>
      <w:marTop w:val="0"/>
      <w:marBottom w:val="0"/>
      <w:divBdr>
        <w:top w:val="none" w:sz="0" w:space="0" w:color="auto"/>
        <w:left w:val="none" w:sz="0" w:space="0" w:color="auto"/>
        <w:bottom w:val="none" w:sz="0" w:space="0" w:color="auto"/>
        <w:right w:val="none" w:sz="0" w:space="0" w:color="auto"/>
      </w:divBdr>
    </w:div>
    <w:div w:id="2122265827">
      <w:bodyDiv w:val="1"/>
      <w:marLeft w:val="0"/>
      <w:marRight w:val="0"/>
      <w:marTop w:val="0"/>
      <w:marBottom w:val="0"/>
      <w:divBdr>
        <w:top w:val="none" w:sz="0" w:space="0" w:color="auto"/>
        <w:left w:val="none" w:sz="0" w:space="0" w:color="auto"/>
        <w:bottom w:val="none" w:sz="0" w:space="0" w:color="auto"/>
        <w:right w:val="none" w:sz="0" w:space="0" w:color="auto"/>
      </w:divBdr>
      <w:divsChild>
        <w:div w:id="1441683712">
          <w:marLeft w:val="0"/>
          <w:marRight w:val="0"/>
          <w:marTop w:val="0"/>
          <w:marBottom w:val="0"/>
          <w:divBdr>
            <w:top w:val="none" w:sz="0" w:space="0" w:color="auto"/>
            <w:left w:val="none" w:sz="0" w:space="0" w:color="auto"/>
            <w:bottom w:val="none" w:sz="0" w:space="0" w:color="auto"/>
            <w:right w:val="none" w:sz="0" w:space="0" w:color="auto"/>
          </w:divBdr>
        </w:div>
        <w:div w:id="1543202622">
          <w:marLeft w:val="0"/>
          <w:marRight w:val="0"/>
          <w:marTop w:val="0"/>
          <w:marBottom w:val="0"/>
          <w:divBdr>
            <w:top w:val="none" w:sz="0" w:space="0" w:color="auto"/>
            <w:left w:val="none" w:sz="0" w:space="0" w:color="auto"/>
            <w:bottom w:val="none" w:sz="0" w:space="0" w:color="auto"/>
            <w:right w:val="none" w:sz="0" w:space="0" w:color="auto"/>
          </w:divBdr>
          <w:divsChild>
            <w:div w:id="764351555">
              <w:marLeft w:val="0"/>
              <w:marRight w:val="0"/>
              <w:marTop w:val="0"/>
              <w:marBottom w:val="0"/>
              <w:divBdr>
                <w:top w:val="none" w:sz="0" w:space="0" w:color="auto"/>
                <w:left w:val="none" w:sz="0" w:space="0" w:color="auto"/>
                <w:bottom w:val="none" w:sz="0" w:space="0" w:color="auto"/>
                <w:right w:val="none" w:sz="0" w:space="0" w:color="auto"/>
              </w:divBdr>
              <w:divsChild>
                <w:div w:id="154078540">
                  <w:marLeft w:val="0"/>
                  <w:marRight w:val="0"/>
                  <w:marTop w:val="0"/>
                  <w:marBottom w:val="0"/>
                  <w:divBdr>
                    <w:top w:val="none" w:sz="0" w:space="0" w:color="auto"/>
                    <w:left w:val="none" w:sz="0" w:space="0" w:color="auto"/>
                    <w:bottom w:val="none" w:sz="0" w:space="0" w:color="auto"/>
                    <w:right w:val="none" w:sz="0" w:space="0" w:color="auto"/>
                  </w:divBdr>
                  <w:divsChild>
                    <w:div w:id="116459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oros@haoros.com" TargetMode="Externa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haoros@haoros.com"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ORES\Documents\Custom%20Office%20Templates\Haaro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99BDE8-4114-4B18-862F-977E45E3B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Haaros Template.dotx</Template>
  <TotalTime>330</TotalTime>
  <Pages>96</Pages>
  <Words>20518</Words>
  <Characters>116956</Characters>
  <Application>Microsoft Office Word</Application>
  <DocSecurity>0</DocSecurity>
  <Lines>974</Lines>
  <Paragraphs>274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24</cp:revision>
  <cp:lastPrinted>2020-11-13T10:43:00Z</cp:lastPrinted>
  <dcterms:created xsi:type="dcterms:W3CDTF">2020-11-13T04:37:00Z</dcterms:created>
  <dcterms:modified xsi:type="dcterms:W3CDTF">2020-11-13T10:44:00Z</dcterms:modified>
</cp:coreProperties>
</file>