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970" w:rsidRPr="00E27970" w:rsidRDefault="00E27970" w:rsidP="00E27970">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38AE282" wp14:editId="322097FA">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76C8D" w:rsidRPr="008A2DB0" w:rsidRDefault="00C76C8D"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C76C8D" w:rsidRPr="008A2DB0" w:rsidRDefault="00C76C8D" w:rsidP="007818E5">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ז </w:t>
                            </w:r>
                            <w:r w:rsidRPr="008A2DB0">
                              <w:rPr>
                                <w:rFonts w:ascii="FbSfaradi Regular" w:hAnsi="FbSfaradi Regular" w:cs="PFT_Vilna"/>
                                <w:sz w:val="28"/>
                                <w:szCs w:val="28"/>
                                <w:rtl/>
                              </w:rPr>
                              <w:t>[אלף-</w:t>
                            </w:r>
                            <w:r>
                              <w:rPr>
                                <w:rFonts w:ascii="FbSfaradi Regular" w:hAnsi="FbSfaradi Regular" w:cs="PFT_Vilna" w:hint="cs"/>
                                <w:sz w:val="28"/>
                                <w:szCs w:val="28"/>
                                <w:rtl/>
                              </w:rPr>
                              <w:t>קפ"ט</w:t>
                            </w:r>
                            <w:r w:rsidRPr="008A2DB0">
                              <w:rPr>
                                <w:rFonts w:ascii="FbSfaradi Regular" w:hAnsi="FbSfaradi Regular" w:cs="PFT_Vilna"/>
                                <w:sz w:val="28"/>
                                <w:szCs w:val="28"/>
                                <w:rtl/>
                              </w:rPr>
                              <w:t>]</w:t>
                            </w:r>
                          </w:p>
                          <w:p w:rsidR="00C76C8D" w:rsidRDefault="00C76C8D" w:rsidP="004E4B20">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שמות</w:t>
                            </w:r>
                          </w:p>
                          <w:p w:rsidR="00C76C8D" w:rsidRDefault="00C76C8D" w:rsidP="004E4B20">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כ"ד טבת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8AE282"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C76C8D" w:rsidRPr="008A2DB0" w:rsidRDefault="00C76C8D"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C76C8D" w:rsidRPr="008A2DB0" w:rsidRDefault="00C76C8D" w:rsidP="007818E5">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ז </w:t>
                      </w:r>
                      <w:r w:rsidRPr="008A2DB0">
                        <w:rPr>
                          <w:rFonts w:ascii="FbSfaradi Regular" w:hAnsi="FbSfaradi Regular" w:cs="PFT_Vilna"/>
                          <w:sz w:val="28"/>
                          <w:szCs w:val="28"/>
                          <w:rtl/>
                        </w:rPr>
                        <w:t>[אלף-</w:t>
                      </w:r>
                      <w:r>
                        <w:rPr>
                          <w:rFonts w:ascii="FbSfaradi Regular" w:hAnsi="FbSfaradi Regular" w:cs="PFT_Vilna" w:hint="cs"/>
                          <w:sz w:val="28"/>
                          <w:szCs w:val="28"/>
                          <w:rtl/>
                        </w:rPr>
                        <w:t>קפ"ט</w:t>
                      </w:r>
                      <w:r w:rsidRPr="008A2DB0">
                        <w:rPr>
                          <w:rFonts w:ascii="FbSfaradi Regular" w:hAnsi="FbSfaradi Regular" w:cs="PFT_Vilna"/>
                          <w:sz w:val="28"/>
                          <w:szCs w:val="28"/>
                          <w:rtl/>
                        </w:rPr>
                        <w:t>]</w:t>
                      </w:r>
                    </w:p>
                    <w:p w:rsidR="00C76C8D" w:rsidRDefault="00C76C8D" w:rsidP="004E4B20">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שמות</w:t>
                      </w:r>
                    </w:p>
                    <w:p w:rsidR="00C76C8D" w:rsidRDefault="00C76C8D" w:rsidP="004E4B20">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כ"ד טבת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27732A50" wp14:editId="082B0666">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76C8D" w:rsidRDefault="00C76C8D" w:rsidP="00E27970">
                            <w:pPr>
                              <w:widowControl w:val="0"/>
                              <w:bidi/>
                              <w:spacing w:line="156" w:lineRule="auto"/>
                              <w:jc w:val="center"/>
                              <w:rPr>
                                <w:rFonts w:ascii="FbSfaradi Regular" w:hAnsi="FbSfaradi Regular" w:cs="FbSfaradi Regular"/>
                                <w:sz w:val="26"/>
                                <w:szCs w:val="26"/>
                                <w:rtl/>
                              </w:rPr>
                            </w:pPr>
                          </w:p>
                          <w:p w:rsidR="00C76C8D" w:rsidRPr="00827182" w:rsidRDefault="00C76C8D"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76C8D" w:rsidRPr="00E967C0" w:rsidRDefault="00C76C8D" w:rsidP="00E27970">
                            <w:pPr>
                              <w:widowControl w:val="0"/>
                              <w:bidi/>
                              <w:spacing w:line="240" w:lineRule="auto"/>
                              <w:jc w:val="center"/>
                              <w:rPr>
                                <w:rFonts w:ascii="FbSfaradi Regular" w:hAnsi="FbSfaradi Regular" w:cs="FbSfaradi Regular"/>
                                <w:sz w:val="2"/>
                                <w:szCs w:val="2"/>
                                <w:rtl/>
                              </w:rPr>
                            </w:pPr>
                          </w:p>
                          <w:p w:rsidR="00C76C8D" w:rsidRPr="0041359D" w:rsidRDefault="00C76C8D"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76C8D" w:rsidRPr="0041359D" w:rsidRDefault="00C76C8D"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76C8D" w:rsidRPr="00827182" w:rsidRDefault="00C76C8D"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76C8D" w:rsidRPr="0041359D" w:rsidRDefault="00C76C8D"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32A50"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C76C8D" w:rsidRDefault="00C76C8D" w:rsidP="00E27970">
                      <w:pPr>
                        <w:widowControl w:val="0"/>
                        <w:bidi/>
                        <w:spacing w:line="156" w:lineRule="auto"/>
                        <w:jc w:val="center"/>
                        <w:rPr>
                          <w:rFonts w:ascii="FbSfaradi Regular" w:hAnsi="FbSfaradi Regular" w:cs="FbSfaradi Regular"/>
                          <w:sz w:val="26"/>
                          <w:szCs w:val="26"/>
                          <w:rtl/>
                        </w:rPr>
                      </w:pPr>
                    </w:p>
                    <w:p w:rsidR="00C76C8D" w:rsidRPr="00827182" w:rsidRDefault="00C76C8D"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76C8D" w:rsidRPr="00E967C0" w:rsidRDefault="00C76C8D" w:rsidP="00E27970">
                      <w:pPr>
                        <w:widowControl w:val="0"/>
                        <w:bidi/>
                        <w:spacing w:line="240" w:lineRule="auto"/>
                        <w:jc w:val="center"/>
                        <w:rPr>
                          <w:rFonts w:ascii="FbSfaradi Regular" w:hAnsi="FbSfaradi Regular" w:cs="FbSfaradi Regular"/>
                          <w:sz w:val="2"/>
                          <w:szCs w:val="2"/>
                          <w:rtl/>
                        </w:rPr>
                      </w:pPr>
                    </w:p>
                    <w:p w:rsidR="00C76C8D" w:rsidRPr="0041359D" w:rsidRDefault="00C76C8D"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76C8D" w:rsidRPr="0041359D" w:rsidRDefault="00C76C8D"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76C8D" w:rsidRPr="00827182" w:rsidRDefault="00C76C8D"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76C8D" w:rsidRPr="0041359D" w:rsidRDefault="00C76C8D"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5A12788" wp14:editId="42767A40">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76C8D" w:rsidRPr="00880CC5" w:rsidRDefault="00C76C8D"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12788"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C76C8D" w:rsidRPr="00880CC5" w:rsidRDefault="00C76C8D"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563CCE2D" wp14:editId="75BE87E2">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76C8D" w:rsidRPr="00A85094" w:rsidRDefault="00C76C8D"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76C8D" w:rsidRPr="00A85094" w:rsidRDefault="00C76C8D"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76C8D" w:rsidRPr="00A85094" w:rsidRDefault="00C76C8D"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76C8D" w:rsidRDefault="00C76C8D"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76C8D" w:rsidRPr="00A85094" w:rsidRDefault="00C76C8D"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CCE2D"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C76C8D" w:rsidRPr="00A85094" w:rsidRDefault="00C76C8D"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76C8D" w:rsidRPr="00A85094" w:rsidRDefault="00C76C8D"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76C8D" w:rsidRPr="00A85094" w:rsidRDefault="00C76C8D"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76C8D" w:rsidRDefault="00C76C8D"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76C8D" w:rsidRPr="00A85094" w:rsidRDefault="00C76C8D"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E27970">
        <w:rPr>
          <w:rFonts w:ascii="FbFRealBelet Bold" w:hAnsi="FbFRealBelet Bold" w:cs="FbFRealBelet Bold"/>
          <w:b/>
          <w:bCs/>
          <w:sz w:val="32"/>
          <w:szCs w:val="32"/>
          <w:rtl/>
        </w:rPr>
        <w:br w:type="page"/>
      </w:r>
      <w:bookmarkStart w:id="73" w:name="_GoBack"/>
      <w:bookmarkEnd w:id="73"/>
    </w:p>
    <w:p w:rsidR="00A70C15" w:rsidRDefault="00A70C15" w:rsidP="004E4B20">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w:t>
      </w:r>
      <w:r w:rsidR="004E4B20">
        <w:rPr>
          <w:rFonts w:ascii="FbFRealBelet Bold" w:hAnsi="FbFRealBelet Bold" w:cs="FbFRealBelet Bold" w:hint="cs"/>
          <w:b/>
          <w:bCs/>
          <w:sz w:val="32"/>
          <w:szCs w:val="32"/>
          <w:rtl/>
        </w:rPr>
        <w:t xml:space="preserve">שמות </w:t>
      </w:r>
      <w:r w:rsidR="00EB3EBB">
        <w:rPr>
          <w:rFonts w:ascii="FbFRealBelet Bold" w:hAnsi="FbFRealBelet Bold" w:cs="FbFRealBelet Bold"/>
          <w:b/>
          <w:bCs/>
          <w:sz w:val="32"/>
          <w:szCs w:val="32"/>
          <w:rtl/>
        </w:rPr>
        <w:t>–</w:t>
      </w:r>
      <w:r w:rsidR="00EB3EBB">
        <w:rPr>
          <w:rFonts w:ascii="FbFRealBelet Bold" w:hAnsi="FbFRealBelet Bold" w:cs="FbFRealBelet Bold" w:hint="cs"/>
          <w:b/>
          <w:bCs/>
          <w:sz w:val="32"/>
          <w:szCs w:val="32"/>
          <w:rtl/>
        </w:rPr>
        <w:t xml:space="preserve"> כ"ד טבת</w:t>
      </w:r>
      <w:r>
        <w:rPr>
          <w:rFonts w:ascii="FbFRealBelet Bold" w:hAnsi="FbFRealBelet Bold" w:cs="FbFRealBelet Bold" w:hint="cs"/>
          <w:b/>
          <w:bCs/>
          <w:sz w:val="32"/>
          <w:szCs w:val="32"/>
          <w:rtl/>
        </w:rPr>
        <w:t xml:space="preserve"> </w:t>
      </w:r>
    </w:p>
    <w:p w:rsidR="00E27970" w:rsidRPr="00E27970" w:rsidRDefault="00E27970" w:rsidP="00AA332A">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AA332A">
        <w:rPr>
          <w:rFonts w:ascii="FbFRealBelet Bold" w:hAnsi="FbFRealBelet Bold" w:cs="FbFRealBelet Bold" w:hint="cs"/>
          <w:b/>
          <w:bCs/>
          <w:sz w:val="32"/>
          <w:szCs w:val="32"/>
          <w:rtl/>
        </w:rPr>
        <w:t>ז</w:t>
      </w:r>
      <w:r w:rsidRPr="00E27970">
        <w:rPr>
          <w:rFonts w:ascii="FbFRealBelet Bold" w:hAnsi="FbFRealBelet Bold" w:cs="FbFRealBelet Bold"/>
          <w:b/>
          <w:bCs/>
          <w:sz w:val="32"/>
          <w:szCs w:val="32"/>
          <w:rtl/>
        </w:rPr>
        <w:t xml:space="preserve"> [אלף-</w:t>
      </w:r>
      <w:r w:rsidR="00AA332A">
        <w:rPr>
          <w:rFonts w:ascii="FbFRealBelet Bold" w:hAnsi="FbFRealBelet Bold" w:cs="FbFRealBelet Bold" w:hint="cs"/>
          <w:b/>
          <w:bCs/>
          <w:sz w:val="32"/>
          <w:szCs w:val="32"/>
          <w:rtl/>
        </w:rPr>
        <w:t>קפ"ט</w:t>
      </w:r>
      <w:r w:rsidRPr="00E27970">
        <w:rPr>
          <w:rFonts w:ascii="FbFRealBelet Bold" w:hAnsi="FbFRealBelet Bold" w:cs="FbFRealBelet Bold"/>
          <w:b/>
          <w:bCs/>
          <w:sz w:val="32"/>
          <w:szCs w:val="32"/>
          <w:rtl/>
        </w:rPr>
        <w:t>]</w:t>
      </w:r>
    </w:p>
    <w:p w:rsidR="00E27970" w:rsidRPr="00D644FF" w:rsidRDefault="00E27970" w:rsidP="00E27970">
      <w:pPr>
        <w:keepNext/>
        <w:bidi/>
        <w:spacing w:after="100" w:line="240" w:lineRule="auto"/>
        <w:jc w:val="center"/>
        <w:rPr>
          <w:rFonts w:ascii="FbFrankReal" w:eastAsia="Times New Roman" w:hAnsi="FbFrankReal" w:cs="FbFrankReal"/>
          <w:bCs/>
          <w:sz w:val="60"/>
          <w:szCs w:val="60"/>
          <w:rtl/>
          <w:lang w:val="en-GB"/>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26498913"/>
      <w:bookmarkStart w:id="89"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C76C8D" w:rsidRDefault="00E27970" w:rsidP="006C490C">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60964905" w:history="1">
            <w:r w:rsidR="00C76C8D" w:rsidRPr="00A92190">
              <w:rPr>
                <w:rStyle w:val="Hyperlink"/>
                <w:rtl/>
              </w:rPr>
              <w:t>עניני גאולה ומשיח</w:t>
            </w:r>
          </w:hyperlink>
        </w:p>
        <w:p w:rsidR="00C76C8D" w:rsidRDefault="00C76C8D" w:rsidP="00C76C8D">
          <w:pPr>
            <w:pStyle w:val="TOC2"/>
            <w:rPr>
              <w:rFonts w:asciiTheme="minorHAnsi" w:eastAsiaTheme="minorEastAsia" w:hAnsiTheme="minorHAnsi" w:cstheme="minorBidi"/>
            </w:rPr>
          </w:pPr>
          <w:hyperlink w:anchor="_Toc60964906" w:history="1">
            <w:r w:rsidRPr="00A92190">
              <w:rPr>
                <w:rStyle w:val="Hyperlink"/>
                <w:rtl/>
              </w:rPr>
              <w:t>תשובה וחטא לע"ל</w:t>
            </w:r>
            <w:r>
              <w:rPr>
                <w:webHidden/>
              </w:rPr>
              <w:tab/>
            </w:r>
            <w:r>
              <w:rPr>
                <w:webHidden/>
              </w:rPr>
              <w:fldChar w:fldCharType="begin"/>
            </w:r>
            <w:r>
              <w:rPr>
                <w:webHidden/>
              </w:rPr>
              <w:instrText xml:space="preserve"> PAGEREF _Toc60964906 \h </w:instrText>
            </w:r>
            <w:r>
              <w:rPr>
                <w:webHidden/>
              </w:rPr>
            </w:r>
            <w:r>
              <w:rPr>
                <w:webHidden/>
              </w:rPr>
              <w:fldChar w:fldCharType="separate"/>
            </w:r>
            <w:r w:rsidR="003B64AC">
              <w:rPr>
                <w:webHidden/>
                <w:rtl/>
              </w:rPr>
              <w:t>7</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07" w:history="1">
            <w:r w:rsidRPr="00A92190">
              <w:rPr>
                <w:rStyle w:val="Hyperlink"/>
                <w:rtl/>
              </w:rPr>
              <w:t>הרב</w:t>
            </w:r>
            <w:r w:rsidRPr="00A92190">
              <w:rPr>
                <w:rStyle w:val="Hyperlink"/>
              </w:rPr>
              <w:t xml:space="preserve"> </w:t>
            </w:r>
            <w:r w:rsidRPr="00A92190">
              <w:rPr>
                <w:rStyle w:val="Hyperlink"/>
                <w:rtl/>
              </w:rPr>
              <w:t>שלום צירקינד</w:t>
            </w:r>
          </w:hyperlink>
        </w:p>
        <w:p w:rsidR="00C76C8D" w:rsidRDefault="00C76C8D" w:rsidP="006C490C">
          <w:pPr>
            <w:pStyle w:val="TOC1"/>
            <w:rPr>
              <w:rFonts w:asciiTheme="minorHAnsi" w:eastAsiaTheme="minorEastAsia" w:hAnsiTheme="minorHAnsi" w:cstheme="minorBidi"/>
              <w:sz w:val="22"/>
              <w:szCs w:val="22"/>
            </w:rPr>
          </w:pPr>
          <w:hyperlink w:anchor="_Toc60964908" w:history="1">
            <w:r w:rsidRPr="00A92190">
              <w:rPr>
                <w:rStyle w:val="Hyperlink"/>
                <w:rtl/>
              </w:rPr>
              <w:t>תורת רבינו</w:t>
            </w:r>
          </w:hyperlink>
        </w:p>
        <w:p w:rsidR="00C76C8D" w:rsidRDefault="00C76C8D" w:rsidP="00C76C8D">
          <w:pPr>
            <w:pStyle w:val="TOC2"/>
            <w:rPr>
              <w:rFonts w:asciiTheme="minorHAnsi" w:eastAsiaTheme="minorEastAsia" w:hAnsiTheme="minorHAnsi" w:cstheme="minorBidi"/>
            </w:rPr>
          </w:pPr>
          <w:hyperlink w:anchor="_Toc60964909" w:history="1">
            <w:r w:rsidRPr="00A92190">
              <w:rPr>
                <w:rStyle w:val="Hyperlink"/>
                <w:rtl/>
              </w:rPr>
              <w:t>ידיעה ובחירה</w:t>
            </w:r>
            <w:r>
              <w:rPr>
                <w:webHidden/>
              </w:rPr>
              <w:tab/>
            </w:r>
            <w:r>
              <w:rPr>
                <w:webHidden/>
              </w:rPr>
              <w:fldChar w:fldCharType="begin"/>
            </w:r>
            <w:r>
              <w:rPr>
                <w:webHidden/>
              </w:rPr>
              <w:instrText xml:space="preserve"> PAGEREF _Toc60964909 \h </w:instrText>
            </w:r>
            <w:r>
              <w:rPr>
                <w:webHidden/>
              </w:rPr>
            </w:r>
            <w:r>
              <w:rPr>
                <w:webHidden/>
              </w:rPr>
              <w:fldChar w:fldCharType="separate"/>
            </w:r>
            <w:r w:rsidR="003B64AC">
              <w:rPr>
                <w:webHidden/>
                <w:rtl/>
              </w:rPr>
              <w:t>10</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10" w:history="1">
            <w:r w:rsidRPr="00A92190">
              <w:rPr>
                <w:rStyle w:val="Hyperlink"/>
                <w:rtl/>
              </w:rPr>
              <w:t>הרב אברהם יצחק ברוך</w:t>
            </w:r>
            <w:r w:rsidRPr="00A92190">
              <w:rPr>
                <w:rStyle w:val="Hyperlink"/>
              </w:rPr>
              <w:t xml:space="preserve"> </w:t>
            </w:r>
            <w:r w:rsidRPr="00A92190">
              <w:rPr>
                <w:rStyle w:val="Hyperlink"/>
                <w:rtl/>
              </w:rPr>
              <w:t>גערליצקי</w:t>
            </w:r>
          </w:hyperlink>
        </w:p>
        <w:p w:rsidR="00C76C8D" w:rsidRDefault="00C76C8D" w:rsidP="00C76C8D">
          <w:pPr>
            <w:pStyle w:val="TOC2"/>
            <w:rPr>
              <w:rFonts w:asciiTheme="minorHAnsi" w:eastAsiaTheme="minorEastAsia" w:hAnsiTheme="minorHAnsi" w:cstheme="minorBidi"/>
            </w:rPr>
          </w:pPr>
          <w:hyperlink w:anchor="_Toc60964911" w:history="1">
            <w:r w:rsidRPr="00A92190">
              <w:rPr>
                <w:rStyle w:val="Hyperlink"/>
                <w:rtl/>
              </w:rPr>
              <w:t>הקורא לאברהם אברם עובר בעשה ולאו</w:t>
            </w:r>
            <w:r>
              <w:rPr>
                <w:webHidden/>
              </w:rPr>
              <w:tab/>
            </w:r>
            <w:r>
              <w:rPr>
                <w:webHidden/>
              </w:rPr>
              <w:fldChar w:fldCharType="begin"/>
            </w:r>
            <w:r>
              <w:rPr>
                <w:webHidden/>
              </w:rPr>
              <w:instrText xml:space="preserve"> PAGEREF _Toc60964911 \h </w:instrText>
            </w:r>
            <w:r>
              <w:rPr>
                <w:webHidden/>
              </w:rPr>
            </w:r>
            <w:r>
              <w:rPr>
                <w:webHidden/>
              </w:rPr>
              <w:fldChar w:fldCharType="separate"/>
            </w:r>
            <w:r w:rsidR="003B64AC">
              <w:rPr>
                <w:webHidden/>
                <w:rtl/>
              </w:rPr>
              <w:t>13</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12" w:history="1">
            <w:r w:rsidRPr="00A92190">
              <w:rPr>
                <w:rStyle w:val="Hyperlink"/>
                <w:rtl/>
              </w:rPr>
              <w:t>הרב פרץ בראנשטיין</w:t>
            </w:r>
          </w:hyperlink>
        </w:p>
        <w:p w:rsidR="00C76C8D" w:rsidRDefault="00C76C8D" w:rsidP="00C76C8D">
          <w:pPr>
            <w:pStyle w:val="TOC2"/>
            <w:rPr>
              <w:rFonts w:asciiTheme="minorHAnsi" w:eastAsiaTheme="minorEastAsia" w:hAnsiTheme="minorHAnsi" w:cstheme="minorBidi"/>
            </w:rPr>
          </w:pPr>
          <w:hyperlink w:anchor="_Toc60964913" w:history="1">
            <w:r w:rsidRPr="00A92190">
              <w:rPr>
                <w:rStyle w:val="Hyperlink"/>
                <w:rtl/>
              </w:rPr>
              <w:t>מבחר שנות חייו של יעקב בארץ מצרים</w:t>
            </w:r>
            <w:r>
              <w:rPr>
                <w:webHidden/>
              </w:rPr>
              <w:tab/>
            </w:r>
            <w:r>
              <w:rPr>
                <w:webHidden/>
              </w:rPr>
              <w:fldChar w:fldCharType="begin"/>
            </w:r>
            <w:r>
              <w:rPr>
                <w:webHidden/>
              </w:rPr>
              <w:instrText xml:space="preserve"> PAGEREF _Toc60964913 \h </w:instrText>
            </w:r>
            <w:r>
              <w:rPr>
                <w:webHidden/>
              </w:rPr>
            </w:r>
            <w:r>
              <w:rPr>
                <w:webHidden/>
              </w:rPr>
              <w:fldChar w:fldCharType="separate"/>
            </w:r>
            <w:r w:rsidR="003B64AC">
              <w:rPr>
                <w:webHidden/>
                <w:rtl/>
              </w:rPr>
              <w:t>14</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14" w:history="1">
            <w:r w:rsidRPr="00A92190">
              <w:rPr>
                <w:rStyle w:val="Hyperlink"/>
                <w:rtl/>
              </w:rPr>
              <w:t>הרב ישכר דוד קלויזנר</w:t>
            </w:r>
          </w:hyperlink>
        </w:p>
        <w:p w:rsidR="00C76C8D" w:rsidRDefault="00C76C8D" w:rsidP="006C490C">
          <w:pPr>
            <w:pStyle w:val="TOC1"/>
            <w:rPr>
              <w:rFonts w:asciiTheme="minorHAnsi" w:eastAsiaTheme="minorEastAsia" w:hAnsiTheme="minorHAnsi" w:cstheme="minorBidi"/>
              <w:sz w:val="22"/>
              <w:szCs w:val="22"/>
            </w:rPr>
          </w:pPr>
          <w:hyperlink w:anchor="_Toc60964915" w:history="1">
            <w:r w:rsidRPr="00A92190">
              <w:rPr>
                <w:rStyle w:val="Hyperlink"/>
                <w:rtl/>
              </w:rPr>
              <w:t>נגלה</w:t>
            </w:r>
          </w:hyperlink>
        </w:p>
        <w:p w:rsidR="00C76C8D" w:rsidRDefault="00C76C8D" w:rsidP="00C76C8D">
          <w:pPr>
            <w:pStyle w:val="TOC2"/>
            <w:rPr>
              <w:rFonts w:asciiTheme="minorHAnsi" w:eastAsiaTheme="minorEastAsia" w:hAnsiTheme="minorHAnsi" w:cstheme="minorBidi"/>
            </w:rPr>
          </w:pPr>
          <w:hyperlink w:anchor="_Toc60964916" w:history="1">
            <w:r w:rsidRPr="00A92190">
              <w:rPr>
                <w:rStyle w:val="Hyperlink"/>
                <w:rtl/>
              </w:rPr>
              <w:t>בענין כבתה זקוק לה</w:t>
            </w:r>
            <w:r>
              <w:rPr>
                <w:webHidden/>
              </w:rPr>
              <w:tab/>
            </w:r>
            <w:r>
              <w:rPr>
                <w:webHidden/>
              </w:rPr>
              <w:fldChar w:fldCharType="begin"/>
            </w:r>
            <w:r>
              <w:rPr>
                <w:webHidden/>
              </w:rPr>
              <w:instrText xml:space="preserve"> PAGEREF _Toc60964916 \h </w:instrText>
            </w:r>
            <w:r>
              <w:rPr>
                <w:webHidden/>
              </w:rPr>
            </w:r>
            <w:r>
              <w:rPr>
                <w:webHidden/>
              </w:rPr>
              <w:fldChar w:fldCharType="separate"/>
            </w:r>
            <w:r w:rsidR="003B64AC">
              <w:rPr>
                <w:webHidden/>
                <w:rtl/>
              </w:rPr>
              <w:t>19</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17" w:history="1">
            <w:r w:rsidRPr="00A92190">
              <w:rPr>
                <w:rStyle w:val="Hyperlink"/>
                <w:rtl/>
              </w:rPr>
              <w:t>הרב עקיבא גרשון וגנר</w:t>
            </w:r>
          </w:hyperlink>
        </w:p>
        <w:p w:rsidR="00C76C8D" w:rsidRDefault="00C76C8D" w:rsidP="00CF6313">
          <w:pPr>
            <w:pStyle w:val="TOC2"/>
            <w:rPr>
              <w:rFonts w:asciiTheme="minorHAnsi" w:eastAsiaTheme="minorEastAsia" w:hAnsiTheme="minorHAnsi" w:cstheme="minorBidi"/>
            </w:rPr>
          </w:pPr>
          <w:hyperlink w:anchor="_Toc60964918" w:history="1">
            <w:r w:rsidRPr="00A92190">
              <w:rPr>
                <w:rStyle w:val="Hyperlink"/>
                <w:rtl/>
              </w:rPr>
              <w:t>חילוק בין לשון 'אל' ל'לא', והמסתעף למלאכת הוצאה בשבת (גליון</w:t>
            </w:r>
            <w:r w:rsidR="00CF6313">
              <w:rPr>
                <w:rStyle w:val="Hyperlink"/>
                <w:rFonts w:hint="cs"/>
                <w:rtl/>
              </w:rPr>
              <w:t>)</w:t>
            </w:r>
            <w:r>
              <w:rPr>
                <w:webHidden/>
              </w:rPr>
              <w:tab/>
            </w:r>
            <w:r>
              <w:rPr>
                <w:webHidden/>
              </w:rPr>
              <w:fldChar w:fldCharType="begin"/>
            </w:r>
            <w:r>
              <w:rPr>
                <w:webHidden/>
              </w:rPr>
              <w:instrText xml:space="preserve"> PAGEREF _Toc60964918 \h </w:instrText>
            </w:r>
            <w:r>
              <w:rPr>
                <w:webHidden/>
              </w:rPr>
            </w:r>
            <w:r>
              <w:rPr>
                <w:webHidden/>
              </w:rPr>
              <w:fldChar w:fldCharType="separate"/>
            </w:r>
            <w:r w:rsidR="003B64AC">
              <w:rPr>
                <w:webHidden/>
                <w:rtl/>
              </w:rPr>
              <w:t>26</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19" w:history="1">
            <w:r w:rsidRPr="00A92190">
              <w:rPr>
                <w:rStyle w:val="Hyperlink"/>
                <w:rtl/>
              </w:rPr>
              <w:t>הרב מאיר צירקינד</w:t>
            </w:r>
          </w:hyperlink>
        </w:p>
        <w:p w:rsidR="00C76C8D" w:rsidRDefault="00C76C8D" w:rsidP="006C490C">
          <w:pPr>
            <w:pStyle w:val="TOC1"/>
            <w:rPr>
              <w:rFonts w:asciiTheme="minorHAnsi" w:eastAsiaTheme="minorEastAsia" w:hAnsiTheme="minorHAnsi" w:cstheme="minorBidi"/>
              <w:sz w:val="22"/>
              <w:szCs w:val="22"/>
            </w:rPr>
          </w:pPr>
          <w:hyperlink w:anchor="_Toc60964920" w:history="1">
            <w:r w:rsidRPr="00A92190">
              <w:rPr>
                <w:rStyle w:val="Hyperlink"/>
                <w:rtl/>
              </w:rPr>
              <w:t>חסידות</w:t>
            </w:r>
          </w:hyperlink>
        </w:p>
        <w:p w:rsidR="00C76C8D" w:rsidRDefault="00C76C8D" w:rsidP="00C76C8D">
          <w:pPr>
            <w:pStyle w:val="TOC2"/>
            <w:rPr>
              <w:rFonts w:asciiTheme="minorHAnsi" w:eastAsiaTheme="minorEastAsia" w:hAnsiTheme="minorHAnsi" w:cstheme="minorBidi"/>
            </w:rPr>
          </w:pPr>
          <w:hyperlink w:anchor="_Toc60964921" w:history="1">
            <w:r w:rsidRPr="00A92190">
              <w:rPr>
                <w:rStyle w:val="Hyperlink"/>
                <w:rtl/>
              </w:rPr>
              <w:t>ההבדל בין "לרחם" ו"לחוס</w:t>
            </w:r>
            <w:r w:rsidRPr="00A92190">
              <w:rPr>
                <w:rStyle w:val="Hyperlink"/>
              </w:rPr>
              <w:t>"</w:t>
            </w:r>
            <w:r>
              <w:rPr>
                <w:webHidden/>
              </w:rPr>
              <w:tab/>
            </w:r>
            <w:r>
              <w:rPr>
                <w:webHidden/>
              </w:rPr>
              <w:fldChar w:fldCharType="begin"/>
            </w:r>
            <w:r>
              <w:rPr>
                <w:webHidden/>
              </w:rPr>
              <w:instrText xml:space="preserve"> PAGEREF _Toc60964921 \h </w:instrText>
            </w:r>
            <w:r>
              <w:rPr>
                <w:webHidden/>
              </w:rPr>
            </w:r>
            <w:r>
              <w:rPr>
                <w:webHidden/>
              </w:rPr>
              <w:fldChar w:fldCharType="separate"/>
            </w:r>
            <w:r w:rsidR="003B64AC">
              <w:rPr>
                <w:webHidden/>
                <w:rtl/>
              </w:rPr>
              <w:t>26</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22" w:history="1">
            <w:r w:rsidRPr="00A92190">
              <w:rPr>
                <w:rStyle w:val="Hyperlink"/>
                <w:rtl/>
              </w:rPr>
              <w:t>הרב</w:t>
            </w:r>
            <w:r w:rsidRPr="00A92190">
              <w:rPr>
                <w:rStyle w:val="Hyperlink"/>
              </w:rPr>
              <w:t xml:space="preserve"> </w:t>
            </w:r>
            <w:r w:rsidRPr="00A92190">
              <w:rPr>
                <w:rStyle w:val="Hyperlink"/>
                <w:rtl/>
              </w:rPr>
              <w:t>משה מרקוביץ</w:t>
            </w:r>
          </w:hyperlink>
        </w:p>
        <w:p w:rsidR="00C76C8D" w:rsidRDefault="00C76C8D" w:rsidP="00C76C8D">
          <w:pPr>
            <w:pStyle w:val="TOC2"/>
            <w:rPr>
              <w:rFonts w:asciiTheme="minorHAnsi" w:eastAsiaTheme="minorEastAsia" w:hAnsiTheme="minorHAnsi" w:cstheme="minorBidi"/>
            </w:rPr>
          </w:pPr>
          <w:hyperlink w:anchor="_Toc60964923" w:history="1">
            <w:r w:rsidRPr="00A92190">
              <w:rPr>
                <w:rStyle w:val="Hyperlink"/>
                <w:rtl/>
              </w:rPr>
              <w:t>האם יש אדם שלא עבר עבירה מימיו</w:t>
            </w:r>
            <w:r>
              <w:rPr>
                <w:webHidden/>
              </w:rPr>
              <w:tab/>
            </w:r>
            <w:r>
              <w:rPr>
                <w:webHidden/>
              </w:rPr>
              <w:fldChar w:fldCharType="begin"/>
            </w:r>
            <w:r>
              <w:rPr>
                <w:webHidden/>
              </w:rPr>
              <w:instrText xml:space="preserve"> PAGEREF _Toc60964923 \h </w:instrText>
            </w:r>
            <w:r>
              <w:rPr>
                <w:webHidden/>
              </w:rPr>
            </w:r>
            <w:r>
              <w:rPr>
                <w:webHidden/>
              </w:rPr>
              <w:fldChar w:fldCharType="separate"/>
            </w:r>
            <w:r w:rsidR="003B64AC">
              <w:rPr>
                <w:webHidden/>
                <w:rtl/>
              </w:rPr>
              <w:t>27</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24" w:history="1">
            <w:r w:rsidRPr="00A92190">
              <w:rPr>
                <w:rStyle w:val="Hyperlink"/>
                <w:rtl/>
              </w:rPr>
              <w:t>הרב</w:t>
            </w:r>
            <w:r w:rsidRPr="00A92190">
              <w:rPr>
                <w:rStyle w:val="Hyperlink"/>
              </w:rPr>
              <w:t xml:space="preserve"> </w:t>
            </w:r>
            <w:r w:rsidRPr="00A92190">
              <w:rPr>
                <w:rStyle w:val="Hyperlink"/>
                <w:rtl/>
              </w:rPr>
              <w:t>ישעי</w:t>
            </w:r>
            <w:r w:rsidR="00CF6313">
              <w:rPr>
                <w:rStyle w:val="Hyperlink"/>
              </w:rPr>
              <w:t>'</w:t>
            </w:r>
            <w:r w:rsidR="00CF6313">
              <w:rPr>
                <w:rStyle w:val="Hyperlink"/>
                <w:rFonts w:hint="cs"/>
                <w:rtl/>
              </w:rPr>
              <w:t xml:space="preserve"> </w:t>
            </w:r>
            <w:r w:rsidRPr="00A92190">
              <w:rPr>
                <w:rStyle w:val="Hyperlink"/>
                <w:rtl/>
              </w:rPr>
              <w:t>זוסיא פלדמן</w:t>
            </w:r>
          </w:hyperlink>
        </w:p>
        <w:p w:rsidR="00C76C8D" w:rsidRDefault="00C76C8D" w:rsidP="00C76C8D">
          <w:pPr>
            <w:pStyle w:val="TOC2"/>
            <w:rPr>
              <w:rFonts w:asciiTheme="minorHAnsi" w:eastAsiaTheme="minorEastAsia" w:hAnsiTheme="minorHAnsi" w:cstheme="minorBidi"/>
            </w:rPr>
          </w:pPr>
          <w:hyperlink w:anchor="_Toc60964925" w:history="1">
            <w:r w:rsidRPr="00A92190">
              <w:rPr>
                <w:rStyle w:val="Hyperlink"/>
                <w:rtl/>
              </w:rPr>
              <w:t>הערה בתניא ריש פרק ג</w:t>
            </w:r>
            <w:r>
              <w:rPr>
                <w:webHidden/>
              </w:rPr>
              <w:tab/>
            </w:r>
            <w:r>
              <w:rPr>
                <w:webHidden/>
              </w:rPr>
              <w:fldChar w:fldCharType="begin"/>
            </w:r>
            <w:r>
              <w:rPr>
                <w:webHidden/>
              </w:rPr>
              <w:instrText xml:space="preserve"> PAGEREF _Toc60964925 \h </w:instrText>
            </w:r>
            <w:r>
              <w:rPr>
                <w:webHidden/>
              </w:rPr>
            </w:r>
            <w:r>
              <w:rPr>
                <w:webHidden/>
              </w:rPr>
              <w:fldChar w:fldCharType="separate"/>
            </w:r>
            <w:r w:rsidR="003B64AC">
              <w:rPr>
                <w:webHidden/>
                <w:rtl/>
              </w:rPr>
              <w:t>28</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26" w:history="1">
            <w:r w:rsidRPr="00A92190">
              <w:rPr>
                <w:rStyle w:val="Hyperlink"/>
                <w:rtl/>
              </w:rPr>
              <w:t>הרב שלום דובער קוביטשעק</w:t>
            </w:r>
          </w:hyperlink>
        </w:p>
        <w:p w:rsidR="00C76C8D" w:rsidRDefault="00C76C8D" w:rsidP="004069D3">
          <w:pPr>
            <w:pStyle w:val="TOC2"/>
            <w:rPr>
              <w:rFonts w:asciiTheme="minorHAnsi" w:eastAsiaTheme="minorEastAsia" w:hAnsiTheme="minorHAnsi" w:cstheme="minorBidi"/>
            </w:rPr>
          </w:pPr>
          <w:hyperlink w:anchor="_Toc60964927" w:history="1">
            <w:r w:rsidRPr="00A92190">
              <w:rPr>
                <w:rStyle w:val="Hyperlink"/>
                <w:rtl/>
              </w:rPr>
              <w:t>בעניין נוטל א' מס' מחליו (גליון</w:t>
            </w:r>
            <w:r w:rsidR="004069D3">
              <w:rPr>
                <w:rStyle w:val="Hyperlink"/>
                <w:rFonts w:hint="cs"/>
                <w:rtl/>
              </w:rPr>
              <w:t>)</w:t>
            </w:r>
            <w:r>
              <w:rPr>
                <w:webHidden/>
              </w:rPr>
              <w:tab/>
            </w:r>
            <w:r>
              <w:rPr>
                <w:webHidden/>
              </w:rPr>
              <w:fldChar w:fldCharType="begin"/>
            </w:r>
            <w:r>
              <w:rPr>
                <w:webHidden/>
              </w:rPr>
              <w:instrText xml:space="preserve"> PAGEREF _Toc60964927 \h </w:instrText>
            </w:r>
            <w:r>
              <w:rPr>
                <w:webHidden/>
              </w:rPr>
            </w:r>
            <w:r>
              <w:rPr>
                <w:webHidden/>
              </w:rPr>
              <w:fldChar w:fldCharType="separate"/>
            </w:r>
            <w:r w:rsidR="003B64AC">
              <w:rPr>
                <w:webHidden/>
                <w:rtl/>
              </w:rPr>
              <w:t>29</w:t>
            </w:r>
            <w:r>
              <w:rPr>
                <w:webHidden/>
              </w:rPr>
              <w:fldChar w:fldCharType="end"/>
            </w:r>
          </w:hyperlink>
        </w:p>
        <w:p w:rsidR="00C76C8D" w:rsidRDefault="00C76C8D" w:rsidP="006C490C">
          <w:pPr>
            <w:pStyle w:val="TOC3"/>
            <w:rPr>
              <w:rFonts w:asciiTheme="minorHAnsi" w:eastAsiaTheme="minorEastAsia" w:hAnsiTheme="minorHAnsi" w:cstheme="minorBidi"/>
              <w:sz w:val="22"/>
              <w:szCs w:val="22"/>
              <w:lang w:val="en-US"/>
            </w:rPr>
          </w:pPr>
          <w:hyperlink w:anchor="_Toc60964928" w:history="1">
            <w:r w:rsidRPr="00A92190">
              <w:rPr>
                <w:rStyle w:val="Hyperlink"/>
                <w:rtl/>
              </w:rPr>
              <w:t>א</w:t>
            </w:r>
            <w:r w:rsidR="004069D3">
              <w:rPr>
                <w:rStyle w:val="Hyperlink"/>
                <w:rFonts w:hint="cs"/>
                <w:rtl/>
              </w:rPr>
              <w:t>'</w:t>
            </w:r>
            <w:r w:rsidRPr="00A92190">
              <w:rPr>
                <w:rStyle w:val="Hyperlink"/>
              </w:rPr>
              <w:t xml:space="preserve"> </w:t>
            </w:r>
            <w:r w:rsidRPr="00A92190">
              <w:rPr>
                <w:rStyle w:val="Hyperlink"/>
                <w:rtl/>
              </w:rPr>
              <w:t>התמימים</w:t>
            </w:r>
          </w:hyperlink>
        </w:p>
        <w:p w:rsidR="00C76C8D" w:rsidRDefault="00C76C8D" w:rsidP="004069D3">
          <w:pPr>
            <w:pStyle w:val="TOC1"/>
            <w:rPr>
              <w:rFonts w:asciiTheme="minorHAnsi" w:eastAsiaTheme="minorEastAsia" w:hAnsiTheme="minorHAnsi" w:cstheme="minorBidi"/>
              <w:sz w:val="22"/>
              <w:szCs w:val="22"/>
            </w:rPr>
          </w:pPr>
          <w:hyperlink w:anchor="_Toc60964929" w:history="1">
            <w:r w:rsidRPr="00A92190">
              <w:rPr>
                <w:rStyle w:val="Hyperlink"/>
                <w:rtl/>
                <w:lang w:eastAsia="en-GB"/>
              </w:rPr>
              <w:t>רמב"ם</w:t>
            </w:r>
          </w:hyperlink>
        </w:p>
        <w:p w:rsidR="00C76C8D" w:rsidRDefault="00C76C8D" w:rsidP="00C76C8D">
          <w:pPr>
            <w:pStyle w:val="TOC2"/>
            <w:rPr>
              <w:rFonts w:asciiTheme="minorHAnsi" w:eastAsiaTheme="minorEastAsia" w:hAnsiTheme="minorHAnsi" w:cstheme="minorBidi"/>
            </w:rPr>
          </w:pPr>
          <w:hyperlink w:anchor="_Toc60964930" w:history="1">
            <w:r w:rsidRPr="00A92190">
              <w:rPr>
                <w:rStyle w:val="Hyperlink"/>
                <w:rtl/>
              </w:rPr>
              <w:t>הולכה שאינה צריכה ומכשירי מצוה</w:t>
            </w:r>
            <w:r>
              <w:rPr>
                <w:webHidden/>
              </w:rPr>
              <w:tab/>
            </w:r>
            <w:r>
              <w:rPr>
                <w:webHidden/>
              </w:rPr>
              <w:fldChar w:fldCharType="begin"/>
            </w:r>
            <w:r>
              <w:rPr>
                <w:webHidden/>
              </w:rPr>
              <w:instrText xml:space="preserve"> PAGEREF _Toc60964930 \h </w:instrText>
            </w:r>
            <w:r>
              <w:rPr>
                <w:webHidden/>
              </w:rPr>
            </w:r>
            <w:r>
              <w:rPr>
                <w:webHidden/>
              </w:rPr>
              <w:fldChar w:fldCharType="separate"/>
            </w:r>
            <w:r w:rsidR="003B64AC">
              <w:rPr>
                <w:webHidden/>
                <w:rtl/>
              </w:rPr>
              <w:t>31</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31" w:history="1">
            <w:r w:rsidRPr="00A92190">
              <w:rPr>
                <w:rStyle w:val="Hyperlink"/>
                <w:rtl/>
              </w:rPr>
              <w:t>הרב אליהו נתן הכהן</w:t>
            </w:r>
            <w:r w:rsidRPr="00A92190">
              <w:rPr>
                <w:rStyle w:val="Hyperlink"/>
              </w:rPr>
              <w:t xml:space="preserve"> </w:t>
            </w:r>
            <w:r w:rsidRPr="00A92190">
              <w:rPr>
                <w:rStyle w:val="Hyperlink"/>
                <w:rtl/>
              </w:rPr>
              <w:t>סילבערבערג</w:t>
            </w:r>
          </w:hyperlink>
        </w:p>
        <w:p w:rsidR="00C76C8D" w:rsidRDefault="00C76C8D" w:rsidP="004069D3">
          <w:pPr>
            <w:pStyle w:val="TOC1"/>
            <w:rPr>
              <w:rFonts w:asciiTheme="minorHAnsi" w:eastAsiaTheme="minorEastAsia" w:hAnsiTheme="minorHAnsi" w:cstheme="minorBidi"/>
              <w:sz w:val="22"/>
              <w:szCs w:val="22"/>
            </w:rPr>
          </w:pPr>
          <w:hyperlink w:anchor="_Toc60964932" w:history="1">
            <w:r w:rsidRPr="00A92190">
              <w:rPr>
                <w:rStyle w:val="Hyperlink"/>
                <w:rtl/>
              </w:rPr>
              <w:t>הלכה ומנהג</w:t>
            </w:r>
          </w:hyperlink>
        </w:p>
        <w:p w:rsidR="00C76C8D" w:rsidRDefault="00C76C8D" w:rsidP="00C76C8D">
          <w:pPr>
            <w:pStyle w:val="TOC2"/>
            <w:rPr>
              <w:rFonts w:asciiTheme="minorHAnsi" w:eastAsiaTheme="minorEastAsia" w:hAnsiTheme="minorHAnsi" w:cstheme="minorBidi"/>
            </w:rPr>
          </w:pPr>
          <w:hyperlink w:anchor="_Toc60964933" w:history="1">
            <w:r w:rsidRPr="00A92190">
              <w:rPr>
                <w:rStyle w:val="Hyperlink"/>
                <w:rtl/>
              </w:rPr>
              <w:t>מנורת חנוכה מכסף טהור או מגילה בכתב מיוחד ביופי</w:t>
            </w:r>
            <w:r>
              <w:rPr>
                <w:webHidden/>
              </w:rPr>
              <w:tab/>
            </w:r>
            <w:r>
              <w:rPr>
                <w:webHidden/>
              </w:rPr>
              <w:fldChar w:fldCharType="begin"/>
            </w:r>
            <w:r>
              <w:rPr>
                <w:webHidden/>
              </w:rPr>
              <w:instrText xml:space="preserve"> PAGEREF _Toc60964933 \h </w:instrText>
            </w:r>
            <w:r>
              <w:rPr>
                <w:webHidden/>
              </w:rPr>
            </w:r>
            <w:r>
              <w:rPr>
                <w:webHidden/>
              </w:rPr>
              <w:fldChar w:fldCharType="separate"/>
            </w:r>
            <w:r w:rsidR="003B64AC">
              <w:rPr>
                <w:webHidden/>
                <w:rtl/>
              </w:rPr>
              <w:t>35</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34" w:history="1">
            <w:r w:rsidRPr="00A92190">
              <w:rPr>
                <w:rStyle w:val="Hyperlink"/>
                <w:rtl/>
              </w:rPr>
              <w:t>הרב</w:t>
            </w:r>
            <w:r w:rsidRPr="00A92190">
              <w:rPr>
                <w:rStyle w:val="Hyperlink"/>
              </w:rPr>
              <w:t xml:space="preserve"> </w:t>
            </w:r>
            <w:r w:rsidRPr="00A92190">
              <w:rPr>
                <w:rStyle w:val="Hyperlink"/>
                <w:rtl/>
              </w:rPr>
              <w:t>מתתיהו גבאי</w:t>
            </w:r>
          </w:hyperlink>
        </w:p>
        <w:p w:rsidR="00C76C8D" w:rsidRDefault="00C76C8D" w:rsidP="00C76C8D">
          <w:pPr>
            <w:pStyle w:val="TOC2"/>
            <w:rPr>
              <w:rFonts w:asciiTheme="minorHAnsi" w:eastAsiaTheme="minorEastAsia" w:hAnsiTheme="minorHAnsi" w:cstheme="minorBidi"/>
            </w:rPr>
          </w:pPr>
          <w:hyperlink w:anchor="_Toc60964935" w:history="1">
            <w:r w:rsidRPr="00A92190">
              <w:rPr>
                <w:rStyle w:val="Hyperlink"/>
                <w:rtl/>
              </w:rPr>
              <w:t>הנהגת העולה לתורה בשעת הברכה</w:t>
            </w:r>
            <w:r>
              <w:rPr>
                <w:webHidden/>
              </w:rPr>
              <w:tab/>
            </w:r>
            <w:r>
              <w:rPr>
                <w:webHidden/>
              </w:rPr>
              <w:fldChar w:fldCharType="begin"/>
            </w:r>
            <w:r>
              <w:rPr>
                <w:webHidden/>
              </w:rPr>
              <w:instrText xml:space="preserve"> PAGEREF _Toc60964935 \h </w:instrText>
            </w:r>
            <w:r>
              <w:rPr>
                <w:webHidden/>
              </w:rPr>
            </w:r>
            <w:r>
              <w:rPr>
                <w:webHidden/>
              </w:rPr>
              <w:fldChar w:fldCharType="separate"/>
            </w:r>
            <w:r w:rsidR="003B64AC">
              <w:rPr>
                <w:webHidden/>
                <w:rtl/>
              </w:rPr>
              <w:t>40</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36" w:history="1">
            <w:r w:rsidRPr="00A92190">
              <w:rPr>
                <w:rStyle w:val="Hyperlink"/>
                <w:rtl/>
              </w:rPr>
              <w:t>הרב יוסף שמחה גינזבורג</w:t>
            </w:r>
          </w:hyperlink>
        </w:p>
        <w:p w:rsidR="00C76C8D" w:rsidRDefault="00C76C8D" w:rsidP="00C76C8D">
          <w:pPr>
            <w:pStyle w:val="TOC2"/>
            <w:rPr>
              <w:rFonts w:asciiTheme="minorHAnsi" w:eastAsiaTheme="minorEastAsia" w:hAnsiTheme="minorHAnsi" w:cstheme="minorBidi"/>
            </w:rPr>
          </w:pPr>
          <w:hyperlink w:anchor="_Toc60964937" w:history="1">
            <w:r w:rsidRPr="00A92190">
              <w:rPr>
                <w:rStyle w:val="Hyperlink"/>
                <w:rtl/>
              </w:rPr>
              <w:t>אמירת 'ולקחת סולת</w:t>
            </w:r>
            <w:r w:rsidRPr="00A92190">
              <w:rPr>
                <w:rStyle w:val="Hyperlink"/>
              </w:rPr>
              <w:t>'</w:t>
            </w:r>
            <w:r>
              <w:rPr>
                <w:webHidden/>
              </w:rPr>
              <w:tab/>
            </w:r>
            <w:r>
              <w:rPr>
                <w:webHidden/>
              </w:rPr>
              <w:fldChar w:fldCharType="begin"/>
            </w:r>
            <w:r>
              <w:rPr>
                <w:webHidden/>
              </w:rPr>
              <w:instrText xml:space="preserve"> PAGEREF _Toc60964937 \h </w:instrText>
            </w:r>
            <w:r>
              <w:rPr>
                <w:webHidden/>
              </w:rPr>
            </w:r>
            <w:r>
              <w:rPr>
                <w:webHidden/>
              </w:rPr>
              <w:fldChar w:fldCharType="separate"/>
            </w:r>
            <w:r w:rsidR="003B64AC">
              <w:rPr>
                <w:webHidden/>
                <w:rtl/>
              </w:rPr>
              <w:t>41</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38" w:history="1">
            <w:r w:rsidRPr="00A92190">
              <w:rPr>
                <w:rStyle w:val="Hyperlink"/>
                <w:rtl/>
              </w:rPr>
              <w:t>הנ"ל</w:t>
            </w:r>
          </w:hyperlink>
        </w:p>
        <w:p w:rsidR="00C76C8D" w:rsidRDefault="00C76C8D" w:rsidP="00C76C8D">
          <w:pPr>
            <w:pStyle w:val="TOC2"/>
            <w:rPr>
              <w:rFonts w:asciiTheme="minorHAnsi" w:eastAsiaTheme="minorEastAsia" w:hAnsiTheme="minorHAnsi" w:cstheme="minorBidi"/>
            </w:rPr>
          </w:pPr>
          <w:hyperlink w:anchor="_Toc60964939" w:history="1">
            <w:r w:rsidRPr="00A92190">
              <w:rPr>
                <w:rStyle w:val="Hyperlink"/>
              </w:rPr>
              <w:t>'</w:t>
            </w:r>
            <w:r w:rsidRPr="00A92190">
              <w:rPr>
                <w:rStyle w:val="Hyperlink"/>
                <w:rtl/>
              </w:rPr>
              <w:t>כי לעולם חסדו</w:t>
            </w:r>
            <w:r w:rsidRPr="00A92190">
              <w:rPr>
                <w:rStyle w:val="Hyperlink"/>
              </w:rPr>
              <w:t>'</w:t>
            </w:r>
            <w:r>
              <w:rPr>
                <w:webHidden/>
              </w:rPr>
              <w:tab/>
            </w:r>
            <w:r>
              <w:rPr>
                <w:webHidden/>
              </w:rPr>
              <w:fldChar w:fldCharType="begin"/>
            </w:r>
            <w:r>
              <w:rPr>
                <w:webHidden/>
              </w:rPr>
              <w:instrText xml:space="preserve"> PAGEREF _Toc60964939 \h </w:instrText>
            </w:r>
            <w:r>
              <w:rPr>
                <w:webHidden/>
              </w:rPr>
            </w:r>
            <w:r>
              <w:rPr>
                <w:webHidden/>
              </w:rPr>
              <w:fldChar w:fldCharType="separate"/>
            </w:r>
            <w:r w:rsidR="003B64AC">
              <w:rPr>
                <w:webHidden/>
                <w:rtl/>
              </w:rPr>
              <w:t>42</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40" w:history="1">
            <w:r w:rsidRPr="00A92190">
              <w:rPr>
                <w:rStyle w:val="Hyperlink"/>
                <w:rtl/>
              </w:rPr>
              <w:t>הנ"ל</w:t>
            </w:r>
          </w:hyperlink>
        </w:p>
        <w:p w:rsidR="00C76C8D" w:rsidRDefault="00C76C8D" w:rsidP="00C76C8D">
          <w:pPr>
            <w:pStyle w:val="TOC2"/>
            <w:rPr>
              <w:rFonts w:asciiTheme="minorHAnsi" w:eastAsiaTheme="minorEastAsia" w:hAnsiTheme="minorHAnsi" w:cstheme="minorBidi"/>
            </w:rPr>
          </w:pPr>
          <w:hyperlink w:anchor="_Toc60964941" w:history="1">
            <w:r w:rsidRPr="00A92190">
              <w:rPr>
                <w:rStyle w:val="Hyperlink"/>
                <w:rFonts w:eastAsia="David Libre"/>
                <w:rtl/>
              </w:rPr>
              <w:t>האם בן נח מצוה על איסור שריפת גופו</w:t>
            </w:r>
            <w:r>
              <w:rPr>
                <w:webHidden/>
              </w:rPr>
              <w:tab/>
            </w:r>
            <w:r>
              <w:rPr>
                <w:webHidden/>
              </w:rPr>
              <w:fldChar w:fldCharType="begin"/>
            </w:r>
            <w:r>
              <w:rPr>
                <w:webHidden/>
              </w:rPr>
              <w:instrText xml:space="preserve"> PAGEREF _Toc60964941 \h </w:instrText>
            </w:r>
            <w:r>
              <w:rPr>
                <w:webHidden/>
              </w:rPr>
            </w:r>
            <w:r>
              <w:rPr>
                <w:webHidden/>
              </w:rPr>
              <w:fldChar w:fldCharType="separate"/>
            </w:r>
            <w:r w:rsidR="003B64AC">
              <w:rPr>
                <w:webHidden/>
                <w:rtl/>
              </w:rPr>
              <w:t>43</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42" w:history="1">
            <w:r w:rsidRPr="00A92190">
              <w:rPr>
                <w:rStyle w:val="Hyperlink"/>
                <w:rtl/>
              </w:rPr>
              <w:t>הרב מרדכי דובער ווילהעלם</w:t>
            </w:r>
          </w:hyperlink>
        </w:p>
        <w:p w:rsidR="00C76C8D" w:rsidRDefault="00C76C8D" w:rsidP="00C76C8D">
          <w:pPr>
            <w:pStyle w:val="TOC2"/>
            <w:rPr>
              <w:rFonts w:asciiTheme="minorHAnsi" w:eastAsiaTheme="minorEastAsia" w:hAnsiTheme="minorHAnsi" w:cstheme="minorBidi"/>
            </w:rPr>
          </w:pPr>
          <w:hyperlink w:anchor="_Toc60964943" w:history="1">
            <w:r w:rsidRPr="00A92190">
              <w:rPr>
                <w:rStyle w:val="Hyperlink"/>
                <w:rFonts w:eastAsia="David Libre"/>
                <w:rtl/>
              </w:rPr>
              <w:t>סימנים שלא הגיעו לידינו וציין להם אדה"ז במקומות אחרים</w:t>
            </w:r>
            <w:r>
              <w:rPr>
                <w:webHidden/>
              </w:rPr>
              <w:tab/>
            </w:r>
            <w:r>
              <w:rPr>
                <w:webHidden/>
              </w:rPr>
              <w:fldChar w:fldCharType="begin"/>
            </w:r>
            <w:r>
              <w:rPr>
                <w:webHidden/>
              </w:rPr>
              <w:instrText xml:space="preserve"> PAGEREF _Toc60964943 \h </w:instrText>
            </w:r>
            <w:r>
              <w:rPr>
                <w:webHidden/>
              </w:rPr>
            </w:r>
            <w:r>
              <w:rPr>
                <w:webHidden/>
              </w:rPr>
              <w:fldChar w:fldCharType="separate"/>
            </w:r>
            <w:r w:rsidR="003B64AC">
              <w:rPr>
                <w:webHidden/>
                <w:rtl/>
              </w:rPr>
              <w:t>46</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44" w:history="1">
            <w:r w:rsidRPr="00A92190">
              <w:rPr>
                <w:rStyle w:val="Hyperlink"/>
                <w:rtl/>
              </w:rPr>
              <w:t>הנ</w:t>
            </w:r>
            <w:r w:rsidRPr="00A92190">
              <w:rPr>
                <w:rStyle w:val="Hyperlink"/>
              </w:rPr>
              <w:t>"</w:t>
            </w:r>
            <w:r w:rsidRPr="00A92190">
              <w:rPr>
                <w:rStyle w:val="Hyperlink"/>
                <w:rtl/>
              </w:rPr>
              <w:t>ל</w:t>
            </w:r>
          </w:hyperlink>
        </w:p>
        <w:p w:rsidR="00C76C8D" w:rsidRDefault="00C76C8D" w:rsidP="00C76C8D">
          <w:pPr>
            <w:pStyle w:val="TOC2"/>
            <w:rPr>
              <w:rFonts w:asciiTheme="minorHAnsi" w:eastAsiaTheme="minorEastAsia" w:hAnsiTheme="minorHAnsi" w:cstheme="minorBidi"/>
            </w:rPr>
          </w:pPr>
          <w:hyperlink w:anchor="_Toc60964945" w:history="1">
            <w:r w:rsidRPr="00A92190">
              <w:rPr>
                <w:rStyle w:val="Hyperlink"/>
                <w:rtl/>
              </w:rPr>
              <w:t>תיקון טעות במ"מ וציונים בשוע"ר</w:t>
            </w:r>
            <w:r w:rsidRPr="00A92190">
              <w:rPr>
                <w:rStyle w:val="Hyperlink"/>
              </w:rPr>
              <w:t xml:space="preserve"> </w:t>
            </w:r>
            <w:r w:rsidRPr="00A92190">
              <w:rPr>
                <w:rStyle w:val="Hyperlink"/>
                <w:rtl/>
              </w:rPr>
              <w:t>הלכות רבית</w:t>
            </w:r>
            <w:r>
              <w:rPr>
                <w:webHidden/>
              </w:rPr>
              <w:tab/>
            </w:r>
            <w:r>
              <w:rPr>
                <w:webHidden/>
              </w:rPr>
              <w:fldChar w:fldCharType="begin"/>
            </w:r>
            <w:r>
              <w:rPr>
                <w:webHidden/>
              </w:rPr>
              <w:instrText xml:space="preserve"> PAGEREF _Toc60964945 \h </w:instrText>
            </w:r>
            <w:r>
              <w:rPr>
                <w:webHidden/>
              </w:rPr>
            </w:r>
            <w:r>
              <w:rPr>
                <w:webHidden/>
              </w:rPr>
              <w:fldChar w:fldCharType="separate"/>
            </w:r>
            <w:r w:rsidR="003B64AC">
              <w:rPr>
                <w:webHidden/>
                <w:rtl/>
              </w:rPr>
              <w:t>52</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46" w:history="1">
            <w:r w:rsidRPr="00A92190">
              <w:rPr>
                <w:rStyle w:val="Hyperlink"/>
                <w:rtl/>
              </w:rPr>
              <w:t>הרב</w:t>
            </w:r>
            <w:r w:rsidRPr="00A92190">
              <w:rPr>
                <w:rStyle w:val="Hyperlink"/>
              </w:rPr>
              <w:t xml:space="preserve"> </w:t>
            </w:r>
            <w:r w:rsidRPr="00A92190">
              <w:rPr>
                <w:rStyle w:val="Hyperlink"/>
                <w:rtl/>
              </w:rPr>
              <w:t>שבתי אשר טיאר</w:t>
            </w:r>
          </w:hyperlink>
        </w:p>
        <w:p w:rsidR="00C76C8D" w:rsidRDefault="00C76C8D" w:rsidP="00C76C8D">
          <w:pPr>
            <w:pStyle w:val="TOC2"/>
            <w:rPr>
              <w:rFonts w:asciiTheme="minorHAnsi" w:eastAsiaTheme="minorEastAsia" w:hAnsiTheme="minorHAnsi" w:cstheme="minorBidi"/>
            </w:rPr>
          </w:pPr>
          <w:hyperlink w:anchor="_Toc60964947" w:history="1">
            <w:r w:rsidRPr="00A92190">
              <w:rPr>
                <w:rStyle w:val="Hyperlink"/>
                <w:rtl/>
              </w:rPr>
              <w:t>צ"ע במשנ"ב באם אינה מוקפת גויל בתוכה</w:t>
            </w:r>
            <w:r>
              <w:rPr>
                <w:webHidden/>
              </w:rPr>
              <w:tab/>
            </w:r>
            <w:r>
              <w:rPr>
                <w:webHidden/>
              </w:rPr>
              <w:fldChar w:fldCharType="begin"/>
            </w:r>
            <w:r>
              <w:rPr>
                <w:webHidden/>
              </w:rPr>
              <w:instrText xml:space="preserve"> PAGEREF _Toc60964947 \h </w:instrText>
            </w:r>
            <w:r>
              <w:rPr>
                <w:webHidden/>
              </w:rPr>
            </w:r>
            <w:r>
              <w:rPr>
                <w:webHidden/>
              </w:rPr>
              <w:fldChar w:fldCharType="separate"/>
            </w:r>
            <w:r w:rsidR="003B64AC">
              <w:rPr>
                <w:webHidden/>
                <w:rtl/>
              </w:rPr>
              <w:t>53</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48" w:history="1">
            <w:r w:rsidRPr="00A92190">
              <w:rPr>
                <w:rStyle w:val="Hyperlink"/>
                <w:rtl/>
              </w:rPr>
              <w:t>הנ"ל</w:t>
            </w:r>
          </w:hyperlink>
        </w:p>
        <w:p w:rsidR="00C76C8D" w:rsidRDefault="00C76C8D" w:rsidP="00C76C8D">
          <w:pPr>
            <w:pStyle w:val="TOC2"/>
            <w:rPr>
              <w:rFonts w:asciiTheme="minorHAnsi" w:eastAsiaTheme="minorEastAsia" w:hAnsiTheme="minorHAnsi" w:cstheme="minorBidi"/>
            </w:rPr>
          </w:pPr>
          <w:hyperlink w:anchor="_Toc60964949" w:history="1">
            <w:r w:rsidRPr="00A92190">
              <w:rPr>
                <w:rStyle w:val="Hyperlink"/>
                <w:rtl/>
              </w:rPr>
              <w:t>שיטת הצ"צ בהכשרת מים שאובין בהטלת יין לתוכו</w:t>
            </w:r>
            <w:r>
              <w:rPr>
                <w:webHidden/>
              </w:rPr>
              <w:tab/>
            </w:r>
            <w:r>
              <w:rPr>
                <w:webHidden/>
              </w:rPr>
              <w:fldChar w:fldCharType="begin"/>
            </w:r>
            <w:r>
              <w:rPr>
                <w:webHidden/>
              </w:rPr>
              <w:instrText xml:space="preserve"> PAGEREF _Toc60964949 \h </w:instrText>
            </w:r>
            <w:r>
              <w:rPr>
                <w:webHidden/>
              </w:rPr>
            </w:r>
            <w:r>
              <w:rPr>
                <w:webHidden/>
              </w:rPr>
              <w:fldChar w:fldCharType="separate"/>
            </w:r>
            <w:r w:rsidR="003B64AC">
              <w:rPr>
                <w:webHidden/>
                <w:rtl/>
              </w:rPr>
              <w:t>54</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50" w:history="1">
            <w:r w:rsidRPr="00A92190">
              <w:rPr>
                <w:rStyle w:val="Hyperlink"/>
                <w:rtl/>
              </w:rPr>
              <w:t>הרב מנחם מענדל מאן</w:t>
            </w:r>
          </w:hyperlink>
        </w:p>
        <w:p w:rsidR="00C76C8D" w:rsidRDefault="00C76C8D" w:rsidP="00C76C8D">
          <w:pPr>
            <w:pStyle w:val="TOC2"/>
            <w:rPr>
              <w:rFonts w:asciiTheme="minorHAnsi" w:eastAsiaTheme="minorEastAsia" w:hAnsiTheme="minorHAnsi" w:cstheme="minorBidi"/>
            </w:rPr>
          </w:pPr>
          <w:hyperlink w:anchor="_Toc60964951" w:history="1">
            <w:r w:rsidRPr="00A92190">
              <w:rPr>
                <w:rStyle w:val="Hyperlink"/>
                <w:rtl/>
              </w:rPr>
              <w:t>פדיון הבן שחל בשבת</w:t>
            </w:r>
            <w:r>
              <w:rPr>
                <w:webHidden/>
              </w:rPr>
              <w:tab/>
            </w:r>
            <w:r>
              <w:rPr>
                <w:webHidden/>
              </w:rPr>
              <w:fldChar w:fldCharType="begin"/>
            </w:r>
            <w:r>
              <w:rPr>
                <w:webHidden/>
              </w:rPr>
              <w:instrText xml:space="preserve"> PAGEREF _Toc60964951 \h </w:instrText>
            </w:r>
            <w:r>
              <w:rPr>
                <w:webHidden/>
              </w:rPr>
            </w:r>
            <w:r>
              <w:rPr>
                <w:webHidden/>
              </w:rPr>
              <w:fldChar w:fldCharType="separate"/>
            </w:r>
            <w:r w:rsidR="003B64AC">
              <w:rPr>
                <w:webHidden/>
                <w:rtl/>
              </w:rPr>
              <w:t>56</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52" w:history="1">
            <w:r w:rsidRPr="00A92190">
              <w:rPr>
                <w:rStyle w:val="Hyperlink"/>
                <w:rtl/>
              </w:rPr>
              <w:t>הרב יוחנן מרזוב</w:t>
            </w:r>
          </w:hyperlink>
        </w:p>
        <w:p w:rsidR="00C76C8D" w:rsidRDefault="00C76C8D" w:rsidP="00C76C8D">
          <w:pPr>
            <w:pStyle w:val="TOC2"/>
            <w:rPr>
              <w:rFonts w:asciiTheme="minorHAnsi" w:eastAsiaTheme="minorEastAsia" w:hAnsiTheme="minorHAnsi" w:cstheme="minorBidi"/>
            </w:rPr>
          </w:pPr>
          <w:hyperlink w:anchor="_Toc60964953" w:history="1">
            <w:r w:rsidRPr="00A92190">
              <w:rPr>
                <w:rStyle w:val="Hyperlink"/>
                <w:rtl/>
              </w:rPr>
              <w:t>דעת רבינו הזקן</w:t>
            </w:r>
            <w:r w:rsidRPr="00A92190">
              <w:rPr>
                <w:rStyle w:val="Hyperlink"/>
              </w:rPr>
              <w:t xml:space="preserve"> </w:t>
            </w:r>
            <w:r w:rsidRPr="00A92190">
              <w:rPr>
                <w:rStyle w:val="Hyperlink"/>
                <w:rtl/>
              </w:rPr>
              <w:t>במיקלי קלי איסורא</w:t>
            </w:r>
            <w:r>
              <w:rPr>
                <w:webHidden/>
              </w:rPr>
              <w:tab/>
            </w:r>
            <w:r>
              <w:rPr>
                <w:webHidden/>
              </w:rPr>
              <w:fldChar w:fldCharType="begin"/>
            </w:r>
            <w:r>
              <w:rPr>
                <w:webHidden/>
              </w:rPr>
              <w:instrText xml:space="preserve"> PAGEREF _Toc60964953 \h </w:instrText>
            </w:r>
            <w:r>
              <w:rPr>
                <w:webHidden/>
              </w:rPr>
            </w:r>
            <w:r>
              <w:rPr>
                <w:webHidden/>
              </w:rPr>
              <w:fldChar w:fldCharType="separate"/>
            </w:r>
            <w:r w:rsidR="003B64AC">
              <w:rPr>
                <w:webHidden/>
                <w:rtl/>
              </w:rPr>
              <w:t>63</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54" w:history="1">
            <w:r w:rsidRPr="00A92190">
              <w:rPr>
                <w:rStyle w:val="Hyperlink"/>
                <w:rtl/>
              </w:rPr>
              <w:t>הרב</w:t>
            </w:r>
            <w:r w:rsidRPr="00A92190">
              <w:rPr>
                <w:rStyle w:val="Hyperlink"/>
              </w:rPr>
              <w:t xml:space="preserve"> </w:t>
            </w:r>
            <w:r w:rsidRPr="00A92190">
              <w:rPr>
                <w:rStyle w:val="Hyperlink"/>
                <w:rtl/>
              </w:rPr>
              <w:t>אלימלך יוסף הכהן סילבערבערג</w:t>
            </w:r>
          </w:hyperlink>
        </w:p>
        <w:p w:rsidR="00C76C8D" w:rsidRDefault="00C76C8D" w:rsidP="00C76C8D">
          <w:pPr>
            <w:pStyle w:val="TOC2"/>
            <w:rPr>
              <w:rFonts w:asciiTheme="minorHAnsi" w:eastAsiaTheme="minorEastAsia" w:hAnsiTheme="minorHAnsi" w:cstheme="minorBidi"/>
            </w:rPr>
          </w:pPr>
          <w:hyperlink w:anchor="_Toc60964955" w:history="1">
            <w:r w:rsidRPr="00A92190">
              <w:rPr>
                <w:rStyle w:val="Hyperlink"/>
                <w:rtl/>
              </w:rPr>
              <w:t>האם</w:t>
            </w:r>
            <w:r w:rsidRPr="00A92190">
              <w:rPr>
                <w:rStyle w:val="Hyperlink"/>
              </w:rPr>
              <w:t xml:space="preserve"> </w:t>
            </w:r>
            <w:r w:rsidRPr="00A92190">
              <w:rPr>
                <w:rStyle w:val="Hyperlink"/>
                <w:rtl/>
              </w:rPr>
              <w:t>מותר לשחק ב"סבתא סורגת" בשבת</w:t>
            </w:r>
            <w:r>
              <w:rPr>
                <w:webHidden/>
              </w:rPr>
              <w:tab/>
            </w:r>
            <w:r>
              <w:rPr>
                <w:webHidden/>
              </w:rPr>
              <w:fldChar w:fldCharType="begin"/>
            </w:r>
            <w:r>
              <w:rPr>
                <w:webHidden/>
              </w:rPr>
              <w:instrText xml:space="preserve"> PAGEREF _Toc60964955 \h </w:instrText>
            </w:r>
            <w:r>
              <w:rPr>
                <w:webHidden/>
              </w:rPr>
            </w:r>
            <w:r>
              <w:rPr>
                <w:webHidden/>
              </w:rPr>
              <w:fldChar w:fldCharType="separate"/>
            </w:r>
            <w:r w:rsidR="003B64AC">
              <w:rPr>
                <w:webHidden/>
                <w:rtl/>
              </w:rPr>
              <w:t>65</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56" w:history="1">
            <w:r w:rsidRPr="00A92190">
              <w:rPr>
                <w:rStyle w:val="Hyperlink"/>
                <w:rtl/>
              </w:rPr>
              <w:t>הרב גמליאל הכהן רבינוביץ</w:t>
            </w:r>
          </w:hyperlink>
        </w:p>
        <w:p w:rsidR="00C76C8D" w:rsidRDefault="00C76C8D" w:rsidP="00C76C8D">
          <w:pPr>
            <w:pStyle w:val="TOC2"/>
            <w:rPr>
              <w:rFonts w:asciiTheme="minorHAnsi" w:eastAsiaTheme="minorEastAsia" w:hAnsiTheme="minorHAnsi" w:cstheme="minorBidi"/>
            </w:rPr>
          </w:pPr>
          <w:hyperlink w:anchor="_Toc60964957" w:history="1">
            <w:r w:rsidRPr="00A92190">
              <w:rPr>
                <w:rStyle w:val="Hyperlink"/>
                <w:rtl/>
              </w:rPr>
              <w:t>בדין הבדיקה בעו"ב</w:t>
            </w:r>
            <w:r>
              <w:rPr>
                <w:webHidden/>
              </w:rPr>
              <w:tab/>
            </w:r>
            <w:r>
              <w:rPr>
                <w:webHidden/>
              </w:rPr>
              <w:fldChar w:fldCharType="begin"/>
            </w:r>
            <w:r>
              <w:rPr>
                <w:webHidden/>
              </w:rPr>
              <w:instrText xml:space="preserve"> PAGEREF _Toc60964957 \h </w:instrText>
            </w:r>
            <w:r>
              <w:rPr>
                <w:webHidden/>
              </w:rPr>
            </w:r>
            <w:r>
              <w:rPr>
                <w:webHidden/>
              </w:rPr>
              <w:fldChar w:fldCharType="separate"/>
            </w:r>
            <w:r w:rsidR="003B64AC">
              <w:rPr>
                <w:webHidden/>
                <w:rtl/>
              </w:rPr>
              <w:t>70</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58" w:history="1">
            <w:r w:rsidRPr="00A92190">
              <w:rPr>
                <w:rStyle w:val="Hyperlink"/>
                <w:rtl/>
              </w:rPr>
              <w:t>הרב לוי יצחק שפרינגר</w:t>
            </w:r>
          </w:hyperlink>
        </w:p>
        <w:p w:rsidR="00C76C8D" w:rsidRDefault="00C76C8D" w:rsidP="004069D3">
          <w:pPr>
            <w:pStyle w:val="TOC1"/>
            <w:rPr>
              <w:rFonts w:asciiTheme="minorHAnsi" w:eastAsiaTheme="minorEastAsia" w:hAnsiTheme="minorHAnsi" w:cstheme="minorBidi"/>
              <w:sz w:val="22"/>
              <w:szCs w:val="22"/>
            </w:rPr>
          </w:pPr>
          <w:hyperlink w:anchor="_Toc60964959" w:history="1">
            <w:r w:rsidRPr="00A92190">
              <w:rPr>
                <w:rStyle w:val="Hyperlink"/>
                <w:rtl/>
              </w:rPr>
              <w:t>פשוטו של מקרא</w:t>
            </w:r>
          </w:hyperlink>
        </w:p>
        <w:p w:rsidR="00C76C8D" w:rsidRDefault="00C76C8D" w:rsidP="00C76C8D">
          <w:pPr>
            <w:pStyle w:val="TOC2"/>
            <w:rPr>
              <w:rFonts w:asciiTheme="minorHAnsi" w:eastAsiaTheme="minorEastAsia" w:hAnsiTheme="minorHAnsi" w:cstheme="minorBidi"/>
            </w:rPr>
          </w:pPr>
          <w:hyperlink w:anchor="_Toc60964960" w:history="1">
            <w:r w:rsidRPr="00A92190">
              <w:rPr>
                <w:rStyle w:val="Hyperlink"/>
                <w:rtl/>
              </w:rPr>
              <w:t>רש"י ד"ה וישתחו ישראל</w:t>
            </w:r>
            <w:r>
              <w:rPr>
                <w:webHidden/>
              </w:rPr>
              <w:tab/>
            </w:r>
            <w:r>
              <w:rPr>
                <w:webHidden/>
              </w:rPr>
              <w:fldChar w:fldCharType="begin"/>
            </w:r>
            <w:r>
              <w:rPr>
                <w:webHidden/>
              </w:rPr>
              <w:instrText xml:space="preserve"> PAGEREF _Toc60964960 \h </w:instrText>
            </w:r>
            <w:r>
              <w:rPr>
                <w:webHidden/>
              </w:rPr>
            </w:r>
            <w:r>
              <w:rPr>
                <w:webHidden/>
              </w:rPr>
              <w:fldChar w:fldCharType="separate"/>
            </w:r>
            <w:r w:rsidR="003B64AC">
              <w:rPr>
                <w:webHidden/>
                <w:rtl/>
              </w:rPr>
              <w:t>73</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61" w:history="1">
            <w:r w:rsidRPr="00A92190">
              <w:rPr>
                <w:rStyle w:val="Hyperlink"/>
                <w:rtl/>
              </w:rPr>
              <w:t>הרב</w:t>
            </w:r>
            <w:r w:rsidRPr="00A92190">
              <w:rPr>
                <w:rStyle w:val="Hyperlink"/>
              </w:rPr>
              <w:t xml:space="preserve"> </w:t>
            </w:r>
            <w:r w:rsidRPr="00A92190">
              <w:rPr>
                <w:rStyle w:val="Hyperlink"/>
                <w:rtl/>
              </w:rPr>
              <w:t>שמואל פעווזנער</w:t>
            </w:r>
          </w:hyperlink>
        </w:p>
        <w:p w:rsidR="00C76C8D" w:rsidRDefault="00C76C8D" w:rsidP="00C76C8D">
          <w:pPr>
            <w:pStyle w:val="TOC2"/>
            <w:rPr>
              <w:rFonts w:asciiTheme="minorHAnsi" w:eastAsiaTheme="minorEastAsia" w:hAnsiTheme="minorHAnsi" w:cstheme="minorBidi"/>
            </w:rPr>
          </w:pPr>
          <w:hyperlink w:anchor="_Toc60964962" w:history="1">
            <w:r w:rsidRPr="00A92190">
              <w:rPr>
                <w:rStyle w:val="Hyperlink"/>
                <w:rtl/>
              </w:rPr>
              <w:t>קיום</w:t>
            </w:r>
            <w:r w:rsidRPr="00A92190">
              <w:rPr>
                <w:rStyle w:val="Hyperlink"/>
              </w:rPr>
              <w:t xml:space="preserve"> </w:t>
            </w:r>
            <w:r w:rsidRPr="00A92190">
              <w:rPr>
                <w:rStyle w:val="Hyperlink"/>
                <w:rtl/>
              </w:rPr>
              <w:t>חלומותיו של יוסף</w:t>
            </w:r>
            <w:r>
              <w:rPr>
                <w:webHidden/>
              </w:rPr>
              <w:tab/>
            </w:r>
            <w:r>
              <w:rPr>
                <w:webHidden/>
              </w:rPr>
              <w:fldChar w:fldCharType="begin"/>
            </w:r>
            <w:r>
              <w:rPr>
                <w:webHidden/>
              </w:rPr>
              <w:instrText xml:space="preserve"> PAGEREF _Toc60964962 \h </w:instrText>
            </w:r>
            <w:r>
              <w:rPr>
                <w:webHidden/>
              </w:rPr>
            </w:r>
            <w:r>
              <w:rPr>
                <w:webHidden/>
              </w:rPr>
              <w:fldChar w:fldCharType="separate"/>
            </w:r>
            <w:r w:rsidR="003B64AC">
              <w:rPr>
                <w:webHidden/>
                <w:rtl/>
              </w:rPr>
              <w:t>75</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63" w:history="1">
            <w:r w:rsidRPr="00A92190">
              <w:rPr>
                <w:rStyle w:val="Hyperlink"/>
                <w:rtl/>
              </w:rPr>
              <w:t>הנ"ל</w:t>
            </w:r>
          </w:hyperlink>
        </w:p>
        <w:p w:rsidR="00C76C8D" w:rsidRDefault="00C76C8D" w:rsidP="00131FBE">
          <w:pPr>
            <w:pStyle w:val="TOC2"/>
            <w:rPr>
              <w:rFonts w:asciiTheme="minorHAnsi" w:eastAsiaTheme="minorEastAsia" w:hAnsiTheme="minorHAnsi" w:cstheme="minorBidi"/>
            </w:rPr>
          </w:pPr>
          <w:hyperlink w:anchor="_Toc60964964" w:history="1">
            <w:r w:rsidRPr="00A92190">
              <w:rPr>
                <w:rStyle w:val="Hyperlink"/>
                <w:rtl/>
              </w:rPr>
              <w:t>רש"י</w:t>
            </w:r>
            <w:r w:rsidRPr="00A92190">
              <w:rPr>
                <w:rStyle w:val="Hyperlink"/>
              </w:rPr>
              <w:t xml:space="preserve"> </w:t>
            </w:r>
            <w:r w:rsidRPr="00A92190">
              <w:rPr>
                <w:rStyle w:val="Hyperlink"/>
                <w:rtl/>
              </w:rPr>
              <w:t>ד"ה פתח</w:t>
            </w:r>
            <w:r w:rsidR="00131FBE">
              <w:rPr>
                <w:rStyle w:val="Hyperlink"/>
                <w:rFonts w:hint="cs"/>
                <w:rtl/>
              </w:rPr>
              <w:t xml:space="preserve"> (</w:t>
            </w:r>
            <w:r w:rsidR="00131FBE">
              <w:rPr>
                <w:rStyle w:val="Hyperlink"/>
                <w:rtl/>
              </w:rPr>
              <w:t>גליו</w:t>
            </w:r>
            <w:r w:rsidR="00131FBE">
              <w:rPr>
                <w:rStyle w:val="Hyperlink"/>
                <w:rFonts w:hint="cs"/>
                <w:rtl/>
              </w:rPr>
              <w:t>ן)</w:t>
            </w:r>
            <w:r>
              <w:rPr>
                <w:webHidden/>
              </w:rPr>
              <w:tab/>
            </w:r>
            <w:r>
              <w:rPr>
                <w:webHidden/>
              </w:rPr>
              <w:fldChar w:fldCharType="begin"/>
            </w:r>
            <w:r>
              <w:rPr>
                <w:webHidden/>
              </w:rPr>
              <w:instrText xml:space="preserve"> PAGEREF _Toc60964964 \h </w:instrText>
            </w:r>
            <w:r>
              <w:rPr>
                <w:webHidden/>
              </w:rPr>
            </w:r>
            <w:r>
              <w:rPr>
                <w:webHidden/>
              </w:rPr>
              <w:fldChar w:fldCharType="separate"/>
            </w:r>
            <w:r w:rsidR="003B64AC">
              <w:rPr>
                <w:webHidden/>
                <w:rtl/>
              </w:rPr>
              <w:t>76</w:t>
            </w:r>
            <w:r>
              <w:rPr>
                <w:webHidden/>
              </w:rPr>
              <w:fldChar w:fldCharType="end"/>
            </w:r>
          </w:hyperlink>
        </w:p>
        <w:p w:rsidR="00C76C8D" w:rsidRDefault="00C76C8D" w:rsidP="004069D3">
          <w:pPr>
            <w:pStyle w:val="TOC3"/>
            <w:rPr>
              <w:rFonts w:asciiTheme="minorHAnsi" w:eastAsiaTheme="minorEastAsia" w:hAnsiTheme="minorHAnsi" w:cstheme="minorBidi"/>
              <w:sz w:val="22"/>
              <w:szCs w:val="22"/>
              <w:lang w:val="en-US"/>
            </w:rPr>
          </w:pPr>
          <w:hyperlink w:anchor="_Toc60964965" w:history="1">
            <w:r w:rsidRPr="00A92190">
              <w:rPr>
                <w:rStyle w:val="Hyperlink"/>
                <w:rtl/>
              </w:rPr>
              <w:t>הרב</w:t>
            </w:r>
            <w:r w:rsidRPr="00A92190">
              <w:rPr>
                <w:rStyle w:val="Hyperlink"/>
              </w:rPr>
              <w:t xml:space="preserve"> </w:t>
            </w:r>
            <w:r w:rsidRPr="00A92190">
              <w:rPr>
                <w:rStyle w:val="Hyperlink"/>
                <w:rtl/>
              </w:rPr>
              <w:t>מאיר צירקינד</w:t>
            </w:r>
          </w:hyperlink>
        </w:p>
        <w:p w:rsidR="00C76C8D" w:rsidRDefault="00C76C8D" w:rsidP="00C76C8D">
          <w:pPr>
            <w:pStyle w:val="TOC2"/>
            <w:rPr>
              <w:rFonts w:asciiTheme="minorHAnsi" w:eastAsiaTheme="minorEastAsia" w:hAnsiTheme="minorHAnsi" w:cstheme="minorBidi"/>
            </w:rPr>
          </w:pPr>
          <w:hyperlink w:anchor="_Toc60964966" w:history="1">
            <w:r w:rsidRPr="00A92190">
              <w:rPr>
                <w:rStyle w:val="Hyperlink"/>
                <w:rtl/>
              </w:rPr>
              <w:t>הלשון של נשיאת עינים הנאמר בתורה שבפסוקים</w:t>
            </w:r>
            <w:r>
              <w:rPr>
                <w:webHidden/>
              </w:rPr>
              <w:tab/>
            </w:r>
            <w:r>
              <w:rPr>
                <w:webHidden/>
              </w:rPr>
              <w:fldChar w:fldCharType="begin"/>
            </w:r>
            <w:r>
              <w:rPr>
                <w:webHidden/>
              </w:rPr>
              <w:instrText xml:space="preserve"> PAGEREF _Toc60964966 \h </w:instrText>
            </w:r>
            <w:r>
              <w:rPr>
                <w:webHidden/>
              </w:rPr>
            </w:r>
            <w:r>
              <w:rPr>
                <w:webHidden/>
              </w:rPr>
              <w:fldChar w:fldCharType="separate"/>
            </w:r>
            <w:r w:rsidR="003B64AC">
              <w:rPr>
                <w:webHidden/>
                <w:rtl/>
              </w:rPr>
              <w:t>77</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67" w:history="1">
            <w:r w:rsidR="00CF6313">
              <w:rPr>
                <w:rStyle w:val="Hyperlink"/>
                <w:rtl/>
              </w:rPr>
              <w:t>הרב ו</w:t>
            </w:r>
            <w:r w:rsidR="00CF6313">
              <w:rPr>
                <w:rStyle w:val="Hyperlink"/>
                <w:rFonts w:hint="cs"/>
                <w:rtl/>
              </w:rPr>
              <w:t>ו.</w:t>
            </w:r>
            <w:r w:rsidRPr="00A92190">
              <w:rPr>
                <w:rStyle w:val="Hyperlink"/>
              </w:rPr>
              <w:t xml:space="preserve"> </w:t>
            </w:r>
            <w:r w:rsidRPr="00A92190">
              <w:rPr>
                <w:rStyle w:val="Hyperlink"/>
                <w:rtl/>
              </w:rPr>
              <w:t>ראזענבלום</w:t>
            </w:r>
          </w:hyperlink>
        </w:p>
        <w:p w:rsidR="00C76C8D" w:rsidRDefault="00C76C8D" w:rsidP="00C76C8D">
          <w:pPr>
            <w:pStyle w:val="TOC2"/>
            <w:rPr>
              <w:rFonts w:asciiTheme="minorHAnsi" w:eastAsiaTheme="minorEastAsia" w:hAnsiTheme="minorHAnsi" w:cstheme="minorBidi"/>
            </w:rPr>
          </w:pPr>
          <w:hyperlink w:anchor="_Toc60964968" w:history="1">
            <w:r w:rsidRPr="00A92190">
              <w:rPr>
                <w:rStyle w:val="Hyperlink"/>
                <w:rtl/>
              </w:rPr>
              <w:t>למה</w:t>
            </w:r>
            <w:r w:rsidRPr="00A92190">
              <w:rPr>
                <w:rStyle w:val="Hyperlink"/>
              </w:rPr>
              <w:t xml:space="preserve"> </w:t>
            </w:r>
            <w:r w:rsidRPr="00A92190">
              <w:rPr>
                <w:rStyle w:val="Hyperlink"/>
                <w:rtl/>
              </w:rPr>
              <w:t>הזכיר</w:t>
            </w:r>
            <w:r w:rsidRPr="00A92190">
              <w:rPr>
                <w:rStyle w:val="Hyperlink"/>
              </w:rPr>
              <w:t xml:space="preserve"> </w:t>
            </w:r>
            <w:r w:rsidRPr="00A92190">
              <w:rPr>
                <w:rStyle w:val="Hyperlink"/>
                <w:rtl/>
              </w:rPr>
              <w:t>רק</w:t>
            </w:r>
            <w:r w:rsidRPr="00A92190">
              <w:rPr>
                <w:rStyle w:val="Hyperlink"/>
              </w:rPr>
              <w:t xml:space="preserve"> </w:t>
            </w:r>
            <w:r w:rsidRPr="00A92190">
              <w:rPr>
                <w:rStyle w:val="Hyperlink"/>
                <w:rtl/>
              </w:rPr>
              <w:t>שלמד בבית</w:t>
            </w:r>
            <w:r w:rsidRPr="00A92190">
              <w:rPr>
                <w:rStyle w:val="Hyperlink"/>
              </w:rPr>
              <w:t xml:space="preserve"> </w:t>
            </w:r>
            <w:r w:rsidRPr="00A92190">
              <w:rPr>
                <w:rStyle w:val="Hyperlink"/>
                <w:rtl/>
              </w:rPr>
              <w:t>עבר</w:t>
            </w:r>
            <w:r w:rsidRPr="00A92190">
              <w:rPr>
                <w:rStyle w:val="Hyperlink"/>
              </w:rPr>
              <w:t xml:space="preserve"> </w:t>
            </w:r>
            <w:r w:rsidRPr="00A92190">
              <w:rPr>
                <w:rStyle w:val="Hyperlink"/>
                <w:rtl/>
              </w:rPr>
              <w:t>ולא</w:t>
            </w:r>
            <w:r w:rsidRPr="00A92190">
              <w:rPr>
                <w:rStyle w:val="Hyperlink"/>
              </w:rPr>
              <w:t xml:space="preserve"> </w:t>
            </w:r>
            <w:r w:rsidRPr="00A92190">
              <w:rPr>
                <w:rStyle w:val="Hyperlink"/>
                <w:rtl/>
              </w:rPr>
              <w:t>הזכיר</w:t>
            </w:r>
            <w:r w:rsidRPr="00A92190">
              <w:rPr>
                <w:rStyle w:val="Hyperlink"/>
              </w:rPr>
              <w:t xml:space="preserve"> </w:t>
            </w:r>
            <w:r w:rsidRPr="00A92190">
              <w:rPr>
                <w:rStyle w:val="Hyperlink"/>
                <w:rtl/>
              </w:rPr>
              <w:t>גם</w:t>
            </w:r>
            <w:r w:rsidRPr="00A92190">
              <w:rPr>
                <w:rStyle w:val="Hyperlink"/>
              </w:rPr>
              <w:t xml:space="preserve"> </w:t>
            </w:r>
            <w:r w:rsidRPr="00A92190">
              <w:rPr>
                <w:rStyle w:val="Hyperlink"/>
                <w:rtl/>
              </w:rPr>
              <w:t>את</w:t>
            </w:r>
            <w:r w:rsidRPr="00A92190">
              <w:rPr>
                <w:rStyle w:val="Hyperlink"/>
              </w:rPr>
              <w:t xml:space="preserve"> </w:t>
            </w:r>
            <w:r w:rsidRPr="00A92190">
              <w:rPr>
                <w:rStyle w:val="Hyperlink"/>
                <w:rtl/>
              </w:rPr>
              <w:t>שם</w:t>
            </w:r>
            <w:r>
              <w:rPr>
                <w:webHidden/>
              </w:rPr>
              <w:tab/>
            </w:r>
            <w:r>
              <w:rPr>
                <w:webHidden/>
              </w:rPr>
              <w:fldChar w:fldCharType="begin"/>
            </w:r>
            <w:r>
              <w:rPr>
                <w:webHidden/>
              </w:rPr>
              <w:instrText xml:space="preserve"> PAGEREF _Toc60964968 \h </w:instrText>
            </w:r>
            <w:r>
              <w:rPr>
                <w:webHidden/>
              </w:rPr>
            </w:r>
            <w:r>
              <w:rPr>
                <w:webHidden/>
              </w:rPr>
              <w:fldChar w:fldCharType="separate"/>
            </w:r>
            <w:r w:rsidR="003B64AC">
              <w:rPr>
                <w:webHidden/>
                <w:rtl/>
              </w:rPr>
              <w:t>79</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69" w:history="1">
            <w:r w:rsidRPr="00A92190">
              <w:rPr>
                <w:rStyle w:val="Hyperlink"/>
                <w:rtl/>
              </w:rPr>
              <w:t>הרב גמליאל הכהן רבינוביץ</w:t>
            </w:r>
          </w:hyperlink>
        </w:p>
        <w:p w:rsidR="00C76C8D" w:rsidRDefault="00C76C8D" w:rsidP="00131FBE">
          <w:pPr>
            <w:pStyle w:val="TOC1"/>
            <w:rPr>
              <w:rFonts w:asciiTheme="minorHAnsi" w:eastAsiaTheme="minorEastAsia" w:hAnsiTheme="minorHAnsi" w:cstheme="minorBidi"/>
              <w:sz w:val="22"/>
              <w:szCs w:val="22"/>
            </w:rPr>
          </w:pPr>
          <w:hyperlink w:anchor="_Toc60964970" w:history="1">
            <w:r w:rsidRPr="00A92190">
              <w:rPr>
                <w:rStyle w:val="Hyperlink"/>
                <w:rtl/>
              </w:rPr>
              <w:t>שונות</w:t>
            </w:r>
          </w:hyperlink>
        </w:p>
        <w:p w:rsidR="00C76C8D" w:rsidRDefault="00C76C8D" w:rsidP="00C76C8D">
          <w:pPr>
            <w:pStyle w:val="TOC2"/>
            <w:rPr>
              <w:rFonts w:asciiTheme="minorHAnsi" w:eastAsiaTheme="minorEastAsia" w:hAnsiTheme="minorHAnsi" w:cstheme="minorBidi"/>
            </w:rPr>
          </w:pPr>
          <w:hyperlink w:anchor="_Toc60964971" w:history="1">
            <w:r w:rsidRPr="00A92190">
              <w:rPr>
                <w:rStyle w:val="Hyperlink"/>
                <w:rtl/>
              </w:rPr>
              <w:t>בענין רוח צפונית אינה מסובבת</w:t>
            </w:r>
            <w:r>
              <w:rPr>
                <w:webHidden/>
              </w:rPr>
              <w:tab/>
            </w:r>
            <w:r>
              <w:rPr>
                <w:webHidden/>
              </w:rPr>
              <w:fldChar w:fldCharType="begin"/>
            </w:r>
            <w:r>
              <w:rPr>
                <w:webHidden/>
              </w:rPr>
              <w:instrText xml:space="preserve"> PAGEREF _Toc60964971 \h </w:instrText>
            </w:r>
            <w:r>
              <w:rPr>
                <w:webHidden/>
              </w:rPr>
            </w:r>
            <w:r>
              <w:rPr>
                <w:webHidden/>
              </w:rPr>
              <w:fldChar w:fldCharType="separate"/>
            </w:r>
            <w:r w:rsidR="003B64AC">
              <w:rPr>
                <w:webHidden/>
                <w:rtl/>
              </w:rPr>
              <w:t>80</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72" w:history="1">
            <w:r w:rsidRPr="00A92190">
              <w:rPr>
                <w:rStyle w:val="Hyperlink"/>
                <w:rtl/>
              </w:rPr>
              <w:t>הת' מנחם</w:t>
            </w:r>
            <w:r w:rsidRPr="00A92190">
              <w:rPr>
                <w:rStyle w:val="Hyperlink"/>
              </w:rPr>
              <w:t xml:space="preserve"> </w:t>
            </w:r>
            <w:r w:rsidRPr="00A92190">
              <w:rPr>
                <w:rStyle w:val="Hyperlink"/>
                <w:rtl/>
              </w:rPr>
              <w:t>מענדל</w:t>
            </w:r>
            <w:r w:rsidRPr="00A92190">
              <w:rPr>
                <w:rStyle w:val="Hyperlink"/>
              </w:rPr>
              <w:t xml:space="preserve"> </w:t>
            </w:r>
            <w:r w:rsidRPr="00A92190">
              <w:rPr>
                <w:rStyle w:val="Hyperlink"/>
                <w:rtl/>
              </w:rPr>
              <w:t>בוימגארטען</w:t>
            </w:r>
          </w:hyperlink>
        </w:p>
        <w:p w:rsidR="00C76C8D" w:rsidRDefault="00C76C8D" w:rsidP="00C76C8D">
          <w:pPr>
            <w:pStyle w:val="TOC2"/>
            <w:rPr>
              <w:rFonts w:asciiTheme="minorHAnsi" w:eastAsiaTheme="minorEastAsia" w:hAnsiTheme="minorHAnsi" w:cstheme="minorBidi"/>
            </w:rPr>
          </w:pPr>
          <w:hyperlink w:anchor="_Toc60964973" w:history="1">
            <w:r w:rsidRPr="00A92190">
              <w:rPr>
                <w:rStyle w:val="Hyperlink"/>
                <w:rtl/>
              </w:rPr>
              <w:t>רבינו הזקן ומות הקיסר פאוול הראשון</w:t>
            </w:r>
            <w:r>
              <w:rPr>
                <w:webHidden/>
              </w:rPr>
              <w:tab/>
            </w:r>
            <w:r>
              <w:rPr>
                <w:webHidden/>
              </w:rPr>
              <w:fldChar w:fldCharType="begin"/>
            </w:r>
            <w:r>
              <w:rPr>
                <w:webHidden/>
              </w:rPr>
              <w:instrText xml:space="preserve"> PAGEREF _Toc60964973 \h </w:instrText>
            </w:r>
            <w:r>
              <w:rPr>
                <w:webHidden/>
              </w:rPr>
            </w:r>
            <w:r>
              <w:rPr>
                <w:webHidden/>
              </w:rPr>
              <w:fldChar w:fldCharType="separate"/>
            </w:r>
            <w:r w:rsidR="003B64AC">
              <w:rPr>
                <w:webHidden/>
                <w:rtl/>
              </w:rPr>
              <w:t>82</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74" w:history="1">
            <w:r w:rsidRPr="00A92190">
              <w:rPr>
                <w:rStyle w:val="Hyperlink"/>
                <w:rtl/>
              </w:rPr>
              <w:t>הרב</w:t>
            </w:r>
            <w:r w:rsidRPr="00A92190">
              <w:rPr>
                <w:rStyle w:val="Hyperlink"/>
              </w:rPr>
              <w:t xml:space="preserve"> </w:t>
            </w:r>
            <w:r w:rsidRPr="00A92190">
              <w:rPr>
                <w:rStyle w:val="Hyperlink"/>
                <w:rtl/>
              </w:rPr>
              <w:t>אברהם גולדשמיד</w:t>
            </w:r>
          </w:hyperlink>
        </w:p>
        <w:p w:rsidR="00C76C8D" w:rsidRDefault="00C76C8D" w:rsidP="00C76C8D">
          <w:pPr>
            <w:pStyle w:val="TOC2"/>
            <w:rPr>
              <w:rFonts w:asciiTheme="minorHAnsi" w:eastAsiaTheme="minorEastAsia" w:hAnsiTheme="minorHAnsi" w:cstheme="minorBidi"/>
            </w:rPr>
          </w:pPr>
          <w:hyperlink w:anchor="_Toc60964975" w:history="1">
            <w:r w:rsidRPr="00A92190">
              <w:rPr>
                <w:rStyle w:val="Hyperlink"/>
                <w:rtl/>
              </w:rPr>
              <w:t>הערות בספר השיחות תרפ"ח-תרצ"א</w:t>
            </w:r>
            <w:r>
              <w:rPr>
                <w:webHidden/>
              </w:rPr>
              <w:tab/>
            </w:r>
            <w:r>
              <w:rPr>
                <w:webHidden/>
              </w:rPr>
              <w:fldChar w:fldCharType="begin"/>
            </w:r>
            <w:r>
              <w:rPr>
                <w:webHidden/>
              </w:rPr>
              <w:instrText xml:space="preserve"> PAGEREF _Toc60964975 \h </w:instrText>
            </w:r>
            <w:r>
              <w:rPr>
                <w:webHidden/>
              </w:rPr>
            </w:r>
            <w:r>
              <w:rPr>
                <w:webHidden/>
              </w:rPr>
              <w:fldChar w:fldCharType="separate"/>
            </w:r>
            <w:r w:rsidR="003B64AC">
              <w:rPr>
                <w:webHidden/>
                <w:rtl/>
              </w:rPr>
              <w:t>85</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76" w:history="1">
            <w:r w:rsidRPr="00A92190">
              <w:rPr>
                <w:rStyle w:val="Hyperlink"/>
                <w:rtl/>
              </w:rPr>
              <w:t>הרב מרדכי גלזמן</w:t>
            </w:r>
          </w:hyperlink>
        </w:p>
        <w:p w:rsidR="00C76C8D" w:rsidRDefault="00C76C8D" w:rsidP="00C76C8D">
          <w:pPr>
            <w:pStyle w:val="TOC2"/>
            <w:rPr>
              <w:rFonts w:asciiTheme="minorHAnsi" w:eastAsiaTheme="minorEastAsia" w:hAnsiTheme="minorHAnsi" w:cstheme="minorBidi"/>
            </w:rPr>
          </w:pPr>
          <w:hyperlink w:anchor="_Toc60964977" w:history="1">
            <w:r w:rsidRPr="00A92190">
              <w:rPr>
                <w:rStyle w:val="Hyperlink"/>
                <w:rFonts w:eastAsia="David Libre"/>
                <w:rtl/>
              </w:rPr>
              <w:t>אין לנו רשות להשתמש בהן - הניקוד</w:t>
            </w:r>
            <w:r>
              <w:rPr>
                <w:webHidden/>
              </w:rPr>
              <w:tab/>
            </w:r>
            <w:r>
              <w:rPr>
                <w:webHidden/>
              </w:rPr>
              <w:fldChar w:fldCharType="begin"/>
            </w:r>
            <w:r>
              <w:rPr>
                <w:webHidden/>
              </w:rPr>
              <w:instrText xml:space="preserve"> PAGEREF _Toc60964977 \h </w:instrText>
            </w:r>
            <w:r>
              <w:rPr>
                <w:webHidden/>
              </w:rPr>
            </w:r>
            <w:r>
              <w:rPr>
                <w:webHidden/>
              </w:rPr>
              <w:fldChar w:fldCharType="separate"/>
            </w:r>
            <w:r w:rsidR="003B64AC">
              <w:rPr>
                <w:webHidden/>
                <w:rtl/>
              </w:rPr>
              <w:t>86</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78" w:history="1">
            <w:r w:rsidRPr="00A92190">
              <w:rPr>
                <w:rStyle w:val="Hyperlink"/>
                <w:rtl/>
              </w:rPr>
              <w:t>הרב מרדכי דובער ווילהעלם</w:t>
            </w:r>
          </w:hyperlink>
        </w:p>
        <w:p w:rsidR="00C76C8D" w:rsidRDefault="00C76C8D" w:rsidP="00C76C8D">
          <w:pPr>
            <w:pStyle w:val="TOC2"/>
            <w:rPr>
              <w:rFonts w:asciiTheme="minorHAnsi" w:eastAsiaTheme="minorEastAsia" w:hAnsiTheme="minorHAnsi" w:cstheme="minorBidi"/>
            </w:rPr>
          </w:pPr>
          <w:hyperlink w:anchor="_Toc60964979" w:history="1">
            <w:r w:rsidRPr="00A92190">
              <w:rPr>
                <w:rStyle w:val="Hyperlink"/>
                <w:rtl/>
              </w:rPr>
              <w:t>עול</w:t>
            </w:r>
            <w:r w:rsidRPr="00A92190">
              <w:rPr>
                <w:rStyle w:val="Hyperlink"/>
              </w:rPr>
              <w:t xml:space="preserve"> </w:t>
            </w:r>
            <w:r w:rsidRPr="00A92190">
              <w:rPr>
                <w:rStyle w:val="Hyperlink"/>
                <w:rtl/>
              </w:rPr>
              <w:t>זה הרעיון</w:t>
            </w:r>
            <w:r>
              <w:rPr>
                <w:webHidden/>
              </w:rPr>
              <w:tab/>
            </w:r>
            <w:r>
              <w:rPr>
                <w:webHidden/>
              </w:rPr>
              <w:fldChar w:fldCharType="begin"/>
            </w:r>
            <w:r>
              <w:rPr>
                <w:webHidden/>
              </w:rPr>
              <w:instrText xml:space="preserve"> PAGEREF _Toc60964979 \h </w:instrText>
            </w:r>
            <w:r>
              <w:rPr>
                <w:webHidden/>
              </w:rPr>
            </w:r>
            <w:r>
              <w:rPr>
                <w:webHidden/>
              </w:rPr>
              <w:fldChar w:fldCharType="separate"/>
            </w:r>
            <w:r w:rsidR="003B64AC">
              <w:rPr>
                <w:webHidden/>
                <w:rtl/>
              </w:rPr>
              <w:t>86</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80" w:history="1">
            <w:r w:rsidRPr="00A92190">
              <w:rPr>
                <w:rStyle w:val="Hyperlink"/>
                <w:rtl/>
              </w:rPr>
              <w:t>הרב</w:t>
            </w:r>
            <w:r w:rsidRPr="00A92190">
              <w:rPr>
                <w:rStyle w:val="Hyperlink"/>
              </w:rPr>
              <w:t xml:space="preserve"> </w:t>
            </w:r>
            <w:r w:rsidRPr="00A92190">
              <w:rPr>
                <w:rStyle w:val="Hyperlink"/>
                <w:rtl/>
              </w:rPr>
              <w:t>משה מרקוביץ</w:t>
            </w:r>
          </w:hyperlink>
        </w:p>
        <w:p w:rsidR="00C76C8D" w:rsidRDefault="00C76C8D" w:rsidP="00C76C8D">
          <w:pPr>
            <w:pStyle w:val="TOC2"/>
            <w:rPr>
              <w:rFonts w:asciiTheme="minorHAnsi" w:eastAsiaTheme="minorEastAsia" w:hAnsiTheme="minorHAnsi" w:cstheme="minorBidi"/>
            </w:rPr>
          </w:pPr>
          <w:hyperlink w:anchor="_Toc60964981" w:history="1">
            <w:r w:rsidRPr="00A92190">
              <w:rPr>
                <w:rStyle w:val="Hyperlink"/>
                <w:rtl/>
              </w:rPr>
              <w:t>הערות וציונים בדרך אפשר לתניא</w:t>
            </w:r>
            <w:r>
              <w:rPr>
                <w:webHidden/>
              </w:rPr>
              <w:tab/>
            </w:r>
            <w:r>
              <w:rPr>
                <w:webHidden/>
              </w:rPr>
              <w:fldChar w:fldCharType="begin"/>
            </w:r>
            <w:r>
              <w:rPr>
                <w:webHidden/>
              </w:rPr>
              <w:instrText xml:space="preserve"> PAGEREF _Toc60964981 \h </w:instrText>
            </w:r>
            <w:r>
              <w:rPr>
                <w:webHidden/>
              </w:rPr>
            </w:r>
            <w:r>
              <w:rPr>
                <w:webHidden/>
              </w:rPr>
              <w:fldChar w:fldCharType="separate"/>
            </w:r>
            <w:r w:rsidR="003B64AC">
              <w:rPr>
                <w:webHidden/>
                <w:rtl/>
              </w:rPr>
              <w:t>87</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82" w:history="1">
            <w:r w:rsidRPr="00A92190">
              <w:rPr>
                <w:rStyle w:val="Hyperlink"/>
                <w:rtl/>
              </w:rPr>
              <w:t>הנ"ל</w:t>
            </w:r>
          </w:hyperlink>
        </w:p>
        <w:p w:rsidR="00C76C8D" w:rsidRDefault="00C76C8D" w:rsidP="00C76C8D">
          <w:pPr>
            <w:pStyle w:val="TOC2"/>
            <w:rPr>
              <w:rFonts w:asciiTheme="minorHAnsi" w:eastAsiaTheme="minorEastAsia" w:hAnsiTheme="minorHAnsi" w:cstheme="minorBidi"/>
            </w:rPr>
          </w:pPr>
          <w:hyperlink w:anchor="_Toc60964983" w:history="1">
            <w:r w:rsidRPr="00A92190">
              <w:rPr>
                <w:rStyle w:val="Hyperlink"/>
                <w:rtl/>
              </w:rPr>
              <w:t>אם מעשיות ותולדות צדיקים, הם חלק ממצות תלמוד תורה</w:t>
            </w:r>
            <w:r>
              <w:rPr>
                <w:webHidden/>
              </w:rPr>
              <w:tab/>
            </w:r>
            <w:r>
              <w:rPr>
                <w:webHidden/>
              </w:rPr>
              <w:fldChar w:fldCharType="begin"/>
            </w:r>
            <w:r>
              <w:rPr>
                <w:webHidden/>
              </w:rPr>
              <w:instrText xml:space="preserve"> PAGEREF _Toc60964983 \h </w:instrText>
            </w:r>
            <w:r>
              <w:rPr>
                <w:webHidden/>
              </w:rPr>
            </w:r>
            <w:r>
              <w:rPr>
                <w:webHidden/>
              </w:rPr>
              <w:fldChar w:fldCharType="separate"/>
            </w:r>
            <w:r w:rsidR="003B64AC">
              <w:rPr>
                <w:webHidden/>
                <w:rtl/>
              </w:rPr>
              <w:t>87</w:t>
            </w:r>
            <w:r>
              <w:rPr>
                <w:webHidden/>
              </w:rPr>
              <w:fldChar w:fldCharType="end"/>
            </w:r>
          </w:hyperlink>
        </w:p>
        <w:p w:rsidR="00C76C8D" w:rsidRDefault="00C76C8D" w:rsidP="00131FBE">
          <w:pPr>
            <w:pStyle w:val="TOC3"/>
            <w:rPr>
              <w:rFonts w:asciiTheme="minorHAnsi" w:eastAsiaTheme="minorEastAsia" w:hAnsiTheme="minorHAnsi" w:cstheme="minorBidi"/>
              <w:sz w:val="22"/>
              <w:szCs w:val="22"/>
              <w:lang w:val="en-US"/>
            </w:rPr>
          </w:pPr>
          <w:hyperlink w:anchor="_Toc60964984" w:history="1">
            <w:r w:rsidRPr="00A92190">
              <w:rPr>
                <w:rStyle w:val="Hyperlink"/>
                <w:rtl/>
              </w:rPr>
              <w:t>הרב אליהו מטוסוב</w:t>
            </w:r>
          </w:hyperlink>
        </w:p>
        <w:p w:rsidR="00E27970" w:rsidRPr="00E27970" w:rsidRDefault="00E27970" w:rsidP="0076630F">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rsidR="00E27970" w:rsidRPr="00E27970" w:rsidRDefault="00E27970" w:rsidP="00E27970">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rsidR="00E27970" w:rsidRPr="00D644FF" w:rsidRDefault="00E27970" w:rsidP="00D644FF">
      <w:pPr>
        <w:bidi/>
        <w:rPr>
          <w:rFonts w:ascii="FbSfaradi Medium" w:eastAsia="Times New Roman" w:hAnsi="FbSfaradi Medium" w:cs="FbSfaradi Medium"/>
          <w:sz w:val="70"/>
          <w:szCs w:val="70"/>
          <w:rtl/>
          <w:lang w:val="en-GB"/>
        </w:rPr>
      </w:pPr>
      <w:bookmarkStart w:id="90" w:name="_Toc504475482"/>
      <w:bookmarkStart w:id="91" w:name="_Toc403698996"/>
      <w:bookmarkStart w:id="92" w:name="_Toc405513659"/>
      <w:bookmarkStart w:id="93" w:name="_Toc408433553"/>
    </w:p>
    <w:p w:rsidR="009A2E13" w:rsidRDefault="00F33B5B" w:rsidP="009A2E13">
      <w:pPr>
        <w:bidi/>
        <w:spacing w:after="120"/>
        <w:rPr>
          <w:rFonts w:ascii="FbFrankReal" w:eastAsia="TopType Mantova" w:hAnsi="FbFrankReal" w:cs="FbFrankReal"/>
          <w:b/>
          <w:bCs/>
          <w:spacing w:val="-4"/>
          <w:sz w:val="44"/>
          <w:szCs w:val="44"/>
          <w:rtl/>
        </w:rPr>
      </w:pPr>
      <w:r w:rsidRPr="009037D0">
        <w:rPr>
          <w:rFonts w:ascii="FbFrankReal" w:eastAsia="TopType Mantova" w:hAnsi="FbFrankReal" w:cs="1ShefaClassic"/>
          <w:b/>
          <w:bCs/>
          <w:noProof/>
          <w:spacing w:val="-4"/>
          <w:sz w:val="40"/>
          <w:szCs w:val="40"/>
          <w:rtl/>
        </w:rPr>
        <w:lastRenderedPageBreak/>
        <mc:AlternateContent>
          <mc:Choice Requires="wps">
            <w:drawing>
              <wp:anchor distT="45720" distB="45720" distL="114300" distR="114300" simplePos="0" relativeHeight="251671552" behindDoc="0" locked="0" layoutInCell="1" allowOverlap="1" wp14:anchorId="7C064012" wp14:editId="16D4FEBC">
                <wp:simplePos x="0" y="0"/>
                <wp:positionH relativeFrom="margin">
                  <wp:align>center</wp:align>
                </wp:positionH>
                <wp:positionV relativeFrom="margin">
                  <wp:posOffset>46759</wp:posOffset>
                </wp:positionV>
                <wp:extent cx="3764915" cy="2507673"/>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915" cy="2507673"/>
                        </a:xfrm>
                        <a:prstGeom prst="rect">
                          <a:avLst/>
                        </a:prstGeom>
                        <a:noFill/>
                        <a:ln w="9525">
                          <a:noFill/>
                          <a:miter lim="800000"/>
                          <a:headEnd/>
                          <a:tailEnd/>
                        </a:ln>
                      </wps:spPr>
                      <wps:txbx>
                        <w:txbxContent>
                          <w:p w:rsidR="00C76C8D" w:rsidRPr="00D17471" w:rsidRDefault="00C76C8D" w:rsidP="00F33B5B">
                            <w:pPr>
                              <w:bidi/>
                              <w:spacing w:after="0" w:line="360" w:lineRule="auto"/>
                              <w:jc w:val="center"/>
                              <w:rPr>
                                <w:rFonts w:cs="1ShefaClassic"/>
                                <w:b/>
                                <w:bCs/>
                                <w:sz w:val="32"/>
                                <w:szCs w:val="36"/>
                                <w:rtl/>
                              </w:rPr>
                            </w:pPr>
                            <w:r w:rsidRPr="00D17471">
                              <w:rPr>
                                <w:rFonts w:cs="1ShefaClassic" w:hint="cs"/>
                                <w:b/>
                                <w:bCs/>
                                <w:sz w:val="32"/>
                                <w:szCs w:val="36"/>
                                <w:rtl/>
                              </w:rPr>
                              <w:t>ברכת המערכת</w:t>
                            </w:r>
                          </w:p>
                          <w:p w:rsidR="00C76C8D" w:rsidRPr="00D17471" w:rsidRDefault="00C76C8D" w:rsidP="00F33B5B">
                            <w:pPr>
                              <w:bidi/>
                              <w:spacing w:after="0" w:line="360" w:lineRule="auto"/>
                              <w:jc w:val="center"/>
                              <w:rPr>
                                <w:rFonts w:cs="1ShefaClassic"/>
                                <w:sz w:val="24"/>
                                <w:szCs w:val="28"/>
                                <w:rtl/>
                              </w:rPr>
                            </w:pPr>
                            <w:r w:rsidRPr="00D17471">
                              <w:rPr>
                                <w:rFonts w:cs="1ShefaClassic" w:hint="cs"/>
                                <w:sz w:val="24"/>
                                <w:szCs w:val="28"/>
                                <w:rtl/>
                              </w:rPr>
                              <w:t xml:space="preserve">שולחים אנו את ברכותינו </w:t>
                            </w:r>
                            <w:r>
                              <w:rPr>
                                <w:rFonts w:cs="1ShefaClassic" w:hint="cs"/>
                                <w:sz w:val="24"/>
                                <w:szCs w:val="28"/>
                                <w:rtl/>
                              </w:rPr>
                              <w:t xml:space="preserve">מקול"ע </w:t>
                            </w:r>
                            <w:r w:rsidRPr="00D17471">
                              <w:rPr>
                                <w:rFonts w:cs="1ShefaClassic" w:hint="cs"/>
                                <w:sz w:val="24"/>
                                <w:szCs w:val="28"/>
                                <w:rtl/>
                              </w:rPr>
                              <w:t>לידידנו היקר</w:t>
                            </w:r>
                            <w:r>
                              <w:rPr>
                                <w:rFonts w:cs="1ShefaClassic" w:hint="cs"/>
                                <w:sz w:val="24"/>
                                <w:szCs w:val="28"/>
                                <w:rtl/>
                              </w:rPr>
                              <w:t xml:space="preserve"> והאהוב</w:t>
                            </w:r>
                            <w:r w:rsidRPr="00D17471">
                              <w:rPr>
                                <w:rFonts w:cs="1ShefaClassic" w:hint="cs"/>
                                <w:sz w:val="24"/>
                                <w:szCs w:val="28"/>
                                <w:rtl/>
                              </w:rPr>
                              <w:t xml:space="preserve"> מלאכתו מלאכת שמים לקרב בנ"י לאביהם שבשמים </w:t>
                            </w:r>
                            <w:r>
                              <w:rPr>
                                <w:rFonts w:cs="1ShefaClassic"/>
                                <w:sz w:val="24"/>
                                <w:szCs w:val="28"/>
                                <w:rtl/>
                              </w:rPr>
                              <w:br/>
                            </w:r>
                            <w:r w:rsidRPr="00D17471">
                              <w:rPr>
                                <w:rFonts w:cs="1ShefaClassic" w:hint="cs"/>
                                <w:sz w:val="24"/>
                                <w:szCs w:val="28"/>
                                <w:rtl/>
                              </w:rPr>
                              <w:t xml:space="preserve">ברוב מסירה ונתינה </w:t>
                            </w:r>
                            <w:r>
                              <w:rPr>
                                <w:rFonts w:cs="1ShefaClassic"/>
                                <w:sz w:val="24"/>
                                <w:szCs w:val="28"/>
                                <w:rtl/>
                              </w:rPr>
                              <w:br/>
                            </w:r>
                            <w:r>
                              <w:rPr>
                                <w:rFonts w:cs="1ShefaClassic" w:hint="cs"/>
                                <w:sz w:val="24"/>
                                <w:szCs w:val="28"/>
                                <w:rtl/>
                              </w:rPr>
                              <w:t>הרב התמים הנעלה והנכבד</w:t>
                            </w:r>
                          </w:p>
                          <w:p w:rsidR="00C76C8D" w:rsidRPr="00D17471" w:rsidRDefault="00C76C8D" w:rsidP="00F33B5B">
                            <w:pPr>
                              <w:bidi/>
                              <w:spacing w:after="0" w:line="360" w:lineRule="auto"/>
                              <w:jc w:val="center"/>
                              <w:rPr>
                                <w:rFonts w:cs="1ShefaClassic"/>
                                <w:b/>
                                <w:bCs/>
                                <w:sz w:val="24"/>
                                <w:szCs w:val="28"/>
                                <w:rtl/>
                              </w:rPr>
                            </w:pPr>
                            <w:r w:rsidRPr="00D17471">
                              <w:rPr>
                                <w:rFonts w:cs="1ShefaClassic" w:hint="cs"/>
                                <w:sz w:val="24"/>
                                <w:szCs w:val="28"/>
                                <w:rtl/>
                              </w:rPr>
                              <w:t xml:space="preserve"> </w:t>
                            </w:r>
                            <w:r w:rsidRPr="00D17471">
                              <w:rPr>
                                <w:rFonts w:cs="1ShefaClassic" w:hint="cs"/>
                                <w:b/>
                                <w:bCs/>
                                <w:sz w:val="24"/>
                                <w:szCs w:val="28"/>
                                <w:rtl/>
                              </w:rPr>
                              <w:t xml:space="preserve">ר' חיים שניאור זלמן יהודה שי' </w:t>
                            </w:r>
                            <w:r>
                              <w:rPr>
                                <w:rFonts w:cs="1ShefaClassic" w:hint="cs"/>
                                <w:b/>
                                <w:bCs/>
                                <w:sz w:val="24"/>
                                <w:szCs w:val="28"/>
                                <w:rtl/>
                              </w:rPr>
                              <w:t xml:space="preserve">בן הינדא יוכבד </w:t>
                            </w:r>
                            <w:r w:rsidRPr="00D17471">
                              <w:rPr>
                                <w:rFonts w:cs="1ShefaClassic" w:hint="cs"/>
                                <w:b/>
                                <w:bCs/>
                                <w:sz w:val="24"/>
                                <w:szCs w:val="28"/>
                                <w:rtl/>
                              </w:rPr>
                              <w:t xml:space="preserve">דוקס </w:t>
                            </w:r>
                          </w:p>
                          <w:p w:rsidR="00C76C8D" w:rsidRPr="00083765" w:rsidRDefault="00C76C8D" w:rsidP="00F33B5B">
                            <w:pPr>
                              <w:bidi/>
                              <w:spacing w:after="0" w:line="360" w:lineRule="auto"/>
                              <w:jc w:val="center"/>
                              <w:rPr>
                                <w:rFonts w:cs="1ShefaClassic"/>
                                <w:sz w:val="24"/>
                                <w:szCs w:val="28"/>
                                <w:rtl/>
                              </w:rPr>
                            </w:pPr>
                            <w:r w:rsidRPr="00D17471">
                              <w:rPr>
                                <w:rFonts w:cs="1ShefaClassic" w:hint="cs"/>
                                <w:sz w:val="24"/>
                                <w:szCs w:val="28"/>
                                <w:rtl/>
                              </w:rPr>
                              <w:t xml:space="preserve">שישלח לו השי"ת רפו"ש וקרובה ברמ"ח אבריו </w:t>
                            </w:r>
                            <w:r>
                              <w:rPr>
                                <w:rFonts w:cs="1ShefaClassic"/>
                                <w:sz w:val="24"/>
                                <w:szCs w:val="28"/>
                                <w:rtl/>
                              </w:rPr>
                              <w:br/>
                            </w:r>
                            <w:r>
                              <w:rPr>
                                <w:rFonts w:cs="1ShefaClassic" w:hint="cs"/>
                                <w:sz w:val="24"/>
                                <w:szCs w:val="28"/>
                                <w:rtl/>
                              </w:rPr>
                              <w:t>ושס"ה גידיו, ויהי' בריא אולם</w:t>
                            </w:r>
                            <w:r>
                              <w:rPr>
                                <w:rFonts w:cs="1ShefaClassic"/>
                                <w:sz w:val="24"/>
                                <w:szCs w:val="28"/>
                                <w:rtl/>
                              </w:rPr>
                              <w:br/>
                            </w:r>
                            <w:r w:rsidRPr="00D17471">
                              <w:rPr>
                                <w:rFonts w:cs="1ShefaClassic" w:hint="cs"/>
                                <w:sz w:val="24"/>
                                <w:szCs w:val="28"/>
                                <w:rtl/>
                              </w:rPr>
                              <w:t>וי</w:t>
                            </w:r>
                            <w:r>
                              <w:rPr>
                                <w:rFonts w:cs="1ShefaClassic" w:hint="cs"/>
                                <w:sz w:val="24"/>
                                <w:szCs w:val="28"/>
                                <w:rtl/>
                              </w:rPr>
                              <w:t xml:space="preserve">וכל לחזור לעבודתו הקדושה לעשות נח"ר לרבינו נשיאנו </w:t>
                            </w:r>
                          </w:p>
                          <w:p w:rsidR="00C76C8D" w:rsidRDefault="00C76C8D" w:rsidP="00F33B5B">
                            <w:pPr>
                              <w:pStyle w:val="af3"/>
                            </w:pPr>
                            <w:r w:rsidRPr="00442AE9">
                              <w:rPr>
                                <w:rFonts w:hint="cs"/>
                                <w:b/>
                                <w:bCs/>
                                <w:szCs w:val="32"/>
                                <w:rtl/>
                              </w:rPr>
                              <w:t>המער</w:t>
                            </w:r>
                            <w:r>
                              <w:rPr>
                                <w:rFonts w:hint="cs"/>
                                <w:b/>
                                <w:bCs/>
                                <w:szCs w:val="32"/>
                                <w:rtl/>
                              </w:rPr>
                              <w:t>כת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64012" id="_x0000_s1030" type="#_x0000_t202" style="position:absolute;left:0;text-align:left;margin-left:0;margin-top:3.7pt;width:296.45pt;height:197.4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" filled="f" stroked="f">
                <v:textbox>
                  <w:txbxContent>
                    <w:p w:rsidR="00C76C8D" w:rsidRPr="00D17471" w:rsidRDefault="00C76C8D" w:rsidP="00F33B5B">
                      <w:pPr>
                        <w:bidi/>
                        <w:spacing w:after="0" w:line="360" w:lineRule="auto"/>
                        <w:jc w:val="center"/>
                        <w:rPr>
                          <w:rFonts w:cs="1ShefaClassic"/>
                          <w:b/>
                          <w:bCs/>
                          <w:sz w:val="32"/>
                          <w:szCs w:val="36"/>
                          <w:rtl/>
                        </w:rPr>
                      </w:pPr>
                      <w:r w:rsidRPr="00D17471">
                        <w:rPr>
                          <w:rFonts w:cs="1ShefaClassic" w:hint="cs"/>
                          <w:b/>
                          <w:bCs/>
                          <w:sz w:val="32"/>
                          <w:szCs w:val="36"/>
                          <w:rtl/>
                        </w:rPr>
                        <w:t>ברכת המערכת</w:t>
                      </w:r>
                    </w:p>
                    <w:p w:rsidR="00C76C8D" w:rsidRPr="00D17471" w:rsidRDefault="00C76C8D" w:rsidP="00F33B5B">
                      <w:pPr>
                        <w:bidi/>
                        <w:spacing w:after="0" w:line="360" w:lineRule="auto"/>
                        <w:jc w:val="center"/>
                        <w:rPr>
                          <w:rFonts w:cs="1ShefaClassic"/>
                          <w:sz w:val="24"/>
                          <w:szCs w:val="28"/>
                          <w:rtl/>
                        </w:rPr>
                      </w:pPr>
                      <w:r w:rsidRPr="00D17471">
                        <w:rPr>
                          <w:rFonts w:cs="1ShefaClassic" w:hint="cs"/>
                          <w:sz w:val="24"/>
                          <w:szCs w:val="28"/>
                          <w:rtl/>
                        </w:rPr>
                        <w:t xml:space="preserve">שולחים אנו את ברכותינו </w:t>
                      </w:r>
                      <w:r>
                        <w:rPr>
                          <w:rFonts w:cs="1ShefaClassic" w:hint="cs"/>
                          <w:sz w:val="24"/>
                          <w:szCs w:val="28"/>
                          <w:rtl/>
                        </w:rPr>
                        <w:t xml:space="preserve">מקול"ע </w:t>
                      </w:r>
                      <w:r w:rsidRPr="00D17471">
                        <w:rPr>
                          <w:rFonts w:cs="1ShefaClassic" w:hint="cs"/>
                          <w:sz w:val="24"/>
                          <w:szCs w:val="28"/>
                          <w:rtl/>
                        </w:rPr>
                        <w:t>לידידנו היקר</w:t>
                      </w:r>
                      <w:r>
                        <w:rPr>
                          <w:rFonts w:cs="1ShefaClassic" w:hint="cs"/>
                          <w:sz w:val="24"/>
                          <w:szCs w:val="28"/>
                          <w:rtl/>
                        </w:rPr>
                        <w:t xml:space="preserve"> והאהוב</w:t>
                      </w:r>
                      <w:r w:rsidRPr="00D17471">
                        <w:rPr>
                          <w:rFonts w:cs="1ShefaClassic" w:hint="cs"/>
                          <w:sz w:val="24"/>
                          <w:szCs w:val="28"/>
                          <w:rtl/>
                        </w:rPr>
                        <w:t xml:space="preserve"> מלאכתו מלאכת שמים לקרב בנ"י לאביהם שבשמים </w:t>
                      </w:r>
                      <w:r>
                        <w:rPr>
                          <w:rFonts w:cs="1ShefaClassic"/>
                          <w:sz w:val="24"/>
                          <w:szCs w:val="28"/>
                          <w:rtl/>
                        </w:rPr>
                        <w:br/>
                      </w:r>
                      <w:r w:rsidRPr="00D17471">
                        <w:rPr>
                          <w:rFonts w:cs="1ShefaClassic" w:hint="cs"/>
                          <w:sz w:val="24"/>
                          <w:szCs w:val="28"/>
                          <w:rtl/>
                        </w:rPr>
                        <w:t xml:space="preserve">ברוב מסירה ונתינה </w:t>
                      </w:r>
                      <w:r>
                        <w:rPr>
                          <w:rFonts w:cs="1ShefaClassic"/>
                          <w:sz w:val="24"/>
                          <w:szCs w:val="28"/>
                          <w:rtl/>
                        </w:rPr>
                        <w:br/>
                      </w:r>
                      <w:r>
                        <w:rPr>
                          <w:rFonts w:cs="1ShefaClassic" w:hint="cs"/>
                          <w:sz w:val="24"/>
                          <w:szCs w:val="28"/>
                          <w:rtl/>
                        </w:rPr>
                        <w:t>הרב התמים הנעלה והנכבד</w:t>
                      </w:r>
                    </w:p>
                    <w:p w:rsidR="00C76C8D" w:rsidRPr="00D17471" w:rsidRDefault="00C76C8D" w:rsidP="00F33B5B">
                      <w:pPr>
                        <w:bidi/>
                        <w:spacing w:after="0" w:line="360" w:lineRule="auto"/>
                        <w:jc w:val="center"/>
                        <w:rPr>
                          <w:rFonts w:cs="1ShefaClassic"/>
                          <w:b/>
                          <w:bCs/>
                          <w:sz w:val="24"/>
                          <w:szCs w:val="28"/>
                          <w:rtl/>
                        </w:rPr>
                      </w:pPr>
                      <w:r w:rsidRPr="00D17471">
                        <w:rPr>
                          <w:rFonts w:cs="1ShefaClassic" w:hint="cs"/>
                          <w:sz w:val="24"/>
                          <w:szCs w:val="28"/>
                          <w:rtl/>
                        </w:rPr>
                        <w:t xml:space="preserve"> </w:t>
                      </w:r>
                      <w:r w:rsidRPr="00D17471">
                        <w:rPr>
                          <w:rFonts w:cs="1ShefaClassic" w:hint="cs"/>
                          <w:b/>
                          <w:bCs/>
                          <w:sz w:val="24"/>
                          <w:szCs w:val="28"/>
                          <w:rtl/>
                        </w:rPr>
                        <w:t xml:space="preserve">ר' חיים שניאור זלמן יהודה שי' </w:t>
                      </w:r>
                      <w:r>
                        <w:rPr>
                          <w:rFonts w:cs="1ShefaClassic" w:hint="cs"/>
                          <w:b/>
                          <w:bCs/>
                          <w:sz w:val="24"/>
                          <w:szCs w:val="28"/>
                          <w:rtl/>
                        </w:rPr>
                        <w:t xml:space="preserve">בן הינדא יוכבד </w:t>
                      </w:r>
                      <w:r w:rsidRPr="00D17471">
                        <w:rPr>
                          <w:rFonts w:cs="1ShefaClassic" w:hint="cs"/>
                          <w:b/>
                          <w:bCs/>
                          <w:sz w:val="24"/>
                          <w:szCs w:val="28"/>
                          <w:rtl/>
                        </w:rPr>
                        <w:t xml:space="preserve">דוקס </w:t>
                      </w:r>
                    </w:p>
                    <w:p w:rsidR="00C76C8D" w:rsidRPr="00083765" w:rsidRDefault="00C76C8D" w:rsidP="00F33B5B">
                      <w:pPr>
                        <w:bidi/>
                        <w:spacing w:after="0" w:line="360" w:lineRule="auto"/>
                        <w:jc w:val="center"/>
                        <w:rPr>
                          <w:rFonts w:cs="1ShefaClassic"/>
                          <w:sz w:val="24"/>
                          <w:szCs w:val="28"/>
                          <w:rtl/>
                        </w:rPr>
                      </w:pPr>
                      <w:r w:rsidRPr="00D17471">
                        <w:rPr>
                          <w:rFonts w:cs="1ShefaClassic" w:hint="cs"/>
                          <w:sz w:val="24"/>
                          <w:szCs w:val="28"/>
                          <w:rtl/>
                        </w:rPr>
                        <w:t xml:space="preserve">שישלח לו השי"ת רפו"ש וקרובה ברמ"ח אבריו </w:t>
                      </w:r>
                      <w:r>
                        <w:rPr>
                          <w:rFonts w:cs="1ShefaClassic"/>
                          <w:sz w:val="24"/>
                          <w:szCs w:val="28"/>
                          <w:rtl/>
                        </w:rPr>
                        <w:br/>
                      </w:r>
                      <w:r>
                        <w:rPr>
                          <w:rFonts w:cs="1ShefaClassic" w:hint="cs"/>
                          <w:sz w:val="24"/>
                          <w:szCs w:val="28"/>
                          <w:rtl/>
                        </w:rPr>
                        <w:t>ושס"ה גידיו, ויהי' בריא אולם</w:t>
                      </w:r>
                      <w:r>
                        <w:rPr>
                          <w:rFonts w:cs="1ShefaClassic"/>
                          <w:sz w:val="24"/>
                          <w:szCs w:val="28"/>
                          <w:rtl/>
                        </w:rPr>
                        <w:br/>
                      </w:r>
                      <w:r w:rsidRPr="00D17471">
                        <w:rPr>
                          <w:rFonts w:cs="1ShefaClassic" w:hint="cs"/>
                          <w:sz w:val="24"/>
                          <w:szCs w:val="28"/>
                          <w:rtl/>
                        </w:rPr>
                        <w:t>וי</w:t>
                      </w:r>
                      <w:r>
                        <w:rPr>
                          <w:rFonts w:cs="1ShefaClassic" w:hint="cs"/>
                          <w:sz w:val="24"/>
                          <w:szCs w:val="28"/>
                          <w:rtl/>
                        </w:rPr>
                        <w:t xml:space="preserve">וכל לחזור לעבודתו הקדושה לעשות נח"ר לרבינו נשיאנו </w:t>
                      </w:r>
                    </w:p>
                    <w:p w:rsidR="00C76C8D" w:rsidRDefault="00C76C8D" w:rsidP="00F33B5B">
                      <w:pPr>
                        <w:pStyle w:val="af3"/>
                      </w:pPr>
                      <w:r w:rsidRPr="00442AE9">
                        <w:rPr>
                          <w:rFonts w:hint="cs"/>
                          <w:b/>
                          <w:bCs/>
                          <w:szCs w:val="32"/>
                          <w:rtl/>
                        </w:rPr>
                        <w:t>המער</w:t>
                      </w:r>
                      <w:r>
                        <w:rPr>
                          <w:rFonts w:hint="cs"/>
                          <w:b/>
                          <w:bCs/>
                          <w:szCs w:val="32"/>
                          <w:rtl/>
                        </w:rPr>
                        <w:t>כת</w:t>
                      </w:r>
                    </w:p>
                  </w:txbxContent>
                </v:textbox>
                <w10:wrap anchorx="margin" anchory="margin"/>
              </v:shape>
            </w:pict>
          </mc:Fallback>
        </mc:AlternateContent>
      </w:r>
      <w:r w:rsidR="00D644FF"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296FECC1" wp14:editId="45DA6122">
                <wp:simplePos x="0" y="0"/>
                <wp:positionH relativeFrom="column">
                  <wp:posOffset>-360680</wp:posOffset>
                </wp:positionH>
                <wp:positionV relativeFrom="paragraph">
                  <wp:posOffset>3320078</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C76C8D" w:rsidRDefault="00C76C8D" w:rsidP="00E2797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76C8D" w:rsidRDefault="00C76C8D" w:rsidP="00A768CD">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בא</w:t>
                            </w:r>
                            <w:r>
                              <w:rPr>
                                <w:rFonts w:ascii="FbSfaradi Medium" w:hAnsi="FbSfaradi Medium" w:cs="1ShefaClassic"/>
                                <w:sz w:val="28"/>
                                <w:szCs w:val="28"/>
                                <w:rtl/>
                              </w:rPr>
                              <w:t>–</w:t>
                            </w:r>
                            <w:r>
                              <w:rPr>
                                <w:rFonts w:ascii="FbSfaradi Medium" w:hAnsi="FbSfaradi Medium" w:cs="1ShefaClassic" w:hint="cs"/>
                                <w:sz w:val="28"/>
                                <w:szCs w:val="28"/>
                                <w:rtl/>
                              </w:rPr>
                              <w:t>יו"ד שבט</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ז' שבט תשפ"א </w:t>
                            </w:r>
                          </w:p>
                          <w:p w:rsidR="00C76C8D" w:rsidRDefault="00C76C8D" w:rsidP="00E27970">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76C8D" w:rsidRDefault="00C76C8D" w:rsidP="00E27970">
                            <w:pPr>
                              <w:pStyle w:val="Footer"/>
                              <w:bidi/>
                              <w:jc w:val="center"/>
                              <w:rPr>
                                <w:rFonts w:ascii="FbFrankReal" w:hAnsi="FbFrankReal" w:cs="Levenim MT"/>
                                <w:sz w:val="16"/>
                                <w:szCs w:val="16"/>
                                <w:rtl/>
                              </w:rPr>
                            </w:pPr>
                          </w:p>
                          <w:p w:rsidR="00C76C8D" w:rsidRDefault="00C76C8D" w:rsidP="00E2797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76C8D" w:rsidRDefault="00C76C8D" w:rsidP="00E27970">
                            <w:pPr>
                              <w:bidi/>
                              <w:spacing w:after="0" w:line="240" w:lineRule="auto"/>
                              <w:jc w:val="center"/>
                              <w:rPr>
                                <w:rFonts w:ascii="FbFrankReal" w:hAnsi="FbFrankReal" w:cs="1ShefaClassic"/>
                                <w:b/>
                                <w:bCs/>
                                <w:rtl/>
                              </w:rPr>
                            </w:pPr>
                          </w:p>
                          <w:p w:rsidR="00C76C8D" w:rsidRDefault="00C76C8D" w:rsidP="00E2797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76C8D" w:rsidRDefault="00C76C8D"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76C8D" w:rsidRDefault="00C76C8D"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C76C8D" w:rsidRDefault="00C76C8D" w:rsidP="00E27970">
                            <w:pPr>
                              <w:bidi/>
                              <w:spacing w:after="0" w:line="240" w:lineRule="auto"/>
                              <w:jc w:val="center"/>
                              <w:rPr>
                                <w:rFonts w:ascii="FbFrankReal" w:hAnsi="FbFrankReal" w:cs="1ShefaClassic"/>
                                <w:b/>
                                <w:bCs/>
                              </w:rPr>
                            </w:pPr>
                            <w:r>
                              <w:rPr>
                                <w:rFonts w:ascii="FbFrankReal" w:hAnsi="FbFrankReal" w:cs="1ShefaClassic" w:hint="cs"/>
                                <w:b/>
                                <w:bCs/>
                                <w:rtl/>
                              </w:rPr>
                              <w:t>כתובת:</w:t>
                            </w:r>
                          </w:p>
                          <w:p w:rsidR="00C76C8D" w:rsidRDefault="00C76C8D" w:rsidP="00E2797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76C8D" w:rsidRDefault="00C76C8D" w:rsidP="00E2797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76C8D" w:rsidRDefault="00C76C8D" w:rsidP="00F33B5B">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347-533-1270</w:t>
                            </w:r>
                          </w:p>
                          <w:p w:rsidR="00C76C8D" w:rsidRDefault="00C76C8D" w:rsidP="00E2797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76C8D" w:rsidRPr="003234A3" w:rsidRDefault="00C76C8D" w:rsidP="00E27970">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FECC1" id="Text Box 6" o:spid="_x0000_s1031" type="#_x0000_t202" style="position:absolute;left:0;text-align:left;margin-left:-28.4pt;margin-top:261.4pt;width:366.9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" fillcolor="window" strokecolor="windowText" strokeweight="1pt">
                <v:textbox>
                  <w:txbxContent>
                    <w:p w:rsidR="00C76C8D" w:rsidRDefault="00C76C8D" w:rsidP="00E2797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76C8D" w:rsidRDefault="00C76C8D" w:rsidP="00A768CD">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בא</w:t>
                      </w:r>
                      <w:r>
                        <w:rPr>
                          <w:rFonts w:ascii="FbSfaradi Medium" w:hAnsi="FbSfaradi Medium" w:cs="1ShefaClassic"/>
                          <w:sz w:val="28"/>
                          <w:szCs w:val="28"/>
                          <w:rtl/>
                        </w:rPr>
                        <w:t>–</w:t>
                      </w:r>
                      <w:r>
                        <w:rPr>
                          <w:rFonts w:ascii="FbSfaradi Medium" w:hAnsi="FbSfaradi Medium" w:cs="1ShefaClassic" w:hint="cs"/>
                          <w:sz w:val="28"/>
                          <w:szCs w:val="28"/>
                          <w:rtl/>
                        </w:rPr>
                        <w:t>יו"ד שבט</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ז' שבט תשפ"א </w:t>
                      </w:r>
                    </w:p>
                    <w:p w:rsidR="00C76C8D" w:rsidRDefault="00C76C8D" w:rsidP="00E27970">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76C8D" w:rsidRDefault="00C76C8D" w:rsidP="00E27970">
                      <w:pPr>
                        <w:pStyle w:val="Footer"/>
                        <w:bidi/>
                        <w:jc w:val="center"/>
                        <w:rPr>
                          <w:rFonts w:ascii="FbFrankReal" w:hAnsi="FbFrankReal" w:cs="Levenim MT"/>
                          <w:sz w:val="16"/>
                          <w:szCs w:val="16"/>
                          <w:rtl/>
                        </w:rPr>
                      </w:pPr>
                    </w:p>
                    <w:p w:rsidR="00C76C8D" w:rsidRDefault="00C76C8D" w:rsidP="00E2797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76C8D" w:rsidRDefault="00C76C8D" w:rsidP="00E27970">
                      <w:pPr>
                        <w:bidi/>
                        <w:spacing w:after="0" w:line="240" w:lineRule="auto"/>
                        <w:jc w:val="center"/>
                        <w:rPr>
                          <w:rFonts w:ascii="FbFrankReal" w:hAnsi="FbFrankReal" w:cs="1ShefaClassic"/>
                          <w:b/>
                          <w:bCs/>
                          <w:rtl/>
                        </w:rPr>
                      </w:pPr>
                    </w:p>
                    <w:p w:rsidR="00C76C8D" w:rsidRDefault="00C76C8D" w:rsidP="00E2797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76C8D" w:rsidRDefault="00C76C8D"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76C8D" w:rsidRDefault="00C76C8D"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C76C8D" w:rsidRDefault="00C76C8D" w:rsidP="00E27970">
                      <w:pPr>
                        <w:bidi/>
                        <w:spacing w:after="0" w:line="240" w:lineRule="auto"/>
                        <w:jc w:val="center"/>
                        <w:rPr>
                          <w:rFonts w:ascii="FbFrankReal" w:hAnsi="FbFrankReal" w:cs="1ShefaClassic"/>
                          <w:b/>
                          <w:bCs/>
                        </w:rPr>
                      </w:pPr>
                      <w:r>
                        <w:rPr>
                          <w:rFonts w:ascii="FbFrankReal" w:hAnsi="FbFrankReal" w:cs="1ShefaClassic" w:hint="cs"/>
                          <w:b/>
                          <w:bCs/>
                          <w:rtl/>
                        </w:rPr>
                        <w:t>כתובת:</w:t>
                      </w:r>
                    </w:p>
                    <w:p w:rsidR="00C76C8D" w:rsidRDefault="00C76C8D" w:rsidP="00E2797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76C8D" w:rsidRDefault="00C76C8D" w:rsidP="00E2797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76C8D" w:rsidRDefault="00C76C8D" w:rsidP="00F33B5B">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347-533-1270</w:t>
                      </w:r>
                    </w:p>
                    <w:p w:rsidR="00C76C8D" w:rsidRDefault="00C76C8D" w:rsidP="00E2797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76C8D" w:rsidRPr="003234A3" w:rsidRDefault="00C76C8D" w:rsidP="00E27970">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E27970" w:rsidRPr="00E27970">
        <w:rPr>
          <w:rtl/>
        </w:rPr>
        <w:br w:type="page"/>
      </w:r>
    </w:p>
    <w:p w:rsidR="00C01A09" w:rsidRDefault="00524D29" w:rsidP="003C2B0A">
      <w:pPr>
        <w:bidi/>
        <w:spacing w:after="120"/>
        <w:rPr>
          <w:rFonts w:ascii="FbFrankReal" w:eastAsia="TopType Mantova" w:hAnsi="FbFrankReal" w:cs="1ShefaClassic"/>
          <w:b/>
          <w:bCs/>
          <w:spacing w:val="-4"/>
          <w:sz w:val="40"/>
          <w:szCs w:val="40"/>
          <w:rtl/>
        </w:rPr>
      </w:pPr>
      <w:r>
        <w:rPr>
          <w:rFonts w:ascii="Times New Roman" w:hAnsi="Times New Roman" w:cs="Times New Roman"/>
          <w:noProof/>
          <w:sz w:val="24"/>
          <w:szCs w:val="24"/>
        </w:rPr>
        <w:lastRenderedPageBreak/>
        <mc:AlternateContent>
          <mc:Choice Requires="wps">
            <w:drawing>
              <wp:anchor distT="0" distB="0" distL="114300" distR="114300" simplePos="0" relativeHeight="251669504" behindDoc="0" locked="0" layoutInCell="1" allowOverlap="1" wp14:anchorId="00F088C4" wp14:editId="26BB6C4B">
                <wp:simplePos x="0" y="0"/>
                <wp:positionH relativeFrom="margin">
                  <wp:align>center</wp:align>
                </wp:positionH>
                <wp:positionV relativeFrom="margin">
                  <wp:align>center</wp:align>
                </wp:positionV>
                <wp:extent cx="3713018" cy="50673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713018" cy="506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76C8D" w:rsidRDefault="00C76C8D" w:rsidP="00423648">
                            <w:pPr>
                              <w:bidi/>
                              <w:jc w:val="center"/>
                              <w:rPr>
                                <w:rFonts w:ascii="David" w:hAnsi="David" w:cs="1ShefaClassic"/>
                                <w:b/>
                                <w:bCs/>
                                <w:sz w:val="32"/>
                                <w:szCs w:val="32"/>
                              </w:rPr>
                            </w:pPr>
                            <w:r>
                              <w:rPr>
                                <w:rFonts w:ascii="David" w:hAnsi="David" w:cs="1ShefaClassic" w:hint="cs"/>
                                <w:b/>
                                <w:bCs/>
                                <w:sz w:val="40"/>
                                <w:szCs w:val="40"/>
                                <w:rtl/>
                              </w:rPr>
                              <w:t>ברכת מזל טוב</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ברגשי גיל ושמחה</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מביעים אנו את ברכתנו ברכת מזל טוב</w:t>
                            </w:r>
                          </w:p>
                          <w:p w:rsidR="00C76C8D" w:rsidRDefault="00C76C8D" w:rsidP="00423648">
                            <w:pPr>
                              <w:bidi/>
                              <w:jc w:val="center"/>
                              <w:rPr>
                                <w:rFonts w:ascii="David" w:hAnsi="David" w:cs="1ShefaClassic"/>
                                <w:sz w:val="28"/>
                                <w:szCs w:val="28"/>
                                <w:rtl/>
                              </w:rPr>
                            </w:pPr>
                            <w:r>
                              <w:rPr>
                                <w:rFonts w:ascii="David" w:hAnsi="David" w:cs="1ShefaClassic" w:hint="cs"/>
                                <w:sz w:val="28"/>
                                <w:szCs w:val="28"/>
                                <w:rtl/>
                              </w:rPr>
                              <w:t>לידידנו הדגול, היקר והאהוב</w:t>
                            </w:r>
                          </w:p>
                          <w:p w:rsidR="00C76C8D" w:rsidRDefault="00C76C8D" w:rsidP="00423648">
                            <w:pPr>
                              <w:bidi/>
                              <w:jc w:val="center"/>
                              <w:rPr>
                                <w:rFonts w:ascii="David" w:hAnsi="David" w:cs="1ShefaClassic"/>
                                <w:sz w:val="28"/>
                                <w:szCs w:val="28"/>
                                <w:rtl/>
                              </w:rPr>
                            </w:pPr>
                            <w:r>
                              <w:rPr>
                                <w:rFonts w:ascii="David" w:hAnsi="David" w:cs="1ShefaClassic" w:hint="cs"/>
                                <w:sz w:val="28"/>
                                <w:szCs w:val="28"/>
                                <w:rtl/>
                              </w:rPr>
                              <w:t>הנודע בכשרונותיו ובמידותיו התרומיות</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זריז במלאכתו מלאכת קודש, מסור ונתון לרבינו נשיאנו</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מנכ"ל מערכת "הערות וביאורים" בשנת תשע"ז</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אשר עמל ויגע רבות בחיות ומרץ מסירה ונתינה</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למען שגשוג והצלחת הקובץ בגו"ר, וחפץ ה' בידו הצליח</w:t>
                            </w:r>
                          </w:p>
                          <w:p w:rsidR="00C76C8D" w:rsidRDefault="00C76C8D" w:rsidP="00423648">
                            <w:pPr>
                              <w:bidi/>
                              <w:jc w:val="center"/>
                              <w:rPr>
                                <w:rFonts w:ascii="David" w:hAnsi="David" w:cs="1ShefaClassic"/>
                                <w:sz w:val="32"/>
                                <w:szCs w:val="32"/>
                              </w:rPr>
                            </w:pPr>
                            <w:r>
                              <w:rPr>
                                <w:rFonts w:ascii="David" w:hAnsi="David" w:cs="1ShefaClassic" w:hint="cs"/>
                                <w:sz w:val="32"/>
                                <w:szCs w:val="32"/>
                                <w:rtl/>
                              </w:rPr>
                              <w:t xml:space="preserve">הרה"ת ר' </w:t>
                            </w:r>
                            <w:r>
                              <w:rPr>
                                <w:rFonts w:ascii="David" w:hAnsi="David" w:cs="1ShefaClassic" w:hint="cs"/>
                                <w:b/>
                                <w:bCs/>
                                <w:sz w:val="32"/>
                                <w:szCs w:val="32"/>
                                <w:rtl/>
                              </w:rPr>
                              <w:t>אהרן אייזיק</w:t>
                            </w:r>
                            <w:r>
                              <w:rPr>
                                <w:rFonts w:ascii="David" w:hAnsi="David" w:cs="1ShefaClassic" w:hint="cs"/>
                                <w:sz w:val="32"/>
                                <w:szCs w:val="32"/>
                                <w:rtl/>
                              </w:rPr>
                              <w:t xml:space="preserve"> שי' </w:t>
                            </w:r>
                            <w:r>
                              <w:rPr>
                                <w:rFonts w:ascii="David" w:hAnsi="David" w:cs="1ShefaClassic" w:hint="cs"/>
                                <w:b/>
                                <w:bCs/>
                                <w:sz w:val="32"/>
                                <w:szCs w:val="32"/>
                                <w:rtl/>
                              </w:rPr>
                              <w:t>בראנשטיין</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לרגל נישואיו בשעה טוב ומוצלחת</w:t>
                            </w:r>
                          </w:p>
                          <w:p w:rsidR="00C76C8D" w:rsidRDefault="00C76C8D" w:rsidP="00423648">
                            <w:pPr>
                              <w:bidi/>
                              <w:jc w:val="center"/>
                              <w:rPr>
                                <w:rFonts w:ascii="David" w:hAnsi="David" w:cs="1ShefaClassic"/>
                                <w:sz w:val="28"/>
                                <w:szCs w:val="28"/>
                                <w:rtl/>
                              </w:rPr>
                            </w:pPr>
                            <w:r>
                              <w:rPr>
                                <w:rFonts w:ascii="David" w:hAnsi="David" w:cs="1ShefaClassic" w:hint="cs"/>
                                <w:sz w:val="28"/>
                                <w:szCs w:val="28"/>
                                <w:rtl/>
                              </w:rPr>
                              <w:t>עם ב"ג הכלה החשובה והמהוללה תחי'</w:t>
                            </w:r>
                          </w:p>
                          <w:p w:rsidR="00C76C8D" w:rsidRPr="00E27970" w:rsidRDefault="00C76C8D" w:rsidP="00A42B1A">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יהי רצון שיזכו לבנות בית נאמן בישראל</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בנין עדי עד כרצון ולנח"ר רבינו נשיאנו</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מתוך אושר ושמחה ברכה והצלחה בגו"ר</w:t>
                            </w:r>
                          </w:p>
                          <w:p w:rsidR="00C76C8D" w:rsidRDefault="00C76C8D" w:rsidP="00423648">
                            <w:pPr>
                              <w:bidi/>
                              <w:jc w:val="center"/>
                              <w:rPr>
                                <w:rFonts w:cs="1ShefaClassic"/>
                                <w:sz w:val="16"/>
                                <w:szCs w:val="16"/>
                              </w:rPr>
                            </w:pPr>
                            <w:r>
                              <w:rPr>
                                <w:rFonts w:ascii="David" w:hAnsi="David" w:cs="1ShefaClassic" w:hint="cs"/>
                                <w:b/>
                                <w:bCs/>
                                <w:sz w:val="32"/>
                                <w:szCs w:val="32"/>
                                <w:rtl/>
                              </w:rPr>
                              <w:t>המערכת</w:t>
                            </w:r>
                          </w:p>
                          <w:p w:rsidR="00C76C8D" w:rsidRDefault="00C76C8D" w:rsidP="00524D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088C4" id="Text Box 11" o:spid="_x0000_s1032" type="#_x0000_t202" style="position:absolute;left:0;text-align:left;margin-left:0;margin-top:0;width:292.35pt;height:399pt;z-index:2516695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" filled="f" stroked="f" strokeweight=".5pt">
                <v:textbox>
                  <w:txbxContent>
                    <w:p w:rsidR="00C76C8D" w:rsidRDefault="00C76C8D" w:rsidP="00423648">
                      <w:pPr>
                        <w:bidi/>
                        <w:jc w:val="center"/>
                        <w:rPr>
                          <w:rFonts w:ascii="David" w:hAnsi="David" w:cs="1ShefaClassic"/>
                          <w:b/>
                          <w:bCs/>
                          <w:sz w:val="32"/>
                          <w:szCs w:val="32"/>
                        </w:rPr>
                      </w:pPr>
                      <w:r>
                        <w:rPr>
                          <w:rFonts w:ascii="David" w:hAnsi="David" w:cs="1ShefaClassic" w:hint="cs"/>
                          <w:b/>
                          <w:bCs/>
                          <w:sz w:val="40"/>
                          <w:szCs w:val="40"/>
                          <w:rtl/>
                        </w:rPr>
                        <w:t>ברכת מזל טוב</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ברגשי גיל ושמחה</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מביעים אנו את ברכתנו ברכת מזל טוב</w:t>
                      </w:r>
                    </w:p>
                    <w:p w:rsidR="00C76C8D" w:rsidRDefault="00C76C8D" w:rsidP="00423648">
                      <w:pPr>
                        <w:bidi/>
                        <w:jc w:val="center"/>
                        <w:rPr>
                          <w:rFonts w:ascii="David" w:hAnsi="David" w:cs="1ShefaClassic"/>
                          <w:sz w:val="28"/>
                          <w:szCs w:val="28"/>
                          <w:rtl/>
                        </w:rPr>
                      </w:pPr>
                      <w:r>
                        <w:rPr>
                          <w:rFonts w:ascii="David" w:hAnsi="David" w:cs="1ShefaClassic" w:hint="cs"/>
                          <w:sz w:val="28"/>
                          <w:szCs w:val="28"/>
                          <w:rtl/>
                        </w:rPr>
                        <w:t>לידידנו הדגול, היקר והאהוב</w:t>
                      </w:r>
                    </w:p>
                    <w:p w:rsidR="00C76C8D" w:rsidRDefault="00C76C8D" w:rsidP="00423648">
                      <w:pPr>
                        <w:bidi/>
                        <w:jc w:val="center"/>
                        <w:rPr>
                          <w:rFonts w:ascii="David" w:hAnsi="David" w:cs="1ShefaClassic"/>
                          <w:sz w:val="28"/>
                          <w:szCs w:val="28"/>
                          <w:rtl/>
                        </w:rPr>
                      </w:pPr>
                      <w:r>
                        <w:rPr>
                          <w:rFonts w:ascii="David" w:hAnsi="David" w:cs="1ShefaClassic" w:hint="cs"/>
                          <w:sz w:val="28"/>
                          <w:szCs w:val="28"/>
                          <w:rtl/>
                        </w:rPr>
                        <w:t>הנודע בכשרונותיו ובמידותיו התרומיות</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זריז במלאכתו מלאכת קודש, מסור ונתון לרבינו נשיאנו</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מנכ"ל מערכת "הערות וביאורים" בשנת תשע"ז</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אשר עמל ויגע רבות בחיות ומרץ מסירה ונתינה</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למען שגשוג והצלחת הקובץ בגו"ר, וחפץ ה' בידו הצליח</w:t>
                      </w:r>
                    </w:p>
                    <w:p w:rsidR="00C76C8D" w:rsidRDefault="00C76C8D" w:rsidP="00423648">
                      <w:pPr>
                        <w:bidi/>
                        <w:jc w:val="center"/>
                        <w:rPr>
                          <w:rFonts w:ascii="David" w:hAnsi="David" w:cs="1ShefaClassic"/>
                          <w:sz w:val="32"/>
                          <w:szCs w:val="32"/>
                        </w:rPr>
                      </w:pPr>
                      <w:r>
                        <w:rPr>
                          <w:rFonts w:ascii="David" w:hAnsi="David" w:cs="1ShefaClassic" w:hint="cs"/>
                          <w:sz w:val="32"/>
                          <w:szCs w:val="32"/>
                          <w:rtl/>
                        </w:rPr>
                        <w:t xml:space="preserve">הרה"ת ר' </w:t>
                      </w:r>
                      <w:r>
                        <w:rPr>
                          <w:rFonts w:ascii="David" w:hAnsi="David" w:cs="1ShefaClassic" w:hint="cs"/>
                          <w:b/>
                          <w:bCs/>
                          <w:sz w:val="32"/>
                          <w:szCs w:val="32"/>
                          <w:rtl/>
                        </w:rPr>
                        <w:t>אהרן אייזיק</w:t>
                      </w:r>
                      <w:r>
                        <w:rPr>
                          <w:rFonts w:ascii="David" w:hAnsi="David" w:cs="1ShefaClassic" w:hint="cs"/>
                          <w:sz w:val="32"/>
                          <w:szCs w:val="32"/>
                          <w:rtl/>
                        </w:rPr>
                        <w:t xml:space="preserve"> שי' </w:t>
                      </w:r>
                      <w:r>
                        <w:rPr>
                          <w:rFonts w:ascii="David" w:hAnsi="David" w:cs="1ShefaClassic" w:hint="cs"/>
                          <w:b/>
                          <w:bCs/>
                          <w:sz w:val="32"/>
                          <w:szCs w:val="32"/>
                          <w:rtl/>
                        </w:rPr>
                        <w:t>בראנשטיין</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לרגל נישואיו בשעה טוב ומוצלחת</w:t>
                      </w:r>
                    </w:p>
                    <w:p w:rsidR="00C76C8D" w:rsidRDefault="00C76C8D" w:rsidP="00423648">
                      <w:pPr>
                        <w:bidi/>
                        <w:jc w:val="center"/>
                        <w:rPr>
                          <w:rFonts w:ascii="David" w:hAnsi="David" w:cs="1ShefaClassic"/>
                          <w:sz w:val="28"/>
                          <w:szCs w:val="28"/>
                          <w:rtl/>
                        </w:rPr>
                      </w:pPr>
                      <w:r>
                        <w:rPr>
                          <w:rFonts w:ascii="David" w:hAnsi="David" w:cs="1ShefaClassic" w:hint="cs"/>
                          <w:sz w:val="28"/>
                          <w:szCs w:val="28"/>
                          <w:rtl/>
                        </w:rPr>
                        <w:t>עם ב"ג הכלה החשובה והמהוללה תחי'</w:t>
                      </w:r>
                    </w:p>
                    <w:p w:rsidR="00C76C8D" w:rsidRPr="00E27970" w:rsidRDefault="00C76C8D" w:rsidP="00A42B1A">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יהי רצון שיזכו לבנות בית נאמן בישראל</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בנין עדי עד כרצון ולנח"ר רבינו נשיאנו</w:t>
                      </w:r>
                    </w:p>
                    <w:p w:rsidR="00C76C8D" w:rsidRDefault="00C76C8D" w:rsidP="00423648">
                      <w:pPr>
                        <w:bidi/>
                        <w:jc w:val="center"/>
                        <w:rPr>
                          <w:rFonts w:ascii="David" w:hAnsi="David" w:cs="1ShefaClassic"/>
                          <w:sz w:val="28"/>
                          <w:szCs w:val="28"/>
                        </w:rPr>
                      </w:pPr>
                      <w:r>
                        <w:rPr>
                          <w:rFonts w:ascii="David" w:hAnsi="David" w:cs="1ShefaClassic" w:hint="cs"/>
                          <w:sz w:val="28"/>
                          <w:szCs w:val="28"/>
                          <w:rtl/>
                        </w:rPr>
                        <w:t>מתוך אושר ושמחה ברכה והצלחה בגו"ר</w:t>
                      </w:r>
                    </w:p>
                    <w:p w:rsidR="00C76C8D" w:rsidRDefault="00C76C8D" w:rsidP="00423648">
                      <w:pPr>
                        <w:bidi/>
                        <w:jc w:val="center"/>
                        <w:rPr>
                          <w:rFonts w:cs="1ShefaClassic"/>
                          <w:sz w:val="16"/>
                          <w:szCs w:val="16"/>
                        </w:rPr>
                      </w:pPr>
                      <w:r>
                        <w:rPr>
                          <w:rFonts w:ascii="David" w:hAnsi="David" w:cs="1ShefaClassic" w:hint="cs"/>
                          <w:b/>
                          <w:bCs/>
                          <w:sz w:val="32"/>
                          <w:szCs w:val="32"/>
                          <w:rtl/>
                        </w:rPr>
                        <w:t>המערכת</w:t>
                      </w:r>
                    </w:p>
                    <w:p w:rsidR="00C76C8D" w:rsidRDefault="00C76C8D" w:rsidP="00524D29"/>
                  </w:txbxContent>
                </v:textbox>
                <w10:wrap anchorx="margin" anchory="margin"/>
              </v:shape>
            </w:pict>
          </mc:Fallback>
        </mc:AlternateContent>
      </w:r>
    </w:p>
    <w:p w:rsidR="00524D29" w:rsidRDefault="00524D29" w:rsidP="00524D29">
      <w:pPr>
        <w:bidi/>
        <w:spacing w:after="120"/>
        <w:rPr>
          <w:rFonts w:ascii="FbFrankReal" w:eastAsia="TopType Mantova" w:hAnsi="FbFrankReal" w:cs="1ShefaClassic"/>
          <w:b/>
          <w:bCs/>
          <w:spacing w:val="-4"/>
          <w:sz w:val="40"/>
          <w:szCs w:val="40"/>
          <w:rtl/>
        </w:rPr>
      </w:pPr>
    </w:p>
    <w:p w:rsidR="00524D29" w:rsidRDefault="00524D29" w:rsidP="00524D29">
      <w:pPr>
        <w:bidi/>
        <w:spacing w:after="120"/>
        <w:rPr>
          <w:rFonts w:ascii="FbFrankReal" w:eastAsia="TopType Mantova" w:hAnsi="FbFrankReal" w:cs="1ShefaClassic"/>
          <w:b/>
          <w:bCs/>
          <w:spacing w:val="-4"/>
          <w:sz w:val="40"/>
          <w:szCs w:val="40"/>
          <w:rtl/>
        </w:rPr>
      </w:pPr>
    </w:p>
    <w:p w:rsidR="00524D29" w:rsidRDefault="00524D29" w:rsidP="00524D29">
      <w:pPr>
        <w:bidi/>
        <w:spacing w:after="120"/>
        <w:rPr>
          <w:rFonts w:ascii="FbFrankReal" w:eastAsia="TopType Mantova" w:hAnsi="FbFrankReal" w:cs="1ShefaClassic"/>
          <w:b/>
          <w:bCs/>
          <w:spacing w:val="-4"/>
          <w:sz w:val="40"/>
          <w:szCs w:val="40"/>
          <w:rtl/>
        </w:rPr>
      </w:pPr>
    </w:p>
    <w:p w:rsidR="00524D29" w:rsidRDefault="00524D29" w:rsidP="00524D29">
      <w:pPr>
        <w:bidi/>
        <w:spacing w:after="120"/>
        <w:rPr>
          <w:rFonts w:ascii="FbFrankReal" w:eastAsia="TopType Mantova" w:hAnsi="FbFrankReal" w:cs="1ShefaClassic"/>
          <w:b/>
          <w:bCs/>
          <w:spacing w:val="-4"/>
          <w:sz w:val="40"/>
          <w:szCs w:val="40"/>
          <w:rtl/>
        </w:rPr>
      </w:pPr>
    </w:p>
    <w:p w:rsidR="00524D29" w:rsidRDefault="00524D29" w:rsidP="00524D29">
      <w:pPr>
        <w:bidi/>
        <w:spacing w:after="120"/>
        <w:rPr>
          <w:rFonts w:ascii="FbFrankReal" w:eastAsia="TopType Mantova" w:hAnsi="FbFrankReal" w:cs="1ShefaClassic"/>
          <w:b/>
          <w:bCs/>
          <w:spacing w:val="-4"/>
          <w:sz w:val="40"/>
          <w:szCs w:val="40"/>
          <w:rtl/>
        </w:rPr>
      </w:pPr>
    </w:p>
    <w:p w:rsidR="00524D29" w:rsidRDefault="00524D29" w:rsidP="00524D29">
      <w:pPr>
        <w:bidi/>
        <w:spacing w:after="120"/>
        <w:rPr>
          <w:rFonts w:ascii="FbFrankReal" w:eastAsia="TopType Mantova" w:hAnsi="FbFrankReal" w:cs="1ShefaClassic"/>
          <w:b/>
          <w:bCs/>
          <w:spacing w:val="-4"/>
          <w:sz w:val="40"/>
          <w:szCs w:val="40"/>
          <w:rtl/>
        </w:rPr>
      </w:pPr>
    </w:p>
    <w:p w:rsidR="00524D29" w:rsidRDefault="00524D29" w:rsidP="00524D29">
      <w:pPr>
        <w:bidi/>
        <w:spacing w:after="120"/>
        <w:rPr>
          <w:rFonts w:ascii="FbFrankReal" w:eastAsia="TopType Mantova" w:hAnsi="FbFrankReal" w:cs="1ShefaClassic"/>
          <w:b/>
          <w:bCs/>
          <w:spacing w:val="-4"/>
          <w:sz w:val="40"/>
          <w:szCs w:val="40"/>
        </w:rPr>
        <w:sectPr w:rsidR="00524D29" w:rsidSect="0057110B">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rsidR="00524D29" w:rsidRDefault="00524D29" w:rsidP="004B31CA">
      <w:pPr>
        <w:pStyle w:val="12"/>
        <w:sectPr w:rsidR="00524D29" w:rsidSect="0057110B">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p>
    <w:p w:rsidR="004B31CA" w:rsidRDefault="00E27970" w:rsidP="004B31CA">
      <w:pPr>
        <w:pStyle w:val="12"/>
      </w:pPr>
      <w:bookmarkStart w:id="94" w:name="_Toc60964905"/>
      <w:r w:rsidRPr="00E27970">
        <w:rPr>
          <w:rFonts w:hint="cs"/>
          <w:rtl/>
        </w:rPr>
        <w:lastRenderedPageBreak/>
        <w:t>עניני גאולה ומשיח</w:t>
      </w:r>
      <w:bookmarkStart w:id="95" w:name="_Toc7576748"/>
      <w:bookmarkEnd w:id="94"/>
    </w:p>
    <w:p w:rsidR="00481871" w:rsidRDefault="00481871" w:rsidP="00EB3B12">
      <w:pPr>
        <w:pStyle w:val="a0"/>
        <w:sectPr w:rsidR="00481871" w:rsidSect="00524D29">
          <w:footnotePr>
            <w:numRestart w:val="eachSect"/>
          </w:footnotePr>
          <w:pgSz w:w="7920" w:h="12240"/>
          <w:pgMar w:top="-810" w:right="864" w:bottom="720" w:left="864" w:header="270" w:footer="0" w:gutter="0"/>
          <w:cols w:space="720"/>
          <w:docGrid w:linePitch="360"/>
        </w:sectPr>
      </w:pPr>
    </w:p>
    <w:p w:rsidR="00EB3B12" w:rsidRPr="00BF2C79" w:rsidRDefault="00EB3B12" w:rsidP="00EB3B12">
      <w:pPr>
        <w:pStyle w:val="a0"/>
        <w:rPr>
          <w:rtl/>
        </w:rPr>
      </w:pPr>
      <w:bookmarkStart w:id="96" w:name="_Toc60964906"/>
      <w:r w:rsidRPr="00BF2C79">
        <w:rPr>
          <w:rtl/>
        </w:rPr>
        <w:t>תשובה וחטא לע"ל</w:t>
      </w:r>
      <w:bookmarkEnd w:id="96"/>
    </w:p>
    <w:p w:rsidR="00EB3B12" w:rsidRDefault="00EB3B12" w:rsidP="00587744">
      <w:pPr>
        <w:pStyle w:val="a"/>
        <w:rPr>
          <w:rtl/>
        </w:rPr>
      </w:pPr>
      <w:bookmarkStart w:id="97" w:name="_Toc60964907"/>
      <w:r>
        <w:rPr>
          <w:rFonts w:hint="cs"/>
          <w:rtl/>
        </w:rPr>
        <w:t xml:space="preserve">הרב </w:t>
      </w:r>
      <w:r w:rsidRPr="00BF2C79">
        <w:rPr>
          <w:rtl/>
        </w:rPr>
        <w:t>שלום צירקינד</w:t>
      </w:r>
      <w:bookmarkEnd w:id="97"/>
    </w:p>
    <w:p w:rsidR="00587744" w:rsidRPr="00BF2C79" w:rsidRDefault="00587744" w:rsidP="00587744">
      <w:pPr>
        <w:pStyle w:val="a1"/>
        <w:rPr>
          <w:rtl/>
        </w:rPr>
      </w:pPr>
      <w:r>
        <w:rPr>
          <w:rFonts w:hint="cs"/>
          <w:rtl/>
        </w:rPr>
        <w:t>תושב השכונה</w:t>
      </w:r>
    </w:p>
    <w:p w:rsidR="00EB3B12" w:rsidRPr="00BF2C79" w:rsidRDefault="00EB3B12" w:rsidP="00587744">
      <w:pPr>
        <w:pStyle w:val="a3"/>
        <w:bidi/>
        <w:rPr>
          <w:rtl/>
        </w:rPr>
      </w:pPr>
      <w:r w:rsidRPr="00BF2C79">
        <w:rPr>
          <w:rtl/>
        </w:rPr>
        <w:t>בהמשך למה שכתבתי בגליון הקודם אודות העברת היצר לע"ל, שבתקופה הא' יהי' יצה"ר בחלישות ואח"כ בתקופה השני' יוסר מכל וכל ע"י הקב"ה בעצמו (שזהו"ע שחיטת היצה"ר המוזכר בדחז"ל), יש לציין עוד כמה מ"מ ופרטים בזה בעזהי"ת.</w:t>
      </w:r>
    </w:p>
    <w:p w:rsidR="00EB3B12" w:rsidRPr="00BF2C79" w:rsidRDefault="00EB3B12" w:rsidP="002A6686">
      <w:pPr>
        <w:pStyle w:val="11"/>
        <w:rPr>
          <w:rtl/>
        </w:rPr>
      </w:pPr>
      <w:r w:rsidRPr="00BF2C79">
        <w:rPr>
          <w:rtl/>
        </w:rPr>
        <w:t>האם יהי' שייך חטא לע"ל</w:t>
      </w:r>
    </w:p>
    <w:p w:rsidR="00EB3B12" w:rsidRPr="00BF2C79" w:rsidRDefault="00EB3B12" w:rsidP="00587744">
      <w:pPr>
        <w:pStyle w:val="a3"/>
        <w:bidi/>
        <w:rPr>
          <w:rtl/>
        </w:rPr>
      </w:pPr>
      <w:r w:rsidRPr="00BF2C79">
        <w:rPr>
          <w:rtl/>
        </w:rPr>
        <w:t>הנה בכ"מ בקרא מפורש שלא יחטאו עוד. ראה לדוגמא יחזקאל (לז, כג) "ולא יטמאו עוד בגלוליהם ובשקוציהם ובכל פשעיהם וגו'", ובכ"מ</w:t>
      </w:r>
      <w:r w:rsidRPr="00481871">
        <w:rPr>
          <w:rtl/>
        </w:rPr>
        <w:t xml:space="preserve"> עד"ז</w:t>
      </w:r>
      <w:r w:rsidRPr="00481871">
        <w:rPr>
          <w:rStyle w:val="FootnoteReference"/>
          <w:rtl/>
        </w:rPr>
        <w:footnoteReference w:id="2"/>
      </w:r>
      <w:r w:rsidRPr="00481871">
        <w:rPr>
          <w:rtl/>
        </w:rPr>
        <w:t xml:space="preserve">. </w:t>
      </w:r>
    </w:p>
    <w:p w:rsidR="00EB3B12" w:rsidRPr="00481871" w:rsidRDefault="00EB3B12" w:rsidP="00587744">
      <w:pPr>
        <w:pStyle w:val="a3"/>
        <w:bidi/>
        <w:rPr>
          <w:rtl/>
        </w:rPr>
      </w:pPr>
      <w:r w:rsidRPr="00BF2C79">
        <w:rPr>
          <w:rtl/>
        </w:rPr>
        <w:t>לאידך גיסא יש כמה פסוקים שמהם משמע לכאורה שאכן יהי' שייך חטא לע"ל. ראה ישעיהו (סה, כ) "הנער בן מאה שנה ימות והחוטא בן מאה שנה יקולל". ובירמיהו (לא, כט) כי אם איש בעונו ימות וגו'. ועד"ז ביחזקאל (מד, כט. מו, כ) מדבר על הבאת חט</w:t>
      </w:r>
      <w:r w:rsidRPr="00481871">
        <w:rPr>
          <w:rtl/>
        </w:rPr>
        <w:t>את ואשם (הבאים על חטא</w:t>
      </w:r>
      <w:r w:rsidRPr="00481871">
        <w:rPr>
          <w:rStyle w:val="FootnoteReference"/>
          <w:rtl/>
        </w:rPr>
        <w:footnoteReference w:id="3"/>
      </w:r>
      <w:r w:rsidRPr="00481871">
        <w:rPr>
          <w:rtl/>
        </w:rPr>
        <w:t>) לע"ל.</w:t>
      </w:r>
    </w:p>
    <w:p w:rsidR="00EB3B12" w:rsidRPr="00481871" w:rsidRDefault="00EB3B12" w:rsidP="00587744">
      <w:pPr>
        <w:pStyle w:val="a3"/>
        <w:bidi/>
        <w:rPr>
          <w:rtl/>
        </w:rPr>
      </w:pPr>
      <w:r w:rsidRPr="00481871">
        <w:rPr>
          <w:rtl/>
        </w:rPr>
        <w:t>ומצינו במפרשים, דרכים שונים בזה. דעיין בבראשית רבה (פרשה כו, ג) שיש פירושים שונים בהפסוק. לחד דיעה הפסוק מדבר על מיתה כפשוטו</w:t>
      </w:r>
      <w:r w:rsidRPr="00481871">
        <w:rPr>
          <w:rStyle w:val="FootnoteReference"/>
          <w:rtl/>
        </w:rPr>
        <w:footnoteReference w:id="4"/>
      </w:r>
      <w:r w:rsidRPr="00481871">
        <w:rPr>
          <w:rtl/>
        </w:rPr>
        <w:t>, ודיעה אחרת מפרש שם הפסוק "הנער בן מאה שנה ימות" שאז יהי' "ראוי לכל עונשים". דלשיטה זו משמע להדיא שיהי' אז חטא</w:t>
      </w:r>
      <w:r w:rsidRPr="00481871">
        <w:rPr>
          <w:rStyle w:val="FootnoteReference"/>
          <w:rtl/>
        </w:rPr>
        <w:footnoteReference w:id="5"/>
      </w:r>
      <w:r w:rsidRPr="00481871">
        <w:rPr>
          <w:rtl/>
        </w:rPr>
        <w:t>. וראה במפרשי המדרש (יפה תואר ונזר הקדש) שם שנחלקו באיזה חטא מיירי, האם חטא חמור שיש בו עונש מיתת ב"ד</w:t>
      </w:r>
      <w:r w:rsidRPr="00481871">
        <w:rPr>
          <w:rStyle w:val="FootnoteReference"/>
          <w:rtl/>
        </w:rPr>
        <w:footnoteReference w:id="6"/>
      </w:r>
      <w:r w:rsidRPr="00481871">
        <w:rPr>
          <w:rtl/>
        </w:rPr>
        <w:t xml:space="preserve"> או לא. דלשיטת היפ"ת אי אפשר לומר שיהי' חטא חמור לע"ל, משא"כ הנזר הקודש לומד שיתכן </w:t>
      </w:r>
      <w:r w:rsidRPr="00481871">
        <w:rPr>
          <w:rtl/>
        </w:rPr>
        <w:lastRenderedPageBreak/>
        <w:t>שיהי' חטא כזה (עכ"פ לשיטת שמואל שאיין בין עוה"ז לימת המשיח אלא שעבוד מלכיות בלבד), ע"ש.</w:t>
      </w:r>
    </w:p>
    <w:p w:rsidR="00EB3B12" w:rsidRPr="00481871" w:rsidRDefault="00EB3B12" w:rsidP="00587744">
      <w:pPr>
        <w:pStyle w:val="a3"/>
        <w:bidi/>
        <w:rPr>
          <w:rtl/>
        </w:rPr>
      </w:pPr>
      <w:r w:rsidRPr="00481871">
        <w:rPr>
          <w:rtl/>
        </w:rPr>
        <w:t>אמנם אדה"ז מבאר (בסוף אגה"ק סי' כ"ו) שפסוק זה מדבר על הערב רב, שרק הם שייכים לחטוא אז. ע"ש. ובכ"מ מבואר</w:t>
      </w:r>
      <w:r w:rsidRPr="00481871">
        <w:rPr>
          <w:rStyle w:val="FootnoteReference"/>
          <w:rtl/>
        </w:rPr>
        <w:footnoteReference w:id="7"/>
      </w:r>
      <w:r w:rsidRPr="00481871">
        <w:rPr>
          <w:rtl/>
        </w:rPr>
        <w:t xml:space="preserve"> שהפסוק כי הנער בן מאה שנה ימות וגו', מדבר על האומות שיעבדו את ישראל לע"ל, שמזה משמע שענין החטא יהי' שייך רק בהם. </w:t>
      </w:r>
    </w:p>
    <w:p w:rsidR="00EB3B12" w:rsidRPr="00481871" w:rsidRDefault="00EB3B12" w:rsidP="00587744">
      <w:pPr>
        <w:pStyle w:val="a3"/>
        <w:bidi/>
        <w:rPr>
          <w:rtl/>
        </w:rPr>
      </w:pPr>
      <w:r w:rsidRPr="00481871">
        <w:rPr>
          <w:rtl/>
        </w:rPr>
        <w:t>ולגבי הפסוק הנ"ל בירמיהו, יש פירושים שונים. דהמצו"ד ורד"ק פירשו שם שיהי' שייך לעשות עבירת קלות ולא חמורות. אמנם האברבנאל פירשו באופן אחר. ע"ש. והרמ"ד וואלי (בפירושו מרפא לשון שם</w:t>
      </w:r>
      <w:r w:rsidRPr="00481871">
        <w:rPr>
          <w:rStyle w:val="FootnoteReference"/>
          <w:rtl/>
        </w:rPr>
        <w:footnoteReference w:id="8"/>
      </w:r>
      <w:r w:rsidRPr="00481871">
        <w:rPr>
          <w:rtl/>
        </w:rPr>
        <w:t>) כותב שהפסוק מדבר בגרים (שיתגיירו לעתיד), שרק אצלם יהי' שייך חטא. וביערות דבש</w:t>
      </w:r>
      <w:r w:rsidRPr="00481871">
        <w:rPr>
          <w:rStyle w:val="FootnoteReference"/>
          <w:rtl/>
        </w:rPr>
        <w:footnoteReference w:id="9"/>
      </w:r>
      <w:r w:rsidRPr="00481871">
        <w:rPr>
          <w:rtl/>
        </w:rPr>
        <w:t xml:space="preserve"> מפרש שהחטא דלע"ל לא יהי' כמו חטא בזמן הזה, אלא מי שרוצה להשיג יותר ממה שבאפשרי לו להשיג, ע"ש.</w:t>
      </w:r>
    </w:p>
    <w:p w:rsidR="00EB3B12" w:rsidRPr="00481871" w:rsidRDefault="00EB3B12" w:rsidP="00587744">
      <w:pPr>
        <w:pStyle w:val="a3"/>
        <w:bidi/>
        <w:rPr>
          <w:rtl/>
        </w:rPr>
      </w:pPr>
      <w:r w:rsidRPr="00481871">
        <w:rPr>
          <w:rtl/>
        </w:rPr>
        <w:t>ולגבי מה שמבואר ביחזקאל אודות הקרבת חטאת ואשם לע"ל, ראה בשל"ה בחלק בית דוד (כד, א) שמבאר שזה מדבר רק על התחלת זמן ימות המשיח, ע"ש</w:t>
      </w:r>
      <w:r w:rsidRPr="00481871">
        <w:rPr>
          <w:rStyle w:val="FootnoteReference"/>
          <w:rtl/>
        </w:rPr>
        <w:footnoteReference w:id="10"/>
      </w:r>
      <w:r w:rsidRPr="00481871">
        <w:rPr>
          <w:rtl/>
        </w:rPr>
        <w:t>.</w:t>
      </w:r>
    </w:p>
    <w:p w:rsidR="00EB3B12" w:rsidRPr="00BF2C79" w:rsidRDefault="00EB3B12" w:rsidP="002A6686">
      <w:pPr>
        <w:pStyle w:val="11"/>
        <w:rPr>
          <w:rtl/>
        </w:rPr>
      </w:pPr>
      <w:r w:rsidRPr="00BF2C79">
        <w:rPr>
          <w:rtl/>
        </w:rPr>
        <w:t>יום הכיפורים לע"ל</w:t>
      </w:r>
    </w:p>
    <w:p w:rsidR="00EB3B12" w:rsidRPr="00481871" w:rsidRDefault="00EB3B12" w:rsidP="00587744">
      <w:pPr>
        <w:pStyle w:val="a3"/>
        <w:bidi/>
        <w:rPr>
          <w:rtl/>
        </w:rPr>
      </w:pPr>
      <w:r w:rsidRPr="00481871">
        <w:rPr>
          <w:rtl/>
        </w:rPr>
        <w:t>ומענין לענין: השקו"ט אודות חטא ותשובה לע"ל, קשור גם עם השקו"ט אודות יום הכיפורים לע"ל. דלכאו', באם לא יהי' שייך חטא לע"ל, בשביל מה יהי' הצורך ביום הכיפורים? והנה בכ"מ בחז"ל</w:t>
      </w:r>
      <w:r w:rsidRPr="00481871">
        <w:rPr>
          <w:rStyle w:val="FootnoteReference"/>
          <w:rtl/>
        </w:rPr>
        <w:footnoteReference w:id="11"/>
      </w:r>
      <w:r w:rsidR="0070794C" w:rsidRPr="0070794C">
        <w:rPr>
          <w:rtl/>
        </w:rPr>
        <w:t xml:space="preserve"> </w:t>
      </w:r>
      <w:r w:rsidRPr="00481871">
        <w:rPr>
          <w:rtl/>
        </w:rPr>
        <w:t xml:space="preserve">מצינו דיעה שאפילו אם כל המועדים בטלים מ"מ יום הכיפורים לא יהי' בטל. </w:t>
      </w:r>
    </w:p>
    <w:p w:rsidR="00EB3B12" w:rsidRPr="00481871" w:rsidRDefault="00EB3B12" w:rsidP="00587744">
      <w:pPr>
        <w:pStyle w:val="a3"/>
        <w:bidi/>
        <w:rPr>
          <w:rtl/>
        </w:rPr>
      </w:pPr>
      <w:r w:rsidRPr="00481871">
        <w:rPr>
          <w:rtl/>
        </w:rPr>
        <w:lastRenderedPageBreak/>
        <w:t>ומצינו בזה כמה שיטות: יש מפרשים, שהצורך ביום הכיפורים לעתיד הוא מפני שאכן יהי' שייך חטא, עכ"פ באופן מזערי. ראה הקדמת ספר החינוך "ימות המשיח .</w:t>
      </w:r>
      <w:r w:rsidR="0070794C" w:rsidRPr="0070794C">
        <w:rPr>
          <w:rtl/>
        </w:rPr>
        <w:t xml:space="preserve"> </w:t>
      </w:r>
      <w:r w:rsidRPr="00481871">
        <w:rPr>
          <w:rtl/>
        </w:rPr>
        <w:t>. שלא נהיה צריכים לצרוף הגופים כלל, כי יבטל ממנו יצר הרע, כדכתיב והסירותי את לב האבן וגו'. ואם גם בעת ההיא מעט סיג חטא ישאר, יפול החיוב על ראש השעיר [=היינו השעיר לעזאזל שנעשה ביום הכיפורים], כאשר בתחלה.</w:t>
      </w:r>
    </w:p>
    <w:p w:rsidR="00EB3B12" w:rsidRPr="00481871" w:rsidRDefault="00EB3B12" w:rsidP="00587744">
      <w:pPr>
        <w:pStyle w:val="a3"/>
        <w:bidi/>
        <w:rPr>
          <w:rtl/>
        </w:rPr>
      </w:pPr>
      <w:r w:rsidRPr="00481871">
        <w:rPr>
          <w:rtl/>
        </w:rPr>
        <w:t>ויש מפרשים</w:t>
      </w:r>
      <w:r w:rsidRPr="00481871">
        <w:rPr>
          <w:rStyle w:val="FootnoteReference"/>
          <w:rtl/>
        </w:rPr>
        <w:footnoteReference w:id="12"/>
      </w:r>
      <w:r w:rsidRPr="00481871">
        <w:rPr>
          <w:rtl/>
        </w:rPr>
        <w:t>, ע"פ היערות דבש שהובא לעיל, שלא יהי' שייך אז חטא ממש, אלא חטא רוחני יותר, שאץ להשיג יותר מהראוי. וכעין זה פירש בעל המשנת חסידים בספרו יושר לבב</w:t>
      </w:r>
      <w:r w:rsidRPr="00481871">
        <w:rPr>
          <w:rStyle w:val="FootnoteReference"/>
          <w:rtl/>
        </w:rPr>
        <w:footnoteReference w:id="13"/>
      </w:r>
      <w:r w:rsidRPr="00481871">
        <w:rPr>
          <w:rtl/>
        </w:rPr>
        <w:t>, שפעולת יוהכ"פ לע"ל לא יהי' בשביל חטאים כ"א בכדי לעלות בדרגא נעלית יותר בקדושה גופא.</w:t>
      </w:r>
    </w:p>
    <w:p w:rsidR="00EB3B12" w:rsidRPr="00481871" w:rsidRDefault="00EB3B12" w:rsidP="00587744">
      <w:pPr>
        <w:pStyle w:val="a3"/>
        <w:bidi/>
        <w:rPr>
          <w:rtl/>
        </w:rPr>
      </w:pPr>
      <w:r w:rsidRPr="00481871">
        <w:rPr>
          <w:rtl/>
        </w:rPr>
        <w:t>והנה בתיקוני זוהר תיקון כ"א כתוב "פורים אתקריאת על שם יום הכפורים דעתידין לאתענגא בי' ולשינויי לי' מעינוי לעונג". וכמה פירושים נאמרו בזה: א) הרמ"ק</w:t>
      </w:r>
      <w:r w:rsidRPr="00481871">
        <w:rPr>
          <w:rStyle w:val="FootnoteReference"/>
          <w:rtl/>
        </w:rPr>
        <w:footnoteReference w:id="14"/>
      </w:r>
      <w:r w:rsidRPr="00481871">
        <w:rPr>
          <w:rtl/>
        </w:rPr>
        <w:t xml:space="preserve"> מפרש כפשוטו, כשיגיע הזמן דואת רוח הטומאה אעביר מן הארץ, מכיון שלא יהי' עוד עבירות, לכן לא יתענו ביוהכ"פ</w:t>
      </w:r>
      <w:r w:rsidRPr="00481871">
        <w:rPr>
          <w:rStyle w:val="FootnoteReference"/>
          <w:rtl/>
        </w:rPr>
        <w:footnoteReference w:id="15"/>
      </w:r>
      <w:r w:rsidRPr="00481871">
        <w:rPr>
          <w:rtl/>
        </w:rPr>
        <w:t xml:space="preserve">. </w:t>
      </w:r>
    </w:p>
    <w:p w:rsidR="00EB3B12" w:rsidRPr="00481871" w:rsidRDefault="00EB3B12" w:rsidP="00587744">
      <w:pPr>
        <w:pStyle w:val="a3"/>
        <w:bidi/>
        <w:rPr>
          <w:rtl/>
        </w:rPr>
      </w:pPr>
      <w:r w:rsidRPr="00481871">
        <w:rPr>
          <w:rtl/>
        </w:rPr>
        <w:t>ב) בפי' בניהו על התיקונים מפרש, שאכן לא יהיו אז חטאים ולכן יהי' בו עונג גדול, אבל אין הכוונה שיהיו אוכלין ושותין ביוהכ"פ לע"ל, כי מכיון שביוהכ"פ מאיר בחינת בינה דאין שם אכו"ש לכן לא יאכלו אז</w:t>
      </w:r>
      <w:r w:rsidRPr="00481871">
        <w:rPr>
          <w:rStyle w:val="FootnoteReference"/>
          <w:rtl/>
        </w:rPr>
        <w:footnoteReference w:id="16"/>
      </w:r>
      <w:r w:rsidRPr="00481871">
        <w:rPr>
          <w:rtl/>
        </w:rPr>
        <w:t xml:space="preserve">. ע"ש. </w:t>
      </w:r>
    </w:p>
    <w:p w:rsidR="00EB3B12" w:rsidRPr="00481871" w:rsidRDefault="00EB3B12" w:rsidP="00587744">
      <w:pPr>
        <w:pStyle w:val="a3"/>
        <w:bidi/>
        <w:rPr>
          <w:rtl/>
        </w:rPr>
      </w:pPr>
      <w:r w:rsidRPr="00481871">
        <w:rPr>
          <w:rtl/>
        </w:rPr>
        <w:t>ג) הרב צדוק הכהן</w:t>
      </w:r>
      <w:r w:rsidRPr="00481871">
        <w:rPr>
          <w:rStyle w:val="FootnoteReference"/>
          <w:rtl/>
        </w:rPr>
        <w:footnoteReference w:id="17"/>
      </w:r>
      <w:r w:rsidRPr="00481871">
        <w:rPr>
          <w:rtl/>
        </w:rPr>
        <w:t xml:space="preserve"> מפרש ע"פ המשך דברי הזוהר שם "נראה שלעתיד יתבטל עינוי נעילת הסנדל. וכן הזיווג יהי' הזמן ביוהכ"פ כשיגיע הזמן שיהי' נגאלין בתשרי כאמור כנראה מהזוה"ק [=ע"ש בדבריו לפנ"ז], ואז יהי' רק מצות עינוי התענית מאכילה ושתי', שהתורה לא תשתנה ח"ו, ואף אחר התיקון יהי' נצרך התענית לכפר על העבר".</w:t>
      </w:r>
    </w:p>
    <w:p w:rsidR="00EB3B12" w:rsidRPr="00481871" w:rsidRDefault="00EB3B12" w:rsidP="00587744">
      <w:pPr>
        <w:pStyle w:val="a3"/>
        <w:bidi/>
        <w:rPr>
          <w:rtl/>
        </w:rPr>
      </w:pPr>
      <w:r w:rsidRPr="00481871">
        <w:rPr>
          <w:rtl/>
        </w:rPr>
        <w:t>ד) בספר דעת תורה סו"ס תרפ"ו כותב "ואולי ר"ל בחינוך ביהמ"ק [לא יתענו ביוהכ"פ], כשם שעשו בימי שלמה</w:t>
      </w:r>
      <w:r w:rsidRPr="00481871">
        <w:rPr>
          <w:rStyle w:val="FootnoteReference"/>
          <w:rtl/>
        </w:rPr>
        <w:footnoteReference w:id="18"/>
      </w:r>
      <w:r w:rsidRPr="00481871">
        <w:rPr>
          <w:rtl/>
        </w:rPr>
        <w:t xml:space="preserve">, כדאיתא במו"ק ט' וצ"ע". ואולי יש להסביר </w:t>
      </w:r>
      <w:r w:rsidRPr="00481871">
        <w:rPr>
          <w:rtl/>
        </w:rPr>
        <w:lastRenderedPageBreak/>
        <w:t>דבריו ע"פ המובא בכמה מפרשים</w:t>
      </w:r>
      <w:r w:rsidRPr="00481871">
        <w:rPr>
          <w:rStyle w:val="FootnoteReference"/>
          <w:rtl/>
        </w:rPr>
        <w:footnoteReference w:id="19"/>
      </w:r>
      <w:r w:rsidRPr="00481871">
        <w:rPr>
          <w:rtl/>
        </w:rPr>
        <w:t>, שחנוכת ביהמ"ק השלישי תמשך מר"ח ניסן עד כ"א תשרי, ונמצא שיוהכ"פ יהי' אז בתוך זמן חנוכת ביהמ"ק. אמנם לכאו' צ"ע להעמיס כוונה זו בדברי בזוהר (כמו שמסיים שם המהרש"ם בעצמו "וצ"ע"), שהרי פשטות דברי הזוהר משמע שאינו מדבר על ענין חד פעמי שיודחה הצום דיוהכ"פ מפני סיבה מיוחדת, אלא שישתנה לע"ל מהותו של הצום דיום כיפור בכלל.</w:t>
      </w:r>
    </w:p>
    <w:p w:rsidR="00EB3B12" w:rsidRPr="00481871" w:rsidRDefault="00EB3B12" w:rsidP="00587744">
      <w:pPr>
        <w:pStyle w:val="a3"/>
        <w:bidi/>
        <w:rPr>
          <w:rtl/>
        </w:rPr>
      </w:pPr>
      <w:r w:rsidRPr="00481871">
        <w:rPr>
          <w:rtl/>
        </w:rPr>
        <w:t>ועוד יש להעיר מביאור הצפנת פענח</w:t>
      </w:r>
      <w:r w:rsidRPr="00481871">
        <w:rPr>
          <w:rStyle w:val="FootnoteReference"/>
          <w:rtl/>
        </w:rPr>
        <w:footnoteReference w:id="20"/>
      </w:r>
      <w:r w:rsidRPr="00481871">
        <w:rPr>
          <w:rtl/>
        </w:rPr>
        <w:t xml:space="preserve"> במה שאכלו ושתו ביוהכ"פ בימי חנוכת בית ראשון, מפני שחשבו שכבר הגיעו לדרגת לע"ל שנעקר היצה"ר, והאכו"ש של הקדשים שהקריבו אז יהי' בלי שום הנאת הגוף ונחשב האכילה עצמה עובדה, אלא שטעו בזה, ע"ש. ומדבריו יש ללמוד קצת גם לגבי אכו"ש של קדשים לע"ל ביוהכ"פ. </w:t>
      </w:r>
    </w:p>
    <w:p w:rsidR="00EB3B12" w:rsidRPr="00481871" w:rsidRDefault="00EB3B12" w:rsidP="00587744">
      <w:pPr>
        <w:pStyle w:val="a3"/>
        <w:bidi/>
        <w:rPr>
          <w:rtl/>
        </w:rPr>
      </w:pPr>
      <w:r w:rsidRPr="00481871">
        <w:rPr>
          <w:rtl/>
        </w:rPr>
        <w:t xml:space="preserve">ויה"ר שנזכה לקבל פני משיח צדקינו תומ"י ממש ובחסד וברחמים. </w:t>
      </w:r>
    </w:p>
    <w:p w:rsidR="004708B8" w:rsidRPr="00E27970" w:rsidRDefault="004708B8" w:rsidP="004708B8">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E27970" w:rsidRDefault="00E27970" w:rsidP="00E24FC6">
      <w:pPr>
        <w:pStyle w:val="12"/>
        <w:rPr>
          <w:rtl/>
        </w:rPr>
      </w:pPr>
      <w:bookmarkStart w:id="98" w:name="_Toc60964908"/>
      <w:bookmarkEnd w:id="95"/>
      <w:r w:rsidRPr="00E27970">
        <w:rPr>
          <w:rFonts w:hint="cs"/>
          <w:rtl/>
        </w:rPr>
        <w:t>תורת רבינו</w:t>
      </w:r>
      <w:bookmarkEnd w:id="98"/>
    </w:p>
    <w:p w:rsidR="004F48EF" w:rsidRPr="004F48EF" w:rsidRDefault="004F48EF" w:rsidP="004F48EF">
      <w:pPr>
        <w:pStyle w:val="a0"/>
        <w:rPr>
          <w:rtl/>
        </w:rPr>
      </w:pPr>
      <w:bookmarkStart w:id="99" w:name="_Toc60964909"/>
      <w:r w:rsidRPr="004F48EF">
        <w:rPr>
          <w:rtl/>
        </w:rPr>
        <w:t>ידיעה ובחירה</w:t>
      </w:r>
      <w:bookmarkEnd w:id="99"/>
    </w:p>
    <w:p w:rsidR="004F48EF" w:rsidRPr="00250A12" w:rsidRDefault="004F48EF" w:rsidP="004F48EF">
      <w:pPr>
        <w:pStyle w:val="a"/>
        <w:rPr>
          <w:b/>
          <w:rtl/>
        </w:rPr>
      </w:pPr>
      <w:r w:rsidRPr="00250A12">
        <w:rPr>
          <w:rtl/>
        </w:rPr>
        <w:t xml:space="preserve"> </w:t>
      </w:r>
      <w:bookmarkStart w:id="100" w:name="_Toc60964910"/>
      <w:r w:rsidRPr="00250A12">
        <w:rPr>
          <w:rtl/>
        </w:rPr>
        <w:t>הרב אברהם יצחק בר</w:t>
      </w:r>
      <w:r>
        <w:rPr>
          <w:rFonts w:hint="cs"/>
          <w:rtl/>
        </w:rPr>
        <w:t>וך</w:t>
      </w:r>
      <w:r w:rsidRPr="00250A12">
        <w:rPr>
          <w:rtl/>
        </w:rPr>
        <w:t xml:space="preserve"> גערליצקי</w:t>
      </w:r>
      <w:bookmarkEnd w:id="100"/>
    </w:p>
    <w:p w:rsidR="004F48EF" w:rsidRDefault="004F48EF" w:rsidP="004F48EF">
      <w:pPr>
        <w:pStyle w:val="a1"/>
        <w:rPr>
          <w:rtl/>
        </w:rPr>
      </w:pPr>
      <w:r w:rsidRPr="00250A12">
        <w:rPr>
          <w:rtl/>
        </w:rPr>
        <w:t xml:space="preserve"> ר"מ בישיבה</w:t>
      </w:r>
    </w:p>
    <w:p w:rsidR="004F48EF" w:rsidRDefault="004F48EF" w:rsidP="004F48EF">
      <w:pPr>
        <w:pStyle w:val="a3"/>
        <w:bidi/>
        <w:rPr>
          <w:rtl/>
        </w:rPr>
      </w:pPr>
      <w:r w:rsidRPr="00F7573F">
        <w:rPr>
          <w:rtl/>
        </w:rPr>
        <w:t xml:space="preserve"> בלקו"ש </w:t>
      </w:r>
      <w:r>
        <w:rPr>
          <w:rFonts w:hint="cs"/>
          <w:rtl/>
        </w:rPr>
        <w:t xml:space="preserve">חל"ב </w:t>
      </w:r>
      <w:r w:rsidRPr="00F7573F">
        <w:rPr>
          <w:rtl/>
        </w:rPr>
        <w:t xml:space="preserve">פ' שמות </w:t>
      </w:r>
      <w:r>
        <w:rPr>
          <w:rFonts w:hint="cs"/>
          <w:rtl/>
        </w:rPr>
        <w:t xml:space="preserve">ב' </w:t>
      </w:r>
      <w:r w:rsidRPr="00F7573F">
        <w:rPr>
          <w:rtl/>
        </w:rPr>
        <w:t>מקשה על המבואר במדרש וברש"י דאיך אפ"ל שבזכות התורה שהן עתידים לקבל הם יוצאים ממצרים דמה מהני קבלת התורה שלהם בעתיד לאחרי יציאתם ממצרים כזכות שעבורה יצאו ממצרים</w:t>
      </w:r>
      <w:r>
        <w:rPr>
          <w:rFonts w:hint="cs"/>
          <w:rtl/>
        </w:rPr>
        <w:t>,</w:t>
      </w:r>
      <w:r w:rsidRPr="00F7573F">
        <w:rPr>
          <w:rtl/>
        </w:rPr>
        <w:t xml:space="preserve"> ובסעי' ג' ממשיך די"ל דכיון שהקב"ה יודע עתידות לכן אפשר שיתן שכר על מצוה גם לפני קיומה</w:t>
      </w:r>
      <w:r>
        <w:rPr>
          <w:rFonts w:hint="cs"/>
          <w:rtl/>
        </w:rPr>
        <w:t>,</w:t>
      </w:r>
      <w:r w:rsidRPr="00F7573F">
        <w:rPr>
          <w:rtl/>
        </w:rPr>
        <w:t xml:space="preserve"> וכן בעניננו שהקב</w:t>
      </w:r>
      <w:r>
        <w:rPr>
          <w:rFonts w:hint="cs"/>
          <w:rtl/>
        </w:rPr>
        <w:t>"</w:t>
      </w:r>
      <w:r w:rsidRPr="00F7573F">
        <w:rPr>
          <w:rtl/>
        </w:rPr>
        <w:t>ה יודע שעתידים לקבל את התורה</w:t>
      </w:r>
      <w:r>
        <w:rPr>
          <w:rFonts w:hint="cs"/>
          <w:rtl/>
        </w:rPr>
        <w:t>,</w:t>
      </w:r>
      <w:r w:rsidRPr="00F7573F">
        <w:rPr>
          <w:rtl/>
        </w:rPr>
        <w:t xml:space="preserve"> לכן מלכתחילה הוציאם עבור הזכות בעתיד</w:t>
      </w:r>
      <w:r>
        <w:rPr>
          <w:rFonts w:hint="cs"/>
          <w:rtl/>
        </w:rPr>
        <w:t>,</w:t>
      </w:r>
      <w:r w:rsidRPr="00F7573F">
        <w:rPr>
          <w:rtl/>
        </w:rPr>
        <w:t xml:space="preserve"> אבל ממשיך להקשות ע"ז דכל זה שייך אם המעשה שבעתיד ייעשה ע"י האדם עצמו</w:t>
      </w:r>
      <w:r>
        <w:rPr>
          <w:rFonts w:hint="cs"/>
          <w:rtl/>
        </w:rPr>
        <w:t>,</w:t>
      </w:r>
      <w:r w:rsidRPr="00F7573F">
        <w:rPr>
          <w:rtl/>
        </w:rPr>
        <w:t xml:space="preserve"> אבל כאן שהקב"ה אמר בהוציאך את העם ממצרים תעבדון את האלקים על ההר הזה</w:t>
      </w:r>
      <w:r>
        <w:rPr>
          <w:rFonts w:hint="cs"/>
          <w:rtl/>
        </w:rPr>
        <w:t>,</w:t>
      </w:r>
      <w:r w:rsidRPr="00F7573F">
        <w:rPr>
          <w:rtl/>
        </w:rPr>
        <w:t xml:space="preserve"> נמצא שיהיו מוכרחים בזה מצד דיבורו של הקב"ה</w:t>
      </w:r>
      <w:r>
        <w:rPr>
          <w:rFonts w:hint="cs"/>
          <w:rtl/>
        </w:rPr>
        <w:t>,</w:t>
      </w:r>
      <w:r w:rsidRPr="00F7573F">
        <w:rPr>
          <w:rtl/>
        </w:rPr>
        <w:t xml:space="preserve"> ואין זה דבר התלוי ברצונם ובבחירתם</w:t>
      </w:r>
      <w:r>
        <w:rPr>
          <w:rFonts w:hint="cs"/>
          <w:rtl/>
        </w:rPr>
        <w:t>,</w:t>
      </w:r>
      <w:r w:rsidRPr="00F7573F">
        <w:rPr>
          <w:rtl/>
        </w:rPr>
        <w:t xml:space="preserve"> וא"כ אין מקום לשכר עבור מעשה זה</w:t>
      </w:r>
      <w:r>
        <w:rPr>
          <w:rFonts w:hint="cs"/>
          <w:rtl/>
        </w:rPr>
        <w:t>,</w:t>
      </w:r>
      <w:r w:rsidRPr="00F7573F">
        <w:rPr>
          <w:rtl/>
        </w:rPr>
        <w:t xml:space="preserve"> ואין זה דומה לזה שהקב"ה יודע עתידות</w:t>
      </w:r>
      <w:r>
        <w:rPr>
          <w:rFonts w:hint="cs"/>
          <w:rtl/>
        </w:rPr>
        <w:t>,</w:t>
      </w:r>
      <w:r w:rsidRPr="00F7573F">
        <w:rPr>
          <w:rtl/>
        </w:rPr>
        <w:t xml:space="preserve"> ואעפ"כ אין ידיעה זו מכריחה את בחירת האדם</w:t>
      </w:r>
      <w:r>
        <w:rPr>
          <w:rFonts w:hint="cs"/>
          <w:rtl/>
        </w:rPr>
        <w:t>,</w:t>
      </w:r>
      <w:r w:rsidRPr="00F7573F">
        <w:rPr>
          <w:rtl/>
        </w:rPr>
        <w:t xml:space="preserve"> שהרי ידוע שבמה דברים אמורים רק בידיעת הקב"ה</w:t>
      </w:r>
      <w:r>
        <w:rPr>
          <w:rFonts w:hint="cs"/>
          <w:rtl/>
        </w:rPr>
        <w:t>,</w:t>
      </w:r>
      <w:r w:rsidRPr="00F7573F">
        <w:rPr>
          <w:rtl/>
        </w:rPr>
        <w:t xml:space="preserve"> משא"כ בדיבור שלמעלה</w:t>
      </w:r>
      <w:r>
        <w:rPr>
          <w:rFonts w:hint="cs"/>
          <w:rtl/>
        </w:rPr>
        <w:t>,</w:t>
      </w:r>
      <w:r w:rsidRPr="00F7573F">
        <w:rPr>
          <w:rtl/>
        </w:rPr>
        <w:t xml:space="preserve"> שהוא דבר שבגלוי שהדיבור מכריח את הבחירה</w:t>
      </w:r>
      <w:r>
        <w:rPr>
          <w:rFonts w:hint="cs"/>
          <w:rtl/>
        </w:rPr>
        <w:t>,</w:t>
      </w:r>
      <w:r w:rsidRPr="00F7573F">
        <w:rPr>
          <w:rtl/>
        </w:rPr>
        <w:t xml:space="preserve"> וא"כ בנדו"ד איך אפ"ל שכר על זה</w:t>
      </w:r>
      <w:r>
        <w:rPr>
          <w:rFonts w:hint="cs"/>
          <w:rtl/>
        </w:rPr>
        <w:t>,</w:t>
      </w:r>
      <w:r w:rsidRPr="00F7573F">
        <w:rPr>
          <w:rtl/>
        </w:rPr>
        <w:t xml:space="preserve"> וממשיך </w:t>
      </w:r>
      <w:r w:rsidRPr="00F7573F">
        <w:rPr>
          <w:rtl/>
        </w:rPr>
        <w:lastRenderedPageBreak/>
        <w:t>לבאר שהי' מצד הגעגועים וההשתוקקות שהי' אצל בנ"י למ"ת עוד לפני שיצאו ממצרים</w:t>
      </w:r>
      <w:r>
        <w:rPr>
          <w:rFonts w:hint="cs"/>
          <w:rtl/>
        </w:rPr>
        <w:t xml:space="preserve"> עכתו"ד.</w:t>
      </w:r>
      <w:r w:rsidRPr="004E0A26">
        <w:rPr>
          <w:rtl/>
        </w:rPr>
        <w:t xml:space="preserve"> </w:t>
      </w:r>
    </w:p>
    <w:p w:rsidR="004F48EF" w:rsidRDefault="004F48EF" w:rsidP="002A4C5D">
      <w:pPr>
        <w:pStyle w:val="a3"/>
        <w:bidi/>
        <w:rPr>
          <w:rtl/>
        </w:rPr>
      </w:pPr>
      <w:r w:rsidRPr="00F7573F">
        <w:rPr>
          <w:rtl/>
        </w:rPr>
        <w:t xml:space="preserve">ויש להעיר בענין זה במ"ש בקובץ הערות </w:t>
      </w:r>
      <w:r>
        <w:rPr>
          <w:rFonts w:hint="cs"/>
          <w:rtl/>
        </w:rPr>
        <w:t xml:space="preserve">(סי' מט) </w:t>
      </w:r>
      <w:r w:rsidRPr="00F7573F">
        <w:rPr>
          <w:rtl/>
        </w:rPr>
        <w:t>בהמשך למה שחקר שם בהא דאונס רחמנא פטריה אם הי' מפחד מיתה וגם ברצון גמור אילו לא אנסוהו</w:t>
      </w:r>
      <w:r>
        <w:rPr>
          <w:rFonts w:hint="cs"/>
          <w:rtl/>
        </w:rPr>
        <w:t>,</w:t>
      </w:r>
      <w:r w:rsidRPr="00F7573F">
        <w:rPr>
          <w:rtl/>
        </w:rPr>
        <w:t xml:space="preserve"> מי נימא דכיון דאי לאו רצונו הי' מותר לו לעבור שלא ליהרג</w:t>
      </w:r>
      <w:r>
        <w:rPr>
          <w:rFonts w:hint="cs"/>
          <w:rtl/>
        </w:rPr>
        <w:t>,</w:t>
      </w:r>
      <w:r w:rsidRPr="00F7573F">
        <w:rPr>
          <w:rtl/>
        </w:rPr>
        <w:t xml:space="preserve"> א</w:t>
      </w:r>
      <w:r>
        <w:rPr>
          <w:rFonts w:hint="cs"/>
          <w:rtl/>
        </w:rPr>
        <w:t>"כ</w:t>
      </w:r>
      <w:r w:rsidRPr="00F7573F">
        <w:rPr>
          <w:rtl/>
        </w:rPr>
        <w:t xml:space="preserve"> המעשה מותרת</w:t>
      </w:r>
      <w:r>
        <w:rPr>
          <w:rFonts w:hint="cs"/>
          <w:rtl/>
        </w:rPr>
        <w:t>,</w:t>
      </w:r>
      <w:r w:rsidRPr="00F7573F">
        <w:rPr>
          <w:rtl/>
        </w:rPr>
        <w:t xml:space="preserve"> ומה שברצונו לעבור על האיסור במזיד א"א לחייבו מיתה ע"ז</w:t>
      </w:r>
      <w:r>
        <w:rPr>
          <w:rFonts w:hint="cs"/>
          <w:rtl/>
        </w:rPr>
        <w:t>,</w:t>
      </w:r>
      <w:r w:rsidRPr="00F7573F">
        <w:rPr>
          <w:rtl/>
        </w:rPr>
        <w:t xml:space="preserve"> דכיון שהמעשה בלא הרצון מו</w:t>
      </w:r>
      <w:r>
        <w:rPr>
          <w:rtl/>
        </w:rPr>
        <w:t>תרת אין לצרף המעשה להרצון ופטור</w:t>
      </w:r>
      <w:r>
        <w:rPr>
          <w:rFonts w:hint="cs"/>
          <w:rtl/>
        </w:rPr>
        <w:t xml:space="preserve">, </w:t>
      </w:r>
      <w:r w:rsidRPr="00F7573F">
        <w:rPr>
          <w:rtl/>
        </w:rPr>
        <w:t>והוי כמו נתכוון לאכול בשר חזיר ועלה בידו בשר טלה דפטור</w:t>
      </w:r>
      <w:r>
        <w:rPr>
          <w:rFonts w:hint="cs"/>
          <w:rtl/>
        </w:rPr>
        <w:t>,</w:t>
      </w:r>
      <w:r w:rsidRPr="00F7573F">
        <w:rPr>
          <w:rtl/>
        </w:rPr>
        <w:t xml:space="preserve"> או דילמא דלא דמי להתם דהכא באמת איכא מעשה דמחייב והא דפטור כשהוא אנוס היינו משום דאין לחייבו על המעשה גרידא בלא רצון אבל אם אנסוהו לעבור על האיסור במזיד שגם אם לא אנסוהו הי' עושה ברצון עצמו ואיכא מעשה איסור וגם רצון</w:t>
      </w:r>
      <w:r>
        <w:rPr>
          <w:rFonts w:hint="cs"/>
          <w:rtl/>
        </w:rPr>
        <w:t>,</w:t>
      </w:r>
      <w:r w:rsidRPr="00F7573F">
        <w:rPr>
          <w:rtl/>
        </w:rPr>
        <w:t xml:space="preserve"> ובמילא שפיר יש לחייבו</w:t>
      </w:r>
      <w:r>
        <w:rPr>
          <w:rFonts w:hint="cs"/>
          <w:rtl/>
        </w:rPr>
        <w:t>.</w:t>
      </w:r>
    </w:p>
    <w:p w:rsidR="004F48EF" w:rsidRDefault="004F48EF" w:rsidP="002A4C5D">
      <w:pPr>
        <w:pStyle w:val="a3"/>
        <w:bidi/>
        <w:rPr>
          <w:rtl/>
        </w:rPr>
      </w:pPr>
      <w:r w:rsidRPr="00F7573F">
        <w:rPr>
          <w:rtl/>
        </w:rPr>
        <w:t xml:space="preserve"> והעלה שם דגם באונס ורצון הוא נענש ע"ז דהוה כרצון עיי"ש</w:t>
      </w:r>
      <w:r>
        <w:rPr>
          <w:rFonts w:hint="cs"/>
          <w:rtl/>
        </w:rPr>
        <w:t>,</w:t>
      </w:r>
      <w:r w:rsidRPr="00F7573F">
        <w:rPr>
          <w:rtl/>
        </w:rPr>
        <w:t xml:space="preserve"> וממשיך לתרץ בזה הקושיא מידיעה ובחירה דאפילו אם נאמר כן שאחר הידיעה א"א שתהא בחירתו היפוך הידיעה מ"מ הרי הוא עושה גם ברצון עצמו שגם אילו לא היתה הידיעה מכריחתו הי' עושה כן כמו שעושה עכשיו</w:t>
      </w:r>
      <w:r>
        <w:rPr>
          <w:rFonts w:hint="cs"/>
          <w:rtl/>
        </w:rPr>
        <w:t>,</w:t>
      </w:r>
      <w:r w:rsidRPr="00F7573F">
        <w:rPr>
          <w:rtl/>
        </w:rPr>
        <w:t xml:space="preserve"> דהרי רצונו שלעתיד פעל הידיעה</w:t>
      </w:r>
      <w:r>
        <w:rPr>
          <w:rFonts w:hint="cs"/>
          <w:rtl/>
        </w:rPr>
        <w:t>,</w:t>
      </w:r>
      <w:r w:rsidRPr="00F7573F">
        <w:rPr>
          <w:rtl/>
        </w:rPr>
        <w:t xml:space="preserve"> ובמילא שייך ע"ז קבלת שכר וכן להיפוך לענין עונש</w:t>
      </w:r>
      <w:r>
        <w:rPr>
          <w:rFonts w:hint="cs"/>
          <w:rtl/>
        </w:rPr>
        <w:t>,</w:t>
      </w:r>
      <w:r w:rsidRPr="00F7573F">
        <w:rPr>
          <w:rtl/>
        </w:rPr>
        <w:t xml:space="preserve"> ומביא שכן מפורש בסוטה </w:t>
      </w:r>
      <w:r>
        <w:rPr>
          <w:rFonts w:hint="cs"/>
          <w:rtl/>
        </w:rPr>
        <w:t>(</w:t>
      </w:r>
      <w:r w:rsidRPr="00F7573F">
        <w:rPr>
          <w:rtl/>
        </w:rPr>
        <w:t>ט</w:t>
      </w:r>
      <w:r>
        <w:rPr>
          <w:rFonts w:hint="cs"/>
          <w:rtl/>
        </w:rPr>
        <w:t>,</w:t>
      </w:r>
      <w:r w:rsidRPr="00F7573F">
        <w:rPr>
          <w:rtl/>
        </w:rPr>
        <w:t>ב</w:t>
      </w:r>
      <w:r>
        <w:rPr>
          <w:rFonts w:hint="cs"/>
          <w:rtl/>
        </w:rPr>
        <w:t>)</w:t>
      </w:r>
      <w:r w:rsidRPr="00F7573F">
        <w:rPr>
          <w:rtl/>
        </w:rPr>
        <w:t xml:space="preserve"> </w:t>
      </w:r>
      <w:r>
        <w:rPr>
          <w:rFonts w:hint="cs"/>
          <w:rtl/>
        </w:rPr>
        <w:t>"</w:t>
      </w:r>
      <w:r w:rsidRPr="00F7573F">
        <w:rPr>
          <w:rtl/>
        </w:rPr>
        <w:t>שמשון בעיניו מרד שנאמר כי היא ישרה בעיני</w:t>
      </w:r>
      <w:r>
        <w:rPr>
          <w:rFonts w:hint="cs"/>
          <w:rtl/>
        </w:rPr>
        <w:t>"</w:t>
      </w:r>
      <w:r w:rsidRPr="00F7573F">
        <w:rPr>
          <w:rtl/>
        </w:rPr>
        <w:t xml:space="preserve"> לפיכך נקרו פלשתים את עיניו איני והכתיב ואביו ואמו לא ידעו כי מה' הוא כי אזיל מיהא בתר ישרותיה אזיל</w:t>
      </w:r>
      <w:r>
        <w:rPr>
          <w:rFonts w:hint="cs"/>
          <w:rtl/>
        </w:rPr>
        <w:t>,</w:t>
      </w:r>
      <w:r w:rsidRPr="00F7573F">
        <w:rPr>
          <w:rtl/>
        </w:rPr>
        <w:t xml:space="preserve"> היינו דאף שכן הי' צ"ל בלאה"כ</w:t>
      </w:r>
      <w:r>
        <w:rPr>
          <w:rFonts w:hint="cs"/>
          <w:rtl/>
        </w:rPr>
        <w:t>,</w:t>
      </w:r>
      <w:r w:rsidRPr="00F7573F">
        <w:rPr>
          <w:rtl/>
        </w:rPr>
        <w:t xml:space="preserve"> מ"מ כיון שכן רצה גם בעצמו נענש ע</w:t>
      </w:r>
      <w:r>
        <w:rPr>
          <w:rtl/>
        </w:rPr>
        <w:t>"ז ועי</w:t>
      </w:r>
      <w:r>
        <w:rPr>
          <w:rFonts w:hint="cs"/>
          <w:rtl/>
        </w:rPr>
        <w:t>'</w:t>
      </w:r>
      <w:r>
        <w:rPr>
          <w:rtl/>
        </w:rPr>
        <w:t xml:space="preserve"> בס' בית ישי ח"ב ע' תצ"א</w:t>
      </w:r>
      <w:r>
        <w:rPr>
          <w:rFonts w:hint="cs"/>
          <w:rtl/>
        </w:rPr>
        <w:t>.</w:t>
      </w:r>
    </w:p>
    <w:p w:rsidR="004F48EF" w:rsidRDefault="004F48EF" w:rsidP="002A4C5D">
      <w:pPr>
        <w:pStyle w:val="a3"/>
        <w:bidi/>
        <w:rPr>
          <w:rtl/>
        </w:rPr>
      </w:pPr>
      <w:r w:rsidRPr="00EE2CF6">
        <w:rPr>
          <w:rtl/>
        </w:rPr>
        <w:t xml:space="preserve">ועי' גם בהפלאה כתובות </w:t>
      </w:r>
      <w:r>
        <w:rPr>
          <w:rFonts w:hint="cs"/>
          <w:rtl/>
        </w:rPr>
        <w:t>(</w:t>
      </w:r>
      <w:r w:rsidRPr="00EE2CF6">
        <w:rPr>
          <w:rtl/>
        </w:rPr>
        <w:t>ג</w:t>
      </w:r>
      <w:r>
        <w:rPr>
          <w:rFonts w:hint="cs"/>
          <w:rtl/>
        </w:rPr>
        <w:t>,</w:t>
      </w:r>
      <w:r w:rsidRPr="00EE2CF6">
        <w:rPr>
          <w:rtl/>
        </w:rPr>
        <w:t>א</w:t>
      </w:r>
      <w:r>
        <w:rPr>
          <w:rFonts w:hint="cs"/>
          <w:rtl/>
        </w:rPr>
        <w:t>)</w:t>
      </w:r>
      <w:r w:rsidRPr="00EE2CF6">
        <w:rPr>
          <w:rtl/>
        </w:rPr>
        <w:t xml:space="preserve"> בתוד"ה וסברה</w:t>
      </w:r>
      <w:r>
        <w:rPr>
          <w:rFonts w:hint="cs"/>
          <w:rtl/>
        </w:rPr>
        <w:t>,</w:t>
      </w:r>
      <w:r w:rsidRPr="00EE2CF6">
        <w:rPr>
          <w:rtl/>
        </w:rPr>
        <w:t xml:space="preserve"> דאונס הוא רק אם רצה לבוא אלא שנאנס</w:t>
      </w:r>
      <w:r>
        <w:rPr>
          <w:rFonts w:hint="cs"/>
          <w:rtl/>
        </w:rPr>
        <w:t>,</w:t>
      </w:r>
      <w:r w:rsidRPr="00EE2CF6">
        <w:rPr>
          <w:rtl/>
        </w:rPr>
        <w:t xml:space="preserve"> אבל אם לא רצה לבוא בכלל מצ"ע אף שנאנס אין זה אונס וכ"כ ההפלאה שם בדף קב בתוד"ה הוא אמר עיי"ש ועי' גם בס' בית הלוי עה"ת שמות </w:t>
      </w:r>
      <w:r>
        <w:rPr>
          <w:rFonts w:hint="cs"/>
          <w:rtl/>
        </w:rPr>
        <w:t>(</w:t>
      </w:r>
      <w:r w:rsidRPr="00EE2CF6">
        <w:rPr>
          <w:rtl/>
        </w:rPr>
        <w:t>ב</w:t>
      </w:r>
      <w:r>
        <w:rPr>
          <w:rFonts w:hint="cs"/>
          <w:rtl/>
        </w:rPr>
        <w:t>,</w:t>
      </w:r>
      <w:r w:rsidRPr="00EE2CF6">
        <w:rPr>
          <w:rtl/>
        </w:rPr>
        <w:t>כה</w:t>
      </w:r>
      <w:r>
        <w:rPr>
          <w:rFonts w:hint="cs"/>
          <w:rtl/>
        </w:rPr>
        <w:t>)</w:t>
      </w:r>
      <w:r w:rsidRPr="00EE2CF6">
        <w:rPr>
          <w:rtl/>
        </w:rPr>
        <w:t xml:space="preserve"> שכתב גם עד"ז</w:t>
      </w:r>
      <w:r>
        <w:rPr>
          <w:rFonts w:hint="cs"/>
          <w:rtl/>
        </w:rPr>
        <w:t>.</w:t>
      </w:r>
      <w:r w:rsidRPr="00EE2CF6">
        <w:rPr>
          <w:rtl/>
        </w:rPr>
        <w:t xml:space="preserve"> ועי' בס' ציונים לתורה כלל ט"ו</w:t>
      </w:r>
      <w:r>
        <w:rPr>
          <w:rFonts w:hint="cs"/>
          <w:rtl/>
        </w:rPr>
        <w:t>.</w:t>
      </w:r>
      <w:r w:rsidRPr="00EE2CF6">
        <w:rPr>
          <w:rtl/>
        </w:rPr>
        <w:t xml:space="preserve"> </w:t>
      </w:r>
    </w:p>
    <w:p w:rsidR="004F48EF" w:rsidRDefault="004F48EF" w:rsidP="002A4C5D">
      <w:pPr>
        <w:pStyle w:val="a3"/>
        <w:bidi/>
        <w:rPr>
          <w:rtl/>
        </w:rPr>
      </w:pPr>
      <w:r w:rsidRPr="00EE2CF6">
        <w:rPr>
          <w:rtl/>
        </w:rPr>
        <w:t>ובאמת כל זה מבואר גם בלקו"ש חכ"ז ע'</w:t>
      </w:r>
      <w:r>
        <w:rPr>
          <w:rtl/>
        </w:rPr>
        <w:t xml:space="preserve"> </w:t>
      </w:r>
      <w:r>
        <w:rPr>
          <w:rFonts w:hint="cs"/>
          <w:rtl/>
        </w:rPr>
        <w:t xml:space="preserve">154 </w:t>
      </w:r>
      <w:r w:rsidRPr="00EE2CF6">
        <w:rPr>
          <w:rtl/>
        </w:rPr>
        <w:t>ו</w:t>
      </w:r>
      <w:r>
        <w:rPr>
          <w:rFonts w:hint="cs"/>
          <w:rtl/>
        </w:rPr>
        <w:t>אילך</w:t>
      </w:r>
      <w:r w:rsidRPr="00EE2CF6">
        <w:rPr>
          <w:rtl/>
        </w:rPr>
        <w:t xml:space="preserve"> דמקשה שם בביאור הרמב"ם </w:t>
      </w:r>
      <w:r>
        <w:rPr>
          <w:rFonts w:hint="cs"/>
          <w:rtl/>
        </w:rPr>
        <w:t xml:space="preserve">(הל' תשובה פ"ו) </w:t>
      </w:r>
      <w:r w:rsidRPr="00EE2CF6">
        <w:rPr>
          <w:rtl/>
        </w:rPr>
        <w:t>לגבי העונש על המצריים דהרי כבר נגזרה מקודם ועבדום וענו אותם</w:t>
      </w:r>
      <w:r>
        <w:rPr>
          <w:rFonts w:hint="cs"/>
          <w:rtl/>
        </w:rPr>
        <w:t>?</w:t>
      </w:r>
      <w:r w:rsidRPr="00EE2CF6">
        <w:rPr>
          <w:rtl/>
        </w:rPr>
        <w:t xml:space="preserve"> ומתרץ כיון שהי' רק גזרה בנוגע לכללות האומה דמצרים ולא על איש פרטי</w:t>
      </w:r>
      <w:r>
        <w:rPr>
          <w:rFonts w:hint="cs"/>
          <w:rtl/>
        </w:rPr>
        <w:t>,</w:t>
      </w:r>
      <w:r w:rsidRPr="00EE2CF6">
        <w:rPr>
          <w:rtl/>
        </w:rPr>
        <w:t xml:space="preserve"> ומקשה בהשיחה דאכתי קשה מפרעה עצמו שהי' המלך והוא הי' צריך לגזור וכו</w:t>
      </w:r>
      <w:r>
        <w:rPr>
          <w:rFonts w:hint="cs"/>
          <w:rtl/>
        </w:rPr>
        <w:t>'?</w:t>
      </w:r>
      <w:r w:rsidRPr="00EE2CF6">
        <w:rPr>
          <w:rtl/>
        </w:rPr>
        <w:t xml:space="preserve"> ומתרץ דמוכרח לומר דאף שהגזרה הי' צ"ל ע"י פרעה מ"מ כיון</w:t>
      </w:r>
      <w:r>
        <w:rPr>
          <w:rFonts w:hint="cs"/>
          <w:rtl/>
        </w:rPr>
        <w:t xml:space="preserve"> ה</w:t>
      </w:r>
      <w:r w:rsidRPr="00EE2CF6">
        <w:rPr>
          <w:rtl/>
        </w:rPr>
        <w:t xml:space="preserve">עשה לא בכדי לקיים גזירת הקב"ה אלא מצד רשעות לבו לכן נענש על רוע בחירתו ע"ד שמענישים את האדם על רוע בחירתו אעפ"י שהקב"ה יודע כל מה שיהי' כי מכיון דמה שהאדם בוחר ברע אינו מצד ידיעת הקב"ה אלא מצד בחירתו ועי' בהערה </w:t>
      </w:r>
      <w:r>
        <w:rPr>
          <w:rFonts w:hint="cs"/>
          <w:rtl/>
        </w:rPr>
        <w:t xml:space="preserve">47 </w:t>
      </w:r>
      <w:r w:rsidRPr="00EE2CF6">
        <w:rPr>
          <w:rtl/>
        </w:rPr>
        <w:t>שכ"כ הרמב"ן פ' לך ותוס</w:t>
      </w:r>
      <w:r>
        <w:rPr>
          <w:rFonts w:hint="cs"/>
          <w:rtl/>
        </w:rPr>
        <w:t>'</w:t>
      </w:r>
      <w:r w:rsidRPr="00EE2CF6">
        <w:rPr>
          <w:rtl/>
        </w:rPr>
        <w:t xml:space="preserve"> יו"ט אבות פ"ב מ"ו</w:t>
      </w:r>
      <w:r>
        <w:rPr>
          <w:rFonts w:hint="cs"/>
          <w:rtl/>
        </w:rPr>
        <w:t>,</w:t>
      </w:r>
      <w:r w:rsidRPr="00EE2CF6">
        <w:rPr>
          <w:rtl/>
        </w:rPr>
        <w:t xml:space="preserve"> ומביא גם גמ' הנ"ל דסוטה לגבי שמשון דמיהא בתר ישרותי' אזל עיי"ש</w:t>
      </w:r>
      <w:r>
        <w:rPr>
          <w:rFonts w:hint="cs"/>
          <w:rtl/>
        </w:rPr>
        <w:t>,</w:t>
      </w:r>
      <w:r w:rsidRPr="00EE2CF6">
        <w:rPr>
          <w:rtl/>
        </w:rPr>
        <w:t xml:space="preserve"> ולפי</w:t>
      </w:r>
      <w:r>
        <w:rPr>
          <w:rtl/>
        </w:rPr>
        <w:t xml:space="preserve"> </w:t>
      </w:r>
      <w:r w:rsidRPr="00EE2CF6">
        <w:rPr>
          <w:rtl/>
        </w:rPr>
        <w:t xml:space="preserve">זה </w:t>
      </w:r>
      <w:r>
        <w:rPr>
          <w:rFonts w:hint="cs"/>
          <w:rtl/>
        </w:rPr>
        <w:t xml:space="preserve">לכאורה </w:t>
      </w:r>
      <w:r w:rsidRPr="00EE2CF6">
        <w:rPr>
          <w:rtl/>
        </w:rPr>
        <w:t xml:space="preserve">י"ל דשפיר שייך שכר עבור קבלת התורה </w:t>
      </w:r>
      <w:r w:rsidRPr="00EE2CF6">
        <w:rPr>
          <w:rtl/>
        </w:rPr>
        <w:lastRenderedPageBreak/>
        <w:t>דלעתיד כיון דידע הקב"ה שגס לולי הדיבור דבהוציאך את העם ממצרים וגו' יקבלו התורה מצד רצונם הם</w:t>
      </w:r>
      <w:r>
        <w:rPr>
          <w:rFonts w:hint="cs"/>
          <w:rtl/>
        </w:rPr>
        <w:t>,</w:t>
      </w:r>
      <w:r w:rsidRPr="00EE2CF6">
        <w:rPr>
          <w:rtl/>
        </w:rPr>
        <w:t xml:space="preserve"> במילא שייך ע"ז שכר</w:t>
      </w:r>
      <w:r>
        <w:rPr>
          <w:rFonts w:hint="cs"/>
          <w:rtl/>
        </w:rPr>
        <w:t>,</w:t>
      </w:r>
      <w:r w:rsidRPr="00EE2CF6">
        <w:rPr>
          <w:rtl/>
        </w:rPr>
        <w:t xml:space="preserve"> </w:t>
      </w:r>
      <w:r>
        <w:rPr>
          <w:rFonts w:hint="cs"/>
          <w:rtl/>
        </w:rPr>
        <w:t>וילע"ע.</w:t>
      </w:r>
    </w:p>
    <w:p w:rsidR="004F48EF" w:rsidRDefault="004F48EF" w:rsidP="002A4C5D">
      <w:pPr>
        <w:pStyle w:val="11"/>
        <w:bidi w:val="0"/>
        <w:rPr>
          <w:rtl/>
        </w:rPr>
      </w:pPr>
      <w:r w:rsidRPr="00637361">
        <w:rPr>
          <w:rtl/>
        </w:rPr>
        <w:t xml:space="preserve">מתי הותחל ענין הבחירה חפשית </w:t>
      </w:r>
    </w:p>
    <w:p w:rsidR="004F48EF" w:rsidRDefault="004F48EF" w:rsidP="002A4C5D">
      <w:pPr>
        <w:pStyle w:val="a3"/>
        <w:bidi/>
        <w:rPr>
          <w:rtl/>
        </w:rPr>
      </w:pPr>
      <w:r w:rsidRPr="00637361">
        <w:rPr>
          <w:rtl/>
        </w:rPr>
        <w:t xml:space="preserve">עוד יש להעיר בהא דכתב רש"י איכה </w:t>
      </w:r>
      <w:r>
        <w:rPr>
          <w:rFonts w:hint="cs"/>
          <w:rtl/>
        </w:rPr>
        <w:t>(</w:t>
      </w:r>
      <w:r w:rsidRPr="00637361">
        <w:rPr>
          <w:rtl/>
        </w:rPr>
        <w:t>ג</w:t>
      </w:r>
      <w:r>
        <w:rPr>
          <w:rFonts w:hint="cs"/>
          <w:rtl/>
        </w:rPr>
        <w:t>,</w:t>
      </w:r>
      <w:r w:rsidRPr="00637361">
        <w:rPr>
          <w:rtl/>
        </w:rPr>
        <w:t>לח</w:t>
      </w:r>
      <w:r>
        <w:rPr>
          <w:rFonts w:hint="cs"/>
          <w:rtl/>
        </w:rPr>
        <w:t>)</w:t>
      </w:r>
      <w:r w:rsidRPr="00637361">
        <w:rPr>
          <w:rtl/>
        </w:rPr>
        <w:t xml:space="preserve"> עה"פ מפי עליון לא תצא הרעות והטוב אמרו רבותינו מיום שאמר הקב"ה </w:t>
      </w:r>
      <w:r>
        <w:rPr>
          <w:rFonts w:hint="cs"/>
          <w:rtl/>
        </w:rPr>
        <w:t>(</w:t>
      </w:r>
      <w:r w:rsidRPr="00637361">
        <w:rPr>
          <w:rtl/>
        </w:rPr>
        <w:t>דברים ל</w:t>
      </w:r>
      <w:r>
        <w:rPr>
          <w:rFonts w:hint="cs"/>
          <w:rtl/>
        </w:rPr>
        <w:t>,</w:t>
      </w:r>
      <w:r w:rsidRPr="00637361">
        <w:rPr>
          <w:rtl/>
        </w:rPr>
        <w:t>טז</w:t>
      </w:r>
      <w:r>
        <w:rPr>
          <w:rFonts w:hint="cs"/>
          <w:rtl/>
        </w:rPr>
        <w:t>)</w:t>
      </w:r>
      <w:r w:rsidRPr="00637361">
        <w:rPr>
          <w:rtl/>
        </w:rPr>
        <w:t xml:space="preserve"> ראה נתתי לפניך היום את החיים ואת הטוב וגו' לא יצא רעה וטובה מפיו אלא הרעה באה מאליה לעושה רע והטוב לעושה טוב ובדברים רבה </w:t>
      </w:r>
      <w:r>
        <w:rPr>
          <w:rFonts w:hint="cs"/>
          <w:rtl/>
        </w:rPr>
        <w:t>(</w:t>
      </w:r>
      <w:r w:rsidRPr="00637361">
        <w:rPr>
          <w:rtl/>
        </w:rPr>
        <w:t>פ</w:t>
      </w:r>
      <w:r>
        <w:rPr>
          <w:rFonts w:hint="cs"/>
          <w:rtl/>
        </w:rPr>
        <w:t>"</w:t>
      </w:r>
      <w:r w:rsidRPr="00637361">
        <w:rPr>
          <w:rtl/>
        </w:rPr>
        <w:t>ד</w:t>
      </w:r>
      <w:r>
        <w:rPr>
          <w:rFonts w:hint="cs"/>
          <w:rtl/>
        </w:rPr>
        <w:t>,</w:t>
      </w:r>
      <w:r w:rsidRPr="00637361">
        <w:rPr>
          <w:rtl/>
        </w:rPr>
        <w:t>ג</w:t>
      </w:r>
      <w:r>
        <w:rPr>
          <w:rFonts w:hint="cs"/>
          <w:rtl/>
        </w:rPr>
        <w:t>)</w:t>
      </w:r>
      <w:r w:rsidRPr="00637361">
        <w:rPr>
          <w:rtl/>
        </w:rPr>
        <w:t xml:space="preserve"> אמר ר"א </w:t>
      </w:r>
      <w:r w:rsidRPr="00BF50C8">
        <w:rPr>
          <w:bCs/>
          <w:rtl/>
        </w:rPr>
        <w:t>משאמר הקב"ה הדבר הזה בסיני</w:t>
      </w:r>
      <w:r w:rsidRPr="00637361">
        <w:rPr>
          <w:rtl/>
        </w:rPr>
        <w:t xml:space="preserve"> באותה שעה מפי עליון לא תצא הרעות והטוב אלא מאליה הרעה באה על עושי רעה והטובה באה על עושי הטובה</w:t>
      </w:r>
      <w:r>
        <w:rPr>
          <w:rFonts w:hint="cs"/>
          <w:rtl/>
        </w:rPr>
        <w:t>,</w:t>
      </w:r>
      <w:r w:rsidRPr="00637361">
        <w:rPr>
          <w:rtl/>
        </w:rPr>
        <w:t xml:space="preserve"> דלפי"ז משמע דענין הבחירה התחילה רק לאחר מ"ת</w:t>
      </w:r>
      <w:r>
        <w:rPr>
          <w:rFonts w:hint="cs"/>
          <w:rtl/>
        </w:rPr>
        <w:t>,</w:t>
      </w:r>
      <w:r w:rsidRPr="00637361">
        <w:rPr>
          <w:rtl/>
        </w:rPr>
        <w:t xml:space="preserve"> </w:t>
      </w:r>
      <w:r>
        <w:rPr>
          <w:rFonts w:hint="cs"/>
          <w:rtl/>
        </w:rPr>
        <w:t xml:space="preserve">[ומשמע דלפני מ"ת הי' שייך שכר גם בלי בחירה] </w:t>
      </w:r>
      <w:r w:rsidRPr="00637361">
        <w:rPr>
          <w:rtl/>
        </w:rPr>
        <w:t xml:space="preserve">ולפי"ז </w:t>
      </w:r>
      <w:r>
        <w:rPr>
          <w:rFonts w:hint="cs"/>
          <w:rtl/>
        </w:rPr>
        <w:t xml:space="preserve">לכאורה מהו הקושיא </w:t>
      </w:r>
      <w:r w:rsidRPr="00637361">
        <w:rPr>
          <w:rtl/>
        </w:rPr>
        <w:t>בהשיחה</w:t>
      </w:r>
      <w:r>
        <w:rPr>
          <w:rFonts w:hint="cs"/>
          <w:rtl/>
        </w:rPr>
        <w:t>,</w:t>
      </w:r>
      <w:r w:rsidRPr="00637361">
        <w:rPr>
          <w:rtl/>
        </w:rPr>
        <w:t xml:space="preserve"> דאיך אפשר שמ"ת הי' בהכרח ולא מצד בחירה כנ"ל</w:t>
      </w:r>
      <w:r>
        <w:rPr>
          <w:rFonts w:hint="cs"/>
          <w:rtl/>
        </w:rPr>
        <w:t>,</w:t>
      </w:r>
      <w:r w:rsidRPr="00637361">
        <w:rPr>
          <w:rtl/>
        </w:rPr>
        <w:t xml:space="preserve"> כיון שכל ענין הבחירה הותחל רק לאחר מ"ת</w:t>
      </w:r>
      <w:r>
        <w:rPr>
          <w:rFonts w:hint="cs"/>
          <w:rtl/>
        </w:rPr>
        <w:t>.</w:t>
      </w:r>
    </w:p>
    <w:p w:rsidR="004F48EF" w:rsidRDefault="004F48EF" w:rsidP="002A4C5D">
      <w:pPr>
        <w:pStyle w:val="a3"/>
        <w:bidi/>
        <w:rPr>
          <w:rtl/>
        </w:rPr>
      </w:pPr>
      <w:r w:rsidRPr="00637361">
        <w:rPr>
          <w:rtl/>
        </w:rPr>
        <w:t xml:space="preserve"> אבל הרי הרמב"ם הביא </w:t>
      </w:r>
      <w:r>
        <w:rPr>
          <w:rFonts w:hint="cs"/>
          <w:rtl/>
        </w:rPr>
        <w:t>(</w:t>
      </w:r>
      <w:r w:rsidRPr="00637361">
        <w:rPr>
          <w:rtl/>
        </w:rPr>
        <w:t>הל' תשובה פ"ה ה"א</w:t>
      </w:r>
      <w:r>
        <w:rPr>
          <w:rFonts w:hint="cs"/>
          <w:rtl/>
        </w:rPr>
        <w:t>)</w:t>
      </w:r>
      <w:r w:rsidRPr="00637361">
        <w:rPr>
          <w:rtl/>
        </w:rPr>
        <w:t xml:space="preserve"> בענין הבחירה גם הפסוק שבפ' בראשית </w:t>
      </w:r>
      <w:r>
        <w:rPr>
          <w:rFonts w:hint="cs"/>
          <w:rtl/>
        </w:rPr>
        <w:t>(</w:t>
      </w:r>
      <w:r w:rsidRPr="00637361">
        <w:rPr>
          <w:rtl/>
        </w:rPr>
        <w:t>ג</w:t>
      </w:r>
      <w:r>
        <w:rPr>
          <w:rFonts w:hint="cs"/>
          <w:rtl/>
        </w:rPr>
        <w:t>,</w:t>
      </w:r>
      <w:r w:rsidRPr="00637361">
        <w:rPr>
          <w:rtl/>
        </w:rPr>
        <w:t>כב</w:t>
      </w:r>
      <w:r>
        <w:rPr>
          <w:rFonts w:hint="cs"/>
          <w:rtl/>
        </w:rPr>
        <w:t>)</w:t>
      </w:r>
      <w:r w:rsidRPr="00637361">
        <w:rPr>
          <w:rtl/>
        </w:rPr>
        <w:t xml:space="preserve"> </w:t>
      </w:r>
      <w:r>
        <w:rPr>
          <w:rFonts w:hint="cs"/>
          <w:rtl/>
        </w:rPr>
        <w:t>"</w:t>
      </w:r>
      <w:r w:rsidRPr="00637361">
        <w:rPr>
          <w:rtl/>
        </w:rPr>
        <w:t>הן האדם הי' כאחד ממנו לדעת טוב ורע</w:t>
      </w:r>
      <w:r>
        <w:rPr>
          <w:rFonts w:hint="cs"/>
          <w:rtl/>
        </w:rPr>
        <w:t xml:space="preserve">" </w:t>
      </w:r>
      <w:r w:rsidRPr="00637361">
        <w:rPr>
          <w:rtl/>
        </w:rPr>
        <w:t>דקאי על עניו הבחירה</w:t>
      </w:r>
      <w:r>
        <w:rPr>
          <w:rFonts w:hint="cs"/>
          <w:rtl/>
        </w:rPr>
        <w:t>,</w:t>
      </w:r>
      <w:r w:rsidRPr="00637361">
        <w:rPr>
          <w:rtl/>
        </w:rPr>
        <w:t xml:space="preserve"> וכ"כ גם ברמב"ן דברים</w:t>
      </w:r>
      <w:r>
        <w:rPr>
          <w:rFonts w:hint="cs"/>
          <w:rtl/>
        </w:rPr>
        <w:t xml:space="preserve"> (</w:t>
      </w:r>
      <w:r>
        <w:rPr>
          <w:rtl/>
        </w:rPr>
        <w:t>ל</w:t>
      </w:r>
      <w:r>
        <w:rPr>
          <w:rFonts w:hint="cs"/>
          <w:rtl/>
        </w:rPr>
        <w:t>,ו):"</w:t>
      </w:r>
      <w:r>
        <w:rPr>
          <w:rtl/>
        </w:rPr>
        <w:t xml:space="preserve">כי </w:t>
      </w:r>
      <w:r w:rsidRPr="00E02C3D">
        <w:rPr>
          <w:bCs/>
          <w:rtl/>
        </w:rPr>
        <w:t>מזמן הבריאה</w:t>
      </w:r>
      <w:r>
        <w:rPr>
          <w:rtl/>
        </w:rPr>
        <w:t xml:space="preserve"> היתה רשות ביד האדם לעשות כרצונו צדיק או רשע, וכל זמן התורה כן, כדי שיהיה להם זכות בבחירתם בטוב ועונש ברצותם ברע. אבל לימות המשיח, תהיה הבחירה בטוב להם טבע, לא יתאוה להם הלב למה שאינו ראוי ולא יחפוץ בו כלל.</w:t>
      </w:r>
    </w:p>
    <w:p w:rsidR="004F48EF" w:rsidRDefault="004F48EF" w:rsidP="002A4C5D">
      <w:pPr>
        <w:pStyle w:val="a3"/>
        <w:bidi/>
        <w:rPr>
          <w:rtl/>
        </w:rPr>
      </w:pPr>
      <w:r>
        <w:rPr>
          <w:rFonts w:hint="cs"/>
          <w:rtl/>
        </w:rPr>
        <w:t xml:space="preserve">ועי' בס' התשובה (פ"ה ה"ב) שהביא לתרץ </w:t>
      </w:r>
      <w:r w:rsidRPr="00EC0D7C">
        <w:rPr>
          <w:rtl/>
        </w:rPr>
        <w:t>שג' דרגות היה בבחירה</w:t>
      </w:r>
      <w:r>
        <w:rPr>
          <w:rFonts w:hint="cs"/>
          <w:rtl/>
        </w:rPr>
        <w:t>,</w:t>
      </w:r>
      <w:r w:rsidRPr="00EC0D7C">
        <w:rPr>
          <w:rtl/>
        </w:rPr>
        <w:t xml:space="preserve"> מיום</w:t>
      </w:r>
      <w:r>
        <w:rPr>
          <w:rtl/>
        </w:rPr>
        <w:t xml:space="preserve"> בריאת העולם היה האדם בעל בחירה</w:t>
      </w:r>
      <w:r>
        <w:rPr>
          <w:rFonts w:hint="cs"/>
          <w:rtl/>
        </w:rPr>
        <w:t xml:space="preserve"> לגמרי בלי נטיה לרעה, אלא שהי' יכול </w:t>
      </w:r>
      <w:r w:rsidRPr="00EC0D7C">
        <w:rPr>
          <w:rtl/>
        </w:rPr>
        <w:t>להכנס לכוחות הרע שהיו בחוץ</w:t>
      </w:r>
      <w:r>
        <w:rPr>
          <w:rFonts w:hint="cs"/>
          <w:rtl/>
        </w:rPr>
        <w:t>,</w:t>
      </w:r>
      <w:r w:rsidRPr="00EC0D7C">
        <w:rPr>
          <w:rtl/>
        </w:rPr>
        <w:t xml:space="preserve"> וכשרצה היצר להחטיאו היה הנחש צריך לבוא מבחוץ להסיתו וכו'</w:t>
      </w:r>
      <w:r>
        <w:rPr>
          <w:rFonts w:hint="cs"/>
          <w:rtl/>
        </w:rPr>
        <w:t>,</w:t>
      </w:r>
      <w:r w:rsidRPr="00EC0D7C">
        <w:rPr>
          <w:rtl/>
        </w:rPr>
        <w:t xml:space="preserve"> ולאחר החטא שאכלו מעץ הדעת כשבא הנחש והטיל בו זוהמא נתערבו ה</w:t>
      </w:r>
      <w:r>
        <w:rPr>
          <w:rtl/>
        </w:rPr>
        <w:t>כוחות הרע והטוב בתוכו ממש</w:t>
      </w:r>
      <w:r>
        <w:rPr>
          <w:rFonts w:hint="cs"/>
          <w:rtl/>
        </w:rPr>
        <w:t>,</w:t>
      </w:r>
      <w:r w:rsidRPr="00EC0D7C">
        <w:rPr>
          <w:rtl/>
        </w:rPr>
        <w:t xml:space="preserve"> ומיום הולדו יש לו נטייה לרעה יותר</w:t>
      </w:r>
      <w:r>
        <w:rPr>
          <w:rFonts w:hint="cs"/>
          <w:rtl/>
        </w:rPr>
        <w:t>,</w:t>
      </w:r>
      <w:r w:rsidRPr="00EC0D7C">
        <w:rPr>
          <w:rtl/>
        </w:rPr>
        <w:t xml:space="preserve"> ומקרא מלא הוא </w:t>
      </w:r>
      <w:r>
        <w:rPr>
          <w:rFonts w:hint="cs"/>
          <w:rtl/>
        </w:rPr>
        <w:t>(בראשית ח,כא) "</w:t>
      </w:r>
      <w:r w:rsidRPr="00EC0D7C">
        <w:rPr>
          <w:rtl/>
        </w:rPr>
        <w:t>כי יצר לב האדם רע מנעוריו</w:t>
      </w:r>
      <w:r>
        <w:rPr>
          <w:rFonts w:hint="cs"/>
          <w:rtl/>
        </w:rPr>
        <w:t>".</w:t>
      </w:r>
    </w:p>
    <w:p w:rsidR="004F48EF" w:rsidRDefault="004F48EF" w:rsidP="002A4C5D">
      <w:pPr>
        <w:pStyle w:val="a3"/>
        <w:bidi/>
        <w:rPr>
          <w:rtl/>
        </w:rPr>
      </w:pPr>
      <w:r w:rsidRPr="00EC0D7C">
        <w:rPr>
          <w:rtl/>
        </w:rPr>
        <w:t>ובשעת מתן תורה שפסקה זוהמתן חזרו לדרגת הבחירה שהיה לפני החטא שלא היה להם כל נטייה לרעה ולחטוא מעצמם רק ע"י מסית מבחוץ</w:t>
      </w:r>
      <w:r>
        <w:rPr>
          <w:rFonts w:hint="cs"/>
          <w:rtl/>
        </w:rPr>
        <w:t xml:space="preserve">, </w:t>
      </w:r>
      <w:r w:rsidRPr="00EC0D7C">
        <w:rPr>
          <w:rtl/>
        </w:rPr>
        <w:t>לכן בעון העגל הוכרח השטן לסבב להם החטא ע"י מה שהראה להם מיטתו של משה</w:t>
      </w:r>
      <w:r>
        <w:rPr>
          <w:rFonts w:hint="cs"/>
          <w:rtl/>
        </w:rPr>
        <w:t>,</w:t>
      </w:r>
      <w:r w:rsidRPr="00EC0D7C">
        <w:rPr>
          <w:rtl/>
        </w:rPr>
        <w:t xml:space="preserve"> וע"י חטא העגל חזרה אותה הזוהמה</w:t>
      </w:r>
      <w:r>
        <w:rPr>
          <w:rFonts w:hint="cs"/>
          <w:rtl/>
        </w:rPr>
        <w:t>,</w:t>
      </w:r>
      <w:r w:rsidRPr="00EC0D7C">
        <w:rPr>
          <w:rtl/>
        </w:rPr>
        <w:t xml:space="preserve"> ונתערבה בתוכם כבתחילה</w:t>
      </w:r>
      <w:r>
        <w:rPr>
          <w:rFonts w:hint="cs"/>
          <w:rtl/>
        </w:rPr>
        <w:t>,</w:t>
      </w:r>
      <w:r w:rsidRPr="00EC0D7C">
        <w:rPr>
          <w:rtl/>
        </w:rPr>
        <w:t xml:space="preserve"> וימשך הענין עד קץ הימין</w:t>
      </w:r>
      <w:r>
        <w:rPr>
          <w:rFonts w:hint="cs"/>
          <w:rtl/>
        </w:rPr>
        <w:t>,</w:t>
      </w:r>
      <w:r w:rsidRPr="00EC0D7C">
        <w:rPr>
          <w:rtl/>
        </w:rPr>
        <w:t xml:space="preserve"> ובזה יתיישב שפיר דברי המדרש ורש"י</w:t>
      </w:r>
      <w:r>
        <w:rPr>
          <w:rFonts w:hint="cs"/>
          <w:rtl/>
        </w:rPr>
        <w:t>,</w:t>
      </w:r>
      <w:r w:rsidRPr="00EC0D7C">
        <w:rPr>
          <w:rtl/>
        </w:rPr>
        <w:t xml:space="preserve"> שבשעת מתן תורה ניתנה להם הבחירה החפשית בלא נטייה לרעה כלל</w:t>
      </w:r>
      <w:r>
        <w:rPr>
          <w:rFonts w:hint="cs"/>
          <w:rtl/>
        </w:rPr>
        <w:t>,</w:t>
      </w:r>
      <w:r w:rsidRPr="00EC0D7C">
        <w:rPr>
          <w:rtl/>
        </w:rPr>
        <w:t xml:space="preserve"> ואחר חטא העגל חזרה אותה הזוהמא וכו'</w:t>
      </w:r>
      <w:r>
        <w:rPr>
          <w:rFonts w:hint="cs"/>
          <w:rtl/>
        </w:rPr>
        <w:t xml:space="preserve"> </w:t>
      </w:r>
      <w:r w:rsidRPr="00EC0D7C">
        <w:rPr>
          <w:rtl/>
        </w:rPr>
        <w:t>שיש נטייה לרעה יותר מהטוב</w:t>
      </w:r>
      <w:r>
        <w:rPr>
          <w:rFonts w:hint="cs"/>
          <w:rtl/>
        </w:rPr>
        <w:t>.</w:t>
      </w:r>
      <w:r w:rsidRPr="00EC0D7C">
        <w:rPr>
          <w:rtl/>
        </w:rPr>
        <w:t xml:space="preserve"> </w:t>
      </w:r>
    </w:p>
    <w:p w:rsidR="004F48EF" w:rsidRDefault="004F48EF" w:rsidP="002A4C5D">
      <w:pPr>
        <w:pStyle w:val="a3"/>
        <w:bidi/>
        <w:rPr>
          <w:rtl/>
        </w:rPr>
      </w:pPr>
      <w:r>
        <w:rPr>
          <w:rFonts w:hint="cs"/>
          <w:rtl/>
        </w:rPr>
        <w:t xml:space="preserve">ז.א. דבאמת הי' ענין הבחירה מיום בריאת האדם והחילוק הוא רק באיכות הבחירה, דבהמצב דלפני מ"ת אחר חטא עה"ד ודאי הי' בחירה אלא שהי' בהם נטי' </w:t>
      </w:r>
      <w:r>
        <w:rPr>
          <w:rFonts w:hint="cs"/>
          <w:rtl/>
        </w:rPr>
        <w:lastRenderedPageBreak/>
        <w:t>לרע, ומ"מ אין זה סותר כלל לענין הבחירה, וע"י מ"ת שפסקא זומהתן לא הי' שום נטי' לרע כו' .</w:t>
      </w:r>
    </w:p>
    <w:p w:rsidR="004F48EF" w:rsidRDefault="004F48EF" w:rsidP="002A4C5D">
      <w:pPr>
        <w:pStyle w:val="a3"/>
        <w:bidi/>
        <w:rPr>
          <w:rtl/>
        </w:rPr>
      </w:pPr>
      <w:r>
        <w:rPr>
          <w:rFonts w:hint="cs"/>
          <w:rtl/>
        </w:rPr>
        <w:t xml:space="preserve">וע"ד המבואר בלקו"ש חט"ו פ' בראשית ב' (סעי' ו) </w:t>
      </w:r>
      <w:r w:rsidRPr="00E42224">
        <w:rPr>
          <w:rtl/>
        </w:rPr>
        <w:t xml:space="preserve">לגבי מאמר חז"ל במסכת שבת </w:t>
      </w:r>
      <w:r>
        <w:rPr>
          <w:rFonts w:hint="cs"/>
          <w:rtl/>
        </w:rPr>
        <w:t xml:space="preserve">(שבת קנו,א) </w:t>
      </w:r>
      <w:r>
        <w:rPr>
          <w:rtl/>
        </w:rPr>
        <w:t>האי מאן דנולד במזל מאדים להוי גברא אש</w:t>
      </w:r>
      <w:r>
        <w:rPr>
          <w:rFonts w:hint="cs"/>
          <w:rtl/>
        </w:rPr>
        <w:t>י</w:t>
      </w:r>
      <w:r>
        <w:rPr>
          <w:rtl/>
        </w:rPr>
        <w:t>ד דמא</w:t>
      </w:r>
      <w:r>
        <w:rPr>
          <w:rFonts w:hint="cs"/>
          <w:rtl/>
        </w:rPr>
        <w:t xml:space="preserve"> כו', </w:t>
      </w:r>
      <w:r w:rsidRPr="00E42224">
        <w:rPr>
          <w:rtl/>
        </w:rPr>
        <w:t>שטבע האדם ותכונותיו תלויים במזל של הזמן שבו נולד</w:t>
      </w:r>
      <w:r>
        <w:rPr>
          <w:rFonts w:hint="cs"/>
          <w:rtl/>
        </w:rPr>
        <w:t>,</w:t>
      </w:r>
      <w:r w:rsidRPr="00E42224">
        <w:rPr>
          <w:rtl/>
        </w:rPr>
        <w:t xml:space="preserve"> אין הכוונה שהמזל משפיע בהכרח על התנהגותו של האדם שנולד בתקופה זו</w:t>
      </w:r>
      <w:r>
        <w:rPr>
          <w:rFonts w:hint="cs"/>
          <w:rtl/>
        </w:rPr>
        <w:t>,</w:t>
      </w:r>
      <w:r w:rsidRPr="00E42224">
        <w:rPr>
          <w:rtl/>
        </w:rPr>
        <w:t xml:space="preserve"> שהרי רשות לכל אדם נתונה להיות צדיק או להיפך</w:t>
      </w:r>
      <w:r>
        <w:rPr>
          <w:rFonts w:hint="cs"/>
          <w:rtl/>
        </w:rPr>
        <w:t>,</w:t>
      </w:r>
      <w:r w:rsidRPr="00E42224">
        <w:rPr>
          <w:rtl/>
        </w:rPr>
        <w:t xml:space="preserve"> ולא ייתכן שתולדתו תמשוך אותו לדבר שאי אפשר לזוז ממנו</w:t>
      </w:r>
      <w:r>
        <w:rPr>
          <w:rFonts w:hint="cs"/>
          <w:rtl/>
        </w:rPr>
        <w:t>,</w:t>
      </w:r>
      <w:r w:rsidRPr="00E42224">
        <w:rPr>
          <w:rtl/>
        </w:rPr>
        <w:t xml:space="preserve"> אלא הכוונה היא שהמזל של תקופה זו יוצר באדם נטיה קצת לדבר מסויים</w:t>
      </w:r>
      <w:r>
        <w:rPr>
          <w:rFonts w:hint="cs"/>
          <w:rtl/>
        </w:rPr>
        <w:t>,</w:t>
      </w:r>
      <w:r w:rsidRPr="00E42224">
        <w:rPr>
          <w:rtl/>
        </w:rPr>
        <w:t xml:space="preserve"> אך ע"י יגיעה הוא יכול להתגבר בהתנהגותו על הטבע ו</w:t>
      </w:r>
      <w:r>
        <w:rPr>
          <w:rtl/>
        </w:rPr>
        <w:t>אף לשנותו ולהפכ</w:t>
      </w:r>
      <w:r>
        <w:rPr>
          <w:rFonts w:hint="cs"/>
          <w:rtl/>
        </w:rPr>
        <w:t xml:space="preserve">ו עיי"ש, והביא שכ"כ </w:t>
      </w:r>
      <w:r w:rsidRPr="00E42224">
        <w:rPr>
          <w:rtl/>
        </w:rPr>
        <w:t xml:space="preserve">בשמונה פרקים להרמב"ם </w:t>
      </w:r>
      <w:r>
        <w:rPr>
          <w:rFonts w:hint="cs"/>
          <w:rtl/>
        </w:rPr>
        <w:t>(</w:t>
      </w:r>
      <w:r w:rsidRPr="00347510">
        <w:rPr>
          <w:rFonts w:hint="cs"/>
          <w:rtl/>
        </w:rPr>
        <w:t>ר</w:t>
      </w:r>
      <w:r>
        <w:rPr>
          <w:rFonts w:hint="cs"/>
          <w:rtl/>
        </w:rPr>
        <w:t>יש פ</w:t>
      </w:r>
      <w:r w:rsidRPr="00347510">
        <w:rPr>
          <w:rFonts w:hint="cs"/>
          <w:rtl/>
        </w:rPr>
        <w:t>"ח</w:t>
      </w:r>
      <w:r>
        <w:rPr>
          <w:rFonts w:hint="cs"/>
          <w:rtl/>
        </w:rPr>
        <w:t>).</w:t>
      </w:r>
    </w:p>
    <w:p w:rsidR="004F48EF" w:rsidRDefault="004F48EF" w:rsidP="002A4C5D">
      <w:pPr>
        <w:pStyle w:val="a3"/>
        <w:bidi/>
        <w:rPr>
          <w:rtl/>
        </w:rPr>
      </w:pPr>
      <w:r>
        <w:rPr>
          <w:rFonts w:hint="cs"/>
          <w:rtl/>
        </w:rPr>
        <w:t>ולפי"ז אתי שפיר הקושיא דכיון דגם לפני מ"ת הי' ענין הבחירה, א"כ כ</w:t>
      </w:r>
      <w:r w:rsidRPr="00F7573F">
        <w:rPr>
          <w:rtl/>
        </w:rPr>
        <w:t>שהקב"ה אמר בהוציאך את העם ממצרים תעבדון את האלקי</w:t>
      </w:r>
      <w:r>
        <w:rPr>
          <w:rFonts w:hint="cs"/>
          <w:rtl/>
        </w:rPr>
        <w:t>ם</w:t>
      </w:r>
      <w:r w:rsidRPr="00F7573F">
        <w:rPr>
          <w:rtl/>
        </w:rPr>
        <w:t xml:space="preserve"> על ההר הזה</w:t>
      </w:r>
      <w:r>
        <w:rPr>
          <w:rFonts w:hint="cs"/>
          <w:rtl/>
        </w:rPr>
        <w:t>,</w:t>
      </w:r>
      <w:r w:rsidRPr="00F7573F">
        <w:rPr>
          <w:rtl/>
        </w:rPr>
        <w:t xml:space="preserve"> נמצא שהיו מוכרחים בזה מצד דיבורו של הקב"ה</w:t>
      </w:r>
      <w:r>
        <w:rPr>
          <w:rFonts w:hint="cs"/>
          <w:rtl/>
        </w:rPr>
        <w:t>,</w:t>
      </w:r>
      <w:r w:rsidRPr="00F7573F">
        <w:rPr>
          <w:rtl/>
        </w:rPr>
        <w:t xml:space="preserve"> ואין זה דבר התלוי ברצונם ובבחירתם וא"כ אין מקום לשכר עבור מעשה זה</w:t>
      </w:r>
      <w:r>
        <w:rPr>
          <w:rFonts w:hint="cs"/>
          <w:rtl/>
        </w:rPr>
        <w:t>, דלפי הנ"ל אתי שפיר, דלעולם הי' שהשכר תלוי בבחירה דוקא.</w:t>
      </w:r>
    </w:p>
    <w:p w:rsidR="002A4C5D" w:rsidRDefault="002A4C5D" w:rsidP="002A4C5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A443D4" w:rsidRDefault="00A443D4" w:rsidP="00DF2D49">
      <w:pPr>
        <w:pStyle w:val="a0"/>
        <w:sectPr w:rsidR="00A443D4" w:rsidSect="0057110B">
          <w:footnotePr>
            <w:numRestart w:val="eachSect"/>
          </w:footnotePr>
          <w:type w:val="continuous"/>
          <w:pgSz w:w="7920" w:h="12240"/>
          <w:pgMar w:top="-810" w:right="864" w:bottom="720" w:left="864" w:header="270" w:footer="0" w:gutter="0"/>
          <w:cols w:space="720"/>
          <w:docGrid w:linePitch="360"/>
        </w:sectPr>
      </w:pPr>
      <w:bookmarkStart w:id="101" w:name="_Toc26492275"/>
    </w:p>
    <w:p w:rsidR="00DF2D49" w:rsidRPr="00E60D76" w:rsidRDefault="00DF2D49" w:rsidP="00DF2D49">
      <w:pPr>
        <w:pStyle w:val="a0"/>
        <w:rPr>
          <w:rtl/>
        </w:rPr>
      </w:pPr>
      <w:bookmarkStart w:id="102" w:name="_Toc60964911"/>
      <w:r>
        <w:rPr>
          <w:rFonts w:hint="cs"/>
          <w:rtl/>
        </w:rPr>
        <w:t>הקורא לאברהם אברם עובר בעשה ולאו</w:t>
      </w:r>
      <w:bookmarkEnd w:id="102"/>
      <w:r>
        <w:rPr>
          <w:rFonts w:hint="cs"/>
          <w:rtl/>
        </w:rPr>
        <w:t xml:space="preserve"> </w:t>
      </w:r>
    </w:p>
    <w:p w:rsidR="00DF2D49" w:rsidRDefault="00DF2D49" w:rsidP="00DF2D49">
      <w:pPr>
        <w:pStyle w:val="a"/>
        <w:rPr>
          <w:rtl/>
        </w:rPr>
      </w:pPr>
      <w:bookmarkStart w:id="103" w:name="_Toc60964912"/>
      <w:r>
        <w:rPr>
          <w:rFonts w:hint="cs"/>
          <w:rtl/>
        </w:rPr>
        <w:t>הרב פרץ בראנשטיין</w:t>
      </w:r>
      <w:bookmarkEnd w:id="103"/>
    </w:p>
    <w:p w:rsidR="00DF2D49" w:rsidRPr="003114C3" w:rsidRDefault="00DF2D49" w:rsidP="00DF2D49">
      <w:pPr>
        <w:pStyle w:val="a1"/>
        <w:rPr>
          <w:rtl/>
        </w:rPr>
      </w:pPr>
      <w:r>
        <w:rPr>
          <w:rFonts w:hint="cs"/>
          <w:rtl/>
        </w:rPr>
        <w:t>תושב השכונה</w:t>
      </w:r>
    </w:p>
    <w:p w:rsidR="00DF2D49" w:rsidRPr="00DF2D49" w:rsidRDefault="00A443D4" w:rsidP="00A443D4">
      <w:pPr>
        <w:pStyle w:val="a3"/>
        <w:bidi/>
        <w:rPr>
          <w:rtl/>
        </w:rPr>
      </w:pPr>
      <w:r>
        <w:rPr>
          <w:rFonts w:hint="cs"/>
          <w:rtl/>
        </w:rPr>
        <w:t>כתיב</w:t>
      </w:r>
      <w:r>
        <w:rPr>
          <w:rStyle w:val="FootnoteReference"/>
          <w:rtl/>
        </w:rPr>
        <w:footnoteReference w:id="21"/>
      </w:r>
      <w:r>
        <w:rPr>
          <w:rFonts w:hint="cs"/>
          <w:rtl/>
        </w:rPr>
        <w:t xml:space="preserve"> </w:t>
      </w:r>
      <w:r w:rsidR="00DF2D49" w:rsidRPr="00DF2D49">
        <w:rPr>
          <w:rtl/>
        </w:rPr>
        <w:t xml:space="preserve">"ולא יקרא עוד </w:t>
      </w:r>
      <w:r w:rsidR="00DF2D49" w:rsidRPr="00DF2D49">
        <w:rPr>
          <w:rFonts w:hint="cs"/>
          <w:rtl/>
        </w:rPr>
        <w:t xml:space="preserve">את </w:t>
      </w:r>
      <w:r w:rsidR="00DF2D49" w:rsidRPr="00DF2D49">
        <w:rPr>
          <w:rtl/>
        </w:rPr>
        <w:t>שמך אברם"</w:t>
      </w:r>
      <w:r w:rsidR="00DF2D49" w:rsidRPr="00DF2D49">
        <w:rPr>
          <w:rFonts w:hint="cs"/>
          <w:rtl/>
        </w:rPr>
        <w:t xml:space="preserve"> ומזה דנו</w:t>
      </w:r>
      <w:r w:rsidR="00DF2D49" w:rsidRPr="00DF2D49">
        <w:rPr>
          <w:rtl/>
        </w:rPr>
        <w:t xml:space="preserve"> </w:t>
      </w:r>
      <w:r w:rsidR="00DF2D49" w:rsidRPr="00DF2D49">
        <w:rPr>
          <w:rFonts w:hint="cs"/>
          <w:rtl/>
        </w:rPr>
        <w:t>ה</w:t>
      </w:r>
      <w:r w:rsidR="00DF2D49" w:rsidRPr="00DF2D49">
        <w:rPr>
          <w:rtl/>
        </w:rPr>
        <w:t>פוסקים ב</w:t>
      </w:r>
      <w:r w:rsidR="00DF2D49" w:rsidRPr="00DF2D49">
        <w:rPr>
          <w:rFonts w:hint="cs"/>
          <w:rtl/>
        </w:rPr>
        <w:t>ה</w:t>
      </w:r>
      <w:r w:rsidR="00DF2D49" w:rsidRPr="00DF2D49">
        <w:rPr>
          <w:rtl/>
        </w:rPr>
        <w:t>איסור לקרוא מישהו בשם אברם אם זה דאורייתא או רק אסמכתא</w:t>
      </w:r>
      <w:r w:rsidR="00DF2D49" w:rsidRPr="00DF2D49">
        <w:rPr>
          <w:rFonts w:hint="cs"/>
          <w:rtl/>
        </w:rPr>
        <w:t>,</w:t>
      </w:r>
      <w:r w:rsidR="00DF2D49" w:rsidRPr="00DF2D49">
        <w:rPr>
          <w:rtl/>
        </w:rPr>
        <w:t xml:space="preserve"> ועוד כמה שאלות.</w:t>
      </w:r>
    </w:p>
    <w:p w:rsidR="00DF2D49" w:rsidRPr="00DF2D49" w:rsidRDefault="00DF2D49" w:rsidP="00084CEB">
      <w:pPr>
        <w:pStyle w:val="a3"/>
        <w:bidi/>
        <w:rPr>
          <w:rtl/>
        </w:rPr>
      </w:pPr>
      <w:r w:rsidRPr="00DF2D49">
        <w:rPr>
          <w:rtl/>
        </w:rPr>
        <w:t>המנחת יצחק</w:t>
      </w:r>
      <w:r w:rsidR="00A443D4">
        <w:rPr>
          <w:rStyle w:val="FootnoteReference"/>
          <w:rtl/>
        </w:rPr>
        <w:footnoteReference w:id="22"/>
      </w:r>
      <w:r w:rsidRPr="00DF2D49">
        <w:rPr>
          <w:rtl/>
        </w:rPr>
        <w:t xml:space="preserve"> מביא השיטות בזה והוא פוסק שלכתחילה יש איסור אפילו לקרוא חבר או ילד בשם הח</w:t>
      </w:r>
      <w:r w:rsidRPr="00DF2D49">
        <w:rPr>
          <w:rFonts w:hint="cs"/>
          <w:rtl/>
        </w:rPr>
        <w:t>י</w:t>
      </w:r>
      <w:r w:rsidRPr="00DF2D49">
        <w:rPr>
          <w:rtl/>
        </w:rPr>
        <w:t>בה אברם או אבר</w:t>
      </w:r>
      <w:r w:rsidRPr="00DF2D49">
        <w:rPr>
          <w:rFonts w:hint="cs"/>
          <w:rtl/>
        </w:rPr>
        <w:t>ע</w:t>
      </w:r>
      <w:r w:rsidRPr="00DF2D49">
        <w:rPr>
          <w:rtl/>
        </w:rPr>
        <w:t>מל אבל בדיעבד אם אין הכוונה להחליף השם אברהם לאברם באופן רשמי אין בזה איסור.</w:t>
      </w:r>
      <w:r w:rsidR="0070794C" w:rsidRPr="0070794C">
        <w:rPr>
          <w:rtl/>
        </w:rPr>
        <w:t xml:space="preserve"> </w:t>
      </w:r>
      <w:r w:rsidRPr="00DF2D49">
        <w:rPr>
          <w:rtl/>
        </w:rPr>
        <w:t>וחפ</w:t>
      </w:r>
      <w:r w:rsidRPr="00DF2D49">
        <w:rPr>
          <w:rFonts w:hint="cs"/>
          <w:rtl/>
        </w:rPr>
        <w:t>ש</w:t>
      </w:r>
      <w:r w:rsidRPr="00DF2D49">
        <w:rPr>
          <w:rtl/>
        </w:rPr>
        <w:t>תי בלקו"ש ואגרות קודש דעת הרבי בזה ומצאתי בלקוטי ש</w:t>
      </w:r>
      <w:r w:rsidR="00084CEB">
        <w:rPr>
          <w:rFonts w:hint="cs"/>
          <w:rtl/>
        </w:rPr>
        <w:t>י</w:t>
      </w:r>
      <w:r w:rsidRPr="00DF2D49">
        <w:rPr>
          <w:rtl/>
        </w:rPr>
        <w:t>חות</w:t>
      </w:r>
      <w:r w:rsidR="00084CEB">
        <w:rPr>
          <w:rStyle w:val="FootnoteReference"/>
          <w:rtl/>
        </w:rPr>
        <w:footnoteReference w:id="23"/>
      </w:r>
      <w:r w:rsidRPr="00DF2D49">
        <w:rPr>
          <w:rtl/>
        </w:rPr>
        <w:t xml:space="preserve"> </w:t>
      </w:r>
      <w:r w:rsidR="00084CEB">
        <w:rPr>
          <w:rFonts w:hint="cs"/>
          <w:rtl/>
        </w:rPr>
        <w:t xml:space="preserve">בענין </w:t>
      </w:r>
      <w:r w:rsidRPr="00DF2D49">
        <w:rPr>
          <w:rtl/>
        </w:rPr>
        <w:t xml:space="preserve">איסור קריאת אברהם </w:t>
      </w:r>
      <w:r w:rsidR="00084CEB">
        <w:rPr>
          <w:rFonts w:hint="cs"/>
          <w:rtl/>
        </w:rPr>
        <w:t>"</w:t>
      </w:r>
      <w:r w:rsidRPr="00DF2D49">
        <w:rPr>
          <w:rtl/>
        </w:rPr>
        <w:t>אברם</w:t>
      </w:r>
      <w:r w:rsidR="00084CEB">
        <w:rPr>
          <w:rFonts w:hint="cs"/>
          <w:rtl/>
        </w:rPr>
        <w:t>"</w:t>
      </w:r>
      <w:r w:rsidRPr="00DF2D49">
        <w:rPr>
          <w:rtl/>
        </w:rPr>
        <w:t>:</w:t>
      </w:r>
    </w:p>
    <w:p w:rsidR="00DF2D49" w:rsidRPr="00DF2D49" w:rsidRDefault="00DF2D49" w:rsidP="00DF2D49">
      <w:pPr>
        <w:pStyle w:val="a3"/>
        <w:bidi/>
        <w:rPr>
          <w:rtl/>
        </w:rPr>
      </w:pPr>
      <w:r w:rsidRPr="00DF2D49">
        <w:rPr>
          <w:rtl/>
        </w:rPr>
        <w:t>ברכ</w:t>
      </w:r>
      <w:r w:rsidR="008A4598">
        <w:rPr>
          <w:rtl/>
        </w:rPr>
        <w:t>ות י"ג א' (ועובר בעשה או בל"ת).</w:t>
      </w:r>
      <w:r w:rsidRPr="00DF2D49">
        <w:rPr>
          <w:rtl/>
        </w:rPr>
        <w:t xml:space="preserve"> ירוש' וב"ר פמ"ו. ח (</w:t>
      </w:r>
      <w:r w:rsidR="008A4598">
        <w:rPr>
          <w:rtl/>
        </w:rPr>
        <w:t>ר' לוי אמר בעשה ול"ת.</w:t>
      </w:r>
      <w:r w:rsidR="0070794C" w:rsidRPr="0070794C">
        <w:rPr>
          <w:rtl/>
        </w:rPr>
        <w:t xml:space="preserve"> </w:t>
      </w:r>
      <w:r w:rsidR="008A4598">
        <w:rPr>
          <w:rtl/>
        </w:rPr>
        <w:t>כ"פ במ"א</w:t>
      </w:r>
      <w:r w:rsidR="008A4598">
        <w:rPr>
          <w:rFonts w:hint="cs"/>
          <w:rtl/>
        </w:rPr>
        <w:t xml:space="preserve"> </w:t>
      </w:r>
      <w:r w:rsidRPr="00DF2D49">
        <w:rPr>
          <w:rtl/>
        </w:rPr>
        <w:t>סו"ס קנו. ודלא ככמה ס' שכתבו שאין זה אלא אסמכתא</w:t>
      </w:r>
      <w:r w:rsidR="0070794C" w:rsidRPr="0070794C">
        <w:rPr>
          <w:rtl/>
        </w:rPr>
        <w:t xml:space="preserve"> </w:t>
      </w:r>
      <w:r w:rsidRPr="00DF2D49">
        <w:rPr>
          <w:rtl/>
        </w:rPr>
        <w:t xml:space="preserve">. . ולהעיר </w:t>
      </w:r>
      <w:r w:rsidRPr="00DF2D49">
        <w:rPr>
          <w:rtl/>
        </w:rPr>
        <w:lastRenderedPageBreak/>
        <w:t>מז"ח (חוקת נ"א ד): מאן דקארי ליה אברם פגים אתרי' דאקרי עשה ול"ת.</w:t>
      </w:r>
      <w:r w:rsidR="0070794C" w:rsidRPr="0070794C">
        <w:rPr>
          <w:rtl/>
        </w:rPr>
        <w:t xml:space="preserve"> </w:t>
      </w:r>
      <w:r w:rsidRPr="00DF2D49">
        <w:rPr>
          <w:rtl/>
        </w:rPr>
        <w:t>ואכמ"ל).</w:t>
      </w:r>
    </w:p>
    <w:p w:rsidR="00DF2D49" w:rsidRPr="003114C3" w:rsidRDefault="00DF2D49" w:rsidP="005A68FF">
      <w:pPr>
        <w:pStyle w:val="a3"/>
        <w:bidi/>
        <w:rPr>
          <w:rFonts w:ascii="FbMazalMedium" w:hAnsi="FbMazalMedium" w:cs="FbMazalMedium"/>
          <w:sz w:val="40"/>
          <w:szCs w:val="40"/>
        </w:rPr>
      </w:pPr>
      <w:r w:rsidRPr="00DF2D49">
        <w:rPr>
          <w:rtl/>
        </w:rPr>
        <w:t>ו</w:t>
      </w:r>
      <w:r w:rsidR="009F1A0F">
        <w:rPr>
          <w:rFonts w:hint="cs"/>
          <w:rtl/>
        </w:rPr>
        <w:t xml:space="preserve">מזה </w:t>
      </w:r>
      <w:r w:rsidRPr="00DF2D49">
        <w:rPr>
          <w:rtl/>
        </w:rPr>
        <w:t>רואים שהרבי סובר שיש איסור דאורייתא ולא רק אסמכתא</w:t>
      </w:r>
      <w:r w:rsidR="00E47380">
        <w:rPr>
          <w:rFonts w:hint="cs"/>
          <w:rtl/>
        </w:rPr>
        <w:t>,</w:t>
      </w:r>
      <w:r w:rsidRPr="00DF2D49">
        <w:rPr>
          <w:rtl/>
        </w:rPr>
        <w:t xml:space="preserve"> אבל אינו ברור שיטת הרבי כש</w:t>
      </w:r>
      <w:r w:rsidR="00E47380">
        <w:rPr>
          <w:rFonts w:hint="cs"/>
          <w:rtl/>
        </w:rPr>
        <w:t xml:space="preserve">לא </w:t>
      </w:r>
      <w:r w:rsidRPr="00DF2D49">
        <w:rPr>
          <w:rtl/>
        </w:rPr>
        <w:t>מדובר בקריאת אברהם אבינו בעצמו אלא בסתם יהודי בשם אברהם</w:t>
      </w:r>
      <w:r w:rsidR="00E47380">
        <w:rPr>
          <w:rFonts w:hint="cs"/>
          <w:rtl/>
        </w:rPr>
        <w:t>,</w:t>
      </w:r>
      <w:r w:rsidRPr="00DF2D49">
        <w:rPr>
          <w:rtl/>
        </w:rPr>
        <w:t xml:space="preserve"> לקרוא אותו אברם או אברעמעל שהמנחת יצחק אוסר.</w:t>
      </w:r>
      <w:r w:rsidR="00335AEE">
        <w:rPr>
          <w:rtl/>
        </w:rPr>
        <w:t xml:space="preserve"> ו</w:t>
      </w:r>
      <w:r w:rsidR="00335AEE">
        <w:rPr>
          <w:rFonts w:hint="cs"/>
          <w:rtl/>
        </w:rPr>
        <w:t>נ"ל</w:t>
      </w:r>
      <w:r w:rsidRPr="00DF2D49">
        <w:rPr>
          <w:rtl/>
        </w:rPr>
        <w:t xml:space="preserve"> (</w:t>
      </w:r>
      <w:r w:rsidRPr="00DF2D49">
        <w:rPr>
          <w:rFonts w:hint="cs"/>
          <w:rtl/>
        </w:rPr>
        <w:t>בדרך אפשר</w:t>
      </w:r>
      <w:r w:rsidRPr="00DF2D49">
        <w:rPr>
          <w:rtl/>
        </w:rPr>
        <w:t>) מלשון השיחה והערה הנ"ל</w:t>
      </w:r>
      <w:r w:rsidR="00335AEE">
        <w:rPr>
          <w:rFonts w:hint="cs"/>
          <w:rtl/>
        </w:rPr>
        <w:t>,</w:t>
      </w:r>
      <w:r w:rsidRPr="00DF2D49">
        <w:rPr>
          <w:rtl/>
        </w:rPr>
        <w:t xml:space="preserve"> וגם מפשטות לשון המגן אברהם שמביא הרבי ("הקורא לאברהם אברם עובר בעשה ולאו")</w:t>
      </w:r>
      <w:r w:rsidR="00335AEE">
        <w:rPr>
          <w:rFonts w:hint="cs"/>
          <w:rtl/>
        </w:rPr>
        <w:t>,</w:t>
      </w:r>
      <w:r w:rsidRPr="00DF2D49">
        <w:rPr>
          <w:rtl/>
        </w:rPr>
        <w:t xml:space="preserve"> שהאיסור חל רק כשמתכוון </w:t>
      </w:r>
      <w:r w:rsidR="00335AEE">
        <w:rPr>
          <w:rtl/>
        </w:rPr>
        <w:t>דו</w:t>
      </w:r>
      <w:r w:rsidRPr="00DF2D49">
        <w:rPr>
          <w:rtl/>
        </w:rPr>
        <w:t>קא לאאע"ה בעצמו ולא לשאר העם הנקראים בשמו כי זה משמעות הלשון "הקורא לאברהם"</w:t>
      </w:r>
      <w:r w:rsidR="005A68FF">
        <w:rPr>
          <w:rFonts w:hint="cs"/>
          <w:rtl/>
        </w:rPr>
        <w:t>,</w:t>
      </w:r>
      <w:r w:rsidRPr="00DF2D49">
        <w:rPr>
          <w:rtl/>
        </w:rPr>
        <w:t xml:space="preserve"> דהיינו לאברהם הידוע לנו כבר וזה רק אאע"ה</w:t>
      </w:r>
      <w:r w:rsidRPr="00DF2D49">
        <w:rPr>
          <w:rStyle w:val="FootnoteReference"/>
          <w:rtl/>
        </w:rPr>
        <w:footnoteReference w:id="24"/>
      </w:r>
      <w:r w:rsidRPr="00DF2D49">
        <w:rPr>
          <w:rtl/>
        </w:rPr>
        <w:t>.</w:t>
      </w:r>
    </w:p>
    <w:p w:rsidR="00E27970" w:rsidRDefault="001839E6" w:rsidP="00A069F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721B3" w:rsidRDefault="001721B3" w:rsidP="00365D1B">
      <w:pPr>
        <w:pStyle w:val="a0"/>
        <w:sectPr w:rsidR="001721B3" w:rsidSect="0057110B">
          <w:footnotePr>
            <w:numRestart w:val="eachSect"/>
          </w:footnotePr>
          <w:type w:val="continuous"/>
          <w:pgSz w:w="7920" w:h="12240"/>
          <w:pgMar w:top="-810" w:right="864" w:bottom="720" w:left="864" w:header="270" w:footer="0" w:gutter="0"/>
          <w:cols w:space="720"/>
          <w:docGrid w:linePitch="360"/>
        </w:sectPr>
      </w:pPr>
    </w:p>
    <w:p w:rsidR="00CB716E" w:rsidRPr="00F9300A" w:rsidRDefault="00CB716E" w:rsidP="00CB716E">
      <w:pPr>
        <w:pStyle w:val="a0"/>
      </w:pPr>
      <w:bookmarkStart w:id="104" w:name="_Toc60964913"/>
      <w:r w:rsidRPr="00F9300A">
        <w:rPr>
          <w:rtl/>
        </w:rPr>
        <w:t>מבחר שנות חייו של יעקב בארץ מצרים</w:t>
      </w:r>
      <w:bookmarkEnd w:id="104"/>
    </w:p>
    <w:p w:rsidR="00CB716E" w:rsidRPr="00F9300A" w:rsidRDefault="00CB716E" w:rsidP="007C06C8">
      <w:pPr>
        <w:pStyle w:val="a"/>
        <w:rPr>
          <w:rtl/>
        </w:rPr>
      </w:pPr>
      <w:bookmarkStart w:id="105" w:name="_Toc60964914"/>
      <w:r w:rsidRPr="00F9300A">
        <w:rPr>
          <w:rtl/>
        </w:rPr>
        <w:t>הרב ישכר דוד קלויזנר</w:t>
      </w:r>
      <w:bookmarkEnd w:id="105"/>
    </w:p>
    <w:p w:rsidR="00CB716E" w:rsidRDefault="00CB716E" w:rsidP="007C06C8">
      <w:pPr>
        <w:pStyle w:val="a1"/>
        <w:rPr>
          <w:rFonts w:ascii="FbFrankReal" w:hAnsi="FbFrankReal" w:cs="FbFrankReal"/>
          <w:rtl/>
        </w:rPr>
      </w:pPr>
      <w:r w:rsidRPr="00F9300A">
        <w:rPr>
          <w:rtl/>
        </w:rPr>
        <w:t>נחלת הר חב"ד, אה"ק</w:t>
      </w:r>
    </w:p>
    <w:p w:rsidR="00CB716E" w:rsidRPr="00F9300A" w:rsidRDefault="00CB716E" w:rsidP="007C06C8">
      <w:pPr>
        <w:pStyle w:val="a3"/>
        <w:bidi/>
        <w:rPr>
          <w:rFonts w:eastAsia="Times New Roman"/>
          <w:color w:val="000000"/>
        </w:rPr>
      </w:pPr>
      <w:r w:rsidRPr="00F9300A">
        <w:rPr>
          <w:rtl/>
        </w:rPr>
        <w:t>א</w:t>
      </w:r>
      <w:r>
        <w:rPr>
          <w:rtl/>
        </w:rPr>
        <w:t>יתא בלקוטי שיחות</w:t>
      </w:r>
      <w:r w:rsidRPr="00F9300A">
        <w:rPr>
          <w:rtl/>
        </w:rPr>
        <w:t xml:space="preserve"> חלק י (ע' 160 ואילך): "כ"ק מו"ח אדמו"ר סיפר, בהיות הצ"צ ילד ולמד את הכתוב 'ויחי יעקב בארץ מצרים שבע עשרה שנה', תירגם לו מורו </w:t>
      </w:r>
      <w:r w:rsidRPr="00F9300A">
        <w:rPr>
          <w:rFonts w:eastAsia="Times New Roman"/>
          <w:color w:val="000000"/>
          <w:rtl/>
        </w:rPr>
        <w:t>על פי פירוש 'בעל הטורים' - יעקב אבינו האט געלעבט די זיבעצען בעסטע יאהרן אין מצרים [=יעקב אבינו חי את שבע עשרה השנים הטובות ביותר שלו במצרים]. כשבא הביתה מהחדר שאל את זקנו אדמו"ר הזקן, היתכן שיעקב אבינו, בחיר האבות, יהיו מבחר שנות חייו י"ז שנה שגר בארץ מצרים ערות הארץ?</w:t>
      </w:r>
    </w:p>
    <w:p w:rsidR="00CB716E" w:rsidRPr="00F9300A" w:rsidRDefault="00CB716E" w:rsidP="007C06C8">
      <w:pPr>
        <w:pStyle w:val="a3"/>
        <w:bidi/>
        <w:rPr>
          <w:rFonts w:eastAsia="Times New Roman"/>
          <w:color w:val="000000"/>
          <w:rtl/>
        </w:rPr>
      </w:pPr>
      <w:r w:rsidRPr="00F9300A">
        <w:rPr>
          <w:rFonts w:eastAsia="Times New Roman"/>
          <w:color w:val="000000"/>
          <w:rtl/>
        </w:rPr>
        <w:t xml:space="preserve">ויענהו אדמו"ר הזקן: כתיב 'ואת יהודה שלח לפניו אל יוסף להורות לפניו גשנה', </w:t>
      </w:r>
      <w:r w:rsidRPr="00F9300A">
        <w:rPr>
          <w:rFonts w:eastAsia="Times New Roman"/>
          <w:b/>
          <w:bCs/>
          <w:color w:val="000000"/>
          <w:rtl/>
        </w:rPr>
        <w:t>ואיתא במדרש</w:t>
      </w:r>
      <w:r w:rsidRPr="00F9300A">
        <w:rPr>
          <w:rFonts w:eastAsia="Times New Roman"/>
          <w:color w:val="000000"/>
          <w:rtl/>
        </w:rPr>
        <w:t xml:space="preserve"> - מובא ברש"י </w:t>
      </w:r>
      <w:bookmarkStart w:id="106" w:name="_Hlk60211776"/>
      <w:r w:rsidRPr="00F9300A">
        <w:rPr>
          <w:rFonts w:eastAsia="Times New Roman"/>
          <w:color w:val="000000"/>
          <w:rtl/>
        </w:rPr>
        <w:t>- א"ר נחמי' להתקין לו בית תלמוד</w:t>
      </w:r>
      <w:bookmarkEnd w:id="106"/>
      <w:r w:rsidRPr="00F9300A">
        <w:rPr>
          <w:rFonts w:eastAsia="Times New Roman"/>
          <w:color w:val="000000"/>
          <w:rtl/>
        </w:rPr>
        <w:t xml:space="preserve">, שתהא שם </w:t>
      </w:r>
      <w:r w:rsidRPr="00F9300A">
        <w:rPr>
          <w:rFonts w:eastAsia="Times New Roman"/>
          <w:b/>
          <w:bCs/>
          <w:color w:val="000000"/>
          <w:rtl/>
        </w:rPr>
        <w:t>תורה ושיהיו השבטים הוגים בתורה</w:t>
      </w:r>
      <w:r w:rsidRPr="00F9300A">
        <w:rPr>
          <w:rFonts w:eastAsia="Times New Roman"/>
          <w:color w:val="000000"/>
          <w:rtl/>
        </w:rPr>
        <w:t>, להורות לפניו גשנה, אז מען לערט תורה ווערט מען נעהנטער צום אויבערשטען ב"ה, און אויך אין מצרים איז געווען ויחי געלעבט [=כאשר לומדים תורה, מתקרבים להקב"ה, וגם במצרים היה 'ויחי']</w:t>
      </w:r>
      <w:r>
        <w:rPr>
          <w:rFonts w:eastAsia="Times New Roman" w:hint="cs"/>
          <w:color w:val="000000"/>
          <w:rtl/>
        </w:rPr>
        <w:t>"</w:t>
      </w:r>
      <w:r w:rsidRPr="00F9300A">
        <w:rPr>
          <w:rFonts w:eastAsia="Times New Roman"/>
          <w:color w:val="000000"/>
          <w:rtl/>
        </w:rPr>
        <w:t>.</w:t>
      </w:r>
    </w:p>
    <w:p w:rsidR="00CB716E" w:rsidRPr="00F9300A" w:rsidRDefault="00CB716E" w:rsidP="00D73DA4">
      <w:pPr>
        <w:pStyle w:val="a3"/>
        <w:bidi/>
        <w:rPr>
          <w:rFonts w:eastAsia="Times New Roman"/>
          <w:color w:val="000000"/>
          <w:rtl/>
        </w:rPr>
      </w:pPr>
      <w:r w:rsidRPr="00F9300A">
        <w:rPr>
          <w:rFonts w:eastAsia="Times New Roman"/>
          <w:color w:val="000000"/>
          <w:rtl/>
        </w:rPr>
        <w:t>והקשה בס"ג: "</w:t>
      </w:r>
      <w:r w:rsidR="00D73DA4" w:rsidRPr="00D73DA4">
        <w:rPr>
          <w:rFonts w:eastAsia="Times New Roman" w:hint="cs"/>
          <w:color w:val="000000"/>
          <w:rtl/>
        </w:rPr>
        <w:t>א)</w:t>
      </w:r>
      <w:r w:rsidRPr="00F9300A">
        <w:rPr>
          <w:rFonts w:eastAsia="Times New Roman"/>
          <w:color w:val="000000"/>
          <w:rtl/>
        </w:rPr>
        <w:t xml:space="preserve"> ביאורו של אדמו"ר הזקן אין בו לכאורה תשובה מספיקה לשאלתו של הצ"צ, דהרי שאלתו היתה איך יתכן </w:t>
      </w:r>
      <w:r w:rsidRPr="00F9300A">
        <w:rPr>
          <w:rFonts w:eastAsia="Times New Roman"/>
          <w:b/>
          <w:bCs/>
          <w:color w:val="000000"/>
          <w:rtl/>
        </w:rPr>
        <w:t xml:space="preserve">שמבחר </w:t>
      </w:r>
      <w:r w:rsidRPr="00F9300A">
        <w:rPr>
          <w:rFonts w:eastAsia="Times New Roman"/>
          <w:color w:val="000000"/>
          <w:rtl/>
        </w:rPr>
        <w:t xml:space="preserve">שנות חייו של יעקב הן הי"ז שנה שגר במצרים, ואילו מענתו של אדה"ז היתה שע"י לימוד התורה אפשר להגיע גם במצרים לבחי' "ויחי", ועדיין אין בזה נתינת טעם </w:t>
      </w:r>
      <w:bookmarkStart w:id="107" w:name="_Hlk60228141"/>
      <w:r w:rsidRPr="00F9300A">
        <w:rPr>
          <w:rFonts w:eastAsia="Times New Roman"/>
          <w:color w:val="000000"/>
          <w:rtl/>
        </w:rPr>
        <w:t xml:space="preserve">ל'ויחי . . במצרים' באופן של </w:t>
      </w:r>
      <w:r w:rsidRPr="00F9300A">
        <w:rPr>
          <w:rFonts w:eastAsia="Times New Roman"/>
          <w:b/>
          <w:bCs/>
          <w:color w:val="000000"/>
          <w:rtl/>
        </w:rPr>
        <w:t xml:space="preserve">מבחר </w:t>
      </w:r>
      <w:r w:rsidRPr="00F9300A">
        <w:rPr>
          <w:rFonts w:eastAsia="Times New Roman"/>
          <w:color w:val="000000"/>
          <w:rtl/>
        </w:rPr>
        <w:t>שנות חייו?</w:t>
      </w:r>
    </w:p>
    <w:bookmarkEnd w:id="107"/>
    <w:p w:rsidR="00CB716E" w:rsidRPr="00F9300A" w:rsidRDefault="00D73DA4" w:rsidP="007C06C8">
      <w:pPr>
        <w:pStyle w:val="a3"/>
        <w:bidi/>
        <w:rPr>
          <w:rFonts w:eastAsia="Times New Roman"/>
          <w:color w:val="000000"/>
          <w:rtl/>
        </w:rPr>
      </w:pPr>
      <w:r>
        <w:rPr>
          <w:rFonts w:eastAsia="Times New Roman" w:hint="cs"/>
          <w:color w:val="000000"/>
          <w:rtl/>
        </w:rPr>
        <w:lastRenderedPageBreak/>
        <w:t>ב)</w:t>
      </w:r>
      <w:r w:rsidR="00CB716E" w:rsidRPr="00F9300A">
        <w:rPr>
          <w:rFonts w:eastAsia="Times New Roman"/>
          <w:color w:val="000000"/>
          <w:rtl/>
        </w:rPr>
        <w:t xml:space="preserve"> כיון שהצ"צ הי' אז בגיל אשר רק ממורו שמע פי' הבעה"ט, למה הביא אדה"ז דרשת רז"ל עה"פ 'להורות לפניו גשנה' מ"</w:t>
      </w:r>
      <w:r w:rsidR="00CB716E" w:rsidRPr="00F9300A">
        <w:rPr>
          <w:rFonts w:eastAsia="Times New Roman"/>
          <w:b/>
          <w:bCs/>
          <w:color w:val="000000"/>
          <w:rtl/>
        </w:rPr>
        <w:t>מדרש - מובא</w:t>
      </w:r>
      <w:r w:rsidR="00CB716E" w:rsidRPr="00F9300A">
        <w:rPr>
          <w:rFonts w:eastAsia="Times New Roman"/>
          <w:color w:val="000000"/>
          <w:rtl/>
        </w:rPr>
        <w:t xml:space="preserve"> בפרש"י", ולא מפרש"י עצמו? ועכצ"ל שאף שהמובא בפרש"י ג"כ מתרץ השאלה שלכן הוזכר בהמענה פרש"י בכ"ז יתוסף בזה ע"י </w:t>
      </w:r>
      <w:r w:rsidR="00CB716E" w:rsidRPr="00F9300A">
        <w:rPr>
          <w:rFonts w:eastAsia="Times New Roman"/>
          <w:b/>
          <w:bCs/>
          <w:color w:val="000000"/>
          <w:rtl/>
        </w:rPr>
        <w:t>ההוספה שבמדרש</w:t>
      </w:r>
      <w:r w:rsidR="00CB716E" w:rsidRPr="00F9300A">
        <w:rPr>
          <w:rFonts w:eastAsia="Times New Roman"/>
          <w:color w:val="000000"/>
          <w:rtl/>
        </w:rPr>
        <w:t>.</w:t>
      </w:r>
    </w:p>
    <w:p w:rsidR="00CB716E" w:rsidRPr="00F9300A" w:rsidRDefault="00D73DA4" w:rsidP="007C06C8">
      <w:pPr>
        <w:pStyle w:val="a3"/>
        <w:bidi/>
        <w:rPr>
          <w:rFonts w:eastAsia="Times New Roman"/>
          <w:color w:val="000000"/>
          <w:rtl/>
        </w:rPr>
      </w:pPr>
      <w:r>
        <w:rPr>
          <w:rFonts w:eastAsia="Times New Roman" w:hint="cs"/>
          <w:color w:val="000000"/>
          <w:rtl/>
        </w:rPr>
        <w:t>ג)</w:t>
      </w:r>
      <w:r w:rsidR="00CB716E" w:rsidRPr="00F9300A">
        <w:rPr>
          <w:rFonts w:eastAsia="Times New Roman"/>
          <w:color w:val="000000"/>
          <w:rtl/>
        </w:rPr>
        <w:t xml:space="preserve"> בפרש"י מובא ממרז"ל הנ"ל </w:t>
      </w:r>
      <w:bookmarkStart w:id="108" w:name="_Hlk60206657"/>
      <w:r w:rsidR="00CB716E" w:rsidRPr="00F9300A">
        <w:rPr>
          <w:rFonts w:eastAsia="Times New Roman"/>
          <w:color w:val="000000"/>
          <w:rtl/>
        </w:rPr>
        <w:t>'לתקן לו בית תלמוד שמשם תצא הוראה'</w:t>
      </w:r>
      <w:bookmarkEnd w:id="108"/>
      <w:r w:rsidR="00CB716E" w:rsidRPr="00F9300A">
        <w:rPr>
          <w:rFonts w:eastAsia="Times New Roman"/>
          <w:color w:val="000000"/>
          <w:rtl/>
        </w:rPr>
        <w:t xml:space="preserve">, ובמדרש </w:t>
      </w:r>
      <w:r w:rsidR="00CB716E" w:rsidRPr="00F9300A">
        <w:rPr>
          <w:rFonts w:eastAsia="Times New Roman"/>
          <w:b/>
          <w:bCs/>
          <w:color w:val="000000"/>
          <w:rtl/>
        </w:rPr>
        <w:t xml:space="preserve">מוסיף </w:t>
      </w:r>
      <w:r w:rsidR="00CB716E" w:rsidRPr="00F9300A">
        <w:rPr>
          <w:rFonts w:eastAsia="Times New Roman"/>
          <w:color w:val="000000"/>
          <w:rtl/>
        </w:rPr>
        <w:t xml:space="preserve">ע"ז: "ושיהיו </w:t>
      </w:r>
      <w:r w:rsidR="00CB716E" w:rsidRPr="00F9300A">
        <w:rPr>
          <w:rFonts w:eastAsia="Times New Roman"/>
          <w:b/>
          <w:bCs/>
          <w:color w:val="000000"/>
          <w:rtl/>
        </w:rPr>
        <w:t>השבטים</w:t>
      </w:r>
      <w:r w:rsidR="00CB716E" w:rsidRPr="00F9300A">
        <w:rPr>
          <w:rFonts w:eastAsia="Times New Roman"/>
          <w:color w:val="000000"/>
          <w:rtl/>
        </w:rPr>
        <w:t xml:space="preserve"> הוגים בתורה", וצלה"ב, כוונת אדה"ז היתה לבאר איך שמבחר שנותיו </w:t>
      </w:r>
      <w:r w:rsidR="00CB716E" w:rsidRPr="00F9300A">
        <w:rPr>
          <w:rFonts w:eastAsia="Times New Roman"/>
          <w:b/>
          <w:bCs/>
          <w:color w:val="000000"/>
          <w:rtl/>
        </w:rPr>
        <w:t>דיעקב</w:t>
      </w:r>
      <w:r w:rsidR="00CB716E" w:rsidRPr="00F9300A">
        <w:rPr>
          <w:rFonts w:eastAsia="Times New Roman"/>
          <w:color w:val="000000"/>
          <w:rtl/>
        </w:rPr>
        <w:t xml:space="preserve"> היו במצרים ומה מוסיף בזה ע"י הענין שיהיו </w:t>
      </w:r>
      <w:r w:rsidR="00CB716E" w:rsidRPr="00F9300A">
        <w:rPr>
          <w:rFonts w:eastAsia="Times New Roman"/>
          <w:b/>
          <w:bCs/>
          <w:color w:val="000000"/>
          <w:rtl/>
        </w:rPr>
        <w:t>השבטים</w:t>
      </w:r>
      <w:r w:rsidR="00CB716E" w:rsidRPr="00F9300A">
        <w:rPr>
          <w:rFonts w:eastAsia="Times New Roman"/>
          <w:color w:val="000000"/>
          <w:rtl/>
        </w:rPr>
        <w:t xml:space="preserve"> הוגים בתורה?</w:t>
      </w:r>
      <w:r w:rsidR="0057706B">
        <w:rPr>
          <w:rFonts w:eastAsia="Times New Roman" w:hint="cs"/>
          <w:color w:val="000000"/>
          <w:rtl/>
        </w:rPr>
        <w:t>" עכלה"ק.</w:t>
      </w:r>
      <w:r w:rsidR="00CB716E" w:rsidRPr="00F9300A">
        <w:rPr>
          <w:rFonts w:eastAsia="Times New Roman"/>
          <w:color w:val="000000"/>
          <w:rtl/>
        </w:rPr>
        <w:t xml:space="preserve"> ע"ש בארוכה ההסבר בכל זה.</w:t>
      </w:r>
    </w:p>
    <w:p w:rsidR="00CB716E" w:rsidRPr="00F9300A" w:rsidRDefault="00CB716E" w:rsidP="007C06C8">
      <w:pPr>
        <w:pStyle w:val="a3"/>
        <w:bidi/>
        <w:rPr>
          <w:rFonts w:eastAsia="Times New Roman"/>
          <w:color w:val="000000"/>
          <w:rtl/>
        </w:rPr>
      </w:pPr>
      <w:r w:rsidRPr="00F9300A">
        <w:rPr>
          <w:rFonts w:eastAsia="Times New Roman"/>
          <w:color w:val="000000"/>
          <w:rtl/>
        </w:rPr>
        <w:t xml:space="preserve">ונראה לבאר בזה בדא"פ עוד, בהקדים, שבמדרש תנחומא שהביא אדה"ז יש שינוי נוסף שאינו מופיע ברש"י, ברש"י נאמר רק </w:t>
      </w:r>
      <w:r w:rsidRPr="0028070C">
        <w:rPr>
          <w:rFonts w:eastAsia="Times New Roman"/>
          <w:color w:val="000000"/>
          <w:rtl/>
        </w:rPr>
        <w:t>'</w:t>
      </w:r>
      <w:r w:rsidRPr="00F9300A">
        <w:rPr>
          <w:rFonts w:eastAsia="Times New Roman"/>
          <w:b/>
          <w:bCs/>
          <w:color w:val="000000"/>
          <w:rtl/>
        </w:rPr>
        <w:t>לתקן לו בית תלמוד שמשם תצא הוראה</w:t>
      </w:r>
      <w:r w:rsidRPr="0028070C">
        <w:rPr>
          <w:rFonts w:eastAsia="Times New Roman"/>
          <w:color w:val="000000"/>
          <w:rtl/>
        </w:rPr>
        <w:t>'</w:t>
      </w:r>
      <w:r w:rsidRPr="00F9300A">
        <w:rPr>
          <w:rFonts w:eastAsia="Times New Roman"/>
          <w:color w:val="000000"/>
          <w:rtl/>
        </w:rPr>
        <w:t xml:space="preserve">, ובמדרש נאמר </w:t>
      </w:r>
      <w:r w:rsidRPr="0028070C">
        <w:rPr>
          <w:rFonts w:eastAsia="Times New Roman"/>
          <w:color w:val="000000"/>
          <w:rtl/>
        </w:rPr>
        <w:t>'</w:t>
      </w:r>
      <w:r w:rsidRPr="00F9300A">
        <w:rPr>
          <w:rFonts w:eastAsia="Times New Roman"/>
          <w:b/>
          <w:bCs/>
          <w:color w:val="000000"/>
          <w:rtl/>
        </w:rPr>
        <w:t>שתהא שם</w:t>
      </w:r>
      <w:r w:rsidRPr="00F9300A">
        <w:rPr>
          <w:rFonts w:eastAsia="Times New Roman"/>
          <w:color w:val="000000"/>
          <w:rtl/>
        </w:rPr>
        <w:t xml:space="preserve"> </w:t>
      </w:r>
      <w:r w:rsidRPr="00F9300A">
        <w:rPr>
          <w:rFonts w:eastAsia="Times New Roman"/>
          <w:b/>
          <w:bCs/>
          <w:color w:val="000000"/>
          <w:rtl/>
        </w:rPr>
        <w:t>תורה</w:t>
      </w:r>
      <w:r w:rsidRPr="0028070C">
        <w:rPr>
          <w:rFonts w:eastAsia="Times New Roman"/>
          <w:color w:val="000000"/>
          <w:rtl/>
        </w:rPr>
        <w:t>,</w:t>
      </w:r>
      <w:r w:rsidRPr="00F9300A">
        <w:rPr>
          <w:rFonts w:eastAsia="Times New Roman"/>
          <w:b/>
          <w:bCs/>
          <w:color w:val="000000"/>
          <w:rtl/>
        </w:rPr>
        <w:t xml:space="preserve"> ושיהיו השבטים הוגים בתורה</w:t>
      </w:r>
      <w:r w:rsidRPr="0028070C">
        <w:rPr>
          <w:rFonts w:eastAsia="Times New Roman"/>
          <w:color w:val="000000"/>
          <w:rtl/>
        </w:rPr>
        <w:t>'</w:t>
      </w:r>
      <w:r w:rsidRPr="0028070C">
        <w:rPr>
          <w:rFonts w:eastAsia="Times New Roman"/>
          <w:b/>
          <w:color w:val="000000"/>
          <w:rtl/>
        </w:rPr>
        <w:t>,</w:t>
      </w:r>
      <w:r w:rsidRPr="00F9300A">
        <w:rPr>
          <w:rFonts w:eastAsia="Times New Roman"/>
          <w:b/>
          <w:bCs/>
          <w:color w:val="000000"/>
          <w:rtl/>
        </w:rPr>
        <w:t xml:space="preserve"> </w:t>
      </w:r>
      <w:r w:rsidRPr="00F9300A">
        <w:rPr>
          <w:rFonts w:eastAsia="Times New Roman"/>
          <w:color w:val="000000"/>
          <w:rtl/>
        </w:rPr>
        <w:t>שברש"י לא נאמר</w:t>
      </w:r>
      <w:r w:rsidRPr="00F9300A">
        <w:rPr>
          <w:rFonts w:eastAsia="Times New Roman"/>
          <w:b/>
          <w:bCs/>
          <w:color w:val="000000"/>
          <w:rtl/>
        </w:rPr>
        <w:t xml:space="preserve"> </w:t>
      </w:r>
      <w:r w:rsidRPr="0028070C">
        <w:rPr>
          <w:rFonts w:eastAsia="Times New Roman"/>
          <w:color w:val="000000"/>
          <w:rtl/>
        </w:rPr>
        <w:t>'</w:t>
      </w:r>
      <w:r w:rsidRPr="00F9300A">
        <w:rPr>
          <w:rFonts w:eastAsia="Times New Roman"/>
          <w:b/>
          <w:bCs/>
          <w:color w:val="000000"/>
          <w:rtl/>
        </w:rPr>
        <w:t xml:space="preserve">הוגים </w:t>
      </w:r>
      <w:r w:rsidRPr="00F9300A">
        <w:rPr>
          <w:rFonts w:eastAsia="Times New Roman"/>
          <w:color w:val="000000"/>
          <w:rtl/>
        </w:rPr>
        <w:t>בתורה</w:t>
      </w:r>
      <w:r w:rsidRPr="0028070C">
        <w:rPr>
          <w:rFonts w:eastAsia="Times New Roman"/>
          <w:b/>
          <w:color w:val="000000"/>
          <w:rtl/>
        </w:rPr>
        <w:t>'</w:t>
      </w:r>
      <w:r w:rsidRPr="00F9300A">
        <w:rPr>
          <w:rFonts w:eastAsia="Times New Roman"/>
          <w:color w:val="000000"/>
          <w:rtl/>
        </w:rPr>
        <w:t>.</w:t>
      </w:r>
    </w:p>
    <w:p w:rsidR="00CB716E" w:rsidRPr="00F9300A" w:rsidRDefault="00CB716E" w:rsidP="007C06C8">
      <w:pPr>
        <w:pStyle w:val="a3"/>
        <w:bidi/>
        <w:rPr>
          <w:rFonts w:eastAsia="Times New Roman"/>
          <w:color w:val="000000"/>
          <w:rtl/>
        </w:rPr>
      </w:pPr>
      <w:r w:rsidRPr="00F9300A">
        <w:rPr>
          <w:rFonts w:eastAsia="Times New Roman"/>
          <w:color w:val="000000"/>
          <w:rtl/>
        </w:rPr>
        <w:t xml:space="preserve">והנה בהערה 10 שם אכן עמד בשינויי הגרסאות בזה וז"ל: "גם, למה בחר בהגירסא "(ושיהיו השבטים) </w:t>
      </w:r>
      <w:bookmarkStart w:id="109" w:name="_Hlk60208450"/>
      <w:r w:rsidRPr="00F9300A">
        <w:rPr>
          <w:rFonts w:eastAsia="Times New Roman"/>
          <w:b/>
          <w:bCs/>
          <w:color w:val="000000"/>
          <w:rtl/>
        </w:rPr>
        <w:t>הוגים</w:t>
      </w:r>
      <w:r w:rsidRPr="00F9300A">
        <w:rPr>
          <w:rFonts w:eastAsia="Times New Roman"/>
          <w:color w:val="000000"/>
          <w:rtl/>
        </w:rPr>
        <w:t xml:space="preserve"> בתורה</w:t>
      </w:r>
      <w:bookmarkEnd w:id="109"/>
      <w:r w:rsidRPr="00F9300A">
        <w:rPr>
          <w:rFonts w:eastAsia="Times New Roman"/>
          <w:color w:val="000000"/>
          <w:rtl/>
        </w:rPr>
        <w:t>" (כביל"ש, תנחומא באבער (וכן הובא ברבינו בחיי)) ולא "</w:t>
      </w:r>
      <w:r w:rsidRPr="00F9300A">
        <w:rPr>
          <w:rFonts w:eastAsia="Times New Roman"/>
          <w:b/>
          <w:bCs/>
          <w:color w:val="000000"/>
          <w:rtl/>
        </w:rPr>
        <w:t>לומדים</w:t>
      </w:r>
      <w:r w:rsidRPr="00F9300A">
        <w:rPr>
          <w:rFonts w:eastAsia="Times New Roman"/>
          <w:color w:val="000000"/>
          <w:rtl/>
        </w:rPr>
        <w:t xml:space="preserve"> כו'" (כבב"ר כאן) או </w:t>
      </w:r>
      <w:r>
        <w:rPr>
          <w:rFonts w:eastAsia="Times New Roman" w:hint="cs"/>
          <w:color w:val="000000"/>
          <w:rtl/>
        </w:rPr>
        <w:t>"</w:t>
      </w:r>
      <w:r w:rsidRPr="00F9300A">
        <w:rPr>
          <w:rFonts w:eastAsia="Times New Roman"/>
          <w:color w:val="000000"/>
          <w:rtl/>
        </w:rPr>
        <w:t xml:space="preserve">שיהא </w:t>
      </w:r>
      <w:r w:rsidRPr="00F9300A">
        <w:rPr>
          <w:rFonts w:eastAsia="Times New Roman"/>
          <w:b/>
          <w:bCs/>
          <w:color w:val="000000"/>
          <w:rtl/>
        </w:rPr>
        <w:t xml:space="preserve">מלמד </w:t>
      </w:r>
      <w:r w:rsidRPr="00F9300A">
        <w:rPr>
          <w:rFonts w:eastAsia="Times New Roman"/>
          <w:color w:val="000000"/>
          <w:rtl/>
        </w:rPr>
        <w:t xml:space="preserve">(את השבטים)" (תנחומא כאן)"? </w:t>
      </w:r>
    </w:p>
    <w:p w:rsidR="00CB716E" w:rsidRPr="00F9300A" w:rsidRDefault="00CB716E" w:rsidP="007C06C8">
      <w:pPr>
        <w:pStyle w:val="a3"/>
        <w:bidi/>
        <w:rPr>
          <w:rFonts w:eastAsia="Times New Roman"/>
          <w:color w:val="000000"/>
          <w:rtl/>
        </w:rPr>
      </w:pPr>
      <w:r w:rsidRPr="00F9300A">
        <w:rPr>
          <w:rFonts w:eastAsia="Times New Roman"/>
          <w:color w:val="000000"/>
          <w:rtl/>
        </w:rPr>
        <w:t>ויש להבין, מדוע בחרו בתנחומא (באבער) ובילקוט שמעוני וברבנו בחיי ב</w:t>
      </w:r>
      <w:r w:rsidRPr="0028070C">
        <w:rPr>
          <w:rFonts w:eastAsia="Times New Roman"/>
          <w:b/>
          <w:color w:val="000000"/>
          <w:rtl/>
        </w:rPr>
        <w:t>'</w:t>
      </w:r>
      <w:r w:rsidRPr="00F9300A">
        <w:rPr>
          <w:rFonts w:eastAsia="Times New Roman"/>
          <w:b/>
          <w:bCs/>
          <w:color w:val="000000"/>
          <w:rtl/>
        </w:rPr>
        <w:t>הוגים</w:t>
      </w:r>
      <w:r w:rsidRPr="00F9300A">
        <w:rPr>
          <w:rFonts w:eastAsia="Times New Roman"/>
          <w:color w:val="000000"/>
          <w:rtl/>
        </w:rPr>
        <w:t xml:space="preserve"> בתורה' דייקא ולא </w:t>
      </w:r>
      <w:r w:rsidRPr="0028070C">
        <w:rPr>
          <w:rFonts w:eastAsia="Times New Roman"/>
          <w:b/>
          <w:color w:val="000000"/>
          <w:rtl/>
        </w:rPr>
        <w:t>'</w:t>
      </w:r>
      <w:r w:rsidRPr="00F9300A">
        <w:rPr>
          <w:rFonts w:eastAsia="Times New Roman"/>
          <w:b/>
          <w:bCs/>
          <w:color w:val="000000"/>
          <w:rtl/>
        </w:rPr>
        <w:t>לומדים</w:t>
      </w:r>
      <w:r w:rsidRPr="0028070C">
        <w:rPr>
          <w:rFonts w:eastAsia="Times New Roman"/>
          <w:b/>
          <w:color w:val="000000"/>
          <w:rtl/>
        </w:rPr>
        <w:t>'</w:t>
      </w:r>
      <w:r w:rsidRPr="00F9300A">
        <w:rPr>
          <w:rFonts w:eastAsia="Times New Roman"/>
          <w:b/>
          <w:bCs/>
          <w:color w:val="000000"/>
          <w:rtl/>
        </w:rPr>
        <w:t xml:space="preserve"> או </w:t>
      </w:r>
      <w:r w:rsidRPr="0028070C">
        <w:rPr>
          <w:rFonts w:eastAsia="Times New Roman"/>
          <w:b/>
          <w:color w:val="000000"/>
          <w:rtl/>
        </w:rPr>
        <w:t>'</w:t>
      </w:r>
      <w:r w:rsidRPr="00F9300A">
        <w:rPr>
          <w:rFonts w:eastAsia="Times New Roman"/>
          <w:b/>
          <w:bCs/>
          <w:color w:val="000000"/>
          <w:rtl/>
        </w:rPr>
        <w:t>עוסקים</w:t>
      </w:r>
      <w:r w:rsidRPr="0028070C">
        <w:rPr>
          <w:rFonts w:eastAsia="Times New Roman"/>
          <w:b/>
          <w:color w:val="000000"/>
          <w:rtl/>
        </w:rPr>
        <w:t>'</w:t>
      </w:r>
      <w:r w:rsidRPr="00F9300A">
        <w:rPr>
          <w:rFonts w:eastAsia="Times New Roman"/>
          <w:color w:val="000000"/>
          <w:rtl/>
        </w:rPr>
        <w:t xml:space="preserve"> שיותר רגיל?</w:t>
      </w:r>
    </w:p>
    <w:p w:rsidR="00CB716E" w:rsidRPr="00F9300A" w:rsidRDefault="00CB716E" w:rsidP="007C06C8">
      <w:pPr>
        <w:pStyle w:val="a3"/>
        <w:bidi/>
        <w:rPr>
          <w:rFonts w:eastAsia="Times New Roman"/>
          <w:color w:val="000000"/>
          <w:rtl/>
        </w:rPr>
      </w:pPr>
      <w:r w:rsidRPr="00F9300A">
        <w:rPr>
          <w:rFonts w:eastAsia="Times New Roman"/>
          <w:color w:val="000000"/>
          <w:rtl/>
        </w:rPr>
        <w:t xml:space="preserve">וגם במדרש שלפנינו שהזכיר אדה"ז, יש </w:t>
      </w:r>
      <w:bookmarkStart w:id="110" w:name="_Hlk60228570"/>
      <w:r w:rsidRPr="00F9300A">
        <w:rPr>
          <w:rFonts w:eastAsia="Times New Roman"/>
          <w:color w:val="000000"/>
          <w:rtl/>
        </w:rPr>
        <w:t xml:space="preserve">כפל ויתור לשון, שאומר </w:t>
      </w:r>
      <w:bookmarkStart w:id="111" w:name="_Hlk60211538"/>
      <w:r w:rsidRPr="0028070C">
        <w:rPr>
          <w:rFonts w:eastAsia="Times New Roman"/>
          <w:b/>
          <w:color w:val="000000"/>
          <w:rtl/>
        </w:rPr>
        <w:t>"</w:t>
      </w:r>
      <w:r w:rsidRPr="00F9300A">
        <w:rPr>
          <w:rFonts w:eastAsia="Times New Roman"/>
          <w:b/>
          <w:bCs/>
          <w:color w:val="000000"/>
          <w:rtl/>
        </w:rPr>
        <w:t>אמר רבי נחמיה</w:t>
      </w:r>
      <w:r w:rsidRPr="0028070C">
        <w:rPr>
          <w:rFonts w:eastAsia="Times New Roman"/>
          <w:b/>
          <w:color w:val="000000"/>
          <w:rtl/>
        </w:rPr>
        <w:t>,</w:t>
      </w:r>
      <w:r w:rsidRPr="00F9300A">
        <w:rPr>
          <w:rFonts w:eastAsia="Times New Roman"/>
          <w:b/>
          <w:bCs/>
          <w:color w:val="000000"/>
          <w:rtl/>
        </w:rPr>
        <w:t xml:space="preserve"> להתקין לו בית</w:t>
      </w:r>
      <w:r w:rsidRPr="00F9300A">
        <w:rPr>
          <w:rFonts w:eastAsia="Times New Roman"/>
          <w:color w:val="000000"/>
          <w:rtl/>
        </w:rPr>
        <w:t xml:space="preserve"> </w:t>
      </w:r>
      <w:r w:rsidRPr="00F9300A">
        <w:rPr>
          <w:rFonts w:eastAsia="Times New Roman"/>
          <w:b/>
          <w:bCs/>
          <w:color w:val="000000"/>
          <w:rtl/>
        </w:rPr>
        <w:t>תלמוד</w:t>
      </w:r>
      <w:r w:rsidRPr="0028070C">
        <w:rPr>
          <w:rFonts w:eastAsia="Times New Roman"/>
          <w:b/>
          <w:color w:val="000000"/>
          <w:rtl/>
        </w:rPr>
        <w:t>,</w:t>
      </w:r>
      <w:r w:rsidRPr="00F9300A">
        <w:rPr>
          <w:rFonts w:eastAsia="Times New Roman"/>
          <w:b/>
          <w:bCs/>
          <w:color w:val="000000"/>
          <w:rtl/>
        </w:rPr>
        <w:t xml:space="preserve"> שתהא שם</w:t>
      </w:r>
      <w:r w:rsidRPr="00F9300A">
        <w:rPr>
          <w:rFonts w:eastAsia="Times New Roman"/>
          <w:color w:val="000000"/>
          <w:rtl/>
        </w:rPr>
        <w:t xml:space="preserve"> </w:t>
      </w:r>
      <w:r w:rsidRPr="00F9300A">
        <w:rPr>
          <w:rFonts w:eastAsia="Times New Roman"/>
          <w:b/>
          <w:bCs/>
          <w:color w:val="000000"/>
          <w:rtl/>
        </w:rPr>
        <w:t>תורה</w:t>
      </w:r>
      <w:r w:rsidRPr="0028070C">
        <w:rPr>
          <w:rFonts w:eastAsia="Times New Roman"/>
          <w:b/>
          <w:color w:val="000000"/>
          <w:rtl/>
        </w:rPr>
        <w:t>,</w:t>
      </w:r>
      <w:r w:rsidRPr="00F9300A">
        <w:rPr>
          <w:rFonts w:eastAsia="Times New Roman"/>
          <w:b/>
          <w:bCs/>
          <w:color w:val="000000"/>
          <w:rtl/>
        </w:rPr>
        <w:t xml:space="preserve"> </w:t>
      </w:r>
      <w:bookmarkStart w:id="112" w:name="_Hlk60228555"/>
      <w:bookmarkEnd w:id="111"/>
      <w:r w:rsidRPr="00F9300A">
        <w:rPr>
          <w:rFonts w:eastAsia="Times New Roman"/>
          <w:b/>
          <w:bCs/>
          <w:color w:val="000000"/>
          <w:rtl/>
        </w:rPr>
        <w:t>ושיהיו השבטים הוגים בתורה</w:t>
      </w:r>
      <w:r w:rsidRPr="0028070C">
        <w:rPr>
          <w:rFonts w:eastAsia="Times New Roman"/>
          <w:b/>
          <w:color w:val="000000"/>
          <w:rtl/>
        </w:rPr>
        <w:t>"</w:t>
      </w:r>
      <w:r w:rsidRPr="00F9300A">
        <w:rPr>
          <w:rFonts w:eastAsia="Times New Roman"/>
          <w:color w:val="000000"/>
          <w:rtl/>
        </w:rPr>
        <w:t xml:space="preserve">, </w:t>
      </w:r>
      <w:bookmarkEnd w:id="110"/>
      <w:bookmarkEnd w:id="112"/>
      <w:r>
        <w:rPr>
          <w:rFonts w:eastAsia="Times New Roman"/>
          <w:color w:val="000000"/>
          <w:rtl/>
        </w:rPr>
        <w:t>לכאורה אם חידושו של התנחומא ה</w:t>
      </w:r>
      <w:r>
        <w:rPr>
          <w:rFonts w:eastAsia="Times New Roman" w:hint="cs"/>
          <w:color w:val="000000"/>
          <w:rtl/>
        </w:rPr>
        <w:t>ו</w:t>
      </w:r>
      <w:r w:rsidRPr="00F9300A">
        <w:rPr>
          <w:rFonts w:eastAsia="Times New Roman"/>
          <w:color w:val="000000"/>
          <w:rtl/>
        </w:rPr>
        <w:t xml:space="preserve">א </w:t>
      </w:r>
      <w:r w:rsidRPr="0028070C">
        <w:rPr>
          <w:rFonts w:eastAsia="Times New Roman"/>
          <w:b/>
          <w:color w:val="000000"/>
          <w:rtl/>
        </w:rPr>
        <w:t>"</w:t>
      </w:r>
      <w:r w:rsidRPr="00F9300A">
        <w:rPr>
          <w:rFonts w:eastAsia="Times New Roman"/>
          <w:b/>
          <w:bCs/>
          <w:color w:val="000000"/>
          <w:rtl/>
        </w:rPr>
        <w:t>שיהיו השבטים הוגים בתורה</w:t>
      </w:r>
      <w:r w:rsidRPr="0028070C">
        <w:rPr>
          <w:rFonts w:eastAsia="Times New Roman"/>
          <w:b/>
          <w:color w:val="000000"/>
          <w:rtl/>
        </w:rPr>
        <w:t>"</w:t>
      </w:r>
      <w:r w:rsidRPr="00F9300A">
        <w:rPr>
          <w:rFonts w:eastAsia="Times New Roman"/>
          <w:color w:val="000000"/>
          <w:rtl/>
        </w:rPr>
        <w:t xml:space="preserve"> אז מיותר מ"ש </w:t>
      </w:r>
      <w:r w:rsidRPr="0028070C">
        <w:rPr>
          <w:rFonts w:eastAsia="Times New Roman"/>
          <w:b/>
          <w:color w:val="000000"/>
          <w:rtl/>
        </w:rPr>
        <w:t>"</w:t>
      </w:r>
      <w:r w:rsidRPr="00F9300A">
        <w:rPr>
          <w:rFonts w:eastAsia="Times New Roman"/>
          <w:b/>
          <w:bCs/>
          <w:color w:val="000000"/>
          <w:rtl/>
        </w:rPr>
        <w:t>שתהא שם</w:t>
      </w:r>
      <w:r w:rsidRPr="00F9300A">
        <w:rPr>
          <w:rFonts w:eastAsia="Times New Roman"/>
          <w:color w:val="000000"/>
          <w:rtl/>
        </w:rPr>
        <w:t xml:space="preserve"> </w:t>
      </w:r>
      <w:r w:rsidRPr="00F9300A">
        <w:rPr>
          <w:rFonts w:eastAsia="Times New Roman"/>
          <w:b/>
          <w:bCs/>
          <w:color w:val="000000"/>
          <w:rtl/>
        </w:rPr>
        <w:t>תורה</w:t>
      </w:r>
      <w:r w:rsidRPr="0028070C">
        <w:rPr>
          <w:rFonts w:eastAsia="Times New Roman"/>
          <w:b/>
          <w:color w:val="000000"/>
          <w:rtl/>
        </w:rPr>
        <w:t>",</w:t>
      </w:r>
      <w:r w:rsidRPr="00F9300A">
        <w:rPr>
          <w:rFonts w:eastAsia="Times New Roman"/>
          <w:b/>
          <w:bCs/>
          <w:color w:val="000000"/>
          <w:rtl/>
        </w:rPr>
        <w:t xml:space="preserve"> </w:t>
      </w:r>
      <w:r w:rsidRPr="00F9300A">
        <w:rPr>
          <w:rFonts w:eastAsia="Times New Roman"/>
          <w:color w:val="000000"/>
          <w:rtl/>
        </w:rPr>
        <w:t>וכן להיפך?</w:t>
      </w:r>
    </w:p>
    <w:p w:rsidR="00CB716E" w:rsidRPr="00F9300A" w:rsidRDefault="00CB716E" w:rsidP="007C06C8">
      <w:pPr>
        <w:pStyle w:val="a3"/>
        <w:bidi/>
        <w:rPr>
          <w:rtl/>
        </w:rPr>
      </w:pPr>
      <w:r w:rsidRPr="00F9300A">
        <w:rPr>
          <w:rFonts w:eastAsia="Times New Roman"/>
          <w:color w:val="000000"/>
          <w:rtl/>
        </w:rPr>
        <w:t>ויש להבין, מהו גדרו של "</w:t>
      </w:r>
      <w:r w:rsidRPr="00F9300A">
        <w:rPr>
          <w:rFonts w:eastAsia="Times New Roman"/>
          <w:b/>
          <w:bCs/>
          <w:color w:val="000000"/>
          <w:rtl/>
        </w:rPr>
        <w:t xml:space="preserve">הוגה </w:t>
      </w:r>
      <w:r w:rsidRPr="00F9300A">
        <w:rPr>
          <w:rFonts w:eastAsia="Times New Roman"/>
          <w:color w:val="000000"/>
          <w:rtl/>
        </w:rPr>
        <w:t>בתורה". והנראה בזה ע"פ מה שכתב הרמב"ם</w:t>
      </w:r>
      <w:r w:rsidRPr="00F9300A">
        <w:rPr>
          <w:rtl/>
        </w:rPr>
        <w:t xml:space="preserve"> בהל' מלכים (</w:t>
      </w:r>
      <w:r>
        <w:rPr>
          <w:rtl/>
        </w:rPr>
        <w:t xml:space="preserve">פי"א </w:t>
      </w:r>
      <w:r>
        <w:rPr>
          <w:rFonts w:hint="cs"/>
          <w:rtl/>
        </w:rPr>
        <w:t>ה</w:t>
      </w:r>
      <w:r w:rsidRPr="00F9300A">
        <w:rPr>
          <w:rtl/>
        </w:rPr>
        <w:t xml:space="preserve">"ד): "ואם יעמוד מלך מבית דוד </w:t>
      </w:r>
      <w:bookmarkStart w:id="113" w:name="_Hlk60217673"/>
      <w:r w:rsidRPr="00F9300A">
        <w:rPr>
          <w:b/>
          <w:bCs/>
          <w:rtl/>
        </w:rPr>
        <w:t xml:space="preserve">הוגה בתורה ועוסק במצות </w:t>
      </w:r>
      <w:bookmarkEnd w:id="113"/>
      <w:r w:rsidRPr="00F9300A">
        <w:rPr>
          <w:b/>
          <w:bCs/>
          <w:rtl/>
        </w:rPr>
        <w:t>כדוד אביו</w:t>
      </w:r>
      <w:r w:rsidRPr="00F9300A">
        <w:rPr>
          <w:rtl/>
        </w:rPr>
        <w:t xml:space="preserve"> כפי תורה שבכתב ושבעל פה, ויכוף כל ישראל לילך בה ולחזק בדקה, וילחם מלחמות ה', הרי זה בחזקת שהוא משיח</w:t>
      </w:r>
      <w:r>
        <w:rPr>
          <w:rFonts w:hint="cs"/>
          <w:rtl/>
        </w:rPr>
        <w:t>"</w:t>
      </w:r>
      <w:r w:rsidRPr="00F9300A">
        <w:rPr>
          <w:rtl/>
        </w:rPr>
        <w:t>.</w:t>
      </w:r>
    </w:p>
    <w:p w:rsidR="00CB716E" w:rsidRPr="00F9300A" w:rsidRDefault="00CB716E" w:rsidP="007C06C8">
      <w:pPr>
        <w:pStyle w:val="a3"/>
        <w:bidi/>
        <w:rPr>
          <w:rtl/>
        </w:rPr>
      </w:pPr>
      <w:r w:rsidRPr="00F9300A">
        <w:rPr>
          <w:rtl/>
        </w:rPr>
        <w:t xml:space="preserve">ויש להבין, מדוע כתב הרמב"ם ההגדרה של </w:t>
      </w:r>
      <w:r w:rsidRPr="0028070C">
        <w:rPr>
          <w:b/>
          <w:rtl/>
        </w:rPr>
        <w:t>'</w:t>
      </w:r>
      <w:r w:rsidRPr="00F9300A">
        <w:rPr>
          <w:b/>
          <w:bCs/>
          <w:rtl/>
        </w:rPr>
        <w:t>הוגה</w:t>
      </w:r>
      <w:r w:rsidRPr="00F9300A">
        <w:rPr>
          <w:rtl/>
        </w:rPr>
        <w:t xml:space="preserve"> בתורה' דייקא, ולא כתב בפשטות </w:t>
      </w:r>
      <w:bookmarkStart w:id="114" w:name="_Hlk60217890"/>
      <w:r w:rsidRPr="0028070C">
        <w:rPr>
          <w:b/>
          <w:rtl/>
        </w:rPr>
        <w:t>'</w:t>
      </w:r>
      <w:r w:rsidRPr="00F9300A">
        <w:rPr>
          <w:b/>
          <w:bCs/>
          <w:rtl/>
        </w:rPr>
        <w:t>ועוסק בתורה ובמצות כדוד אביו</w:t>
      </w:r>
      <w:r w:rsidRPr="0028070C">
        <w:rPr>
          <w:b/>
          <w:rtl/>
        </w:rPr>
        <w:t>'</w:t>
      </w:r>
      <w:bookmarkEnd w:id="114"/>
      <w:r w:rsidRPr="00791F31">
        <w:rPr>
          <w:rStyle w:val="FootnoteReference"/>
          <w:rtl/>
        </w:rPr>
        <w:footnoteReference w:id="25"/>
      </w:r>
      <w:r w:rsidRPr="00F9300A">
        <w:rPr>
          <w:rtl/>
        </w:rPr>
        <w:t xml:space="preserve">, כפי הלשון הרגיל בחז"ל, </w:t>
      </w:r>
      <w:r w:rsidRPr="00F9300A">
        <w:rPr>
          <w:b/>
          <w:bCs/>
          <w:rtl/>
        </w:rPr>
        <w:t xml:space="preserve">עוסק </w:t>
      </w:r>
      <w:r w:rsidRPr="00F9300A">
        <w:rPr>
          <w:rtl/>
        </w:rPr>
        <w:t xml:space="preserve">או </w:t>
      </w:r>
      <w:r w:rsidRPr="00F9300A">
        <w:rPr>
          <w:b/>
          <w:bCs/>
          <w:rtl/>
        </w:rPr>
        <w:t xml:space="preserve">לומד </w:t>
      </w:r>
      <w:r>
        <w:rPr>
          <w:rtl/>
        </w:rPr>
        <w:t>וכ</w:t>
      </w:r>
      <w:r>
        <w:rPr>
          <w:rFonts w:hint="cs"/>
          <w:rtl/>
        </w:rPr>
        <w:t>דו</w:t>
      </w:r>
      <w:r w:rsidRPr="00F9300A">
        <w:rPr>
          <w:rtl/>
        </w:rPr>
        <w:t>'? ועי' גם בקרית ספר להמבי"ט על ה</w:t>
      </w:r>
      <w:r>
        <w:rPr>
          <w:rFonts w:hint="cs"/>
          <w:rtl/>
        </w:rPr>
        <w:t>ל</w:t>
      </w:r>
      <w:r w:rsidRPr="00F9300A">
        <w:rPr>
          <w:rtl/>
        </w:rPr>
        <w:t>' מלכים שם שכותב ג"כ ההגדרה של '</w:t>
      </w:r>
      <w:r w:rsidRPr="00F9300A">
        <w:rPr>
          <w:b/>
          <w:bCs/>
          <w:rtl/>
        </w:rPr>
        <w:t>הוגה</w:t>
      </w:r>
      <w:r w:rsidRPr="00F9300A">
        <w:rPr>
          <w:rtl/>
        </w:rPr>
        <w:t xml:space="preserve"> בתורה' דייקא</w:t>
      </w:r>
      <w:r>
        <w:rPr>
          <w:rFonts w:hint="cs"/>
          <w:rtl/>
        </w:rPr>
        <w:t>.</w:t>
      </w:r>
    </w:p>
    <w:p w:rsidR="00CB716E" w:rsidRPr="00F9300A" w:rsidRDefault="00CB716E" w:rsidP="007C06C8">
      <w:pPr>
        <w:pStyle w:val="a3"/>
        <w:bidi/>
        <w:rPr>
          <w:rtl/>
        </w:rPr>
      </w:pPr>
      <w:r w:rsidRPr="00F9300A">
        <w:rPr>
          <w:rtl/>
        </w:rPr>
        <w:t>והנה בלקוטי ש</w:t>
      </w:r>
      <w:r>
        <w:rPr>
          <w:rtl/>
        </w:rPr>
        <w:t xml:space="preserve">יחות </w:t>
      </w:r>
      <w:r>
        <w:rPr>
          <w:rFonts w:hint="cs"/>
          <w:rtl/>
        </w:rPr>
        <w:t>ח</w:t>
      </w:r>
      <w:r w:rsidRPr="00F9300A">
        <w:rPr>
          <w:rtl/>
        </w:rPr>
        <w:t xml:space="preserve">לק ח (ע' 358, 362) כתב בהערה ד"ה </w:t>
      </w:r>
      <w:r w:rsidRPr="00F9300A">
        <w:rPr>
          <w:b/>
          <w:bCs/>
          <w:rtl/>
        </w:rPr>
        <w:t>הוגה בתורה</w:t>
      </w:r>
      <w:r w:rsidRPr="00F9300A">
        <w:rPr>
          <w:rtl/>
        </w:rPr>
        <w:t xml:space="preserve">: ראה </w:t>
      </w:r>
      <w:bookmarkStart w:id="115" w:name="_Hlk60227677"/>
      <w:bookmarkStart w:id="116" w:name="_Hlk60239451"/>
      <w:r w:rsidRPr="00F9300A">
        <w:rPr>
          <w:rtl/>
        </w:rPr>
        <w:t xml:space="preserve">ע"ז </w:t>
      </w:r>
      <w:r w:rsidRPr="00F9300A">
        <w:rPr>
          <w:rtl/>
        </w:rPr>
        <w:lastRenderedPageBreak/>
        <w:t xml:space="preserve">(יט, א) </w:t>
      </w:r>
      <w:r w:rsidRPr="00F9300A">
        <w:rPr>
          <w:b/>
          <w:bCs/>
          <w:rtl/>
        </w:rPr>
        <w:t>[</w:t>
      </w:r>
      <w:r w:rsidRPr="0028070C">
        <w:rPr>
          <w:b/>
          <w:rtl/>
        </w:rPr>
        <w:t>"</w:t>
      </w:r>
      <w:r w:rsidRPr="00F9300A">
        <w:rPr>
          <w:b/>
          <w:bCs/>
          <w:rtl/>
        </w:rPr>
        <w:t>לעולם ילמד אדם תורה</w:t>
      </w:r>
      <w:r w:rsidRPr="00F9300A">
        <w:rPr>
          <w:rtl/>
        </w:rPr>
        <w:t xml:space="preserve"> (מרבו, עד שתהא גירסת התלמוד ופירושו שגורה לו בפיו - רש"י), </w:t>
      </w:r>
      <w:r w:rsidRPr="00F9300A">
        <w:rPr>
          <w:b/>
          <w:bCs/>
          <w:rtl/>
        </w:rPr>
        <w:t>ואחר כך יהגה</w:t>
      </w:r>
      <w:r w:rsidRPr="00F9300A">
        <w:rPr>
          <w:rtl/>
        </w:rPr>
        <w:t xml:space="preserve">" </w:t>
      </w:r>
      <w:bookmarkEnd w:id="115"/>
      <w:r w:rsidRPr="00F9300A">
        <w:rPr>
          <w:rtl/>
        </w:rPr>
        <w:t>(יעיין בתלמודו לדמות מילתא למילתא, להקשות ולתרץ - רש"י)</w:t>
      </w:r>
      <w:r w:rsidRPr="00F9300A">
        <w:rPr>
          <w:b/>
          <w:bCs/>
          <w:rtl/>
        </w:rPr>
        <w:t>].</w:t>
      </w:r>
      <w:bookmarkEnd w:id="116"/>
      <w:r w:rsidRPr="00F9300A">
        <w:rPr>
          <w:rtl/>
        </w:rPr>
        <w:t xml:space="preserve"> פרקי דרבי אליעזר ספל"ב, </w:t>
      </w:r>
      <w:r w:rsidRPr="00F9300A">
        <w:rPr>
          <w:b/>
          <w:bCs/>
          <w:rtl/>
        </w:rPr>
        <w:t xml:space="preserve">שקול יעקב (שהוא המבטל ידי עשו) היינו </w:t>
      </w:r>
      <w:r w:rsidRPr="0028070C">
        <w:rPr>
          <w:b/>
          <w:rtl/>
        </w:rPr>
        <w:t>"</w:t>
      </w:r>
      <w:r w:rsidRPr="00F9300A">
        <w:rPr>
          <w:b/>
          <w:bCs/>
          <w:rtl/>
        </w:rPr>
        <w:t>הגיון תורה</w:t>
      </w:r>
      <w:r>
        <w:rPr>
          <w:rtl/>
        </w:rPr>
        <w:t>".</w:t>
      </w:r>
      <w:r w:rsidRPr="00F9300A">
        <w:rPr>
          <w:rtl/>
        </w:rPr>
        <w:t xml:space="preserve"> עכ"ל (מלבד החצ"ר).</w:t>
      </w:r>
    </w:p>
    <w:p w:rsidR="00CB716E" w:rsidRPr="00F9300A" w:rsidRDefault="00CB716E" w:rsidP="007C06C8">
      <w:pPr>
        <w:pStyle w:val="a3"/>
        <w:bidi/>
        <w:rPr>
          <w:rtl/>
        </w:rPr>
      </w:pPr>
      <w:r w:rsidRPr="00F9300A">
        <w:rPr>
          <w:rtl/>
        </w:rPr>
        <w:t xml:space="preserve">ובהקדם מ"ש בשיחת ש"פ ראה מבה"ח אלול תשל"ה, בנוגע למ"ש הרמב"ם "וילחם </w:t>
      </w:r>
      <w:r w:rsidRPr="00F9300A">
        <w:rPr>
          <w:b/>
          <w:bCs/>
          <w:rtl/>
        </w:rPr>
        <w:t>מלחמות ה</w:t>
      </w:r>
      <w:r>
        <w:rPr>
          <w:rFonts w:hint="cs"/>
          <w:b/>
          <w:rtl/>
        </w:rPr>
        <w:t>'"</w:t>
      </w:r>
      <w:r w:rsidRPr="00F9300A">
        <w:rPr>
          <w:rtl/>
        </w:rPr>
        <w:t>. דהנה 'מלחמה'</w:t>
      </w:r>
      <w:r>
        <w:rPr>
          <w:rtl/>
        </w:rPr>
        <w:t xml:space="preserve"> סתם הכוונה ה</w:t>
      </w:r>
      <w:r>
        <w:rPr>
          <w:rFonts w:hint="cs"/>
          <w:rtl/>
        </w:rPr>
        <w:t>י</w:t>
      </w:r>
      <w:r w:rsidRPr="00F9300A">
        <w:rPr>
          <w:rtl/>
        </w:rPr>
        <w:t xml:space="preserve">א למלחמת הארץ, וכאן אומר </w:t>
      </w:r>
      <w:r w:rsidRPr="0028070C">
        <w:rPr>
          <w:b/>
          <w:rtl/>
        </w:rPr>
        <w:t>'</w:t>
      </w:r>
      <w:r w:rsidRPr="00F9300A">
        <w:rPr>
          <w:b/>
          <w:bCs/>
          <w:rtl/>
        </w:rPr>
        <w:t>מלחמות ה</w:t>
      </w:r>
      <w:r w:rsidRPr="0028070C">
        <w:rPr>
          <w:b/>
          <w:rtl/>
        </w:rPr>
        <w:t>'</w:t>
      </w:r>
      <w:r w:rsidRPr="00F9300A">
        <w:rPr>
          <w:rtl/>
        </w:rPr>
        <w:t>, דלכ</w:t>
      </w:r>
      <w:r>
        <w:rPr>
          <w:rtl/>
        </w:rPr>
        <w:t>או' אינו מובן למה אומר מלחמות ה</w:t>
      </w:r>
      <w:r w:rsidRPr="00F9300A">
        <w:rPr>
          <w:rtl/>
        </w:rPr>
        <w:t>' בשעה שגבי מלחמת גוג ומגוג אומר רק 'מלחמה' סתם [בפי"ב ה"ב]? - אלא שכאן אינו נוגע לו שטח זה או שטח אחר, אלא שנוגע לו 'מלחמות ה'', מה שהקב"ה הבטיח בברית בין הבתרים 'לזרעך נתתי את הארץ הזאת', וזה יהי' ל'אחוזת עולם'...</w:t>
      </w:r>
    </w:p>
    <w:p w:rsidR="00CB716E" w:rsidRPr="00F9300A" w:rsidRDefault="00CB716E" w:rsidP="007C06C8">
      <w:pPr>
        <w:pStyle w:val="a3"/>
        <w:bidi/>
        <w:rPr>
          <w:rtl/>
        </w:rPr>
      </w:pPr>
      <w:r w:rsidRPr="00F9300A">
        <w:rPr>
          <w:rtl/>
        </w:rPr>
        <w:t xml:space="preserve">משיח יהי' בשר ודם, ויהי' מבית דוד, וילמד תורה כמו דוד המלך שלמד תורה ושלח את יואב בן צרוי' - שר הצבא - למלחמה. דלכאו' הרי דוד הי' מלך, א"כ הי' צריך להיות מקומו ב'מטה הכללי' ולתכנן תוכניות וכו'? </w:t>
      </w:r>
    </w:p>
    <w:p w:rsidR="00CB716E" w:rsidRPr="00F9300A" w:rsidRDefault="00CB716E" w:rsidP="007C06C8">
      <w:pPr>
        <w:pStyle w:val="a3"/>
        <w:bidi/>
        <w:rPr>
          <w:rtl/>
        </w:rPr>
      </w:pPr>
      <w:r w:rsidRPr="00F9300A">
        <w:rPr>
          <w:rtl/>
        </w:rPr>
        <w:t xml:space="preserve">אעפ"כ רואים דמתי שיואב הי' בחזית התעסק דוד בלימוד התורה, לטהר אשה לבעלה (ברכות ד, א) וכו', </w:t>
      </w:r>
      <w:r w:rsidRPr="00F9300A">
        <w:rPr>
          <w:b/>
          <w:bCs/>
          <w:rtl/>
        </w:rPr>
        <w:t>וע</w:t>
      </w:r>
      <w:r w:rsidRPr="0028070C">
        <w:rPr>
          <w:b/>
          <w:rtl/>
        </w:rPr>
        <w:t>"</w:t>
      </w:r>
      <w:r w:rsidRPr="00F9300A">
        <w:rPr>
          <w:b/>
          <w:bCs/>
          <w:rtl/>
        </w:rPr>
        <w:t>י שדוד עסק בלימוד התורה</w:t>
      </w:r>
      <w:r w:rsidRPr="0028070C">
        <w:rPr>
          <w:b/>
          <w:rtl/>
        </w:rPr>
        <w:t>,</w:t>
      </w:r>
      <w:r w:rsidRPr="00F9300A">
        <w:rPr>
          <w:b/>
          <w:bCs/>
          <w:rtl/>
        </w:rPr>
        <w:t xml:space="preserve"> זה נתן כח ליואב שינצח במלחמות</w:t>
      </w:r>
      <w:r w:rsidRPr="00F9300A">
        <w:rPr>
          <w:rtl/>
        </w:rPr>
        <w:t xml:space="preserve"> [עי' סנהדרין מט, א. ב"ק יז, א],</w:t>
      </w:r>
      <w:r>
        <w:rPr>
          <w:rtl/>
        </w:rPr>
        <w:t xml:space="preserve"> ע"</w:t>
      </w:r>
      <w:r>
        <w:rPr>
          <w:rFonts w:hint="cs"/>
          <w:rtl/>
        </w:rPr>
        <w:t>כ</w:t>
      </w:r>
      <w:r w:rsidRPr="00F9300A">
        <w:rPr>
          <w:rtl/>
        </w:rPr>
        <w:t xml:space="preserve">. </w:t>
      </w:r>
    </w:p>
    <w:p w:rsidR="00CB716E" w:rsidRPr="00F9300A" w:rsidRDefault="00CB716E" w:rsidP="007C06C8">
      <w:pPr>
        <w:pStyle w:val="a3"/>
        <w:bidi/>
        <w:rPr>
          <w:rtl/>
        </w:rPr>
      </w:pPr>
      <w:r w:rsidRPr="00F9300A">
        <w:rPr>
          <w:rtl/>
        </w:rPr>
        <w:t>וראה גם 'תורת מנחם' חלק נא (ע' 72 ואילך) בשיחת ו' תשרי תשכ"ח, דלולי לימוד התורה של דוד לא הי' יכול יואב לנצח במלחמה ע"ש. וב'תורת מנחם' חלק נ (ע' 199 ואילך) בשיחת י"ב תמוז תשכ"ז מבואר איך נצח דוד במלחמה, אמרו חז"ל שיואב בן צרוי' הי' על הצבא,</w:t>
      </w:r>
      <w:r>
        <w:rPr>
          <w:rtl/>
        </w:rPr>
        <w:t xml:space="preserve"> </w:t>
      </w:r>
      <w:r>
        <w:rPr>
          <w:rFonts w:hint="cs"/>
          <w:rtl/>
        </w:rPr>
        <w:t>וניצח</w:t>
      </w:r>
      <w:r w:rsidRPr="00F9300A">
        <w:rPr>
          <w:rtl/>
        </w:rPr>
        <w:t xml:space="preserve"> מפני שדוד ישב ולמד . . וז</w:t>
      </w:r>
      <w:r>
        <w:rPr>
          <w:rFonts w:hint="cs"/>
          <w:rtl/>
        </w:rPr>
        <w:t>והי</w:t>
      </w:r>
      <w:r w:rsidRPr="00F9300A">
        <w:rPr>
          <w:rtl/>
        </w:rPr>
        <w:t xml:space="preserve"> </w:t>
      </w:r>
      <w:r>
        <w:rPr>
          <w:rFonts w:hint="cs"/>
          <w:rtl/>
        </w:rPr>
        <w:t>הדרך ש</w:t>
      </w:r>
      <w:r w:rsidRPr="00F9300A">
        <w:rPr>
          <w:rtl/>
        </w:rPr>
        <w:t xml:space="preserve">מורה לנו דוד מלך ישראל, שאותו מתארים </w:t>
      </w:r>
      <w:r>
        <w:rPr>
          <w:rFonts w:hint="cs"/>
          <w:rtl/>
        </w:rPr>
        <w:t>כ</w:t>
      </w:r>
      <w:r w:rsidRPr="00F9300A">
        <w:rPr>
          <w:rtl/>
        </w:rPr>
        <w:t xml:space="preserve">מנצח המלחמה - 'לוחם מלחמות ה'', ואומרים עליו 'דם רב שפכת', והיינו דזה שנשפך הדם ע"י יואב בן צרוי', הי' זה דוקא ע"י לימוד התורה ע"י דוד מלך ישראל, </w:t>
      </w:r>
      <w:r>
        <w:rPr>
          <w:rFonts w:hint="cs"/>
          <w:rtl/>
        </w:rPr>
        <w:t>וכשמתעוררת</w:t>
      </w:r>
      <w:r w:rsidRPr="00F9300A">
        <w:rPr>
          <w:rtl/>
        </w:rPr>
        <w:t xml:space="preserve"> השאלה: "אפשר איז דאס משיח?", הסימן הראשון הוא, שצריכים להתבונן אחריו, האם </w:t>
      </w:r>
      <w:r w:rsidRPr="0028070C">
        <w:rPr>
          <w:b/>
          <w:rtl/>
        </w:rPr>
        <w:t>'</w:t>
      </w:r>
      <w:r w:rsidRPr="00F9300A">
        <w:rPr>
          <w:b/>
          <w:bCs/>
          <w:rtl/>
        </w:rPr>
        <w:t xml:space="preserve">הוגה </w:t>
      </w:r>
      <w:r w:rsidRPr="00F9300A">
        <w:rPr>
          <w:rtl/>
        </w:rPr>
        <w:t xml:space="preserve">בתורה כדוד אביו' וכו' ע"ש. </w:t>
      </w:r>
    </w:p>
    <w:p w:rsidR="00CB716E" w:rsidRPr="00F9300A" w:rsidRDefault="00CB716E" w:rsidP="007C06C8">
      <w:pPr>
        <w:pStyle w:val="a3"/>
        <w:bidi/>
        <w:rPr>
          <w:rtl/>
        </w:rPr>
      </w:pPr>
      <w:r w:rsidRPr="00F9300A">
        <w:rPr>
          <w:rtl/>
        </w:rPr>
        <w:t>ומעתה יבואר היטב למה ה</w:t>
      </w:r>
      <w:r>
        <w:rPr>
          <w:rtl/>
        </w:rPr>
        <w:t>רמב"ם והמבי"ט משתמשים דוקא ב</w:t>
      </w:r>
      <w:r w:rsidRPr="00F9300A">
        <w:rPr>
          <w:rtl/>
        </w:rPr>
        <w:t>הגדרה של</w:t>
      </w:r>
      <w:r w:rsidRPr="00F9300A">
        <w:rPr>
          <w:b/>
          <w:bCs/>
          <w:rtl/>
        </w:rPr>
        <w:t xml:space="preserve"> </w:t>
      </w:r>
      <w:r w:rsidRPr="0028070C">
        <w:rPr>
          <w:b/>
          <w:rtl/>
        </w:rPr>
        <w:t>'</w:t>
      </w:r>
      <w:r w:rsidRPr="00F9300A">
        <w:rPr>
          <w:b/>
          <w:bCs/>
          <w:rtl/>
        </w:rPr>
        <w:t>הוגה</w:t>
      </w:r>
      <w:r w:rsidRPr="00F9300A">
        <w:rPr>
          <w:rtl/>
        </w:rPr>
        <w:t xml:space="preserve">' </w:t>
      </w:r>
      <w:r>
        <w:rPr>
          <w:rFonts w:hint="cs"/>
          <w:rtl/>
        </w:rPr>
        <w:t>(רש"י)</w:t>
      </w:r>
      <w:r w:rsidRPr="00F9300A">
        <w:rPr>
          <w:rtl/>
        </w:rPr>
        <w:t xml:space="preserve">, הוא </w:t>
      </w:r>
      <w:r w:rsidRPr="00F9300A">
        <w:rPr>
          <w:b/>
          <w:bCs/>
          <w:rtl/>
        </w:rPr>
        <w:t>הקול תורה שמבטל ידי עשיו</w:t>
      </w:r>
      <w:r w:rsidRPr="00F9300A">
        <w:rPr>
          <w:rtl/>
        </w:rPr>
        <w:t xml:space="preserve"> - כמ"ש בפרדר"א הנ"ל, א"כ זהו עיקר ההכנה </w:t>
      </w:r>
      <w:r w:rsidRPr="00F9300A">
        <w:rPr>
          <w:b/>
          <w:bCs/>
          <w:rtl/>
        </w:rPr>
        <w:t>ל</w:t>
      </w:r>
      <w:r w:rsidRPr="0028070C">
        <w:rPr>
          <w:b/>
          <w:rtl/>
        </w:rPr>
        <w:t>"</w:t>
      </w:r>
      <w:r w:rsidRPr="00F9300A">
        <w:rPr>
          <w:b/>
          <w:bCs/>
          <w:rtl/>
        </w:rPr>
        <w:t>ילחם מלחמות ה</w:t>
      </w:r>
      <w:r w:rsidRPr="0028070C">
        <w:rPr>
          <w:b/>
          <w:rtl/>
        </w:rPr>
        <w:t>'"</w:t>
      </w:r>
      <w:r w:rsidRPr="00F9300A">
        <w:rPr>
          <w:rtl/>
        </w:rPr>
        <w:t xml:space="preserve">, שגדרו הוא שלומד באופן של </w:t>
      </w:r>
      <w:r w:rsidRPr="0028070C">
        <w:rPr>
          <w:b/>
          <w:rtl/>
        </w:rPr>
        <w:t>'</w:t>
      </w:r>
      <w:r w:rsidRPr="00F9300A">
        <w:rPr>
          <w:b/>
          <w:bCs/>
          <w:rtl/>
        </w:rPr>
        <w:t xml:space="preserve">הגיון </w:t>
      </w:r>
      <w:r w:rsidRPr="00F9300A">
        <w:rPr>
          <w:rtl/>
        </w:rPr>
        <w:t xml:space="preserve">תורה', (ולא נמצא כלל ב'מטה הכללי'), וזהו הגורם האמיתי לנצחון המלחמה ע"י אנשי הצבא ומפקדיו, ועל </w:t>
      </w:r>
      <w:r w:rsidRPr="0028070C">
        <w:rPr>
          <w:b/>
          <w:rtl/>
        </w:rPr>
        <w:t>'</w:t>
      </w:r>
      <w:r w:rsidRPr="00F9300A">
        <w:rPr>
          <w:b/>
          <w:bCs/>
          <w:rtl/>
        </w:rPr>
        <w:t>הגיון תורה</w:t>
      </w:r>
      <w:r w:rsidRPr="0028070C">
        <w:rPr>
          <w:b/>
          <w:rtl/>
        </w:rPr>
        <w:t>'</w:t>
      </w:r>
      <w:r w:rsidRPr="00F9300A">
        <w:rPr>
          <w:rtl/>
        </w:rPr>
        <w:t xml:space="preserve"> שלו אומרים </w:t>
      </w:r>
      <w:r w:rsidRPr="0028070C">
        <w:rPr>
          <w:b/>
          <w:rtl/>
        </w:rPr>
        <w:t>'</w:t>
      </w:r>
      <w:r w:rsidRPr="00F9300A">
        <w:rPr>
          <w:b/>
          <w:bCs/>
          <w:rtl/>
        </w:rPr>
        <w:t>דם רב שפכת</w:t>
      </w:r>
      <w:r w:rsidRPr="0028070C">
        <w:rPr>
          <w:b/>
          <w:rtl/>
        </w:rPr>
        <w:t>'</w:t>
      </w:r>
      <w:r w:rsidRPr="00F9300A">
        <w:rPr>
          <w:rtl/>
        </w:rPr>
        <w:t>, ולא על אנשי הצבא, כי לולי ה'</w:t>
      </w:r>
      <w:r w:rsidRPr="00F9300A">
        <w:rPr>
          <w:b/>
          <w:bCs/>
          <w:rtl/>
        </w:rPr>
        <w:t xml:space="preserve">הגיון </w:t>
      </w:r>
      <w:r w:rsidRPr="00F9300A">
        <w:rPr>
          <w:rtl/>
        </w:rPr>
        <w:t xml:space="preserve">תורה' שלו לא יכולים כלל אנשי הצבא בחזית לנצח, וא"כ א"ש מדוע הרמב"ם כותב </w:t>
      </w:r>
      <w:r w:rsidRPr="0028070C">
        <w:rPr>
          <w:b/>
          <w:rtl/>
        </w:rPr>
        <w:t>'</w:t>
      </w:r>
      <w:r w:rsidRPr="00F9300A">
        <w:rPr>
          <w:b/>
          <w:bCs/>
          <w:rtl/>
        </w:rPr>
        <w:t>הוגה</w:t>
      </w:r>
      <w:r w:rsidRPr="00F9300A">
        <w:rPr>
          <w:rtl/>
        </w:rPr>
        <w:t xml:space="preserve"> בתורה' דייקא, וההגדרה של 'ילחם מלחמות ה' </w:t>
      </w:r>
      <w:r>
        <w:rPr>
          <w:rFonts w:hint="cs"/>
          <w:rtl/>
        </w:rPr>
        <w:t>היא</w:t>
      </w:r>
      <w:r w:rsidRPr="00F9300A">
        <w:rPr>
          <w:rtl/>
        </w:rPr>
        <w:t xml:space="preserve">, שיושב </w:t>
      </w:r>
      <w:r w:rsidRPr="00F9300A">
        <w:rPr>
          <w:b/>
          <w:bCs/>
          <w:rtl/>
        </w:rPr>
        <w:t>והוגה בתורה כמו דוד המלך כנ</w:t>
      </w:r>
      <w:r w:rsidRPr="0028070C">
        <w:rPr>
          <w:b/>
          <w:rtl/>
        </w:rPr>
        <w:t>"</w:t>
      </w:r>
      <w:r w:rsidRPr="00F9300A">
        <w:rPr>
          <w:b/>
          <w:bCs/>
          <w:rtl/>
        </w:rPr>
        <w:t>ל</w:t>
      </w:r>
      <w:r w:rsidRPr="00F9300A">
        <w:rPr>
          <w:rtl/>
        </w:rPr>
        <w:t>. ומטרת ה'מלחמות ה' ה</w:t>
      </w:r>
      <w:r>
        <w:rPr>
          <w:rFonts w:hint="cs"/>
          <w:rtl/>
        </w:rPr>
        <w:t>י</w:t>
      </w:r>
      <w:r w:rsidRPr="00F9300A">
        <w:rPr>
          <w:rtl/>
        </w:rPr>
        <w:t xml:space="preserve">א "כדי שיהיו פנויין בתורה ובחכמתה ולא יהי' להם נוגש ומבטל" (לשון הרמב"ם שם פי"ב ה"ד) - "ועיקרה של מלחמה זו אינה </w:t>
      </w:r>
      <w:r w:rsidRPr="00F9300A">
        <w:rPr>
          <w:rtl/>
        </w:rPr>
        <w:lastRenderedPageBreak/>
        <w:t>בשביל כיבוש ארץ ישראל", כמ"ש בלקוטי שיחות חלק כד (ע' 19 הערה 58).</w:t>
      </w:r>
    </w:p>
    <w:p w:rsidR="00CB716E" w:rsidRPr="00F9300A" w:rsidRDefault="00CB716E" w:rsidP="007C06C8">
      <w:pPr>
        <w:pStyle w:val="a3"/>
        <w:bidi/>
        <w:rPr>
          <w:rFonts w:eastAsia="Times New Roman"/>
          <w:color w:val="000000"/>
          <w:rtl/>
        </w:rPr>
      </w:pPr>
      <w:r w:rsidRPr="00F9300A">
        <w:rPr>
          <w:rtl/>
        </w:rPr>
        <w:t xml:space="preserve">ומעתה יבואר היטב מדוע אדה"ז ציטט מהמדרש </w:t>
      </w:r>
      <w:r>
        <w:rPr>
          <w:rFonts w:hint="cs"/>
          <w:rtl/>
        </w:rPr>
        <w:t xml:space="preserve">בו </w:t>
      </w:r>
      <w:r w:rsidRPr="00F9300A">
        <w:rPr>
          <w:rtl/>
        </w:rPr>
        <w:t>מופיע</w:t>
      </w:r>
      <w:r>
        <w:rPr>
          <w:rFonts w:hint="cs"/>
          <w:rtl/>
        </w:rPr>
        <w:t>ה</w:t>
      </w:r>
      <w:r w:rsidRPr="00F9300A">
        <w:rPr>
          <w:rtl/>
        </w:rPr>
        <w:t xml:space="preserve"> (כמו אצל הרמב"ם והמבי"ט) ההגדרה של</w:t>
      </w:r>
      <w:r w:rsidRPr="00F9300A">
        <w:rPr>
          <w:b/>
          <w:bCs/>
          <w:rtl/>
        </w:rPr>
        <w:t xml:space="preserve"> </w:t>
      </w:r>
      <w:r w:rsidRPr="0028070C">
        <w:rPr>
          <w:b/>
          <w:rtl/>
        </w:rPr>
        <w:t>'</w:t>
      </w:r>
      <w:r w:rsidRPr="00F9300A">
        <w:rPr>
          <w:b/>
          <w:bCs/>
          <w:rtl/>
        </w:rPr>
        <w:t>הוגה</w:t>
      </w:r>
      <w:r w:rsidRPr="00F9300A">
        <w:rPr>
          <w:rtl/>
        </w:rPr>
        <w:t xml:space="preserve"> בתורה' דייקא, ולא עוסק או לומד, כיון דדוקא </w:t>
      </w:r>
      <w:r w:rsidRPr="00F9300A">
        <w:rPr>
          <w:b/>
          <w:bCs/>
          <w:rtl/>
        </w:rPr>
        <w:t xml:space="preserve">הגיון </w:t>
      </w:r>
      <w:r w:rsidRPr="00F9300A">
        <w:rPr>
          <w:rtl/>
        </w:rPr>
        <w:t xml:space="preserve">תורה, דהיינו </w:t>
      </w:r>
      <w:bookmarkStart w:id="117" w:name="_Hlk60227963"/>
      <w:r w:rsidRPr="00F9300A">
        <w:rPr>
          <w:b/>
          <w:bCs/>
          <w:rtl/>
        </w:rPr>
        <w:t xml:space="preserve">לחדש חידושי תורה על ידי </w:t>
      </w:r>
      <w:r w:rsidRPr="0028070C">
        <w:rPr>
          <w:b/>
          <w:rtl/>
        </w:rPr>
        <w:t>"</w:t>
      </w:r>
      <w:r w:rsidRPr="00F9300A">
        <w:rPr>
          <w:b/>
          <w:bCs/>
          <w:rtl/>
        </w:rPr>
        <w:t>עיון בתלמוד לדמות מילתא למילתא להקשות ולתרץ</w:t>
      </w:r>
      <w:r w:rsidRPr="0028070C">
        <w:rPr>
          <w:b/>
          <w:rtl/>
        </w:rPr>
        <w:t>"</w:t>
      </w:r>
      <w:r w:rsidRPr="00F9300A">
        <w:rPr>
          <w:rtl/>
        </w:rPr>
        <w:t xml:space="preserve"> </w:t>
      </w:r>
      <w:bookmarkEnd w:id="117"/>
      <w:r>
        <w:rPr>
          <w:rFonts w:hint="cs"/>
          <w:rtl/>
        </w:rPr>
        <w:t>(</w:t>
      </w:r>
      <w:r w:rsidRPr="00F9300A">
        <w:rPr>
          <w:rtl/>
        </w:rPr>
        <w:t>רש"י</w:t>
      </w:r>
      <w:r>
        <w:rPr>
          <w:rFonts w:hint="cs"/>
          <w:rtl/>
        </w:rPr>
        <w:t>)</w:t>
      </w:r>
      <w:r w:rsidRPr="00F9300A">
        <w:rPr>
          <w:rtl/>
        </w:rPr>
        <w:t xml:space="preserve"> הוא </w:t>
      </w:r>
      <w:r w:rsidRPr="00F9300A">
        <w:rPr>
          <w:b/>
          <w:bCs/>
          <w:rtl/>
        </w:rPr>
        <w:t>הוא ה</w:t>
      </w:r>
      <w:r w:rsidRPr="0028070C">
        <w:rPr>
          <w:b/>
          <w:rtl/>
        </w:rPr>
        <w:t>'</w:t>
      </w:r>
      <w:r w:rsidRPr="00F9300A">
        <w:rPr>
          <w:b/>
          <w:bCs/>
          <w:rtl/>
        </w:rPr>
        <w:t>קול תורה</w:t>
      </w:r>
      <w:r w:rsidRPr="0028070C">
        <w:rPr>
          <w:b/>
          <w:rtl/>
        </w:rPr>
        <w:t>'</w:t>
      </w:r>
      <w:r w:rsidRPr="00F9300A">
        <w:rPr>
          <w:b/>
          <w:bCs/>
          <w:rtl/>
        </w:rPr>
        <w:t xml:space="preserve"> שמבטל ידי עשיו</w:t>
      </w:r>
      <w:r w:rsidRPr="0028070C">
        <w:rPr>
          <w:b/>
          <w:rtl/>
        </w:rPr>
        <w:t>,</w:t>
      </w:r>
      <w:r w:rsidRPr="00F9300A">
        <w:rPr>
          <w:b/>
          <w:bCs/>
          <w:rtl/>
        </w:rPr>
        <w:t xml:space="preserve"> </w:t>
      </w:r>
      <w:r w:rsidRPr="00F9300A">
        <w:rPr>
          <w:rtl/>
        </w:rPr>
        <w:t>כמ"ש בפרדר"א הנ"ל</w:t>
      </w:r>
      <w:r>
        <w:rPr>
          <w:rtl/>
        </w:rPr>
        <w:t>,</w:t>
      </w:r>
      <w:r w:rsidRPr="00F9300A">
        <w:rPr>
          <w:rtl/>
        </w:rPr>
        <w:t xml:space="preserve"> וכדאיתא בע"ז (יט, א): </w:t>
      </w:r>
      <w:r w:rsidRPr="0028070C">
        <w:rPr>
          <w:b/>
          <w:rtl/>
        </w:rPr>
        <w:t>"</w:t>
      </w:r>
      <w:r w:rsidRPr="00F9300A">
        <w:rPr>
          <w:b/>
          <w:bCs/>
          <w:rtl/>
        </w:rPr>
        <w:t>לעולם ילמד אדם תורה</w:t>
      </w:r>
      <w:r w:rsidRPr="00F9300A">
        <w:rPr>
          <w:rtl/>
        </w:rPr>
        <w:t xml:space="preserve"> (מרבו, </w:t>
      </w:r>
      <w:bookmarkStart w:id="118" w:name="_Hlk60227843"/>
      <w:r w:rsidRPr="00F9300A">
        <w:rPr>
          <w:rtl/>
        </w:rPr>
        <w:t xml:space="preserve">עד שתהא גירסת התלמוד ופירושו שגורה לו בפיו </w:t>
      </w:r>
      <w:bookmarkEnd w:id="118"/>
      <w:r w:rsidRPr="00F9300A">
        <w:rPr>
          <w:rtl/>
        </w:rPr>
        <w:t xml:space="preserve">- רש"י), </w:t>
      </w:r>
      <w:r w:rsidRPr="00F9300A">
        <w:rPr>
          <w:b/>
          <w:bCs/>
          <w:rtl/>
        </w:rPr>
        <w:t>ואחר כך יהגה</w:t>
      </w:r>
      <w:r w:rsidRPr="00F9300A">
        <w:rPr>
          <w:rtl/>
        </w:rPr>
        <w:t xml:space="preserve">" - דהיינו שיש בזה שני שלבים: </w:t>
      </w:r>
      <w:r w:rsidRPr="00F9300A">
        <w:rPr>
          <w:b/>
          <w:bCs/>
          <w:rtl/>
        </w:rPr>
        <w:t>א]</w:t>
      </w:r>
      <w:r w:rsidRPr="00F9300A">
        <w:rPr>
          <w:rtl/>
        </w:rPr>
        <w:t xml:space="preserve"> 'ללמוד' את החומר "עד שתהא גירסת התלמוד ופירושו שגורה לו בפיו". </w:t>
      </w:r>
      <w:r w:rsidRPr="00F9300A">
        <w:rPr>
          <w:b/>
          <w:bCs/>
          <w:rtl/>
        </w:rPr>
        <w:t>ב]</w:t>
      </w:r>
      <w:r w:rsidRPr="00F9300A">
        <w:rPr>
          <w:rtl/>
        </w:rPr>
        <w:t xml:space="preserve"> </w:t>
      </w:r>
      <w:r w:rsidRPr="0028070C">
        <w:rPr>
          <w:b/>
          <w:rtl/>
        </w:rPr>
        <w:t>'</w:t>
      </w:r>
      <w:r w:rsidRPr="00F9300A">
        <w:rPr>
          <w:b/>
          <w:bCs/>
          <w:rtl/>
        </w:rPr>
        <w:t>אח</w:t>
      </w:r>
      <w:r w:rsidRPr="0028070C">
        <w:rPr>
          <w:b/>
          <w:rtl/>
        </w:rPr>
        <w:t>"</w:t>
      </w:r>
      <w:r w:rsidRPr="00F9300A">
        <w:rPr>
          <w:b/>
          <w:bCs/>
          <w:rtl/>
        </w:rPr>
        <w:t>כ יהגה</w:t>
      </w:r>
      <w:r w:rsidRPr="0028070C">
        <w:rPr>
          <w:b/>
          <w:rtl/>
        </w:rPr>
        <w:t>',</w:t>
      </w:r>
      <w:r w:rsidRPr="00F9300A">
        <w:rPr>
          <w:rtl/>
        </w:rPr>
        <w:t xml:space="preserve"> כלומר,</w:t>
      </w:r>
      <w:r w:rsidRPr="00F9300A">
        <w:rPr>
          <w:b/>
          <w:bCs/>
          <w:rtl/>
        </w:rPr>
        <w:t xml:space="preserve"> לחדש חידושי תורה על ידי </w:t>
      </w:r>
      <w:r w:rsidRPr="0028070C">
        <w:rPr>
          <w:b/>
          <w:rtl/>
        </w:rPr>
        <w:t>"</w:t>
      </w:r>
      <w:r w:rsidRPr="00F9300A">
        <w:rPr>
          <w:b/>
          <w:bCs/>
          <w:rtl/>
        </w:rPr>
        <w:t>עיון בתלמוד לדמות מילתא למילתא להקשות ולתרץ</w:t>
      </w:r>
      <w:r w:rsidRPr="0028070C">
        <w:rPr>
          <w:b/>
          <w:rtl/>
        </w:rPr>
        <w:t>"</w:t>
      </w:r>
      <w:r w:rsidRPr="00F9300A">
        <w:rPr>
          <w:rtl/>
        </w:rPr>
        <w:t>, שזה דייקא מביא את נצחונות המלחמות בגשם וברוח. וזה דייקא גרם</w:t>
      </w:r>
      <w:r w:rsidRPr="00F9300A">
        <w:rPr>
          <w:rFonts w:eastAsia="Times New Roman"/>
          <w:color w:val="000000"/>
          <w:rtl/>
        </w:rPr>
        <w:t xml:space="preserve"> ל'ויחי . . במצרים' באופן של </w:t>
      </w:r>
      <w:r w:rsidRPr="00F9300A">
        <w:rPr>
          <w:rFonts w:eastAsia="Times New Roman"/>
          <w:b/>
          <w:bCs/>
          <w:color w:val="000000"/>
          <w:rtl/>
        </w:rPr>
        <w:t xml:space="preserve">מבחר </w:t>
      </w:r>
      <w:r w:rsidRPr="00F9300A">
        <w:rPr>
          <w:rFonts w:eastAsia="Times New Roman"/>
          <w:color w:val="000000"/>
          <w:rtl/>
        </w:rPr>
        <w:t>שנות חייו</w:t>
      </w:r>
      <w:r>
        <w:rPr>
          <w:rFonts w:eastAsia="Times New Roman"/>
          <w:color w:val="000000"/>
          <w:rtl/>
        </w:rPr>
        <w:t xml:space="preserve">. כי זה מגיע רק בגלל </w:t>
      </w:r>
      <w:r w:rsidRPr="00F9300A">
        <w:rPr>
          <w:rFonts w:eastAsia="Times New Roman"/>
          <w:color w:val="000000"/>
          <w:rtl/>
        </w:rPr>
        <w:t xml:space="preserve">חידושי </w:t>
      </w:r>
      <w:r>
        <w:rPr>
          <w:rFonts w:eastAsia="Times New Roman" w:hint="cs"/>
          <w:color w:val="000000"/>
          <w:rtl/>
        </w:rPr>
        <w:t>ה</w:t>
      </w:r>
      <w:r w:rsidRPr="00F9300A">
        <w:rPr>
          <w:rFonts w:eastAsia="Times New Roman"/>
          <w:color w:val="000000"/>
          <w:rtl/>
        </w:rPr>
        <w:t>תורה דייקא.</w:t>
      </w:r>
    </w:p>
    <w:p w:rsidR="00CB716E" w:rsidRPr="00F9300A" w:rsidRDefault="00CB716E" w:rsidP="007C06C8">
      <w:pPr>
        <w:pStyle w:val="a3"/>
        <w:bidi/>
        <w:rPr>
          <w:rtl/>
        </w:rPr>
      </w:pPr>
      <w:r w:rsidRPr="00F9300A">
        <w:rPr>
          <w:rFonts w:eastAsia="Times New Roman"/>
          <w:color w:val="000000"/>
          <w:rtl/>
        </w:rPr>
        <w:t>ועפ"ז מתורץ מדוע אדה"ז אינו מביא את הרש"י, כי שם לא נאמר (בפירוש) "שיהיו השבטים</w:t>
      </w:r>
      <w:r w:rsidRPr="00F9300A">
        <w:rPr>
          <w:rFonts w:eastAsia="Times New Roman"/>
          <w:b/>
          <w:bCs/>
          <w:color w:val="000000"/>
          <w:rtl/>
        </w:rPr>
        <w:t xml:space="preserve"> הוגים </w:t>
      </w:r>
      <w:r w:rsidRPr="00F9300A">
        <w:rPr>
          <w:rFonts w:eastAsia="Times New Roman"/>
          <w:color w:val="000000"/>
          <w:rtl/>
        </w:rPr>
        <w:t xml:space="preserve">בתורה", אלא </w:t>
      </w:r>
      <w:r>
        <w:rPr>
          <w:rFonts w:eastAsia="Times New Roman" w:hint="cs"/>
          <w:color w:val="000000"/>
          <w:rtl/>
        </w:rPr>
        <w:t>דוקא</w:t>
      </w:r>
      <w:r>
        <w:rPr>
          <w:rFonts w:eastAsia="Times New Roman"/>
          <w:color w:val="000000"/>
          <w:rtl/>
        </w:rPr>
        <w:t xml:space="preserve"> במדרש. </w:t>
      </w:r>
      <w:r w:rsidRPr="00F9300A">
        <w:rPr>
          <w:rFonts w:eastAsia="Times New Roman"/>
          <w:color w:val="000000"/>
          <w:rtl/>
        </w:rPr>
        <w:t xml:space="preserve">ולפ"ז גם אין כפל ויתור לשון במה שאומר במדרש </w:t>
      </w:r>
      <w:r w:rsidRPr="0028070C">
        <w:rPr>
          <w:rFonts w:eastAsia="Times New Roman"/>
          <w:b/>
          <w:color w:val="000000"/>
          <w:rtl/>
        </w:rPr>
        <w:t>"</w:t>
      </w:r>
      <w:r w:rsidRPr="00120C9B">
        <w:rPr>
          <w:rFonts w:eastAsia="Times New Roman" w:hint="cs"/>
          <w:bCs/>
          <w:color w:val="000000"/>
          <w:rtl/>
        </w:rPr>
        <w:t>א</w:t>
      </w:r>
      <w:r w:rsidRPr="00120C9B">
        <w:rPr>
          <w:rFonts w:eastAsia="Times New Roman" w:hint="cs"/>
          <w:b/>
          <w:color w:val="000000"/>
          <w:rtl/>
        </w:rPr>
        <w:t>"</w:t>
      </w:r>
      <w:r w:rsidRPr="00F9300A">
        <w:rPr>
          <w:rFonts w:eastAsia="Times New Roman"/>
          <w:b/>
          <w:bCs/>
          <w:color w:val="000000"/>
          <w:rtl/>
        </w:rPr>
        <w:t>ר נחמיה</w:t>
      </w:r>
      <w:r w:rsidRPr="0028070C">
        <w:rPr>
          <w:rFonts w:eastAsia="Times New Roman"/>
          <w:b/>
          <w:color w:val="000000"/>
          <w:rtl/>
        </w:rPr>
        <w:t>,</w:t>
      </w:r>
      <w:r w:rsidRPr="00F9300A">
        <w:rPr>
          <w:rFonts w:eastAsia="Times New Roman"/>
          <w:b/>
          <w:bCs/>
          <w:color w:val="000000"/>
          <w:rtl/>
        </w:rPr>
        <w:t xml:space="preserve"> להתקין לו בית</w:t>
      </w:r>
      <w:r w:rsidRPr="00F9300A">
        <w:rPr>
          <w:rFonts w:eastAsia="Times New Roman"/>
          <w:color w:val="000000"/>
          <w:rtl/>
        </w:rPr>
        <w:t xml:space="preserve"> </w:t>
      </w:r>
      <w:r w:rsidRPr="00F9300A">
        <w:rPr>
          <w:rFonts w:eastAsia="Times New Roman"/>
          <w:b/>
          <w:bCs/>
          <w:color w:val="000000"/>
          <w:rtl/>
        </w:rPr>
        <w:t>תלמוד</w:t>
      </w:r>
      <w:r w:rsidRPr="0028070C">
        <w:rPr>
          <w:rFonts w:eastAsia="Times New Roman"/>
          <w:b/>
          <w:color w:val="000000"/>
          <w:rtl/>
        </w:rPr>
        <w:t>,</w:t>
      </w:r>
      <w:r w:rsidRPr="00F9300A">
        <w:rPr>
          <w:rFonts w:eastAsia="Times New Roman"/>
          <w:b/>
          <w:bCs/>
          <w:color w:val="000000"/>
          <w:rtl/>
        </w:rPr>
        <w:t xml:space="preserve"> שתהא שם</w:t>
      </w:r>
      <w:r w:rsidRPr="00F9300A">
        <w:rPr>
          <w:rFonts w:eastAsia="Times New Roman"/>
          <w:color w:val="000000"/>
          <w:rtl/>
        </w:rPr>
        <w:t xml:space="preserve"> </w:t>
      </w:r>
      <w:r w:rsidRPr="00F9300A">
        <w:rPr>
          <w:rFonts w:eastAsia="Times New Roman"/>
          <w:b/>
          <w:bCs/>
          <w:color w:val="000000"/>
          <w:rtl/>
        </w:rPr>
        <w:t>תורה</w:t>
      </w:r>
      <w:r w:rsidRPr="0028070C">
        <w:rPr>
          <w:rFonts w:eastAsia="Times New Roman"/>
          <w:b/>
          <w:color w:val="000000"/>
          <w:rtl/>
        </w:rPr>
        <w:t>,</w:t>
      </w:r>
      <w:r w:rsidRPr="00F9300A">
        <w:rPr>
          <w:rFonts w:eastAsia="Times New Roman"/>
          <w:b/>
          <w:bCs/>
          <w:color w:val="000000"/>
          <w:rtl/>
        </w:rPr>
        <w:t xml:space="preserve"> ושיהיו השבטים הוגים בתורה</w:t>
      </w:r>
      <w:r w:rsidRPr="0028070C">
        <w:rPr>
          <w:rFonts w:eastAsia="Times New Roman"/>
          <w:b/>
          <w:color w:val="000000"/>
          <w:rtl/>
        </w:rPr>
        <w:t>"</w:t>
      </w:r>
      <w:r w:rsidRPr="00F9300A">
        <w:rPr>
          <w:rFonts w:eastAsia="Times New Roman"/>
          <w:color w:val="000000"/>
          <w:rtl/>
        </w:rPr>
        <w:t xml:space="preserve">, כי אלו בעצם ב' שלבים בעסק התורה: </w:t>
      </w:r>
      <w:r w:rsidRPr="00F9300A">
        <w:rPr>
          <w:rFonts w:eastAsia="Times New Roman"/>
          <w:b/>
          <w:bCs/>
          <w:color w:val="000000"/>
          <w:rtl/>
        </w:rPr>
        <w:t>א]</w:t>
      </w:r>
      <w:r w:rsidRPr="00F9300A">
        <w:rPr>
          <w:rFonts w:eastAsia="Times New Roman"/>
          <w:color w:val="000000"/>
          <w:rtl/>
        </w:rPr>
        <w:t xml:space="preserve"> </w:t>
      </w:r>
      <w:r w:rsidRPr="0028070C">
        <w:rPr>
          <w:rFonts w:eastAsia="Times New Roman"/>
          <w:b/>
          <w:color w:val="000000"/>
          <w:rtl/>
        </w:rPr>
        <w:t>'</w:t>
      </w:r>
      <w:r w:rsidRPr="00F9300A">
        <w:rPr>
          <w:rFonts w:eastAsia="Times New Roman"/>
          <w:b/>
          <w:bCs/>
          <w:color w:val="000000"/>
          <w:rtl/>
        </w:rPr>
        <w:t>שתהא שם</w:t>
      </w:r>
      <w:r w:rsidRPr="00F9300A">
        <w:rPr>
          <w:rFonts w:eastAsia="Times New Roman"/>
          <w:color w:val="000000"/>
          <w:rtl/>
        </w:rPr>
        <w:t xml:space="preserve"> </w:t>
      </w:r>
      <w:r w:rsidRPr="00F9300A">
        <w:rPr>
          <w:rFonts w:eastAsia="Times New Roman"/>
          <w:b/>
          <w:bCs/>
          <w:color w:val="000000"/>
          <w:rtl/>
        </w:rPr>
        <w:t>תורה</w:t>
      </w:r>
      <w:r w:rsidRPr="0028070C">
        <w:rPr>
          <w:rFonts w:eastAsia="Times New Roman"/>
          <w:b/>
          <w:color w:val="000000"/>
          <w:rtl/>
        </w:rPr>
        <w:t>'</w:t>
      </w:r>
      <w:r w:rsidRPr="00F9300A">
        <w:rPr>
          <w:rFonts w:eastAsia="Times New Roman"/>
          <w:color w:val="000000"/>
          <w:rtl/>
        </w:rPr>
        <w:t xml:space="preserve">, דהיינו </w:t>
      </w:r>
      <w:r w:rsidRPr="0028070C">
        <w:rPr>
          <w:b/>
          <w:rtl/>
        </w:rPr>
        <w:t>"</w:t>
      </w:r>
      <w:r w:rsidRPr="00F9300A">
        <w:rPr>
          <w:b/>
          <w:bCs/>
          <w:rtl/>
        </w:rPr>
        <w:t>לעולם ילמד אדם תורה</w:t>
      </w:r>
      <w:r w:rsidRPr="00F9300A">
        <w:rPr>
          <w:rtl/>
        </w:rPr>
        <w:t xml:space="preserve"> (מרבו, עד שתהא גירסת התלמוד ופירושו שגורה לו בפיו - רש"י)</w:t>
      </w:r>
      <w:r w:rsidRPr="00F9300A">
        <w:rPr>
          <w:rFonts w:eastAsia="Times New Roman"/>
          <w:color w:val="000000"/>
          <w:rtl/>
        </w:rPr>
        <w:t xml:space="preserve">. - </w:t>
      </w:r>
      <w:r w:rsidRPr="00F9300A">
        <w:rPr>
          <w:rFonts w:eastAsia="Times New Roman"/>
          <w:b/>
          <w:bCs/>
          <w:color w:val="000000"/>
          <w:rtl/>
        </w:rPr>
        <w:t>ב]</w:t>
      </w:r>
      <w:r w:rsidRPr="00F9300A">
        <w:rPr>
          <w:rFonts w:eastAsia="Times New Roman"/>
          <w:color w:val="000000"/>
          <w:rtl/>
        </w:rPr>
        <w:t xml:space="preserve"> </w:t>
      </w:r>
      <w:bookmarkStart w:id="119" w:name="_Hlk60229204"/>
      <w:r w:rsidRPr="0028070C">
        <w:rPr>
          <w:rFonts w:eastAsia="Times New Roman"/>
          <w:b/>
          <w:color w:val="000000"/>
          <w:rtl/>
        </w:rPr>
        <w:t>"</w:t>
      </w:r>
      <w:r w:rsidRPr="00F9300A">
        <w:rPr>
          <w:rFonts w:eastAsia="Times New Roman"/>
          <w:b/>
          <w:bCs/>
          <w:color w:val="000000"/>
          <w:rtl/>
        </w:rPr>
        <w:t>ושיהיו השבטים הוגים בתורה</w:t>
      </w:r>
      <w:r w:rsidRPr="0028070C">
        <w:rPr>
          <w:rFonts w:eastAsia="Times New Roman"/>
          <w:b/>
          <w:color w:val="000000"/>
          <w:rtl/>
        </w:rPr>
        <w:t>"</w:t>
      </w:r>
      <w:r w:rsidRPr="00F9300A">
        <w:rPr>
          <w:rFonts w:eastAsia="Times New Roman"/>
          <w:color w:val="000000"/>
          <w:rtl/>
        </w:rPr>
        <w:t xml:space="preserve">, </w:t>
      </w:r>
      <w:bookmarkEnd w:id="119"/>
      <w:r w:rsidRPr="00F9300A">
        <w:rPr>
          <w:rFonts w:eastAsia="Times New Roman"/>
          <w:color w:val="000000"/>
          <w:rtl/>
        </w:rPr>
        <w:t>דהיינו</w:t>
      </w:r>
      <w:r w:rsidRPr="00F9300A">
        <w:rPr>
          <w:b/>
          <w:bCs/>
          <w:rtl/>
        </w:rPr>
        <w:t xml:space="preserve"> </w:t>
      </w:r>
      <w:r w:rsidRPr="0028070C">
        <w:rPr>
          <w:b/>
          <w:rtl/>
        </w:rPr>
        <w:t>'</w:t>
      </w:r>
      <w:r w:rsidRPr="00F9300A">
        <w:rPr>
          <w:b/>
          <w:bCs/>
          <w:rtl/>
        </w:rPr>
        <w:t>אח</w:t>
      </w:r>
      <w:r w:rsidRPr="0028070C">
        <w:rPr>
          <w:b/>
          <w:rtl/>
        </w:rPr>
        <w:t>"</w:t>
      </w:r>
      <w:r w:rsidRPr="00F9300A">
        <w:rPr>
          <w:b/>
          <w:bCs/>
          <w:rtl/>
        </w:rPr>
        <w:t>כ יהגה</w:t>
      </w:r>
      <w:r w:rsidRPr="0028070C">
        <w:rPr>
          <w:b/>
          <w:rtl/>
        </w:rPr>
        <w:t>',</w:t>
      </w:r>
      <w:r w:rsidRPr="00F9300A">
        <w:rPr>
          <w:rtl/>
        </w:rPr>
        <w:t xml:space="preserve"> כלומר,</w:t>
      </w:r>
      <w:r w:rsidRPr="00F9300A">
        <w:rPr>
          <w:b/>
          <w:bCs/>
          <w:rtl/>
        </w:rPr>
        <w:t xml:space="preserve"> </w:t>
      </w:r>
      <w:bookmarkStart w:id="120" w:name="_Hlk60229041"/>
      <w:r w:rsidRPr="00F9300A">
        <w:rPr>
          <w:b/>
          <w:bCs/>
          <w:rtl/>
        </w:rPr>
        <w:t xml:space="preserve">לחדש חידושי תורה על ידי </w:t>
      </w:r>
      <w:r w:rsidRPr="0028070C">
        <w:rPr>
          <w:b/>
          <w:rtl/>
        </w:rPr>
        <w:t>"</w:t>
      </w:r>
      <w:r w:rsidRPr="00F9300A">
        <w:rPr>
          <w:b/>
          <w:bCs/>
          <w:rtl/>
        </w:rPr>
        <w:t>עיון בתלמוד לדמות מילתא למילתא להקשות ולתרץ</w:t>
      </w:r>
      <w:r w:rsidRPr="0028070C">
        <w:rPr>
          <w:b/>
          <w:rtl/>
        </w:rPr>
        <w:t>"</w:t>
      </w:r>
      <w:r w:rsidRPr="00F9300A">
        <w:rPr>
          <w:rtl/>
        </w:rPr>
        <w:t>.</w:t>
      </w:r>
    </w:p>
    <w:bookmarkEnd w:id="120"/>
    <w:p w:rsidR="00CB716E" w:rsidRPr="00F9300A" w:rsidRDefault="00CB716E" w:rsidP="007C06C8">
      <w:pPr>
        <w:pStyle w:val="a3"/>
        <w:bidi/>
        <w:rPr>
          <w:rtl/>
        </w:rPr>
      </w:pPr>
      <w:r w:rsidRPr="00F9300A">
        <w:rPr>
          <w:rtl/>
        </w:rPr>
        <w:t xml:space="preserve">ומה שמזכיר </w:t>
      </w:r>
      <w:r w:rsidRPr="0028070C">
        <w:rPr>
          <w:rFonts w:eastAsia="Times New Roman"/>
          <w:b/>
          <w:color w:val="000000"/>
          <w:rtl/>
        </w:rPr>
        <w:t>'</w:t>
      </w:r>
      <w:r w:rsidRPr="00F9300A">
        <w:rPr>
          <w:rFonts w:eastAsia="Times New Roman"/>
          <w:b/>
          <w:bCs/>
          <w:color w:val="000000"/>
          <w:rtl/>
        </w:rPr>
        <w:t>השבטים</w:t>
      </w:r>
      <w:r w:rsidRPr="0028070C">
        <w:rPr>
          <w:rFonts w:eastAsia="Times New Roman"/>
          <w:b/>
          <w:color w:val="000000"/>
          <w:rtl/>
        </w:rPr>
        <w:t>'</w:t>
      </w:r>
      <w:r w:rsidRPr="00F9300A">
        <w:rPr>
          <w:rFonts w:eastAsia="Times New Roman"/>
          <w:color w:val="000000"/>
          <w:rtl/>
        </w:rPr>
        <w:t xml:space="preserve"> - היינו שלא כל אחד שייך לשלב הזה של </w:t>
      </w:r>
      <w:r w:rsidRPr="00F9300A">
        <w:rPr>
          <w:b/>
          <w:bCs/>
          <w:rtl/>
        </w:rPr>
        <w:t xml:space="preserve">לחדש חידושי תורה על ידי </w:t>
      </w:r>
      <w:r w:rsidRPr="0028070C">
        <w:rPr>
          <w:b/>
          <w:rtl/>
        </w:rPr>
        <w:t>"</w:t>
      </w:r>
      <w:r w:rsidRPr="00F9300A">
        <w:rPr>
          <w:b/>
          <w:bCs/>
          <w:rtl/>
        </w:rPr>
        <w:t>עיון בתלמוד לדמות מילתא למילתא להקשות ולתרץ</w:t>
      </w:r>
      <w:r w:rsidRPr="0028070C">
        <w:rPr>
          <w:b/>
          <w:rtl/>
        </w:rPr>
        <w:t>"</w:t>
      </w:r>
      <w:r w:rsidRPr="00F9300A">
        <w:rPr>
          <w:rtl/>
        </w:rPr>
        <w:t xml:space="preserve">, לפיכך אומר שרק מעטים שייכים לזה, </w:t>
      </w:r>
      <w:r w:rsidRPr="0028070C">
        <w:rPr>
          <w:rFonts w:eastAsia="Times New Roman"/>
          <w:b/>
          <w:color w:val="000000"/>
          <w:rtl/>
        </w:rPr>
        <w:t>"</w:t>
      </w:r>
      <w:r w:rsidRPr="00F9300A">
        <w:rPr>
          <w:rFonts w:eastAsia="Times New Roman"/>
          <w:b/>
          <w:bCs/>
          <w:color w:val="000000"/>
          <w:rtl/>
        </w:rPr>
        <w:t>ושיהיו השבטים הוגים בתורה</w:t>
      </w:r>
      <w:r w:rsidRPr="0028070C">
        <w:rPr>
          <w:rFonts w:eastAsia="Times New Roman"/>
          <w:b/>
          <w:color w:val="000000"/>
          <w:rtl/>
        </w:rPr>
        <w:t>"</w:t>
      </w:r>
      <w:r w:rsidRPr="00F9300A">
        <w:rPr>
          <w:rStyle w:val="FootnoteReference"/>
          <w:rtl/>
        </w:rPr>
        <w:footnoteReference w:id="26"/>
      </w:r>
      <w:r w:rsidRPr="00F9300A">
        <w:rPr>
          <w:rtl/>
        </w:rPr>
        <w:t>. וא"ש.</w:t>
      </w:r>
    </w:p>
    <w:p w:rsidR="00CB716E" w:rsidRPr="00F9300A" w:rsidRDefault="00CB716E" w:rsidP="007C06C8">
      <w:pPr>
        <w:pStyle w:val="a3"/>
        <w:bidi/>
        <w:rPr>
          <w:rtl/>
        </w:rPr>
      </w:pPr>
      <w:r w:rsidRPr="00F9300A">
        <w:rPr>
          <w:rtl/>
        </w:rPr>
        <w:t xml:space="preserve">ולפי"ז נראה לבאר הא דכ"ק אדמו"ר זי"ע היה מעורר הרבה לחדש חידושי תורה ולפרסמם, כיון דחידושי תורה הוא </w:t>
      </w:r>
      <w:r w:rsidRPr="00F9300A">
        <w:rPr>
          <w:b/>
          <w:bCs/>
          <w:rtl/>
        </w:rPr>
        <w:t>ה</w:t>
      </w:r>
      <w:r w:rsidRPr="0028070C">
        <w:rPr>
          <w:b/>
          <w:rtl/>
        </w:rPr>
        <w:t>'</w:t>
      </w:r>
      <w:r w:rsidRPr="00F9300A">
        <w:rPr>
          <w:b/>
          <w:bCs/>
          <w:rtl/>
        </w:rPr>
        <w:t>הגיון תורה</w:t>
      </w:r>
      <w:r w:rsidRPr="0028070C">
        <w:rPr>
          <w:b/>
          <w:rtl/>
        </w:rPr>
        <w:t>'</w:t>
      </w:r>
      <w:r w:rsidRPr="00F9300A">
        <w:rPr>
          <w:rtl/>
        </w:rPr>
        <w:t xml:space="preserve"> "לדמות מילתא למילתא להקשות ולתרץ", שזה</w:t>
      </w:r>
      <w:r>
        <w:rPr>
          <w:rFonts w:hint="cs"/>
          <w:rtl/>
        </w:rPr>
        <w:t>ו</w:t>
      </w:r>
      <w:r w:rsidRPr="00F9300A">
        <w:rPr>
          <w:rtl/>
        </w:rPr>
        <w:t xml:space="preserve"> </w:t>
      </w:r>
      <w:r w:rsidRPr="007F7C58">
        <w:rPr>
          <w:rtl/>
        </w:rPr>
        <w:t>ה</w:t>
      </w:r>
      <w:r w:rsidRPr="0028070C">
        <w:rPr>
          <w:b/>
          <w:rtl/>
        </w:rPr>
        <w:t>'</w:t>
      </w:r>
      <w:r w:rsidRPr="00F9300A">
        <w:rPr>
          <w:b/>
          <w:bCs/>
          <w:rtl/>
        </w:rPr>
        <w:t>קול תורה שמבטל ידי עשיו</w:t>
      </w:r>
      <w:r w:rsidRPr="0028070C">
        <w:rPr>
          <w:b/>
          <w:rtl/>
        </w:rPr>
        <w:t>'</w:t>
      </w:r>
      <w:r w:rsidRPr="00F9300A">
        <w:rPr>
          <w:rtl/>
        </w:rPr>
        <w:t xml:space="preserve"> כמ"ש בפדר"א הנ"ל, שזה</w:t>
      </w:r>
      <w:r>
        <w:rPr>
          <w:rFonts w:hint="cs"/>
          <w:rtl/>
        </w:rPr>
        <w:t>ו</w:t>
      </w:r>
      <w:r w:rsidRPr="00F9300A">
        <w:rPr>
          <w:rtl/>
        </w:rPr>
        <w:t xml:space="preserve"> ענין </w:t>
      </w:r>
      <w:r w:rsidRPr="00F9300A">
        <w:rPr>
          <w:b/>
          <w:bCs/>
          <w:rtl/>
        </w:rPr>
        <w:t xml:space="preserve">ילחם </w:t>
      </w:r>
      <w:r w:rsidRPr="0028070C">
        <w:rPr>
          <w:b/>
          <w:rtl/>
        </w:rPr>
        <w:t>'</w:t>
      </w:r>
      <w:r w:rsidRPr="00F9300A">
        <w:rPr>
          <w:b/>
          <w:bCs/>
          <w:rtl/>
        </w:rPr>
        <w:t>מלחמות ה</w:t>
      </w:r>
      <w:r w:rsidRPr="0028070C">
        <w:rPr>
          <w:b/>
          <w:rtl/>
        </w:rPr>
        <w:t>"'</w:t>
      </w:r>
      <w:r w:rsidRPr="00F9300A">
        <w:rPr>
          <w:rtl/>
        </w:rPr>
        <w:t xml:space="preserve"> כנ"ל. וגם מבואר ב'מאור עינים' סוף פ' פנחס שצריך כל א' מישראל </w:t>
      </w:r>
      <w:r w:rsidRPr="00F9300A">
        <w:rPr>
          <w:rtl/>
        </w:rPr>
        <w:lastRenderedPageBreak/>
        <w:t xml:space="preserve">לתקן ולהכין חלק קומת משיח השייך לנשמתו. </w:t>
      </w:r>
    </w:p>
    <w:p w:rsidR="00CB716E" w:rsidRPr="00F9300A" w:rsidRDefault="00CB716E" w:rsidP="007C06C8">
      <w:pPr>
        <w:pStyle w:val="a3"/>
        <w:bidi/>
        <w:rPr>
          <w:rFonts w:eastAsia="Times New Roman"/>
          <w:color w:val="000000"/>
        </w:rPr>
      </w:pPr>
      <w:r w:rsidRPr="00F9300A">
        <w:rPr>
          <w:rFonts w:eastAsia="Times New Roman"/>
          <w:color w:val="000000"/>
          <w:rtl/>
        </w:rPr>
        <w:t xml:space="preserve">ועפ"י כל הנ"ל נראה לבאר דבר נוסף, דאיתא </w:t>
      </w:r>
      <w:r>
        <w:rPr>
          <w:rFonts w:eastAsia="Times New Roman"/>
          <w:color w:val="000000"/>
          <w:rtl/>
        </w:rPr>
        <w:t>באגרות קודש</w:t>
      </w:r>
      <w:r w:rsidRPr="00F9300A">
        <w:rPr>
          <w:rFonts w:eastAsia="Times New Roman"/>
          <w:color w:val="000000"/>
          <w:rtl/>
        </w:rPr>
        <w:t xml:space="preserve"> כ"ק אדמו"ר זי"ע </w:t>
      </w:r>
      <w:r>
        <w:rPr>
          <w:rFonts w:eastAsia="Times New Roman" w:hint="cs"/>
          <w:color w:val="000000"/>
          <w:rtl/>
        </w:rPr>
        <w:t>(</w:t>
      </w:r>
      <w:r w:rsidRPr="00F9300A">
        <w:rPr>
          <w:rFonts w:eastAsia="Times New Roman"/>
          <w:color w:val="000000"/>
          <w:rtl/>
        </w:rPr>
        <w:t>חלק ב ע' קפו ואילך) בענין הנ"ל:</w:t>
      </w:r>
      <w:r w:rsidRPr="00F9300A">
        <w:rPr>
          <w:rFonts w:eastAsia="Times New Roman"/>
          <w:color w:val="555555"/>
          <w:sz w:val="21"/>
          <w:szCs w:val="21"/>
          <w:rtl/>
        </w:rPr>
        <w:t xml:space="preserve"> </w:t>
      </w:r>
      <w:r w:rsidRPr="00F9300A">
        <w:rPr>
          <w:rFonts w:eastAsia="Times New Roman"/>
          <w:color w:val="000000"/>
          <w:rtl/>
        </w:rPr>
        <w:t>".</w:t>
      </w:r>
      <w:r>
        <w:rPr>
          <w:rFonts w:eastAsia="Times New Roman" w:hint="cs"/>
          <w:color w:val="000000"/>
          <w:rtl/>
        </w:rPr>
        <w:t xml:space="preserve"> </w:t>
      </w:r>
      <w:r w:rsidRPr="00F9300A">
        <w:rPr>
          <w:rFonts w:eastAsia="Times New Roman"/>
          <w:color w:val="000000"/>
          <w:rtl/>
        </w:rPr>
        <w:t>.</w:t>
      </w:r>
      <w:r>
        <w:rPr>
          <w:rFonts w:eastAsia="Times New Roman" w:hint="cs"/>
          <w:color w:val="000000"/>
          <w:rtl/>
        </w:rPr>
        <w:t xml:space="preserve"> </w:t>
      </w:r>
      <w:r w:rsidRPr="00F9300A">
        <w:rPr>
          <w:rFonts w:eastAsia="Times New Roman"/>
          <w:color w:val="000000"/>
          <w:rtl/>
        </w:rPr>
        <w:t xml:space="preserve">ויש להוסיף דיוק בזה </w:t>
      </w:r>
      <w:r w:rsidRPr="00F9300A">
        <w:rPr>
          <w:rFonts w:eastAsia="Times New Roman"/>
          <w:b/>
          <w:bCs/>
          <w:color w:val="000000"/>
          <w:rtl/>
        </w:rPr>
        <w:t>אשר דוקא את יודא שלח</w:t>
      </w:r>
      <w:r w:rsidRPr="00F9300A">
        <w:rPr>
          <w:rFonts w:eastAsia="Times New Roman"/>
          <w:color w:val="000000"/>
          <w:rtl/>
        </w:rPr>
        <w:t>, וי"ל הענין כי עדיין אינו מובן פי' אדמוה"ז אליבי' דבעה"ט גושנה, נעהנטער צום אויבערשטען ב"ה, נעשה ע"י לימוד התורה, ופשיטא אשר גם בהיותם בארץ ישראל הי' יעקב זקן ויושב בישיבה, וכמו שאר האבות (אלא שהכתוב משמיענו</w:t>
      </w:r>
      <w:r w:rsidRPr="00F9300A">
        <w:rPr>
          <w:rFonts w:ascii="Cambria" w:eastAsia="Times New Roman" w:hAnsi="Cambria" w:cs="Cambria" w:hint="cs"/>
          <w:color w:val="000000"/>
          <w:rtl/>
        </w:rPr>
        <w:t> </w:t>
      </w:r>
      <w:r w:rsidRPr="00F9300A">
        <w:rPr>
          <w:rFonts w:eastAsia="Times New Roman"/>
          <w:b/>
          <w:bCs/>
          <w:color w:val="000000"/>
          <w:rtl/>
        </w:rPr>
        <w:t>שאפילו</w:t>
      </w:r>
      <w:r w:rsidRPr="00F9300A">
        <w:rPr>
          <w:rFonts w:ascii="Cambria" w:eastAsia="Times New Roman" w:hAnsi="Cambria" w:cs="Cambria" w:hint="cs"/>
          <w:color w:val="000000"/>
          <w:rtl/>
        </w:rPr>
        <w:t> </w:t>
      </w:r>
      <w:r w:rsidRPr="00F9300A">
        <w:rPr>
          <w:rFonts w:eastAsia="Times New Roman" w:hint="cs"/>
          <w:color w:val="000000"/>
          <w:rtl/>
        </w:rPr>
        <w:t>במצרים</w:t>
      </w:r>
      <w:r w:rsidRPr="00F9300A">
        <w:rPr>
          <w:rFonts w:eastAsia="Times New Roman"/>
          <w:color w:val="000000"/>
          <w:rtl/>
        </w:rPr>
        <w:t xml:space="preserve"> </w:t>
      </w:r>
      <w:r w:rsidRPr="00F9300A">
        <w:rPr>
          <w:rFonts w:eastAsia="Times New Roman" w:hint="cs"/>
          <w:color w:val="000000"/>
          <w:rtl/>
        </w:rPr>
        <w:t>הי</w:t>
      </w:r>
      <w:r w:rsidRPr="00F9300A">
        <w:rPr>
          <w:rFonts w:eastAsia="Times New Roman"/>
          <w:color w:val="000000"/>
          <w:rtl/>
        </w:rPr>
        <w:t xml:space="preserve">' </w:t>
      </w:r>
      <w:r w:rsidRPr="00F9300A">
        <w:rPr>
          <w:rFonts w:eastAsia="Times New Roman" w:hint="cs"/>
          <w:color w:val="000000"/>
          <w:rtl/>
        </w:rPr>
        <w:t>כן</w:t>
      </w:r>
      <w:r w:rsidRPr="00F9300A">
        <w:rPr>
          <w:rFonts w:eastAsia="Times New Roman"/>
          <w:color w:val="000000"/>
          <w:rtl/>
        </w:rPr>
        <w:t xml:space="preserve">, </w:t>
      </w:r>
      <w:r w:rsidRPr="00F9300A">
        <w:rPr>
          <w:rFonts w:eastAsia="Times New Roman" w:hint="cs"/>
          <w:color w:val="000000"/>
          <w:rtl/>
        </w:rPr>
        <w:t>ראה</w:t>
      </w:r>
      <w:r w:rsidRPr="00F9300A">
        <w:rPr>
          <w:rFonts w:eastAsia="Times New Roman"/>
          <w:color w:val="000000"/>
          <w:rtl/>
        </w:rPr>
        <w:t xml:space="preserve"> </w:t>
      </w:r>
      <w:r w:rsidRPr="00F9300A">
        <w:rPr>
          <w:rFonts w:eastAsia="Times New Roman" w:hint="cs"/>
          <w:color w:val="000000"/>
          <w:rtl/>
        </w:rPr>
        <w:t>יומא</w:t>
      </w:r>
      <w:r w:rsidRPr="00F9300A">
        <w:rPr>
          <w:rFonts w:eastAsia="Times New Roman"/>
          <w:color w:val="000000"/>
          <w:rtl/>
        </w:rPr>
        <w:t xml:space="preserve"> </w:t>
      </w:r>
      <w:r w:rsidRPr="00F9300A">
        <w:rPr>
          <w:rFonts w:eastAsia="Times New Roman" w:hint="cs"/>
          <w:color w:val="000000"/>
          <w:rtl/>
        </w:rPr>
        <w:t>כח</w:t>
      </w:r>
      <w:r w:rsidRPr="00F9300A">
        <w:rPr>
          <w:rFonts w:eastAsia="Times New Roman"/>
          <w:color w:val="000000"/>
          <w:rtl/>
        </w:rPr>
        <w:t xml:space="preserve">, </w:t>
      </w:r>
      <w:r w:rsidRPr="00F9300A">
        <w:rPr>
          <w:rFonts w:eastAsia="Times New Roman" w:hint="cs"/>
          <w:color w:val="000000"/>
          <w:rtl/>
        </w:rPr>
        <w:t>ב</w:t>
      </w:r>
      <w:r w:rsidRPr="00F9300A">
        <w:rPr>
          <w:rFonts w:eastAsia="Times New Roman"/>
          <w:color w:val="000000"/>
          <w:rtl/>
        </w:rPr>
        <w:t xml:space="preserve">) </w:t>
      </w:r>
      <w:r w:rsidRPr="00F9300A">
        <w:rPr>
          <w:rFonts w:eastAsia="Times New Roman" w:hint="cs"/>
          <w:color w:val="000000"/>
          <w:rtl/>
        </w:rPr>
        <w:t>ולמה</w:t>
      </w:r>
      <w:r w:rsidRPr="00F9300A">
        <w:rPr>
          <w:rFonts w:eastAsia="Times New Roman"/>
          <w:color w:val="000000"/>
          <w:rtl/>
        </w:rPr>
        <w:t xml:space="preserve"> </w:t>
      </w:r>
      <w:r w:rsidRPr="00F9300A">
        <w:rPr>
          <w:rFonts w:eastAsia="Times New Roman" w:hint="cs"/>
          <w:color w:val="000000"/>
          <w:rtl/>
        </w:rPr>
        <w:t>נחשבים</w:t>
      </w:r>
      <w:r w:rsidRPr="00F9300A">
        <w:rPr>
          <w:rFonts w:eastAsia="Times New Roman"/>
          <w:color w:val="000000"/>
          <w:rtl/>
        </w:rPr>
        <w:t xml:space="preserve"> </w:t>
      </w:r>
      <w:r w:rsidRPr="00F9300A">
        <w:rPr>
          <w:rFonts w:eastAsia="Times New Roman" w:hint="cs"/>
          <w:color w:val="000000"/>
          <w:rtl/>
        </w:rPr>
        <w:t>שני</w:t>
      </w:r>
      <w:r w:rsidRPr="00F9300A">
        <w:rPr>
          <w:rFonts w:eastAsia="Times New Roman"/>
          <w:color w:val="000000"/>
          <w:rtl/>
        </w:rPr>
        <w:t xml:space="preserve"> </w:t>
      </w:r>
      <w:r w:rsidRPr="00F9300A">
        <w:rPr>
          <w:rFonts w:eastAsia="Times New Roman" w:hint="cs"/>
          <w:color w:val="000000"/>
          <w:rtl/>
        </w:rPr>
        <w:t>חייו</w:t>
      </w:r>
      <w:r w:rsidRPr="00F9300A">
        <w:rPr>
          <w:rFonts w:eastAsia="Times New Roman"/>
          <w:color w:val="000000"/>
          <w:rtl/>
        </w:rPr>
        <w:t xml:space="preserve"> </w:t>
      </w:r>
      <w:r w:rsidRPr="00F9300A">
        <w:rPr>
          <w:rFonts w:eastAsia="Times New Roman" w:hint="cs"/>
          <w:color w:val="000000"/>
          <w:rtl/>
        </w:rPr>
        <w:t>במצרים</w:t>
      </w:r>
      <w:r w:rsidRPr="00F9300A">
        <w:rPr>
          <w:rFonts w:eastAsia="Times New Roman"/>
          <w:color w:val="000000"/>
          <w:rtl/>
        </w:rPr>
        <w:t xml:space="preserve"> </w:t>
      </w:r>
      <w:r w:rsidRPr="00F9300A">
        <w:rPr>
          <w:rFonts w:eastAsia="Times New Roman" w:hint="cs"/>
          <w:color w:val="000000"/>
          <w:rtl/>
        </w:rPr>
        <w:t>דוקא</w:t>
      </w:r>
      <w:r w:rsidRPr="00F9300A">
        <w:rPr>
          <w:rFonts w:ascii="Cambria" w:eastAsia="Times New Roman" w:hAnsi="Cambria" w:cs="Cambria" w:hint="cs"/>
          <w:color w:val="000000"/>
          <w:rtl/>
        </w:rPr>
        <w:t> </w:t>
      </w:r>
      <w:r w:rsidRPr="00F9300A">
        <w:rPr>
          <w:rFonts w:eastAsia="Times New Roman"/>
          <w:b/>
          <w:bCs/>
          <w:color w:val="000000"/>
          <w:rtl/>
        </w:rPr>
        <w:t>למבחר</w:t>
      </w:r>
      <w:r w:rsidRPr="00F9300A">
        <w:rPr>
          <w:rFonts w:ascii="Cambria" w:eastAsia="Times New Roman" w:hAnsi="Cambria" w:cs="Cambria" w:hint="cs"/>
          <w:color w:val="000000"/>
          <w:rtl/>
        </w:rPr>
        <w:t> </w:t>
      </w:r>
      <w:r w:rsidRPr="00F9300A">
        <w:rPr>
          <w:rFonts w:eastAsia="Times New Roman" w:hint="cs"/>
          <w:color w:val="000000"/>
          <w:rtl/>
        </w:rPr>
        <w:t>שנותיו</w:t>
      </w:r>
      <w:r w:rsidRPr="00F9300A">
        <w:rPr>
          <w:rFonts w:eastAsia="Times New Roman"/>
          <w:color w:val="000000"/>
          <w:rtl/>
        </w:rPr>
        <w:t xml:space="preserve">? ואי משום הריבוי הניצוצות שהיו דוקא במצרים (תו"א וארא ד"ה ויאמר גו' ויבלע מטה וראה פ' בא סד"ה בעצם) הרי לא נתבררו אלא זמן רב אח"כ אחרי שוימת כל הדור ההוא, ועוד שמלשון אדמוה"ז מוכח שתלוי </w:t>
      </w:r>
      <w:r w:rsidRPr="00F9300A">
        <w:rPr>
          <w:rFonts w:eastAsia="Times New Roman"/>
          <w:b/>
          <w:bCs/>
          <w:color w:val="000000"/>
          <w:rtl/>
        </w:rPr>
        <w:t>בלמוד התורה ולא בבירור הניצוצות</w:t>
      </w:r>
      <w:r w:rsidRPr="00F9300A">
        <w:rPr>
          <w:rFonts w:eastAsia="Times New Roman"/>
          <w:color w:val="000000"/>
          <w:rtl/>
        </w:rPr>
        <w:t xml:space="preserve"> (ואי משום שכך היא דרכה של תורה חיי צער תחי' ואז אשריך וטוב לך כו', הרי זה בנוגע לתענוגים, וכמ"ש פת במלח כו' ובזה הרי אדרבה במצרים דוקא אכלו את חלב הארץ, ולא מצינו זאת בהיותם בארץ כנען) - אבל לולא זאת הרי מצרים היא ערות הארץ, וא"י שיצאו משם אוירה </w:t>
      </w:r>
      <w:r w:rsidRPr="00F9300A">
        <w:rPr>
          <w:rFonts w:eastAsia="Times New Roman"/>
          <w:b/>
          <w:bCs/>
          <w:color w:val="000000"/>
          <w:rtl/>
        </w:rPr>
        <w:t>מחכים בלמוד</w:t>
      </w:r>
      <w:r w:rsidRPr="00F9300A">
        <w:rPr>
          <w:rFonts w:eastAsia="Times New Roman"/>
          <w:color w:val="000000"/>
          <w:rtl/>
        </w:rPr>
        <w:t xml:space="preserve"> </w:t>
      </w:r>
      <w:r w:rsidRPr="00F9300A">
        <w:rPr>
          <w:rFonts w:eastAsia="Times New Roman"/>
          <w:b/>
          <w:bCs/>
          <w:color w:val="000000"/>
          <w:rtl/>
        </w:rPr>
        <w:t>התורה</w:t>
      </w:r>
      <w:r w:rsidRPr="00F9300A">
        <w:rPr>
          <w:rFonts w:eastAsia="Times New Roman"/>
          <w:color w:val="000000"/>
          <w:rtl/>
        </w:rPr>
        <w:t xml:space="preserve"> (ב"ב קנח, ב, ודוחק קצת לומר שאוירא מחכים רק משנכנסו ישראל לארץ וע"ד מרז"ל במגילה יד, א)</w:t>
      </w:r>
      <w:r w:rsidRPr="00F9300A">
        <w:rPr>
          <w:rFonts w:eastAsia="Times New Roman"/>
          <w:color w:val="000000"/>
        </w:rPr>
        <w:t>.</w:t>
      </w:r>
    </w:p>
    <w:p w:rsidR="00CB716E" w:rsidRPr="00F9300A" w:rsidRDefault="00CB716E" w:rsidP="007C06C8">
      <w:pPr>
        <w:pStyle w:val="a3"/>
        <w:bidi/>
        <w:rPr>
          <w:rFonts w:eastAsia="Times New Roman"/>
          <w:color w:val="000000"/>
          <w:rtl/>
        </w:rPr>
      </w:pPr>
      <w:bookmarkStart w:id="121" w:name="_Hlk60237111"/>
      <w:r w:rsidRPr="00F9300A">
        <w:rPr>
          <w:rFonts w:eastAsia="Times New Roman"/>
          <w:color w:val="000000"/>
          <w:rtl/>
        </w:rPr>
        <w:t xml:space="preserve">ולכן שלח לפניו </w:t>
      </w:r>
      <w:r w:rsidRPr="00F9300A">
        <w:rPr>
          <w:rFonts w:eastAsia="Times New Roman"/>
          <w:b/>
          <w:bCs/>
          <w:color w:val="000000"/>
          <w:rtl/>
        </w:rPr>
        <w:t>את יודא דוקא</w:t>
      </w:r>
      <w:bookmarkEnd w:id="121"/>
      <w:r w:rsidRPr="0028070C">
        <w:rPr>
          <w:rFonts w:eastAsia="Times New Roman"/>
          <w:b/>
          <w:color w:val="000000"/>
          <w:rtl/>
        </w:rPr>
        <w:t>,</w:t>
      </w:r>
      <w:r w:rsidRPr="00F9300A">
        <w:rPr>
          <w:rFonts w:eastAsia="Times New Roman"/>
          <w:b/>
          <w:bCs/>
          <w:color w:val="000000"/>
          <w:rtl/>
        </w:rPr>
        <w:t xml:space="preserve"> </w:t>
      </w:r>
      <w:r w:rsidRPr="00F9300A">
        <w:rPr>
          <w:rFonts w:eastAsia="Times New Roman"/>
          <w:color w:val="000000"/>
          <w:rtl/>
        </w:rPr>
        <w:t xml:space="preserve">קבלת עול דעבד פשוט, אשר גם תענוג יש לו בעבודתו בקב"ע, כי תענוג האדון הוא תענוג שלו (ראה קונטרס עץ החיים ספי"ט, ד"ה אחרי ד"א תלכו תרס"ו ועוד) ותענוג האדון בזה עמוק הוא ביותר דוקא </w:t>
      </w:r>
      <w:r w:rsidRPr="00F9300A">
        <w:rPr>
          <w:rFonts w:eastAsia="Times New Roman"/>
          <w:b/>
          <w:bCs/>
          <w:color w:val="000000"/>
          <w:rtl/>
        </w:rPr>
        <w:t>בלמוד התורה בארמ</w:t>
      </w:r>
      <w:r w:rsidRPr="0028070C">
        <w:rPr>
          <w:rFonts w:eastAsia="Times New Roman"/>
          <w:b/>
          <w:color w:val="000000"/>
          <w:rtl/>
        </w:rPr>
        <w:t>"</w:t>
      </w:r>
      <w:r w:rsidRPr="00F9300A">
        <w:rPr>
          <w:rFonts w:eastAsia="Times New Roman"/>
          <w:b/>
          <w:bCs/>
          <w:color w:val="000000"/>
          <w:rtl/>
        </w:rPr>
        <w:t>צ</w:t>
      </w:r>
      <w:r w:rsidRPr="0028070C">
        <w:rPr>
          <w:rFonts w:eastAsia="Times New Roman"/>
          <w:b/>
          <w:color w:val="000000"/>
          <w:rtl/>
        </w:rPr>
        <w:t>,</w:t>
      </w:r>
      <w:r w:rsidRPr="00F9300A">
        <w:rPr>
          <w:rFonts w:eastAsia="Times New Roman"/>
          <w:color w:val="000000"/>
          <w:rtl/>
        </w:rPr>
        <w:t xml:space="preserve"> כי בענין עבודת הבירורים יש מקום</w:t>
      </w:r>
      <w:r w:rsidRPr="00F9300A">
        <w:rPr>
          <w:rFonts w:ascii="Cambria" w:eastAsia="Times New Roman" w:hAnsi="Cambria" w:cs="Cambria" w:hint="cs"/>
          <w:color w:val="000000"/>
          <w:rtl/>
        </w:rPr>
        <w:t> </w:t>
      </w:r>
      <w:r w:rsidRPr="00F9300A">
        <w:rPr>
          <w:rFonts w:eastAsia="Times New Roman"/>
          <w:b/>
          <w:bCs/>
          <w:color w:val="000000"/>
          <w:rtl/>
        </w:rPr>
        <w:t>בשכל</w:t>
      </w:r>
      <w:r w:rsidRPr="00F9300A">
        <w:rPr>
          <w:rFonts w:ascii="Cambria" w:eastAsia="Times New Roman" w:hAnsi="Cambria" w:cs="Cambria" w:hint="cs"/>
          <w:color w:val="000000"/>
          <w:rtl/>
        </w:rPr>
        <w:t> </w:t>
      </w:r>
      <w:r w:rsidRPr="00F9300A">
        <w:rPr>
          <w:rFonts w:eastAsia="Times New Roman" w:hint="cs"/>
          <w:color w:val="000000"/>
          <w:rtl/>
        </w:rPr>
        <w:t>שצ</w:t>
      </w:r>
      <w:r w:rsidRPr="00F9300A">
        <w:rPr>
          <w:rFonts w:eastAsia="Times New Roman"/>
          <w:color w:val="000000"/>
          <w:rtl/>
        </w:rPr>
        <w:t>"</w:t>
      </w:r>
      <w:r w:rsidRPr="00F9300A">
        <w:rPr>
          <w:rFonts w:eastAsia="Times New Roman" w:hint="cs"/>
          <w:color w:val="000000"/>
          <w:rtl/>
        </w:rPr>
        <w:t>ל</w:t>
      </w:r>
      <w:r w:rsidRPr="00F9300A">
        <w:rPr>
          <w:rFonts w:eastAsia="Times New Roman"/>
          <w:color w:val="000000"/>
          <w:rtl/>
        </w:rPr>
        <w:t xml:space="preserve"> </w:t>
      </w:r>
      <w:r w:rsidRPr="00F9300A">
        <w:rPr>
          <w:rFonts w:eastAsia="Times New Roman" w:hint="cs"/>
          <w:color w:val="000000"/>
          <w:rtl/>
        </w:rPr>
        <w:t>הירידה</w:t>
      </w:r>
      <w:r w:rsidRPr="00F9300A">
        <w:rPr>
          <w:rFonts w:eastAsia="Times New Roman"/>
          <w:color w:val="000000"/>
          <w:rtl/>
        </w:rPr>
        <w:t xml:space="preserve"> </w:t>
      </w:r>
      <w:r w:rsidRPr="00F9300A">
        <w:rPr>
          <w:rFonts w:eastAsia="Times New Roman" w:hint="cs"/>
          <w:color w:val="000000"/>
          <w:rtl/>
        </w:rPr>
        <w:t>למצרים</w:t>
      </w:r>
      <w:r w:rsidRPr="00F9300A">
        <w:rPr>
          <w:rFonts w:eastAsia="Times New Roman"/>
          <w:color w:val="000000"/>
          <w:rtl/>
        </w:rPr>
        <w:t xml:space="preserve"> </w:t>
      </w:r>
      <w:r w:rsidRPr="00F9300A">
        <w:rPr>
          <w:rFonts w:eastAsia="Times New Roman" w:hint="cs"/>
          <w:color w:val="000000"/>
          <w:rtl/>
        </w:rPr>
        <w:t>וכנ</w:t>
      </w:r>
      <w:r w:rsidRPr="00F9300A">
        <w:rPr>
          <w:rFonts w:eastAsia="Times New Roman"/>
          <w:color w:val="000000"/>
          <w:rtl/>
        </w:rPr>
        <w:t>"</w:t>
      </w:r>
      <w:r w:rsidRPr="00F9300A">
        <w:rPr>
          <w:rFonts w:eastAsia="Times New Roman" w:hint="cs"/>
          <w:color w:val="000000"/>
          <w:rtl/>
        </w:rPr>
        <w:t>ל</w:t>
      </w:r>
      <w:r w:rsidRPr="00F9300A">
        <w:rPr>
          <w:rFonts w:eastAsia="Times New Roman"/>
          <w:color w:val="000000"/>
          <w:rtl/>
        </w:rPr>
        <w:t xml:space="preserve">, </w:t>
      </w:r>
      <w:r w:rsidRPr="00F9300A">
        <w:rPr>
          <w:rFonts w:eastAsia="Times New Roman" w:hint="cs"/>
          <w:color w:val="000000"/>
          <w:rtl/>
        </w:rPr>
        <w:t>מ</w:t>
      </w:r>
      <w:r w:rsidRPr="00F9300A">
        <w:rPr>
          <w:rFonts w:eastAsia="Times New Roman"/>
          <w:color w:val="000000"/>
          <w:rtl/>
        </w:rPr>
        <w:t>שא"כ ת"ת שלכאורה הוא היפך השכל גם שכל דנה"א, אלא שהוא מעצה עמוקה של האדון גילוי העצמות (אור תורה ד"ה ידוע תדע), וע"י מדת יהודא גם להעבד תענוג עמוק ועצמי בזה, ולכן ע"י ת"ת במצרים דוקא הוא מבחר שני חייו", עכל</w:t>
      </w:r>
      <w:r>
        <w:rPr>
          <w:rFonts w:eastAsia="Times New Roman" w:hint="cs"/>
          <w:color w:val="000000"/>
          <w:rtl/>
        </w:rPr>
        <w:t>ה</w:t>
      </w:r>
      <w:r w:rsidRPr="00F9300A">
        <w:rPr>
          <w:rFonts w:eastAsia="Times New Roman"/>
          <w:color w:val="000000"/>
          <w:rtl/>
        </w:rPr>
        <w:t>"ק</w:t>
      </w:r>
      <w:r w:rsidRPr="00F9300A">
        <w:rPr>
          <w:rFonts w:eastAsia="Times New Roman"/>
          <w:color w:val="000000"/>
        </w:rPr>
        <w:t>.</w:t>
      </w:r>
    </w:p>
    <w:p w:rsidR="00CB716E" w:rsidRPr="00CB716E" w:rsidRDefault="00CB716E" w:rsidP="00A97BC1">
      <w:pPr>
        <w:pStyle w:val="a3"/>
        <w:bidi/>
        <w:rPr>
          <w:rFonts w:ascii="FbMazalMedium" w:hAnsi="FbMazalMedium" w:cs="FbMazalMedium"/>
          <w:sz w:val="40"/>
          <w:szCs w:val="40"/>
          <w:lang w:val="en-US"/>
        </w:rPr>
      </w:pPr>
      <w:r w:rsidRPr="00F9300A">
        <w:rPr>
          <w:rFonts w:eastAsia="Times New Roman"/>
          <w:color w:val="000000"/>
          <w:rtl/>
        </w:rPr>
        <w:t xml:space="preserve">ולפי הנ"ל י"ל, דלכן שלח לפניו </w:t>
      </w:r>
      <w:r w:rsidRPr="00F9300A">
        <w:rPr>
          <w:rFonts w:eastAsia="Times New Roman"/>
          <w:b/>
          <w:bCs/>
          <w:color w:val="000000"/>
          <w:rtl/>
        </w:rPr>
        <w:t>את יהודה דוקא</w:t>
      </w:r>
      <w:r w:rsidRPr="0028070C">
        <w:rPr>
          <w:rFonts w:eastAsia="Times New Roman"/>
          <w:b/>
          <w:color w:val="000000"/>
          <w:rtl/>
        </w:rPr>
        <w:t>,</w:t>
      </w:r>
      <w:r w:rsidRPr="00F9300A">
        <w:rPr>
          <w:rFonts w:eastAsia="Times New Roman"/>
          <w:color w:val="000000"/>
          <w:rtl/>
        </w:rPr>
        <w:t xml:space="preserve"> כי ממנו הקשר להמלוכה ודוד המלך ומשיח שהם צאצאיו, שענינם לנצח בכל הסוגים של המלחמות (בגשמיות וברוחניות - של עבודת הבירורים) על ידי לימודם דוקא, ואיזה לימוד? </w:t>
      </w:r>
      <w:r w:rsidRPr="00F9300A">
        <w:rPr>
          <w:rFonts w:eastAsia="Times New Roman"/>
          <w:b/>
          <w:bCs/>
          <w:color w:val="000000"/>
          <w:rtl/>
        </w:rPr>
        <w:t>שהוגים בתורה</w:t>
      </w:r>
      <w:r w:rsidRPr="00F9300A">
        <w:rPr>
          <w:rFonts w:eastAsia="Times New Roman"/>
          <w:color w:val="000000"/>
          <w:rtl/>
        </w:rPr>
        <w:t xml:space="preserve"> שלומדים בעיון ומחדשים חידושי תורה כנ"ל בארוכה, וא"ש.</w:t>
      </w:r>
    </w:p>
    <w:p w:rsidR="00CB716E" w:rsidRDefault="00CB716E" w:rsidP="00CB716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CB716E" w:rsidRDefault="00CB716E" w:rsidP="00CB716E">
      <w:pPr>
        <w:pStyle w:val="a0"/>
        <w:sectPr w:rsidR="00CB716E" w:rsidSect="0057110B">
          <w:footnotePr>
            <w:numRestart w:val="eachSect"/>
          </w:footnotePr>
          <w:type w:val="continuous"/>
          <w:pgSz w:w="7920" w:h="12240"/>
          <w:pgMar w:top="-810" w:right="864" w:bottom="720" w:left="864" w:header="270" w:footer="0" w:gutter="0"/>
          <w:cols w:space="720"/>
          <w:docGrid w:linePitch="360"/>
        </w:sectPr>
      </w:pPr>
    </w:p>
    <w:p w:rsidR="00213920" w:rsidRDefault="00213920" w:rsidP="00AF313C">
      <w:pPr>
        <w:pStyle w:val="12"/>
        <w:rPr>
          <w:sz w:val="40"/>
          <w:szCs w:val="40"/>
          <w:rtl/>
        </w:rPr>
      </w:pPr>
      <w:r>
        <w:rPr>
          <w:sz w:val="40"/>
          <w:szCs w:val="40"/>
        </w:rPr>
        <w:br w:type="page"/>
      </w:r>
    </w:p>
    <w:p w:rsidR="00DD45FB" w:rsidRDefault="00E27970" w:rsidP="00AF313C">
      <w:pPr>
        <w:pStyle w:val="12"/>
        <w:sectPr w:rsidR="00DD45FB" w:rsidSect="0057110B">
          <w:footnotePr>
            <w:numRestart w:val="eachSect"/>
          </w:footnotePr>
          <w:type w:val="continuous"/>
          <w:pgSz w:w="7920" w:h="12240"/>
          <w:pgMar w:top="-810" w:right="864" w:bottom="720" w:left="864" w:header="270" w:footer="0" w:gutter="0"/>
          <w:cols w:space="720"/>
          <w:docGrid w:linePitch="360"/>
        </w:sectPr>
      </w:pPr>
      <w:bookmarkStart w:id="122" w:name="_Toc60964915"/>
      <w:r w:rsidRPr="00E27970">
        <w:rPr>
          <w:rFonts w:hint="cs"/>
          <w:rtl/>
        </w:rPr>
        <w:lastRenderedPageBreak/>
        <w:t>נגלה</w:t>
      </w:r>
      <w:bookmarkStart w:id="123" w:name="_Toc26492280"/>
      <w:bookmarkStart w:id="124" w:name="_Toc59148956"/>
      <w:bookmarkEnd w:id="101"/>
      <w:bookmarkEnd w:id="122"/>
    </w:p>
    <w:p w:rsidR="005D259B" w:rsidRPr="003B0120" w:rsidRDefault="005D259B" w:rsidP="005D259B">
      <w:pPr>
        <w:pStyle w:val="a0"/>
        <w:rPr>
          <w:rtl/>
        </w:rPr>
      </w:pPr>
      <w:bookmarkStart w:id="125" w:name="_Toc60964916"/>
      <w:r w:rsidRPr="003B0120">
        <w:rPr>
          <w:rtl/>
        </w:rPr>
        <w:t>בענין כבתה זקוק לה</w:t>
      </w:r>
      <w:bookmarkEnd w:id="125"/>
    </w:p>
    <w:p w:rsidR="005D259B" w:rsidRPr="003B0120" w:rsidRDefault="005D259B" w:rsidP="005D259B">
      <w:pPr>
        <w:pStyle w:val="a"/>
        <w:rPr>
          <w:rtl/>
        </w:rPr>
      </w:pPr>
      <w:bookmarkStart w:id="126" w:name="_Toc60964917"/>
      <w:r w:rsidRPr="003B0120">
        <w:rPr>
          <w:rtl/>
        </w:rPr>
        <w:t>הרב עקיבא גרשון וגנר</w:t>
      </w:r>
      <w:bookmarkEnd w:id="126"/>
    </w:p>
    <w:p w:rsidR="005D259B" w:rsidRPr="003B0120" w:rsidRDefault="00C84E80" w:rsidP="005D259B">
      <w:pPr>
        <w:pStyle w:val="a1"/>
        <w:rPr>
          <w:rFonts w:ascii="FbMazalMedium" w:hAnsi="FbMazalMedium" w:cs="FbMazalMedium"/>
          <w:b/>
          <w:bCs/>
          <w:sz w:val="36"/>
          <w:szCs w:val="36"/>
          <w:rtl/>
        </w:rPr>
      </w:pPr>
      <w:r>
        <w:rPr>
          <w:rtl/>
        </w:rPr>
        <w:t xml:space="preserve">ראש </w:t>
      </w:r>
      <w:r w:rsidR="005D259B" w:rsidRPr="003B0120">
        <w:rPr>
          <w:rtl/>
        </w:rPr>
        <w:t>ישיבת ליובאוויטש טורונטו</w:t>
      </w:r>
    </w:p>
    <w:p w:rsidR="005D259B" w:rsidRPr="005D259B" w:rsidRDefault="005D259B" w:rsidP="005D259B">
      <w:pPr>
        <w:pStyle w:val="a3"/>
        <w:bidi/>
        <w:rPr>
          <w:rtl/>
        </w:rPr>
      </w:pPr>
      <w:r w:rsidRPr="005D259B">
        <w:rPr>
          <w:rtl/>
        </w:rPr>
        <w:t>בגמ' שבת (כא, א): אמר רב הונא פתילות ושמנים שאמרו חכמים אין מדליקין בהן בשבת אין מדליקין בהן בחנוכה בין בשבת בין בחול, אמר רבא מאי טעמא דרב הונא קסבר כבתה זקוק לה ומותר להשתמש לאורה.</w:t>
      </w:r>
    </w:p>
    <w:p w:rsidR="005D259B" w:rsidRPr="005D259B" w:rsidRDefault="005D259B" w:rsidP="005D259B">
      <w:pPr>
        <w:pStyle w:val="a3"/>
        <w:bidi/>
        <w:rPr>
          <w:rtl/>
        </w:rPr>
      </w:pPr>
      <w:r w:rsidRPr="005D259B">
        <w:rPr>
          <w:rtl/>
        </w:rPr>
        <w:t xml:space="preserve">וברש"י (ד"ה זקוק לה) "זקוק לה </w:t>
      </w:r>
      <w:r w:rsidRPr="005D259B">
        <w:rPr>
          <w:b/>
          <w:bCs/>
          <w:rtl/>
        </w:rPr>
        <w:t>לתקנה</w:t>
      </w:r>
      <w:r w:rsidRPr="005D259B">
        <w:rPr>
          <w:rtl/>
        </w:rPr>
        <w:t xml:space="preserve"> הלכך צריך לכתחלה לעשות יפה דילמא פשע ולא </w:t>
      </w:r>
      <w:r w:rsidRPr="005D259B">
        <w:rPr>
          <w:b/>
          <w:bCs/>
          <w:rtl/>
        </w:rPr>
        <w:t>מתקן</w:t>
      </w:r>
      <w:r w:rsidRPr="005D259B">
        <w:rPr>
          <w:rtl/>
        </w:rPr>
        <w:t xml:space="preserve"> לה".</w:t>
      </w:r>
    </w:p>
    <w:p w:rsidR="005D259B" w:rsidRPr="005D259B" w:rsidRDefault="005D259B" w:rsidP="005D259B">
      <w:pPr>
        <w:pStyle w:val="11"/>
        <w:rPr>
          <w:rtl/>
        </w:rPr>
      </w:pPr>
      <w:r w:rsidRPr="005D259B">
        <w:rPr>
          <w:rtl/>
        </w:rPr>
        <w:t>חידוש הבית הלוי בדין כבתה זקוק לה</w:t>
      </w:r>
    </w:p>
    <w:p w:rsidR="005D259B" w:rsidRPr="005D259B" w:rsidRDefault="005D259B" w:rsidP="005D259B">
      <w:pPr>
        <w:pStyle w:val="a3"/>
        <w:bidi/>
        <w:rPr>
          <w:rtl/>
        </w:rPr>
      </w:pPr>
      <w:r w:rsidRPr="005D259B">
        <w:rPr>
          <w:rtl/>
        </w:rPr>
        <w:t>ובבית הלוי בקונטרס שלו בעניני חנוכה מדייק בדברי רש"י במה שפי' לתקנה, ולא כ' להדליקה, ודילמא פשע ולא ידליק? ולכן כ' "דסב"ל לרש"י דאם יכבה לגמרי ליכא למיחש דיפשע בו, דהא אין לו מקום טעות וסברא להקל בו, ואם בשאט נפש יפשע ולא ידליק, הרי גם מעיקרא לא ידליק כלל, רק סב"ל לרש"י דגם כשעודו דולק עדיין רק הוא חשוך והולך וכבה שוב אין מקיים בו המצוה, דאז אין בו שום הידור והיכר למצוה, וככבה לגמרי חשיב, ולרב הונא דסב"ל דבכבה לגמרי זקוק גם בעודו חשוך צריך לתקנו, וחיישינן דיפשע בו כיון דעדיין הוא דולק ויסבור שדיו בכך. ועי' לקמן (מד, א) דאיתא שם מסתפק מן הנר שכבה, וכ' רש"י דכיון שכבה והולך אין בו משום מכבה, הרי דאע"ג דבגמ' נקט כבה, מ"מ סב"ל לרש"י דפירושו כבה והולך" עכ"ד.</w:t>
      </w:r>
    </w:p>
    <w:p w:rsidR="005D259B" w:rsidRPr="005D259B" w:rsidRDefault="005D259B" w:rsidP="005D259B">
      <w:pPr>
        <w:pStyle w:val="11"/>
        <w:rPr>
          <w:rtl/>
        </w:rPr>
      </w:pPr>
      <w:r w:rsidRPr="005D259B">
        <w:rPr>
          <w:rtl/>
        </w:rPr>
        <w:t>שקו"ט בדבריו</w:t>
      </w:r>
    </w:p>
    <w:p w:rsidR="005D259B" w:rsidRPr="005D259B" w:rsidRDefault="005D259B" w:rsidP="005D259B">
      <w:pPr>
        <w:pStyle w:val="a3"/>
        <w:bidi/>
        <w:rPr>
          <w:rtl/>
        </w:rPr>
      </w:pPr>
      <w:r w:rsidRPr="005D259B">
        <w:rPr>
          <w:rtl/>
        </w:rPr>
        <w:t>והנה עיקר דבריו שכ' "דאם יכבה לגמרי ליכא למיחש דיפשע בו, דהא אין לו מקום טעות וסברא להקל בו" מובן דאינו מוכרח כלל, דהא אפ"ל דיסבור דכבתה אינו זקוק לה כיון שכבר הדליק, ואף אם יודע הדין יוכל לסבור דבכגון זה יוכל להקל על עצמו.</w:t>
      </w:r>
    </w:p>
    <w:p w:rsidR="005D259B" w:rsidRPr="005D259B" w:rsidRDefault="005D259B" w:rsidP="005D259B">
      <w:pPr>
        <w:pStyle w:val="a3"/>
        <w:bidi/>
        <w:rPr>
          <w:rtl/>
        </w:rPr>
      </w:pPr>
      <w:r w:rsidRPr="005D259B">
        <w:rPr>
          <w:rtl/>
        </w:rPr>
        <w:t>ועיקר החידוש לדינא שרצה לחדש דאם הוא חשוך אינו מקיים המצוה בזה והוי כמו כבה תמוה לכ', דאיזה שיעור יש בדבר, דמ"ש דאין בו משום הידור והיכר, הרי פשיטא דלא מיירי דאינו ניכר כלל, דא"כ הרי שוב ליכא חשש דיפשע לפי סברתו, דכיון דנראה שכבה לגמרי פשיטא דידליק, אע"כ מיירי דעדיין ניכר שדולק אלא שחשך אורו, וא"כ איך אפ"ל דאינו מקיים המצוה בזה?</w:t>
      </w:r>
    </w:p>
    <w:p w:rsidR="005D259B" w:rsidRPr="005D259B" w:rsidRDefault="005D259B" w:rsidP="005D259B">
      <w:pPr>
        <w:pStyle w:val="a3"/>
        <w:bidi/>
        <w:rPr>
          <w:rtl/>
        </w:rPr>
      </w:pPr>
      <w:r w:rsidRPr="005D259B">
        <w:rPr>
          <w:rtl/>
        </w:rPr>
        <w:t xml:space="preserve">ומה שהביא משבת מד, א לא הבנתי כלל, דשם לא נאמר "נר </w:t>
      </w:r>
      <w:r w:rsidRPr="005D259B">
        <w:rPr>
          <w:b/>
          <w:bCs/>
          <w:rtl/>
        </w:rPr>
        <w:t>שכבה</w:t>
      </w:r>
      <w:r w:rsidRPr="005D259B">
        <w:rPr>
          <w:rtl/>
        </w:rPr>
        <w:t xml:space="preserve">" כמו </w:t>
      </w:r>
      <w:r w:rsidRPr="005D259B">
        <w:rPr>
          <w:rtl/>
        </w:rPr>
        <w:lastRenderedPageBreak/>
        <w:t xml:space="preserve">שהעתיק, כ"א "נר </w:t>
      </w:r>
      <w:r w:rsidRPr="005D259B">
        <w:rPr>
          <w:b/>
          <w:bCs/>
          <w:rtl/>
        </w:rPr>
        <w:t>הכבה</w:t>
      </w:r>
      <w:r w:rsidRPr="005D259B">
        <w:rPr>
          <w:rtl/>
        </w:rPr>
        <w:t>", וע"ז הוא הד"ה של רש"י שם, והחילוק מובן, דנר שכבה פירושה שכבר כבה, משא"כ הכבה פירושה שכבה והולך, בלשון הוה (וכ"ה להדיא בצל"ח שם ופני שלמה ועוד, וגם הריטב"א שחולק שם על רש"י הוא לא מצד הל' כ"א מצד הדין). גם אין להביא ראי' משם מעצם הדין, דאינו חייב ע"ז, דכיון שכבה והולך כבר אינו נחשב כנר הדולק, דהרי שם הדין הוא דכיון דכבה והולך אינו חייב משום מכבה, וכמו שפרש"י שם "דכיון דכבה והולך לא מחייב תו משום מכבה", דכיון דהוא בדרך ליכבות אי"ז מלאכה של מכבה (וגם בזה דנו המפרשים בטעמא דמילתא, ע"ש בפנ"י ועוד). אבל בניד"ד ע"כ לא מיירי שהולך ליכבות מיד, דא"כ לא הי' שום חשש שמא יפשע, דהא לפי סברתו כשיכבה לגמרי פשיטא דידליקה מחדש, אע"כ מיירי דחשך אורו, אבל יוכל להמשיך לידלק כך משך זמן.</w:t>
      </w:r>
    </w:p>
    <w:p w:rsidR="005D259B" w:rsidRPr="005D259B" w:rsidRDefault="005D259B" w:rsidP="005D259B">
      <w:pPr>
        <w:pStyle w:val="a3"/>
        <w:bidi/>
        <w:rPr>
          <w:rtl/>
        </w:rPr>
      </w:pPr>
      <w:r w:rsidRPr="005D259B">
        <w:rPr>
          <w:rtl/>
        </w:rPr>
        <w:t>[וידוע הסיפור עם הבעש"ט שאמר למקובל א' שחטא במה ששימש לאור הנר וצריך לעשות תשובה ע"ז, ואמר שהנר הי' כבה והולך ונדמה לו שכבה לגמרי, ורק אח"כ שוב נבער מחדש, והי' בלא יודעים (ושאל את הבעש"ט מנא ידע, וא"ל שהלהב סיפר לו כו'). הרי שאף ששם הוי מילתא בטעמא, דתלוי בהאור, מ"מ חשיב נר כ"ז שבוער אף שחשך אורו ואינו ניכר כלל, ומכ"ש בנידו"ד דע"כ מיירי דניכר קצת, וכנ"ל, ואע"פ שאין ראי' לדבר, כמובן, זכר לדבר].</w:t>
      </w:r>
    </w:p>
    <w:p w:rsidR="005D259B" w:rsidRPr="005D259B" w:rsidRDefault="005D259B" w:rsidP="005D259B">
      <w:pPr>
        <w:pStyle w:val="11"/>
      </w:pPr>
      <w:r w:rsidRPr="005D259B">
        <w:rPr>
          <w:rtl/>
        </w:rPr>
        <w:t>ביאור דיוק ל' רש"י באו"א, ע"פ פלוגתת הראשונים בגדר הדין דזקוק לה</w:t>
      </w:r>
    </w:p>
    <w:p w:rsidR="005D259B" w:rsidRPr="005D259B" w:rsidRDefault="005D259B" w:rsidP="005D259B">
      <w:pPr>
        <w:pStyle w:val="a3"/>
        <w:bidi/>
        <w:rPr>
          <w:rtl/>
        </w:rPr>
      </w:pPr>
      <w:r w:rsidRPr="005D259B">
        <w:rPr>
          <w:rtl/>
        </w:rPr>
        <w:t>ולענין עיקר הדיוק ברש"י, הנה לכ' יש ליישב בפשטות, דהנה עי' בתוס' (ד"ה ומותר להשתמש לאורה) שהק' "וא"ת מנא ליה לרבא דסבר רב הונא דמותר להשתמש לאורה דילמא הא דאמר אין מדליקין בשבת משום דסבר כבתה זקוק לה ואין יכול להדליק בשבת", ועד"ז בכמה ראשונים.</w:t>
      </w:r>
    </w:p>
    <w:p w:rsidR="005D259B" w:rsidRPr="005D259B" w:rsidRDefault="005D259B" w:rsidP="005D259B">
      <w:pPr>
        <w:pStyle w:val="a3"/>
        <w:bidi/>
      </w:pPr>
      <w:r w:rsidRPr="005D259B">
        <w:rPr>
          <w:rtl/>
        </w:rPr>
        <w:t xml:space="preserve">והרמב"ן כ' בזה וז"ל: "ואיכא למימר דס"ל לתלמודא כיון דבשבת א"א להזקק לה לא חיישינן ומדליקין בכל השמנים דכיון שאפשר שלא יכבו אע"פ שפעמים שכבין לא איכפת לן, ושבת למ"ד כבתה זקוק לה דינו שוה לחול למ"ד כבתה אין זקוק לה כשם שבחול מותר להדליק בשמנים הללו ואם כבו אין זקוק לה אף בשבת כן לדברי הכל, ואין מחזרין להדליק בפתילות ושמנים אחרים, שבשבת לדברי הכל כבתה אין זקוק לה ואין לך בה אלא מצות הדלקה בלבד", ובהמשך לזה הביא הרמב"ן שהרי"ף חולק על סברא זה (וכן מדברי הראשונים שלא תי' כן מבואר לכ' דלית להו סברת הרמב"ן). </w:t>
      </w:r>
    </w:p>
    <w:p w:rsidR="005D259B" w:rsidRPr="005D259B" w:rsidRDefault="005D259B" w:rsidP="005D259B">
      <w:pPr>
        <w:pStyle w:val="a3"/>
        <w:bidi/>
        <w:rPr>
          <w:rtl/>
        </w:rPr>
      </w:pPr>
      <w:r w:rsidRPr="005D259B">
        <w:rPr>
          <w:rtl/>
        </w:rPr>
        <w:t xml:space="preserve">ובביאור יסוד הפלוגתא מבארים דהנה בסברת המ"ד דכבתה זקוק לה אפשר לחקור, דאפשר לפרש בב' אופנים (עי' בכ"ז בהערת המהדיר לחידושי הרמב"ן שם): א) דהחיוב דנ"ח הוא לא רק מעשה ההדלקה, כ"א יש חיוב ג"כ שיהי' דלוק כל הזמן עד שתכלה רגל מן השוק, ובמילא אם כבתה בתוך הזמן זקוק לה. ב) שבאמת המצוה </w:t>
      </w:r>
      <w:r w:rsidRPr="005D259B">
        <w:rPr>
          <w:rtl/>
        </w:rPr>
        <w:lastRenderedPageBreak/>
        <w:t>יצא גם אם כבתה, והדין דכבתה זקוק לה היינו דכ"ז שהוא עדיין זמן המצוה יש חיוב להדליק, ולכן אם כבתה צריך להדליק (ו</w:t>
      </w:r>
      <w:r w:rsidRPr="005D259B">
        <w:rPr>
          <w:b/>
          <w:bCs/>
          <w:rtl/>
        </w:rPr>
        <w:t>ע</w:t>
      </w:r>
      <w:r w:rsidRPr="00C57F98">
        <w:rPr>
          <w:b/>
          <w:rtl/>
        </w:rPr>
        <w:t>"</w:t>
      </w:r>
      <w:r w:rsidRPr="005D259B">
        <w:rPr>
          <w:b/>
          <w:bCs/>
          <w:rtl/>
        </w:rPr>
        <w:t>ד</w:t>
      </w:r>
      <w:r w:rsidRPr="005D259B">
        <w:rPr>
          <w:rtl/>
        </w:rPr>
        <w:t xml:space="preserve"> מה דבסוכות לאחרי שאכל בסוכה, אף שיצא המצוה, מ"מ אם אוכל עוד כזית יש שוב מצוה לישב בסוכה, לא משום שיש חיסרון בקיום המצוה שעשה לפנ"ז, אלא משום שכל הזמן דסוכות יש חיוב ומצוה דישיבה בסוכה, ולכן אם יאכל עוה"פ הרי יש עליו חיוב חדש).</w:t>
      </w:r>
    </w:p>
    <w:p w:rsidR="005D259B" w:rsidRPr="005D259B" w:rsidRDefault="005D259B" w:rsidP="005D259B">
      <w:pPr>
        <w:pStyle w:val="a3"/>
        <w:bidi/>
        <w:rPr>
          <w:rtl/>
        </w:rPr>
      </w:pPr>
      <w:r w:rsidRPr="005D259B">
        <w:rPr>
          <w:rtl/>
        </w:rPr>
        <w:t>וי"ל דפלוגתת הרמב"ן ושא"ר תלוי בהנ"ל (ועי' בזה בהערת המהדיר שם), דהרי"ף מפרש כאופן הראשון, ולכן מכיון דאם כבתה זקוק לה, היינו דהחיוב הוא שצריך להדליק באופן שיישאר דלוק עד סוף הזמן, לכן טעם זה מועיל גם לענין שבת שלא להדליק באותם שמנים ופתילות, אבל הרמב"ן מפרש כאופן הב', דזקוק לה היינו דיש חיוב נוסף להדליק במשך כל הזמן (והחשש הוא רק דילמא פשע כמ"ש רש"י שם, דאז מבטל אותה חיוב נוסף), וע"כ בשבת, דלא שייך לומר שיהי' עליו חיוב נוסף להדליק בשבת, בזה שפיר כ' הרמב"ן דבזה לכו"ע אמרינן דאי כבתה אין זקוק לה.</w:t>
      </w:r>
    </w:p>
    <w:p w:rsidR="005D259B" w:rsidRPr="005D259B" w:rsidRDefault="005D259B" w:rsidP="005D259B">
      <w:pPr>
        <w:pStyle w:val="11"/>
        <w:rPr>
          <w:rtl/>
        </w:rPr>
      </w:pPr>
      <w:r w:rsidRPr="005D259B">
        <w:rPr>
          <w:rtl/>
        </w:rPr>
        <w:t>עוד נ"מ בב' הסברות</w:t>
      </w:r>
    </w:p>
    <w:p w:rsidR="005D259B" w:rsidRPr="005D259B" w:rsidRDefault="005D259B" w:rsidP="005D259B">
      <w:pPr>
        <w:pStyle w:val="a3"/>
        <w:bidi/>
        <w:rPr>
          <w:rtl/>
        </w:rPr>
      </w:pPr>
      <w:r w:rsidRPr="005D259B">
        <w:rPr>
          <w:rtl/>
        </w:rPr>
        <w:t>ולכ' י"ל עוד נ"מ בזה, למ"ד כבתה זקוק לה, האם יש לברך בשעה שמדליקה בפעם שנית, דלפי' הרי"ף, דמה דמדליקה עוה"פ הוא רק בכדי להשלים המצוה שעשה בשעת הדלקה הראשונה (שכבר בירך עליה), א"כ פשוט לכ' דאין מקום לברכה בפעם השנייה, אבל לפי' הרמב"ן, דכבתה זקוק לההוא שיש חיוב נוסף, א"כ לכ' י"ל דיהי' ע"ד הישיבה בסוכה, דאם הי' הפסק ביניהם הי' מקום לברך (וכ"ז לפלפולא כמובן דהרי איפסיקא הלכה דאין זקוק לה).</w:t>
      </w:r>
    </w:p>
    <w:p w:rsidR="005D259B" w:rsidRPr="005D259B" w:rsidRDefault="005D259B" w:rsidP="005D259B">
      <w:pPr>
        <w:pStyle w:val="a3"/>
        <w:bidi/>
        <w:rPr>
          <w:rtl/>
        </w:rPr>
      </w:pPr>
      <w:r w:rsidRPr="005D259B">
        <w:rPr>
          <w:rtl/>
        </w:rPr>
        <w:t>[והנה בשו"ע סי' תרע"ג ס"ב כ' המחבר "הדלקה עושה מצוה. לפיכך אם כבתה קודם שעבר זמנה אינו זקוק לה". וכל המפרשים ראו כן תמהו (עי' בט"ז שם ובחכמת שלמה שם) דמבואר בכל הסוגיא בגמ' דב' דינים אלו אינם תלויים זב"ז אלא הם ב' דינים שונים בפנ"ע ואיך תלאם המחבר זב"ז?</w:t>
      </w:r>
    </w:p>
    <w:p w:rsidR="005D259B" w:rsidRPr="005D259B" w:rsidRDefault="005D259B" w:rsidP="005D259B">
      <w:pPr>
        <w:pStyle w:val="a3"/>
        <w:bidi/>
        <w:rPr>
          <w:rtl/>
        </w:rPr>
      </w:pPr>
      <w:r w:rsidRPr="005D259B">
        <w:rPr>
          <w:rtl/>
        </w:rPr>
        <w:t>והט"ז כ' דכוונת המחבר הוא לא להדין "הדלקה עושה מצוה" שבגמ' (שבא לאפוקי ממ"ד הנחה אותה מצוה, וא"כ אינו שייך להשקו"ט דכבתה זקוק לה), כ"א הכוונה (לפי' הפשוט דמלים אלו) דכל המצוה הוא רק בזמן הדלקה, ולכן אם כבתה אין זקוק לה.</w:t>
      </w:r>
    </w:p>
    <w:p w:rsidR="005D259B" w:rsidRPr="005D259B" w:rsidRDefault="005D259B" w:rsidP="005D259B">
      <w:pPr>
        <w:pStyle w:val="a3"/>
        <w:bidi/>
        <w:rPr>
          <w:rtl/>
        </w:rPr>
      </w:pPr>
      <w:r w:rsidRPr="005D259B">
        <w:rPr>
          <w:rtl/>
        </w:rPr>
        <w:t>אמנם להנ"ל לכ' תי' זה תלוי בפלוגתא הנ"ל, דלהרי"ף דהכוונה בכבתה זקוק לה היינו שיש חיוב שיהי' דלוק כל הזמן, א"כ כבתה אין זקוק לה היינו שאין החיוב אלא המעשה שעושה בשעת ההדלקה, ושפיר אפשר להגדיר הך דין ע"י המלים הדלקה עושה מצוה. אבל להרמב"ן, הרי הפי' כבתה זקוק לה היינו שיש חיוב חדש, וא"כ כבתה אין זקוק לה היינו דליכא שום חיוב נוסף (ואי"ז שייך להבנת החיוב הראשון בשעת הדלקה הראשונה), וא"כ לכ' אי"ז שייך ל"הדלקה עושה מצוה" גם לפי הט"ז].</w:t>
      </w:r>
    </w:p>
    <w:p w:rsidR="005D259B" w:rsidRPr="005D259B" w:rsidRDefault="005D259B" w:rsidP="005D259B">
      <w:pPr>
        <w:pStyle w:val="a3"/>
        <w:bidi/>
        <w:rPr>
          <w:rtl/>
        </w:rPr>
      </w:pPr>
      <w:r w:rsidRPr="005D259B">
        <w:rPr>
          <w:rtl/>
        </w:rPr>
        <w:lastRenderedPageBreak/>
        <w:t>ועפ"ז יש לבאר דקדוק ל' רש"י, דכיון דישנם ב' סברות בהא דכבתה זקוק לה, לכו מפרש רש"י ומדייק דמה דזקוק לה היינו "</w:t>
      </w:r>
      <w:r w:rsidRPr="005D259B">
        <w:rPr>
          <w:b/>
          <w:bCs/>
          <w:rtl/>
        </w:rPr>
        <w:t>לתקן</w:t>
      </w:r>
      <w:r w:rsidRPr="005D259B">
        <w:rPr>
          <w:rtl/>
        </w:rPr>
        <w:t>", כלומר דבלא זה חסר בהדלקה הראשונה (וכסברת הרי"ף ושא"ר הנ"ל), ולא דהוי חיוב חדש</w:t>
      </w:r>
      <w:r w:rsidRPr="005D259B">
        <w:rPr>
          <w:rStyle w:val="FootnoteReference"/>
          <w:rtl/>
        </w:rPr>
        <w:footnoteReference w:id="27"/>
      </w:r>
      <w:r w:rsidRPr="005D259B">
        <w:rPr>
          <w:rtl/>
        </w:rPr>
        <w:t>.</w:t>
      </w:r>
    </w:p>
    <w:p w:rsidR="005D259B" w:rsidRPr="005D259B" w:rsidRDefault="005D259B" w:rsidP="005D259B">
      <w:pPr>
        <w:pStyle w:val="11"/>
        <w:rPr>
          <w:rtl/>
        </w:rPr>
      </w:pPr>
      <w:r w:rsidRPr="005D259B">
        <w:rPr>
          <w:rtl/>
        </w:rPr>
        <w:t>קושיית הרבי באג"ק על תי' הב"י</w:t>
      </w:r>
    </w:p>
    <w:p w:rsidR="005D259B" w:rsidRPr="005D259B" w:rsidRDefault="005D259B" w:rsidP="005D259B">
      <w:pPr>
        <w:pStyle w:val="a3"/>
        <w:bidi/>
        <w:rPr>
          <w:rtl/>
        </w:rPr>
      </w:pPr>
      <w:r w:rsidRPr="005D259B">
        <w:rPr>
          <w:rtl/>
        </w:rPr>
        <w:t>ואפ"ל ביסוד הפלוגתא הנ"ל דהנה עי' באג"ק ח"א אגרת נ' (מתחלת שבט תש"ג) שכותב הרבי בא"ד "והנה בשנת הנס שלא ידעו עדיין לכמה ימים יספיק השמן (וכבר הקשו המפרשים על התירוץ דחלקו השמן ביום א' לח' חלקים ויש עוד להוסיף קושיא מהא דזבחים (פח, א) כלי שרת אין מקדשין אלא מלאין אבל אם חסר השעור אין מקדשין, ומהא דמנחות (פח, ב) פשיטא דבמדה ראשונה כו') פשיטא</w:t>
      </w:r>
      <w:r w:rsidRPr="005D259B">
        <w:t>,</w:t>
      </w:r>
      <w:r w:rsidRPr="005D259B">
        <w:rPr>
          <w:rFonts w:ascii="Cambria" w:hAnsi="Cambria" w:cs="Cambria"/>
        </w:rPr>
        <w:t> </w:t>
      </w:r>
      <w:r w:rsidRPr="005D259B">
        <w:rPr>
          <w:b/>
          <w:bCs/>
          <w:rtl/>
        </w:rPr>
        <w:t>שלעיני הרואים</w:t>
      </w:r>
      <w:r w:rsidRPr="005D259B">
        <w:rPr>
          <w:rtl/>
        </w:rPr>
        <w:t>, הי' הנס הולך וגדול מיום ליום",</w:t>
      </w:r>
    </w:p>
    <w:p w:rsidR="005D259B" w:rsidRPr="005D259B" w:rsidRDefault="005D259B" w:rsidP="005D259B">
      <w:pPr>
        <w:pStyle w:val="a3"/>
        <w:bidi/>
        <w:rPr>
          <w:rtl/>
        </w:rPr>
      </w:pPr>
      <w:r w:rsidRPr="005D259B">
        <w:rPr>
          <w:rtl/>
        </w:rPr>
        <w:t>והיינו דעמ"ש הרבי דבשנת הנס לא ידעו לכמה ימים יספיק, מעיר מתי' הב"י שחילקו השמן לח' חלקים, דמשמע מזה דידעו מתחלה שיהי' נס, אבל על תי' זה כבר הק' בי"כ. והרבי מוסיף ע"ז קושיא מהא דכלי שרת אין מקדשין אלא מלאים, וא"כ אם חילקו השמן לח' חלקים, א"כ לא היו יכולים להדליק באותה שמן כי לא נתקדשה.</w:t>
      </w:r>
    </w:p>
    <w:p w:rsidR="005D259B" w:rsidRPr="005D259B" w:rsidRDefault="005D259B" w:rsidP="005D259B">
      <w:pPr>
        <w:pStyle w:val="11"/>
        <w:rPr>
          <w:rtl/>
        </w:rPr>
      </w:pPr>
      <w:r w:rsidRPr="005D259B">
        <w:rPr>
          <w:rtl/>
        </w:rPr>
        <w:t>שקו"ט בהכוונה במה שמביא הרבי ממנחות</w:t>
      </w:r>
    </w:p>
    <w:p w:rsidR="005D259B" w:rsidRPr="005D259B" w:rsidRDefault="005D259B" w:rsidP="005D259B">
      <w:pPr>
        <w:pStyle w:val="a3"/>
        <w:bidi/>
        <w:rPr>
          <w:rtl/>
        </w:rPr>
      </w:pPr>
      <w:r w:rsidRPr="005D259B">
        <w:rPr>
          <w:rtl/>
        </w:rPr>
        <w:t>[ומוסיף ע"ז "ומהא דמנחות (פח, ב) פשיטא דבמדה ראשונה כו'". והנה במנחות שם איתא: אמר רבי יוחנן אמר רבי נר שכבתה (בחצי הלילה או קודם אור היום, - רש"י) נידשן השמן נידשנה הפתילה ("כשם שהפתילה שכבתה אין לה תקנה שהרי היא כדשן כך השמן שנשאר בנר הרי הוא כדשן ואין לו תקנה הואיל ונדשנה הפתילה נדשן השמן", - רש"י) כיצד הוא עושה מטיבה ("שמשליך כל מה שבנר לחוץ ונותן בה שמן ופתילה אחרת ומדליקה", - רש"י) ונותן בה שמן ומדליקה, יתיב רבי זריקא וקא מיבעיא ליה כשהוא נותן בה שמן כמדה ראשונה ("חצי לוג כמו שנתן מתחלה או כמה שחסרה במה שזורק לחוץ", - רש"י) או כמו שחסרה אמר רבי ירמיה פשיטא דכמדה ראשונה דאי כמה שחסרה מנא ידעינן מאי חיסר . עכ"ל הגמ'.</w:t>
      </w:r>
    </w:p>
    <w:p w:rsidR="005D259B" w:rsidRPr="005D259B" w:rsidRDefault="005D259B" w:rsidP="005D259B">
      <w:pPr>
        <w:pStyle w:val="a3"/>
        <w:bidi/>
        <w:rPr>
          <w:rtl/>
        </w:rPr>
      </w:pPr>
      <w:r w:rsidRPr="005D259B">
        <w:rPr>
          <w:rtl/>
        </w:rPr>
        <w:t>ולכ' מהך גמ' הוא ראי' לסתור מה שהביא מזבחים דכלי שרת אין מקדשין אלא מלאים, דא"כ איך יש קס"ד דנותן בה רק כמו שחסרה, הרי א"כ לא נתקדשה השמן? ומה דמסיק הגמ' דפשיטא דכמדה ראשונה, הוא לא מטעם זה, כ"א מטעם אחר, דמי ידעינן כמה חיסר.</w:t>
      </w:r>
    </w:p>
    <w:p w:rsidR="005D259B" w:rsidRPr="005D259B" w:rsidRDefault="005D259B" w:rsidP="005D259B">
      <w:pPr>
        <w:pStyle w:val="a3"/>
        <w:bidi/>
        <w:rPr>
          <w:rtl/>
        </w:rPr>
      </w:pPr>
      <w:r w:rsidRPr="005D259B">
        <w:rPr>
          <w:rtl/>
        </w:rPr>
        <w:t xml:space="preserve">ולכ' נראה דהל' הוא בקיצור נמרץ, וכוונת הרבי הוא אכן לרמז על קושיא על הגמ' בזבחים מהגמ' במנחות, ור"ל דעל הב"י יש להקשות מהגמ' בזבחים, אבל ע"ז גופא </w:t>
      </w:r>
      <w:r w:rsidRPr="005D259B">
        <w:rPr>
          <w:rtl/>
        </w:rPr>
        <w:lastRenderedPageBreak/>
        <w:t>יש להעיר או להקשות מהא דמנחות. ומה שהביא ממה דקאמר במנחות פשיטא דכמדה ראשונה כו' (ולא הביא מהשאילה וההו"א), היינו ממה דלמסקנא הא דפשיטא לי' דכמדה ראשונה הוא רק משום דלא ידעינן כו', ולא מטעם כלי שרת אין מקדשין אלא מלאים, וכנ"ל].</w:t>
      </w:r>
    </w:p>
    <w:p w:rsidR="005D259B" w:rsidRPr="005D259B" w:rsidRDefault="005D259B" w:rsidP="005D259B">
      <w:pPr>
        <w:pStyle w:val="11"/>
        <w:rPr>
          <w:rtl/>
        </w:rPr>
      </w:pPr>
      <w:r w:rsidRPr="005D259B">
        <w:rPr>
          <w:rtl/>
        </w:rPr>
        <w:t>יישוב הרבי באגרת השנית, ושקו"ט</w:t>
      </w:r>
    </w:p>
    <w:p w:rsidR="005D259B" w:rsidRPr="005D259B" w:rsidRDefault="005D259B" w:rsidP="005D259B">
      <w:pPr>
        <w:pStyle w:val="a3"/>
        <w:bidi/>
        <w:rPr>
          <w:rtl/>
        </w:rPr>
      </w:pPr>
      <w:r w:rsidRPr="005D259B">
        <w:rPr>
          <w:rtl/>
        </w:rPr>
        <w:t>ובהמשך לזה (באג"ק מער"ח תמוז תש"ג) כותב הרבי (באות ה' בהמכתב) וזלה"ק: "מש"כ אני במכתבי הקודם בתי' הב"י דחלקו השמן שבפך לח' חלקים דצ"ע מהא דזבחים (פח, א) דכ"ש אין מקדשין אלא מלאין, וא"כ לא היו נרות המנורה מלאין שוב ראיתי שטעות הוא בידי כי השמן למנורה נתקדש לא ע"י נרות המנורה כ"א ע"י מדת חצי לוג שהי' במקדש וכדאי' במנחות (פה, ב), ועכצ"ל כן כי גם בכל יום לא היו נרות המנורה מלאים כי היו מחזיקים יותר מחצי לוג כדמוכח שם (פט, א) דאמר מלמעלה למטה שיערו".</w:t>
      </w:r>
    </w:p>
    <w:p w:rsidR="005D259B" w:rsidRPr="005D259B" w:rsidRDefault="005D259B" w:rsidP="005D259B">
      <w:pPr>
        <w:pStyle w:val="a3"/>
        <w:bidi/>
        <w:rPr>
          <w:rtl/>
        </w:rPr>
      </w:pPr>
      <w:r w:rsidRPr="005D259B">
        <w:rPr>
          <w:rtl/>
        </w:rPr>
        <w:t>והנה בדף פה, ב לא נמצא כלום מזה (אף דיש שם אריכות על וטובל בשמן רגליו) ולכ' צ"ל פח, ב (והעירני הגה"ח הר"ר שמריהו הלוי שי' לאבקאווסקי שכ"ה בלקו"ש ח"ל) ולכ' הכוונה למאי דאמר בגמ' שם "יתיב רבי וקא קשיא ליה חצי לוג למה נמשח אי סוטה וכי חולין הוא דצריכי לקדושי מים קדושים כתיב אי תודה לחמי תודה בשחיטת תודה הוא דקדשי אמר ליה ר' שמעון ברבי שבו היה מחלק חצי לוג שמן לכל נר ונר, אמר לו נר ישראל כך היה".</w:t>
      </w:r>
    </w:p>
    <w:p w:rsidR="005D259B" w:rsidRPr="005D259B" w:rsidRDefault="005D259B" w:rsidP="005D259B">
      <w:pPr>
        <w:pStyle w:val="a3"/>
        <w:bidi/>
        <w:rPr>
          <w:rtl/>
        </w:rPr>
      </w:pPr>
      <w:r w:rsidRPr="005D259B">
        <w:rPr>
          <w:rtl/>
        </w:rPr>
        <w:t>ומבואר להדיא בגמ' דמה שמשחו המדה של חצי לוג הי' בכדי לקדש מה שבתוכו, וע"ז מקשה איזה ענינים שמדדו בהחצי לוג הוצרכו לקידוש של חצי הלוג, עד דמסיק שהוצרכו לקדש השמן למנורה, ומפורש דקידוש השמן הי' במדת חצי לוג, (ואפ"ל דמה דהי' קשיא לי' לרבי, והוק' לו על סוטה ותודה כו', היינו משום דהי' סובר דהשמן נתקדשה ע"י הנרות שבמנורה ולא הוצרכו לקדש המדה דחצי לוג בשביל זה, וא"כ זה גופא הוא החידוש של התי' שם. ועי' במנחות (פט, א תד"ה חצי לוג) ועי' במפרשים (ביד דוד וצאן קדשים ועוד) דלחד פירושא זה גופא קושיית התוס' דלמה צריך קידוש המדה של חצי לוג, ולא די בקידוש המנורה).</w:t>
      </w:r>
    </w:p>
    <w:p w:rsidR="005D259B" w:rsidRPr="005D259B" w:rsidRDefault="005D259B" w:rsidP="005D259B">
      <w:pPr>
        <w:pStyle w:val="a3"/>
        <w:bidi/>
        <w:rPr>
          <w:rtl/>
        </w:rPr>
      </w:pPr>
      <w:r w:rsidRPr="005D259B">
        <w:rPr>
          <w:rtl/>
        </w:rPr>
        <w:t>ואח"כ מוסיף עוד ראי' ממה דאמר בגמ' סברא דמלמעלה למטה שיערו, וא"כ מוכח להדיא דנרות המנורה בי"כ לא היו מלאים (ועדיין יל"ע להביאור דלעיל, דלמה לא הביא גם ההוכחה (שבמכתב הראשון) מההו"א של הגמ' שם דנותן רק כמה שחסירה ומהמסקנא כו' כנ"ל? ואפשר משום שראיות אלו מכריחות יותר. וצ"ע).</w:t>
      </w:r>
    </w:p>
    <w:p w:rsidR="005D259B" w:rsidRPr="005D259B" w:rsidRDefault="005D259B" w:rsidP="005D259B">
      <w:pPr>
        <w:pStyle w:val="a3"/>
        <w:bidi/>
        <w:rPr>
          <w:rtl/>
        </w:rPr>
      </w:pPr>
      <w:r w:rsidRPr="005D259B">
        <w:rPr>
          <w:rtl/>
        </w:rPr>
        <w:t xml:space="preserve">[ועי' בלקו"ש חט"ו ע' 125, שמביא מה דקשה על הדיעה שנתרבה באיכות השמן שיש ענין שכלי שרת יהי' מלא כו', אבל זהו על הדיעה שהנס הי' באיכות השמן, ולא על אופן הנ"ל דהב"י. ועל הך אופן לא הביא הקושיא מהענין דמלאים, והיינו לכ' ע"פ </w:t>
      </w:r>
      <w:r w:rsidRPr="005D259B">
        <w:rPr>
          <w:rtl/>
        </w:rPr>
        <w:lastRenderedPageBreak/>
        <w:t>המסקנא באג"ק הב' הנ"ל. ואכמ"ל].</w:t>
      </w:r>
    </w:p>
    <w:p w:rsidR="005D259B" w:rsidRPr="005D259B" w:rsidRDefault="005D259B" w:rsidP="005D259B">
      <w:pPr>
        <w:pStyle w:val="11"/>
        <w:rPr>
          <w:rtl/>
        </w:rPr>
      </w:pPr>
      <w:r w:rsidRPr="005D259B">
        <w:rPr>
          <w:rtl/>
        </w:rPr>
        <w:t>תי' הגר"מ זעמבא על הקושיא על הב"י, ומזה יסוד לפי' הרמב"ן הנ"ל</w:t>
      </w:r>
    </w:p>
    <w:p w:rsidR="005D259B" w:rsidRPr="005D259B" w:rsidRDefault="005D259B" w:rsidP="005D259B">
      <w:pPr>
        <w:pStyle w:val="a3"/>
        <w:bidi/>
        <w:rPr>
          <w:rtl/>
        </w:rPr>
      </w:pPr>
      <w:r w:rsidRPr="005D259B">
        <w:rPr>
          <w:rtl/>
        </w:rPr>
        <w:t>ובמקראי קדש על חנוכה סי' ד' הביא בנוגע לעיקר הקושיא את תי' הגר"מ זעמבא ע"פ פרש"י זבחים שם (וז"ל בד"ה ואין מקדשין אלא מלאים: "כלומר שיהא בהן שיעור שלם הצריך לדבר אם יבש הוא שיהיה שם עשרון שלם למנחה ואם מנחת נסכים היא שניתנה בכלי יהא שם ג' עשרונים לפר ושני עשרונים לאיל אבל אם חסר השיעור אין הכלי מקדשן שאינו ראוי לכלי" ועי' בלקו"ש חט"ו שם והערה 26) דמבואר דמלאים תלוי במה שראוי לאותה דבר, ואם הוא ראוי למזבח אף בפחות מהשיעור של הכלי מקדש, ועפ"ז כ' ש"לפי דעת הב"י דאם מדליק מקצת הלילה ג"כ הוי קיום מצוה במנורה, וכ"כ במזרחי דכל זמן הוי מצוה בפנ"ע והא דכבתה זקוק לה בנרות המנורה, היינו דמכאן ולהבא ג"כ חובה שידלק דהא כתי' מערב עד בוקר, אבל מ"מ אינו מתבטל קיום הדלקה שבתחלה, וא"כ כל משהו הוי שיעור הראוי למה שצריך לו דהא יש בו קיום מצוה" כו' עכ"ד.</w:t>
      </w:r>
    </w:p>
    <w:p w:rsidR="005D259B" w:rsidRPr="005D259B" w:rsidRDefault="005D259B" w:rsidP="005D259B">
      <w:pPr>
        <w:pStyle w:val="a3"/>
        <w:bidi/>
        <w:rPr>
          <w:rtl/>
        </w:rPr>
      </w:pPr>
      <w:r w:rsidRPr="005D259B">
        <w:rPr>
          <w:rtl/>
        </w:rPr>
        <w:t>[והנה לפי דבריו לכ' לא הי' צריך להביא מדעת הב"י והמזרחי שהביא, דהא אם מלאים תלוי בראוי לאותה דבר, הרי מכיון שנעשה נס הי' גם חלק שמינית בגדר ראוי, וכפי שמבואר בהשיחה הנ"ל, אלא שכוונתו לתרץ לכ' איך סברו לקדש בכלי שאינו מלא (או דלא סב"ל דנחשב ראוי עי"ז). ולפי הסברא דסמכו מעיקרא שיהי' נס על ח' ימים (שעל סברא זו, שכן מפרשים התי' דהב"י, הוא דמק' באג"ק הא' הנ"ל), א"כ גם זה מתורץ. ואכ"מ].</w:t>
      </w:r>
    </w:p>
    <w:p w:rsidR="005D259B" w:rsidRPr="005D259B" w:rsidRDefault="005D259B" w:rsidP="005D259B">
      <w:pPr>
        <w:pStyle w:val="a3"/>
        <w:bidi/>
        <w:rPr>
          <w:rtl/>
        </w:rPr>
      </w:pPr>
      <w:r w:rsidRPr="005D259B">
        <w:rPr>
          <w:rtl/>
        </w:rPr>
        <w:t>והנה ידוע דתקנת מצות נ"ח הי' זכר למקדש ומעין דאורייתא תקון ע"ד מצות הדלקת המנורה במקדש (וכמ"ש הראשונים בשבת שם, ועי' במהר"צ חיות דאי התקנה הי' ע"ד נרות המנורה צ"ל דכבתה זקוק לה כמו במנורה, ומביא משו"ת הרשב"א סי' ע"ט (והוא בח"א), וכן הביא באבנ"ז (או"ח סי' תק"ב) ועוד מגמ' מנחות הנ"ל</w:t>
      </w:r>
      <w:r w:rsidRPr="005D259B">
        <w:rPr>
          <w:rStyle w:val="FootnoteReference"/>
          <w:rtl/>
        </w:rPr>
        <w:footnoteReference w:id="28"/>
      </w:r>
      <w:r w:rsidRPr="005D259B">
        <w:rPr>
          <w:rtl/>
        </w:rPr>
        <w:t>, ועי' בשו"ת דברי מלכיאל ח"ג סל"ד באריכות), וא"כ אפ"ל דב' הסברות בראשונים בכבתה זקוק לה תלוי בב' האופנים שאפשר לבאר הדין דכבתה זקוק לה בנוגע לנרות המנורה בביהמ"ק.</w:t>
      </w:r>
    </w:p>
    <w:p w:rsidR="00213920" w:rsidRDefault="00213920" w:rsidP="00C84E80">
      <w:pPr>
        <w:pStyle w:val="11"/>
        <w:rPr>
          <w:rtl/>
        </w:rPr>
      </w:pPr>
    </w:p>
    <w:p w:rsidR="005D259B" w:rsidRPr="005D259B" w:rsidRDefault="005D259B" w:rsidP="00C84E80">
      <w:pPr>
        <w:pStyle w:val="11"/>
        <w:rPr>
          <w:rtl/>
        </w:rPr>
      </w:pPr>
      <w:r w:rsidRPr="005D259B">
        <w:rPr>
          <w:rtl/>
        </w:rPr>
        <w:lastRenderedPageBreak/>
        <w:t>מה שכ' באחרונים דהקושיא על הב"י ה</w:t>
      </w:r>
      <w:r w:rsidR="00C84E80">
        <w:rPr>
          <w:rFonts w:hint="cs"/>
          <w:rtl/>
        </w:rPr>
        <w:t>י</w:t>
      </w:r>
      <w:r w:rsidRPr="005D259B">
        <w:rPr>
          <w:rtl/>
        </w:rPr>
        <w:t>א אף לפי הסברא דדהקידוש הי' ע"י המדה, ושקו"ט</w:t>
      </w:r>
    </w:p>
    <w:p w:rsidR="005D259B" w:rsidRPr="005D259B" w:rsidRDefault="005D259B" w:rsidP="005D259B">
      <w:pPr>
        <w:pStyle w:val="a3"/>
        <w:bidi/>
        <w:rPr>
          <w:rtl/>
        </w:rPr>
      </w:pPr>
      <w:r w:rsidRPr="005D259B">
        <w:rPr>
          <w:rtl/>
        </w:rPr>
        <w:t>והנה בפרדס יוסף החדש על חנוכה מבאר דקושיית האחרונים הוא לפי מה דמבואר בגמ' דהקידוש הי' במדת החצי לוג (וכן משמע במקראי קדש שם, וכן מבואר בהררי קדש שם), והקושיא דכיצד קידשו אותה שמינית מהחצי לוג, והרי הכלי שרת אינו מלא, ואין לומר שמילאו אותה דא"כ המותר נפסל בלינה "ובהכרח שאין אפשרות לתת בכל לילה אלא שמינית הלוג . . ועפ"ז לא נתקדש השמן".</w:t>
      </w:r>
    </w:p>
    <w:p w:rsidR="005D259B" w:rsidRPr="005D259B" w:rsidRDefault="005D259B" w:rsidP="005D259B">
      <w:pPr>
        <w:pStyle w:val="a3"/>
        <w:bidi/>
        <w:rPr>
          <w:rtl/>
        </w:rPr>
      </w:pPr>
      <w:r w:rsidRPr="005D259B">
        <w:rPr>
          <w:rtl/>
        </w:rPr>
        <w:t>ולכ' דברים אלה (שלא היו יכולים לתת בכל לילה כ"א שמינית הלוג) הם שלא בדקדוק, דהרי כל נר הי' חצי לוג, וא"כ בז' הנרות הי' ג' לוגים וחצי, ואם נתנו שמינית מזה היינו שנתנו 0.4375, דהיינו קרוב (מאד) לחצי לוג, ואפ"ל בפשטות דע"ז לא קשה, דכיון דהוי קרוב לחצי לוג נחשב שפיר מלא, ובמכ"ש ממה דאמרינן בכ"ד דכיון דנפק מחצי כו', ובפרט דהוי רוב ורוב הניכר ורובא דרובא וחשיב שפיר ככולו וכמלאים.</w:t>
      </w:r>
    </w:p>
    <w:p w:rsidR="005D259B" w:rsidRPr="005D259B" w:rsidRDefault="005D259B" w:rsidP="005D259B">
      <w:pPr>
        <w:pStyle w:val="a3"/>
        <w:bidi/>
        <w:rPr>
          <w:rtl/>
        </w:rPr>
      </w:pPr>
      <w:r w:rsidRPr="005D259B">
        <w:rPr>
          <w:rtl/>
        </w:rPr>
        <w:t>אלא שצ"ע על ביאור זה (דכיון דהוי רוב חשיב כמלא) מהמבואר בלקו"ש שם וז"ל (שעל הביאור שבכל יום דלק שמינית מהשמן צ"ע): "דער דין ביי מנורה איז דאך אז תן לה מדתה שתהא דולקת מערב עד בוקר כו' ושיערו חכמים חצי לוג, נוסף אויפן ענין אז א כלי שרת זאל זיין מלא (ווי פארשטאנדיק פון דעם דין אז כלי שרת אין מקדשין אלא מלאין), וע"פ הנ"ל קומט אויס אז פון דעם צווייטן טאג און ווייטער . . (די נרות זיינען ניט געווען מלאים מיטן שיעור שלם הצריך לאותה דבר)".</w:t>
      </w:r>
    </w:p>
    <w:p w:rsidR="005D259B" w:rsidRPr="005D259B" w:rsidRDefault="005D259B" w:rsidP="005D259B">
      <w:pPr>
        <w:pStyle w:val="a3"/>
        <w:bidi/>
        <w:rPr>
          <w:rtl/>
        </w:rPr>
      </w:pPr>
      <w:r w:rsidRPr="005D259B">
        <w:rPr>
          <w:rtl/>
        </w:rPr>
        <w:t xml:space="preserve">ולכ' מבואר דאף שהי' בהם רובם, ולא הי' חסר אלא שמינית, מ"מ חסר בזה הדין דמלאים (והעילוי דנלמד מהא דכלי שרת אין מקדשין אלא מלאים), ודלא כנ"ל (ולכ' דוחק לחלק בין </w:t>
      </w:r>
      <w:r w:rsidRPr="005D259B">
        <w:rPr>
          <w:b/>
          <w:bCs/>
          <w:rtl/>
        </w:rPr>
        <w:t>ההלכה</w:t>
      </w:r>
      <w:r w:rsidRPr="005D259B">
        <w:rPr>
          <w:rtl/>
        </w:rPr>
        <w:t xml:space="preserve"> דכלי שרת אין מקדשין אלא מלאין, דלענין ההלכה אמרינן שפיר דרובה ככולה, לה"</w:t>
      </w:r>
      <w:r w:rsidRPr="005D259B">
        <w:rPr>
          <w:b/>
          <w:bCs/>
          <w:rtl/>
        </w:rPr>
        <w:t>ענין</w:t>
      </w:r>
      <w:r w:rsidRPr="005D259B">
        <w:rPr>
          <w:rtl/>
        </w:rPr>
        <w:t>" דכלי שרת יהי' מלא והעילוי שבזה (ד</w:t>
      </w:r>
      <w:r w:rsidRPr="005D259B">
        <w:rPr>
          <w:b/>
          <w:bCs/>
          <w:rtl/>
        </w:rPr>
        <w:t>נלמד</w:t>
      </w:r>
      <w:r w:rsidRPr="005D259B">
        <w:rPr>
          <w:rtl/>
        </w:rPr>
        <w:t xml:space="preserve"> מהך הלכה, אף היכא שאין ההלכה נוגע</w:t>
      </w:r>
      <w:r w:rsidRPr="005D259B">
        <w:rPr>
          <w:rStyle w:val="FootnoteReference"/>
          <w:rtl/>
        </w:rPr>
        <w:footnoteReference w:id="29"/>
      </w:r>
      <w:r w:rsidRPr="005D259B">
        <w:rPr>
          <w:rtl/>
        </w:rPr>
        <w:t>), דבזה בעינן מלאים כפשוטה, דמנלן לחלק בהכי?</w:t>
      </w:r>
    </w:p>
    <w:p w:rsidR="005D259B" w:rsidRPr="005D259B" w:rsidRDefault="005D259B" w:rsidP="00213920">
      <w:pPr>
        <w:pStyle w:val="a3"/>
        <w:bidi/>
        <w:spacing w:after="0"/>
        <w:rPr>
          <w:rFonts w:ascii="Nymphette" w:eastAsia="Times New Roman" w:hAnsi="Nymphette" w:cs="Nymphette"/>
          <w:sz w:val="44"/>
          <w:szCs w:val="44"/>
          <w:rtl/>
          <w:lang w:val="en-US" w:eastAsia="en-GB"/>
        </w:rPr>
      </w:pPr>
      <w:r w:rsidRPr="005D259B">
        <w:rPr>
          <w:rtl/>
        </w:rPr>
        <w:t>ואולי אפשר לחלק בין מה שנת"ל, שחסר רק חלק קטן ואמרינן בזה שפיר רובא ככולא, להמבואר בהשיחה, דאף שחסר רק שמינית, מ"מ הרי אותה שמינית הוי ענין חשוב לעצמה (דהרי הך שמינית בפנ"ע הוי שיעור שלם, וכמו שמק' בהמשך הקושיא בלקו"ש שם), ובזה אין לומר דחשיב מלאים. ועוד יל"ע בזה.</w:t>
      </w:r>
    </w:p>
    <w:p w:rsidR="005D259B" w:rsidRPr="00365D1B" w:rsidRDefault="005D259B" w:rsidP="00213920">
      <w:pPr>
        <w:pBdr>
          <w:top w:val="nil"/>
          <w:left w:val="nil"/>
          <w:bottom w:val="nil"/>
          <w:right w:val="nil"/>
          <w:between w:val="nil"/>
        </w:pBdr>
        <w:bidi/>
        <w:spacing w:after="200" w:line="240"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AF313C" w:rsidRDefault="00AF313C" w:rsidP="006702CB">
      <w:pPr>
        <w:pStyle w:val="a0"/>
        <w:sectPr w:rsidR="00AF313C" w:rsidSect="0057110B">
          <w:footnotePr>
            <w:numRestart w:val="eachSect"/>
          </w:footnotePr>
          <w:type w:val="continuous"/>
          <w:pgSz w:w="7920" w:h="12240"/>
          <w:pgMar w:top="-810" w:right="864" w:bottom="720" w:left="864" w:header="270" w:footer="0" w:gutter="0"/>
          <w:cols w:space="720"/>
          <w:docGrid w:linePitch="360"/>
        </w:sectPr>
      </w:pPr>
    </w:p>
    <w:p w:rsidR="007B0EF9" w:rsidRDefault="007B0EF9" w:rsidP="007B0EF9">
      <w:pPr>
        <w:pStyle w:val="a0"/>
        <w:rPr>
          <w:rtl/>
        </w:rPr>
      </w:pPr>
      <w:bookmarkStart w:id="127" w:name="_Toc60964918"/>
      <w:bookmarkEnd w:id="124"/>
      <w:r w:rsidRPr="005C63F7">
        <w:rPr>
          <w:rFonts w:hint="cs"/>
          <w:rtl/>
        </w:rPr>
        <w:lastRenderedPageBreak/>
        <w:t>חילוק בין לשון 'אל' ל'לא', והמסתעף למלאכת הוצאה בשבת (גליון)</w:t>
      </w:r>
      <w:bookmarkEnd w:id="127"/>
    </w:p>
    <w:p w:rsidR="007B0EF9" w:rsidRDefault="007B0EF9" w:rsidP="007B0EF9">
      <w:pPr>
        <w:pStyle w:val="a"/>
        <w:rPr>
          <w:rtl/>
        </w:rPr>
      </w:pPr>
      <w:bookmarkStart w:id="128" w:name="_Toc60964919"/>
      <w:r>
        <w:rPr>
          <w:rFonts w:hint="cs"/>
          <w:rtl/>
        </w:rPr>
        <w:t>הרב מאיר צירקינד</w:t>
      </w:r>
      <w:bookmarkEnd w:id="128"/>
    </w:p>
    <w:p w:rsidR="007B0EF9" w:rsidRPr="005C63F7" w:rsidRDefault="007B0EF9" w:rsidP="007B0EF9">
      <w:pPr>
        <w:pStyle w:val="a1"/>
        <w:rPr>
          <w:rFonts w:ascii="FbMazalMedium" w:hAnsi="FbMazalMedium" w:cs="FbMazalMedium"/>
          <w:b/>
          <w:bCs/>
          <w:sz w:val="28"/>
          <w:szCs w:val="28"/>
          <w:rtl/>
        </w:rPr>
      </w:pPr>
      <w:r>
        <w:rPr>
          <w:rFonts w:hint="cs"/>
          <w:rtl/>
        </w:rPr>
        <w:t>וועסטאן, פלארידא</w:t>
      </w:r>
    </w:p>
    <w:p w:rsidR="007B0EF9" w:rsidRPr="007B0EF9" w:rsidRDefault="00685271" w:rsidP="007B0EF9">
      <w:pPr>
        <w:pStyle w:val="a3"/>
        <w:bidi/>
      </w:pPr>
      <w:r>
        <w:rPr>
          <w:rtl/>
        </w:rPr>
        <w:t>בגליון א'</w:t>
      </w:r>
      <w:r w:rsidR="007B0EF9" w:rsidRPr="007B0EF9">
        <w:rPr>
          <w:rtl/>
        </w:rPr>
        <w:t xml:space="preserve">קפח </w:t>
      </w:r>
      <w:r w:rsidR="007B0EF9" w:rsidRPr="007B0EF9">
        <w:rPr>
          <w:rFonts w:hint="cs"/>
          <w:rtl/>
        </w:rPr>
        <w:t>הביא</w:t>
      </w:r>
      <w:r w:rsidR="007B0EF9" w:rsidRPr="007B0EF9">
        <w:rPr>
          <w:rtl/>
        </w:rPr>
        <w:t xml:space="preserve"> </w:t>
      </w:r>
      <w:r w:rsidR="007B0EF9" w:rsidRPr="007B0EF9">
        <w:rPr>
          <w:rFonts w:hint="cs"/>
          <w:rtl/>
        </w:rPr>
        <w:t>הרב י.ר.</w:t>
      </w:r>
      <w:r w:rsidR="007B0EF9" w:rsidRPr="007B0EF9">
        <w:rPr>
          <w:rtl/>
        </w:rPr>
        <w:t xml:space="preserve"> מספר חסידים </w:t>
      </w:r>
      <w:r w:rsidR="007B0EF9" w:rsidRPr="007B0EF9">
        <w:rPr>
          <w:rFonts w:hint="cs"/>
          <w:rtl/>
        </w:rPr>
        <w:t>"</w:t>
      </w:r>
      <w:r w:rsidR="007B0EF9" w:rsidRPr="007B0EF9">
        <w:rPr>
          <w:rtl/>
        </w:rPr>
        <w:t>במקום שיאמר 'אַל' באזהרה הוא לשון בקשה, לכך בכל 'נא' כתובים אזהרות לשון 'אַל'. תדע, שהרי לא יאמר 'לא נא' אלא 'אַל נא', כמפייס ומבקש 'אַל בנותי'</w:t>
      </w:r>
      <w:r w:rsidR="007B0EF9" w:rsidRPr="007B0EF9">
        <w:rPr>
          <w:rFonts w:hint="cs"/>
          <w:rtl/>
        </w:rPr>
        <w:t>"</w:t>
      </w:r>
      <w:r w:rsidR="007B0EF9" w:rsidRPr="007B0EF9">
        <w:rPr>
          <w:rtl/>
        </w:rPr>
        <w:t xml:space="preserve">. </w:t>
      </w:r>
      <w:r w:rsidR="007B0EF9" w:rsidRPr="007B0EF9">
        <w:rPr>
          <w:rFonts w:hint="cs"/>
          <w:rtl/>
        </w:rPr>
        <w:t>עכ"ל.</w:t>
      </w:r>
    </w:p>
    <w:p w:rsidR="007B0EF9" w:rsidRPr="007B0EF9" w:rsidRDefault="007B0EF9" w:rsidP="007B0EF9">
      <w:pPr>
        <w:pStyle w:val="a3"/>
        <w:bidi/>
      </w:pPr>
      <w:r w:rsidRPr="007B0EF9">
        <w:rPr>
          <w:rtl/>
        </w:rPr>
        <w:t>יש להעיר ולהוסיף מה שכתוב בשפתי חכמים (בשם המהרש"ל) על פרש"י (בראשית לג,</w:t>
      </w:r>
      <w:r w:rsidRPr="007B0EF9">
        <w:rPr>
          <w:rFonts w:hint="cs"/>
          <w:rtl/>
        </w:rPr>
        <w:t xml:space="preserve"> </w:t>
      </w:r>
      <w:r w:rsidRPr="007B0EF9">
        <w:rPr>
          <w:rtl/>
        </w:rPr>
        <w:t>י. וז"ל רש"י אַל נָא . אל נא תאמר לי כן). וז"ל: "שמלת אל תמיד לעולם דבוק עם אזהרה, לכך אמר אל נא תאמר לי כן, שפירושו בבקשה אל כו'"</w:t>
      </w:r>
      <w:r w:rsidRPr="007B0EF9">
        <w:rPr>
          <w:rFonts w:hint="cs"/>
          <w:rtl/>
        </w:rPr>
        <w:t>.</w:t>
      </w:r>
    </w:p>
    <w:p w:rsidR="005F317A" w:rsidRDefault="005F317A" w:rsidP="005F317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034552" w:rsidRDefault="00E27970" w:rsidP="00134D5A">
      <w:pPr>
        <w:pStyle w:val="12"/>
        <w:rPr>
          <w:rFonts w:ascii="Nymphette" w:hAnsi="Nymphette" w:cs="Nymphette"/>
          <w:sz w:val="44"/>
          <w:szCs w:val="44"/>
          <w:rtl/>
          <w:lang w:eastAsia="en-GB"/>
        </w:rPr>
      </w:pPr>
      <w:bookmarkStart w:id="129" w:name="_Toc60964920"/>
      <w:r w:rsidRPr="00E27970">
        <w:rPr>
          <w:rFonts w:hint="cs"/>
          <w:rtl/>
        </w:rPr>
        <w:t>חסידות</w:t>
      </w:r>
      <w:bookmarkStart w:id="130" w:name="_Toc26492291"/>
      <w:bookmarkEnd w:id="123"/>
      <w:bookmarkEnd w:id="129"/>
    </w:p>
    <w:p w:rsidR="00034552" w:rsidRPr="006B7193" w:rsidRDefault="00034552" w:rsidP="00034552">
      <w:pPr>
        <w:pStyle w:val="a0"/>
        <w:rPr>
          <w:rtl/>
        </w:rPr>
      </w:pPr>
      <w:bookmarkStart w:id="131" w:name="_Toc60964921"/>
      <w:r w:rsidRPr="006B7193">
        <w:rPr>
          <w:rFonts w:hint="cs"/>
          <w:rtl/>
        </w:rPr>
        <w:t>ההבדל בין "לרחם" ו"לחוס"</w:t>
      </w:r>
      <w:bookmarkEnd w:id="131"/>
    </w:p>
    <w:p w:rsidR="00034552" w:rsidRPr="006B7193" w:rsidRDefault="00034552" w:rsidP="00034552">
      <w:pPr>
        <w:pStyle w:val="a"/>
        <w:rPr>
          <w:rtl/>
        </w:rPr>
      </w:pPr>
      <w:bookmarkStart w:id="132" w:name="_Toc60964922"/>
      <w:r>
        <w:rPr>
          <w:rFonts w:hint="cs"/>
          <w:rtl/>
        </w:rPr>
        <w:t xml:space="preserve">הרב </w:t>
      </w:r>
      <w:r w:rsidRPr="006B7193">
        <w:rPr>
          <w:rFonts w:hint="cs"/>
          <w:rtl/>
        </w:rPr>
        <w:t>משה מרקוביץ</w:t>
      </w:r>
      <w:bookmarkEnd w:id="132"/>
    </w:p>
    <w:p w:rsidR="00034552" w:rsidRPr="006B7193" w:rsidRDefault="00034552" w:rsidP="00034552">
      <w:pPr>
        <w:pStyle w:val="a1"/>
        <w:rPr>
          <w:rtl/>
        </w:rPr>
      </w:pPr>
      <w:r w:rsidRPr="006B7193">
        <w:rPr>
          <w:rFonts w:hint="cs"/>
          <w:rtl/>
        </w:rPr>
        <w:t>ברוקלין, נ.י.</w:t>
      </w:r>
    </w:p>
    <w:p w:rsidR="00034552" w:rsidRPr="006B7193" w:rsidRDefault="00034552" w:rsidP="00034552">
      <w:pPr>
        <w:pStyle w:val="a3"/>
        <w:bidi/>
        <w:rPr>
          <w:rtl/>
        </w:rPr>
      </w:pPr>
      <w:r w:rsidRPr="006B7193">
        <w:rPr>
          <w:rFonts w:hint="cs"/>
          <w:rtl/>
        </w:rPr>
        <w:t>בד"ה ויאמר אלקים יהי רקיע תרס"ה (בהמשך ר"ה תרס"ה) מבאר באריכות ג' מדריגות ברחמים שלמעלה, רחמים מצד ההרגש, רחמים מצד הרוממות ורחמים מצד הפשיטות.</w:t>
      </w:r>
    </w:p>
    <w:p w:rsidR="00034552" w:rsidRPr="006B7193" w:rsidRDefault="00034552" w:rsidP="00034552">
      <w:pPr>
        <w:pStyle w:val="a3"/>
        <w:bidi/>
        <w:rPr>
          <w:rtl/>
        </w:rPr>
      </w:pPr>
      <w:r w:rsidRPr="006B7193">
        <w:rPr>
          <w:rFonts w:hint="cs"/>
          <w:rtl/>
        </w:rPr>
        <w:t>ועל ענין הרחמים שמצד הרוממות מביא דוגמא מזה שכל אדם שהוא מרומם בעצם הוא נמשך אל השפל ומרחם עליו. ובהמשך הענין</w:t>
      </w:r>
      <w:r w:rsidR="0070794C" w:rsidRPr="0070794C">
        <w:rPr>
          <w:rFonts w:hint="cs"/>
          <w:rtl/>
        </w:rPr>
        <w:t xml:space="preserve"> </w:t>
      </w:r>
      <w:r w:rsidRPr="006B7193">
        <w:rPr>
          <w:rFonts w:hint="cs"/>
          <w:rtl/>
        </w:rPr>
        <w:t>(בהוצאה החדשה עמוד פב ואילך) מבאר, שגם ברחמים שמצד הרוממות "יש ג"כ קצת בחי' הרגש". ומביא לזה ב' דוגמאות: דוגמא אחת ממ"ש גבי נינוה "ואיך לא אחוס על נינוה..אשר יש בה הרבה משתים עשרה ריבוא אדם..ובהמה רבה", היינו דקאי במדריגה אשר בה "אדם ובהמה שוים", ומ"מ "אומר ואיך לא אחוס כו', שחס עליהם, וה"ז בחי' הרגש כו'". ודוגמא שני' מקריעת ים סוף שארז"ל שאמר הקב"ה "מעשי ידי טובעים בים כו', שחס על מעשה ידיו כו'". (יסוד הדברים במאמרי אדמו"ר האמצעי דברים ח"א פ' עקב (כמצויין במהדור</w:t>
      </w:r>
      <w:r>
        <w:rPr>
          <w:rFonts w:hint="cs"/>
          <w:rtl/>
        </w:rPr>
        <w:t>ה</w:t>
      </w:r>
      <w:r w:rsidRPr="006B7193">
        <w:rPr>
          <w:rFonts w:hint="cs"/>
          <w:rtl/>
        </w:rPr>
        <w:t xml:space="preserve"> החדשה הערה 95, אלא ששם הוא בקיצור נמרץ וכאן מאריך בזה)</w:t>
      </w:r>
      <w:r>
        <w:rPr>
          <w:rFonts w:hint="cs"/>
          <w:rtl/>
        </w:rPr>
        <w:t>)</w:t>
      </w:r>
      <w:r w:rsidRPr="006B7193">
        <w:rPr>
          <w:rFonts w:hint="cs"/>
          <w:rtl/>
        </w:rPr>
        <w:t>.</w:t>
      </w:r>
    </w:p>
    <w:p w:rsidR="00034552" w:rsidRPr="006B7193" w:rsidRDefault="00034552" w:rsidP="00034552">
      <w:pPr>
        <w:pStyle w:val="a3"/>
        <w:bidi/>
        <w:rPr>
          <w:rtl/>
        </w:rPr>
      </w:pPr>
      <w:r w:rsidRPr="006B7193">
        <w:rPr>
          <w:rFonts w:hint="cs"/>
          <w:rtl/>
        </w:rPr>
        <w:t>והעירני ח</w:t>
      </w:r>
      <w:r>
        <w:rPr>
          <w:rFonts w:hint="cs"/>
          <w:rtl/>
        </w:rPr>
        <w:t xml:space="preserve">כם </w:t>
      </w:r>
      <w:r w:rsidRPr="006B7193">
        <w:rPr>
          <w:rFonts w:hint="cs"/>
          <w:rtl/>
        </w:rPr>
        <w:t>א</w:t>
      </w:r>
      <w:r>
        <w:rPr>
          <w:rFonts w:hint="cs"/>
          <w:rtl/>
        </w:rPr>
        <w:t>חד</w:t>
      </w:r>
      <w:r w:rsidRPr="006B7193">
        <w:rPr>
          <w:rFonts w:hint="cs"/>
          <w:rtl/>
        </w:rPr>
        <w:t xml:space="preserve">: א) מה הוא ההכרח שענין ד"איך לא אחוס" הוא דוקא רחמים </w:t>
      </w:r>
      <w:r w:rsidRPr="006B7193">
        <w:rPr>
          <w:rFonts w:hint="cs"/>
          <w:rtl/>
        </w:rPr>
        <w:lastRenderedPageBreak/>
        <w:t>שמצד ההרגש? והרי גם רחמים שמצד הרוממות מקרי רחמים. ב) מנלן שבקריעת ים סוף הי' גילוי דרחמים שמצד רוממות?</w:t>
      </w:r>
    </w:p>
    <w:p w:rsidR="00034552" w:rsidRDefault="00034552" w:rsidP="00034552">
      <w:pPr>
        <w:pStyle w:val="a3"/>
        <w:bidi/>
        <w:rPr>
          <w:rtl/>
        </w:rPr>
      </w:pPr>
      <w:r w:rsidRPr="006B7193">
        <w:rPr>
          <w:rFonts w:hint="cs"/>
          <w:rtl/>
        </w:rPr>
        <w:t>ואולי אכן מצד הבנת הלשון,</w:t>
      </w:r>
      <w:r w:rsidR="0070794C" w:rsidRPr="0070794C">
        <w:rPr>
          <w:rFonts w:hint="cs"/>
          <w:rtl/>
        </w:rPr>
        <w:t xml:space="preserve"> </w:t>
      </w:r>
      <w:r w:rsidRPr="006B7193">
        <w:rPr>
          <w:rFonts w:hint="cs"/>
          <w:rtl/>
        </w:rPr>
        <w:t>המושג של "לחוס" מורה יותר על "הרגש" מאשר "לרחם". וזהו גם דיוק הלשון "אדם חס על מעשה ידיו", דפשוט שהיחס דאדם למעשה ידיו אינו יחס של רוממות. ואולי יש לומר עוד, דכיון שאמר הקב"ה ליונה "אתה חסת על הקיקיון..ואני לא אחוס וגו'", משמע שזהו בדוגמת הרחמים של יונה על הקיקיון שאין זה מצד הרוממות כפשוט.</w:t>
      </w:r>
    </w:p>
    <w:p w:rsidR="00034552" w:rsidRPr="006B7193" w:rsidRDefault="00034552" w:rsidP="00034552">
      <w:pPr>
        <w:pStyle w:val="a3"/>
        <w:bidi/>
        <w:rPr>
          <w:rtl/>
        </w:rPr>
      </w:pPr>
      <w:r w:rsidRPr="006B7193">
        <w:rPr>
          <w:rFonts w:hint="cs"/>
          <w:rtl/>
        </w:rPr>
        <w:t xml:space="preserve">ולענין הרחמים שמצד </w:t>
      </w:r>
      <w:r>
        <w:rPr>
          <w:rFonts w:hint="cs"/>
          <w:rtl/>
        </w:rPr>
        <w:t>ה</w:t>
      </w:r>
      <w:r w:rsidRPr="006B7193">
        <w:rPr>
          <w:rFonts w:hint="cs"/>
          <w:rtl/>
        </w:rPr>
        <w:t>רוממות שבקרי"ס</w:t>
      </w:r>
      <w:r>
        <w:rPr>
          <w:rFonts w:hint="cs"/>
          <w:rtl/>
        </w:rPr>
        <w:t xml:space="preserve"> </w:t>
      </w:r>
      <w:r w:rsidRPr="006B7193">
        <w:rPr>
          <w:rFonts w:hint="cs"/>
          <w:rtl/>
        </w:rPr>
        <w:t>לכאורה</w:t>
      </w:r>
      <w:r>
        <w:rPr>
          <w:rFonts w:hint="cs"/>
          <w:rtl/>
        </w:rPr>
        <w:t xml:space="preserve"> י"ל</w:t>
      </w:r>
      <w:r w:rsidRPr="006B7193">
        <w:rPr>
          <w:rFonts w:hint="cs"/>
          <w:rtl/>
        </w:rPr>
        <w:t xml:space="preserve">, </w:t>
      </w:r>
      <w:r>
        <w:rPr>
          <w:rFonts w:hint="cs"/>
          <w:rtl/>
        </w:rPr>
        <w:t>ש</w:t>
      </w:r>
      <w:r w:rsidRPr="006B7193">
        <w:rPr>
          <w:rFonts w:hint="cs"/>
          <w:rtl/>
        </w:rPr>
        <w:t xml:space="preserve">הכוונה </w:t>
      </w:r>
      <w:r>
        <w:rPr>
          <w:rFonts w:hint="cs"/>
          <w:rtl/>
        </w:rPr>
        <w:t>הוא כ</w:t>
      </w:r>
      <w:r w:rsidRPr="006B7193">
        <w:rPr>
          <w:rFonts w:hint="cs"/>
          <w:rtl/>
        </w:rPr>
        <w:t>מבואר בכ"מ בחסידות שהי' אז גילוי אור עליון ביותר, ה' ילכם לכם ואתם תחרישון, שהוא למעלה מהגדר של "הרגש".</w:t>
      </w:r>
    </w:p>
    <w:p w:rsidR="00D907CF" w:rsidRDefault="00D907CF" w:rsidP="00D907C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7C076D" w:rsidRDefault="007C076D" w:rsidP="007C076D">
      <w:pPr>
        <w:bidi/>
        <w:jc w:val="center"/>
        <w:rPr>
          <w:rFonts w:ascii="FbFrankReal" w:hAnsi="FbFrankReal" w:cs="FbFrankReal"/>
          <w:b/>
          <w:bCs/>
          <w:sz w:val="28"/>
          <w:szCs w:val="28"/>
        </w:rPr>
        <w:sectPr w:rsidR="007C076D" w:rsidSect="0057110B">
          <w:footnotePr>
            <w:numRestart w:val="eachSect"/>
          </w:footnotePr>
          <w:type w:val="continuous"/>
          <w:pgSz w:w="7920" w:h="12240"/>
          <w:pgMar w:top="-810" w:right="864" w:bottom="720" w:left="864" w:header="270" w:footer="0" w:gutter="0"/>
          <w:cols w:space="720"/>
          <w:docGrid w:linePitch="360"/>
        </w:sectPr>
      </w:pPr>
    </w:p>
    <w:p w:rsidR="007C076D" w:rsidRPr="002A5873" w:rsidRDefault="007C076D" w:rsidP="007C076D">
      <w:pPr>
        <w:pStyle w:val="a0"/>
        <w:rPr>
          <w:rtl/>
        </w:rPr>
      </w:pPr>
      <w:bookmarkStart w:id="133" w:name="_Toc60964923"/>
      <w:r>
        <w:rPr>
          <w:rFonts w:hint="cs"/>
          <w:rtl/>
        </w:rPr>
        <w:t>האם יש אדם שלא עבר עבירה מימיו</w:t>
      </w:r>
      <w:r w:rsidR="00244343">
        <w:rPr>
          <w:rStyle w:val="FootnoteReference"/>
        </w:rPr>
        <w:footnoteReference w:customMarkFollows="1" w:id="30"/>
        <w:t>*</w:t>
      </w:r>
      <w:bookmarkEnd w:id="133"/>
    </w:p>
    <w:p w:rsidR="007C076D" w:rsidRDefault="007C076D" w:rsidP="007C076D">
      <w:pPr>
        <w:pStyle w:val="a"/>
        <w:rPr>
          <w:rtl/>
        </w:rPr>
      </w:pPr>
      <w:bookmarkStart w:id="134" w:name="_Toc60964924"/>
      <w:r>
        <w:rPr>
          <w:rFonts w:hint="cs"/>
          <w:rtl/>
        </w:rPr>
        <w:t xml:space="preserve">הרב </w:t>
      </w:r>
      <w:r w:rsidRPr="002A5873">
        <w:rPr>
          <w:rtl/>
        </w:rPr>
        <w:t>ישע</w:t>
      </w:r>
      <w:r>
        <w:rPr>
          <w:rFonts w:hint="cs"/>
          <w:rtl/>
        </w:rPr>
        <w:t>י</w:t>
      </w:r>
      <w:r w:rsidRPr="002A5873">
        <w:rPr>
          <w:rtl/>
        </w:rPr>
        <w:t>' זוסיא פלדמן</w:t>
      </w:r>
      <w:bookmarkEnd w:id="134"/>
    </w:p>
    <w:p w:rsidR="007C076D" w:rsidRPr="002A5873" w:rsidRDefault="007C076D" w:rsidP="007C076D">
      <w:pPr>
        <w:pStyle w:val="a1"/>
        <w:rPr>
          <w:rtl/>
        </w:rPr>
      </w:pPr>
      <w:r>
        <w:rPr>
          <w:rFonts w:hint="cs"/>
          <w:rtl/>
        </w:rPr>
        <w:t>תושב השכונה</w:t>
      </w:r>
    </w:p>
    <w:p w:rsidR="007C076D" w:rsidRDefault="007C076D" w:rsidP="00501E06">
      <w:pPr>
        <w:pStyle w:val="a3"/>
        <w:bidi/>
        <w:rPr>
          <w:rtl/>
        </w:rPr>
      </w:pPr>
      <w:r>
        <w:rPr>
          <w:rFonts w:hint="cs"/>
          <w:rtl/>
        </w:rPr>
        <w:t xml:space="preserve">כתב </w:t>
      </w:r>
      <w:r w:rsidRPr="002A5873">
        <w:rPr>
          <w:rtl/>
        </w:rPr>
        <w:t xml:space="preserve">הרמב"ם </w:t>
      </w:r>
      <w:r>
        <w:rPr>
          <w:rFonts w:hint="cs"/>
          <w:rtl/>
        </w:rPr>
        <w:t>ב</w:t>
      </w:r>
      <w:r>
        <w:rPr>
          <w:rtl/>
        </w:rPr>
        <w:t>הלכות פסולי המוקדשי</w:t>
      </w:r>
      <w:r>
        <w:rPr>
          <w:rFonts w:hint="cs"/>
          <w:rtl/>
        </w:rPr>
        <w:t>ן</w:t>
      </w:r>
      <w:r w:rsidRPr="002A5873">
        <w:rPr>
          <w:rStyle w:val="FootnoteReference"/>
          <w:rtl/>
        </w:rPr>
        <w:footnoteReference w:id="31"/>
      </w:r>
      <w:r w:rsidRPr="002A5873">
        <w:rPr>
          <w:rtl/>
        </w:rPr>
        <w:t xml:space="preserve"> שאין לך אדם בי</w:t>
      </w:r>
      <w:r w:rsidR="00501E06">
        <w:rPr>
          <w:rtl/>
        </w:rPr>
        <w:t>שראל שלא עבר מעולם על מצות עשה.</w:t>
      </w:r>
      <w:r w:rsidR="00501E06">
        <w:rPr>
          <w:rFonts w:hint="cs"/>
          <w:rtl/>
        </w:rPr>
        <w:t xml:space="preserve"> </w:t>
      </w:r>
      <w:r w:rsidRPr="002A5873">
        <w:rPr>
          <w:rtl/>
        </w:rPr>
        <w:t>ו</w:t>
      </w:r>
      <w:r>
        <w:rPr>
          <w:rFonts w:hint="cs"/>
          <w:rtl/>
        </w:rPr>
        <w:t>צ"ע ש</w:t>
      </w:r>
      <w:r w:rsidRPr="002A5873">
        <w:rPr>
          <w:rtl/>
        </w:rPr>
        <w:t xml:space="preserve">בתניא פרק י"ב </w:t>
      </w:r>
      <w:r>
        <w:rPr>
          <w:rFonts w:hint="cs"/>
          <w:rtl/>
        </w:rPr>
        <w:t xml:space="preserve">כתוב </w:t>
      </w:r>
      <w:r w:rsidRPr="002A5873">
        <w:rPr>
          <w:rtl/>
        </w:rPr>
        <w:t>שהבינוני לא עבר עבירה מימיו</w:t>
      </w:r>
      <w:r>
        <w:rPr>
          <w:rFonts w:hint="cs"/>
          <w:rtl/>
        </w:rPr>
        <w:t>.</w:t>
      </w:r>
    </w:p>
    <w:p w:rsidR="007C076D" w:rsidRPr="002A5873" w:rsidRDefault="007C076D" w:rsidP="000A2D2F">
      <w:pPr>
        <w:pStyle w:val="a3"/>
        <w:bidi/>
        <w:rPr>
          <w:rtl/>
        </w:rPr>
      </w:pPr>
      <w:r w:rsidRPr="002A5873">
        <w:rPr>
          <w:rtl/>
        </w:rPr>
        <w:t>(</w:t>
      </w:r>
      <w:r>
        <w:rPr>
          <w:rFonts w:hint="cs"/>
          <w:rtl/>
        </w:rPr>
        <w:t>ב</w:t>
      </w:r>
      <w:r w:rsidRPr="002A5873">
        <w:rPr>
          <w:rtl/>
        </w:rPr>
        <w:t>שיעורים ב</w:t>
      </w:r>
      <w:r>
        <w:rPr>
          <w:rFonts w:hint="cs"/>
          <w:rtl/>
        </w:rPr>
        <w:t xml:space="preserve">ספר </w:t>
      </w:r>
      <w:r w:rsidRPr="002A5873">
        <w:rPr>
          <w:rtl/>
        </w:rPr>
        <w:t xml:space="preserve">תניא </w:t>
      </w:r>
      <w:r>
        <w:rPr>
          <w:rFonts w:hint="cs"/>
          <w:rtl/>
        </w:rPr>
        <w:t xml:space="preserve">מובאת </w:t>
      </w:r>
      <w:r w:rsidRPr="002A5873">
        <w:rPr>
          <w:rtl/>
        </w:rPr>
        <w:t xml:space="preserve">הערת כ"ק רבינו </w:t>
      </w:r>
      <w:r>
        <w:rPr>
          <w:rFonts w:hint="cs"/>
          <w:rtl/>
        </w:rPr>
        <w:t>ש</w:t>
      </w:r>
      <w:r w:rsidRPr="002A5873">
        <w:rPr>
          <w:rtl/>
        </w:rPr>
        <w:t>ידועה הקושיא על כך הרי יתכן שיהודי יכשל חלילה בעבירה ויחזור בתשובה כראוי ו</w:t>
      </w:r>
      <w:r>
        <w:rPr>
          <w:rtl/>
        </w:rPr>
        <w:t>יעמוד עצמו במדרגת בינוני, ו</w:t>
      </w:r>
      <w:r>
        <w:rPr>
          <w:rFonts w:hint="cs"/>
          <w:rtl/>
        </w:rPr>
        <w:t>מבאר</w:t>
      </w:r>
      <w:r w:rsidRPr="002A5873">
        <w:rPr>
          <w:rtl/>
        </w:rPr>
        <w:t xml:space="preserve"> </w:t>
      </w:r>
      <w:r>
        <w:rPr>
          <w:rFonts w:hint="cs"/>
          <w:rtl/>
        </w:rPr>
        <w:t>ש</w:t>
      </w:r>
      <w:r w:rsidRPr="002A5873">
        <w:rPr>
          <w:rtl/>
        </w:rPr>
        <w:t xml:space="preserve">הפירוש </w:t>
      </w:r>
      <w:r>
        <w:rPr>
          <w:rtl/>
        </w:rPr>
        <w:t>הוא שמצבו</w:t>
      </w:r>
      <w:r w:rsidRPr="002A5873">
        <w:rPr>
          <w:rtl/>
        </w:rPr>
        <w:t xml:space="preserve"> </w:t>
      </w:r>
      <w:r>
        <w:rPr>
          <w:rFonts w:hint="cs"/>
          <w:rtl/>
        </w:rPr>
        <w:t>כרגע הוא</w:t>
      </w:r>
      <w:r w:rsidRPr="002A5873">
        <w:rPr>
          <w:rtl/>
        </w:rPr>
        <w:t xml:space="preserve"> שמושללת עשיית ע</w:t>
      </w:r>
      <w:r>
        <w:rPr>
          <w:rtl/>
        </w:rPr>
        <w:t>ב</w:t>
      </w:r>
      <w:r>
        <w:rPr>
          <w:rFonts w:hint="cs"/>
          <w:rtl/>
        </w:rPr>
        <w:t>י</w:t>
      </w:r>
      <w:r w:rsidRPr="002A5873">
        <w:rPr>
          <w:rtl/>
        </w:rPr>
        <w:t>רה בעבר או בעתיד. עיי"ש.</w:t>
      </w:r>
    </w:p>
    <w:p w:rsidR="007C076D" w:rsidRPr="002A5873" w:rsidRDefault="007C076D" w:rsidP="000A2D2F">
      <w:pPr>
        <w:pStyle w:val="a3"/>
        <w:bidi/>
        <w:rPr>
          <w:rtl/>
        </w:rPr>
      </w:pPr>
      <w:r>
        <w:rPr>
          <w:rtl/>
        </w:rPr>
        <w:t xml:space="preserve">אבל פשוט </w:t>
      </w:r>
      <w:r>
        <w:rPr>
          <w:rFonts w:hint="cs"/>
          <w:rtl/>
        </w:rPr>
        <w:t>ש</w:t>
      </w:r>
      <w:r w:rsidRPr="002A5873">
        <w:rPr>
          <w:rtl/>
        </w:rPr>
        <w:t xml:space="preserve">הרבי אינו שולל שהבינוני לא עבר עבירה מימיו </w:t>
      </w:r>
      <w:r>
        <w:rPr>
          <w:rFonts w:hint="cs"/>
          <w:rtl/>
        </w:rPr>
        <w:t>כפשוטו</w:t>
      </w:r>
      <w:r w:rsidRPr="002A5873">
        <w:rPr>
          <w:rtl/>
        </w:rPr>
        <w:t xml:space="preserve"> רק מוסיף שאפילו עבר עבירה יכול להיות בינוני</w:t>
      </w:r>
      <w:r>
        <w:rPr>
          <w:rtl/>
        </w:rPr>
        <w:t xml:space="preserve"> ע"י</w:t>
      </w:r>
      <w:r>
        <w:rPr>
          <w:rFonts w:hint="cs"/>
          <w:rtl/>
        </w:rPr>
        <w:t xml:space="preserve"> </w:t>
      </w:r>
      <w:r w:rsidRPr="002A5873">
        <w:rPr>
          <w:rtl/>
        </w:rPr>
        <w:t>תשובה ויוכל לעמוד עכש</w:t>
      </w:r>
      <w:r>
        <w:rPr>
          <w:rtl/>
        </w:rPr>
        <w:t>יו במדרגה כזו שאינו שייך לעבירה</w:t>
      </w:r>
      <w:r>
        <w:rPr>
          <w:rFonts w:hint="cs"/>
          <w:rtl/>
        </w:rPr>
        <w:t>,</w:t>
      </w:r>
      <w:r w:rsidRPr="002A5873">
        <w:rPr>
          <w:rtl/>
        </w:rPr>
        <w:t xml:space="preserve"> אבל </w:t>
      </w:r>
      <w:r>
        <w:rPr>
          <w:rFonts w:hint="cs"/>
          <w:rtl/>
        </w:rPr>
        <w:t>פשוט ש</w:t>
      </w:r>
      <w:r w:rsidRPr="002A5873">
        <w:rPr>
          <w:rtl/>
        </w:rPr>
        <w:t>יכול ל</w:t>
      </w:r>
      <w:r>
        <w:rPr>
          <w:rtl/>
        </w:rPr>
        <w:t>היות בינוני שלא עבר עבירה מעולם</w:t>
      </w:r>
      <w:r w:rsidRPr="002A5873">
        <w:rPr>
          <w:rtl/>
        </w:rPr>
        <w:t>)</w:t>
      </w:r>
      <w:r>
        <w:rPr>
          <w:rFonts w:hint="cs"/>
          <w:rtl/>
        </w:rPr>
        <w:t>.</w:t>
      </w:r>
    </w:p>
    <w:p w:rsidR="007C076D" w:rsidRPr="002A5873" w:rsidRDefault="007C076D" w:rsidP="00213920">
      <w:pPr>
        <w:pStyle w:val="a3"/>
        <w:bidi/>
        <w:spacing w:after="0"/>
        <w:rPr>
          <w:rtl/>
        </w:rPr>
      </w:pPr>
      <w:r>
        <w:rPr>
          <w:rFonts w:hint="cs"/>
          <w:rtl/>
        </w:rPr>
        <w:t>ו</w:t>
      </w:r>
      <w:r w:rsidRPr="002A5873">
        <w:rPr>
          <w:rtl/>
        </w:rPr>
        <w:t xml:space="preserve">אולי אפשר לבאר שהרמב"ם מדבר על רוב ישראל שהרי התורה על </w:t>
      </w:r>
      <w:r>
        <w:rPr>
          <w:rFonts w:hint="cs"/>
          <w:rtl/>
        </w:rPr>
        <w:t>ה</w:t>
      </w:r>
      <w:r w:rsidRPr="002A5873">
        <w:rPr>
          <w:rtl/>
        </w:rPr>
        <w:t>רוב תדבר.</w:t>
      </w:r>
      <w:r>
        <w:rPr>
          <w:rFonts w:hint="cs"/>
          <w:rtl/>
        </w:rPr>
        <w:t xml:space="preserve"> </w:t>
      </w:r>
      <w:r>
        <w:rPr>
          <w:rtl/>
        </w:rPr>
        <w:t xml:space="preserve">ובתניא מבאר </w:t>
      </w:r>
      <w:r>
        <w:rPr>
          <w:rFonts w:hint="cs"/>
          <w:rtl/>
        </w:rPr>
        <w:t>ש</w:t>
      </w:r>
      <w:r w:rsidRPr="002A5873">
        <w:rPr>
          <w:rtl/>
        </w:rPr>
        <w:t xml:space="preserve">מדרגת הבינוני </w:t>
      </w:r>
      <w:r>
        <w:rPr>
          <w:rFonts w:hint="cs"/>
          <w:rtl/>
        </w:rPr>
        <w:t xml:space="preserve">היא </w:t>
      </w:r>
      <w:r w:rsidRPr="002A5873">
        <w:rPr>
          <w:rtl/>
        </w:rPr>
        <w:t>שלא עבר עבירה מימיו ו</w:t>
      </w:r>
      <w:r>
        <w:rPr>
          <w:rFonts w:hint="cs"/>
          <w:rtl/>
        </w:rPr>
        <w:t>אכן זהו מיעוט</w:t>
      </w:r>
      <w:r w:rsidRPr="002A5873">
        <w:rPr>
          <w:rtl/>
        </w:rPr>
        <w:t xml:space="preserve">. </w:t>
      </w:r>
    </w:p>
    <w:p w:rsidR="00501E06" w:rsidRDefault="00501E06" w:rsidP="00501E0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56B35" w:rsidRPr="00867C83" w:rsidRDefault="007C076D" w:rsidP="007C076D">
      <w:pPr>
        <w:pStyle w:val="a0"/>
        <w:rPr>
          <w:rtl/>
        </w:rPr>
      </w:pPr>
      <w:bookmarkStart w:id="135" w:name="_Toc60964925"/>
      <w:r w:rsidRPr="00867C83">
        <w:rPr>
          <w:rFonts w:hint="cs"/>
          <w:rtl/>
        </w:rPr>
        <w:lastRenderedPageBreak/>
        <w:t>ה</w:t>
      </w:r>
      <w:r w:rsidR="00256B35" w:rsidRPr="00867C83">
        <w:rPr>
          <w:rFonts w:hint="cs"/>
          <w:rtl/>
        </w:rPr>
        <w:t>ערה בתניא ריש פרק ג</w:t>
      </w:r>
      <w:bookmarkEnd w:id="135"/>
    </w:p>
    <w:p w:rsidR="00256B35" w:rsidRDefault="00256B35" w:rsidP="00256B35">
      <w:pPr>
        <w:pStyle w:val="a"/>
        <w:rPr>
          <w:rtl/>
        </w:rPr>
      </w:pPr>
      <w:bookmarkStart w:id="136" w:name="_Toc60964926"/>
      <w:r>
        <w:rPr>
          <w:rFonts w:hint="cs"/>
          <w:rtl/>
        </w:rPr>
        <w:t>הרב שלום דובער קוביטשעק</w:t>
      </w:r>
      <w:bookmarkEnd w:id="136"/>
    </w:p>
    <w:p w:rsidR="00256B35" w:rsidRDefault="00256B35" w:rsidP="00256B35">
      <w:pPr>
        <w:pStyle w:val="a1"/>
        <w:rPr>
          <w:rtl/>
        </w:rPr>
      </w:pPr>
      <w:r>
        <w:rPr>
          <w:rFonts w:hint="cs"/>
          <w:rtl/>
        </w:rPr>
        <w:t>מגדל העמק, אה"ק</w:t>
      </w:r>
    </w:p>
    <w:p w:rsidR="00256B35" w:rsidRPr="00867C83" w:rsidRDefault="00256B35" w:rsidP="00256B35">
      <w:pPr>
        <w:pStyle w:val="a3"/>
        <w:bidi/>
      </w:pPr>
      <w:r>
        <w:rPr>
          <w:rtl/>
        </w:rPr>
        <w:t>בתחילת פרק ג</w:t>
      </w:r>
      <w:r>
        <w:rPr>
          <w:rFonts w:hint="cs"/>
          <w:rtl/>
        </w:rPr>
        <w:t xml:space="preserve"> תניא</w:t>
      </w:r>
      <w:r>
        <w:rPr>
          <w:rtl/>
        </w:rPr>
        <w:t xml:space="preserve">: </w:t>
      </w:r>
      <w:r>
        <w:rPr>
          <w:rFonts w:hint="cs"/>
          <w:rtl/>
        </w:rPr>
        <w:t>"</w:t>
      </w:r>
      <w:r w:rsidRPr="00867C83">
        <w:rPr>
          <w:rtl/>
        </w:rPr>
        <w:t xml:space="preserve">והנה כל בחי' ומדרגה משלש </w:t>
      </w:r>
      <w:r>
        <w:rPr>
          <w:rtl/>
        </w:rPr>
        <w:t>אלו נפש רוח ונשמה כלולה מעשר בח</w:t>
      </w:r>
      <w:r>
        <w:rPr>
          <w:rFonts w:hint="cs"/>
          <w:rtl/>
        </w:rPr>
        <w:t>י'".</w:t>
      </w:r>
    </w:p>
    <w:p w:rsidR="00256B35" w:rsidRPr="00867C83" w:rsidRDefault="00256B35" w:rsidP="00256B35">
      <w:pPr>
        <w:pStyle w:val="a3"/>
        <w:bidi/>
      </w:pPr>
      <w:r>
        <w:rPr>
          <w:rFonts w:hint="cs"/>
          <w:rtl/>
        </w:rPr>
        <w:t xml:space="preserve">בקריאה ראשונה נראה </w:t>
      </w:r>
      <w:r w:rsidRPr="00867C83">
        <w:rPr>
          <w:rtl/>
        </w:rPr>
        <w:t>כי בכל אחת מהבחינות ש</w:t>
      </w:r>
      <w:r>
        <w:rPr>
          <w:rtl/>
        </w:rPr>
        <w:t xml:space="preserve">בנפש בפני-עצמה יש </w:t>
      </w:r>
      <w:r>
        <w:rPr>
          <w:rFonts w:hint="cs"/>
          <w:rtl/>
        </w:rPr>
        <w:t>עשר</w:t>
      </w:r>
      <w:r>
        <w:rPr>
          <w:rtl/>
        </w:rPr>
        <w:t xml:space="preserve"> בחינות, וא</w:t>
      </w:r>
      <w:r>
        <w:rPr>
          <w:rFonts w:hint="cs"/>
          <w:rtl/>
        </w:rPr>
        <w:t>"</w:t>
      </w:r>
      <w:r w:rsidRPr="00867C83">
        <w:rPr>
          <w:rtl/>
        </w:rPr>
        <w:t xml:space="preserve">כ יוצא שיש </w:t>
      </w:r>
      <w:r>
        <w:rPr>
          <w:rFonts w:hint="cs"/>
          <w:rtl/>
        </w:rPr>
        <w:t xml:space="preserve">לכל יהודי </w:t>
      </w:r>
      <w:r>
        <w:rPr>
          <w:rtl/>
        </w:rPr>
        <w:t>שלושים (או יותר) בחינות</w:t>
      </w:r>
      <w:r>
        <w:rPr>
          <w:rFonts w:hint="cs"/>
          <w:rtl/>
        </w:rPr>
        <w:t xml:space="preserve">.. </w:t>
      </w:r>
      <w:r w:rsidRPr="00867C83">
        <w:rPr>
          <w:rtl/>
        </w:rPr>
        <w:t xml:space="preserve">אך זה ודאי אינו, אלא מדבר על </w:t>
      </w:r>
      <w:r w:rsidRPr="00867C83">
        <w:rPr>
          <w:b/>
          <w:bCs/>
          <w:rtl/>
        </w:rPr>
        <w:t>כללות הנפש האלוקית</w:t>
      </w:r>
      <w:r w:rsidRPr="00867C83">
        <w:rPr>
          <w:rtl/>
        </w:rPr>
        <w:t xml:space="preserve"> שיש בה </w:t>
      </w:r>
      <w:r>
        <w:rPr>
          <w:rFonts w:hint="cs"/>
          <w:rtl/>
        </w:rPr>
        <w:t>עשר</w:t>
      </w:r>
      <w:r>
        <w:rPr>
          <w:rtl/>
        </w:rPr>
        <w:t xml:space="preserve"> בחי'</w:t>
      </w:r>
      <w:r>
        <w:rPr>
          <w:rFonts w:hint="cs"/>
          <w:rtl/>
        </w:rPr>
        <w:t>.</w:t>
      </w:r>
      <w:r w:rsidRPr="00867C83">
        <w:rPr>
          <w:rtl/>
        </w:rPr>
        <w:t xml:space="preserve"> ולא משנה מאיזה</w:t>
      </w:r>
      <w:r w:rsidRPr="00867C83">
        <w:rPr>
          <w:rFonts w:ascii="Cambria" w:hAnsi="Cambria" w:cs="Cambria" w:hint="cs"/>
          <w:b/>
          <w:bCs/>
          <w:rtl/>
        </w:rPr>
        <w:t> </w:t>
      </w:r>
      <w:r w:rsidRPr="00867C83">
        <w:rPr>
          <w:b/>
          <w:bCs/>
          <w:rtl/>
        </w:rPr>
        <w:t>סוג כללי</w:t>
      </w:r>
      <w:r w:rsidRPr="00867C83">
        <w:rPr>
          <w:rFonts w:ascii="Cambria" w:hAnsi="Cambria" w:cs="Cambria" w:hint="cs"/>
          <w:rtl/>
        </w:rPr>
        <w:t> </w:t>
      </w:r>
      <w:r w:rsidRPr="00867C83">
        <w:rPr>
          <w:rtl/>
        </w:rPr>
        <w:t>של נשמה מדובר, אם אדם שכלי</w:t>
      </w:r>
      <w:r>
        <w:rPr>
          <w:rFonts w:hint="cs"/>
          <w:rtl/>
        </w:rPr>
        <w:t xml:space="preserve"> (נשמה)</w:t>
      </w:r>
      <w:r w:rsidRPr="00867C83">
        <w:rPr>
          <w:rtl/>
        </w:rPr>
        <w:t>, רגשי</w:t>
      </w:r>
      <w:r>
        <w:rPr>
          <w:rFonts w:hint="cs"/>
          <w:rtl/>
        </w:rPr>
        <w:t xml:space="preserve"> (רוח)</w:t>
      </w:r>
      <w:r w:rsidRPr="00867C83">
        <w:rPr>
          <w:rtl/>
        </w:rPr>
        <w:t xml:space="preserve"> או מעשי </w:t>
      </w:r>
      <w:r>
        <w:rPr>
          <w:rFonts w:hint="cs"/>
          <w:rtl/>
        </w:rPr>
        <w:t xml:space="preserve">(נפש) </w:t>
      </w:r>
      <w:r>
        <w:rPr>
          <w:rtl/>
        </w:rPr>
        <w:t>–</w:t>
      </w:r>
      <w:r>
        <w:rPr>
          <w:rFonts w:hint="cs"/>
          <w:rtl/>
        </w:rPr>
        <w:t xml:space="preserve"> יש לו עשר בחי' כו'. </w:t>
      </w:r>
      <w:r w:rsidRPr="00867C83">
        <w:rPr>
          <w:rtl/>
        </w:rPr>
        <w:t>וכ</w:t>
      </w:r>
      <w:r>
        <w:rPr>
          <w:rFonts w:hint="cs"/>
          <w:rtl/>
        </w:rPr>
        <w:t>ן כתב</w:t>
      </w:r>
      <w:r w:rsidRPr="00867C83">
        <w:rPr>
          <w:rtl/>
        </w:rPr>
        <w:t xml:space="preserve"> </w:t>
      </w:r>
      <w:r>
        <w:rPr>
          <w:rFonts w:hint="cs"/>
          <w:rtl/>
        </w:rPr>
        <w:t xml:space="preserve">הר"ר יחזקאל שי' סופר בספרו על התניא "על </w:t>
      </w:r>
      <w:r w:rsidRPr="00867C83">
        <w:rPr>
          <w:rtl/>
        </w:rPr>
        <w:t>פרשת דרכים</w:t>
      </w:r>
      <w:r>
        <w:rPr>
          <w:rFonts w:hint="cs"/>
          <w:rtl/>
        </w:rPr>
        <w:t>" (ירושלים, תשע"ט).</w:t>
      </w:r>
    </w:p>
    <w:p w:rsidR="00256B35" w:rsidRDefault="00256B35" w:rsidP="00256B35">
      <w:pPr>
        <w:pStyle w:val="a3"/>
        <w:bidi/>
        <w:rPr>
          <w:rtl/>
        </w:rPr>
      </w:pPr>
      <w:r w:rsidRPr="00867C83">
        <w:rPr>
          <w:rtl/>
        </w:rPr>
        <w:t xml:space="preserve">אבל </w:t>
      </w:r>
      <w:r>
        <w:rPr>
          <w:rFonts w:hint="cs"/>
          <w:rtl/>
        </w:rPr>
        <w:t>הו</w:t>
      </w:r>
      <w:r w:rsidRPr="00867C83">
        <w:rPr>
          <w:rtl/>
        </w:rPr>
        <w:t>קשה לי</w:t>
      </w:r>
      <w:r w:rsidRPr="00867C83">
        <w:rPr>
          <w:rFonts w:ascii="Cambria" w:hAnsi="Cambria" w:cs="Cambria" w:hint="cs"/>
          <w:rtl/>
        </w:rPr>
        <w:t> </w:t>
      </w:r>
      <w:r w:rsidRPr="00867C83">
        <w:rPr>
          <w:rtl/>
        </w:rPr>
        <w:t>דיוק לשונו</w:t>
      </w:r>
      <w:r w:rsidRPr="00867C83">
        <w:rPr>
          <w:rFonts w:ascii="Cambria" w:hAnsi="Cambria" w:cs="Cambria" w:hint="cs"/>
          <w:rtl/>
        </w:rPr>
        <w:t> </w:t>
      </w:r>
      <w:r>
        <w:rPr>
          <w:rtl/>
        </w:rPr>
        <w:t>הק' של אדה"</w:t>
      </w:r>
      <w:r>
        <w:rPr>
          <w:rFonts w:hint="cs"/>
          <w:rtl/>
        </w:rPr>
        <w:t>ז "</w:t>
      </w:r>
      <w:r>
        <w:rPr>
          <w:b/>
          <w:bCs/>
          <w:rtl/>
        </w:rPr>
        <w:t>כל. בחינה. ומדרגה. משלש אל</w:t>
      </w:r>
      <w:r>
        <w:rPr>
          <w:rFonts w:hint="cs"/>
          <w:b/>
          <w:bCs/>
          <w:rtl/>
        </w:rPr>
        <w:t>ו</w:t>
      </w:r>
      <w:r w:rsidRPr="00C57F98">
        <w:rPr>
          <w:rFonts w:hint="cs"/>
          <w:b/>
          <w:rtl/>
        </w:rPr>
        <w:t>"</w:t>
      </w:r>
      <w:r>
        <w:rPr>
          <w:rFonts w:hint="cs"/>
          <w:b/>
          <w:bCs/>
          <w:rtl/>
        </w:rPr>
        <w:t xml:space="preserve"> </w:t>
      </w:r>
      <w:r w:rsidRPr="00867C83">
        <w:rPr>
          <w:rtl/>
        </w:rPr>
        <w:t>כאילו כן רוצה לרדת</w:t>
      </w:r>
      <w:r>
        <w:rPr>
          <w:rFonts w:hint="cs"/>
          <w:rtl/>
        </w:rPr>
        <w:t xml:space="preserve"> לפרטים,</w:t>
      </w:r>
      <w:r w:rsidRPr="00867C83">
        <w:rPr>
          <w:rtl/>
        </w:rPr>
        <w:t xml:space="preserve"> </w:t>
      </w:r>
      <w:r>
        <w:rPr>
          <w:rFonts w:hint="cs"/>
          <w:rtl/>
        </w:rPr>
        <w:t>ולפרט</w:t>
      </w:r>
      <w:r>
        <w:rPr>
          <w:rtl/>
        </w:rPr>
        <w:t xml:space="preserve"> </w:t>
      </w:r>
      <w:r>
        <w:rPr>
          <w:rFonts w:hint="cs"/>
          <w:rtl/>
        </w:rPr>
        <w:t>ול</w:t>
      </w:r>
      <w:r>
        <w:rPr>
          <w:rtl/>
        </w:rPr>
        <w:t>דבר על כל אחת מאלו בפרטות</w:t>
      </w:r>
      <w:r>
        <w:rPr>
          <w:rFonts w:hint="cs"/>
          <w:rtl/>
        </w:rPr>
        <w:t xml:space="preserve"> </w:t>
      </w:r>
      <w:r w:rsidRPr="00867C83">
        <w:rPr>
          <w:rtl/>
        </w:rPr>
        <w:t>(ומה-גם, שאת פרק ד' מתחיל 'ועוד יש לכל נפש אלקית שלשה לבושים', בכללות. ולא נחית לפרט כלל, שזה בכל אדם מבחי' נר</w:t>
      </w:r>
      <w:r>
        <w:rPr>
          <w:rFonts w:hint="cs"/>
          <w:rtl/>
        </w:rPr>
        <w:t>"</w:t>
      </w:r>
      <w:r w:rsidRPr="00867C83">
        <w:rPr>
          <w:rtl/>
        </w:rPr>
        <w:t>נ וכו')</w:t>
      </w:r>
      <w:r>
        <w:rPr>
          <w:rFonts w:hint="cs"/>
          <w:rtl/>
        </w:rPr>
        <w:t>.</w:t>
      </w:r>
    </w:p>
    <w:p w:rsidR="00256B35" w:rsidRDefault="00256B35" w:rsidP="00256B35">
      <w:pPr>
        <w:pStyle w:val="a3"/>
        <w:bidi/>
        <w:rPr>
          <w:rtl/>
        </w:rPr>
      </w:pPr>
      <w:r>
        <w:rPr>
          <w:rFonts w:hint="cs"/>
          <w:rtl/>
        </w:rPr>
        <w:t>והפניתי שאלה זו להרב סופר הנ"ל, וענה:</w:t>
      </w:r>
    </w:p>
    <w:p w:rsidR="00256B35" w:rsidRPr="006C35B7" w:rsidRDefault="00256B35" w:rsidP="00256B35">
      <w:pPr>
        <w:pStyle w:val="a3"/>
        <w:bidi/>
      </w:pPr>
      <w:r>
        <w:rPr>
          <w:rFonts w:hint="cs"/>
          <w:rtl/>
        </w:rPr>
        <w:t>. . [כלומר] ד</w:t>
      </w:r>
      <w:r w:rsidRPr="006C35B7">
        <w:rPr>
          <w:rtl/>
        </w:rPr>
        <w:t>לכאורה די שיאמר 'כל נפש, רוח ונשמה כלולה' ודיו</w:t>
      </w:r>
      <w:r>
        <w:rPr>
          <w:rFonts w:hint="cs"/>
          <w:rtl/>
        </w:rPr>
        <w:t>.</w:t>
      </w:r>
    </w:p>
    <w:p w:rsidR="00256B35" w:rsidRPr="006C35B7" w:rsidRDefault="00256B35" w:rsidP="00256B35">
      <w:pPr>
        <w:pStyle w:val="a3"/>
        <w:bidi/>
      </w:pPr>
      <w:r w:rsidRPr="006C35B7">
        <w:rPr>
          <w:rtl/>
        </w:rPr>
        <w:t xml:space="preserve">ואולי </w:t>
      </w:r>
      <w:r w:rsidRPr="006C35B7">
        <w:rPr>
          <w:rFonts w:hint="cs"/>
          <w:rtl/>
        </w:rPr>
        <w:t>י</w:t>
      </w:r>
      <w:r w:rsidRPr="006C35B7">
        <w:rPr>
          <w:rtl/>
        </w:rPr>
        <w:t>"</w:t>
      </w:r>
      <w:r w:rsidRPr="006C35B7">
        <w:rPr>
          <w:rFonts w:hint="cs"/>
          <w:rtl/>
        </w:rPr>
        <w:t>ל</w:t>
      </w:r>
      <w:r w:rsidRPr="006C35B7">
        <w:rPr>
          <w:rtl/>
        </w:rPr>
        <w:t xml:space="preserve"> </w:t>
      </w:r>
      <w:r w:rsidRPr="006C35B7">
        <w:rPr>
          <w:rFonts w:hint="cs"/>
          <w:rtl/>
        </w:rPr>
        <w:t>שבא</w:t>
      </w:r>
      <w:r w:rsidRPr="006C35B7">
        <w:rPr>
          <w:rtl/>
        </w:rPr>
        <w:t xml:space="preserve"> </w:t>
      </w:r>
      <w:r w:rsidRPr="006C35B7">
        <w:rPr>
          <w:rFonts w:hint="cs"/>
          <w:rtl/>
        </w:rPr>
        <w:t>בהמשך</w:t>
      </w:r>
      <w:r w:rsidRPr="006C35B7">
        <w:rPr>
          <w:rtl/>
        </w:rPr>
        <w:t xml:space="preserve"> </w:t>
      </w:r>
      <w:r w:rsidRPr="006C35B7">
        <w:rPr>
          <w:rFonts w:hint="cs"/>
          <w:rtl/>
        </w:rPr>
        <w:t>לפ</w:t>
      </w:r>
      <w:r w:rsidRPr="006C35B7">
        <w:rPr>
          <w:rtl/>
        </w:rPr>
        <w:t>"</w:t>
      </w:r>
      <w:r w:rsidRPr="006C35B7">
        <w:rPr>
          <w:rFonts w:hint="cs"/>
          <w:rtl/>
        </w:rPr>
        <w:t>ב</w:t>
      </w:r>
      <w:r w:rsidRPr="006C35B7">
        <w:rPr>
          <w:rtl/>
        </w:rPr>
        <w:t xml:space="preserve"> </w:t>
      </w:r>
      <w:r w:rsidRPr="006C35B7">
        <w:rPr>
          <w:rFonts w:hint="cs"/>
          <w:rtl/>
        </w:rPr>
        <w:t>שגם</w:t>
      </w:r>
      <w:r w:rsidRPr="006C35B7">
        <w:rPr>
          <w:rtl/>
        </w:rPr>
        <w:t xml:space="preserve"> </w:t>
      </w:r>
      <w:r w:rsidRPr="006C35B7">
        <w:rPr>
          <w:rFonts w:hint="cs"/>
          <w:rtl/>
        </w:rPr>
        <w:t>שם</w:t>
      </w:r>
      <w:r w:rsidRPr="006C35B7">
        <w:rPr>
          <w:rtl/>
        </w:rPr>
        <w:t xml:space="preserve"> </w:t>
      </w:r>
      <w:r w:rsidRPr="006C35B7">
        <w:rPr>
          <w:rFonts w:hint="cs"/>
          <w:rtl/>
        </w:rPr>
        <w:t>מאריך</w:t>
      </w:r>
      <w:r w:rsidRPr="006C35B7">
        <w:rPr>
          <w:rtl/>
        </w:rPr>
        <w:t xml:space="preserve"> </w:t>
      </w:r>
      <w:r w:rsidRPr="006C35B7">
        <w:rPr>
          <w:rFonts w:hint="cs"/>
          <w:rtl/>
        </w:rPr>
        <w:t>ביותר</w:t>
      </w:r>
      <w:r w:rsidRPr="006C35B7">
        <w:rPr>
          <w:rtl/>
        </w:rPr>
        <w:t xml:space="preserve"> </w:t>
      </w:r>
      <w:r w:rsidRPr="006C35B7">
        <w:rPr>
          <w:rFonts w:hint="cs"/>
          <w:rtl/>
        </w:rPr>
        <w:t>בכל</w:t>
      </w:r>
      <w:r w:rsidRPr="006C35B7">
        <w:rPr>
          <w:rtl/>
        </w:rPr>
        <w:t xml:space="preserve"> </w:t>
      </w:r>
      <w:r w:rsidRPr="006C35B7">
        <w:rPr>
          <w:rFonts w:hint="cs"/>
          <w:rtl/>
        </w:rPr>
        <w:t>ההשתלשלות</w:t>
      </w:r>
      <w:r w:rsidRPr="006C35B7">
        <w:rPr>
          <w:rtl/>
        </w:rPr>
        <w:t xml:space="preserve"> </w:t>
      </w:r>
      <w:r w:rsidRPr="006C35B7">
        <w:rPr>
          <w:rFonts w:hint="cs"/>
          <w:rtl/>
        </w:rPr>
        <w:t>נשמות</w:t>
      </w:r>
      <w:r w:rsidRPr="006C35B7">
        <w:rPr>
          <w:rtl/>
        </w:rPr>
        <w:t xml:space="preserve"> </w:t>
      </w:r>
      <w:r w:rsidRPr="006C35B7">
        <w:rPr>
          <w:rFonts w:hint="cs"/>
          <w:rtl/>
        </w:rPr>
        <w:t>לגבי</w:t>
      </w:r>
      <w:r w:rsidRPr="006C35B7">
        <w:rPr>
          <w:rtl/>
        </w:rPr>
        <w:t xml:space="preserve"> </w:t>
      </w:r>
      <w:r w:rsidRPr="006C35B7">
        <w:rPr>
          <w:rFonts w:hint="cs"/>
          <w:rtl/>
        </w:rPr>
        <w:t>נשמות</w:t>
      </w:r>
      <w:r w:rsidRPr="006C35B7">
        <w:rPr>
          <w:rtl/>
        </w:rPr>
        <w:t xml:space="preserve"> </w:t>
      </w:r>
      <w:r w:rsidRPr="006C35B7">
        <w:rPr>
          <w:rFonts w:hint="cs"/>
          <w:rtl/>
        </w:rPr>
        <w:t>ונפשות</w:t>
      </w:r>
      <w:r w:rsidRPr="006C35B7">
        <w:rPr>
          <w:rtl/>
        </w:rPr>
        <w:t xml:space="preserve"> </w:t>
      </w:r>
      <w:r w:rsidRPr="006C35B7">
        <w:rPr>
          <w:rFonts w:hint="cs"/>
          <w:rtl/>
        </w:rPr>
        <w:t>לגבי</w:t>
      </w:r>
      <w:r w:rsidRPr="006C35B7">
        <w:rPr>
          <w:rtl/>
        </w:rPr>
        <w:t xml:space="preserve"> </w:t>
      </w:r>
      <w:r w:rsidRPr="006C35B7">
        <w:rPr>
          <w:rFonts w:hint="cs"/>
          <w:rtl/>
        </w:rPr>
        <w:t>נפשות</w:t>
      </w:r>
      <w:r w:rsidRPr="006C35B7">
        <w:rPr>
          <w:rtl/>
        </w:rPr>
        <w:t xml:space="preserve">... </w:t>
      </w:r>
      <w:r w:rsidRPr="006C35B7">
        <w:rPr>
          <w:rFonts w:hint="cs"/>
          <w:rtl/>
        </w:rPr>
        <w:t>ועם</w:t>
      </w:r>
      <w:r w:rsidRPr="006C35B7">
        <w:rPr>
          <w:rtl/>
        </w:rPr>
        <w:t xml:space="preserve"> </w:t>
      </w:r>
      <w:r w:rsidRPr="006C35B7">
        <w:rPr>
          <w:rFonts w:hint="cs"/>
          <w:rtl/>
        </w:rPr>
        <w:t>כל</w:t>
      </w:r>
      <w:r w:rsidRPr="006C35B7">
        <w:rPr>
          <w:rtl/>
        </w:rPr>
        <w:t xml:space="preserve"> </w:t>
      </w:r>
      <w:r w:rsidRPr="006C35B7">
        <w:rPr>
          <w:rFonts w:hint="cs"/>
          <w:rtl/>
        </w:rPr>
        <w:t>זה</w:t>
      </w:r>
      <w:r w:rsidRPr="006C35B7">
        <w:rPr>
          <w:rtl/>
        </w:rPr>
        <w:t xml:space="preserve"> </w:t>
      </w:r>
      <w:r w:rsidRPr="006C35B7">
        <w:rPr>
          <w:rFonts w:hint="cs"/>
          <w:rtl/>
        </w:rPr>
        <w:t>עודנה</w:t>
      </w:r>
      <w:r w:rsidRPr="006C35B7">
        <w:rPr>
          <w:rtl/>
        </w:rPr>
        <w:t xml:space="preserve"> </w:t>
      </w:r>
      <w:r w:rsidRPr="006C35B7">
        <w:rPr>
          <w:rFonts w:hint="cs"/>
          <w:rtl/>
        </w:rPr>
        <w:t>קשורה</w:t>
      </w:r>
      <w:r w:rsidRPr="006C35B7">
        <w:rPr>
          <w:rtl/>
        </w:rPr>
        <w:t xml:space="preserve"> </w:t>
      </w:r>
      <w:r>
        <w:rPr>
          <w:rFonts w:hint="cs"/>
          <w:rtl/>
        </w:rPr>
        <w:t>וכו'.</w:t>
      </w:r>
    </w:p>
    <w:p w:rsidR="00256B35" w:rsidRPr="006C35B7" w:rsidRDefault="00256B35" w:rsidP="00256B35">
      <w:pPr>
        <w:pStyle w:val="a3"/>
        <w:bidi/>
      </w:pPr>
      <w:r w:rsidRPr="006C35B7">
        <w:rPr>
          <w:rtl/>
        </w:rPr>
        <w:t>כי מטרת הפרק אינו רק להודיע שהיא 'חל</w:t>
      </w:r>
      <w:r>
        <w:rPr>
          <w:rtl/>
        </w:rPr>
        <w:t>ק אלוקה ממעל', אלא לענות על שאל</w:t>
      </w:r>
      <w:r>
        <w:rPr>
          <w:rFonts w:hint="cs"/>
          <w:rtl/>
        </w:rPr>
        <w:t>ה:</w:t>
      </w:r>
    </w:p>
    <w:p w:rsidR="00256B35" w:rsidRDefault="00256B35" w:rsidP="00256B35">
      <w:pPr>
        <w:pStyle w:val="a3"/>
        <w:bidi/>
        <w:rPr>
          <w:rtl/>
        </w:rPr>
      </w:pPr>
      <w:r w:rsidRPr="006C35B7">
        <w:rPr>
          <w:rtl/>
        </w:rPr>
        <w:t>כיצד יתכן שקל שבקלים שהפער בינו ובין נשמות הצדיקים - הוא מהותי שאין בו לכאורה שום התנוצצות אלוקית [כעקב מת] כיצד א"כ יתכן שהוא 'חלק אלוקה' [הא</w:t>
      </w:r>
      <w:r>
        <w:rPr>
          <w:rFonts w:hint="cs"/>
          <w:rtl/>
        </w:rPr>
        <w:t>ם</w:t>
      </w:r>
      <w:r w:rsidRPr="006C35B7">
        <w:rPr>
          <w:rtl/>
        </w:rPr>
        <w:t xml:space="preserve"> גם חלקיק מזהב הוא זהב במהותו]? ולכן מאריך שהפער נוצר רק עקב ההשתנות בבטן האם, אבל במהות </w:t>
      </w:r>
      <w:r>
        <w:rPr>
          <w:rtl/>
        </w:rPr>
        <w:t>אותו די.</w:t>
      </w:r>
      <w:r w:rsidR="005F317A">
        <w:rPr>
          <w:rFonts w:hint="cs"/>
          <w:rtl/>
        </w:rPr>
        <w:t xml:space="preserve"> </w:t>
      </w:r>
      <w:r>
        <w:rPr>
          <w:rtl/>
        </w:rPr>
        <w:t>אן.</w:t>
      </w:r>
      <w:r w:rsidR="005F317A">
        <w:rPr>
          <w:rFonts w:hint="cs"/>
          <w:rtl/>
        </w:rPr>
        <w:t xml:space="preserve"> </w:t>
      </w:r>
      <w:r>
        <w:rPr>
          <w:rtl/>
        </w:rPr>
        <w:t>איי</w:t>
      </w:r>
      <w:r>
        <w:rPr>
          <w:rFonts w:hint="cs"/>
          <w:rtl/>
        </w:rPr>
        <w:t>.</w:t>
      </w:r>
      <w:r>
        <w:rPr>
          <w:rtl/>
        </w:rPr>
        <w:t xml:space="preserve"> שבמוח הוא גם ברג</w:t>
      </w:r>
      <w:r>
        <w:rPr>
          <w:rFonts w:hint="cs"/>
          <w:rtl/>
        </w:rPr>
        <w:t>ל.</w:t>
      </w:r>
    </w:p>
    <w:p w:rsidR="00256B35" w:rsidRPr="006C35B7" w:rsidRDefault="00256B35" w:rsidP="00256B35">
      <w:pPr>
        <w:pStyle w:val="a3"/>
        <w:bidi/>
      </w:pPr>
      <w:r w:rsidRPr="006C35B7">
        <w:rPr>
          <w:rtl/>
        </w:rPr>
        <w:t xml:space="preserve">בהמשך לזה בפ"ג בא לחדד, ששמירת איכות הנשמה הכי נמוכה, מצויה לא בדרגת 'נפש' אלא אפילו [ברזולוציות המזעריות ביותר] ב'נפש דנפש דמלכות דעשיה' גם שם עדיין היא 'אלוקית במהותה' </w:t>
      </w:r>
      <w:r>
        <w:rPr>
          <w:rtl/>
        </w:rPr>
        <w:t>- גם אם בגילוי אין זה מובחן עלי</w:t>
      </w:r>
      <w:r>
        <w:rPr>
          <w:rFonts w:hint="cs"/>
          <w:rtl/>
        </w:rPr>
        <w:t>ה.</w:t>
      </w:r>
    </w:p>
    <w:p w:rsidR="00256B35" w:rsidRPr="006C35B7" w:rsidRDefault="00256B35" w:rsidP="00256B35">
      <w:pPr>
        <w:pStyle w:val="a3"/>
        <w:bidi/>
      </w:pPr>
      <w:r w:rsidRPr="006C35B7">
        <w:rPr>
          <w:rtl/>
        </w:rPr>
        <w:t>והכל נכתב במטרה אחת לשכנע את הלומד, שלא משנה כלל איזו דרגה נשמתו, מאחר והיא באה בהשתלשלות</w:t>
      </w:r>
      <w:r w:rsidRPr="006C35B7">
        <w:rPr>
          <w:rFonts w:ascii="Cambria" w:hAnsi="Cambria" w:cs="Cambria" w:hint="cs"/>
          <w:rtl/>
        </w:rPr>
        <w:t> </w:t>
      </w:r>
      <w:r w:rsidRPr="006C35B7">
        <w:rPr>
          <w:rtl/>
        </w:rPr>
        <w:t>מעשר ספיר</w:t>
      </w:r>
      <w:r>
        <w:rPr>
          <w:rtl/>
        </w:rPr>
        <w:t>ות עליונות - יש בה כוחות דאצילו</w:t>
      </w:r>
      <w:r>
        <w:rPr>
          <w:rFonts w:hint="cs"/>
          <w:rtl/>
        </w:rPr>
        <w:t>ת!</w:t>
      </w:r>
    </w:p>
    <w:p w:rsidR="00256B35" w:rsidRPr="006C35B7" w:rsidRDefault="00256B35" w:rsidP="00256B35">
      <w:pPr>
        <w:pStyle w:val="a3"/>
        <w:bidi/>
      </w:pPr>
      <w:r w:rsidRPr="006C35B7">
        <w:rPr>
          <w:rtl/>
        </w:rPr>
        <w:lastRenderedPageBreak/>
        <w:t>זו כנראה גם הסיבה שגם בפ"ב וגם בפ"ג מזכיר כל הזמן נר"נ</w:t>
      </w:r>
      <w:r w:rsidRPr="006C35B7">
        <w:rPr>
          <w:rFonts w:ascii="Cambria" w:hAnsi="Cambria" w:cs="Cambria" w:hint="cs"/>
          <w:rtl/>
        </w:rPr>
        <w:t> </w:t>
      </w:r>
      <w:r>
        <w:rPr>
          <w:rtl/>
        </w:rPr>
        <w:t>ולא מזכיר חיה יחיד</w:t>
      </w:r>
      <w:r>
        <w:rPr>
          <w:rFonts w:hint="cs"/>
          <w:rtl/>
        </w:rPr>
        <w:t>ה, כי</w:t>
      </w:r>
      <w:r w:rsidRPr="006C35B7">
        <w:rPr>
          <w:rtl/>
        </w:rPr>
        <w:t xml:space="preserve"> בכוחות אלו ניכרת האלוקיות שלהם ואין מקום לטעות</w:t>
      </w:r>
      <w:r w:rsidRPr="006C35B7">
        <w:t>...</w:t>
      </w:r>
    </w:p>
    <w:p w:rsidR="00256B35" w:rsidRPr="006C35B7" w:rsidRDefault="00256B35" w:rsidP="00256B35">
      <w:pPr>
        <w:pStyle w:val="a3"/>
        <w:bidi/>
      </w:pPr>
      <w:r w:rsidRPr="006C35B7">
        <w:rPr>
          <w:rtl/>
        </w:rPr>
        <w:t>כנלענ"ד</w:t>
      </w:r>
      <w:r>
        <w:rPr>
          <w:rFonts w:hint="cs"/>
          <w:rtl/>
        </w:rPr>
        <w:t>.</w:t>
      </w:r>
    </w:p>
    <w:p w:rsidR="00256B35" w:rsidRPr="00867C83" w:rsidRDefault="00256B35" w:rsidP="00256B35">
      <w:pPr>
        <w:pStyle w:val="a3"/>
        <w:bidi/>
      </w:pPr>
      <w:r>
        <w:rPr>
          <w:rFonts w:hint="cs"/>
          <w:rtl/>
        </w:rPr>
        <w:t xml:space="preserve">(תודתי מסורה לו </w:t>
      </w:r>
      <w:r w:rsidR="00A3599B">
        <w:rPr>
          <w:rFonts w:hint="cs"/>
          <w:rtl/>
        </w:rPr>
        <w:t xml:space="preserve">על </w:t>
      </w:r>
      <w:r>
        <w:rPr>
          <w:rFonts w:hint="cs"/>
          <w:rtl/>
        </w:rPr>
        <w:t>אישור פרסום התשובה)</w:t>
      </w:r>
      <w:r w:rsidR="00A3599B">
        <w:rPr>
          <w:rFonts w:hint="cs"/>
          <w:rtl/>
        </w:rPr>
        <w:t>.</w:t>
      </w:r>
    </w:p>
    <w:p w:rsidR="004C3149" w:rsidRDefault="004C3149" w:rsidP="004C314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F63428" w:rsidRDefault="00F63428" w:rsidP="00B24B73">
      <w:pPr>
        <w:pStyle w:val="a0"/>
        <w:sectPr w:rsidR="00F63428" w:rsidSect="0057110B">
          <w:footnotePr>
            <w:numRestart w:val="eachSect"/>
          </w:footnotePr>
          <w:type w:val="continuous"/>
          <w:pgSz w:w="7920" w:h="12240"/>
          <w:pgMar w:top="-810" w:right="864" w:bottom="720" w:left="864" w:header="270" w:footer="0" w:gutter="0"/>
          <w:cols w:space="720"/>
          <w:docGrid w:linePitch="360"/>
        </w:sectPr>
      </w:pPr>
    </w:p>
    <w:p w:rsidR="00B24B73" w:rsidRPr="00702CD3" w:rsidRDefault="00B24B73" w:rsidP="00B24B73">
      <w:pPr>
        <w:pStyle w:val="a0"/>
        <w:rPr>
          <w:rtl/>
        </w:rPr>
      </w:pPr>
      <w:bookmarkStart w:id="137" w:name="_Toc60964927"/>
      <w:r w:rsidRPr="00702CD3">
        <w:rPr>
          <w:rFonts w:hint="cs"/>
          <w:rtl/>
        </w:rPr>
        <w:t>בעניין נוטל א' מס' מחליו (גליון)</w:t>
      </w:r>
      <w:bookmarkEnd w:id="137"/>
    </w:p>
    <w:p w:rsidR="00B24B73" w:rsidRDefault="00A3599B" w:rsidP="00B24B73">
      <w:pPr>
        <w:pStyle w:val="a"/>
        <w:rPr>
          <w:rtl/>
        </w:rPr>
      </w:pPr>
      <w:bookmarkStart w:id="138" w:name="_Toc60964928"/>
      <w:r>
        <w:rPr>
          <w:rFonts w:hint="cs"/>
          <w:rtl/>
        </w:rPr>
        <w:t>א'</w:t>
      </w:r>
      <w:r w:rsidR="00B24B73">
        <w:rPr>
          <w:rFonts w:hint="cs"/>
          <w:rtl/>
        </w:rPr>
        <w:t xml:space="preserve"> התמימים</w:t>
      </w:r>
      <w:bookmarkEnd w:id="138"/>
    </w:p>
    <w:p w:rsidR="00B24B73" w:rsidRPr="00F63428" w:rsidRDefault="00EC3888" w:rsidP="00DB428D">
      <w:pPr>
        <w:pStyle w:val="a3"/>
        <w:bidi/>
        <w:rPr>
          <w:rtl/>
        </w:rPr>
      </w:pPr>
      <w:r>
        <w:rPr>
          <w:rFonts w:hint="cs"/>
          <w:rtl/>
        </w:rPr>
        <w:t>בקשר למ"ש הר</w:t>
      </w:r>
      <w:r w:rsidR="00DB428D">
        <w:rPr>
          <w:rFonts w:hint="cs"/>
          <w:rtl/>
        </w:rPr>
        <w:t>'</w:t>
      </w:r>
      <w:r>
        <w:rPr>
          <w:rFonts w:hint="cs"/>
          <w:rtl/>
        </w:rPr>
        <w:t xml:space="preserve"> מ.מ.</w:t>
      </w:r>
      <w:r w:rsidR="00B24B73" w:rsidRPr="00F63428">
        <w:rPr>
          <w:rFonts w:hint="cs"/>
          <w:rtl/>
        </w:rPr>
        <w:t xml:space="preserve"> בגליון א'קפח</w:t>
      </w:r>
      <w:r>
        <w:rPr>
          <w:rFonts w:hint="cs"/>
          <w:rtl/>
        </w:rPr>
        <w:t xml:space="preserve"> </w:t>
      </w:r>
      <w:r w:rsidR="00DB428D">
        <w:rPr>
          <w:rFonts w:hint="cs"/>
          <w:rtl/>
        </w:rPr>
        <w:t>ע' 35</w:t>
      </w:r>
      <w:r w:rsidR="00B24B73" w:rsidRPr="00F63428">
        <w:rPr>
          <w:rFonts w:hint="cs"/>
          <w:rtl/>
        </w:rPr>
        <w:t>:</w:t>
      </w:r>
    </w:p>
    <w:p w:rsidR="00B24B73" w:rsidRPr="00F63428" w:rsidRDefault="00B24B73" w:rsidP="00B24B73">
      <w:pPr>
        <w:pStyle w:val="a3"/>
        <w:bidi/>
        <w:rPr>
          <w:rtl/>
        </w:rPr>
      </w:pPr>
      <w:r w:rsidRPr="00F63428">
        <w:rPr>
          <w:rFonts w:hint="cs"/>
          <w:rtl/>
        </w:rPr>
        <w:t>אלו דברי הכותב: כתוב בריש ד"ה ולקחתם תרס"ה (ע' מו בהוצאה החדשה) מביא מה שנתבאר במאמרים הקודמים שעל ידי הפגם "במצוות לא תעשה גורמים שהאור נמשך למקום שאינו ראוי, והיינו שנמשך לתוך הקליפות והסט"א". ומקשה על זה: "אמנם צריך להבין, והלא נתבאר לעיל דיניקתם הוא מבחי' ריבוי הצמצומים דוקא..מפני שבחי' גילוי אור אי אפשר להם לקבל כו' וא"כ לכאורה אינו מובן, איך אפשר שיומשך להם בחי' האור פנימי, מאחר שאינן יכולים לקבל גילוי אור כו'".</w:t>
      </w:r>
    </w:p>
    <w:p w:rsidR="00B24B73" w:rsidRPr="00F63428" w:rsidRDefault="00B24B73" w:rsidP="00B24B73">
      <w:pPr>
        <w:pStyle w:val="a3"/>
        <w:bidi/>
        <w:rPr>
          <w:rtl/>
        </w:rPr>
      </w:pPr>
      <w:r w:rsidRPr="00F63428">
        <w:rPr>
          <w:rFonts w:hint="cs"/>
          <w:rtl/>
        </w:rPr>
        <w:t>ולהבין זה מקדים ביאור ענין קו המדה, שאחת מפעולות קו המדה היא לשער מידת גילוי האלקות שבכל עולם ושבכל ספירה ובספירות גופא הן באורות והן בכלים, ושוב ממשיך לבאר שכן הוא לגבי החיות האלקי שבכוחות דלעו"ז, שהכל הוא לפי קו המידה, ומסיים (בע' מט) שכאשר הכל הוא כדבעי אז יש הבדלה כדבעי בין הפנימיות והחיצוניות, ואז מקבלים הקליפות רק מהחיצוניות, אבל ע"י פגם העוונות שפוגמים את הכלי אז נמשך מן הפנימיות אל החיצוניות, ומקבלים הקליפות גם מהפנימיות.</w:t>
      </w:r>
    </w:p>
    <w:p w:rsidR="00B24B73" w:rsidRPr="00F63428" w:rsidRDefault="00B24B73" w:rsidP="00B24B73">
      <w:pPr>
        <w:pStyle w:val="a3"/>
        <w:bidi/>
        <w:rPr>
          <w:rtl/>
        </w:rPr>
      </w:pPr>
      <w:r w:rsidRPr="00F63428">
        <w:rPr>
          <w:rFonts w:hint="cs"/>
          <w:rtl/>
        </w:rPr>
        <w:t>והעירני ח"א, דלכאורה עדיין לא תורץ כיצד יכולים הקליפות לקבל אור פנימי ולא יתבטלו מתוקף האור.</w:t>
      </w:r>
    </w:p>
    <w:p w:rsidR="00B24B73" w:rsidRPr="00F63428" w:rsidRDefault="00B24B73" w:rsidP="00B24B73">
      <w:pPr>
        <w:pStyle w:val="a3"/>
        <w:bidi/>
        <w:rPr>
          <w:rtl/>
        </w:rPr>
      </w:pPr>
      <w:r w:rsidRPr="00F63428">
        <w:rPr>
          <w:rFonts w:hint="cs"/>
          <w:rtl/>
        </w:rPr>
        <w:t>ואולי מזה נראה דהכוונה בהקושיא אינה מחמת שאין יכולים לסבול את תוקף האור אלא שאין זה סדר הדברים.</w:t>
      </w:r>
    </w:p>
    <w:p w:rsidR="00B24B73" w:rsidRPr="00F63428" w:rsidRDefault="00B24B73" w:rsidP="00B24B73">
      <w:pPr>
        <w:pStyle w:val="a3"/>
        <w:bidi/>
      </w:pPr>
      <w:r w:rsidRPr="00F63428">
        <w:rPr>
          <w:rFonts w:hint="cs"/>
          <w:rtl/>
        </w:rPr>
        <w:t>ועצ"ע. עד כאן דבריו.</w:t>
      </w:r>
    </w:p>
    <w:p w:rsidR="00B24B73" w:rsidRPr="00F63428" w:rsidRDefault="00B24B73" w:rsidP="009F70FD">
      <w:pPr>
        <w:pStyle w:val="a3"/>
        <w:bidi/>
        <w:rPr>
          <w:rtl/>
        </w:rPr>
      </w:pPr>
      <w:r w:rsidRPr="00F63428">
        <w:rPr>
          <w:rFonts w:hint="cs"/>
          <w:rtl/>
        </w:rPr>
        <w:t>ויש להעיר כמה דברים, שהקושיא נכונה אבל אינ</w:t>
      </w:r>
      <w:r w:rsidR="009F70FD">
        <w:rPr>
          <w:rFonts w:hint="cs"/>
          <w:rtl/>
        </w:rPr>
        <w:t>נה מדו</w:t>
      </w:r>
      <w:r w:rsidRPr="00F63428">
        <w:rPr>
          <w:rFonts w:hint="cs"/>
          <w:rtl/>
        </w:rPr>
        <w:t>יקת, וכן חסר בהתירוץ ע</w:t>
      </w:r>
      <w:r w:rsidR="008D2A57">
        <w:rPr>
          <w:rFonts w:hint="cs"/>
          <w:rtl/>
        </w:rPr>
        <w:t>י</w:t>
      </w:r>
      <w:r w:rsidRPr="00F63428">
        <w:rPr>
          <w:rFonts w:hint="cs"/>
          <w:rtl/>
        </w:rPr>
        <w:t>קר, וזהו:</w:t>
      </w:r>
    </w:p>
    <w:p w:rsidR="00B24B73" w:rsidRPr="00F63428" w:rsidRDefault="00B24B73" w:rsidP="00B24B73">
      <w:pPr>
        <w:pStyle w:val="a3"/>
        <w:bidi/>
        <w:rPr>
          <w:rtl/>
        </w:rPr>
      </w:pPr>
      <w:r w:rsidRPr="00F63428">
        <w:rPr>
          <w:rFonts w:hint="cs"/>
          <w:rtl/>
        </w:rPr>
        <w:t xml:space="preserve">שהרי מקשה בתרס"ה שם </w:t>
      </w:r>
      <w:r w:rsidRPr="00F63428">
        <w:rPr>
          <w:rStyle w:val="FootnoteReference"/>
          <w:rFonts w:hint="cs"/>
          <w:vertAlign w:val="baseline"/>
          <w:rtl/>
        </w:rPr>
        <w:t>"והלא נתבאר לעיל", וכוונתו הוא למ"ש</w:t>
      </w:r>
      <w:r w:rsidRPr="00F63428">
        <w:rPr>
          <w:rFonts w:hint="cs"/>
          <w:rtl/>
        </w:rPr>
        <w:t xml:space="preserve"> לעיל</w:t>
      </w:r>
      <w:r w:rsidRPr="00F63428">
        <w:rPr>
          <w:rStyle w:val="FootnoteReference"/>
          <w:rFonts w:hint="cs"/>
          <w:vertAlign w:val="baseline"/>
          <w:rtl/>
        </w:rPr>
        <w:t xml:space="preserve"> </w:t>
      </w:r>
      <w:r w:rsidRPr="00F63428">
        <w:rPr>
          <w:rFonts w:hint="cs"/>
          <w:rtl/>
        </w:rPr>
        <w:t>(</w:t>
      </w:r>
      <w:r w:rsidRPr="00F63428">
        <w:rPr>
          <w:rStyle w:val="FootnoteReference"/>
          <w:rFonts w:hint="cs"/>
          <w:vertAlign w:val="baseline"/>
          <w:rtl/>
        </w:rPr>
        <w:t>ע' כו</w:t>
      </w:r>
      <w:r w:rsidRPr="00F63428">
        <w:rPr>
          <w:rFonts w:hint="cs"/>
          <w:rtl/>
        </w:rPr>
        <w:t xml:space="preserve"> שם בהוצאה הישנה),</w:t>
      </w:r>
      <w:r w:rsidRPr="00F63428">
        <w:rPr>
          <w:rStyle w:val="FootnoteReference"/>
          <w:rFonts w:hint="cs"/>
          <w:vertAlign w:val="baseline"/>
          <w:rtl/>
        </w:rPr>
        <w:t xml:space="preserve"> שמבאר איך הקליפות יכולים לקבל יניקה, וזהו "כידוע דיניקת </w:t>
      </w:r>
      <w:r w:rsidRPr="00F63428">
        <w:rPr>
          <w:rStyle w:val="FootnoteReference"/>
          <w:rFonts w:hint="cs"/>
          <w:vertAlign w:val="baseline"/>
          <w:rtl/>
        </w:rPr>
        <w:lastRenderedPageBreak/>
        <w:t>החיצונים הוא בב' אופנים</w:t>
      </w:r>
      <w:r w:rsidRPr="00F63428">
        <w:rPr>
          <w:rFonts w:hint="cs"/>
          <w:rtl/>
        </w:rPr>
        <w:t>", או מאור מקיף "דשם בחשיכה כאורה" או מריבוי הצימצומים, הרי ש</w:t>
      </w:r>
      <w:r w:rsidRPr="00F63428">
        <w:rPr>
          <w:rFonts w:hint="cs"/>
          <w:b/>
          <w:bCs/>
          <w:rtl/>
        </w:rPr>
        <w:t>שם</w:t>
      </w:r>
      <w:r w:rsidRPr="00F63428">
        <w:rPr>
          <w:rFonts w:hint="cs"/>
          <w:rtl/>
        </w:rPr>
        <w:t xml:space="preserve"> </w:t>
      </w:r>
      <w:r w:rsidRPr="00F63428">
        <w:rPr>
          <w:rtl/>
        </w:rPr>
        <w:t>–</w:t>
      </w:r>
      <w:r w:rsidRPr="00F63428">
        <w:rPr>
          <w:rFonts w:hint="cs"/>
          <w:rtl/>
        </w:rPr>
        <w:t xml:space="preserve"> מהיכן שמקשה - מבואר שיכולים לקבל אור שלא נתצמצם כ"כ ואין מניעה מצד "תוקף האור" כבל' הכותב. והקושיא היא, שהרי ע"פ </w:t>
      </w:r>
      <w:r w:rsidRPr="00F63428">
        <w:rPr>
          <w:rFonts w:hint="cs"/>
          <w:b/>
          <w:bCs/>
          <w:rtl/>
        </w:rPr>
        <w:t>משנ</w:t>
      </w:r>
      <w:r w:rsidRPr="00C57F98">
        <w:rPr>
          <w:rFonts w:hint="cs"/>
          <w:b/>
          <w:rtl/>
        </w:rPr>
        <w:t>"</w:t>
      </w:r>
      <w:r w:rsidRPr="00F63428">
        <w:rPr>
          <w:rFonts w:hint="cs"/>
          <w:b/>
          <w:bCs/>
          <w:rtl/>
        </w:rPr>
        <w:t>ת לעיל</w:t>
      </w:r>
      <w:r w:rsidRPr="00F63428">
        <w:rPr>
          <w:rFonts w:hint="cs"/>
          <w:rtl/>
        </w:rPr>
        <w:t xml:space="preserve"> אין יכולים לקבל גילוי אור ש</w:t>
      </w:r>
      <w:r w:rsidRPr="00F63428">
        <w:rPr>
          <w:rFonts w:hint="cs"/>
          <w:b/>
          <w:bCs/>
          <w:rtl/>
        </w:rPr>
        <w:t>בבחי</w:t>
      </w:r>
      <w:r w:rsidRPr="00F63428">
        <w:rPr>
          <w:rFonts w:hint="cs"/>
          <w:rtl/>
        </w:rPr>
        <w:t>'</w:t>
      </w:r>
      <w:r w:rsidRPr="00F63428">
        <w:rPr>
          <w:rFonts w:hint="cs"/>
          <w:b/>
          <w:bCs/>
          <w:rtl/>
        </w:rPr>
        <w:t xml:space="preserve"> פנימיות</w:t>
      </w:r>
      <w:r w:rsidRPr="00F63428">
        <w:rPr>
          <w:rStyle w:val="FootnoteReference"/>
          <w:rtl/>
        </w:rPr>
        <w:footnoteReference w:id="32"/>
      </w:r>
      <w:r w:rsidRPr="00F63428">
        <w:rPr>
          <w:rFonts w:hint="cs"/>
          <w:b/>
          <w:bCs/>
          <w:rtl/>
        </w:rPr>
        <w:t xml:space="preserve"> </w:t>
      </w:r>
      <w:r w:rsidRPr="00F63428">
        <w:rPr>
          <w:rFonts w:hint="cs"/>
          <w:rtl/>
        </w:rPr>
        <w:t>ואיך אומרים כאן שהאור פנימי נמשך בהקליפות? והתירוץ הוא ש</w:t>
      </w:r>
      <w:r w:rsidRPr="00F63428">
        <w:rPr>
          <w:rFonts w:hint="cs"/>
          <w:b/>
          <w:bCs/>
          <w:rtl/>
        </w:rPr>
        <w:t>שם</w:t>
      </w:r>
      <w:r w:rsidRPr="00F63428">
        <w:rPr>
          <w:rFonts w:hint="cs"/>
          <w:rtl/>
        </w:rPr>
        <w:t xml:space="preserve"> מבואר ע"פ סדר הרגיל כמו שנקבע מצד סדר ההשתלשלות, ו</w:t>
      </w:r>
      <w:r w:rsidRPr="00F63428">
        <w:rPr>
          <w:rFonts w:hint="cs"/>
          <w:b/>
          <w:bCs/>
          <w:rtl/>
        </w:rPr>
        <w:t>כאן</w:t>
      </w:r>
      <w:r w:rsidRPr="00F63428">
        <w:rPr>
          <w:rFonts w:hint="cs"/>
          <w:rtl/>
        </w:rPr>
        <w:t xml:space="preserve"> זהו ע"י חטא.</w:t>
      </w:r>
    </w:p>
    <w:p w:rsidR="00B24B73" w:rsidRPr="00F63428" w:rsidRDefault="00B24B73" w:rsidP="00B24B73">
      <w:pPr>
        <w:pStyle w:val="a3"/>
        <w:bidi/>
      </w:pPr>
      <w:r w:rsidRPr="00F63428">
        <w:rPr>
          <w:rFonts w:hint="cs"/>
          <w:rtl/>
        </w:rPr>
        <w:t xml:space="preserve">ולגוף הבנת הענין - איך באמת ע"י חטא נמשך אור פנימי למקום שאינו ראוי - מבאר שם באריכות, איך שנקבע הסדר ע"פ סדר ההשתלשלות, ונקודת הביאור הוא, שבכדי לקבל אור פנימי צריך להיות כלי לקבל האור באופן פנימי, שזהו ע"י שהכלי היא לפי ערך האור. וע"י חטא פוגם בהכלי ונהי' כביכול </w:t>
      </w:r>
      <w:r w:rsidRPr="00F63428">
        <w:rPr>
          <w:rFonts w:hint="cs"/>
          <w:b/>
          <w:bCs/>
          <w:rtl/>
        </w:rPr>
        <w:t>בלתי סדר</w:t>
      </w:r>
      <w:r w:rsidRPr="00F63428">
        <w:rPr>
          <w:rFonts w:hint="cs"/>
          <w:rtl/>
        </w:rPr>
        <w:t xml:space="preserve"> ואור נמשך למקום שלא לפי ערכו (כבדברי הכותב).</w:t>
      </w:r>
    </w:p>
    <w:p w:rsidR="00B24B73" w:rsidRPr="00F63428" w:rsidRDefault="00B24B73" w:rsidP="00B24B73">
      <w:pPr>
        <w:pStyle w:val="a3"/>
        <w:bidi/>
        <w:rPr>
          <w:rtl/>
        </w:rPr>
      </w:pPr>
      <w:r w:rsidRPr="00F63428">
        <w:rPr>
          <w:rFonts w:hint="cs"/>
          <w:rtl/>
        </w:rPr>
        <w:t xml:space="preserve">ולכאורה עדיין קשה, שהרי סוף סוף זהו אור </w:t>
      </w:r>
      <w:r w:rsidRPr="00F63428">
        <w:rPr>
          <w:rFonts w:hint="cs"/>
          <w:b/>
          <w:bCs/>
          <w:rtl/>
        </w:rPr>
        <w:t>פנימי</w:t>
      </w:r>
      <w:r w:rsidRPr="00F63428">
        <w:rPr>
          <w:rFonts w:hint="cs"/>
          <w:rtl/>
        </w:rPr>
        <w:t xml:space="preserve"> וא"כ </w:t>
      </w:r>
      <w:r w:rsidRPr="00F63428">
        <w:rPr>
          <w:rFonts w:hint="cs"/>
          <w:b/>
          <w:bCs/>
          <w:rtl/>
        </w:rPr>
        <w:t>טכנית</w:t>
      </w:r>
      <w:r w:rsidRPr="00F63428">
        <w:rPr>
          <w:rFonts w:hint="cs"/>
          <w:rtl/>
        </w:rPr>
        <w:t xml:space="preserve"> א"א שיומשך למקום הראוי?</w:t>
      </w:r>
    </w:p>
    <w:p w:rsidR="00B24B73" w:rsidRPr="00F63428" w:rsidRDefault="00B24B73" w:rsidP="00B24B73">
      <w:pPr>
        <w:pStyle w:val="a3"/>
        <w:bidi/>
        <w:rPr>
          <w:rtl/>
        </w:rPr>
      </w:pPr>
      <w:r w:rsidRPr="00F63428">
        <w:rPr>
          <w:rFonts w:hint="cs"/>
          <w:rtl/>
        </w:rPr>
        <w:t>וי"ל שאה"נ, ולזה י"ל - ע"פ המבואר בכמה מקומות בדא"ח (ד"ה ת"ר נר חנוכה תרנ"ט, ובכ"מ), שזהו ע"י</w:t>
      </w:r>
      <w:r w:rsidRPr="00F63428">
        <w:t xml:space="preserve"> </w:t>
      </w:r>
      <w:r w:rsidRPr="00F63428">
        <w:rPr>
          <w:rFonts w:hint="cs"/>
          <w:rtl/>
        </w:rPr>
        <w:t>שגם האור פנימי שאינו נמשך בהעלם ובריבוי צימצומים</w:t>
      </w:r>
      <w:r w:rsidRPr="00F63428">
        <w:t xml:space="preserve"> </w:t>
      </w:r>
      <w:r w:rsidRPr="00F63428">
        <w:rPr>
          <w:rFonts w:hint="cs"/>
          <w:rtl/>
        </w:rPr>
        <w:t>- מתצמצם ומתעלם ע"י חטאים בריבוי צימצומים במקום הקליפולת, והרי קצת אור יכולים לקבל כי יש בהם קצת ביטול כמבואר בכמה מקומות. היינו,</w:t>
      </w:r>
      <w:r w:rsidRPr="00F63428">
        <w:rPr>
          <w:rFonts w:asciiTheme="minorHAnsi" w:hAnsiTheme="minorHAnsi" w:cstheme="minorBidi" w:hint="cs"/>
          <w:rtl/>
        </w:rPr>
        <w:t xml:space="preserve"> </w:t>
      </w:r>
      <w:r w:rsidRPr="00F63428">
        <w:rPr>
          <w:rFonts w:hint="cs"/>
          <w:rtl/>
        </w:rPr>
        <w:t xml:space="preserve">כי טכנית אין ביכולתם להכיל אור שלא לפי ערכם שאז יתבטל מציאותם </w:t>
      </w:r>
      <w:r w:rsidRPr="00F63428">
        <w:rPr>
          <w:rtl/>
        </w:rPr>
        <w:t>–</w:t>
      </w:r>
      <w:r w:rsidRPr="00F63428">
        <w:rPr>
          <w:rFonts w:hint="cs"/>
          <w:rtl/>
        </w:rPr>
        <w:t xml:space="preserve"> אף שהמדובר שם ע"י חטא, ולכן מוסיף כנ"ל.</w:t>
      </w:r>
    </w:p>
    <w:p w:rsidR="00B24B73" w:rsidRPr="00F63428" w:rsidRDefault="00B24B73" w:rsidP="00B24B73">
      <w:pPr>
        <w:pStyle w:val="a3"/>
        <w:bidi/>
        <w:rPr>
          <w:rtl/>
        </w:rPr>
      </w:pPr>
      <w:r w:rsidRPr="00F63428">
        <w:rPr>
          <w:rFonts w:hint="cs"/>
          <w:rtl/>
        </w:rPr>
        <w:t xml:space="preserve">אבל כאן לא נחית לענין זה, כי עיקר הענין והחידוש הוא שע"י חטא מתבלבל הגבולות בין הקליפה והקדושה ונמשך האור למקום שאינו ראוי, וכמובן טכנית יש לאמר כנ"ל מרנ"ט שזהו ע"י ריבוי צימצומים, או משום איזה ביאור אחר איך זה יכול להיות </w:t>
      </w:r>
      <w:r w:rsidRPr="00F63428">
        <w:rPr>
          <w:rtl/>
        </w:rPr>
        <w:t>–</w:t>
      </w:r>
      <w:r w:rsidRPr="00F63428">
        <w:rPr>
          <w:rFonts w:hint="cs"/>
          <w:rtl/>
        </w:rPr>
        <w:t xml:space="preserve"> בפועל, אבל לא זהו עי</w:t>
      </w:r>
      <w:r w:rsidR="00F63428">
        <w:rPr>
          <w:rFonts w:hint="cs"/>
          <w:rtl/>
        </w:rPr>
        <w:t>קר הענין.</w:t>
      </w:r>
    </w:p>
    <w:p w:rsidR="00B24B73" w:rsidRPr="00F63428" w:rsidRDefault="00F63428" w:rsidP="00B24B73">
      <w:pPr>
        <w:pStyle w:val="a3"/>
        <w:bidi/>
      </w:pPr>
      <w:r>
        <w:rPr>
          <w:rFonts w:hint="cs"/>
          <w:rtl/>
        </w:rPr>
        <w:t>כן נראה לענ"ד</w:t>
      </w:r>
      <w:r w:rsidR="00B24B73" w:rsidRPr="00F63428">
        <w:rPr>
          <w:rFonts w:hint="cs"/>
          <w:rtl/>
        </w:rPr>
        <w:t>.</w:t>
      </w:r>
    </w:p>
    <w:p w:rsidR="002A736A" w:rsidRDefault="0070032F" w:rsidP="0070032F">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sectPr w:rsidR="002A736A" w:rsidSect="0057110B">
          <w:footnotePr>
            <w:numRestart w:val="eachSect"/>
          </w:footnotePr>
          <w:type w:val="continuous"/>
          <w:pgSz w:w="7920" w:h="12240"/>
          <w:pgMar w:top="-810" w:right="864" w:bottom="720" w:left="864" w:header="270" w:footer="0" w:gutter="0"/>
          <w:cols w:space="720"/>
          <w:docGrid w:linePitch="360"/>
        </w:sectPr>
      </w:pPr>
      <w:r w:rsidRPr="00E27970">
        <w:rPr>
          <w:rFonts w:ascii="Nymphette" w:eastAsia="Times New Roman" w:hAnsi="Nymphette" w:cs="Nymphette"/>
          <w:sz w:val="44"/>
          <w:szCs w:val="44"/>
          <w:lang w:val="en-GB" w:eastAsia="en-GB"/>
        </w:rPr>
        <w:t>g</w:t>
      </w:r>
    </w:p>
    <w:p w:rsidR="0070032F" w:rsidRPr="00DB428D" w:rsidRDefault="0070032F" w:rsidP="0070032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
    <w:p w:rsidR="0070032F" w:rsidRDefault="0070032F" w:rsidP="0070032F">
      <w:pPr>
        <w:pStyle w:val="12"/>
        <w:rPr>
          <w:rtl/>
          <w:lang w:eastAsia="en-GB"/>
        </w:rPr>
      </w:pPr>
      <w:bookmarkStart w:id="139" w:name="_Toc60964929"/>
      <w:r>
        <w:rPr>
          <w:rFonts w:hint="cs"/>
          <w:rtl/>
          <w:lang w:eastAsia="en-GB"/>
        </w:rPr>
        <w:lastRenderedPageBreak/>
        <w:t>רמב"ם</w:t>
      </w:r>
      <w:bookmarkEnd w:id="139"/>
    </w:p>
    <w:p w:rsidR="0070032F" w:rsidRDefault="0070032F" w:rsidP="0070032F">
      <w:pPr>
        <w:pStyle w:val="a0"/>
        <w:rPr>
          <w:rtl/>
        </w:rPr>
      </w:pPr>
      <w:bookmarkStart w:id="140" w:name="_Toc60964930"/>
      <w:r w:rsidRPr="00663E89">
        <w:rPr>
          <w:rFonts w:hint="cs"/>
          <w:rtl/>
        </w:rPr>
        <w:t>הולכה שאינה צריכה ומכשירי מצוה</w:t>
      </w:r>
      <w:bookmarkEnd w:id="140"/>
    </w:p>
    <w:p w:rsidR="00ED4EDE" w:rsidRDefault="00ED4EDE" w:rsidP="00ED4EDE">
      <w:pPr>
        <w:pStyle w:val="a"/>
        <w:rPr>
          <w:rtl/>
        </w:rPr>
      </w:pPr>
      <w:bookmarkStart w:id="141" w:name="_Toc60964931"/>
      <w:r>
        <w:rPr>
          <w:rFonts w:hint="cs"/>
          <w:rtl/>
        </w:rPr>
        <w:t xml:space="preserve">הרב אליהו נתן הכהן </w:t>
      </w:r>
      <w:r w:rsidRPr="00C60FEE">
        <w:rPr>
          <w:rFonts w:hint="cs"/>
          <w:rtl/>
        </w:rPr>
        <w:t>סילבערבערג</w:t>
      </w:r>
      <w:bookmarkEnd w:id="141"/>
    </w:p>
    <w:p w:rsidR="00ED4EDE" w:rsidRPr="00C60FEE" w:rsidRDefault="00ED4EDE" w:rsidP="00ED4EDE">
      <w:pPr>
        <w:pStyle w:val="a1"/>
        <w:rPr>
          <w:rtl/>
        </w:rPr>
      </w:pPr>
      <w:r>
        <w:rPr>
          <w:rFonts w:hint="cs"/>
          <w:rtl/>
        </w:rPr>
        <w:t>ראש מתיבתא ליובאוויטש דשיקאגא</w:t>
      </w:r>
    </w:p>
    <w:p w:rsidR="00F53E63" w:rsidRDefault="00F53E63" w:rsidP="00F53E63">
      <w:pPr>
        <w:pStyle w:val="11"/>
        <w:rPr>
          <w:rtl/>
        </w:rPr>
      </w:pPr>
      <w:r>
        <w:rPr>
          <w:rFonts w:hint="cs"/>
          <w:rtl/>
        </w:rPr>
        <w:t xml:space="preserve">- </w:t>
      </w:r>
      <w:r>
        <w:rPr>
          <w:rtl/>
        </w:rPr>
        <w:t>א</w:t>
      </w:r>
      <w:r w:rsidR="0070032F" w:rsidRPr="00ED4EDE">
        <w:rPr>
          <w:rFonts w:ascii="FbFrankReal" w:hAnsi="FbFrankReal" w:cs="FbFrankReal"/>
          <w:rtl/>
        </w:rPr>
        <w:t xml:space="preserve"> </w:t>
      </w:r>
      <w:r>
        <w:rPr>
          <w:rFonts w:hint="cs"/>
          <w:rtl/>
        </w:rPr>
        <w:t>-</w:t>
      </w:r>
    </w:p>
    <w:p w:rsidR="0070032F" w:rsidRPr="00ED4EDE" w:rsidRDefault="0070032F" w:rsidP="00F53E63">
      <w:pPr>
        <w:pStyle w:val="a3"/>
        <w:bidi/>
        <w:rPr>
          <w:rtl/>
        </w:rPr>
      </w:pPr>
      <w:r w:rsidRPr="00ED4EDE">
        <w:rPr>
          <w:rtl/>
        </w:rPr>
        <w:t>כתב הרמב"ם הלכות פסולי המוקדשין פי"ג ה"ט (שלמדנו בשיעור היומי בשבוע זה) ".. והמהלך במקום שאינו צריך הרי זו הולכה והמחשבה פוסלת בה. כיצד .. אם קבל הדם בפנים ולא הלך בו לגבי המזבח אלא הלך בו והוציאו לחוץ וחשב בשעת הלוכו לחוץ במחשבת הזמן וכיוצא בה הרי זו פוסלת".</w:t>
      </w:r>
      <w:r w:rsidR="0070794C" w:rsidRPr="0070794C">
        <w:rPr>
          <w:rtl/>
        </w:rPr>
        <w:t xml:space="preserve"> </w:t>
      </w:r>
      <w:r w:rsidRPr="00ED4EDE">
        <w:rPr>
          <w:rtl/>
        </w:rPr>
        <w:t>והשיג ע"ז הראב"ד: "א"א לא נהיר דסוגיין כולה כר' אלעזר דאמר לא שמה הולכה".</w:t>
      </w:r>
    </w:p>
    <w:p w:rsidR="0070032F" w:rsidRPr="00ED4EDE" w:rsidRDefault="0070032F" w:rsidP="00ED4EDE">
      <w:pPr>
        <w:pStyle w:val="a3"/>
        <w:bidi/>
        <w:rPr>
          <w:rtl/>
        </w:rPr>
      </w:pPr>
      <w:r w:rsidRPr="00ED4EDE">
        <w:rPr>
          <w:rtl/>
        </w:rPr>
        <w:t xml:space="preserve">ביאור הדברים בקצרה: במשנה ספ"ק דזבחים (יג,א) איתא ".. שהזבח נפסל בארבעה דברים, בשחיטה ובקבול ובהילוך ובזריקה. ר"ש מכשיר בהילוך, שהיה אומר אי אפשר שלא בשחיטה ושלא בקבלה ושלא בזריקה, אבל אפשר בלא הילוך, שוחט בצד המזבח וזורק. רבי אליעזר אומר המהלך במקום שהוא צריך להלך מחשבה פוסלת, במקום שאינו צריך להלך אין מחשבה פוסלת". </w:t>
      </w:r>
    </w:p>
    <w:p w:rsidR="0070032F" w:rsidRPr="00ED4EDE" w:rsidRDefault="0070032F" w:rsidP="00ED4EDE">
      <w:pPr>
        <w:pStyle w:val="a3"/>
        <w:bidi/>
        <w:rPr>
          <w:rtl/>
        </w:rPr>
      </w:pPr>
      <w:r w:rsidRPr="00ED4EDE">
        <w:rPr>
          <w:rtl/>
        </w:rPr>
        <w:t>והיינו דבפשטות יש כאן ג' שיטות: דעת הת"ק דהולכה הוה עבודה ופוסלת כשאר העבודות (שחיטה קבלה וזריקה) בלי תנאים והגבלות; דעת ר"ש שאינה עבודה ואינה פוסלת כלל; ודעת ר"א דתלוי אם מהלך במקום שהוא צריך או לא. והרמב"ם פסק כדעת הת"ק שהולכה פוסל בכל מקרה – היינו גם כשאינה צריכה.</w:t>
      </w:r>
    </w:p>
    <w:p w:rsidR="0070032F" w:rsidRPr="00ED4EDE" w:rsidRDefault="0070032F" w:rsidP="00ED4EDE">
      <w:pPr>
        <w:pStyle w:val="a3"/>
        <w:bidi/>
        <w:rPr>
          <w:rtl/>
        </w:rPr>
      </w:pPr>
      <w:r w:rsidRPr="00ED4EDE">
        <w:rPr>
          <w:rtl/>
        </w:rPr>
        <w:t>ובגמרא (טו,ב) שקו"ט מהי הולכה שאינה צריכה שבה אומר ר"א שאינה פוסל; רבא אומר שהוא כששחטו ואח"כ הלך עם הדם כלפי חוץ וכעת מביאו בחזרה לפנים, אז חזרה זו נחשב להולכה שא"צ (דהא לה הי' צריך להוציאו, ושוב אין הכנסה זו צריכה), ואילו אביי אומר – ומוכיח כדבריו מברייתא – דזה נחשב להולכה צריכה (דהא לפועל עכשיו צריך להכניסו בחזרה), ואילו הולכה שא"צ הוה בשעה שמוליכו כלפי חוץ, והיינו בכיוון הפכי של המזבח.</w:t>
      </w:r>
    </w:p>
    <w:p w:rsidR="0070032F" w:rsidRPr="00ED4EDE" w:rsidRDefault="0070032F" w:rsidP="00ED4EDE">
      <w:pPr>
        <w:pStyle w:val="a3"/>
        <w:bidi/>
        <w:rPr>
          <w:rtl/>
        </w:rPr>
      </w:pPr>
      <w:r w:rsidRPr="00ED4EDE">
        <w:rPr>
          <w:rtl/>
        </w:rPr>
        <w:t>וזהו הפשט בהשגת הראב"ד; דהיות והסוגיא שקו"ט לדעת מהי הולכה שאינה צריכה (עד שמביא בזה מחלוקת אביי ורבא) ע"כ דהלכה כר"א דרק הולכה הצריכה פוסלת הקרבן, ולא כדעת הת"ק שפוסלת בכל מקרה.</w:t>
      </w:r>
    </w:p>
    <w:p w:rsidR="0070032F" w:rsidRPr="00ED4EDE" w:rsidRDefault="0070032F" w:rsidP="00ED4EDE">
      <w:pPr>
        <w:pStyle w:val="a3"/>
        <w:bidi/>
        <w:rPr>
          <w:rtl/>
        </w:rPr>
      </w:pPr>
      <w:r w:rsidRPr="00ED4EDE">
        <w:rPr>
          <w:rtl/>
        </w:rPr>
        <w:t xml:space="preserve">וחשוב לציין שגם רש"י חולק על הרמב"ם בהלכה זו, אלא מצד אחר; דהראב"ד חולק על הרמב"ם משום שפוסק כר"א ולא כת"ק, ואילו לרש"י למסקנת הסוגיא בכלל </w:t>
      </w:r>
      <w:r w:rsidRPr="00ED4EDE">
        <w:rPr>
          <w:rtl/>
        </w:rPr>
        <w:lastRenderedPageBreak/>
        <w:t>לא פליגי הת"ק ור"א אלא שניהם מסכימים דרק הולכה כזו שחוזר ומכניס הדם למזבח חשובה עבודה ופוסלת, ואילו הולכת הדם כלפי חוץ אינו פוסל את הקרבן (יעויין בדבריו על הסוגיא, והזכירו גם הכס"מ כאן).</w:t>
      </w:r>
    </w:p>
    <w:p w:rsidR="0070032F" w:rsidRPr="00ED4EDE" w:rsidRDefault="0070032F" w:rsidP="00ED4EDE">
      <w:pPr>
        <w:pStyle w:val="a3"/>
        <w:bidi/>
        <w:rPr>
          <w:rtl/>
        </w:rPr>
      </w:pPr>
      <w:r w:rsidRPr="00ED4EDE">
        <w:rPr>
          <w:rtl/>
        </w:rPr>
        <w:t xml:space="preserve">ועכ"פ נמצא דרק הרמב"ם פוסק שגם הולכת הדם כלפי חוץ שמיה הולכה לפסול את הקרבן, ואילו לרש"י והראב"ד אי"ז נחשב הולכה לפסול את הקרבן (להראב"ד משום דלא פסקינן כת"ק, ולרש"י משום דגם ת"ק לא סב"ל כן). </w:t>
      </w:r>
    </w:p>
    <w:p w:rsidR="006653CD" w:rsidRDefault="006653CD" w:rsidP="006653CD">
      <w:pPr>
        <w:pStyle w:val="11"/>
        <w:rPr>
          <w:rtl/>
        </w:rPr>
      </w:pPr>
      <w:r>
        <w:rPr>
          <w:rFonts w:hint="cs"/>
          <w:rtl/>
        </w:rPr>
        <w:t xml:space="preserve">- </w:t>
      </w:r>
      <w:r>
        <w:rPr>
          <w:rtl/>
        </w:rPr>
        <w:t>ב</w:t>
      </w:r>
      <w:r>
        <w:rPr>
          <w:rFonts w:hint="cs"/>
          <w:rtl/>
        </w:rPr>
        <w:t xml:space="preserve"> -</w:t>
      </w:r>
    </w:p>
    <w:p w:rsidR="0070032F" w:rsidRPr="00ED4EDE" w:rsidRDefault="0070032F" w:rsidP="006653CD">
      <w:pPr>
        <w:pStyle w:val="a3"/>
        <w:bidi/>
        <w:rPr>
          <w:rtl/>
        </w:rPr>
      </w:pPr>
      <w:r w:rsidRPr="00ED4EDE">
        <w:rPr>
          <w:rtl/>
        </w:rPr>
        <w:t>ולכאורה מונח כאן חידוש גדול בדין ובגדר מכשירי מצוה, ובהקדם:</w:t>
      </w:r>
    </w:p>
    <w:p w:rsidR="0070032F" w:rsidRPr="00ED4EDE" w:rsidRDefault="0070032F" w:rsidP="00ED4EDE">
      <w:pPr>
        <w:pStyle w:val="a3"/>
        <w:bidi/>
        <w:rPr>
          <w:rtl/>
        </w:rPr>
      </w:pPr>
      <w:r w:rsidRPr="00ED4EDE">
        <w:rPr>
          <w:rtl/>
        </w:rPr>
        <w:t>ידועים דברי הרבי בכו"כ מקומות בלקו"ש בענין חשיבות מכשירי מצוה והמסתעף מזה, ואחת הדוגמאות והיסודות לזה מביא מדין זה של הולכת הדם, אשר הראגאטשאווער מבאר דאף שהיא הכרחית רק בשביל הזריקה שלאח"ז, מ"מ נעשה חשובה בפנ"ע עד דנהי' עבודה שמחשבה פוסלת בה – ראה לדוגמא בלקו"ש חי"ד שיחה ב' לפרשת עקב אות ד (ובהערה 25).</w:t>
      </w:r>
      <w:r w:rsidR="0070794C" w:rsidRPr="0070794C">
        <w:rPr>
          <w:rtl/>
        </w:rPr>
        <w:t xml:space="preserve"> </w:t>
      </w:r>
    </w:p>
    <w:p w:rsidR="0070032F" w:rsidRPr="00ED4EDE" w:rsidRDefault="0070032F" w:rsidP="00ED4EDE">
      <w:pPr>
        <w:pStyle w:val="a3"/>
        <w:bidi/>
        <w:rPr>
          <w:rtl/>
        </w:rPr>
      </w:pPr>
      <w:r w:rsidRPr="00ED4EDE">
        <w:rPr>
          <w:rtl/>
        </w:rPr>
        <w:t>ומוסיף ע"ז הרבי בהערה (27) דגם ר"ש דחולק ע"ז (כנ"ל במשנה) וסב"ל דאין הולכה פוסלת, הר"ז רק מחמת הסברא שאומר דאפשר גם בלי הולכה כלל (שוחט בצד המזבח וזורק), אבל גם הוא יסכים במקרה של הכשר מצוה שצריכים לו, דההכשר נהי' חשוב מחמת זה שהיא צריכה עבור המצוה.</w:t>
      </w:r>
    </w:p>
    <w:p w:rsidR="0070032F" w:rsidRPr="00ED4EDE" w:rsidRDefault="0070032F" w:rsidP="00ED4EDE">
      <w:pPr>
        <w:pStyle w:val="a3"/>
        <w:bidi/>
        <w:rPr>
          <w:rtl/>
        </w:rPr>
      </w:pPr>
      <w:r w:rsidRPr="00ED4EDE">
        <w:rPr>
          <w:rtl/>
        </w:rPr>
        <w:t xml:space="preserve">ואשר לפ"ז נמצא לכאורה ג' דרגות בענין חשיבותה של הכשר מצוה: א) במקרה שמצוה </w:t>
      </w:r>
      <w:r w:rsidRPr="00ED4EDE">
        <w:rPr>
          <w:b/>
          <w:bCs/>
          <w:rtl/>
        </w:rPr>
        <w:t xml:space="preserve">מחייבת </w:t>
      </w:r>
      <w:r w:rsidRPr="00ED4EDE">
        <w:rPr>
          <w:rtl/>
        </w:rPr>
        <w:t xml:space="preserve">הכשר מסויים, אז נהי' חשבוה </w:t>
      </w:r>
      <w:r w:rsidRPr="00ED4EDE">
        <w:rPr>
          <w:b/>
          <w:bCs/>
          <w:rtl/>
        </w:rPr>
        <w:t>לכל הדיעות</w:t>
      </w:r>
      <w:r w:rsidRPr="00ED4EDE">
        <w:rPr>
          <w:rtl/>
        </w:rPr>
        <w:t xml:space="preserve"> – היינו גם לר"ש (שאינו מחשיב הולכה כעבודה כמשנ"ת). ב) במקרה שאין ההכשר מוכרחת בעצם עבור מעשה המצוה, אבל מ"מ עושים אותה כהכשרה והכנה למצוה, כמו כשמוליכים את הדם ממקום קבלתה אל המזבח עבור הזריקה, אז נהי' חשובה</w:t>
      </w:r>
      <w:r w:rsidR="0070794C" w:rsidRPr="0070794C">
        <w:rPr>
          <w:rtl/>
        </w:rPr>
        <w:t xml:space="preserve"> </w:t>
      </w:r>
      <w:r w:rsidRPr="00ED4EDE">
        <w:rPr>
          <w:rtl/>
        </w:rPr>
        <w:t xml:space="preserve">לדעת הת"ק ור"א, וכן הוה ההלכה </w:t>
      </w:r>
      <w:r w:rsidRPr="00ED4EDE">
        <w:rPr>
          <w:b/>
          <w:bCs/>
          <w:rtl/>
        </w:rPr>
        <w:t>לפי רש</w:t>
      </w:r>
      <w:r w:rsidRPr="00C57F98">
        <w:rPr>
          <w:b/>
          <w:rtl/>
        </w:rPr>
        <w:t>"</w:t>
      </w:r>
      <w:r w:rsidRPr="00ED4EDE">
        <w:rPr>
          <w:b/>
          <w:bCs/>
          <w:rtl/>
        </w:rPr>
        <w:t>י והראב</w:t>
      </w:r>
      <w:r w:rsidRPr="00C57F98">
        <w:rPr>
          <w:b/>
          <w:rtl/>
        </w:rPr>
        <w:t>"</w:t>
      </w:r>
      <w:r w:rsidRPr="00ED4EDE">
        <w:rPr>
          <w:b/>
          <w:bCs/>
          <w:rtl/>
        </w:rPr>
        <w:t>ד</w:t>
      </w:r>
      <w:r w:rsidRPr="00ED4EDE">
        <w:rPr>
          <w:rtl/>
        </w:rPr>
        <w:t xml:space="preserve"> כנ"ל. ג) במקרה שאינה מוכרחת, וגם אינה משמשת בפועל עבור מעשה המצוה, כמו הולכה שאינה צריכה (בכיוון הפכי מהמזבח), אז נהי' חשובה (רק) </w:t>
      </w:r>
      <w:r w:rsidRPr="00ED4EDE">
        <w:rPr>
          <w:b/>
          <w:bCs/>
          <w:rtl/>
        </w:rPr>
        <w:t>לדעת הרמב</w:t>
      </w:r>
      <w:r w:rsidRPr="00C57F98">
        <w:rPr>
          <w:b/>
          <w:rtl/>
        </w:rPr>
        <w:t>"</w:t>
      </w:r>
      <w:r w:rsidRPr="00ED4EDE">
        <w:rPr>
          <w:b/>
          <w:bCs/>
          <w:rtl/>
        </w:rPr>
        <w:t>ם</w:t>
      </w:r>
      <w:r w:rsidRPr="00ED4EDE">
        <w:rPr>
          <w:rtl/>
        </w:rPr>
        <w:t xml:space="preserve"> (ולת"ק – לפי פירוש הרמב"ם).</w:t>
      </w:r>
    </w:p>
    <w:p w:rsidR="006653CD" w:rsidRDefault="00080943" w:rsidP="00080943">
      <w:pPr>
        <w:pStyle w:val="11"/>
        <w:rPr>
          <w:rtl/>
        </w:rPr>
      </w:pPr>
      <w:r>
        <w:rPr>
          <w:rFonts w:hint="cs"/>
          <w:rtl/>
        </w:rPr>
        <w:t xml:space="preserve">- </w:t>
      </w:r>
      <w:r>
        <w:rPr>
          <w:rtl/>
        </w:rPr>
        <w:t>ג</w:t>
      </w:r>
      <w:r>
        <w:rPr>
          <w:rFonts w:hint="cs"/>
          <w:rtl/>
        </w:rPr>
        <w:t xml:space="preserve"> -</w:t>
      </w:r>
    </w:p>
    <w:p w:rsidR="0070032F" w:rsidRPr="00ED4EDE" w:rsidRDefault="0070032F" w:rsidP="006653CD">
      <w:pPr>
        <w:pStyle w:val="a3"/>
        <w:bidi/>
        <w:rPr>
          <w:rtl/>
        </w:rPr>
      </w:pPr>
      <w:r w:rsidRPr="00ED4EDE">
        <w:rPr>
          <w:rtl/>
        </w:rPr>
        <w:t xml:space="preserve">ונחזי אנן, בשלמא לשיטת ר"ש מובנת היטיב זה דהכשר מצוה נהי' חשובה; דמכיון שהיא מוכרחת עבור קיום המצוה, נמצא דכשהתורה ציוותה על קיום המצווה, מונחת בציווי זה גם ציווי על פעולת הכשרה המוכרחת עבור קיומה. אמנם לדידן (ת"ק ור"א, וההלכה ע"פ רש"י, ראב"ד והרמב"ם), דגם הכשר כזה שאינה מוכרחת עבור קיום המצוה – כמו הולכת הדם (וכדברי ר"ש) – נהי' חשובה, באמת צ"ע מדוע; הלא התורה </w:t>
      </w:r>
      <w:r w:rsidRPr="00ED4EDE">
        <w:rPr>
          <w:rtl/>
        </w:rPr>
        <w:lastRenderedPageBreak/>
        <w:t>לא ציוותה ע"ז, וגם אינה מוכרחת עבור קיום הציווי!?</w:t>
      </w:r>
    </w:p>
    <w:p w:rsidR="0070032F" w:rsidRPr="00ED4EDE" w:rsidRDefault="0070032F" w:rsidP="00ED4EDE">
      <w:pPr>
        <w:pStyle w:val="a3"/>
        <w:bidi/>
        <w:rPr>
          <w:rtl/>
        </w:rPr>
      </w:pPr>
      <w:r w:rsidRPr="00ED4EDE">
        <w:rPr>
          <w:rtl/>
        </w:rPr>
        <w:t>ולכאורה הרי הביאור בזה הוא, דמאחר שלפועל הוה זה מעשה של הכנה והכשרה אשר קשורה עם המצוה, הרי חשיבותה של המצוה מתפשטת ופועלת גם בה, ונהי' כעין 'יד' וכיו"ב המשמשת למעשה וקדושת המצוה.</w:t>
      </w:r>
    </w:p>
    <w:p w:rsidR="0070032F" w:rsidRPr="00ED4EDE" w:rsidRDefault="0070032F" w:rsidP="00ED4EDE">
      <w:pPr>
        <w:pStyle w:val="a3"/>
        <w:bidi/>
        <w:rPr>
          <w:rtl/>
        </w:rPr>
      </w:pPr>
      <w:r w:rsidRPr="00ED4EDE">
        <w:rPr>
          <w:rtl/>
        </w:rPr>
        <w:t>ולפי הנ"ל הרי בזה עצמה ישנם שתי אופנים ומדריגות: שיטת רש"י והראב"ד דחשיבות המצוה מתפשטת במעשה של הכשרה רק כשהמעשה מכשרת בפועל ממש את קיום המצוה, וכדוגמת הולכת הדם לכיוון המזבח עבור הזריקה; ואילו שיטת הרמב"ם הוא דגם כאשר מעשה ההכשרה כעת אינה מכשרת את קיום המצוה – וכדוגמת הולכת הדם לכיוון הפכי – מ"מ כבר חלה עליו (מחמת זה שבד"כ היא מכשרת את המצוה) חשיבות של המצוה, ונהי' חשוב גם במקרה כזה.</w:t>
      </w:r>
    </w:p>
    <w:p w:rsidR="0070032F" w:rsidRPr="00ED4EDE" w:rsidRDefault="0070032F" w:rsidP="00ED4EDE">
      <w:pPr>
        <w:pStyle w:val="a3"/>
        <w:bidi/>
        <w:rPr>
          <w:rtl/>
        </w:rPr>
      </w:pPr>
      <w:r w:rsidRPr="00ED4EDE">
        <w:rPr>
          <w:rtl/>
        </w:rPr>
        <w:t>ואם כנים הדברים, אולי יש לקשר זה לדברי הרבי במק"א שמראה ומבאר פלוגתא כללית בין רש"י והרמב"ם בכ"מ בענין 'שכינות' של שתי דברים, ופעולתן זה על זה, בהלכה;</w:t>
      </w:r>
    </w:p>
    <w:p w:rsidR="0070032F" w:rsidRPr="00ED4EDE" w:rsidRDefault="0070032F" w:rsidP="00ED4EDE">
      <w:pPr>
        <w:pStyle w:val="a3"/>
        <w:bidi/>
        <w:rPr>
          <w:rtl/>
        </w:rPr>
      </w:pPr>
      <w:r w:rsidRPr="00ED4EDE">
        <w:rPr>
          <w:rtl/>
        </w:rPr>
        <w:t>יעויין בלקו"ש חי"ט (שיחה ג' לפ' ואתחנן) איך שהרבי מבאר כמה אופנים בענין 'שכינות' בהלכה: בדין בר מצרא ('עולם'), בדין תוספות שבת ויו"ט ('שנה'), ובהא דאוי לרשע או לשכנו ('נפש'), ואיך דרש"י והרמב"ם פליגי האם פעולת השכן בשכנו הוה רק פעולה חיצונית – שיטת רש"י, או דהוה גם פעולה פנימית, היינו שמשנה את השכן עצמו – שיטת הרמב"ם (יעויין שם באריכות הנפק"מ בין הני ב' שיטות בהלכה בכל אחת מדוגמאות אלו ואכהמ"ל).</w:t>
      </w:r>
    </w:p>
    <w:p w:rsidR="0070032F" w:rsidRPr="00ED4EDE" w:rsidRDefault="0070032F" w:rsidP="00ED4EDE">
      <w:pPr>
        <w:pStyle w:val="a3"/>
        <w:bidi/>
        <w:rPr>
          <w:rtl/>
        </w:rPr>
      </w:pPr>
      <w:r w:rsidRPr="00ED4EDE">
        <w:rPr>
          <w:rtl/>
        </w:rPr>
        <w:t>ועכ"פ אואפ"ל דגם כאן רואים דפליגי באותה נקודה: לרש"י (ועד"ז שיטת הראב"ד כאן) הוה פעולת המצוה על הכשרתה חיצוני יותר, ולכן לא שינה מעשה ההכשרה להיות נחשבת פעולה חשובה בעצמה, אלא רק באופן שקשורה ומשמשת לפועל למעשה מצוה הבאה על ידה. משא"כ להרמב"ם פעלה מעשה המצוה על מעשה ההכשרה כ"כ, עד שנהי' חשובה גם באופן פנימי ועצמאי, עד שגם כשאינה משמשת לפועל למעשה המצוה נשאר בה חשיבותה כמשנ"ת.</w:t>
      </w:r>
    </w:p>
    <w:p w:rsidR="00080943" w:rsidRDefault="00080943" w:rsidP="00080943">
      <w:pPr>
        <w:pStyle w:val="11"/>
        <w:rPr>
          <w:rtl/>
        </w:rPr>
      </w:pPr>
      <w:r>
        <w:rPr>
          <w:rFonts w:hint="cs"/>
          <w:rtl/>
        </w:rPr>
        <w:t xml:space="preserve">- </w:t>
      </w:r>
      <w:r>
        <w:rPr>
          <w:rtl/>
        </w:rPr>
        <w:t>ד</w:t>
      </w:r>
      <w:r>
        <w:rPr>
          <w:rFonts w:hint="cs"/>
          <w:rtl/>
        </w:rPr>
        <w:t xml:space="preserve"> -</w:t>
      </w:r>
    </w:p>
    <w:p w:rsidR="0070032F" w:rsidRPr="00ED4EDE" w:rsidRDefault="0070032F" w:rsidP="00080943">
      <w:pPr>
        <w:pStyle w:val="a3"/>
        <w:bidi/>
        <w:rPr>
          <w:rtl/>
        </w:rPr>
      </w:pPr>
      <w:r w:rsidRPr="00ED4EDE">
        <w:rPr>
          <w:rtl/>
        </w:rPr>
        <w:t>והנה בשיחה הנ"ל (עקב חי"ד) מבאר הרבי על יסוד ענין חשיבות הכשר מצוה, זה שנשים מברכות על לימוד התורה שלהן משום זה שחייבין ללמוד לדעת מצות שהן חייבות בהן – דלכאורה הרי הלימוד שלהן אינה אלא אמצעי בכדי שיקיימו מצותן, אז מדוע נהי' הלימוד עצמה חשובה עד כדי כך שיכולות לברך עליה? אלא דמאחר שרואים שזהו הכלל בכל הכשר מצוה שנהי' חשובה, אז מובן שגם לימוד שלהן נהי' חשובה בפנ"ע כמשנ"ת.</w:t>
      </w:r>
    </w:p>
    <w:p w:rsidR="0070032F" w:rsidRPr="00ED4EDE" w:rsidRDefault="0070032F" w:rsidP="00ED4EDE">
      <w:pPr>
        <w:pStyle w:val="a3"/>
        <w:bidi/>
        <w:rPr>
          <w:rtl/>
        </w:rPr>
      </w:pPr>
      <w:r w:rsidRPr="00ED4EDE">
        <w:rPr>
          <w:rtl/>
        </w:rPr>
        <w:lastRenderedPageBreak/>
        <w:t>וממשיך ואומר, "ומאחר שלימוד הלכות (דמצות אלו) נעשה תכלית וענין בפ"ע (של לימוד התורה), מובן ששוב אין הוא מוגבל רק לשעה ש"צריכה לידע היאך לעשותן" בפועל. ולכן גם האשה היודעת כבר הלכות הצריכות לה .. יש לה שייכות ללימוד התורה, ולכן יכולה לברך ברכת התורה". ובהערה (מספר 30) מוסיף שזהו בפרט לדעת הרמב"ם (דעסקינן ביה) דגם הולכה שאינה צריכה לקרבן מחשבה פוסלת בה.</w:t>
      </w:r>
    </w:p>
    <w:p w:rsidR="0070032F" w:rsidRPr="00ED4EDE" w:rsidRDefault="0070032F" w:rsidP="00ED4EDE">
      <w:pPr>
        <w:pStyle w:val="a3"/>
        <w:bidi/>
        <w:rPr>
          <w:rtl/>
        </w:rPr>
      </w:pPr>
      <w:r w:rsidRPr="00ED4EDE">
        <w:rPr>
          <w:rtl/>
        </w:rPr>
        <w:t>ולכאורה הרי כוונת הדברים פשוט: דכמו שרואים לדעת הרמב"ם דמאחר שהולכה נהי' חשובה מחמת זה שמביאה לזריקת הדם, שוב הרי היא חשובה גם במקרה שאינה צריכה להמצוה לפועל (הולכה בכיוון הפכי כנ"ל), עד"ז כאן דמאחר שלימוד התורה של אשה נהי' חשובה מחמת זה שהיא צריכה עבור קיום מצותיה, שוב נשארת בחשיבותה גם במקרה שאין היא צריכה עבור קיום מצוה (כמו שכבר יודעת ההלכות וכיו"ב).</w:t>
      </w:r>
    </w:p>
    <w:p w:rsidR="0070032F" w:rsidRPr="00ED4EDE" w:rsidRDefault="0070032F" w:rsidP="00ED4EDE">
      <w:pPr>
        <w:pStyle w:val="a3"/>
        <w:bidi/>
        <w:rPr>
          <w:rtl/>
        </w:rPr>
      </w:pPr>
      <w:r w:rsidRPr="00ED4EDE">
        <w:rPr>
          <w:rtl/>
        </w:rPr>
        <w:t xml:space="preserve">אלא דלכאורה יש בזה מקום לעיון: הרי הרבי אומר שזהו </w:t>
      </w:r>
      <w:r w:rsidRPr="00ED4EDE">
        <w:rPr>
          <w:b/>
          <w:bCs/>
          <w:rtl/>
        </w:rPr>
        <w:t>בפרט</w:t>
      </w:r>
      <w:r w:rsidRPr="00ED4EDE">
        <w:rPr>
          <w:rtl/>
        </w:rPr>
        <w:t xml:space="preserve"> לדעת הרמב"ם, והיינו דהביאור נכונה אליבא ד</w:t>
      </w:r>
      <w:r w:rsidRPr="00ED4EDE">
        <w:rPr>
          <w:b/>
          <w:bCs/>
          <w:rtl/>
        </w:rPr>
        <w:t>כולם</w:t>
      </w:r>
      <w:r w:rsidRPr="00ED4EDE">
        <w:rPr>
          <w:rtl/>
        </w:rPr>
        <w:t xml:space="preserve"> אלא דהוא </w:t>
      </w:r>
      <w:r w:rsidRPr="00ED4EDE">
        <w:rPr>
          <w:b/>
          <w:bCs/>
          <w:rtl/>
        </w:rPr>
        <w:t>בפרט</w:t>
      </w:r>
      <w:r w:rsidRPr="00ED4EDE">
        <w:rPr>
          <w:rtl/>
        </w:rPr>
        <w:t xml:space="preserve"> ע"פ הרמב"ם; אמנם לכאורה עפמשנ"ת הרי הוא </w:t>
      </w:r>
      <w:r w:rsidRPr="00ED4EDE">
        <w:rPr>
          <w:b/>
          <w:bCs/>
          <w:rtl/>
        </w:rPr>
        <w:t>דוקא</w:t>
      </w:r>
      <w:r w:rsidRPr="00ED4EDE">
        <w:rPr>
          <w:rtl/>
        </w:rPr>
        <w:t xml:space="preserve"> אליבא דהרמב"ם משא"כ לשאר השיטות! דהרי לשאר שיטות אכן כשהולכה (היינו ההכשרה) אינה משמשת להזריקה, באמת </w:t>
      </w:r>
      <w:r w:rsidRPr="00ED4EDE">
        <w:rPr>
          <w:b/>
          <w:bCs/>
          <w:rtl/>
        </w:rPr>
        <w:t>אינה</w:t>
      </w:r>
      <w:r w:rsidRPr="00ED4EDE">
        <w:rPr>
          <w:rtl/>
        </w:rPr>
        <w:t xml:space="preserve"> חשובה עבודה, וא"כ עד"ז בלימוד התורה של האשה כשאינה משמשת למצותיה צ"ל לכאורה ששוב לא יהא נחשבת למצוה!?</w:t>
      </w:r>
    </w:p>
    <w:p w:rsidR="0070032F" w:rsidRPr="00ED4EDE" w:rsidRDefault="0070032F" w:rsidP="00ED4EDE">
      <w:pPr>
        <w:pStyle w:val="a3"/>
        <w:bidi/>
        <w:rPr>
          <w:rtl/>
        </w:rPr>
      </w:pPr>
      <w:r w:rsidRPr="00ED4EDE">
        <w:rPr>
          <w:rtl/>
        </w:rPr>
        <w:t>ואואפ"ל דישנה חילוק עיקרי בין דין לימוד התורה של נשים לדין הולכה בקרבנות; דלימוד התורה הרי היא בעצמותה מצוה אצל גברים (וגם התורה כולה ניתנה לנשים ג"כ כידוע וגם מובא בהערות של אותה שיחה), והשאלה היא רק האם יש לנשים שייכות למצוה זו. משא"כ בהולכת הדם דבל"ז שהיא מביאה ומכשירה למצות הזריקה אין בה חשיבות של מצוה בפנ"ע כלל.</w:t>
      </w:r>
    </w:p>
    <w:p w:rsidR="0070032F" w:rsidRPr="00ED4EDE" w:rsidRDefault="0070032F" w:rsidP="00ED4EDE">
      <w:pPr>
        <w:pStyle w:val="a3"/>
        <w:bidi/>
        <w:rPr>
          <w:rtl/>
        </w:rPr>
      </w:pPr>
      <w:r w:rsidRPr="00ED4EDE">
        <w:rPr>
          <w:rtl/>
        </w:rPr>
        <w:t xml:space="preserve">וי"ל דלכן אצל לימוד התורה של נשים הרי </w:t>
      </w:r>
      <w:r w:rsidRPr="00ED4EDE">
        <w:rPr>
          <w:b/>
          <w:bCs/>
          <w:rtl/>
        </w:rPr>
        <w:t>לכו</w:t>
      </w:r>
      <w:r w:rsidRPr="00C57F98">
        <w:rPr>
          <w:b/>
          <w:rtl/>
        </w:rPr>
        <w:t>"</w:t>
      </w:r>
      <w:r w:rsidRPr="00ED4EDE">
        <w:rPr>
          <w:b/>
          <w:bCs/>
          <w:rtl/>
        </w:rPr>
        <w:t>ע</w:t>
      </w:r>
      <w:r w:rsidRPr="00ED4EDE">
        <w:rPr>
          <w:rtl/>
        </w:rPr>
        <w:t xml:space="preserve"> מאחר שיש להן שייכות למצוה זו – עי"ז שצריכות ללמוד לדעת מצותיהן – שוב לא נפקע מצוה זו מהן גם במקרה שלפועל ל"צ להלימוד עבור המצות, משא"כ בהולכה דכל חשיבות שלה כמצוה נובעת אך ורק מחמת זה שמביאה למצוה, שוב בשעה שאינה צריכה אין לה חשיבות עצמאית להני שיטות. </w:t>
      </w:r>
    </w:p>
    <w:p w:rsidR="0070032F" w:rsidRPr="0070032F" w:rsidRDefault="00B472C7" w:rsidP="00D36891">
      <w:pPr>
        <w:pStyle w:val="a3"/>
        <w:bidi/>
        <w:rPr>
          <w:rtl/>
          <w:lang w:eastAsia="en-GB"/>
        </w:rPr>
      </w:pPr>
      <w:r>
        <w:rPr>
          <w:noProof/>
        </w:rPr>
        <mc:AlternateContent>
          <mc:Choice Requires="wps">
            <w:drawing>
              <wp:anchor distT="45720" distB="45720" distL="114300" distR="114300" simplePos="0" relativeHeight="251670527" behindDoc="1" locked="0" layoutInCell="1" allowOverlap="1">
                <wp:simplePos x="0" y="0"/>
                <wp:positionH relativeFrom="margin">
                  <wp:posOffset>1635760</wp:posOffset>
                </wp:positionH>
                <wp:positionV relativeFrom="paragraph">
                  <wp:posOffset>472440</wp:posOffset>
                </wp:positionV>
                <wp:extent cx="655320" cy="34544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345440"/>
                        </a:xfrm>
                        <a:prstGeom prst="rect">
                          <a:avLst/>
                        </a:prstGeom>
                        <a:noFill/>
                        <a:ln w="9525">
                          <a:noFill/>
                          <a:miter lim="800000"/>
                          <a:headEnd/>
                          <a:tailEnd/>
                        </a:ln>
                      </wps:spPr>
                      <wps:txbx>
                        <w:txbxContent>
                          <w:p w:rsidR="00B472C7" w:rsidRPr="00DB428D" w:rsidRDefault="00B472C7" w:rsidP="00B472C7">
                            <w:pPr>
                              <w:pBdr>
                                <w:top w:val="nil"/>
                                <w:left w:val="nil"/>
                                <w:bottom w:val="nil"/>
                                <w:right w:val="nil"/>
                                <w:between w:val="nil"/>
                              </w:pBdr>
                              <w:bidi/>
                              <w:spacing w:before="240" w:after="200" w:line="240" w:lineRule="exact"/>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B472C7" w:rsidRDefault="00B472C7" w:rsidP="00B47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28.8pt;margin-top:37.2pt;width:51.6pt;height:27.2pt;z-index:-2516459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" filled="f" stroked="f">
                <v:textbox>
                  <w:txbxContent>
                    <w:p w:rsidR="00B472C7" w:rsidRPr="00DB428D" w:rsidRDefault="00B472C7" w:rsidP="00B472C7">
                      <w:pPr>
                        <w:pBdr>
                          <w:top w:val="nil"/>
                          <w:left w:val="nil"/>
                          <w:bottom w:val="nil"/>
                          <w:right w:val="nil"/>
                          <w:between w:val="nil"/>
                        </w:pBdr>
                        <w:bidi/>
                        <w:spacing w:before="240" w:after="200" w:line="240" w:lineRule="exact"/>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B472C7" w:rsidRDefault="00B472C7" w:rsidP="00B472C7"/>
                  </w:txbxContent>
                </v:textbox>
                <w10:wrap anchorx="margin"/>
              </v:shape>
            </w:pict>
          </mc:Fallback>
        </mc:AlternateContent>
      </w:r>
      <w:r w:rsidR="0070032F" w:rsidRPr="00ED4EDE">
        <w:rPr>
          <w:rtl/>
        </w:rPr>
        <w:t>אלא</w:t>
      </w:r>
      <w:r w:rsidR="0070032F" w:rsidRPr="00ED4EDE">
        <w:rPr>
          <w:b/>
          <w:bCs/>
          <w:rtl/>
        </w:rPr>
        <w:t xml:space="preserve"> דבפרט</w:t>
      </w:r>
      <w:r w:rsidR="0070032F" w:rsidRPr="00ED4EDE">
        <w:rPr>
          <w:rtl/>
        </w:rPr>
        <w:t xml:space="preserve"> לדעת הרמב"ם דאפילו בהולכה שאינה צריכה לא נפקע ממנה חשיבותה, מובנת בטוב טעם איך שכן הוא אצל לימוד התורה של נשים גם כשלא צריכות לה עבור קיום מצותן כמשנ"ת</w:t>
      </w:r>
      <w:r w:rsidR="002A736A">
        <w:rPr>
          <w:rStyle w:val="FootnoteReference"/>
          <w:rtl/>
        </w:rPr>
        <w:footnoteReference w:id="33"/>
      </w:r>
      <w:r w:rsidR="0070032F" w:rsidRPr="00ED4EDE">
        <w:rPr>
          <w:rtl/>
        </w:rPr>
        <w:t>.</w:t>
      </w:r>
    </w:p>
    <w:p w:rsidR="00E27970" w:rsidRDefault="00E27970" w:rsidP="00873F33">
      <w:pPr>
        <w:pStyle w:val="12"/>
        <w:rPr>
          <w:rtl/>
        </w:rPr>
      </w:pPr>
      <w:bookmarkStart w:id="142" w:name="_Toc60964932"/>
      <w:r w:rsidRPr="00E27970">
        <w:rPr>
          <w:rFonts w:hint="cs"/>
          <w:rtl/>
        </w:rPr>
        <w:lastRenderedPageBreak/>
        <w:t>הלכה ומנהג</w:t>
      </w:r>
      <w:bookmarkStart w:id="143" w:name="_Toc26492321"/>
      <w:bookmarkEnd w:id="130"/>
      <w:bookmarkEnd w:id="142"/>
    </w:p>
    <w:p w:rsidR="00F66C86" w:rsidRDefault="00F66C86" w:rsidP="008F1A06">
      <w:pPr>
        <w:pStyle w:val="a0"/>
        <w:sectPr w:rsidR="00F66C86" w:rsidSect="0057110B">
          <w:footnotePr>
            <w:numRestart w:val="eachSect"/>
          </w:footnotePr>
          <w:type w:val="continuous"/>
          <w:pgSz w:w="7920" w:h="12240"/>
          <w:pgMar w:top="-810" w:right="864" w:bottom="720" w:left="864" w:header="270" w:footer="0" w:gutter="0"/>
          <w:cols w:space="720"/>
          <w:docGrid w:linePitch="360"/>
        </w:sectPr>
      </w:pPr>
    </w:p>
    <w:p w:rsidR="00F544D5" w:rsidRPr="008F1A06" w:rsidRDefault="00F544D5" w:rsidP="008F1A06">
      <w:pPr>
        <w:pStyle w:val="a0"/>
        <w:rPr>
          <w:rtl/>
        </w:rPr>
      </w:pPr>
      <w:bookmarkStart w:id="144" w:name="_Toc60964933"/>
      <w:r w:rsidRPr="008F1A06">
        <w:rPr>
          <w:rtl/>
        </w:rPr>
        <w:t>מנורת חנוכה מכסף טהור או מגילה בכתב מיוחד ביופי</w:t>
      </w:r>
      <w:bookmarkEnd w:id="144"/>
    </w:p>
    <w:p w:rsidR="00F544D5" w:rsidRPr="001A6DD4" w:rsidRDefault="00F544D5" w:rsidP="00682B98">
      <w:pPr>
        <w:pStyle w:val="a"/>
        <w:rPr>
          <w:rtl/>
        </w:rPr>
      </w:pPr>
      <w:bookmarkStart w:id="145" w:name="_Toc60964934"/>
      <w:r w:rsidRPr="001A6DD4">
        <w:rPr>
          <w:rtl/>
        </w:rPr>
        <w:t>ה</w:t>
      </w:r>
      <w:r w:rsidR="00682B98">
        <w:rPr>
          <w:rFonts w:hint="cs"/>
          <w:rtl/>
        </w:rPr>
        <w:t>רב</w:t>
      </w:r>
      <w:r w:rsidR="00682B98">
        <w:rPr>
          <w:rtl/>
        </w:rPr>
        <w:t xml:space="preserve"> </w:t>
      </w:r>
      <w:r w:rsidRPr="001A6DD4">
        <w:rPr>
          <w:rtl/>
        </w:rPr>
        <w:t>מתתיהו גבאי</w:t>
      </w:r>
      <w:bookmarkEnd w:id="145"/>
    </w:p>
    <w:p w:rsidR="00F544D5" w:rsidRPr="001A6DD4" w:rsidRDefault="00F544D5" w:rsidP="00682B98">
      <w:pPr>
        <w:pStyle w:val="a1"/>
        <w:rPr>
          <w:rtl/>
        </w:rPr>
      </w:pPr>
      <w:r w:rsidRPr="001A6DD4">
        <w:rPr>
          <w:rtl/>
        </w:rPr>
        <w:t>מח"ס בית מתתיהו ושא"ס</w:t>
      </w:r>
    </w:p>
    <w:p w:rsidR="00F544D5" w:rsidRPr="001A6DD4" w:rsidRDefault="00F544D5" w:rsidP="00682B98">
      <w:pPr>
        <w:pStyle w:val="a1"/>
        <w:rPr>
          <w:rFonts w:ascii="FbFrankReal" w:hAnsi="FbFrankReal" w:cs="FbFrankReal"/>
          <w:sz w:val="24"/>
          <w:szCs w:val="24"/>
          <w:rtl/>
        </w:rPr>
      </w:pPr>
      <w:r w:rsidRPr="001A6DD4">
        <w:rPr>
          <w:rtl/>
        </w:rPr>
        <w:t>ירושלים</w:t>
      </w:r>
    </w:p>
    <w:p w:rsidR="00F544D5" w:rsidRPr="001A6DD4" w:rsidRDefault="00F544D5" w:rsidP="006E1E04">
      <w:pPr>
        <w:pStyle w:val="a3"/>
        <w:bidi/>
      </w:pPr>
      <w:r w:rsidRPr="001A6DD4">
        <w:rPr>
          <w:rtl/>
        </w:rPr>
        <w:t>נשאלתי מהגאון רבי גמליאל הכהן רבינוביץ שליט"א מח"ס "גם אני אודך", ו"פרדס יוסף החדש" על המועדים, במי שיש לו שתי אפשרויות, או לקנות מנורת חנוכה העשויה מכסף טהור להדלקת נר חנוכה, או לקנות מגילה מהודרת הכתובה בכתב שהוא מיוחד ביופיו, מה עדיף.</w:t>
      </w:r>
    </w:p>
    <w:p w:rsidR="006E1E04" w:rsidRDefault="006E1E04" w:rsidP="006E1E04">
      <w:pPr>
        <w:pStyle w:val="11"/>
        <w:rPr>
          <w:rtl/>
        </w:rPr>
      </w:pPr>
      <w:r w:rsidRPr="006E1E04">
        <w:rPr>
          <w:rFonts w:ascii="FbFrankReal" w:hAnsi="FbFrankReal" w:cs="FbFrankReal" w:hint="cs"/>
          <w:rtl/>
        </w:rPr>
        <w:t>-</w:t>
      </w:r>
      <w:r>
        <w:rPr>
          <w:rFonts w:hint="cs"/>
          <w:rtl/>
        </w:rPr>
        <w:t xml:space="preserve"> א -</w:t>
      </w:r>
    </w:p>
    <w:p w:rsidR="00F544D5" w:rsidRPr="001A6DD4" w:rsidRDefault="00F544D5" w:rsidP="006E1E04">
      <w:pPr>
        <w:pStyle w:val="a3"/>
        <w:bidi/>
        <w:rPr>
          <w:rtl/>
        </w:rPr>
      </w:pPr>
      <w:r w:rsidRPr="001A6DD4">
        <w:rPr>
          <w:rtl/>
        </w:rPr>
        <w:t>בשבת קל"ג, ב: דתניא זה אלי ואנוהו התנאה לפניו במצוות, עשה לפניו סוכה נאה ולולב נאה ושופר נאה ציצית נאה ס"ת נאה, וכתוב בו לשמו בדיו נאה בקולמוס נאה וכו', עי"ש. ומדאמרי' ס"ת נאה לכאו' ה"ה מגילה נאה וכס"ת נאה. ואילו במנורה לנ"ח, אין הכלי מעכב לנ"ח, דעיקר ההדלקה זהו בשמן או בנרות, והכלי ל"ה אלא הכשר להדלקת נ"ח, וא"כ יהא עדיף מגילה מהודרת בכתב וכס"ת נאה. וכעין זה ראיתי בספר פרדס יוסף החדש על פורים עמוד קצ"א, בשם הגרש"א שטרן, דעדיף לקנות מגילה מהודרת, כי החנוכיה אינה גוף החפצא של המצוה, אלא מכשירי מצוה, כי המצוה הדלקת האש, אבל במגילה שהיא גוף החפץ של המצוה, בודאי יש להדר אותה בכל האפשר, עיין שם.</w:t>
      </w:r>
    </w:p>
    <w:p w:rsidR="00F544D5" w:rsidRPr="001A6DD4" w:rsidRDefault="00F544D5" w:rsidP="006E1E04">
      <w:pPr>
        <w:pStyle w:val="a3"/>
        <w:bidi/>
        <w:rPr>
          <w:rtl/>
        </w:rPr>
      </w:pPr>
      <w:r w:rsidRPr="001A6DD4">
        <w:rPr>
          <w:rtl/>
        </w:rPr>
        <w:t xml:space="preserve">אולם הרמב"ם השמיט להך ברייתא בשבת קל"ג, התנאה לפניו במצוות עשה סוכה נאה ולולב נאה וכו'. ורק ברמב"ם פ"ז מס"ת ה"ד, כתב וכיצד כותבין ס"ת, כותבין כתיבה מתוקנת נאה ביותר עי"ש. הרי שרק לענין ס"ת הזכיר דבעי שיהא בכתיבה נאה. ובבית מתתיהו ח"ג סי' ל"ז אות ד', כתבנו לתרץ השמטת הרמב"ם לדין ואנוהו במצוות, ורק בס"ת הזכיר עפמש"כ בתשו' הר צבי ח"א או"ח סו"ס ס"ג, הא דאמרי' בס"ת נאה זהו משום המ"ע דכתיבת ס"ת דהמ"ע בגוף הכתיבה, ולא משום המצוה דקריה"ת. וכתב ההר צבי שם, דלענין קריה"ת אין נפק"מ אם קורא בס"ת נאה אם לאו, דהמצוה זהו בקריאה, ואין הידור בקריאה במה שהכתב מהודר, והא דאמרי' בס"ת נאה זהו משום המ"ע דכתיבת ס"ת, שהוי בגוף הכתיבה, וא"כ זהו שס"ל לרמב"ם שהשמיט דין הידור מצוה במצוות, והזכיר רק בס"ת, דס"ל דשאני ס"ת נאה שהמצוה בגוף הכתיבה, ועמש"כ עוד בהשמטת הרמב"ם לדין הידור מצוה בס' משנת יעב"ץ </w:t>
      </w:r>
      <w:r w:rsidRPr="001A6DD4">
        <w:rPr>
          <w:rtl/>
        </w:rPr>
        <w:lastRenderedPageBreak/>
        <w:t>להגר"ב זולטי זצ"ל או"ח סי' ס"ז ובס' מנחת אשר שמות סי' כ"ו עי"ש.</w:t>
      </w:r>
    </w:p>
    <w:p w:rsidR="00F544D5" w:rsidRPr="001A6DD4" w:rsidRDefault="00F544D5" w:rsidP="006E1E04">
      <w:pPr>
        <w:pStyle w:val="a3"/>
        <w:bidi/>
        <w:rPr>
          <w:rtl/>
        </w:rPr>
      </w:pPr>
      <w:r w:rsidRPr="001A6DD4">
        <w:rPr>
          <w:rtl/>
        </w:rPr>
        <w:t>ועפ"ז י"ל לענין מגילה נאה למש"כ בשו"ת חסד לאברהם מה"ק ס"ח שבמקרא מגילה המצוה זהו השמיעה גרידא, יעו"ש. א"כ נפיק שהמגילה ל"ה אלא הכשר למצות מקרא מגילה שעיקרה זהו השמיעה, א"כ המגילה עצמה ל"ה אלא הכשר לשמיעת המגילה, וגם למש"כ בשו"ת בית שלמה או"ח סי' י"ז שהמצוה במגילה זהו הקריאה, מ"מ הוי כקריה"ת שכתב ההר צבי הנ"ל דליכא נפק"מ אם קורא בס"ת נאה אם לאו דהמצוה בקריאה, וא"כ ה"ה בקריאת המגילה אין נפק"מ אם קורא במגילה נאה דהמצוה הקריאה. וכ"כ בס' תורת המצוה ח"א פ"ב ס"ו עמ' קי"ב, דלענין קריאת המגילה אם המצוה בקריאה, ומה איכפ"ל שאין הכתב נאה יעו"ש. וא"כ לכאו' נפיק דאין נפק"מ בין הידור במנורת נ"ח שהוי הכשר להדלקת נ"ח, לבין הידור במגילה נאה דג"ז הוי כהכשר מצוה דעיקרה הקריאה או השמיעה. ואולם בשו"ת בירורי חיים ח"ח סי' כ"ח כתב לדון בשאלה זו, בהידור במנורה לנ"ח די"ל דא"צ כלי, ואילו מגילה בעי כתיבה נאה וכס"ת נאה עי"ש. ובספר גם אני אודך תשובות הגרח"ש סגל, חלק א' סימן צ"ב יעו"ש. ולהנ"ל הא דבעי ס"ת נאה היינו משום מ"ע דכתיבת ס"ת דהמצוה בגוף הכתיבה, ואילו לענין מגילה נאה אם המצוה בשמיעה או בקריאה המגילה ל"ה אלא כהכשר מצוה, והוי כהידור לכלי דמנורת חנוכה שהוי הכשר מצוה, וא"כ תרוויהו שווים. ועי' בס' יקח מצוות עניני הידור מצוה פי"ד ס"ה, דעדיף הידור במנורת נ"ח מהידור לקופסא לאתרוג עי"ש.</w:t>
      </w:r>
    </w:p>
    <w:p w:rsidR="00F544D5" w:rsidRPr="001A6DD4" w:rsidRDefault="00F544D5" w:rsidP="006E1E04">
      <w:pPr>
        <w:pStyle w:val="a3"/>
        <w:bidi/>
        <w:rPr>
          <w:rtl/>
        </w:rPr>
      </w:pPr>
      <w:r w:rsidRPr="001A6DD4">
        <w:rPr>
          <w:rtl/>
        </w:rPr>
        <w:t>והנה המשנ"ב סי' תרע"ג ס"ק כ"ח כתב דכתבו הספרים שטוב שכל אחד יטריח עצמו לעשות לו מנורה יפה לפי כחו, וכן הנרות יעשה יפה עי"ש. ולכאו' מוכח מהמשנ"ב דאף בהכשר מצוה איכא לדינא דואנוהו להדר במצוה נאה, דהא המנורה ל"ה אלא הכשר לשמן ולנרות. אולם י"ל ע"פ מה שהוכיח בתשו' אבני נזר או"ח סי' ת"ק מהחסד לאברהם, דבעי כלי לנ"ח ומעכב במצוה, ועפ"ז נפיק שהכלי כחלק מהמצוה דנ"ח, ול"ה כהכשר מצוה. אולם בשו"ת אז נדברו חי"ג סי' מ"ט כתב לדחות ההוכחה מהחסד לאברהם שבעי כלי לנ"ח, ומש"כ בזה בשו"ת קנין תורה ח"ו סי' מ"ז ובס' ענפי משה חנוכה סי' י"ח ובס' סוכת חיים בהל' חנוכה הנדמ"ח עמ' ק"כ ובס' מאורות נתן חנוכה סי' מ"ז ובשו"ת שבט הלוי ח"ח סי' קנ"ז שאין הכלי מעכב, ובכלל המצוה וצורת המנורה הוי רק הכשר ונוי, ומש"כ להוכיח בזה בשו"ת מאורות ישרים ח"ג סי' י"ד ובשו"ת ארץ טובה סי' כ"ח אות ו' ובס' יקח מצוות עניני הידור מצוה סי' ל' ענף ה' ובשו"ת אבני ישפה ח"א סי' קכ"ט ובתשובות והנהגות ח"ג סי' רי"ח, ועי' בשדי חמד מערכת חנוכה אות ז', ובשו"ת דברי דוד ח"א סי' מ"ד. ועי' בקובץ בנתיבות ההלכה כ"ו עמ' 95 בשם הגר"ב זילבר זצ"ל דאף שא"צ כלי לנ"ח, יש הידור בכלי נאה.</w:t>
      </w:r>
    </w:p>
    <w:p w:rsidR="00F544D5" w:rsidRPr="001A6DD4" w:rsidRDefault="00F544D5" w:rsidP="006E1E04">
      <w:pPr>
        <w:pStyle w:val="a3"/>
        <w:bidi/>
        <w:rPr>
          <w:rtl/>
        </w:rPr>
      </w:pPr>
      <w:r w:rsidRPr="001A6DD4">
        <w:rPr>
          <w:rtl/>
        </w:rPr>
        <w:t xml:space="preserve">אולם מדאמרי' בשבת קל"ג שם, כתבו בקולמוס נאה, והרי הקולמוס ודאי הוי כהכשר מצוה לכתיבה, וע"כ מוכח דאף בהכשר מצוה איכא לדין הידור מצוה, ועמש"כ </w:t>
      </w:r>
      <w:r w:rsidRPr="001A6DD4">
        <w:rPr>
          <w:rtl/>
        </w:rPr>
        <w:lastRenderedPageBreak/>
        <w:t>ע"ז בבית מתתיהו ח"ג סי' ל"ז אות ד'. ואמנם בשו"ת דבר אברהם ח"ב סי' כ"ה או"ג פשיט"ל בתו"ד דל"ש באיזמל של מילה דין איזמל נאה שהוי הכשר מצוה, ותמה מ"ש מקולמוס נאה. ועמש"כ בשו"ת אז נדברו חי"ג סי' נ' ובשו"ת מראות ישרים ח"ג סי' י"ד עי"ש.</w:t>
      </w:r>
    </w:p>
    <w:p w:rsidR="00F544D5" w:rsidRPr="001A6DD4" w:rsidRDefault="00F544D5" w:rsidP="006E1E04">
      <w:pPr>
        <w:pStyle w:val="a3"/>
        <w:bidi/>
        <w:rPr>
          <w:rtl/>
        </w:rPr>
      </w:pPr>
      <w:r w:rsidRPr="001A6DD4">
        <w:rPr>
          <w:rtl/>
        </w:rPr>
        <w:t>וכמו"כ ממש"כ רש"י שבת קל"ג שם דדין ואנוהו במצוות שופר נאה, ולכאו' אם המצוה בשמיעת שופר ולא בתקיעה מ"ט בעי שופר נאה, וע"כ שגם בהכי איכא לדין הידור מצוה, ודלא כמש"כ בס' תורת המצוה הנ"ל דבקריאת מגילה ליכא הידור מצוה אם המצוה בשמיעה, וממש"כ רש"י הידור מצוה בשופר ה"ה בקריאת המגילה. ועמש"כ בבית מתתיהו ח"ג סי' י"ג אות ג' בדין הידור מצוה בשופר עי"ש, ובמועדי הגר"ח ח"ב תשו' תס"ד מה שציינתי בזה עי"ש, ומה שכתבתי על זה בספר גם אני אודך תשובות הגרמ"ש דיין, חלק ו' עיין שם.</w:t>
      </w:r>
    </w:p>
    <w:p w:rsidR="00382A21" w:rsidRDefault="00382A21" w:rsidP="00382A21">
      <w:pPr>
        <w:pStyle w:val="11"/>
        <w:rPr>
          <w:rtl/>
        </w:rPr>
      </w:pPr>
      <w:r w:rsidRPr="00382A21">
        <w:rPr>
          <w:rFonts w:ascii="FbFrankReal" w:hAnsi="FbFrankReal" w:cs="FbFrankReal" w:hint="cs"/>
          <w:rtl/>
        </w:rPr>
        <w:t>-</w:t>
      </w:r>
      <w:r>
        <w:rPr>
          <w:rFonts w:hint="cs"/>
          <w:rtl/>
        </w:rPr>
        <w:t xml:space="preserve"> ב -</w:t>
      </w:r>
    </w:p>
    <w:p w:rsidR="00F544D5" w:rsidRPr="001A6DD4" w:rsidRDefault="00F544D5" w:rsidP="00382A21">
      <w:pPr>
        <w:pStyle w:val="a3"/>
        <w:bidi/>
        <w:rPr>
          <w:rtl/>
        </w:rPr>
      </w:pPr>
      <w:r w:rsidRPr="001A6DD4">
        <w:rPr>
          <w:rtl/>
        </w:rPr>
        <w:t>והלום ראיתי בתשו' מראות ישרים ח"ג סי' י"ד, בתשובה לבעל גם אני אודך, מאי עדיף מגילה מהודרת או מנורה לנרות חנוכה, וכתב עפי"ד הירושלמי פ"ד ממגילה הי"ד, תפילין ומזוזה מאי קדים, והרמ"א יו"ד סי' רפ"ה ס"א כתב דתפילין קודמין דמצוה שהיא חובת הגוף עדיפא עי"ש. וא"כ י"ל שמגילה קודם לנ"ח, שהרי ודאי מגילה הוי חובת הגוף שהיא מוטלת עליו ואין לו אופן שיפטר ממנה, ומשא"כ נ"ח מוכח מכ"ד שמצות נ"ח מוטלת על האדם אא"כ יש לו בית, א"כ נפיק דמצות נ"ח הוי כמצות מזוזה דלא שייכת ללא בית, וא"כ כמו דנקטינן בתפילין ומזוזה, דתפילין קודמין משום דתפילין הוי חובת הגוף שאין יכול ליפטר ממנה, ומשא"כ במזוזה יכול לפטור עצמו שאין חייב לבנות בית ולקבוע מזוזה, וה"נ י"ל לענין מגילה ונ"ח דמגילה קודמת שהיא חובת הגוף ואין יכול ליפטר ממנה, ומשא"כ נ"ח תליא אם יש לו בית, ואם אין לו בית פטור מלהדליק, וממילא נמי הידור דמגילה קודם להידור דכלי דנ"ח יעו"ש. ואולם יש לדון בדבריו ממה שהוכיח מרן הגר"ח קניבסקי בס' טעמא דקרא בחי' לחנוכה עמ' ל"ח, מהרמב"ם פי"א מברכות ה"ג, דנ"ח הוי חובת גברא כמקרא מגילה והדלקת נר שבת, וחייב להשתדל עד שיעשה אותם כתפילין שופר לולב וסוכה, ול"ה כמזוזה ומעקה דהוי מצוות שאינן חובה דתליא בבית. וא"כ מוכח מהרמב"ם שנ"ח הוי חובת גברא כמגילה. ועי' מה שהארכנו בחקירה זו בבית מתתיהו ח"ב ס"ב אות כ"א ובח"ב סי' י"ב אות ו'. ואכן במועדי הגר"ח ח"ב תשו' תרס"ו השיב מרן במי שאין לו בית וישן ברחוב, חייב לקנות בית ולהדליק נ"ח עי"ש. וא"כ עפ"ז ליכא נפק"מ בין נ"ח למגילה, דתרוויהו הוי חובת גברא. וע"ע בס' יקח מצוות עניני הידור מצוה סי' ל' ענף ה'.</w:t>
      </w:r>
    </w:p>
    <w:p w:rsidR="00F544D5" w:rsidRPr="001A6DD4" w:rsidRDefault="00F544D5" w:rsidP="006E1E04">
      <w:pPr>
        <w:pStyle w:val="a3"/>
        <w:bidi/>
        <w:rPr>
          <w:rtl/>
        </w:rPr>
      </w:pPr>
      <w:r w:rsidRPr="001A6DD4">
        <w:rPr>
          <w:rtl/>
        </w:rPr>
        <w:t xml:space="preserve">ואמנם למש"כ בהגהת בית הלל יו"ד סי' רפ"ה שם, הא דמצוה דגופה עדיפי היינו </w:t>
      </w:r>
      <w:r w:rsidRPr="001A6DD4">
        <w:rPr>
          <w:rtl/>
        </w:rPr>
        <w:lastRenderedPageBreak/>
        <w:t>מצוה שנעשית על גופו כתפילין, ואילו מזוזה נעשית בביתו עי"ש. וא"כ י"ל דמגילה עדיף מנ"ח, ואף אם נימא דנ"ח הוי חובת גברא מ"מ הוי כמזוזה שהמצוה נעשית בביתו, ואילו מגילה המצוה בגופו ע"י שמיעה או קריאה ועדיף מנ"ח. וע"ע בס' יקח מצוות עניני הידור מצוה סי' ל' ענף ה' מש"כ בזה.</w:t>
      </w:r>
    </w:p>
    <w:p w:rsidR="00F544D5" w:rsidRPr="001A6DD4" w:rsidRDefault="00F544D5" w:rsidP="006E1E04">
      <w:pPr>
        <w:pStyle w:val="a3"/>
        <w:bidi/>
        <w:rPr>
          <w:rtl/>
        </w:rPr>
      </w:pPr>
      <w:r w:rsidRPr="001A6DD4">
        <w:rPr>
          <w:rtl/>
        </w:rPr>
        <w:t xml:space="preserve">וראיתי בקובץ אליבא דהלכתא צ"ט עמ' נ"ד, דכתב ידידי הג"ר אליקום דבורקס בהך חקירת בעל גם אני אודך, אם יהדר בחנוכיה מכסף טהור, או במגילה בכתב נאה ביותר, והביא די"ל דהכלי לנ"ח אי"צ חפצא דמצוה, ואילו מגילה זהו חפץ שעל ידו יוצאין בו יד"ח, וכס"ת שיוצאין בו יד"ח קריה"ת, ועדיף להדר במגילה. וכתב ע"ז הגר"א דבורקס עפמש"כ בס' שלמי שמחה להגר"ש אלברג זצ"ל ח"א סי' נ"ב דהפרסו"נ בנ"ח הוי תנאי בקיום המצוה, ומה"ט אם הניח נ"ח למעלה מכ' אמה לא יצא יד"ח כמבו' בשבת כ"ב ע"ב, וכמו שפרש"י דלא שלטא ביה עיניה למעלה מכ' וליכא פרסו"נ עי"ש. הרי שפרסו"נ מעכב הדלקת נ"ח, ואילו בקריאת המגילה י"ל שמקיים המצוה ללא פרסו"נ, ולכתחילה צריך קריאה של פירסום הנס, אבל פרסו"נ אין מעכב הקריאה, וא"כ י"ל שעדיף לקנות חנוכיה מהודרת שהוי משום פרסו"נ, והפרסו"נ בחנוכה כחלק מהמצוה, ואילו הפרסו"נ במגילה ל"ה כחלק מהמצוה אלא דבר נוסף למצוה, וכיון דכל מצות החנוכה זהו פרסו"נ עדיף שיקנה חנוכיה מהודרת עי"ש. והו"ד גם בקונ' נתיבי המנהגים חנוכה עמ' מ"ג מ"ד, ע"ש. והנה כהוכחת השלמי שמחה הנ"ל, שבנ"ח הפרסו"נ מעכב הוכחנו בבית מתתיהו ח"א ס"א אות ל"ב, מנ"ח שהניחה למעלה מעשרים אמה פסולה, דלכאו' צ"ע דנהי שאחרים אין רואים מ"מ הוא המדליק עצמו כשעומד ומדליק רואה הנ"ח, ומ"ט אין יוצא, וע"כ שנ"ח עיקרה לפרסו"נ לאחרים וזהו עיקר המצוה. וכ"כ בשו"ת באר שרים ח"ג סי' ע"ב עי"ש, ובס' שערי אושר להג"ר אשר זוננפלד חנוכה סי' ל' יעו"ש, ובס' משנת יוסף סוגיות או"ח ח"ב סי' ל"א, ובס' סוכת דוד להגר"ד מן זצ"ל סי' ל"ח, ועי' בס' נתיבי הפרשה עמ' ע"ד, ומש"כ בשו"ת משנת יוסף ח"י סי' קכ"ו במכתבו אלי ע"ז עי"ש. וכן מסיק ידידי הגרמ"ש דיין בספר גם אני אודך חלק ו', שעדיף להדר במנורת נ"ח ממגילה, עי"ש. ועי' בשו"ת מראות ישרים ח"ג דמסיק דאף דמגילה מהודרת קודמת למנורה מהודרת, מ"מ אם יוצא יד"ח קריאת המגילה מהש"ץ בהכי עדיף מנורה מהודרת, שבקריאת המגילה יכול לצאת מהש"ץ, ומשא"כ לענין מנורה כל אחד צריך שיהא לו מנורה בביתו, ול"ש לצאת ע"י מנורה שבבית חבירו עי"ש. </w:t>
      </w:r>
    </w:p>
    <w:p w:rsidR="00F544D5" w:rsidRPr="001A6DD4" w:rsidRDefault="00F544D5" w:rsidP="006E1E04">
      <w:pPr>
        <w:pStyle w:val="a3"/>
        <w:bidi/>
        <w:rPr>
          <w:rtl/>
        </w:rPr>
      </w:pPr>
      <w:r w:rsidRPr="001A6DD4">
        <w:rPr>
          <w:rtl/>
        </w:rPr>
        <w:t>ובספר גם אני אודך תשובות בעל משנת יוסף, עמוד רס"ג, כתב נמי דבקריאת המגילה יכול לצאת מהש"ץ. ע"ש</w:t>
      </w:r>
    </w:p>
    <w:p w:rsidR="00F544D5" w:rsidRPr="001A6DD4" w:rsidRDefault="00F544D5" w:rsidP="006E1E04">
      <w:pPr>
        <w:pStyle w:val="a3"/>
        <w:bidi/>
        <w:rPr>
          <w:rtl/>
        </w:rPr>
      </w:pPr>
      <w:r w:rsidRPr="001A6DD4">
        <w:rPr>
          <w:rtl/>
        </w:rPr>
        <w:t xml:space="preserve">ובספר פרדס יוסף החדש על פורים עמוד קצ"א, הביא מהגר"א נבנצאל, בחקירה זו במי שיש לו מעות להידור או לחנוכיה מכסף טהור, או למגילה מהודרת, דכתבי הקודש ראויים לנו מצד עצמם ולא רק משום המצוה, ורק פרשיות תפילין אמרו תוס' </w:t>
      </w:r>
      <w:r w:rsidRPr="001A6DD4">
        <w:rPr>
          <w:rtl/>
        </w:rPr>
        <w:lastRenderedPageBreak/>
        <w:t>דלא בעינן ואנוהו משום שאין העין שולטת בהם, אבל כתבי הקודש דאפשר ללמוד בעי הידור עיין שם. וכעי"ז כתב בס' יקח מצוות לידידי הגר"י ארצי עניני הידור מצוה סי' ל' ענף ה' בהך חקירת בעל גם אני אודך, דיקדים ההידור לצורך קניית מגילה, דהרי במגילה כ"ז ע"ב ואלו הן תשמישי מצוה סוכה לולב שופר ציצית, ואלו הן תשמישי קדושה דלוסקמי ספרים תפילין ורצועותיהן, ופשיטא דמגילה הוי חפצא של קדושה וכמבו' במגילה ז' ע"א דאסתר ברוח הקודש נאמרה, ומשא"כ הכלי של נ"ח אף אם נימא דהוא לעיכובא מ"מ אינו אלא תשמיש מצוה, ולא עדיף מלולב ושופר וציצית שהן נזרקין, ומש"ה מעלת מגילה גדולה ממעלת הכלי של נ"ח עי"ש. וכ"כ בשו"ת מראות ישרים ח"ג סי' י"ד עי"ש. וכן כתב בספר גם אני אודך תשובות הגר"ח פדלון, ח"א סימן כ"ב, עיין שם, ובספר גם אני אודך תשובות הגר"ב דדון, ח"א סימן רע"ב עי"ש. וכן כתב בספר גם אני אודך תשובות בעל אבני ישפה זצ"ל, סימן קכ"ח ענף ד', שהחנוכיה הוי רק מחזיק המצוה, ויתכן שאינו אפי' תשמישי מצוה, ומשא"כ מגילה הוי תשמיש קדושה וצריך גניזה היא קודמת לנ"ח עי"ש.</w:t>
      </w:r>
    </w:p>
    <w:p w:rsidR="00F544D5" w:rsidRPr="001A6DD4" w:rsidRDefault="00F544D5" w:rsidP="006E1E04">
      <w:pPr>
        <w:pStyle w:val="a3"/>
        <w:bidi/>
        <w:rPr>
          <w:rtl/>
        </w:rPr>
      </w:pPr>
      <w:r w:rsidRPr="001A6DD4">
        <w:rPr>
          <w:rtl/>
        </w:rPr>
        <w:t>ובקובץ בית אהרן וישראל קמ"ז עמ' קמ"ה כתבו לדון בזה להקדים ההידור במנורת חנוכה מההידור במגילה מדינא דתדיר ואינו תדיר תדיר קודם שהרי חנוכה זהו שמונה ימים, ואילו פורים הוי יום אחד וקריאת המגילה נקראת רק שני פעמים, א"כ חנוכה תדיר טפי ממגילה עי"ש, ובספר גם אני אודך תשובות הגר"ח פדלון, חלק א' סימן כ"ב, בסברא זו עי"ש. אולם יש לדון בזה עפמש"כ בפני יהושע ברכות נ"א ע"א, דבכל דוכתא משמע שיש להקדים דאורייתא לדרבנן עי"ש. וכ"כ בס' מור וקציעה סי' תפ"ט עי"ש. וא"כ י"ל עפמש"כ הפרמ"ג סי' תר"צ מ"ז סק"י דקריאת מגילה מדברי קבלה כשל תורה הוי עי"ש. וא"כ י"ל דעדיף הידור בקריאת מגילה שהיא כשל תורה, מנ"ח שהוי מדרבנן. ואמנם יש לפלפל בזה עפמש"כ בשו"ת חת"ס או"ח סי' ר"ח, שגם נ"ח הוי מדאורייתא לעשות איזה זכר לנס עי"ש. ומש"כ ע"ז בבית מתתיהו ח"ג ס"ד אות א' ד"ה אכן ע"ז. וע"ע מש"כ בקובץ בית אהרן וישראל קמ"ז עמ' קמ"ה, וקמ"א עמ' קנ"ח בהך חקירה בעדיפות הידור בנ"ח או במגילה עי"ש, ובס' יקח מצוות הידור מצוה סי' ל' ענף ה' עי"ש.</w:t>
      </w:r>
    </w:p>
    <w:p w:rsidR="00F544D5" w:rsidRPr="001A6DD4" w:rsidRDefault="00F544D5" w:rsidP="00382A21">
      <w:pPr>
        <w:pStyle w:val="a3"/>
        <w:bidi/>
      </w:pPr>
      <w:r w:rsidRPr="001A6DD4">
        <w:rPr>
          <w:rtl/>
        </w:rPr>
        <w:t xml:space="preserve">ובס' יקח מצוות עניני הידור מצוה סי' ל' ענף ה' כתב בחקירה זו בהידור מצוה בנ"ח, או במגילה שיש לדון אימתי עומד בשנה, שאם עומד קודם חנוכה ואכתי זמן פורים לא הגיע, לכאו' קיי"ל אין מעבירין על המצוות ומצוה הבאה לידך אל תחמיצנה, וא"כ צריך לקנות מנורה מהודרת טפי ממגילה מהודרת, ואם עומד בין חנוכה לפורים והמצוה הבאה לידו היא מצות פורים, א"כ הו"ל לקנות מגילה מהודרת טפי ממנורה, וכמבו' בשו"ת הרדב"ז ח"ד סי' י"ג במי שהיה חבוש בבית האסורים המצוה הראשונה הבאה לידו יש לו לקיימה עי"ש [ומה שהארכנו ע"ז בבית מתתיהו ח"ג סי' כ"ד עי"ש]. וכתב היקח מצוות, דע"כ הוי כשעומד לאחר ימי הפורים, ילהס"ת אם עדיף מנורה מהודרת או מגילה מהודרת עי"ש. וכתב לי הגר"א שלזינגר מח"ס מצוות נר איש </w:t>
      </w:r>
      <w:r w:rsidRPr="001A6DD4">
        <w:rPr>
          <w:rtl/>
        </w:rPr>
        <w:lastRenderedPageBreak/>
        <w:t>וביתו, בשאלה זו מאי עדיף הידור במנורת חנוכה או במגילה נאה, שאם עומד לפני חנוכה יהדר במנורה יפה, ואם נמצא לפני פורים יקנה לו מגילה נאה, עכ"ל. ולהנ"ל י"ל נפק"מ כשעומד לאחר ימי הפורים.</w:t>
      </w:r>
    </w:p>
    <w:p w:rsidR="005D4FD2" w:rsidRDefault="005D4FD2" w:rsidP="005D4FD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E307F" w:rsidRDefault="00DE307F" w:rsidP="00F66C86">
      <w:pPr>
        <w:pStyle w:val="a0"/>
        <w:sectPr w:rsidR="00DE307F" w:rsidSect="0057110B">
          <w:footnotePr>
            <w:numRestart w:val="eachSect"/>
          </w:footnotePr>
          <w:type w:val="continuous"/>
          <w:pgSz w:w="7920" w:h="12240"/>
          <w:pgMar w:top="-810" w:right="864" w:bottom="720" w:left="864" w:header="270" w:footer="0" w:gutter="0"/>
          <w:cols w:space="720"/>
          <w:docGrid w:linePitch="360"/>
        </w:sectPr>
      </w:pPr>
    </w:p>
    <w:p w:rsidR="00F66C86" w:rsidRPr="00F66C86" w:rsidRDefault="00F66C86" w:rsidP="00F66C86">
      <w:pPr>
        <w:pStyle w:val="a0"/>
        <w:rPr>
          <w:rtl/>
        </w:rPr>
      </w:pPr>
      <w:bookmarkStart w:id="146" w:name="_Toc60964935"/>
      <w:r w:rsidRPr="00F66C86">
        <w:rPr>
          <w:rFonts w:hint="cs"/>
          <w:rtl/>
        </w:rPr>
        <w:t>הנהגת העולה לתורה בשעת הברכה</w:t>
      </w:r>
      <w:bookmarkEnd w:id="146"/>
    </w:p>
    <w:p w:rsidR="00F66C86" w:rsidRPr="00BA253C" w:rsidRDefault="00F66C86" w:rsidP="00F66C86">
      <w:pPr>
        <w:pStyle w:val="a"/>
        <w:rPr>
          <w:rtl/>
        </w:rPr>
      </w:pPr>
      <w:bookmarkStart w:id="147" w:name="_Toc60964936"/>
      <w:r w:rsidRPr="00BA253C">
        <w:rPr>
          <w:rtl/>
        </w:rPr>
        <w:t>הרב יוסף שמחה גינזבורג</w:t>
      </w:r>
      <w:bookmarkEnd w:id="147"/>
    </w:p>
    <w:p w:rsidR="00F66C86" w:rsidRPr="00BA253C" w:rsidRDefault="00F66C86" w:rsidP="00F66C86">
      <w:pPr>
        <w:pStyle w:val="a1"/>
        <w:rPr>
          <w:rtl/>
        </w:rPr>
      </w:pPr>
      <w:r w:rsidRPr="00BA253C">
        <w:rPr>
          <w:rtl/>
        </w:rPr>
        <w:t>רב אזורי – עומר, אה"ק</w:t>
      </w:r>
    </w:p>
    <w:p w:rsidR="00F66C86" w:rsidRDefault="00F66C86" w:rsidP="00F66C86">
      <w:pPr>
        <w:pStyle w:val="a3"/>
        <w:bidi/>
        <w:rPr>
          <w:rtl/>
        </w:rPr>
      </w:pPr>
      <w:r>
        <w:rPr>
          <w:rFonts w:hint="cs"/>
          <w:rtl/>
        </w:rPr>
        <w:t xml:space="preserve">בס' המנהגים עמ' 13, בכותרת 'מנהגי קרה"ת', נאספו מנהגי העולה לתורה, ומהם: "...פותח הס"ת, נוגע בטליתו בתחילת מקום הקריאה ובסופו, נושק הטלית במקום שנגע בס"ת, </w:t>
      </w:r>
      <w:r w:rsidRPr="000868F5">
        <w:rPr>
          <w:rFonts w:hint="cs"/>
          <w:b/>
          <w:bCs/>
          <w:rtl/>
        </w:rPr>
        <w:t>גולל הס</w:t>
      </w:r>
      <w:r w:rsidRPr="00C57F98">
        <w:rPr>
          <w:rFonts w:hint="cs"/>
          <w:b/>
          <w:rtl/>
        </w:rPr>
        <w:t>"</w:t>
      </w:r>
      <w:r w:rsidRPr="000868F5">
        <w:rPr>
          <w:rFonts w:hint="cs"/>
          <w:b/>
          <w:bCs/>
          <w:rtl/>
        </w:rPr>
        <w:t>ת</w:t>
      </w:r>
      <w:r w:rsidRPr="00C57F98">
        <w:rPr>
          <w:rFonts w:hint="cs"/>
          <w:b/>
          <w:rtl/>
        </w:rPr>
        <w:t>,</w:t>
      </w:r>
      <w:r w:rsidRPr="000868F5">
        <w:rPr>
          <w:rFonts w:hint="cs"/>
          <w:b/>
          <w:bCs/>
          <w:rtl/>
        </w:rPr>
        <w:t xml:space="preserve"> מפנה פניו</w:t>
      </w:r>
      <w:r w:rsidRPr="00C57F98">
        <w:rPr>
          <w:rFonts w:hint="cs"/>
          <w:b/>
          <w:rtl/>
        </w:rPr>
        <w:t>,</w:t>
      </w:r>
      <w:r w:rsidRPr="000868F5">
        <w:rPr>
          <w:rFonts w:hint="cs"/>
          <w:b/>
          <w:bCs/>
          <w:rtl/>
        </w:rPr>
        <w:t xml:space="preserve"> קצת</w:t>
      </w:r>
      <w:r w:rsidRPr="00C57F98">
        <w:rPr>
          <w:rFonts w:hint="cs"/>
          <w:b/>
          <w:rtl/>
        </w:rPr>
        <w:t>,</w:t>
      </w:r>
      <w:r w:rsidRPr="000868F5">
        <w:rPr>
          <w:rFonts w:hint="cs"/>
          <w:b/>
          <w:bCs/>
          <w:rtl/>
        </w:rPr>
        <w:t xml:space="preserve"> לימין ומברך...</w:t>
      </w:r>
      <w:r>
        <w:rPr>
          <w:rFonts w:hint="cs"/>
          <w:rtl/>
        </w:rPr>
        <w:t>"</w:t>
      </w:r>
      <w:r w:rsidRPr="000868F5">
        <w:rPr>
          <w:rFonts w:hint="cs"/>
          <w:b/>
          <w:bCs/>
          <w:rtl/>
        </w:rPr>
        <w:t>.</w:t>
      </w:r>
    </w:p>
    <w:p w:rsidR="00F66C86" w:rsidRDefault="00F66C86" w:rsidP="00F66C86">
      <w:pPr>
        <w:pStyle w:val="a3"/>
        <w:bidi/>
        <w:rPr>
          <w:rtl/>
        </w:rPr>
      </w:pPr>
      <w:r>
        <w:rPr>
          <w:rFonts w:hint="cs"/>
          <w:rtl/>
        </w:rPr>
        <w:t>והנה הרמ"א הזכיר זאת</w:t>
      </w:r>
      <w:r>
        <w:rPr>
          <w:rStyle w:val="FootnoteReference"/>
          <w:rtl/>
        </w:rPr>
        <w:footnoteReference w:id="34"/>
      </w:r>
      <w:r>
        <w:rPr>
          <w:rFonts w:hint="cs"/>
          <w:rtl/>
        </w:rPr>
        <w:t xml:space="preserve"> אחרי שכתב מרן המחבר: "כל הקורין בתורה מברכים לפניה ולאחריה, </w:t>
      </w:r>
      <w:r w:rsidRPr="00FE16FD">
        <w:rPr>
          <w:rFonts w:hint="cs"/>
          <w:b/>
          <w:bCs/>
          <w:rtl/>
        </w:rPr>
        <w:t>ופותח הספר קודם שיברך</w:t>
      </w:r>
      <w:r>
        <w:rPr>
          <w:rFonts w:hint="cs"/>
          <w:rtl/>
        </w:rPr>
        <w:t xml:space="preserve">, ורואה הפסוק שצריך להתחיל בו, ואחר-כך יברך, ולאחר שקרא, גולל ומברך" ועל זה כתב הרמ"א "ובשעה שמברך ברכה ראשונה </w:t>
      </w:r>
      <w:r w:rsidRPr="00FE16FD">
        <w:rPr>
          <w:rFonts w:hint="cs"/>
          <w:b/>
          <w:bCs/>
          <w:rtl/>
        </w:rPr>
        <w:t>יהפוך פניו אל הצד</w:t>
      </w:r>
      <w:r>
        <w:rPr>
          <w:rFonts w:hint="cs"/>
          <w:rtl/>
        </w:rPr>
        <w:t>, שלא יהא נראה כמברך מן התורה</w:t>
      </w:r>
      <w:r>
        <w:rPr>
          <w:rStyle w:val="FootnoteReference"/>
          <w:rtl/>
        </w:rPr>
        <w:footnoteReference w:id="35"/>
      </w:r>
      <w:r>
        <w:rPr>
          <w:rFonts w:hint="cs"/>
          <w:rtl/>
        </w:rPr>
        <w:t>. ונראה לי דיהפוך פניו לצד שמאלו</w:t>
      </w:r>
      <w:r>
        <w:rPr>
          <w:rStyle w:val="FootnoteReference"/>
          <w:rtl/>
        </w:rPr>
        <w:footnoteReference w:id="36"/>
      </w:r>
      <w:r>
        <w:rPr>
          <w:rFonts w:hint="cs"/>
          <w:rtl/>
        </w:rPr>
        <w:t xml:space="preserve">". </w:t>
      </w:r>
    </w:p>
    <w:p w:rsidR="00F66C86" w:rsidRDefault="00F66C86" w:rsidP="00F66C86">
      <w:pPr>
        <w:pStyle w:val="a3"/>
        <w:bidi/>
        <w:rPr>
          <w:rtl/>
        </w:rPr>
      </w:pPr>
      <w:r>
        <w:rPr>
          <w:rFonts w:hint="cs"/>
          <w:rtl/>
        </w:rPr>
        <w:t>וכתב המשנ"ב: "ואח"כ יברך</w:t>
      </w:r>
      <w:r>
        <w:rPr>
          <w:rStyle w:val="FootnoteReference"/>
          <w:rtl/>
        </w:rPr>
        <w:footnoteReference w:id="37"/>
      </w:r>
      <w:r>
        <w:rPr>
          <w:rFonts w:hint="cs"/>
          <w:rtl/>
        </w:rPr>
        <w:t xml:space="preserve"> </w:t>
      </w:r>
      <w:r>
        <w:rPr>
          <w:rtl/>
        </w:rPr>
        <w:t>–</w:t>
      </w:r>
      <w:r>
        <w:rPr>
          <w:rFonts w:hint="cs"/>
          <w:rtl/>
        </w:rPr>
        <w:t xml:space="preserve"> רצונו לומר שאין צריך לגלול הס"ת בשעת ברכתו, וליכא למיחש שמא יאמרו 'ברכות כתובות בתורה' והוא מברך מן הספר, דהכל יודעין שאין ברכות כתובות בס"ת". ועל דברי הרמ"א "יהפוך פניו וכו'" כתב</w:t>
      </w:r>
      <w:r>
        <w:rPr>
          <w:rStyle w:val="FootnoteReference"/>
          <w:rtl/>
        </w:rPr>
        <w:footnoteReference w:id="38"/>
      </w:r>
      <w:r>
        <w:rPr>
          <w:rFonts w:hint="cs"/>
          <w:rtl/>
        </w:rPr>
        <w:t>: "סבירא ליה, דכיוון דבזה ליכא טרחא דציבורא, טוב לחוש גם בברכה ראשונה לחשש שלא יאמרו 'ברכות כתובות בתורה'".</w:t>
      </w:r>
    </w:p>
    <w:p w:rsidR="00F66C86" w:rsidRDefault="00F66C86" w:rsidP="00F66C86">
      <w:pPr>
        <w:pStyle w:val="a3"/>
        <w:bidi/>
        <w:rPr>
          <w:rtl/>
        </w:rPr>
      </w:pPr>
      <w:r>
        <w:rPr>
          <w:rFonts w:hint="cs"/>
          <w:rtl/>
        </w:rPr>
        <w:t xml:space="preserve">ולכאורה אינו מובן, הרי הרמ"א קאי על מצב </w:t>
      </w:r>
      <w:r w:rsidRPr="00C04348">
        <w:rPr>
          <w:rFonts w:hint="cs"/>
          <w:b/>
          <w:bCs/>
          <w:rtl/>
        </w:rPr>
        <w:t>שהס</w:t>
      </w:r>
      <w:r w:rsidRPr="00C57F98">
        <w:rPr>
          <w:rFonts w:hint="cs"/>
          <w:b/>
          <w:rtl/>
        </w:rPr>
        <w:t>"</w:t>
      </w:r>
      <w:r w:rsidRPr="00C04348">
        <w:rPr>
          <w:rFonts w:hint="cs"/>
          <w:b/>
          <w:bCs/>
          <w:rtl/>
        </w:rPr>
        <w:t>ת פתוח</w:t>
      </w:r>
      <w:r>
        <w:rPr>
          <w:rFonts w:hint="cs"/>
          <w:rtl/>
        </w:rPr>
        <w:t xml:space="preserve">, ואז כדי שלא יאמרו </w:t>
      </w:r>
      <w:r>
        <w:rPr>
          <w:rFonts w:hint="cs"/>
          <w:rtl/>
        </w:rPr>
        <w:lastRenderedPageBreak/>
        <w:t xml:space="preserve">שמברך מתוך הס"ת "יהפוך פניו", אבל למנהגנו - הרי נוהגים </w:t>
      </w:r>
      <w:r w:rsidRPr="00AF41E5">
        <w:rPr>
          <w:rFonts w:hint="cs"/>
          <w:b/>
          <w:bCs/>
          <w:rtl/>
        </w:rPr>
        <w:t>לגלול את הס</w:t>
      </w:r>
      <w:r w:rsidRPr="00C57F98">
        <w:rPr>
          <w:rFonts w:hint="cs"/>
          <w:b/>
          <w:rtl/>
        </w:rPr>
        <w:t>"</w:t>
      </w:r>
      <w:r w:rsidRPr="00AF41E5">
        <w:rPr>
          <w:rFonts w:hint="cs"/>
          <w:b/>
          <w:bCs/>
          <w:rtl/>
        </w:rPr>
        <w:t>ת</w:t>
      </w:r>
      <w:r>
        <w:rPr>
          <w:rFonts w:hint="cs"/>
          <w:rtl/>
        </w:rPr>
        <w:t xml:space="preserve"> (לסוגרו) לאחר ראיית הפסוק שמתחילין בו, כדעת התוס'</w:t>
      </w:r>
      <w:r>
        <w:rPr>
          <w:rStyle w:val="FootnoteReference"/>
          <w:rtl/>
        </w:rPr>
        <w:footnoteReference w:id="39"/>
      </w:r>
      <w:r>
        <w:rPr>
          <w:rFonts w:hint="cs"/>
          <w:rtl/>
        </w:rPr>
        <w:t xml:space="preserve"> דס"ל דאף רבי יהודה מודה בזה דעדיף טפי לגוללו, כדי שלא יאמרו 'ברכות כתובות בתורה', וא"כ למה צריך (גם) להפנות פניו לפני הברכה?</w:t>
      </w:r>
    </w:p>
    <w:p w:rsidR="00F66C86" w:rsidRDefault="00F66C86" w:rsidP="00F66C86">
      <w:pPr>
        <w:pStyle w:val="a3"/>
        <w:bidi/>
      </w:pPr>
      <w:r>
        <w:rPr>
          <w:rFonts w:hint="cs"/>
          <w:rtl/>
        </w:rPr>
        <w:t xml:space="preserve">ואולי גם כשגוללין הס"ת, אם הציבור רואה שמביט בו לפני שמברך, עדיין יש חשש קל שיאמרו שמברך את הברכה שראה לפני-כן בס"ת, וכדי למנוע זאת </w:t>
      </w:r>
      <w:r w:rsidRPr="00C04348">
        <w:rPr>
          <w:rFonts w:hint="cs"/>
          <w:b/>
          <w:bCs/>
          <w:rtl/>
        </w:rPr>
        <w:t>כשהס</w:t>
      </w:r>
      <w:r w:rsidRPr="00C57F98">
        <w:rPr>
          <w:rFonts w:hint="cs"/>
          <w:b/>
          <w:rtl/>
        </w:rPr>
        <w:t>"</w:t>
      </w:r>
      <w:r w:rsidRPr="00C04348">
        <w:rPr>
          <w:rFonts w:hint="cs"/>
          <w:b/>
          <w:bCs/>
          <w:rtl/>
        </w:rPr>
        <w:t>ת סגור</w:t>
      </w:r>
      <w:r>
        <w:rPr>
          <w:rFonts w:hint="cs"/>
          <w:rtl/>
        </w:rPr>
        <w:t xml:space="preserve"> אין צורך "להפוך פניו"</w:t>
      </w:r>
      <w:r>
        <w:rPr>
          <w:rStyle w:val="FootnoteReference"/>
          <w:rtl/>
        </w:rPr>
        <w:footnoteReference w:id="40"/>
      </w:r>
      <w:r>
        <w:rPr>
          <w:rFonts w:hint="cs"/>
          <w:rtl/>
        </w:rPr>
        <w:t xml:space="preserve"> לגמרי (כדברי הרמ"א שהופכם לשמאל, היינו שאינו מסתכל אז כלל על הס"ת אלא לצד אחר), אלא רק על-דרך דברי האליה רבא</w:t>
      </w:r>
      <w:r>
        <w:rPr>
          <w:rStyle w:val="FootnoteReference"/>
          <w:rtl/>
        </w:rPr>
        <w:footnoteReference w:id="41"/>
      </w:r>
      <w:r>
        <w:rPr>
          <w:rFonts w:hint="cs"/>
          <w:rtl/>
        </w:rPr>
        <w:t xml:space="preserve"> "אני נוהג שלא להסתכל בכתב, אלא להסתכל חוץ"</w:t>
      </w:r>
      <w:r>
        <w:rPr>
          <w:rStyle w:val="FootnoteReference"/>
          <w:rtl/>
        </w:rPr>
        <w:footnoteReference w:id="42"/>
      </w:r>
      <w:r>
        <w:rPr>
          <w:rFonts w:hint="cs"/>
          <w:rtl/>
        </w:rPr>
        <w:t>, ולכן מפנה פניו (רק) קצת לימין כדי לברך.</w:t>
      </w:r>
    </w:p>
    <w:p w:rsidR="00F66C86" w:rsidRDefault="00F66C86" w:rsidP="00F66C8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F740EC" w:rsidRDefault="00F740EC" w:rsidP="00F740EC">
      <w:pPr>
        <w:pStyle w:val="a0"/>
        <w:sectPr w:rsidR="00F740EC" w:rsidSect="0057110B">
          <w:footnotePr>
            <w:numRestart w:val="eachSect"/>
          </w:footnotePr>
          <w:type w:val="continuous"/>
          <w:pgSz w:w="7920" w:h="12240"/>
          <w:pgMar w:top="-810" w:right="864" w:bottom="720" w:left="864" w:header="270" w:footer="0" w:gutter="0"/>
          <w:cols w:space="720"/>
          <w:docGrid w:linePitch="360"/>
        </w:sectPr>
      </w:pPr>
    </w:p>
    <w:p w:rsidR="00F740EC" w:rsidRDefault="00F740EC" w:rsidP="00F740EC">
      <w:pPr>
        <w:pStyle w:val="a0"/>
        <w:rPr>
          <w:rtl/>
        </w:rPr>
      </w:pPr>
      <w:bookmarkStart w:id="148" w:name="_Toc60964937"/>
      <w:r w:rsidRPr="00CE7731">
        <w:rPr>
          <w:rtl/>
        </w:rPr>
        <w:t>אמירת 'ולקחת סולת'</w:t>
      </w:r>
      <w:bookmarkEnd w:id="148"/>
    </w:p>
    <w:p w:rsidR="00F740EC" w:rsidRDefault="004825D2" w:rsidP="004825D2">
      <w:pPr>
        <w:pStyle w:val="a"/>
        <w:spacing w:line="360" w:lineRule="auto"/>
        <w:rPr>
          <w:rtl/>
        </w:rPr>
      </w:pPr>
      <w:bookmarkStart w:id="149" w:name="_Toc60964938"/>
      <w:r>
        <w:rPr>
          <w:rFonts w:hint="cs"/>
          <w:rtl/>
        </w:rPr>
        <w:t>הנ"ל</w:t>
      </w:r>
      <w:bookmarkEnd w:id="149"/>
    </w:p>
    <w:p w:rsidR="00F740EC" w:rsidRPr="00F740EC" w:rsidRDefault="00F740EC" w:rsidP="00F740EC">
      <w:pPr>
        <w:pStyle w:val="a3"/>
        <w:bidi/>
        <w:rPr>
          <w:rtl/>
        </w:rPr>
      </w:pPr>
      <w:r w:rsidRPr="00F740EC">
        <w:rPr>
          <w:rtl/>
        </w:rPr>
        <w:t>העירני ח"א אודות אמירת "ולקחת סולת"</w:t>
      </w:r>
      <w:r w:rsidRPr="00F740EC">
        <w:rPr>
          <w:rStyle w:val="FootnoteReference"/>
          <w:rtl/>
        </w:rPr>
        <w:footnoteReference w:id="43"/>
      </w:r>
      <w:r w:rsidRPr="00F740EC">
        <w:rPr>
          <w:rtl/>
        </w:rPr>
        <w:t xml:space="preserve"> לאחר מוסף ש"ק, שנדפסה ב'מחזור השלם' לאחר שיעור התהילים היומי, אבל מלשון אדה"ז בזה "מוספין קודמין לבזיכין" משמע שצ"ל</w:t>
      </w:r>
      <w:r w:rsidRPr="00F740EC">
        <w:rPr>
          <w:b/>
          <w:bCs/>
          <w:rtl/>
        </w:rPr>
        <w:t xml:space="preserve"> מייד</w:t>
      </w:r>
      <w:r w:rsidRPr="00F740EC">
        <w:rPr>
          <w:rtl/>
        </w:rPr>
        <w:t xml:space="preserve"> אחרי התפילה, ואם-כן, צריך היה לומר זאת לכאורה ב"סדר תפילות" ולא – כמו 'למנצח . . יענך' ושיעור התהילים – ב"סדר תחנונים" (כלשון </w:t>
      </w:r>
      <w:r w:rsidRPr="00F740EC">
        <w:rPr>
          <w:rtl/>
        </w:rPr>
        <w:lastRenderedPageBreak/>
        <w:t>תקנת כ"ק אדמו"ר מהוריי"צ נ"ע</w:t>
      </w:r>
      <w:r w:rsidRPr="00F740EC">
        <w:rPr>
          <w:rStyle w:val="FootnoteReference"/>
          <w:rtl/>
        </w:rPr>
        <w:footnoteReference w:id="44"/>
      </w:r>
      <w:r w:rsidRPr="00F740EC">
        <w:rPr>
          <w:rtl/>
        </w:rPr>
        <w:t>. וכמו שהסביר הרבי</w:t>
      </w:r>
      <w:r w:rsidRPr="00F740EC">
        <w:rPr>
          <w:rStyle w:val="FootnoteReference"/>
          <w:rtl/>
        </w:rPr>
        <w:footnoteReference w:id="45"/>
      </w:r>
      <w:r w:rsidRPr="00F740EC">
        <w:rPr>
          <w:rtl/>
        </w:rPr>
        <w:t xml:space="preserve"> שצריך לומר זאת דווקא אחרי 'אך צדיקים', כדי שלא להוסיף מאומה בגוף התפילה), ומדוע מופיעה אמירה זו שם רק לאחרי שיעור התהילים?</w:t>
      </w:r>
    </w:p>
    <w:p w:rsidR="00F740EC" w:rsidRPr="00F740EC" w:rsidRDefault="00F740EC" w:rsidP="00F740EC">
      <w:pPr>
        <w:pStyle w:val="a3"/>
        <w:bidi/>
        <w:rPr>
          <w:rtl/>
        </w:rPr>
      </w:pPr>
      <w:r w:rsidRPr="00F740EC">
        <w:rPr>
          <w:rtl/>
        </w:rPr>
        <w:t>אגב, להעיר ממש"כ בעניין זה בערוך השלחן</w:t>
      </w:r>
      <w:r w:rsidRPr="00F740EC">
        <w:rPr>
          <w:rStyle w:val="FootnoteReference"/>
          <w:rtl/>
        </w:rPr>
        <w:footnoteReference w:id="46"/>
      </w:r>
      <w:r w:rsidRPr="00F740EC">
        <w:rPr>
          <w:rtl/>
        </w:rPr>
        <w:t>: "ויש לי שאלה: הא בכל הקרבנות תיקנו לומר על-שם 'ונשלמה פרים שפתינו', ולמה לא תיקנו להזכיר פרשת הבזיכין בשבת? ונראה לי הטעם, משום דאמרינן ביומא</w:t>
      </w:r>
      <w:r w:rsidRPr="00F740EC">
        <w:rPr>
          <w:rStyle w:val="FootnoteReference"/>
          <w:rtl/>
        </w:rPr>
        <w:footnoteReference w:id="47"/>
      </w:r>
      <w:r w:rsidRPr="00F740EC">
        <w:rPr>
          <w:rtl/>
        </w:rPr>
        <w:t xml:space="preserve"> דמוספין קודמין לבזיכין, משום דבבזיכין כתיב שני פעמים "ביום" שמזה למדו לאחר אותן, ואמרינן בריש פרק 'תמיד נשחט'</w:t>
      </w:r>
      <w:r w:rsidRPr="00F740EC">
        <w:rPr>
          <w:rStyle w:val="FootnoteReference"/>
          <w:rtl/>
        </w:rPr>
        <w:footnoteReference w:id="48"/>
      </w:r>
      <w:r w:rsidRPr="00F740EC">
        <w:rPr>
          <w:rtl/>
        </w:rPr>
        <w:t>, דלמאן דסבירא ליה כן - קרבו המוספין בשש שעות ביום, ובזיכין בשבע. ולפי זה, לא היו מקטירין את הבזיכין קודם חצות</w:t>
      </w:r>
      <w:r w:rsidRPr="00F740EC">
        <w:rPr>
          <w:rStyle w:val="FootnoteReference"/>
          <w:rtl/>
        </w:rPr>
        <w:footnoteReference w:id="49"/>
      </w:r>
      <w:r w:rsidRPr="00F740EC">
        <w:rPr>
          <w:rtl/>
        </w:rPr>
        <w:t>, ולכן אי אפשר לאומרם בבוקר, דזהו כמי שאומר פרשיות הקרבנות קודם</w:t>
      </w:r>
      <w:r w:rsidRPr="00F740EC">
        <w:t xml:space="preserve"> </w:t>
      </w:r>
      <w:r w:rsidRPr="00F740EC">
        <w:rPr>
          <w:rtl/>
        </w:rPr>
        <w:t>אור היום. ולפי זה, מה שראיתי באיזה סידורים</w:t>
      </w:r>
      <w:r w:rsidRPr="00F740EC">
        <w:rPr>
          <w:rStyle w:val="FootnoteReference"/>
          <w:rtl/>
        </w:rPr>
        <w:footnoteReference w:id="50"/>
      </w:r>
      <w:r w:rsidRPr="00F740EC">
        <w:rPr>
          <w:rtl/>
        </w:rPr>
        <w:t xml:space="preserve"> שהדפיסו פרשת בזיכין קודם קידוש היום בשבת שחרית – אינו נכון, וזהו רק כשמקדש אחר חצות היום, והרי אסור להתענות בשבת עד חצי היום כמו שכתוב בסימן רפח". ואם-כן, לדידן שלרוב מסיימים תפילת מוסף אחר חצות היום, מובן יותר. ואולי זה גם הטעם לאיחור אמירה זו.</w:t>
      </w:r>
    </w:p>
    <w:p w:rsidR="00F66C86" w:rsidRDefault="005E7C73" w:rsidP="005E7C7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91696E" w:rsidRDefault="0091696E" w:rsidP="00527A63">
      <w:pPr>
        <w:pStyle w:val="a0"/>
        <w:jc w:val="left"/>
        <w:sectPr w:rsidR="0091696E" w:rsidSect="0057110B">
          <w:footnotePr>
            <w:numRestart w:val="eachSect"/>
          </w:footnotePr>
          <w:type w:val="continuous"/>
          <w:pgSz w:w="7920" w:h="12240"/>
          <w:pgMar w:top="-810" w:right="864" w:bottom="720" w:left="864" w:header="270" w:footer="0" w:gutter="0"/>
          <w:cols w:space="720"/>
          <w:docGrid w:linePitch="360"/>
        </w:sectPr>
      </w:pPr>
    </w:p>
    <w:p w:rsidR="005E7C73" w:rsidRDefault="005E7C73" w:rsidP="0091696E">
      <w:pPr>
        <w:pStyle w:val="a0"/>
      </w:pPr>
      <w:bookmarkStart w:id="150" w:name="_Toc60964939"/>
      <w:r w:rsidRPr="00603C74">
        <w:rPr>
          <w:rtl/>
        </w:rPr>
        <w:t>'כי לעולם חסדו'</w:t>
      </w:r>
      <w:bookmarkEnd w:id="150"/>
    </w:p>
    <w:p w:rsidR="005E7C73" w:rsidRPr="00603C74" w:rsidRDefault="005E7C73" w:rsidP="005E7C73">
      <w:pPr>
        <w:pStyle w:val="a"/>
        <w:spacing w:line="360" w:lineRule="auto"/>
        <w:rPr>
          <w:rFonts w:ascii="Narkisim" w:hAnsi="Narkisim" w:cs="Narkisim"/>
          <w:b/>
          <w:bCs/>
          <w:sz w:val="26"/>
          <w:szCs w:val="26"/>
          <w:rtl/>
        </w:rPr>
      </w:pPr>
      <w:bookmarkStart w:id="151" w:name="_Toc60964940"/>
      <w:r>
        <w:rPr>
          <w:rFonts w:hint="cs"/>
          <w:rtl/>
        </w:rPr>
        <w:t>הנ"ל</w:t>
      </w:r>
      <w:bookmarkEnd w:id="151"/>
    </w:p>
    <w:p w:rsidR="005E7C73" w:rsidRPr="009901B7" w:rsidRDefault="005E7C73" w:rsidP="005E7C73">
      <w:pPr>
        <w:pStyle w:val="a3"/>
        <w:bidi/>
        <w:rPr>
          <w:rtl/>
        </w:rPr>
      </w:pPr>
      <w:r w:rsidRPr="009901B7">
        <w:rPr>
          <w:rtl/>
        </w:rPr>
        <w:t>בירושלמי ברכות</w:t>
      </w:r>
      <w:r w:rsidRPr="009901B7">
        <w:rPr>
          <w:rStyle w:val="FootnoteReference"/>
          <w:rtl/>
        </w:rPr>
        <w:footnoteReference w:id="51"/>
      </w:r>
      <w:r w:rsidRPr="009901B7">
        <w:rPr>
          <w:rtl/>
        </w:rPr>
        <w:t xml:space="preserve"> איתא: "ר' יונה בשם רב חסדא: צריך להתיז 'כי לעולם חסדו'", ובפני משה שם: "בהלל ובפסוקים, דלא לישתמע 'חשדו'"</w:t>
      </w:r>
      <w:r w:rsidRPr="009901B7">
        <w:rPr>
          <w:rStyle w:val="FootnoteReference"/>
          <w:rtl/>
        </w:rPr>
        <w:footnoteReference w:id="52"/>
      </w:r>
      <w:r w:rsidRPr="009901B7">
        <w:rPr>
          <w:rtl/>
        </w:rPr>
        <w:t xml:space="preserve">. ובגליון הש"ס (לרעק"א) </w:t>
      </w:r>
      <w:r w:rsidRPr="009901B7">
        <w:rPr>
          <w:rtl/>
        </w:rPr>
        <w:lastRenderedPageBreak/>
        <w:t>על אתר: "ע' בטוש"ע</w:t>
      </w:r>
      <w:r w:rsidRPr="009901B7">
        <w:rPr>
          <w:rStyle w:val="FootnoteReference"/>
          <w:rtl/>
        </w:rPr>
        <w:footnoteReference w:id="53"/>
      </w:r>
      <w:r w:rsidRPr="009901B7">
        <w:rPr>
          <w:rtl/>
        </w:rPr>
        <w:t xml:space="preserve"> שהביאו כן בשם הרר"י ורד"ק, והוא מבואר כאן. וע' בא"ר סי' נא</w:t>
      </w:r>
      <w:r w:rsidRPr="009901B7">
        <w:rPr>
          <w:rStyle w:val="FootnoteReference"/>
          <w:rtl/>
        </w:rPr>
        <w:footnoteReference w:id="54"/>
      </w:r>
      <w:r w:rsidRPr="009901B7">
        <w:rPr>
          <w:rtl/>
        </w:rPr>
        <w:t xml:space="preserve"> ובפר"ח סי' נ</w:t>
      </w:r>
      <w:r w:rsidRPr="009901B7">
        <w:rPr>
          <w:rStyle w:val="FootnoteReference"/>
          <w:rtl/>
        </w:rPr>
        <w:footnoteReference w:id="55"/>
      </w:r>
      <w:r w:rsidRPr="009901B7">
        <w:rPr>
          <w:rtl/>
        </w:rPr>
        <w:t xml:space="preserve"> שמזכירין דברי הירושלמי הללו, וע' בל"ח ובשכנה"ג</w:t>
      </w:r>
      <w:r w:rsidRPr="009901B7">
        <w:rPr>
          <w:rStyle w:val="FootnoteReference"/>
          <w:rtl/>
        </w:rPr>
        <w:footnoteReference w:id="56"/>
      </w:r>
      <w:r w:rsidRPr="009901B7">
        <w:rPr>
          <w:rtl/>
        </w:rPr>
        <w:t>".</w:t>
      </w:r>
    </w:p>
    <w:p w:rsidR="005E7C73" w:rsidRPr="009901B7" w:rsidRDefault="005E7C73" w:rsidP="005E7C73">
      <w:pPr>
        <w:pStyle w:val="a3"/>
        <w:bidi/>
        <w:rPr>
          <w:rtl/>
        </w:rPr>
      </w:pPr>
      <w:r w:rsidRPr="009901B7">
        <w:rPr>
          <w:rtl/>
        </w:rPr>
        <w:t>הדברים נעתקו גם ברי"ף בברכות</w:t>
      </w:r>
      <w:r w:rsidRPr="009901B7">
        <w:rPr>
          <w:rStyle w:val="FootnoteReference"/>
        </w:rPr>
        <w:footnoteReference w:id="57"/>
      </w:r>
      <w:r w:rsidRPr="009901B7">
        <w:rPr>
          <w:rtl/>
        </w:rPr>
        <w:t>, ובפירש"י שם: "דלא לישתמע כל עולם, וכן צריך להתיז ס' של חסדו". ובפר"ח סי' נ פירש, שלא לישתמע 'חזדו', שמשנה את המשמעות. ומסיים שם: "והפוסקים לא חשו להזכיר אלא הדקדוקים דשייכי לקריאת שמע".</w:t>
      </w:r>
    </w:p>
    <w:p w:rsidR="005E7C73" w:rsidRDefault="005E7C73" w:rsidP="005E7C73">
      <w:pPr>
        <w:pStyle w:val="a3"/>
        <w:bidi/>
        <w:rPr>
          <w:rtl/>
        </w:rPr>
      </w:pPr>
      <w:r w:rsidRPr="009901B7">
        <w:rPr>
          <w:rtl/>
        </w:rPr>
        <w:t>בס' המנהגים</w:t>
      </w:r>
      <w:r w:rsidRPr="009901B7">
        <w:rPr>
          <w:rStyle w:val="FootnoteReference"/>
          <w:rtl/>
        </w:rPr>
        <w:footnoteReference w:id="58"/>
      </w:r>
      <w:r w:rsidRPr="009901B7">
        <w:rPr>
          <w:rtl/>
        </w:rPr>
        <w:t xml:space="preserve"> נזכרה זהירות זו רק ב'הלל הגדול' שאומרים בשבת ויו"ט לפני 'ברוך שאמר'. אבל לא ב'הודו' שבכל יום, בברהמ"ז, בהגש"פ ועוד. ובסידורים החדשים של קה"ת באה"ק טרחו והעתיקו זאת עוד כ-ט"ו פעמים לאורך כל הסידור (כמעט בכל מקום שאומרים תיבת 'חסדו'). ועצ"ע.</w:t>
      </w:r>
    </w:p>
    <w:p w:rsidR="00B765B8" w:rsidRDefault="00B765B8" w:rsidP="00B765B8">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B765B8" w:rsidRDefault="00B765B8" w:rsidP="00B765B8">
      <w:pPr>
        <w:pStyle w:val="a0"/>
        <w:sectPr w:rsidR="00B765B8" w:rsidSect="0057110B">
          <w:footnotePr>
            <w:numRestart w:val="eachSect"/>
          </w:footnotePr>
          <w:type w:val="continuous"/>
          <w:pgSz w:w="7920" w:h="12240"/>
          <w:pgMar w:top="-810" w:right="864" w:bottom="720" w:left="864" w:header="270" w:footer="0" w:gutter="0"/>
          <w:cols w:space="720"/>
          <w:docGrid w:linePitch="360"/>
        </w:sectPr>
      </w:pPr>
    </w:p>
    <w:p w:rsidR="00B765B8" w:rsidRPr="0080683D" w:rsidRDefault="00B765B8" w:rsidP="00EA104B">
      <w:pPr>
        <w:pStyle w:val="a0"/>
        <w:rPr>
          <w:rFonts w:eastAsia="David Libre"/>
          <w:rtl/>
        </w:rPr>
      </w:pPr>
      <w:bookmarkStart w:id="152" w:name="_Toc60964941"/>
      <w:r w:rsidRPr="0080683D">
        <w:rPr>
          <w:rFonts w:eastAsia="David Libre"/>
          <w:rtl/>
        </w:rPr>
        <w:t>האם בן נח מצוה על איסור שריפת גופו</w:t>
      </w:r>
      <w:bookmarkEnd w:id="152"/>
    </w:p>
    <w:p w:rsidR="00B765B8" w:rsidRPr="0080683D" w:rsidRDefault="00B765B8" w:rsidP="00EA104B">
      <w:pPr>
        <w:pStyle w:val="a"/>
        <w:rPr>
          <w:rtl/>
        </w:rPr>
      </w:pPr>
      <w:bookmarkStart w:id="153" w:name="_Toc60964942"/>
      <w:r w:rsidRPr="0080683D">
        <w:rPr>
          <w:rtl/>
        </w:rPr>
        <w:t>הרב מרדכי דובער ווילהעלם</w:t>
      </w:r>
      <w:bookmarkEnd w:id="153"/>
    </w:p>
    <w:p w:rsidR="00B765B8" w:rsidRPr="0080683D" w:rsidRDefault="00B765B8" w:rsidP="00EA104B">
      <w:pPr>
        <w:pStyle w:val="a1"/>
        <w:rPr>
          <w:rFonts w:ascii="FbMazalMedium" w:eastAsia="David Libre" w:hAnsi="FbMazalMedium" w:cs="FbMazalMedium"/>
          <w:sz w:val="24"/>
          <w:szCs w:val="24"/>
        </w:rPr>
      </w:pPr>
      <w:r w:rsidRPr="0080683D">
        <w:rPr>
          <w:rtl/>
        </w:rPr>
        <w:t>ר"מ במתיבתא ליובאוויטש, טאראנטא</w:t>
      </w:r>
    </w:p>
    <w:p w:rsidR="00B765B8" w:rsidRPr="0080683D" w:rsidRDefault="00B765B8" w:rsidP="00EA104B">
      <w:pPr>
        <w:pStyle w:val="a3"/>
        <w:bidi/>
      </w:pPr>
      <w:r w:rsidRPr="0080683D">
        <w:rPr>
          <w:rtl/>
        </w:rPr>
        <w:t>שאלה: האם בן נח מצוה על איסור שריפת גופו</w:t>
      </w:r>
      <w:r w:rsidRPr="0080683D">
        <w:rPr>
          <w:vertAlign w:val="superscript"/>
        </w:rPr>
        <w:footnoteReference w:id="59"/>
      </w:r>
      <w:r>
        <w:rPr>
          <w:rFonts w:hint="cs"/>
          <w:rtl/>
        </w:rPr>
        <w:t>?</w:t>
      </w:r>
    </w:p>
    <w:p w:rsidR="00B765B8" w:rsidRDefault="00B765B8" w:rsidP="00EB6B46">
      <w:pPr>
        <w:pStyle w:val="a3"/>
        <w:bidi/>
        <w:rPr>
          <w:rtl/>
        </w:rPr>
      </w:pPr>
      <w:r w:rsidRPr="0080683D">
        <w:rPr>
          <w:rtl/>
        </w:rPr>
        <w:lastRenderedPageBreak/>
        <w:t xml:space="preserve">ויש לדון בזה על פי </w:t>
      </w:r>
      <w:r w:rsidRPr="0080683D">
        <w:rPr>
          <w:color w:val="222222"/>
          <w:highlight w:val="white"/>
          <w:rtl/>
        </w:rPr>
        <w:t>מה שכתוב בספר</w:t>
      </w:r>
      <w:r w:rsidRPr="0080683D">
        <w:rPr>
          <w:color w:val="222222"/>
          <w:highlight w:val="white"/>
        </w:rPr>
        <w:t>The Letter And The Spirit Vol. 4 Page 31</w:t>
      </w:r>
      <w:r w:rsidRPr="0080683D">
        <w:rPr>
          <w:color w:val="222222"/>
          <w:highlight w:val="white"/>
          <w:rtl/>
        </w:rPr>
        <w:t>:</w:t>
      </w:r>
    </w:p>
    <w:p w:rsidR="00B765B8" w:rsidRPr="0080683D" w:rsidRDefault="00B765B8" w:rsidP="00025D6F">
      <w:pPr>
        <w:pStyle w:val="a3"/>
      </w:pPr>
      <w:r w:rsidRPr="0080683D">
        <w:t>I received your letter in which you invite my comments on the question of cremation</w:t>
      </w:r>
      <w:r w:rsidRPr="0080683D">
        <w:rPr>
          <w:vertAlign w:val="superscript"/>
        </w:rPr>
        <w:footnoteReference w:id="60"/>
      </w:r>
      <w:r w:rsidRPr="0080683D">
        <w:t>.</w:t>
      </w:r>
    </w:p>
    <w:p w:rsidR="00B765B8" w:rsidRPr="00025D6F" w:rsidRDefault="00B765B8" w:rsidP="00025D6F">
      <w:pPr>
        <w:pStyle w:val="a3"/>
        <w:rPr>
          <w:rFonts w:asciiTheme="minorHAnsi" w:hAnsiTheme="minorHAnsi"/>
        </w:rPr>
      </w:pPr>
      <w:r w:rsidRPr="0080683D">
        <w:t xml:space="preserve">. . in the view of our Jewish religion, a man’s body is not his private possession to do with it as he wishes. The Old </w:t>
      </w:r>
      <w:r w:rsidRPr="00644AE1">
        <w:rPr>
          <w:i/>
          <w:iCs/>
        </w:rPr>
        <w:t>Rebbe</w:t>
      </w:r>
      <w:r w:rsidRPr="0080683D">
        <w:t xml:space="preserve"> of </w:t>
      </w:r>
      <w:r w:rsidRPr="00644AE1">
        <w:rPr>
          <w:i/>
          <w:iCs/>
        </w:rPr>
        <w:t>Chabad</w:t>
      </w:r>
      <w:r w:rsidRPr="0080683D">
        <w:rPr>
          <w:i/>
        </w:rPr>
        <w:t xml:space="preserve"> </w:t>
      </w:r>
      <w:r w:rsidRPr="0080683D">
        <w:t>. . repeated</w:t>
      </w:r>
      <w:r w:rsidRPr="0080683D">
        <w:rPr>
          <w:vertAlign w:val="superscript"/>
        </w:rPr>
        <w:footnoteReference w:id="61"/>
      </w:r>
      <w:r w:rsidRPr="0080683D">
        <w:t xml:space="preserve"> this position which is based on the </w:t>
      </w:r>
      <w:r w:rsidRPr="00CB7220">
        <w:rPr>
          <w:i/>
          <w:iCs/>
        </w:rPr>
        <w:t>M</w:t>
      </w:r>
      <w:r w:rsidRPr="0080683D">
        <w:rPr>
          <w:i/>
        </w:rPr>
        <w:t>ishna</w:t>
      </w:r>
      <w:r w:rsidR="00CB7220" w:rsidRPr="00CB7220">
        <w:rPr>
          <w:rFonts w:hint="cs"/>
          <w:i/>
          <w:sz w:val="16"/>
          <w:szCs w:val="16"/>
          <w:rtl/>
        </w:rPr>
        <w:t xml:space="preserve"> </w:t>
      </w:r>
      <w:r w:rsidRPr="00CB7220">
        <w:rPr>
          <w:iCs/>
          <w:vertAlign w:val="superscript"/>
        </w:rPr>
        <w:footnoteReference w:id="62"/>
      </w:r>
      <w:r w:rsidRPr="0080683D">
        <w:rPr>
          <w:i/>
        </w:rPr>
        <w:t>,</w:t>
      </w:r>
      <w:r w:rsidRPr="0080683D">
        <w:t xml:space="preserve"> which declares that “eyn l’adam reshus al gufo klall” . . Maimonides declares that the human body</w:t>
      </w:r>
      <w:r w:rsidRPr="0080683D">
        <w:rPr>
          <w:vertAlign w:val="superscript"/>
        </w:rPr>
        <w:footnoteReference w:id="63"/>
      </w:r>
      <w:r w:rsidRPr="0080683D">
        <w:t xml:space="preserve"> is “kinyon (</w:t>
      </w:r>
      <w:r w:rsidRPr="00644AE1">
        <w:rPr>
          <w:i/>
          <w:iCs/>
        </w:rPr>
        <w:t>Hakodesh Baruch Hu</w:t>
      </w:r>
      <w:r w:rsidRPr="0080683D">
        <w:t xml:space="preserve">) </w:t>
      </w:r>
      <w:r w:rsidRPr="004A1E61">
        <w:rPr>
          <w:i/>
          <w:iCs/>
        </w:rPr>
        <w:t>Hkb’h</w:t>
      </w:r>
      <w:r w:rsidR="004A1E61" w:rsidRPr="004A1E61">
        <w:rPr>
          <w:rFonts w:hint="cs"/>
          <w:i/>
          <w:iCs/>
          <w:sz w:val="12"/>
          <w:szCs w:val="12"/>
          <w:rtl/>
        </w:rPr>
        <w:t xml:space="preserve"> </w:t>
      </w:r>
      <w:r w:rsidRPr="004A1E61">
        <w:rPr>
          <w:iCs/>
        </w:rPr>
        <w:t>”</w:t>
      </w:r>
      <w:r w:rsidRPr="0080683D">
        <w:rPr>
          <w:i/>
        </w:rPr>
        <w:t xml:space="preserve"> </w:t>
      </w:r>
      <w:r w:rsidRPr="0080683D">
        <w:t>“G-d’s property”.</w:t>
      </w:r>
      <w:r w:rsidRPr="0080683D">
        <w:rPr>
          <w:rStyle w:val="FootnoteReference"/>
          <w:rFonts w:ascii="FbMazalMedium" w:eastAsia="David Libre" w:hAnsi="FbMazalMedium" w:cs="FbMazalMedium"/>
        </w:rPr>
        <w:footnoteReference w:id="64"/>
      </w:r>
    </w:p>
    <w:p w:rsidR="00B765B8" w:rsidRPr="0080683D" w:rsidRDefault="00B765B8" w:rsidP="00F441C6">
      <w:pPr>
        <w:pStyle w:val="a3"/>
        <w:bidi/>
      </w:pPr>
      <w:r w:rsidRPr="0080683D">
        <w:rPr>
          <w:rtl/>
        </w:rPr>
        <w:lastRenderedPageBreak/>
        <w:t>ויש לעיין האם זה ש"אין לאדם רשות על גופו כלל" שייך גם בבן נח</w:t>
      </w:r>
      <w:r w:rsidRPr="0080683D">
        <w:rPr>
          <w:vertAlign w:val="superscript"/>
        </w:rPr>
        <w:footnoteReference w:id="65"/>
      </w:r>
      <w:r w:rsidRPr="0080683D">
        <w:rPr>
          <w:rtl/>
        </w:rPr>
        <w:t>.</w:t>
      </w:r>
    </w:p>
    <w:p w:rsidR="00B765B8" w:rsidRPr="0080683D" w:rsidRDefault="00B765B8" w:rsidP="003A0210">
      <w:pPr>
        <w:pStyle w:val="a3"/>
        <w:bidi/>
      </w:pPr>
      <w:r w:rsidRPr="0080683D">
        <w:rPr>
          <w:rtl/>
        </w:rPr>
        <w:t xml:space="preserve">והנה כתב הרב זוין בספרו לאור ההלכה ע' תטו וע' תלא אשר "יש להוציא יסוד זה גם מעצם לשון הכתוב. מה הלשון אומרת: "ואך את דמכם לנפשותיכם </w:t>
      </w:r>
      <w:r w:rsidRPr="0080683D">
        <w:rPr>
          <w:b/>
          <w:bCs/>
          <w:rtl/>
        </w:rPr>
        <w:t>אדרוש</w:t>
      </w:r>
      <w:r w:rsidRPr="0080683D">
        <w:rPr>
          <w:rtl/>
        </w:rPr>
        <w:t xml:space="preserve">"? הלשון "דרישה" במובן של תביעה לא מצינו בשום מקום על עבירות שבין אדם למקום . . אם מאבד עצמו לדעת הוא עבירה בלבד, אין הלשון "דרישה" הולמת את הענין. סימן שיש כאן פגיעה בדבר שאינו שלו, כשופך דמו של אחרים, אשר "דורש דמים אותם זכר", ואף כאן הקב"ה תובע מהאדם את הדם והנפש שנמסרו לו והוא אבדם". </w:t>
      </w:r>
    </w:p>
    <w:p w:rsidR="00B765B8" w:rsidRPr="0080683D" w:rsidRDefault="00B765B8" w:rsidP="003A0210">
      <w:pPr>
        <w:pStyle w:val="a3"/>
        <w:bidi/>
      </w:pPr>
      <w:r w:rsidRPr="0080683D">
        <w:rPr>
          <w:rtl/>
        </w:rPr>
        <w:t>ובמאבד עצמו לדעת כתב במנחת חינוך (מצוה לד) ש"אינו בכלל לאו דלא תרצח . . [ו]בן נח אינו</w:t>
      </w:r>
      <w:r w:rsidR="0070794C" w:rsidRPr="0070794C">
        <w:rPr>
          <w:rtl/>
        </w:rPr>
        <w:t xml:space="preserve"> </w:t>
      </w:r>
      <w:r w:rsidRPr="0080683D">
        <w:rPr>
          <w:rtl/>
        </w:rPr>
        <w:t>מצווה, דנלמד מאך את דמכם לנפשותיכם, ולא נשנית בסיני, א"כ לישראל נאמרה ולא לבני נח".</w:t>
      </w:r>
    </w:p>
    <w:p w:rsidR="00B765B8" w:rsidRPr="0080683D" w:rsidRDefault="00B765B8" w:rsidP="003A0210">
      <w:pPr>
        <w:pStyle w:val="a3"/>
        <w:bidi/>
      </w:pPr>
      <w:r w:rsidRPr="0080683D">
        <w:rPr>
          <w:rtl/>
        </w:rPr>
        <w:t xml:space="preserve">והעירו עליו (הרי"פ פערלא מובא בתורה שלמה יתרו כ, אות של, לאור ההלכה ע' תכח) ממה שכתוב בפסיקתא רבתי כד, "לא תרצח לא תתרצח </w:t>
      </w:r>
      <w:r w:rsidRPr="0080683D">
        <w:rPr>
          <w:highlight w:val="white"/>
          <w:rtl/>
        </w:rPr>
        <w:t>לא תעשה הדם (צורך) [רוצח] [צורח] עליך".</w:t>
      </w:r>
      <w:r w:rsidRPr="0080683D">
        <w:rPr>
          <w:rtl/>
        </w:rPr>
        <w:t xml:space="preserve"> ופירשו הם שהוא לאו על המאבד עצמו לדעת והוא כלול ב"לא תרצח". </w:t>
      </w:r>
    </w:p>
    <w:p w:rsidR="00B765B8" w:rsidRPr="0080683D" w:rsidRDefault="00B765B8" w:rsidP="003A0210">
      <w:pPr>
        <w:pStyle w:val="a3"/>
        <w:bidi/>
      </w:pPr>
      <w:r w:rsidRPr="0080683D">
        <w:rPr>
          <w:rtl/>
        </w:rPr>
        <w:t>ולפי זה בן נח מצווה, דנאמרה ונשנית.</w:t>
      </w:r>
    </w:p>
    <w:p w:rsidR="00B765B8" w:rsidRPr="0080683D" w:rsidRDefault="00B765B8" w:rsidP="003A0210">
      <w:pPr>
        <w:pStyle w:val="a3"/>
        <w:bidi/>
      </w:pPr>
      <w:r w:rsidRPr="0080683D">
        <w:rPr>
          <w:rtl/>
        </w:rPr>
        <w:t>אבל לכאורה כל זה הוא בנוגע האיסור לאבד עצמו לדעת. אבל עדיין בנוגע "אדרוש" ש"אין לאדם רשות על גופו" [ובנד"ד שריפת הגוף לאחר מיתתו], יש לעיין אם שייך לומר שנאמרה ונישנית, ובן נח מצוה עליו.</w:t>
      </w:r>
    </w:p>
    <w:p w:rsidR="00B765B8" w:rsidRPr="0080683D" w:rsidRDefault="00B765B8" w:rsidP="003A0210">
      <w:pPr>
        <w:pStyle w:val="a3"/>
        <w:bidi/>
      </w:pPr>
      <w:r w:rsidRPr="0080683D">
        <w:rPr>
          <w:rtl/>
        </w:rPr>
        <w:t xml:space="preserve">ואולי יש לומר באופן אחר על פי מה שכתב הרמב"ם (רוצח, פ"א הלכה ד) "שאין נפש הנהרג קניין גואל הדם אלא קנין הקב"ה". ועל מ"ש הרמב"ם (סנהדרין פרק יח הלכה ו) "גזירת הכתוב היא שאין ממיתין בית דין ולא מלקין את האדם בהודאת פיו אלא על פי שנים עדים" כתב הרדב"ז "ואפשר לומר קצת טעם לפי שאין נפשו של אדם קניינו אלא קנין הקב"ה </w:t>
      </w:r>
      <w:r w:rsidRPr="0080683D">
        <w:rPr>
          <w:b/>
          <w:rtl/>
        </w:rPr>
        <w:t>שנאמר הנפשות לי הנה</w:t>
      </w:r>
      <w:r w:rsidRPr="0080683D">
        <w:rPr>
          <w:vertAlign w:val="superscript"/>
        </w:rPr>
        <w:footnoteReference w:id="66"/>
      </w:r>
      <w:r w:rsidRPr="0080683D">
        <w:rPr>
          <w:rtl/>
        </w:rPr>
        <w:t xml:space="preserve"> הלכך לא תועיל הודאתו בדבר שאינו שלו ומלקות פלגא דמיתה הוא".</w:t>
      </w:r>
    </w:p>
    <w:p w:rsidR="00B765B8" w:rsidRPr="0080683D" w:rsidRDefault="00B765B8" w:rsidP="003A0210">
      <w:pPr>
        <w:pStyle w:val="a3"/>
        <w:bidi/>
      </w:pPr>
      <w:r w:rsidRPr="0080683D">
        <w:rPr>
          <w:rtl/>
        </w:rPr>
        <w:t>הרי שכתב שהוא נלמד ממה שנאמר "הנפשות לי הנה" והרי גם נפשות בני נח לה' הנה.</w:t>
      </w:r>
    </w:p>
    <w:p w:rsidR="00B765B8" w:rsidRPr="0080683D" w:rsidRDefault="00B765B8" w:rsidP="003A0210">
      <w:pPr>
        <w:pStyle w:val="a3"/>
        <w:bidi/>
      </w:pPr>
      <w:r w:rsidRPr="0080683D">
        <w:rPr>
          <w:rtl/>
        </w:rPr>
        <w:t xml:space="preserve">אבל על זה יש להעיר בתרתי: א) הרי כל זה בנוגע "הנפשות" "ומלקות פלגא דמיתה הוא" אבל עדיין על "הגוף" לאחר מיתה מנלן. ב) ממ"ש בלקוטי שיחות חלק לד ע' 109 "הא גופא טעמא בעי: מאי שנא ממנו של אדם שניתן לו באופן שיש לו </w:t>
      </w:r>
      <w:r w:rsidRPr="0080683D">
        <w:rPr>
          <w:rtl/>
        </w:rPr>
        <w:lastRenderedPageBreak/>
        <w:t xml:space="preserve">בעלות עליו, ואילו נפשו וגופו נשארים "קנין הקב"ה", ועד "שאין לאדם רשות עליהם כלל"? . . [ו]אפשר לתת קצת טעם . . בנוגע לגופו ונפשו - ניתנו לו באופן שניכרת בעלותו של הקב"ה, . . וגם בגופו של איש ישראל יש קדושה, ומכיון שנבראו באופן שבעלותו של הקב"ה ניכרת בהם, הרי לא יתכן שיהי' להאדם דין בעלות עליהם. משא"כ ממונו הוא באופן שאין בו קדושה (זו) ולא </w:t>
      </w:r>
      <w:r w:rsidRPr="0080683D">
        <w:rPr>
          <w:b/>
          <w:rtl/>
        </w:rPr>
        <w:t xml:space="preserve">ניכרת </w:t>
      </w:r>
      <w:r w:rsidRPr="0080683D">
        <w:rPr>
          <w:rtl/>
        </w:rPr>
        <w:t>בו בעלותו של הקב"ה . . לכן, בדיני תורה יש להאדם רשות ובעלות על ממונו ונכסיו".</w:t>
      </w:r>
    </w:p>
    <w:p w:rsidR="00B765B8" w:rsidRPr="0080683D" w:rsidRDefault="00B765B8" w:rsidP="00EA104B">
      <w:pPr>
        <w:pStyle w:val="a3"/>
        <w:bidi/>
      </w:pPr>
      <w:r w:rsidRPr="0080683D">
        <w:rPr>
          <w:rtl/>
        </w:rPr>
        <w:t>היינו שדוקא "גופו של איש ישראל</w:t>
      </w:r>
      <w:r w:rsidRPr="0080683D">
        <w:rPr>
          <w:vertAlign w:val="superscript"/>
        </w:rPr>
        <w:footnoteReference w:id="67"/>
      </w:r>
      <w:r w:rsidRPr="0080683D">
        <w:rPr>
          <w:rtl/>
        </w:rPr>
        <w:t>" "לא יתכן שיהי' להאדם דין בעלות עליהם" משא"כ גופי אומות העולם</w:t>
      </w:r>
      <w:r w:rsidRPr="0080683D">
        <w:rPr>
          <w:vertAlign w:val="superscript"/>
        </w:rPr>
        <w:footnoteReference w:id="68"/>
      </w:r>
      <w:r w:rsidRPr="0080683D">
        <w:rPr>
          <w:rtl/>
        </w:rPr>
        <w:t xml:space="preserve"> הם כמו ממונו ונכסיו ש"יש להאדם רשות ובעלות על ממונו ונכסיו". וילע"ע.</w:t>
      </w:r>
    </w:p>
    <w:p w:rsidR="005E7C73" w:rsidRDefault="00CB5930" w:rsidP="00CB593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C5EB4" w:rsidRDefault="00EC5EB4" w:rsidP="00EC5EB4">
      <w:pPr>
        <w:bidi/>
        <w:spacing w:after="0" w:line="240" w:lineRule="auto"/>
        <w:jc w:val="center"/>
        <w:rPr>
          <w:rFonts w:ascii="FbMazalMedium" w:hAnsi="FbMazalMedium" w:cs="FbMazalMedium"/>
          <w:b/>
          <w:bCs/>
        </w:rPr>
        <w:sectPr w:rsidR="00EC5EB4" w:rsidSect="0057110B">
          <w:footnotePr>
            <w:numRestart w:val="eachSect"/>
          </w:footnotePr>
          <w:type w:val="continuous"/>
          <w:pgSz w:w="7920" w:h="12240"/>
          <w:pgMar w:top="-810" w:right="864" w:bottom="720" w:left="864" w:header="270" w:footer="0" w:gutter="0"/>
          <w:cols w:space="720"/>
          <w:docGrid w:linePitch="360"/>
        </w:sectPr>
      </w:pPr>
    </w:p>
    <w:p w:rsidR="00FD56FC" w:rsidRDefault="00FD56FC" w:rsidP="007850A5">
      <w:pPr>
        <w:pStyle w:val="a0"/>
        <w:rPr>
          <w:rFonts w:eastAsia="David Libre"/>
          <w:rtl/>
        </w:rPr>
      </w:pPr>
      <w:bookmarkStart w:id="154" w:name="_Toc60964943"/>
      <w:r>
        <w:rPr>
          <w:rFonts w:eastAsia="David Libre" w:hint="cs"/>
          <w:rtl/>
        </w:rPr>
        <w:t>סימנים שלא הגיעו לידינו וציין להם אדה"ז במקומות אחרים</w:t>
      </w:r>
      <w:bookmarkEnd w:id="154"/>
    </w:p>
    <w:p w:rsidR="00FD56FC" w:rsidRPr="00B42800" w:rsidRDefault="00EC6A67" w:rsidP="00EC6A67">
      <w:pPr>
        <w:pStyle w:val="a"/>
        <w:spacing w:line="360" w:lineRule="auto"/>
        <w:rPr>
          <w:rtl/>
        </w:rPr>
      </w:pPr>
      <w:bookmarkStart w:id="155" w:name="_Toc60964944"/>
      <w:r>
        <w:rPr>
          <w:rFonts w:hint="cs"/>
          <w:rtl/>
        </w:rPr>
        <w:t>הנ"ל</w:t>
      </w:r>
      <w:bookmarkEnd w:id="155"/>
    </w:p>
    <w:p w:rsidR="00FD56FC" w:rsidRPr="00B42800" w:rsidRDefault="00CC5647" w:rsidP="00CC5647">
      <w:pPr>
        <w:pStyle w:val="a3"/>
        <w:bidi/>
        <w:rPr>
          <w:u w:val="single"/>
        </w:rPr>
      </w:pPr>
      <w:r>
        <w:rPr>
          <w:rtl/>
        </w:rPr>
        <w:t>ע"פ מ"ש בתורת מנחם חלק כט</w:t>
      </w:r>
      <w:r w:rsidR="00FD56FC" w:rsidRPr="00B42800">
        <w:rPr>
          <w:rtl/>
        </w:rPr>
        <w:t xml:space="preserve"> ע' 20 ש"הסימנים החסרים בשו"ע אדמו"ר הזקן – ניתן ללמדם מתוך הסימנים הקודמים</w:t>
      </w:r>
      <w:r w:rsidR="00FD56FC">
        <w:rPr>
          <w:rFonts w:hint="cs"/>
          <w:rtl/>
        </w:rPr>
        <w:t>"</w:t>
      </w:r>
      <w:r w:rsidR="00FD56FC" w:rsidRPr="00B42800">
        <w:rPr>
          <w:rtl/>
        </w:rPr>
        <w:t xml:space="preserve"> הנה בזה ליקוט מקומות שאדמו"ר הזקן בעצמו צי</w:t>
      </w:r>
      <w:r w:rsidR="00FD56FC">
        <w:rPr>
          <w:rFonts w:hint="cs"/>
          <w:rtl/>
        </w:rPr>
        <w:t>י</w:t>
      </w:r>
      <w:r w:rsidR="00FD56FC" w:rsidRPr="00B42800">
        <w:rPr>
          <w:rtl/>
        </w:rPr>
        <w:t>ן לאלו הסימנים החסרים והזכיר קצת מדיניהם המבוארים שם ועל ידי זה זכינו למילוי החסרון במקצת על כל פנים.</w:t>
      </w:r>
      <w:r w:rsidR="0070794C" w:rsidRPr="0070794C">
        <w:rPr>
          <w:rtl/>
        </w:rPr>
        <w:t xml:space="preserve"> </w:t>
      </w:r>
    </w:p>
    <w:p w:rsidR="00FD56FC" w:rsidRPr="009C133B" w:rsidRDefault="00FD56FC" w:rsidP="00315FCF">
      <w:pPr>
        <w:pStyle w:val="11"/>
      </w:pPr>
      <w:r w:rsidRPr="009C133B">
        <w:rPr>
          <w:rtl/>
        </w:rPr>
        <w:t>קל"ג</w:t>
      </w:r>
    </w:p>
    <w:p w:rsidR="00FD56FC" w:rsidRPr="00315FCF" w:rsidRDefault="00FD56FC" w:rsidP="00315FCF">
      <w:pPr>
        <w:pStyle w:val="a3"/>
        <w:bidi/>
        <w:rPr>
          <w:rFonts w:asciiTheme="minorHAnsi" w:hAnsiTheme="minorHAnsi"/>
        </w:rPr>
      </w:pPr>
      <w:r w:rsidRPr="00B42800">
        <w:rPr>
          <w:rtl/>
        </w:rPr>
        <w:t xml:space="preserve">א. יש מקומות שנוהגין שהש"ץ אומר ברכו בכל יום אחר קדיש האחרון כדי להוציא מי שמתאחר לבא לבית הכנסת ולא שמע עדיין ברכו ואף אם אירע שלא בא אדם לבית הכנסת אחר ברכו אין מדקדקים בכך לבד משבתות ויו"ט </w:t>
      </w:r>
      <w:r w:rsidRPr="00B42800">
        <w:rPr>
          <w:b/>
          <w:rtl/>
        </w:rPr>
        <w:t>כמו שיתבאר בסי' קל"ג</w:t>
      </w:r>
      <w:r w:rsidRPr="00B42800">
        <w:rPr>
          <w:rtl/>
        </w:rPr>
        <w:t>.</w:t>
      </w:r>
      <w:r w:rsidR="0070794C" w:rsidRPr="0070794C">
        <w:rPr>
          <w:rtl/>
        </w:rPr>
        <w:t xml:space="preserve"> </w:t>
      </w:r>
      <w:r w:rsidRPr="00B42800">
        <w:rPr>
          <w:rtl/>
        </w:rPr>
        <w:t>[סט, ד</w:t>
      </w:r>
      <w:r>
        <w:rPr>
          <w:rtl/>
        </w:rPr>
        <w:t>].</w:t>
      </w:r>
    </w:p>
    <w:p w:rsidR="00FD56FC" w:rsidRPr="009C133B" w:rsidRDefault="00FD56FC" w:rsidP="00315FCF">
      <w:pPr>
        <w:pStyle w:val="11"/>
      </w:pPr>
      <w:r w:rsidRPr="009C133B">
        <w:rPr>
          <w:rtl/>
        </w:rPr>
        <w:t>קל"ד</w:t>
      </w:r>
    </w:p>
    <w:p w:rsidR="00FD56FC" w:rsidRPr="00B42800" w:rsidRDefault="00FD56FC" w:rsidP="00315FCF">
      <w:pPr>
        <w:pStyle w:val="a3"/>
        <w:bidi/>
        <w:rPr>
          <w:b/>
          <w:u w:val="single"/>
        </w:rPr>
      </w:pPr>
      <w:r w:rsidRPr="00B42800">
        <w:rPr>
          <w:rtl/>
        </w:rPr>
        <w:t xml:space="preserve">א. והוא רחום . . אמירתו חובה </w:t>
      </w:r>
      <w:r w:rsidRPr="00B42800">
        <w:rPr>
          <w:b/>
          <w:rtl/>
        </w:rPr>
        <w:t>כמ"ש בסי' קל"ד. [</w:t>
      </w:r>
      <w:r w:rsidRPr="00B42800">
        <w:rPr>
          <w:rtl/>
        </w:rPr>
        <w:t>קלא,</w:t>
      </w:r>
      <w:r>
        <w:rPr>
          <w:rFonts w:hint="cs"/>
          <w:rtl/>
        </w:rPr>
        <w:t xml:space="preserve"> </w:t>
      </w:r>
      <w:r w:rsidRPr="00B42800">
        <w:rPr>
          <w:rtl/>
        </w:rPr>
        <w:t>ה</w:t>
      </w:r>
      <w:r>
        <w:rPr>
          <w:rtl/>
        </w:rPr>
        <w:t>].</w:t>
      </w:r>
    </w:p>
    <w:p w:rsidR="00FD56FC" w:rsidRPr="009C133B" w:rsidRDefault="00FD56FC" w:rsidP="00315FCF">
      <w:pPr>
        <w:pStyle w:val="11"/>
      </w:pPr>
      <w:r w:rsidRPr="009C133B">
        <w:rPr>
          <w:rtl/>
        </w:rPr>
        <w:lastRenderedPageBreak/>
        <w:t>קל"ה</w:t>
      </w:r>
    </w:p>
    <w:p w:rsidR="00FD56FC" w:rsidRPr="00B42800" w:rsidRDefault="00EA7F64" w:rsidP="00315FCF">
      <w:pPr>
        <w:pStyle w:val="a3"/>
        <w:bidi/>
        <w:rPr>
          <w:b/>
          <w:u w:val="single"/>
        </w:rPr>
      </w:pPr>
      <w:r>
        <w:rPr>
          <w:rFonts w:hint="cs"/>
          <w:rtl/>
        </w:rPr>
        <w:t xml:space="preserve">א. </w:t>
      </w:r>
      <w:r w:rsidR="00FD56FC" w:rsidRPr="00B42800">
        <w:rPr>
          <w:rtl/>
        </w:rPr>
        <w:t xml:space="preserve">כהן עם הארץ עולה לקרות בתורה לפני לוי חכם מפני דרכי שלום </w:t>
      </w:r>
      <w:r w:rsidR="00FD56FC" w:rsidRPr="00B42800">
        <w:rPr>
          <w:b/>
          <w:rtl/>
        </w:rPr>
        <w:t>כמ"ש בסי' קל"ה.</w:t>
      </w:r>
      <w:r w:rsidR="00FD56FC">
        <w:rPr>
          <w:rFonts w:hint="cs"/>
          <w:b/>
          <w:rtl/>
        </w:rPr>
        <w:t xml:space="preserve"> </w:t>
      </w:r>
      <w:r w:rsidR="00FD56FC" w:rsidRPr="00B42800">
        <w:rPr>
          <w:b/>
          <w:rtl/>
        </w:rPr>
        <w:t>[</w:t>
      </w:r>
      <w:r w:rsidR="00FD56FC" w:rsidRPr="00B42800">
        <w:rPr>
          <w:rtl/>
        </w:rPr>
        <w:t>קכח,</w:t>
      </w:r>
      <w:r w:rsidR="00FD56FC">
        <w:rPr>
          <w:rFonts w:hint="cs"/>
          <w:rtl/>
        </w:rPr>
        <w:t xml:space="preserve"> </w:t>
      </w:r>
      <w:r w:rsidR="00FD56FC" w:rsidRPr="00B42800">
        <w:rPr>
          <w:rtl/>
        </w:rPr>
        <w:t>יא</w:t>
      </w:r>
      <w:r w:rsidR="00FD56FC">
        <w:rPr>
          <w:rFonts w:hint="cs"/>
          <w:rtl/>
        </w:rPr>
        <w:t>].</w:t>
      </w:r>
    </w:p>
    <w:p w:rsidR="00FD56FC" w:rsidRPr="00B42800" w:rsidRDefault="00FD56FC" w:rsidP="00315FCF">
      <w:pPr>
        <w:pStyle w:val="a3"/>
        <w:bidi/>
      </w:pPr>
      <w:r w:rsidRPr="00B42800">
        <w:rPr>
          <w:rtl/>
        </w:rPr>
        <w:t xml:space="preserve">ב. מותר לכהן לקרות לכהן אחר לספר תורה </w:t>
      </w:r>
      <w:r w:rsidRPr="00B42800">
        <w:rPr>
          <w:b/>
          <w:rtl/>
        </w:rPr>
        <w:t>כמ"ש בסי' קל"ה.</w:t>
      </w:r>
      <w:r>
        <w:rPr>
          <w:rFonts w:hint="cs"/>
          <w:b/>
          <w:rtl/>
        </w:rPr>
        <w:t xml:space="preserve"> </w:t>
      </w:r>
      <w:r w:rsidRPr="00B42800">
        <w:rPr>
          <w:b/>
          <w:rtl/>
        </w:rPr>
        <w:t>[</w:t>
      </w:r>
      <w:r w:rsidRPr="00B42800">
        <w:rPr>
          <w:rtl/>
        </w:rPr>
        <w:t>קכח,</w:t>
      </w:r>
      <w:r>
        <w:rPr>
          <w:rFonts w:hint="cs"/>
          <w:rtl/>
        </w:rPr>
        <w:t xml:space="preserve"> </w:t>
      </w:r>
      <w:r w:rsidRPr="00B42800">
        <w:rPr>
          <w:rtl/>
        </w:rPr>
        <w:t>נז</w:t>
      </w:r>
      <w:r>
        <w:rPr>
          <w:rtl/>
        </w:rPr>
        <w:t>].</w:t>
      </w:r>
    </w:p>
    <w:p w:rsidR="00FD56FC" w:rsidRPr="00B42800" w:rsidRDefault="00FD56FC" w:rsidP="00315FCF">
      <w:pPr>
        <w:pStyle w:val="a3"/>
        <w:bidi/>
      </w:pPr>
      <w:r w:rsidRPr="00B42800">
        <w:rPr>
          <w:rtl/>
        </w:rPr>
        <w:t xml:space="preserve">ג. כהן יכול ליתן רשות לישראל לקרות ולברך לפניו אע"פ שאין לו שום הנאה מזה </w:t>
      </w:r>
      <w:r w:rsidRPr="00B42800">
        <w:rPr>
          <w:b/>
          <w:rtl/>
        </w:rPr>
        <w:t>כמ"ש בסי' קל"ה.</w:t>
      </w:r>
      <w:r>
        <w:rPr>
          <w:rFonts w:hint="cs"/>
          <w:b/>
          <w:rtl/>
        </w:rPr>
        <w:t xml:space="preserve"> </w:t>
      </w:r>
      <w:r w:rsidRPr="00B42800">
        <w:rPr>
          <w:b/>
          <w:rtl/>
        </w:rPr>
        <w:t>[</w:t>
      </w:r>
      <w:r w:rsidRPr="00B42800">
        <w:rPr>
          <w:rtl/>
        </w:rPr>
        <w:t>קכח,</w:t>
      </w:r>
      <w:r>
        <w:rPr>
          <w:rFonts w:hint="cs"/>
          <w:rtl/>
        </w:rPr>
        <w:t xml:space="preserve"> </w:t>
      </w:r>
      <w:r w:rsidRPr="00B42800">
        <w:rPr>
          <w:rtl/>
        </w:rPr>
        <w:t>ס</w:t>
      </w:r>
      <w:r>
        <w:rPr>
          <w:rtl/>
        </w:rPr>
        <w:t>].</w:t>
      </w:r>
    </w:p>
    <w:p w:rsidR="00FD56FC" w:rsidRPr="00B42800" w:rsidRDefault="00FD56FC" w:rsidP="00315FCF">
      <w:pPr>
        <w:pStyle w:val="a3"/>
        <w:bidi/>
        <w:rPr>
          <w:highlight w:val="white"/>
        </w:rPr>
      </w:pPr>
      <w:r w:rsidRPr="00B42800">
        <w:rPr>
          <w:highlight w:val="white"/>
          <w:rtl/>
        </w:rPr>
        <w:t xml:space="preserve">ד. </w:t>
      </w:r>
      <w:r w:rsidRPr="00B42800">
        <w:rPr>
          <w:b/>
          <w:highlight w:val="white"/>
          <w:rtl/>
        </w:rPr>
        <w:t xml:space="preserve">כבר נתבאר בסי' קל"ה </w:t>
      </w:r>
      <w:r w:rsidRPr="00B42800">
        <w:rPr>
          <w:highlight w:val="white"/>
          <w:rtl/>
        </w:rPr>
        <w:t>שמשה רבינו תיקן להם לישראל שיהיו קורין בספר תורה</w:t>
      </w:r>
      <w:r w:rsidRPr="00B42800">
        <w:rPr>
          <w:highlight w:val="white"/>
          <w:vertAlign w:val="superscript"/>
        </w:rPr>
        <w:t xml:space="preserve"> </w:t>
      </w:r>
      <w:r w:rsidRPr="00B42800">
        <w:rPr>
          <w:highlight w:val="white"/>
          <w:rtl/>
        </w:rPr>
        <w:t>חמשה גברי ביו"ט וששה ביום הכיפורים וז' בשבת בשביל המעלה והקדושה יתירה שיש בכל אחד על חבירו הוסיף בו איש אחד.</w:t>
      </w:r>
      <w:r>
        <w:rPr>
          <w:rFonts w:hint="cs"/>
          <w:highlight w:val="white"/>
          <w:rtl/>
        </w:rPr>
        <w:t xml:space="preserve"> </w:t>
      </w:r>
      <w:r w:rsidRPr="00B42800">
        <w:rPr>
          <w:highlight w:val="white"/>
          <w:rtl/>
        </w:rPr>
        <w:t>[רפב,</w:t>
      </w:r>
      <w:r>
        <w:rPr>
          <w:rFonts w:hint="cs"/>
          <w:highlight w:val="white"/>
          <w:rtl/>
        </w:rPr>
        <w:t xml:space="preserve"> </w:t>
      </w:r>
      <w:r w:rsidRPr="00B42800">
        <w:rPr>
          <w:highlight w:val="white"/>
          <w:rtl/>
        </w:rPr>
        <w:t>א</w:t>
      </w:r>
      <w:r>
        <w:rPr>
          <w:highlight w:val="white"/>
          <w:rtl/>
        </w:rPr>
        <w:t>].</w:t>
      </w:r>
      <w:r w:rsidRPr="00B42800">
        <w:rPr>
          <w:highlight w:val="white"/>
          <w:rtl/>
        </w:rPr>
        <w:t xml:space="preserve"> </w:t>
      </w:r>
    </w:p>
    <w:p w:rsidR="00FD56FC" w:rsidRPr="009C133B" w:rsidRDefault="00FD56FC" w:rsidP="00EA7F64">
      <w:pPr>
        <w:pStyle w:val="11"/>
        <w:rPr>
          <w:highlight w:val="white"/>
        </w:rPr>
      </w:pPr>
      <w:r w:rsidRPr="009C133B">
        <w:rPr>
          <w:highlight w:val="white"/>
          <w:rtl/>
        </w:rPr>
        <w:t>קל"ז</w:t>
      </w:r>
    </w:p>
    <w:p w:rsidR="00FD56FC" w:rsidRPr="00B42800" w:rsidRDefault="00FD56FC" w:rsidP="00EA7F64">
      <w:pPr>
        <w:pStyle w:val="a3"/>
        <w:bidi/>
        <w:rPr>
          <w:highlight w:val="white"/>
        </w:rPr>
      </w:pPr>
      <w:r w:rsidRPr="00B42800">
        <w:rPr>
          <w:highlight w:val="white"/>
          <w:rtl/>
        </w:rPr>
        <w:t>א. יש אומרים שמותר לקרות עולים הרבה בפרשה אחת שחוזר וקורא זה מה שקרא זה . .</w:t>
      </w:r>
      <w:r w:rsidR="0070794C" w:rsidRPr="0070794C">
        <w:rPr>
          <w:highlight w:val="white"/>
          <w:rtl/>
        </w:rPr>
        <w:t xml:space="preserve"> </w:t>
      </w:r>
      <w:r w:rsidRPr="00B42800">
        <w:rPr>
          <w:highlight w:val="white"/>
          <w:rtl/>
        </w:rPr>
        <w:t xml:space="preserve">ומכל מקום אין השני עולה למנין ז' קרואים המחוייבים בשבת אלא אם כן הוסיף עוד ג' פסוקים שלא קראם הראשון </w:t>
      </w:r>
      <w:r w:rsidRPr="00B42800">
        <w:rPr>
          <w:b/>
          <w:highlight w:val="white"/>
          <w:rtl/>
        </w:rPr>
        <w:t>כמו שנתבאר בסי' קל"ז.</w:t>
      </w:r>
      <w:r>
        <w:rPr>
          <w:rFonts w:hint="cs"/>
          <w:b/>
          <w:highlight w:val="white"/>
          <w:rtl/>
        </w:rPr>
        <w:t xml:space="preserve"> </w:t>
      </w:r>
      <w:r w:rsidRPr="00B42800">
        <w:rPr>
          <w:b/>
          <w:highlight w:val="white"/>
          <w:rtl/>
        </w:rPr>
        <w:t>[</w:t>
      </w:r>
      <w:r w:rsidRPr="00B42800">
        <w:rPr>
          <w:highlight w:val="white"/>
          <w:rtl/>
        </w:rPr>
        <w:t>רפב, ד</w:t>
      </w:r>
      <w:r>
        <w:rPr>
          <w:highlight w:val="white"/>
          <w:rtl/>
        </w:rPr>
        <w:t>].</w:t>
      </w:r>
    </w:p>
    <w:p w:rsidR="00FD56FC" w:rsidRPr="00B42800" w:rsidRDefault="00FD56FC" w:rsidP="00EA7F64">
      <w:pPr>
        <w:pStyle w:val="a3"/>
        <w:bidi/>
        <w:rPr>
          <w:highlight w:val="white"/>
        </w:rPr>
      </w:pPr>
      <w:r w:rsidRPr="00B42800">
        <w:rPr>
          <w:highlight w:val="white"/>
          <w:rtl/>
        </w:rPr>
        <w:t xml:space="preserve">ב. אם דילג הש"ץ אפילו תיבה אחת ואפילו אות אחת בקריאת שבת שחרית צריך לחזור ולקרות אותו פסוק שדילג בו עם עוד ב' פסוקים הסמוכים לו ולברך עליהם תחלה וסוף אם כבר בירך העולה ברכה אחרונה ואף אם כבר סיימו הפרשה והפטירו והתפללו מוסף צריך הש"ץ או אחר לחזור ולקרות הג' פסוקים שבהם הדלוג בצבור זה בברכה תחלה וסוף </w:t>
      </w:r>
      <w:r w:rsidRPr="00B42800">
        <w:rPr>
          <w:b/>
          <w:highlight w:val="white"/>
          <w:rtl/>
        </w:rPr>
        <w:t>כמו שנתבאר בסי' קל"ז עיין שם כל פרטי דין זה. [</w:t>
      </w:r>
      <w:r w:rsidRPr="00B42800">
        <w:rPr>
          <w:highlight w:val="white"/>
          <w:rtl/>
        </w:rPr>
        <w:t>רפב, כ</w:t>
      </w:r>
      <w:r>
        <w:rPr>
          <w:highlight w:val="white"/>
          <w:rtl/>
        </w:rPr>
        <w:t>].</w:t>
      </w:r>
    </w:p>
    <w:p w:rsidR="00FD56FC" w:rsidRPr="00B42800" w:rsidRDefault="00FD56FC" w:rsidP="00EA7F64">
      <w:pPr>
        <w:pStyle w:val="a3"/>
        <w:bidi/>
        <w:rPr>
          <w:b/>
          <w:highlight w:val="white"/>
          <w:u w:val="single"/>
        </w:rPr>
      </w:pPr>
      <w:r w:rsidRPr="00B42800">
        <w:rPr>
          <w:highlight w:val="white"/>
          <w:rtl/>
        </w:rPr>
        <w:t xml:space="preserve">ג. אין קורין בתורה פחות מג' פסוקים </w:t>
      </w:r>
      <w:r w:rsidRPr="00B42800">
        <w:rPr>
          <w:b/>
          <w:highlight w:val="white"/>
          <w:rtl/>
        </w:rPr>
        <w:t>כמו שנתבאר בסי' קל"ז. [</w:t>
      </w:r>
      <w:r w:rsidRPr="00B42800">
        <w:rPr>
          <w:highlight w:val="white"/>
          <w:rtl/>
        </w:rPr>
        <w:t>רפג, א</w:t>
      </w:r>
      <w:r>
        <w:rPr>
          <w:highlight w:val="white"/>
          <w:rtl/>
        </w:rPr>
        <w:t>].</w:t>
      </w:r>
    </w:p>
    <w:p w:rsidR="00FD56FC" w:rsidRPr="009C133B" w:rsidRDefault="00FD56FC" w:rsidP="00EA7F64">
      <w:pPr>
        <w:pStyle w:val="11"/>
        <w:rPr>
          <w:highlight w:val="white"/>
        </w:rPr>
      </w:pPr>
      <w:r w:rsidRPr="009C133B">
        <w:rPr>
          <w:highlight w:val="white"/>
          <w:rtl/>
        </w:rPr>
        <w:t>קל"ח</w:t>
      </w:r>
    </w:p>
    <w:p w:rsidR="00FD56FC" w:rsidRPr="00B42800" w:rsidRDefault="00FD56FC" w:rsidP="00EA7F64">
      <w:pPr>
        <w:pStyle w:val="a3"/>
        <w:bidi/>
        <w:rPr>
          <w:b/>
          <w:u w:val="single"/>
        </w:rPr>
      </w:pPr>
      <w:r w:rsidRPr="00B42800">
        <w:rPr>
          <w:rtl/>
        </w:rPr>
        <w:t xml:space="preserve">א. היחיד מותר להפסיק באמצע פרשת אנכי וזכור רק שיהי' בסוף פסוק ואף בציבור אין איסור להפסיק שם אלא משום הנכנסין ויוצאין </w:t>
      </w:r>
      <w:r w:rsidRPr="00B42800">
        <w:rPr>
          <w:b/>
          <w:rtl/>
        </w:rPr>
        <w:t>כמו שנתבאר בסי' קל"ח</w:t>
      </w:r>
      <w:r w:rsidRPr="00B42800">
        <w:t>.</w:t>
      </w:r>
      <w:r>
        <w:rPr>
          <w:rFonts w:hint="cs"/>
          <w:rtl/>
        </w:rPr>
        <w:t xml:space="preserve"> [תצד, יא].</w:t>
      </w:r>
    </w:p>
    <w:p w:rsidR="00FD56FC" w:rsidRPr="009C133B" w:rsidRDefault="00FD56FC" w:rsidP="00EA7F64">
      <w:pPr>
        <w:pStyle w:val="11"/>
      </w:pPr>
      <w:r w:rsidRPr="009C133B">
        <w:rPr>
          <w:rtl/>
        </w:rPr>
        <w:t>קל"ט</w:t>
      </w:r>
    </w:p>
    <w:p w:rsidR="00FD56FC" w:rsidRPr="00B42800" w:rsidRDefault="00FD56FC" w:rsidP="00EA7F64">
      <w:pPr>
        <w:pStyle w:val="a3"/>
        <w:bidi/>
        <w:rPr>
          <w:b/>
          <w:u w:val="single"/>
        </w:rPr>
      </w:pPr>
      <w:r w:rsidRPr="00B42800">
        <w:rPr>
          <w:rtl/>
        </w:rPr>
        <w:t xml:space="preserve">א. </w:t>
      </w:r>
      <w:r w:rsidRPr="009C133B">
        <w:rPr>
          <w:rtl/>
        </w:rPr>
        <w:t>ברכת התורה</w:t>
      </w:r>
      <w:r w:rsidRPr="00B42800">
        <w:rPr>
          <w:vertAlign w:val="superscript"/>
          <w:rtl/>
        </w:rPr>
        <w:t xml:space="preserve"> </w:t>
      </w:r>
      <w:r w:rsidRPr="00B42800">
        <w:rPr>
          <w:rtl/>
        </w:rPr>
        <w:t xml:space="preserve">חובה על הצבור לשמען </w:t>
      </w:r>
      <w:r w:rsidRPr="00B42800">
        <w:rPr>
          <w:b/>
          <w:rtl/>
        </w:rPr>
        <w:t>כמו שיתבאר בסי' קל"ט. [</w:t>
      </w:r>
      <w:r w:rsidRPr="00B42800">
        <w:rPr>
          <w:rtl/>
        </w:rPr>
        <w:t>קכד,</w:t>
      </w:r>
      <w:r>
        <w:rPr>
          <w:rFonts w:hint="cs"/>
          <w:rtl/>
        </w:rPr>
        <w:t xml:space="preserve"> </w:t>
      </w:r>
      <w:r w:rsidRPr="00B42800">
        <w:rPr>
          <w:rtl/>
        </w:rPr>
        <w:t>יא</w:t>
      </w:r>
      <w:r>
        <w:rPr>
          <w:rtl/>
        </w:rPr>
        <w:t>].</w:t>
      </w:r>
    </w:p>
    <w:p w:rsidR="00FD56FC" w:rsidRPr="009C133B" w:rsidRDefault="00FD56FC" w:rsidP="00EA7F64">
      <w:pPr>
        <w:pStyle w:val="11"/>
      </w:pPr>
      <w:r w:rsidRPr="009C133B">
        <w:rPr>
          <w:rtl/>
        </w:rPr>
        <w:t>ק"מ</w:t>
      </w:r>
    </w:p>
    <w:p w:rsidR="00FD56FC" w:rsidRPr="00B42800" w:rsidRDefault="00FD56FC" w:rsidP="00EA7F64">
      <w:pPr>
        <w:pStyle w:val="a3"/>
        <w:bidi/>
        <w:rPr>
          <w:highlight w:val="white"/>
        </w:rPr>
      </w:pPr>
      <w:r w:rsidRPr="00B42800">
        <w:rPr>
          <w:highlight w:val="white"/>
          <w:rtl/>
        </w:rPr>
        <w:t xml:space="preserve">א. אם נשתתק המפטיר באמצע ההפטרה דינו כמו בספר תורה שהבא לסיים תחתיו לא יתחיל ממקום שפסק הראשון אלא צריך לחזור ולהתחיל ממקום שהתחיל </w:t>
      </w:r>
      <w:r w:rsidRPr="00B42800">
        <w:rPr>
          <w:highlight w:val="white"/>
          <w:rtl/>
        </w:rPr>
        <w:lastRenderedPageBreak/>
        <w:t xml:space="preserve">הראשון </w:t>
      </w:r>
      <w:r w:rsidRPr="00B42800">
        <w:rPr>
          <w:b/>
          <w:highlight w:val="white"/>
          <w:rtl/>
        </w:rPr>
        <w:t>כמו שנתבאר בסי' ק"מ</w:t>
      </w:r>
      <w:r w:rsidRPr="00B42800">
        <w:rPr>
          <w:highlight w:val="white"/>
          <w:vertAlign w:val="superscript"/>
        </w:rPr>
        <w:t xml:space="preserve"> </w:t>
      </w:r>
      <w:r w:rsidRPr="00B42800">
        <w:rPr>
          <w:highlight w:val="white"/>
          <w:rtl/>
        </w:rPr>
        <w:t>(ועיין שם אם צריך לחזור ולברך בתחלה) [</w:t>
      </w:r>
      <w:r w:rsidRPr="00B42800">
        <w:rPr>
          <w:rtl/>
        </w:rPr>
        <w:t>נג, יח</w:t>
      </w:r>
      <w:r>
        <w:rPr>
          <w:rtl/>
        </w:rPr>
        <w:t>].</w:t>
      </w:r>
    </w:p>
    <w:p w:rsidR="00FD56FC" w:rsidRPr="009C133B" w:rsidRDefault="00FD56FC" w:rsidP="00EA7F64">
      <w:pPr>
        <w:pStyle w:val="11"/>
      </w:pPr>
      <w:r w:rsidRPr="009C133B">
        <w:rPr>
          <w:rtl/>
        </w:rPr>
        <w:t>קמ"א</w:t>
      </w:r>
    </w:p>
    <w:p w:rsidR="00FD56FC" w:rsidRPr="00B42800" w:rsidRDefault="00FD56FC" w:rsidP="00EA7F64">
      <w:pPr>
        <w:pStyle w:val="a3"/>
        <w:bidi/>
      </w:pPr>
      <w:r w:rsidRPr="00B42800">
        <w:rPr>
          <w:highlight w:val="white"/>
          <w:rtl/>
        </w:rPr>
        <w:t xml:space="preserve">א. סומא . . אם יכול לעלות ולקרות בתורה </w:t>
      </w:r>
      <w:r w:rsidRPr="00B42800">
        <w:rPr>
          <w:b/>
          <w:highlight w:val="white"/>
          <w:rtl/>
        </w:rPr>
        <w:t>יתבאר בסימן קמ"א.</w:t>
      </w:r>
      <w:r w:rsidRPr="00B42800">
        <w:rPr>
          <w:highlight w:val="white"/>
        </w:rPr>
        <w:t xml:space="preserve"> </w:t>
      </w:r>
      <w:r>
        <w:rPr>
          <w:rFonts w:hint="cs"/>
          <w:rtl/>
        </w:rPr>
        <w:t>[</w:t>
      </w:r>
      <w:r w:rsidRPr="00B42800">
        <w:rPr>
          <w:rtl/>
        </w:rPr>
        <w:t>נג, יח</w:t>
      </w:r>
      <w:r>
        <w:rPr>
          <w:rtl/>
        </w:rPr>
        <w:t>].</w:t>
      </w:r>
    </w:p>
    <w:p w:rsidR="00FD56FC" w:rsidRPr="00B42800" w:rsidRDefault="00FD56FC" w:rsidP="00EA7F64">
      <w:pPr>
        <w:pStyle w:val="a3"/>
        <w:bidi/>
      </w:pPr>
      <w:r w:rsidRPr="00B42800">
        <w:rPr>
          <w:rtl/>
        </w:rPr>
        <w:t xml:space="preserve">ב. </w:t>
      </w:r>
      <w:r w:rsidRPr="009C133B">
        <w:rPr>
          <w:rtl/>
        </w:rPr>
        <w:t>יש אומרים שיכול לברך ברכת התורה על שמיעה קריאת התורה מהחזן</w:t>
      </w:r>
      <w:r w:rsidRPr="009C133B">
        <w:rPr>
          <w:b/>
          <w:rtl/>
        </w:rPr>
        <w:t xml:space="preserve"> כמו שיתבאר בסי' קמ"א</w:t>
      </w:r>
      <w:r w:rsidRPr="00B42800">
        <w:rPr>
          <w:b/>
          <w:rtl/>
        </w:rPr>
        <w:t>.</w:t>
      </w:r>
      <w:r w:rsidRPr="00B42800">
        <w:rPr>
          <w:rtl/>
        </w:rPr>
        <w:t xml:space="preserve"> [סו, ו</w:t>
      </w:r>
      <w:r>
        <w:rPr>
          <w:rtl/>
        </w:rPr>
        <w:t>].</w:t>
      </w:r>
    </w:p>
    <w:p w:rsidR="00FD56FC" w:rsidRPr="00B42800" w:rsidRDefault="00FD56FC" w:rsidP="00EA7F64">
      <w:pPr>
        <w:pStyle w:val="a3"/>
        <w:bidi/>
        <w:rPr>
          <w:highlight w:val="white"/>
        </w:rPr>
      </w:pPr>
      <w:r w:rsidRPr="00B42800">
        <w:rPr>
          <w:highlight w:val="white"/>
          <w:rtl/>
        </w:rPr>
        <w:t xml:space="preserve">ג. יש ליזהר שלא לסמוך עצמו לכותל או לעמוד או לחבירו בשעת תפלה </w:t>
      </w:r>
      <w:r w:rsidRPr="00B42800">
        <w:rPr>
          <w:b/>
          <w:highlight w:val="white"/>
          <w:rtl/>
        </w:rPr>
        <w:t>כמו שיתבאר בסי' קמ"א.</w:t>
      </w:r>
      <w:r w:rsidRPr="00B42800">
        <w:rPr>
          <w:highlight w:val="white"/>
        </w:rPr>
        <w:t xml:space="preserve"> </w:t>
      </w:r>
      <w:r>
        <w:rPr>
          <w:rFonts w:hint="cs"/>
          <w:rtl/>
        </w:rPr>
        <w:t>[</w:t>
      </w:r>
      <w:r w:rsidRPr="00B42800">
        <w:rPr>
          <w:rtl/>
        </w:rPr>
        <w:t>צד, ח</w:t>
      </w:r>
      <w:r>
        <w:rPr>
          <w:rtl/>
        </w:rPr>
        <w:t>].</w:t>
      </w:r>
    </w:p>
    <w:p w:rsidR="00FD56FC" w:rsidRPr="00B42800" w:rsidRDefault="00FD56FC" w:rsidP="00EA7F64">
      <w:pPr>
        <w:pStyle w:val="a3"/>
        <w:bidi/>
        <w:rPr>
          <w:highlight w:val="white"/>
        </w:rPr>
      </w:pPr>
      <w:r w:rsidRPr="00B42800">
        <w:rPr>
          <w:highlight w:val="white"/>
          <w:rtl/>
        </w:rPr>
        <w:t xml:space="preserve">ד. שני קולות היוצאים כאחד אין שומעין יפה אפילו אחד מהם </w:t>
      </w:r>
      <w:r w:rsidRPr="00B42800">
        <w:rPr>
          <w:b/>
          <w:highlight w:val="white"/>
          <w:rtl/>
        </w:rPr>
        <w:t>כמו שנתבאר בסימן קמ"א.</w:t>
      </w:r>
      <w:r>
        <w:rPr>
          <w:rFonts w:hint="cs"/>
          <w:b/>
          <w:highlight w:val="white"/>
          <w:rtl/>
        </w:rPr>
        <w:t xml:space="preserve"> </w:t>
      </w:r>
      <w:r w:rsidRPr="00B42800">
        <w:rPr>
          <w:highlight w:val="white"/>
          <w:rtl/>
        </w:rPr>
        <w:t>[תפח, ד</w:t>
      </w:r>
      <w:r>
        <w:rPr>
          <w:highlight w:val="white"/>
          <w:rtl/>
        </w:rPr>
        <w:t>].</w:t>
      </w:r>
    </w:p>
    <w:p w:rsidR="00FD56FC" w:rsidRPr="00B42800" w:rsidRDefault="00FD56FC" w:rsidP="00EA7F64">
      <w:pPr>
        <w:pStyle w:val="a3"/>
        <w:bidi/>
        <w:rPr>
          <w:highlight w:val="white"/>
        </w:rPr>
      </w:pPr>
      <w:r w:rsidRPr="00B42800">
        <w:rPr>
          <w:highlight w:val="white"/>
          <w:rtl/>
        </w:rPr>
        <w:t xml:space="preserve">ה. ב' קולות היוצאין בבת אחת אין שומעין אפילו אחת מהן </w:t>
      </w:r>
      <w:r w:rsidRPr="00B42800">
        <w:rPr>
          <w:b/>
          <w:highlight w:val="white"/>
          <w:rtl/>
        </w:rPr>
        <w:t>כמ"ש בסימן קמ"א.</w:t>
      </w:r>
      <w:r>
        <w:rPr>
          <w:rFonts w:hint="cs"/>
          <w:b/>
          <w:highlight w:val="white"/>
          <w:rtl/>
        </w:rPr>
        <w:t xml:space="preserve"> </w:t>
      </w:r>
      <w:r w:rsidRPr="00B42800">
        <w:rPr>
          <w:highlight w:val="white"/>
          <w:rtl/>
        </w:rPr>
        <w:t>[תקצ, יד</w:t>
      </w:r>
      <w:r>
        <w:rPr>
          <w:highlight w:val="white"/>
          <w:rtl/>
        </w:rPr>
        <w:t>].</w:t>
      </w:r>
      <w:r>
        <w:rPr>
          <w:rFonts w:hint="cs"/>
          <w:highlight w:val="white"/>
          <w:rtl/>
        </w:rPr>
        <w:t xml:space="preserve"> </w:t>
      </w:r>
    </w:p>
    <w:p w:rsidR="00FD56FC" w:rsidRPr="009C133B" w:rsidRDefault="00FD56FC" w:rsidP="00EA7F64">
      <w:pPr>
        <w:pStyle w:val="11"/>
        <w:rPr>
          <w:highlight w:val="white"/>
        </w:rPr>
      </w:pPr>
      <w:r w:rsidRPr="009C133B">
        <w:rPr>
          <w:highlight w:val="white"/>
          <w:rtl/>
        </w:rPr>
        <w:t>קמ"ב</w:t>
      </w:r>
    </w:p>
    <w:p w:rsidR="00FD56FC" w:rsidRPr="00B42800" w:rsidRDefault="00FD56FC" w:rsidP="00EA7F64">
      <w:pPr>
        <w:pStyle w:val="a3"/>
        <w:bidi/>
        <w:rPr>
          <w:highlight w:val="white"/>
        </w:rPr>
      </w:pPr>
      <w:r w:rsidRPr="00B42800">
        <w:rPr>
          <w:highlight w:val="white"/>
          <w:rtl/>
        </w:rPr>
        <w:t xml:space="preserve">א. דילג תיבה אחת או אות אחת או ששינה נקודה אחת </w:t>
      </w:r>
      <w:r w:rsidRPr="00B42800">
        <w:rPr>
          <w:b/>
          <w:highlight w:val="white"/>
          <w:rtl/>
        </w:rPr>
        <w:t xml:space="preserve">על דרך שיתבאר בסימן קמ"ב </w:t>
      </w:r>
      <w:r w:rsidRPr="00B42800">
        <w:rPr>
          <w:highlight w:val="white"/>
          <w:rtl/>
        </w:rPr>
        <w:t>צריך לחזור לראש הפסוק שטעה בו.</w:t>
      </w:r>
      <w:r>
        <w:rPr>
          <w:rFonts w:hint="cs"/>
          <w:highlight w:val="white"/>
          <w:rtl/>
        </w:rPr>
        <w:t xml:space="preserve"> </w:t>
      </w:r>
      <w:r w:rsidRPr="00B42800">
        <w:rPr>
          <w:highlight w:val="white"/>
          <w:rtl/>
        </w:rPr>
        <w:t>[סד,</w:t>
      </w:r>
      <w:r>
        <w:rPr>
          <w:rFonts w:hint="cs"/>
          <w:highlight w:val="white"/>
          <w:rtl/>
        </w:rPr>
        <w:t xml:space="preserve"> </w:t>
      </w:r>
      <w:r w:rsidRPr="00B42800">
        <w:rPr>
          <w:highlight w:val="white"/>
          <w:rtl/>
        </w:rPr>
        <w:t>ב</w:t>
      </w:r>
      <w:r>
        <w:rPr>
          <w:highlight w:val="white"/>
          <w:rtl/>
        </w:rPr>
        <w:t>].</w:t>
      </w:r>
    </w:p>
    <w:p w:rsidR="00F676E9" w:rsidRDefault="00FD56FC" w:rsidP="00F676E9">
      <w:pPr>
        <w:pStyle w:val="11"/>
        <w:rPr>
          <w:rtl/>
        </w:rPr>
      </w:pPr>
      <w:r w:rsidRPr="009C133B">
        <w:rPr>
          <w:rtl/>
        </w:rPr>
        <w:t>קמ"ד</w:t>
      </w:r>
    </w:p>
    <w:p w:rsidR="00FD56FC" w:rsidRPr="00B42800" w:rsidRDefault="00FD56FC" w:rsidP="00F676E9">
      <w:pPr>
        <w:pStyle w:val="a3"/>
        <w:bidi/>
        <w:rPr>
          <w:b/>
          <w:u w:val="single"/>
        </w:rPr>
      </w:pPr>
      <w:r w:rsidRPr="00B42800">
        <w:rPr>
          <w:rtl/>
        </w:rPr>
        <w:t xml:space="preserve">א. אין לחוש לפגמו של </w:t>
      </w:r>
      <w:r w:rsidRPr="009C133B">
        <w:rPr>
          <w:rtl/>
        </w:rPr>
        <w:t>ספר תורה ראשונה</w:t>
      </w:r>
      <w:r w:rsidRPr="00B42800">
        <w:rPr>
          <w:rtl/>
        </w:rPr>
        <w:t xml:space="preserve"> אלא כשעולה לקרות בשניה מי שעלה כבר בראשונה וגם בזה אין לחוש אלא כשעולה וקורא בשניהם זה אחר זה מיד בלי הפסק איש בינתיים</w:t>
      </w:r>
      <w:r w:rsidRPr="00B42800">
        <w:rPr>
          <w:b/>
          <w:rtl/>
        </w:rPr>
        <w:t xml:space="preserve"> כמו שיתבאר בסי' קמ"ד</w:t>
      </w:r>
      <w:r w:rsidRPr="00B42800">
        <w:rPr>
          <w:rtl/>
        </w:rPr>
        <w:t>.</w:t>
      </w:r>
      <w:r>
        <w:rPr>
          <w:rFonts w:hint="cs"/>
          <w:rtl/>
        </w:rPr>
        <w:t xml:space="preserve"> </w:t>
      </w:r>
      <w:r w:rsidRPr="00B42800">
        <w:rPr>
          <w:rtl/>
        </w:rPr>
        <w:t>[סט,</w:t>
      </w:r>
      <w:r>
        <w:rPr>
          <w:rFonts w:hint="cs"/>
          <w:rtl/>
        </w:rPr>
        <w:t xml:space="preserve"> </w:t>
      </w:r>
      <w:r w:rsidRPr="00B42800">
        <w:rPr>
          <w:rtl/>
        </w:rPr>
        <w:t>ח</w:t>
      </w:r>
      <w:r>
        <w:rPr>
          <w:rtl/>
        </w:rPr>
        <w:t>].</w:t>
      </w:r>
    </w:p>
    <w:p w:rsidR="00FD56FC" w:rsidRPr="009C133B" w:rsidRDefault="00FD56FC" w:rsidP="00F676E9">
      <w:pPr>
        <w:pStyle w:val="11"/>
      </w:pPr>
      <w:r w:rsidRPr="009C133B">
        <w:rPr>
          <w:rtl/>
        </w:rPr>
        <w:t>קנ"א</w:t>
      </w:r>
    </w:p>
    <w:p w:rsidR="00FD56FC" w:rsidRPr="00B42800" w:rsidRDefault="00FD56FC" w:rsidP="00F676E9">
      <w:pPr>
        <w:pStyle w:val="a3"/>
        <w:bidi/>
        <w:rPr>
          <w:highlight w:val="white"/>
        </w:rPr>
      </w:pPr>
      <w:r w:rsidRPr="00B42800">
        <w:rPr>
          <w:highlight w:val="white"/>
          <w:rtl/>
        </w:rPr>
        <w:t xml:space="preserve">א. לתשמישי קדושה מועיל תנאי לדברי הכל אפילו בעודן בקדושתן . . ובלבד שלא יהא תשמיש מגונה </w:t>
      </w:r>
      <w:r w:rsidRPr="00B42800">
        <w:rPr>
          <w:b/>
          <w:highlight w:val="white"/>
          <w:rtl/>
        </w:rPr>
        <w:t xml:space="preserve">כמו שיתבאר בסי' קנ"א. </w:t>
      </w:r>
      <w:r w:rsidRPr="00B42800">
        <w:rPr>
          <w:highlight w:val="white"/>
          <w:rtl/>
        </w:rPr>
        <w:t>[מב, ו</w:t>
      </w:r>
      <w:r>
        <w:rPr>
          <w:highlight w:val="white"/>
          <w:rtl/>
        </w:rPr>
        <w:t>].</w:t>
      </w:r>
    </w:p>
    <w:p w:rsidR="00FD56FC" w:rsidRPr="00B42800" w:rsidRDefault="00FD56FC" w:rsidP="00F676E9">
      <w:pPr>
        <w:pStyle w:val="a3"/>
        <w:bidi/>
        <w:rPr>
          <w:highlight w:val="white"/>
        </w:rPr>
      </w:pPr>
      <w:r w:rsidRPr="00B42800">
        <w:rPr>
          <w:highlight w:val="white"/>
          <w:rtl/>
        </w:rPr>
        <w:t xml:space="preserve">ב. אסור לאכול בבית הכנסת אם לא הלומדים שם </w:t>
      </w:r>
      <w:r w:rsidRPr="00B42800">
        <w:rPr>
          <w:b/>
          <w:highlight w:val="white"/>
          <w:rtl/>
        </w:rPr>
        <w:t>כמו שנתבאר בסי' קנ"א.</w:t>
      </w:r>
      <w:r>
        <w:rPr>
          <w:rFonts w:hint="cs"/>
          <w:b/>
          <w:highlight w:val="white"/>
          <w:rtl/>
        </w:rPr>
        <w:t xml:space="preserve"> </w:t>
      </w:r>
      <w:r w:rsidRPr="00B42800">
        <w:rPr>
          <w:highlight w:val="white"/>
          <w:rtl/>
        </w:rPr>
        <w:t>[שסו, ד</w:t>
      </w:r>
      <w:r>
        <w:rPr>
          <w:highlight w:val="white"/>
          <w:rtl/>
        </w:rPr>
        <w:t>].</w:t>
      </w:r>
    </w:p>
    <w:p w:rsidR="00FD56FC" w:rsidRPr="00B42800" w:rsidRDefault="00FD56FC" w:rsidP="00F676E9">
      <w:pPr>
        <w:pStyle w:val="a3"/>
        <w:bidi/>
        <w:rPr>
          <w:highlight w:val="white"/>
        </w:rPr>
      </w:pPr>
      <w:r w:rsidRPr="00B42800">
        <w:rPr>
          <w:highlight w:val="white"/>
          <w:rtl/>
        </w:rPr>
        <w:t xml:space="preserve">ג. אע"פ שבכל השנה אסור לישן בבית הכנסת מכל מקום בליל יום הכיפורים נוהגין לישן בבית הכנסת לפי שאומרים שם שירות ותשבחות רוב הלילה ויש ישינים שם כדי לשמור את הנרות ואין כאן חשש איסור כיון שהוא צורך בית הכנסת </w:t>
      </w:r>
      <w:r w:rsidRPr="00B42800">
        <w:rPr>
          <w:b/>
          <w:highlight w:val="white"/>
          <w:rtl/>
        </w:rPr>
        <w:t>כמו שנתבאר בסימן קנ"א.</w:t>
      </w:r>
      <w:r>
        <w:rPr>
          <w:rFonts w:hint="cs"/>
          <w:b/>
          <w:highlight w:val="white"/>
          <w:rtl/>
        </w:rPr>
        <w:t xml:space="preserve"> </w:t>
      </w:r>
      <w:r w:rsidRPr="00B42800">
        <w:rPr>
          <w:highlight w:val="white"/>
          <w:rtl/>
        </w:rPr>
        <w:t>[תרי"ט, יח.</w:t>
      </w:r>
      <w:r>
        <w:rPr>
          <w:highlight w:val="white"/>
          <w:rtl/>
        </w:rPr>
        <w:t>]</w:t>
      </w:r>
    </w:p>
    <w:p w:rsidR="00FD56FC" w:rsidRPr="009C133B" w:rsidRDefault="00FD56FC" w:rsidP="00F676E9">
      <w:pPr>
        <w:pStyle w:val="11"/>
      </w:pPr>
      <w:r w:rsidRPr="009C133B">
        <w:rPr>
          <w:rtl/>
        </w:rPr>
        <w:lastRenderedPageBreak/>
        <w:t>קנ"ג</w:t>
      </w:r>
    </w:p>
    <w:p w:rsidR="00FD56FC" w:rsidRPr="00B42800" w:rsidRDefault="00FD56FC" w:rsidP="00F676E9">
      <w:pPr>
        <w:pStyle w:val="a3"/>
        <w:bidi/>
      </w:pPr>
      <w:r w:rsidRPr="00B42800">
        <w:rPr>
          <w:rtl/>
        </w:rPr>
        <w:t>א. בית המדרש הקבוע לרבים קדושתו גדולה מבית הכנסת</w:t>
      </w:r>
      <w:r w:rsidRPr="00B42800">
        <w:rPr>
          <w:b/>
          <w:rtl/>
        </w:rPr>
        <w:t xml:space="preserve"> (כמ"ש בסי' </w:t>
      </w:r>
      <w:r w:rsidRPr="00B42800">
        <w:rPr>
          <w:rtl/>
        </w:rPr>
        <w:t xml:space="preserve">(קצ"ג) </w:t>
      </w:r>
      <w:r w:rsidRPr="00B42800">
        <w:rPr>
          <w:b/>
          <w:rtl/>
        </w:rPr>
        <w:t>[קנ"ג]).</w:t>
      </w:r>
      <w:r>
        <w:rPr>
          <w:rFonts w:hint="cs"/>
          <w:b/>
          <w:rtl/>
        </w:rPr>
        <w:t xml:space="preserve"> </w:t>
      </w:r>
      <w:r w:rsidRPr="00B42800">
        <w:rPr>
          <w:rtl/>
        </w:rPr>
        <w:t>[צ,</w:t>
      </w:r>
      <w:r>
        <w:rPr>
          <w:rFonts w:hint="cs"/>
          <w:rtl/>
        </w:rPr>
        <w:t xml:space="preserve"> </w:t>
      </w:r>
      <w:r w:rsidRPr="00B42800">
        <w:rPr>
          <w:rtl/>
        </w:rPr>
        <w:t>יז</w:t>
      </w:r>
      <w:r>
        <w:rPr>
          <w:rtl/>
        </w:rPr>
        <w:t>].</w:t>
      </w:r>
    </w:p>
    <w:p w:rsidR="00FD56FC" w:rsidRPr="009C133B" w:rsidRDefault="00FD56FC" w:rsidP="00F676E9">
      <w:pPr>
        <w:pStyle w:val="11"/>
      </w:pPr>
      <w:r w:rsidRPr="009C133B">
        <w:rPr>
          <w:rtl/>
        </w:rPr>
        <w:t>ק"ע</w:t>
      </w:r>
    </w:p>
    <w:p w:rsidR="00FD56FC" w:rsidRPr="00B42800" w:rsidRDefault="00FD56FC" w:rsidP="00F676E9">
      <w:pPr>
        <w:pStyle w:val="a3"/>
        <w:bidi/>
        <w:rPr>
          <w:b/>
        </w:rPr>
      </w:pPr>
      <w:r w:rsidRPr="00B42800">
        <w:rPr>
          <w:rtl/>
        </w:rPr>
        <w:t>א. אין מסרבין לגדול אלא בדבר שיש בו גסות ושררה</w:t>
      </w:r>
      <w:r w:rsidRPr="00B42800">
        <w:rPr>
          <w:b/>
          <w:rtl/>
        </w:rPr>
        <w:t xml:space="preserve"> כמו שיתבאר בסי' ק"ע.</w:t>
      </w:r>
      <w:r>
        <w:rPr>
          <w:rFonts w:hint="cs"/>
          <w:b/>
          <w:rtl/>
        </w:rPr>
        <w:t xml:space="preserve"> </w:t>
      </w:r>
      <w:r w:rsidRPr="00B42800">
        <w:rPr>
          <w:rtl/>
        </w:rPr>
        <w:t>[נג, יט</w:t>
      </w:r>
      <w:r>
        <w:rPr>
          <w:rtl/>
        </w:rPr>
        <w:t>].</w:t>
      </w:r>
    </w:p>
    <w:p w:rsidR="00FD56FC" w:rsidRPr="009C133B" w:rsidRDefault="00FD56FC" w:rsidP="00F676E9">
      <w:pPr>
        <w:pStyle w:val="11"/>
      </w:pPr>
      <w:r w:rsidRPr="009C133B">
        <w:rPr>
          <w:rtl/>
        </w:rPr>
        <w:t>קצ"ג</w:t>
      </w:r>
    </w:p>
    <w:p w:rsidR="00FD56FC" w:rsidRPr="00B42800" w:rsidRDefault="00FD56FC" w:rsidP="00F676E9">
      <w:pPr>
        <w:pStyle w:val="a3"/>
        <w:bidi/>
        <w:rPr>
          <w:highlight w:val="white"/>
        </w:rPr>
      </w:pPr>
      <w:r w:rsidRPr="00B42800">
        <w:rPr>
          <w:highlight w:val="white"/>
          <w:rtl/>
        </w:rPr>
        <w:t xml:space="preserve">א. אם נקבעו יחד אלא שכל אחד צריך לברך לעצמו מפני שאין קביעותם מועלת כגון בברכת המזון בפחות מג' או ברכה אחרונה של פירות כל אחד ואחד מברך לעצמו ואם בירך אחד לכולם יצאו ידי חובתם בדיעבד </w:t>
      </w:r>
      <w:r w:rsidRPr="00B42800">
        <w:rPr>
          <w:b/>
          <w:highlight w:val="white"/>
          <w:rtl/>
        </w:rPr>
        <w:t>כמו שיתבאר בסימן קצ"ג.</w:t>
      </w:r>
      <w:r>
        <w:rPr>
          <w:rFonts w:hint="cs"/>
          <w:b/>
          <w:highlight w:val="white"/>
          <w:rtl/>
        </w:rPr>
        <w:t xml:space="preserve"> </w:t>
      </w:r>
      <w:r w:rsidRPr="00B42800">
        <w:rPr>
          <w:highlight w:val="white"/>
          <w:rtl/>
        </w:rPr>
        <w:t>[קסז,</w:t>
      </w:r>
      <w:r>
        <w:rPr>
          <w:rFonts w:hint="cs"/>
          <w:highlight w:val="white"/>
          <w:rtl/>
        </w:rPr>
        <w:t xml:space="preserve"> </w:t>
      </w:r>
      <w:r w:rsidRPr="00B42800">
        <w:rPr>
          <w:highlight w:val="white"/>
          <w:rtl/>
        </w:rPr>
        <w:t>יז</w:t>
      </w:r>
      <w:r>
        <w:rPr>
          <w:highlight w:val="white"/>
          <w:rtl/>
        </w:rPr>
        <w:t>].</w:t>
      </w:r>
    </w:p>
    <w:p w:rsidR="00FD56FC" w:rsidRPr="00B42800" w:rsidRDefault="00FD56FC" w:rsidP="00F676E9">
      <w:pPr>
        <w:pStyle w:val="a3"/>
        <w:bidi/>
        <w:rPr>
          <w:highlight w:val="white"/>
        </w:rPr>
      </w:pPr>
      <w:r w:rsidRPr="00B42800">
        <w:rPr>
          <w:highlight w:val="white"/>
          <w:rtl/>
        </w:rPr>
        <w:t xml:space="preserve">ב. אין מזמנין אלא כשמצטרפין לברך כולם ברכת המזון בבת אחת דהיינו שאחד מברך לכולם ולא כשכל אחד מברך לעצמו שאין כאן זימון כלל </w:t>
      </w:r>
      <w:r w:rsidRPr="00B42800">
        <w:rPr>
          <w:b/>
          <w:highlight w:val="white"/>
          <w:rtl/>
        </w:rPr>
        <w:t>כמ"ש בסי' קצ"ג.</w:t>
      </w:r>
      <w:r>
        <w:rPr>
          <w:rFonts w:hint="cs"/>
          <w:b/>
          <w:highlight w:val="white"/>
          <w:rtl/>
        </w:rPr>
        <w:t xml:space="preserve"> </w:t>
      </w:r>
      <w:r w:rsidRPr="00B42800">
        <w:rPr>
          <w:highlight w:val="white"/>
          <w:rtl/>
        </w:rPr>
        <w:t>[קפג,</w:t>
      </w:r>
      <w:r>
        <w:rPr>
          <w:rFonts w:hint="cs"/>
          <w:highlight w:val="white"/>
          <w:rtl/>
        </w:rPr>
        <w:t xml:space="preserve"> </w:t>
      </w:r>
      <w:r w:rsidRPr="00B42800">
        <w:rPr>
          <w:highlight w:val="white"/>
          <w:rtl/>
        </w:rPr>
        <w:t>י</w:t>
      </w:r>
      <w:r>
        <w:rPr>
          <w:highlight w:val="white"/>
          <w:rtl/>
        </w:rPr>
        <w:t>].</w:t>
      </w:r>
    </w:p>
    <w:p w:rsidR="00FD56FC" w:rsidRPr="00B42800" w:rsidRDefault="00FD56FC" w:rsidP="00F676E9">
      <w:pPr>
        <w:pStyle w:val="a3"/>
        <w:bidi/>
        <w:rPr>
          <w:highlight w:val="white"/>
        </w:rPr>
      </w:pPr>
      <w:r w:rsidRPr="00B42800">
        <w:rPr>
          <w:highlight w:val="white"/>
          <w:rtl/>
        </w:rPr>
        <w:t xml:space="preserve">ג. נשים וקטנים אין מזמנין עליהם </w:t>
      </w:r>
      <w:r w:rsidRPr="00B42800">
        <w:rPr>
          <w:b/>
          <w:highlight w:val="white"/>
          <w:rtl/>
        </w:rPr>
        <w:t>כמ"ש בסי' קצ"ג.</w:t>
      </w:r>
      <w:r>
        <w:rPr>
          <w:rFonts w:hint="cs"/>
          <w:b/>
          <w:highlight w:val="white"/>
          <w:rtl/>
        </w:rPr>
        <w:t xml:space="preserve"> </w:t>
      </w:r>
      <w:r w:rsidRPr="00B42800">
        <w:rPr>
          <w:highlight w:val="white"/>
          <w:rtl/>
        </w:rPr>
        <w:t>[קפו,</w:t>
      </w:r>
      <w:r>
        <w:rPr>
          <w:rFonts w:hint="cs"/>
          <w:highlight w:val="white"/>
          <w:rtl/>
        </w:rPr>
        <w:t xml:space="preserve"> </w:t>
      </w:r>
      <w:r w:rsidRPr="00B42800">
        <w:rPr>
          <w:highlight w:val="white"/>
          <w:rtl/>
        </w:rPr>
        <w:t>ד</w:t>
      </w:r>
      <w:r>
        <w:rPr>
          <w:highlight w:val="white"/>
          <w:rtl/>
        </w:rPr>
        <w:t>].</w:t>
      </w:r>
    </w:p>
    <w:p w:rsidR="00FD56FC" w:rsidRPr="00B42800" w:rsidRDefault="00FD56FC" w:rsidP="00F676E9">
      <w:pPr>
        <w:pStyle w:val="a3"/>
        <w:bidi/>
      </w:pPr>
      <w:r w:rsidRPr="00B42800">
        <w:rPr>
          <w:highlight w:val="white"/>
          <w:rtl/>
        </w:rPr>
        <w:t xml:space="preserve">ד. ברכת זימון . . שישמע עד סיום ברכת הזן </w:t>
      </w:r>
      <w:r w:rsidRPr="00B42800">
        <w:rPr>
          <w:b/>
          <w:highlight w:val="white"/>
          <w:rtl/>
        </w:rPr>
        <w:t>כמ"ש בסי' קצ"ג.</w:t>
      </w:r>
      <w:r>
        <w:rPr>
          <w:rFonts w:hint="cs"/>
          <w:b/>
          <w:rtl/>
        </w:rPr>
        <w:t xml:space="preserve"> </w:t>
      </w:r>
      <w:r>
        <w:rPr>
          <w:rFonts w:hint="cs"/>
          <w:rtl/>
        </w:rPr>
        <w:t>[</w:t>
      </w:r>
      <w:r w:rsidRPr="00B42800">
        <w:rPr>
          <w:rtl/>
        </w:rPr>
        <w:t>קצד,</w:t>
      </w:r>
      <w:r>
        <w:rPr>
          <w:rFonts w:hint="cs"/>
          <w:rtl/>
        </w:rPr>
        <w:t xml:space="preserve"> </w:t>
      </w:r>
      <w:r w:rsidRPr="00B42800">
        <w:rPr>
          <w:rtl/>
        </w:rPr>
        <w:t>ב</w:t>
      </w:r>
      <w:r>
        <w:rPr>
          <w:rtl/>
        </w:rPr>
        <w:t>].</w:t>
      </w:r>
    </w:p>
    <w:p w:rsidR="00FD56FC" w:rsidRPr="00B42800" w:rsidRDefault="00FD56FC" w:rsidP="00F676E9">
      <w:pPr>
        <w:pStyle w:val="a3"/>
        <w:bidi/>
        <w:rPr>
          <w:highlight w:val="white"/>
        </w:rPr>
      </w:pPr>
      <w:r w:rsidRPr="00B42800">
        <w:rPr>
          <w:highlight w:val="white"/>
          <w:rtl/>
        </w:rPr>
        <w:t xml:space="preserve">ה. העיקר כהאומרים שנברך אינה ברכה בפני עצמה כלל </w:t>
      </w:r>
      <w:r w:rsidRPr="00B42800">
        <w:rPr>
          <w:b/>
          <w:highlight w:val="white"/>
          <w:rtl/>
        </w:rPr>
        <w:t>כמ"ש בסי' קצ"ג.</w:t>
      </w:r>
      <w:r>
        <w:rPr>
          <w:rFonts w:hint="cs"/>
          <w:b/>
          <w:highlight w:val="white"/>
          <w:rtl/>
        </w:rPr>
        <w:t xml:space="preserve"> </w:t>
      </w:r>
      <w:r w:rsidRPr="00B42800">
        <w:rPr>
          <w:highlight w:val="white"/>
          <w:rtl/>
        </w:rPr>
        <w:t>[קצד,</w:t>
      </w:r>
      <w:r>
        <w:rPr>
          <w:rFonts w:hint="cs"/>
          <w:highlight w:val="white"/>
          <w:rtl/>
        </w:rPr>
        <w:t xml:space="preserve"> </w:t>
      </w:r>
      <w:r w:rsidRPr="00B42800">
        <w:rPr>
          <w:highlight w:val="white"/>
          <w:rtl/>
        </w:rPr>
        <w:t>ג</w:t>
      </w:r>
      <w:r>
        <w:rPr>
          <w:highlight w:val="white"/>
          <w:rtl/>
        </w:rPr>
        <w:t>].</w:t>
      </w:r>
    </w:p>
    <w:p w:rsidR="00FD56FC" w:rsidRPr="00B42800" w:rsidRDefault="00FD56FC" w:rsidP="00F676E9">
      <w:pPr>
        <w:pStyle w:val="a3"/>
        <w:bidi/>
      </w:pPr>
      <w:r w:rsidRPr="00B42800">
        <w:rPr>
          <w:highlight w:val="white"/>
          <w:rtl/>
        </w:rPr>
        <w:t xml:space="preserve">ו. צריך שישמעו . . כל ברכת המזון בביאור מפי המברך ולפחות ברכת הזן </w:t>
      </w:r>
      <w:r w:rsidRPr="00B42800">
        <w:rPr>
          <w:b/>
          <w:highlight w:val="white"/>
          <w:rtl/>
        </w:rPr>
        <w:t xml:space="preserve">כמ"ש בסי' </w:t>
      </w:r>
      <w:r w:rsidRPr="00B42800">
        <w:rPr>
          <w:highlight w:val="white"/>
          <w:rtl/>
        </w:rPr>
        <w:t>קפ"ג</w:t>
      </w:r>
      <w:r w:rsidRPr="00B42800">
        <w:rPr>
          <w:b/>
          <w:highlight w:val="white"/>
          <w:rtl/>
        </w:rPr>
        <w:t xml:space="preserve"> וקצ"ג. </w:t>
      </w:r>
      <w:r>
        <w:rPr>
          <w:rFonts w:hint="cs"/>
          <w:rtl/>
        </w:rPr>
        <w:t>[</w:t>
      </w:r>
      <w:r w:rsidRPr="00B42800">
        <w:rPr>
          <w:rtl/>
        </w:rPr>
        <w:t>קצה,</w:t>
      </w:r>
      <w:r>
        <w:rPr>
          <w:rFonts w:hint="cs"/>
          <w:rtl/>
        </w:rPr>
        <w:t xml:space="preserve"> </w:t>
      </w:r>
      <w:r w:rsidRPr="00B42800">
        <w:rPr>
          <w:rtl/>
        </w:rPr>
        <w:t>ד</w:t>
      </w:r>
      <w:r>
        <w:rPr>
          <w:rtl/>
        </w:rPr>
        <w:t>].</w:t>
      </w:r>
    </w:p>
    <w:p w:rsidR="00FD56FC" w:rsidRPr="00B42800" w:rsidRDefault="00FD56FC" w:rsidP="00F676E9">
      <w:pPr>
        <w:pStyle w:val="a3"/>
        <w:bidi/>
        <w:rPr>
          <w:highlight w:val="white"/>
        </w:rPr>
      </w:pPr>
      <w:r w:rsidRPr="00B42800">
        <w:rPr>
          <w:highlight w:val="white"/>
          <w:rtl/>
        </w:rPr>
        <w:t xml:space="preserve">ז. כל שנים שאכלו כאחד מצוה עליהם לחזר אחר זימון כל מה שיכולים </w:t>
      </w:r>
      <w:r w:rsidRPr="00B42800">
        <w:rPr>
          <w:b/>
          <w:highlight w:val="white"/>
          <w:rtl/>
        </w:rPr>
        <w:t>כמ"ש בסי' קצ"ג.</w:t>
      </w:r>
      <w:r>
        <w:rPr>
          <w:rFonts w:hint="cs"/>
          <w:b/>
          <w:highlight w:val="white"/>
          <w:rtl/>
        </w:rPr>
        <w:t xml:space="preserve"> </w:t>
      </w:r>
      <w:r w:rsidRPr="00B42800">
        <w:rPr>
          <w:highlight w:val="white"/>
          <w:rtl/>
        </w:rPr>
        <w:t>[קצז,</w:t>
      </w:r>
      <w:r>
        <w:rPr>
          <w:rFonts w:hint="cs"/>
          <w:highlight w:val="white"/>
          <w:rtl/>
        </w:rPr>
        <w:t xml:space="preserve"> </w:t>
      </w:r>
      <w:r w:rsidRPr="00B42800">
        <w:rPr>
          <w:highlight w:val="white"/>
          <w:rtl/>
        </w:rPr>
        <w:t>א</w:t>
      </w:r>
      <w:r>
        <w:rPr>
          <w:highlight w:val="white"/>
          <w:rtl/>
        </w:rPr>
        <w:t>].</w:t>
      </w:r>
    </w:p>
    <w:p w:rsidR="00FD56FC" w:rsidRPr="00B42800" w:rsidRDefault="00FD56FC" w:rsidP="00F676E9">
      <w:pPr>
        <w:pStyle w:val="a3"/>
        <w:bidi/>
      </w:pPr>
      <w:r w:rsidRPr="00B42800">
        <w:rPr>
          <w:highlight w:val="white"/>
          <w:rtl/>
        </w:rPr>
        <w:t xml:space="preserve">ח. קביעות סעודתם בזמן הזה בישיבה בשלחן אחד שאל"כ אף מי שאוכל פת אינו מצטרף </w:t>
      </w:r>
      <w:r w:rsidRPr="00B42800">
        <w:rPr>
          <w:b/>
          <w:highlight w:val="white"/>
          <w:rtl/>
        </w:rPr>
        <w:t>כמ"ש בסי' קצ"ג</w:t>
      </w:r>
      <w:r w:rsidRPr="00B42800">
        <w:rPr>
          <w:b/>
        </w:rPr>
        <w:t>.</w:t>
      </w:r>
      <w:r w:rsidRPr="00B42800">
        <w:rPr>
          <w:rtl/>
        </w:rPr>
        <w:t xml:space="preserve"> [קצז,</w:t>
      </w:r>
      <w:r>
        <w:rPr>
          <w:rFonts w:hint="cs"/>
          <w:rtl/>
        </w:rPr>
        <w:t xml:space="preserve"> </w:t>
      </w:r>
      <w:r w:rsidRPr="00B42800">
        <w:rPr>
          <w:rtl/>
        </w:rPr>
        <w:t>ב</w:t>
      </w:r>
      <w:r>
        <w:rPr>
          <w:rtl/>
        </w:rPr>
        <w:t>].</w:t>
      </w:r>
    </w:p>
    <w:p w:rsidR="00FD56FC" w:rsidRPr="00B42800" w:rsidRDefault="00FD56FC" w:rsidP="00F676E9">
      <w:pPr>
        <w:pStyle w:val="a3"/>
        <w:bidi/>
      </w:pPr>
      <w:r w:rsidRPr="00B42800">
        <w:rPr>
          <w:highlight w:val="white"/>
          <w:rtl/>
        </w:rPr>
        <w:t xml:space="preserve">ט. כל המצטרפים לזימון צריכים לכוין ולשמוע ברכה ראשונה מברכת המזון מפי המזמן </w:t>
      </w:r>
      <w:r w:rsidRPr="00B42800">
        <w:rPr>
          <w:b/>
          <w:highlight w:val="white"/>
          <w:rtl/>
        </w:rPr>
        <w:t>כמ"ש בסי' קצ"ג.</w:t>
      </w:r>
      <w:r>
        <w:rPr>
          <w:rFonts w:hint="cs"/>
          <w:b/>
          <w:rtl/>
        </w:rPr>
        <w:t xml:space="preserve"> </w:t>
      </w:r>
      <w:r>
        <w:rPr>
          <w:rFonts w:hint="cs"/>
          <w:rtl/>
        </w:rPr>
        <w:t>[</w:t>
      </w:r>
      <w:r w:rsidRPr="00B42800">
        <w:rPr>
          <w:rtl/>
        </w:rPr>
        <w:t>קצז,</w:t>
      </w:r>
      <w:r>
        <w:rPr>
          <w:rFonts w:hint="cs"/>
          <w:rtl/>
        </w:rPr>
        <w:t xml:space="preserve"> </w:t>
      </w:r>
      <w:r w:rsidRPr="00B42800">
        <w:rPr>
          <w:rtl/>
        </w:rPr>
        <w:t>ה</w:t>
      </w:r>
      <w:r>
        <w:rPr>
          <w:rtl/>
        </w:rPr>
        <w:t>].</w:t>
      </w:r>
    </w:p>
    <w:p w:rsidR="00FD56FC" w:rsidRPr="00B42800" w:rsidRDefault="00FD56FC" w:rsidP="00F676E9">
      <w:pPr>
        <w:pStyle w:val="a3"/>
        <w:bidi/>
        <w:rPr>
          <w:highlight w:val="white"/>
        </w:rPr>
      </w:pPr>
      <w:r w:rsidRPr="00B42800">
        <w:rPr>
          <w:highlight w:val="white"/>
          <w:rtl/>
        </w:rPr>
        <w:t xml:space="preserve">י. השמש שאכל כזית מזמנים עליו שאף שלא קבע עצמו בשלחן עמהם אלא עומד ומשמש עליהם ואכל מעומד וגם הולך ובא באמצע אכילתו ואין לו קביעות כלל עמהם מצטרף עמהם לזימון שכיון שדרך אכילתו בכך זו היא קביעותו משא"כ באיש אחר </w:t>
      </w:r>
      <w:r w:rsidRPr="00B42800">
        <w:rPr>
          <w:b/>
          <w:highlight w:val="white"/>
          <w:rtl/>
        </w:rPr>
        <w:t>כמ"ש בסי' קצ"ג.</w:t>
      </w:r>
      <w:r>
        <w:rPr>
          <w:rFonts w:hint="cs"/>
          <w:b/>
          <w:highlight w:val="white"/>
          <w:rtl/>
        </w:rPr>
        <w:t xml:space="preserve"> </w:t>
      </w:r>
      <w:r w:rsidRPr="00B42800">
        <w:rPr>
          <w:highlight w:val="white"/>
          <w:rtl/>
        </w:rPr>
        <w:t>[קצט,</w:t>
      </w:r>
      <w:r>
        <w:rPr>
          <w:rFonts w:hint="cs"/>
          <w:highlight w:val="white"/>
          <w:rtl/>
        </w:rPr>
        <w:t xml:space="preserve"> </w:t>
      </w:r>
      <w:r w:rsidRPr="00B42800">
        <w:rPr>
          <w:highlight w:val="white"/>
          <w:rtl/>
        </w:rPr>
        <w:t>א</w:t>
      </w:r>
      <w:r>
        <w:rPr>
          <w:highlight w:val="white"/>
          <w:rtl/>
        </w:rPr>
        <w:t>].</w:t>
      </w:r>
    </w:p>
    <w:p w:rsidR="00FD56FC" w:rsidRPr="00B42800" w:rsidRDefault="00FD56FC" w:rsidP="00F676E9">
      <w:pPr>
        <w:pStyle w:val="a3"/>
        <w:bidi/>
        <w:rPr>
          <w:highlight w:val="white"/>
        </w:rPr>
      </w:pPr>
      <w:r w:rsidRPr="00B42800">
        <w:rPr>
          <w:highlight w:val="white"/>
          <w:rtl/>
        </w:rPr>
        <w:lastRenderedPageBreak/>
        <w:t xml:space="preserve">יא. נשים האוכלות עם ג' אנשים . . (אם האנשים הם פחות מי' שאינם מזמנים בשם ואם צריכות להבין לשון הקודש </w:t>
      </w:r>
      <w:r w:rsidRPr="00B42800">
        <w:rPr>
          <w:b/>
          <w:highlight w:val="white"/>
          <w:rtl/>
        </w:rPr>
        <w:t>נתבאר בסי' קצ"ג</w:t>
      </w:r>
      <w:r w:rsidRPr="00B42800">
        <w:rPr>
          <w:highlight w:val="white"/>
          <w:rtl/>
        </w:rPr>
        <w:t>).</w:t>
      </w:r>
      <w:r>
        <w:rPr>
          <w:rFonts w:hint="cs"/>
          <w:highlight w:val="white"/>
          <w:rtl/>
        </w:rPr>
        <w:t xml:space="preserve"> </w:t>
      </w:r>
      <w:r w:rsidRPr="00B42800">
        <w:rPr>
          <w:highlight w:val="white"/>
          <w:rtl/>
        </w:rPr>
        <w:t>[קצט,</w:t>
      </w:r>
      <w:r>
        <w:rPr>
          <w:rFonts w:hint="cs"/>
          <w:highlight w:val="white"/>
          <w:rtl/>
        </w:rPr>
        <w:t xml:space="preserve"> </w:t>
      </w:r>
      <w:r w:rsidRPr="00B42800">
        <w:rPr>
          <w:highlight w:val="white"/>
          <w:rtl/>
        </w:rPr>
        <w:t>ו</w:t>
      </w:r>
      <w:r>
        <w:rPr>
          <w:highlight w:val="white"/>
          <w:rtl/>
        </w:rPr>
        <w:t>].</w:t>
      </w:r>
    </w:p>
    <w:p w:rsidR="00FD56FC" w:rsidRPr="00B42800" w:rsidRDefault="00FD56FC" w:rsidP="00F676E9">
      <w:pPr>
        <w:pStyle w:val="a3"/>
        <w:bidi/>
        <w:rPr>
          <w:highlight w:val="white"/>
        </w:rPr>
      </w:pPr>
      <w:r w:rsidRPr="00B42800">
        <w:rPr>
          <w:highlight w:val="white"/>
          <w:rtl/>
        </w:rPr>
        <w:t xml:space="preserve">יב. עונה עמהם ברכת הזימון ושומע עד הזן את הכל </w:t>
      </w:r>
      <w:r w:rsidRPr="00B42800">
        <w:rPr>
          <w:b/>
          <w:highlight w:val="white"/>
          <w:rtl/>
        </w:rPr>
        <w:t>כמ"ש בסי' קצ"ג</w:t>
      </w:r>
      <w:r w:rsidRPr="00B42800">
        <w:rPr>
          <w:highlight w:val="white"/>
          <w:rtl/>
        </w:rPr>
        <w:t>.</w:t>
      </w:r>
      <w:r>
        <w:rPr>
          <w:rFonts w:hint="cs"/>
          <w:highlight w:val="white"/>
          <w:rtl/>
        </w:rPr>
        <w:t xml:space="preserve"> </w:t>
      </w:r>
      <w:r w:rsidRPr="00B42800">
        <w:rPr>
          <w:highlight w:val="white"/>
          <w:rtl/>
        </w:rPr>
        <w:t>[ר,</w:t>
      </w:r>
      <w:r>
        <w:rPr>
          <w:rFonts w:hint="cs"/>
          <w:highlight w:val="white"/>
          <w:rtl/>
        </w:rPr>
        <w:t xml:space="preserve"> </w:t>
      </w:r>
      <w:r w:rsidRPr="00B42800">
        <w:rPr>
          <w:highlight w:val="white"/>
          <w:rtl/>
        </w:rPr>
        <w:t>א</w:t>
      </w:r>
      <w:r>
        <w:rPr>
          <w:highlight w:val="white"/>
          <w:rtl/>
        </w:rPr>
        <w:t>].</w:t>
      </w:r>
    </w:p>
    <w:p w:rsidR="00FD56FC" w:rsidRPr="00B42800" w:rsidRDefault="00FD56FC" w:rsidP="00F676E9">
      <w:pPr>
        <w:pStyle w:val="a3"/>
        <w:bidi/>
        <w:rPr>
          <w:highlight w:val="white"/>
        </w:rPr>
      </w:pPr>
      <w:r w:rsidRPr="00B42800">
        <w:rPr>
          <w:highlight w:val="white"/>
          <w:rtl/>
        </w:rPr>
        <w:t xml:space="preserve">יג. נתחייב בזימון מתחלת הסעודה אם התחילו שלשתם יחד </w:t>
      </w:r>
      <w:r w:rsidRPr="00B42800">
        <w:rPr>
          <w:b/>
          <w:highlight w:val="white"/>
          <w:rtl/>
        </w:rPr>
        <w:t>כמ"ש בסימן קצ"ג.</w:t>
      </w:r>
      <w:r>
        <w:rPr>
          <w:rFonts w:hint="cs"/>
          <w:b/>
          <w:highlight w:val="white"/>
          <w:rtl/>
        </w:rPr>
        <w:t xml:space="preserve"> [ר, ב].</w:t>
      </w:r>
    </w:p>
    <w:p w:rsidR="00FD56FC" w:rsidRPr="00B42800" w:rsidRDefault="00FD56FC" w:rsidP="00F676E9">
      <w:pPr>
        <w:pStyle w:val="a3"/>
        <w:bidi/>
        <w:rPr>
          <w:b/>
          <w:highlight w:val="white"/>
        </w:rPr>
      </w:pPr>
      <w:r w:rsidRPr="00B42800">
        <w:rPr>
          <w:highlight w:val="white"/>
          <w:rtl/>
        </w:rPr>
        <w:t xml:space="preserve">יד. אחד המפסיק לשנים ואח"כ באו ב' מן השוק וקבעו אצלו וגמר סעודתו עמהם חוזר ומזמן עמהם שהוא נעשה טפל לב' אלו שלא זימנו עדיין </w:t>
      </w:r>
      <w:r w:rsidRPr="00B42800">
        <w:rPr>
          <w:b/>
          <w:highlight w:val="white"/>
          <w:rtl/>
        </w:rPr>
        <w:t>כמו שנתבאר בסי' קצ"ג.</w:t>
      </w:r>
      <w:r>
        <w:rPr>
          <w:b/>
          <w:highlight w:val="white"/>
        </w:rPr>
        <w:t xml:space="preserve"> </w:t>
      </w:r>
      <w:r>
        <w:rPr>
          <w:rFonts w:hint="cs"/>
          <w:b/>
          <w:highlight w:val="white"/>
          <w:rtl/>
        </w:rPr>
        <w:t>[שם].</w:t>
      </w:r>
    </w:p>
    <w:p w:rsidR="00FD56FC" w:rsidRPr="00B42800" w:rsidRDefault="00FD56FC" w:rsidP="00F676E9">
      <w:pPr>
        <w:pStyle w:val="a3"/>
        <w:bidi/>
        <w:rPr>
          <w:highlight w:val="white"/>
        </w:rPr>
      </w:pPr>
      <w:r w:rsidRPr="00B42800">
        <w:rPr>
          <w:highlight w:val="white"/>
          <w:rtl/>
        </w:rPr>
        <w:t xml:space="preserve">טו. ב' האחרונים פרח זימון מהם כשזימנו הראשונים ולא נשאר זימון בחבורה אם לא שאכלו עוד אחר זימון הראשונים </w:t>
      </w:r>
      <w:r w:rsidRPr="00B42800">
        <w:rPr>
          <w:b/>
          <w:highlight w:val="white"/>
          <w:rtl/>
        </w:rPr>
        <w:t>כמ"ש שם בסי' קצ"ג</w:t>
      </w:r>
      <w:r w:rsidRPr="00B42800">
        <w:rPr>
          <w:highlight w:val="white"/>
        </w:rPr>
        <w:t xml:space="preserve"> </w:t>
      </w:r>
      <w:r w:rsidRPr="00B42800">
        <w:rPr>
          <w:b/>
          <w:highlight w:val="white"/>
          <w:rtl/>
        </w:rPr>
        <w:t>ושם נתבארו</w:t>
      </w:r>
      <w:r w:rsidRPr="00B42800">
        <w:rPr>
          <w:highlight w:val="white"/>
          <w:rtl/>
        </w:rPr>
        <w:t xml:space="preserve"> כל פרטי דיני פרח זימון. [</w:t>
      </w:r>
      <w:r>
        <w:rPr>
          <w:rFonts w:hint="cs"/>
          <w:highlight w:val="white"/>
          <w:rtl/>
        </w:rPr>
        <w:t>שם</w:t>
      </w:r>
      <w:r>
        <w:rPr>
          <w:highlight w:val="white"/>
          <w:rtl/>
        </w:rPr>
        <w:t>].</w:t>
      </w:r>
    </w:p>
    <w:p w:rsidR="00FD56FC" w:rsidRPr="00B42800" w:rsidRDefault="00FD56FC" w:rsidP="00F676E9">
      <w:pPr>
        <w:pStyle w:val="a3"/>
        <w:bidi/>
        <w:rPr>
          <w:highlight w:val="white"/>
        </w:rPr>
      </w:pPr>
      <w:r w:rsidRPr="00B42800">
        <w:rPr>
          <w:highlight w:val="white"/>
          <w:rtl/>
        </w:rPr>
        <w:t xml:space="preserve">טז. </w:t>
      </w:r>
      <w:r w:rsidRPr="00B277EB">
        <w:rPr>
          <w:highlight w:val="white"/>
          <w:rtl/>
        </w:rPr>
        <w:t>אם תחילת קביעותם</w:t>
      </w:r>
      <w:r w:rsidRPr="00B42800">
        <w:rPr>
          <w:highlight w:val="white"/>
          <w:rtl/>
        </w:rPr>
        <w:t xml:space="preserve"> היתה על דעת שלא להצטרף לברכה אחת שאז נעשה כאלו לא נקבעו כלל יחד </w:t>
      </w:r>
      <w:r w:rsidRPr="00B42800">
        <w:rPr>
          <w:b/>
          <w:highlight w:val="white"/>
          <w:rtl/>
        </w:rPr>
        <w:t>כמו שכתוב בסימן קצ"ג.</w:t>
      </w:r>
      <w:r>
        <w:rPr>
          <w:rFonts w:hint="cs"/>
          <w:b/>
          <w:highlight w:val="white"/>
          <w:rtl/>
        </w:rPr>
        <w:t xml:space="preserve"> </w:t>
      </w:r>
      <w:r w:rsidRPr="00B42800">
        <w:rPr>
          <w:highlight w:val="white"/>
          <w:rtl/>
        </w:rPr>
        <w:t>[ריג,</w:t>
      </w:r>
      <w:r>
        <w:rPr>
          <w:rFonts w:hint="cs"/>
          <w:highlight w:val="white"/>
          <w:rtl/>
        </w:rPr>
        <w:t xml:space="preserve"> </w:t>
      </w:r>
      <w:r w:rsidRPr="00B42800">
        <w:rPr>
          <w:highlight w:val="white"/>
          <w:rtl/>
        </w:rPr>
        <w:t>ו</w:t>
      </w:r>
      <w:r>
        <w:rPr>
          <w:highlight w:val="white"/>
          <w:rtl/>
        </w:rPr>
        <w:t>].</w:t>
      </w:r>
    </w:p>
    <w:p w:rsidR="00FD56FC" w:rsidRPr="00B42800" w:rsidRDefault="00FD56FC" w:rsidP="00F676E9">
      <w:pPr>
        <w:pStyle w:val="a3"/>
        <w:bidi/>
        <w:rPr>
          <w:highlight w:val="white"/>
        </w:rPr>
      </w:pPr>
      <w:r w:rsidRPr="00B42800">
        <w:rPr>
          <w:rtl/>
        </w:rPr>
        <w:t xml:space="preserve">יז. </w:t>
      </w:r>
      <w:r w:rsidRPr="00B42800">
        <w:rPr>
          <w:highlight w:val="white"/>
          <w:rtl/>
        </w:rPr>
        <w:t xml:space="preserve">אם שומעת הקידוש מגדול מכל מקום אם אינה מבינה לשון הקודש תאמר עמו מלה במלה </w:t>
      </w:r>
      <w:r w:rsidRPr="00B42800">
        <w:rPr>
          <w:b/>
          <w:highlight w:val="white"/>
          <w:rtl/>
        </w:rPr>
        <w:t xml:space="preserve">כמו שנתבאר בסי' קצ"ג. </w:t>
      </w:r>
      <w:r w:rsidRPr="00B42800">
        <w:rPr>
          <w:highlight w:val="white"/>
          <w:rtl/>
        </w:rPr>
        <w:t>[רע"א,</w:t>
      </w:r>
      <w:r>
        <w:rPr>
          <w:rFonts w:hint="cs"/>
          <w:highlight w:val="white"/>
          <w:rtl/>
        </w:rPr>
        <w:t xml:space="preserve"> </w:t>
      </w:r>
      <w:r w:rsidRPr="00B42800">
        <w:rPr>
          <w:highlight w:val="white"/>
          <w:rtl/>
        </w:rPr>
        <w:t>ז</w:t>
      </w:r>
      <w:r>
        <w:rPr>
          <w:highlight w:val="white"/>
          <w:rtl/>
        </w:rPr>
        <w:t>].</w:t>
      </w:r>
    </w:p>
    <w:p w:rsidR="00FD56FC" w:rsidRPr="00247E7B" w:rsidRDefault="00FD56FC" w:rsidP="00F676E9">
      <w:pPr>
        <w:pStyle w:val="11"/>
      </w:pPr>
      <w:r w:rsidRPr="00247E7B">
        <w:rPr>
          <w:rtl/>
        </w:rPr>
        <w:t>רי"ז</w:t>
      </w:r>
    </w:p>
    <w:p w:rsidR="00FD56FC" w:rsidRPr="00B42800" w:rsidRDefault="00FD56FC" w:rsidP="00F676E9">
      <w:pPr>
        <w:pStyle w:val="a3"/>
        <w:bidi/>
        <w:rPr>
          <w:b/>
        </w:rPr>
      </w:pPr>
      <w:r w:rsidRPr="00B42800">
        <w:rPr>
          <w:rtl/>
        </w:rPr>
        <w:t xml:space="preserve">א. להריח . . אי אפשר לברך על כל פעם אם לא בהיסח הדעת </w:t>
      </w:r>
      <w:r w:rsidRPr="00B42800">
        <w:rPr>
          <w:b/>
          <w:rtl/>
        </w:rPr>
        <w:t>כמו שיתבאר בסי' רי"ז.</w:t>
      </w:r>
      <w:r>
        <w:rPr>
          <w:rFonts w:hint="cs"/>
          <w:b/>
          <w:rtl/>
        </w:rPr>
        <w:t xml:space="preserve"> </w:t>
      </w:r>
      <w:r w:rsidRPr="00B42800">
        <w:rPr>
          <w:rtl/>
        </w:rPr>
        <w:t>[מו,</w:t>
      </w:r>
      <w:r>
        <w:rPr>
          <w:rFonts w:hint="cs"/>
          <w:rtl/>
        </w:rPr>
        <w:t xml:space="preserve"> </w:t>
      </w:r>
      <w:r w:rsidRPr="00B42800">
        <w:rPr>
          <w:rtl/>
        </w:rPr>
        <w:t>א</w:t>
      </w:r>
      <w:r>
        <w:rPr>
          <w:rtl/>
        </w:rPr>
        <w:t>].</w:t>
      </w:r>
    </w:p>
    <w:p w:rsidR="00FD56FC" w:rsidRPr="00247E7B" w:rsidRDefault="00FD56FC" w:rsidP="00F676E9">
      <w:pPr>
        <w:pStyle w:val="11"/>
      </w:pPr>
      <w:r w:rsidRPr="00247E7B">
        <w:rPr>
          <w:rtl/>
        </w:rPr>
        <w:t>רכ"ג</w:t>
      </w:r>
    </w:p>
    <w:p w:rsidR="00FD56FC" w:rsidRPr="00B42800" w:rsidRDefault="00FD56FC" w:rsidP="00F676E9">
      <w:pPr>
        <w:pStyle w:val="a3"/>
        <w:bidi/>
      </w:pPr>
      <w:r w:rsidRPr="00B42800">
        <w:rPr>
          <w:rtl/>
        </w:rPr>
        <w:t xml:space="preserve">א. קנה טלית שהיא ראויה ללבוש כמו שהיא בשעת הקנייה מברך שהחיינו בעת הקנייה </w:t>
      </w:r>
      <w:r w:rsidRPr="00B42800">
        <w:rPr>
          <w:b/>
          <w:rtl/>
        </w:rPr>
        <w:t>כמו שכתוב בסי' רכ"ג.</w:t>
      </w:r>
      <w:r w:rsidRPr="00B42800">
        <w:rPr>
          <w:rtl/>
        </w:rPr>
        <w:t xml:space="preserve"> [כב,</w:t>
      </w:r>
      <w:r>
        <w:rPr>
          <w:rFonts w:hint="cs"/>
          <w:rtl/>
        </w:rPr>
        <w:t xml:space="preserve"> </w:t>
      </w:r>
      <w:r w:rsidRPr="00B42800">
        <w:rPr>
          <w:rtl/>
        </w:rPr>
        <w:t>א</w:t>
      </w:r>
      <w:r>
        <w:rPr>
          <w:rtl/>
        </w:rPr>
        <w:t>].</w:t>
      </w:r>
    </w:p>
    <w:p w:rsidR="00FD56FC" w:rsidRPr="00247E7B" w:rsidRDefault="00FD56FC" w:rsidP="00F676E9">
      <w:pPr>
        <w:pStyle w:val="11"/>
      </w:pPr>
      <w:r w:rsidRPr="00247E7B">
        <w:rPr>
          <w:rtl/>
        </w:rPr>
        <w:t>ר"ל</w:t>
      </w:r>
    </w:p>
    <w:p w:rsidR="00FD56FC" w:rsidRPr="00B42800" w:rsidRDefault="00FD56FC" w:rsidP="00F676E9">
      <w:pPr>
        <w:pStyle w:val="a3"/>
        <w:bidi/>
        <w:rPr>
          <w:b/>
        </w:rPr>
      </w:pPr>
      <w:r w:rsidRPr="00B42800">
        <w:rPr>
          <w:rtl/>
        </w:rPr>
        <w:t xml:space="preserve">א. חייב אדם לברך על הרעה כשם שמברך על הטובה </w:t>
      </w:r>
      <w:r w:rsidRPr="00B42800">
        <w:rPr>
          <w:b/>
          <w:rtl/>
        </w:rPr>
        <w:t>כמו שיתבאר בסי' ר"ל.</w:t>
      </w:r>
      <w:r w:rsidRPr="00B42800">
        <w:rPr>
          <w:rtl/>
        </w:rPr>
        <w:t xml:space="preserve"> [קיג,</w:t>
      </w:r>
      <w:r>
        <w:rPr>
          <w:rFonts w:hint="cs"/>
          <w:rtl/>
        </w:rPr>
        <w:t xml:space="preserve"> </w:t>
      </w:r>
      <w:r w:rsidRPr="00B42800">
        <w:rPr>
          <w:rtl/>
        </w:rPr>
        <w:t>ט</w:t>
      </w:r>
      <w:r>
        <w:rPr>
          <w:rtl/>
        </w:rPr>
        <w:t>].</w:t>
      </w:r>
    </w:p>
    <w:p w:rsidR="00FD56FC" w:rsidRPr="00247E7B" w:rsidRDefault="00FD56FC" w:rsidP="00F676E9">
      <w:pPr>
        <w:pStyle w:val="11"/>
      </w:pPr>
      <w:r w:rsidRPr="00247E7B">
        <w:rPr>
          <w:rtl/>
        </w:rPr>
        <w:t>רל"ב</w:t>
      </w:r>
    </w:p>
    <w:p w:rsidR="00FD56FC" w:rsidRPr="00B42800" w:rsidRDefault="00FD56FC" w:rsidP="007850A5">
      <w:pPr>
        <w:pStyle w:val="a3"/>
        <w:bidi/>
        <w:rPr>
          <w:b/>
        </w:rPr>
      </w:pPr>
      <w:r w:rsidRPr="00B42800">
        <w:rPr>
          <w:rtl/>
        </w:rPr>
        <w:t xml:space="preserve">א. אם היה מתיירא שמא ימשוך ויעבור זמן קריאת שמע ופסק וקרא קריאת שמע ה"ז משובח ואינו דומה לתפלה שהוא צורך הדיוט </w:t>
      </w:r>
      <w:r w:rsidRPr="00B42800">
        <w:rPr>
          <w:b/>
          <w:rtl/>
        </w:rPr>
        <w:t>כמו שיתבאר בסי' רל"ב</w:t>
      </w:r>
      <w:r>
        <w:rPr>
          <w:rFonts w:hint="cs"/>
          <w:b/>
          <w:rtl/>
        </w:rPr>
        <w:t>. [</w:t>
      </w:r>
      <w:r w:rsidRPr="00B42800">
        <w:rPr>
          <w:rtl/>
        </w:rPr>
        <w:t>ע,</w:t>
      </w:r>
      <w:r>
        <w:rPr>
          <w:rFonts w:hint="cs"/>
          <w:rtl/>
        </w:rPr>
        <w:t xml:space="preserve"> </w:t>
      </w:r>
      <w:r w:rsidRPr="00B42800">
        <w:rPr>
          <w:rtl/>
        </w:rPr>
        <w:t>ה</w:t>
      </w:r>
      <w:r>
        <w:rPr>
          <w:rtl/>
        </w:rPr>
        <w:t>].</w:t>
      </w:r>
    </w:p>
    <w:p w:rsidR="00FD56FC" w:rsidRPr="00B42800" w:rsidRDefault="00FD56FC" w:rsidP="00F676E9">
      <w:pPr>
        <w:pStyle w:val="a3"/>
        <w:bidi/>
        <w:rPr>
          <w:b/>
          <w:u w:val="single"/>
        </w:rPr>
      </w:pPr>
      <w:r w:rsidRPr="00B42800">
        <w:rPr>
          <w:rtl/>
        </w:rPr>
        <w:t xml:space="preserve">ב. אסור לאכול קודם תפלת המנחה </w:t>
      </w:r>
      <w:r w:rsidRPr="00B42800">
        <w:rPr>
          <w:b/>
          <w:rtl/>
        </w:rPr>
        <w:t>כמ"ש סי' רל"ב.</w:t>
      </w:r>
      <w:r>
        <w:rPr>
          <w:rFonts w:hint="cs"/>
          <w:b/>
          <w:rtl/>
        </w:rPr>
        <w:t xml:space="preserve"> </w:t>
      </w:r>
      <w:r w:rsidRPr="00B42800">
        <w:rPr>
          <w:rtl/>
        </w:rPr>
        <w:t>[קכט,</w:t>
      </w:r>
      <w:r>
        <w:rPr>
          <w:rFonts w:hint="cs"/>
          <w:rtl/>
        </w:rPr>
        <w:t xml:space="preserve"> </w:t>
      </w:r>
      <w:r w:rsidRPr="00B42800">
        <w:rPr>
          <w:rtl/>
        </w:rPr>
        <w:t>א</w:t>
      </w:r>
      <w:r>
        <w:rPr>
          <w:rtl/>
        </w:rPr>
        <w:t>].</w:t>
      </w:r>
    </w:p>
    <w:p w:rsidR="00FD56FC" w:rsidRPr="00247E7B" w:rsidRDefault="00FD56FC" w:rsidP="00F676E9">
      <w:pPr>
        <w:pStyle w:val="11"/>
      </w:pPr>
      <w:r w:rsidRPr="00247E7B">
        <w:rPr>
          <w:rtl/>
        </w:rPr>
        <w:lastRenderedPageBreak/>
        <w:t>רל"ד</w:t>
      </w:r>
    </w:p>
    <w:p w:rsidR="00FD56FC" w:rsidRDefault="00FD56FC" w:rsidP="000C60A9">
      <w:pPr>
        <w:pStyle w:val="a3"/>
        <w:bidi/>
        <w:rPr>
          <w:rtl/>
        </w:rPr>
      </w:pPr>
      <w:r w:rsidRPr="00B42800">
        <w:rPr>
          <w:rtl/>
        </w:rPr>
        <w:t>א. טוב לעמוד גם בתפלת תשלומין מתוך דברי תנחומין של תורה</w:t>
      </w:r>
      <w:r w:rsidRPr="00B42800">
        <w:rPr>
          <w:b/>
          <w:rtl/>
        </w:rPr>
        <w:t xml:space="preserve"> כמו שיתבאר בסי' רל"ד סעיף ב'</w:t>
      </w:r>
      <w:r>
        <w:rPr>
          <w:rFonts w:hint="cs"/>
          <w:rtl/>
        </w:rPr>
        <w:t>. [</w:t>
      </w:r>
      <w:r w:rsidRPr="00B42800">
        <w:rPr>
          <w:rtl/>
        </w:rPr>
        <w:t>קח,</w:t>
      </w:r>
      <w:r>
        <w:rPr>
          <w:rFonts w:hint="cs"/>
          <w:rtl/>
        </w:rPr>
        <w:t xml:space="preserve"> </w:t>
      </w:r>
      <w:r w:rsidRPr="00B42800">
        <w:rPr>
          <w:rtl/>
        </w:rPr>
        <w:t>ה</w:t>
      </w:r>
      <w:r>
        <w:rPr>
          <w:rtl/>
        </w:rPr>
        <w:t>].</w:t>
      </w:r>
    </w:p>
    <w:p w:rsidR="000C60A9" w:rsidRPr="000C60A9" w:rsidRDefault="000C60A9" w:rsidP="000C60A9">
      <w:pPr>
        <w:pStyle w:val="11"/>
        <w:rPr>
          <w:rFonts w:asciiTheme="minorHAnsi" w:hAnsiTheme="minorHAnsi"/>
        </w:rPr>
      </w:pPr>
      <w:r>
        <w:rPr>
          <w:rFonts w:hint="cs"/>
          <w:rtl/>
        </w:rPr>
        <w:t>רל"ה</w:t>
      </w:r>
    </w:p>
    <w:p w:rsidR="00FD56FC" w:rsidRPr="00B42800" w:rsidRDefault="00FD56FC" w:rsidP="000C60A9">
      <w:pPr>
        <w:pStyle w:val="a3"/>
        <w:bidi/>
      </w:pPr>
      <w:r w:rsidRPr="00B42800">
        <w:rPr>
          <w:rtl/>
        </w:rPr>
        <w:t>א. מי שהיה אנוס ולא קרא ק"ש ערבית בלילה . . קוראה אחר שעלה עמוד השחר</w:t>
      </w:r>
      <w:r w:rsidRPr="00B42800">
        <w:rPr>
          <w:b/>
          <w:rtl/>
        </w:rPr>
        <w:t xml:space="preserve"> כמ"ש בסי' רל"ה. </w:t>
      </w:r>
      <w:r w:rsidRPr="00B42800">
        <w:rPr>
          <w:rtl/>
        </w:rPr>
        <w:t>[נח,</w:t>
      </w:r>
      <w:r>
        <w:rPr>
          <w:rFonts w:hint="cs"/>
          <w:rtl/>
        </w:rPr>
        <w:t xml:space="preserve"> </w:t>
      </w:r>
      <w:r w:rsidRPr="00B42800">
        <w:rPr>
          <w:rtl/>
        </w:rPr>
        <w:t>ט</w:t>
      </w:r>
      <w:r>
        <w:rPr>
          <w:rtl/>
        </w:rPr>
        <w:t>].</w:t>
      </w:r>
    </w:p>
    <w:p w:rsidR="00FD56FC" w:rsidRPr="00B42800" w:rsidRDefault="00FD56FC" w:rsidP="000C60A9">
      <w:pPr>
        <w:pStyle w:val="a3"/>
        <w:bidi/>
      </w:pPr>
      <w:r w:rsidRPr="00B42800">
        <w:rPr>
          <w:rtl/>
        </w:rPr>
        <w:t xml:space="preserve">ב. ק"ש של לילה . . אחר נץ החמה אי אפשר לקרותה כלל </w:t>
      </w:r>
      <w:r w:rsidRPr="00B42800">
        <w:rPr>
          <w:b/>
          <w:rtl/>
        </w:rPr>
        <w:t>כמו שיתבאר שם</w:t>
      </w:r>
      <w:r w:rsidRPr="00B42800">
        <w:rPr>
          <w:rtl/>
        </w:rPr>
        <w:t>.</w:t>
      </w:r>
      <w:r>
        <w:rPr>
          <w:rFonts w:hint="cs"/>
          <w:rtl/>
        </w:rPr>
        <w:t xml:space="preserve"> </w:t>
      </w:r>
      <w:r w:rsidRPr="00B42800">
        <w:rPr>
          <w:rtl/>
        </w:rPr>
        <w:t>[נח, ט</w:t>
      </w:r>
      <w:r>
        <w:rPr>
          <w:rtl/>
        </w:rPr>
        <w:t>].</w:t>
      </w:r>
    </w:p>
    <w:p w:rsidR="00FD56FC" w:rsidRPr="00B42800" w:rsidRDefault="00FD56FC" w:rsidP="000C60A9">
      <w:pPr>
        <w:pStyle w:val="a3"/>
        <w:bidi/>
      </w:pPr>
      <w:r w:rsidRPr="00B42800">
        <w:rPr>
          <w:rtl/>
        </w:rPr>
        <w:t xml:space="preserve">ג. מפלג המנחה ולמעלה יש אומרים שהוא זמן קריאת שמע </w:t>
      </w:r>
      <w:r w:rsidRPr="00B42800">
        <w:rPr>
          <w:b/>
          <w:rtl/>
        </w:rPr>
        <w:t>כמו שיתבאר בסימן רל"ה.</w:t>
      </w:r>
      <w:r>
        <w:rPr>
          <w:rFonts w:hint="cs"/>
          <w:b/>
          <w:rtl/>
        </w:rPr>
        <w:t xml:space="preserve"> </w:t>
      </w:r>
      <w:r w:rsidRPr="00B42800">
        <w:rPr>
          <w:rtl/>
        </w:rPr>
        <w:t>[עב,</w:t>
      </w:r>
      <w:r>
        <w:rPr>
          <w:rFonts w:hint="cs"/>
          <w:rtl/>
        </w:rPr>
        <w:t xml:space="preserve"> </w:t>
      </w:r>
      <w:r w:rsidRPr="00B42800">
        <w:rPr>
          <w:rtl/>
        </w:rPr>
        <w:t>ב</w:t>
      </w:r>
      <w:r>
        <w:rPr>
          <w:rtl/>
        </w:rPr>
        <w:t>].</w:t>
      </w:r>
    </w:p>
    <w:p w:rsidR="00FD56FC" w:rsidRPr="00B42800" w:rsidRDefault="00FD56FC" w:rsidP="000C60A9">
      <w:pPr>
        <w:pStyle w:val="a3"/>
        <w:bidi/>
      </w:pPr>
      <w:r w:rsidRPr="00B42800">
        <w:rPr>
          <w:rtl/>
        </w:rPr>
        <w:t xml:space="preserve">ד. עכשיו כבר קבלוהו כל ישראל </w:t>
      </w:r>
      <w:r w:rsidRPr="00247E7B">
        <w:rPr>
          <w:rtl/>
        </w:rPr>
        <w:t>עליהם תפלת ערבית לחובה</w:t>
      </w:r>
      <w:r w:rsidRPr="00B42800">
        <w:rPr>
          <w:rtl/>
        </w:rPr>
        <w:t xml:space="preserve"> </w:t>
      </w:r>
      <w:r w:rsidRPr="00B42800">
        <w:rPr>
          <w:b/>
          <w:rtl/>
        </w:rPr>
        <w:t>כמו שיתבאר במקומה.</w:t>
      </w:r>
      <w:r>
        <w:rPr>
          <w:rFonts w:hint="cs"/>
          <w:b/>
          <w:rtl/>
        </w:rPr>
        <w:t xml:space="preserve"> </w:t>
      </w:r>
      <w:r w:rsidRPr="00B42800">
        <w:rPr>
          <w:rtl/>
        </w:rPr>
        <w:t>[פט,</w:t>
      </w:r>
      <w:r>
        <w:rPr>
          <w:rFonts w:hint="cs"/>
          <w:rtl/>
        </w:rPr>
        <w:t xml:space="preserve"> </w:t>
      </w:r>
      <w:r w:rsidRPr="00B42800">
        <w:rPr>
          <w:rtl/>
        </w:rPr>
        <w:t>א</w:t>
      </w:r>
      <w:r>
        <w:rPr>
          <w:rtl/>
        </w:rPr>
        <w:t>].</w:t>
      </w:r>
    </w:p>
    <w:p w:rsidR="00FD56FC" w:rsidRPr="00B42800" w:rsidRDefault="00FD56FC" w:rsidP="000C60A9">
      <w:pPr>
        <w:pStyle w:val="a3"/>
        <w:bidi/>
      </w:pPr>
      <w:r w:rsidRPr="00B42800">
        <w:rPr>
          <w:rtl/>
        </w:rPr>
        <w:t xml:space="preserve">ה. ערבית צריכים להמתין עד צאת הכוכבים שלא הקילו להתפלל מבעוד יום אלא משום טורח הצבור שאי אפשר לחזור ולאספם לתפלת ערבית בלילה אם יפרדו איש מעל אחיו אחר תפלת המנחה </w:t>
      </w:r>
      <w:r w:rsidRPr="00B42800">
        <w:rPr>
          <w:b/>
          <w:rtl/>
        </w:rPr>
        <w:t>כמ"ש בסי' רל"ה.</w:t>
      </w:r>
      <w:r>
        <w:rPr>
          <w:rFonts w:hint="cs"/>
          <w:b/>
          <w:rtl/>
        </w:rPr>
        <w:t xml:space="preserve"> </w:t>
      </w:r>
      <w:r w:rsidRPr="00B42800">
        <w:rPr>
          <w:rtl/>
        </w:rPr>
        <w:t>[צ,</w:t>
      </w:r>
      <w:r>
        <w:rPr>
          <w:rFonts w:hint="cs"/>
          <w:rtl/>
        </w:rPr>
        <w:t xml:space="preserve"> </w:t>
      </w:r>
      <w:r w:rsidRPr="00B42800">
        <w:rPr>
          <w:rtl/>
        </w:rPr>
        <w:t>י</w:t>
      </w:r>
      <w:r>
        <w:rPr>
          <w:rtl/>
        </w:rPr>
        <w:t>].</w:t>
      </w:r>
    </w:p>
    <w:p w:rsidR="000C60A9" w:rsidRDefault="000C60A9" w:rsidP="000C60A9">
      <w:pPr>
        <w:pStyle w:val="11"/>
        <w:rPr>
          <w:rtl/>
        </w:rPr>
      </w:pPr>
      <w:r>
        <w:rPr>
          <w:rtl/>
        </w:rPr>
        <w:t>רל"ו</w:t>
      </w:r>
    </w:p>
    <w:p w:rsidR="00FD56FC" w:rsidRPr="00B42800" w:rsidRDefault="00FD56FC" w:rsidP="000C60A9">
      <w:pPr>
        <w:pStyle w:val="a3"/>
        <w:bidi/>
        <w:rPr>
          <w:highlight w:val="white"/>
        </w:rPr>
      </w:pPr>
      <w:r w:rsidRPr="00B42800">
        <w:rPr>
          <w:rtl/>
        </w:rPr>
        <w:t xml:space="preserve">א. [אומר קדיש] </w:t>
      </w:r>
      <w:r w:rsidRPr="00B42800">
        <w:rPr>
          <w:highlight w:val="white"/>
          <w:rtl/>
        </w:rPr>
        <w:t xml:space="preserve">אחר ברכות של קריאת שמע של ערבית </w:t>
      </w:r>
      <w:r w:rsidRPr="00B42800">
        <w:rPr>
          <w:b/>
          <w:highlight w:val="white"/>
          <w:rtl/>
        </w:rPr>
        <w:t>מטעם שיתבאר בסי' רל"ו</w:t>
      </w:r>
      <w:r w:rsidRPr="00B42800">
        <w:rPr>
          <w:highlight w:val="white"/>
          <w:rtl/>
        </w:rPr>
        <w:t>.</w:t>
      </w:r>
      <w:r>
        <w:rPr>
          <w:rFonts w:hint="cs"/>
          <w:highlight w:val="white"/>
          <w:rtl/>
        </w:rPr>
        <w:t xml:space="preserve"> </w:t>
      </w:r>
      <w:r w:rsidRPr="00B42800">
        <w:rPr>
          <w:highlight w:val="white"/>
          <w:rtl/>
        </w:rPr>
        <w:t>[נה,</w:t>
      </w:r>
      <w:r>
        <w:rPr>
          <w:rFonts w:hint="cs"/>
          <w:highlight w:val="white"/>
          <w:rtl/>
        </w:rPr>
        <w:t xml:space="preserve"> </w:t>
      </w:r>
      <w:r w:rsidRPr="00B42800">
        <w:rPr>
          <w:highlight w:val="white"/>
          <w:rtl/>
        </w:rPr>
        <w:t>א</w:t>
      </w:r>
      <w:r>
        <w:rPr>
          <w:highlight w:val="white"/>
          <w:rtl/>
        </w:rPr>
        <w:t>].</w:t>
      </w:r>
    </w:p>
    <w:p w:rsidR="00FD56FC" w:rsidRDefault="00FD56FC" w:rsidP="000C60A9">
      <w:pPr>
        <w:pStyle w:val="a3"/>
        <w:bidi/>
        <w:rPr>
          <w:rtl/>
        </w:rPr>
      </w:pPr>
      <w:r w:rsidRPr="00B42800">
        <w:rPr>
          <w:rtl/>
        </w:rPr>
        <w:t xml:space="preserve">ב. בין גאולה לתפלה של ערבית מותר להפסיק להוציא אחרים ידי חובתן בברכו שהרי בלא זה מפסיקין בין גאולה לתפלה בפסוקים וקדיש הואיל ותפלת ערבית רשות </w:t>
      </w:r>
      <w:r w:rsidRPr="00B42800">
        <w:rPr>
          <w:b/>
          <w:rtl/>
        </w:rPr>
        <w:t>כמו שיתבאר בסי' רל"ו</w:t>
      </w:r>
      <w:r w:rsidRPr="00B42800">
        <w:rPr>
          <w:rtl/>
        </w:rPr>
        <w:t>. [סט, ז</w:t>
      </w:r>
      <w:r>
        <w:rPr>
          <w:rtl/>
        </w:rPr>
        <w:t>].</w:t>
      </w:r>
    </w:p>
    <w:p w:rsidR="00FD56FC" w:rsidRPr="00B42800" w:rsidRDefault="00FD56FC" w:rsidP="000C60A9">
      <w:pPr>
        <w:pStyle w:val="a3"/>
        <w:bidi/>
        <w:rPr>
          <w:b/>
        </w:rPr>
      </w:pPr>
      <w:r w:rsidRPr="00B42800">
        <w:rPr>
          <w:rtl/>
        </w:rPr>
        <w:t xml:space="preserve">ג. בערבית תפלת הצבור גדולה מסמיכת גאולה לתפלה </w:t>
      </w:r>
      <w:r w:rsidRPr="00B42800">
        <w:rPr>
          <w:b/>
          <w:rtl/>
        </w:rPr>
        <w:t>כמו שיתבאר בסי' רל"ו.</w:t>
      </w:r>
      <w:r>
        <w:rPr>
          <w:rFonts w:hint="cs"/>
          <w:b/>
          <w:rtl/>
        </w:rPr>
        <w:t xml:space="preserve"> </w:t>
      </w:r>
      <w:r w:rsidRPr="00B42800">
        <w:rPr>
          <w:rtl/>
        </w:rPr>
        <w:t>[קיא,</w:t>
      </w:r>
      <w:r>
        <w:rPr>
          <w:rFonts w:hint="cs"/>
          <w:rtl/>
        </w:rPr>
        <w:t xml:space="preserve"> </w:t>
      </w:r>
      <w:r w:rsidRPr="00B42800">
        <w:rPr>
          <w:rtl/>
        </w:rPr>
        <w:t>ד</w:t>
      </w:r>
      <w:r>
        <w:rPr>
          <w:rtl/>
        </w:rPr>
        <w:t>].</w:t>
      </w:r>
    </w:p>
    <w:p w:rsidR="00FD56FC" w:rsidRPr="00247E7B" w:rsidRDefault="00FD56FC" w:rsidP="000C60A9">
      <w:pPr>
        <w:pStyle w:val="11"/>
      </w:pPr>
      <w:r w:rsidRPr="00247E7B">
        <w:rPr>
          <w:rtl/>
        </w:rPr>
        <w:t>רל"ז</w:t>
      </w:r>
    </w:p>
    <w:p w:rsidR="00FD56FC" w:rsidRPr="00B42800" w:rsidRDefault="00FD56FC" w:rsidP="000C60A9">
      <w:pPr>
        <w:pStyle w:val="a3"/>
        <w:bidi/>
        <w:rPr>
          <w:b/>
          <w:u w:val="single"/>
        </w:rPr>
      </w:pPr>
      <w:r w:rsidRPr="00B42800">
        <w:rPr>
          <w:highlight w:val="white"/>
          <w:rtl/>
        </w:rPr>
        <w:t>א. לא תקנו חזרת ש"ץ אחר תפלת ערבית כמו שנתבאר הטעם</w:t>
      </w:r>
      <w:r w:rsidRPr="00B42800">
        <w:rPr>
          <w:b/>
          <w:highlight w:val="white"/>
          <w:rtl/>
        </w:rPr>
        <w:t xml:space="preserve"> בסי' רל"ז.</w:t>
      </w:r>
      <w:r w:rsidRPr="00B42800">
        <w:rPr>
          <w:highlight w:val="white"/>
          <w:rtl/>
        </w:rPr>
        <w:t xml:space="preserve"> [רסח,</w:t>
      </w:r>
      <w:r>
        <w:rPr>
          <w:rFonts w:hint="cs"/>
          <w:highlight w:val="white"/>
          <w:rtl/>
        </w:rPr>
        <w:t xml:space="preserve"> </w:t>
      </w:r>
      <w:r w:rsidRPr="00B42800">
        <w:rPr>
          <w:highlight w:val="white"/>
          <w:rtl/>
        </w:rPr>
        <w:t>יג</w:t>
      </w:r>
      <w:r>
        <w:rPr>
          <w:highlight w:val="white"/>
          <w:rtl/>
        </w:rPr>
        <w:t>].</w:t>
      </w:r>
    </w:p>
    <w:p w:rsidR="00FD56FC" w:rsidRPr="00247E7B" w:rsidRDefault="00FD56FC" w:rsidP="000C60A9">
      <w:pPr>
        <w:pStyle w:val="11"/>
      </w:pPr>
      <w:r w:rsidRPr="00247E7B">
        <w:rPr>
          <w:rtl/>
        </w:rPr>
        <w:t>רל"ח</w:t>
      </w:r>
    </w:p>
    <w:p w:rsidR="00FD56FC" w:rsidRPr="00B42800" w:rsidRDefault="00FD56FC" w:rsidP="000C60A9">
      <w:pPr>
        <w:pStyle w:val="a3"/>
        <w:bidi/>
      </w:pPr>
      <w:r w:rsidRPr="00B42800">
        <w:rPr>
          <w:rtl/>
        </w:rPr>
        <w:t xml:space="preserve">א. אם צריך לעשות דבר נחוץ מיד אחר התפלה ורוצה ללות עת הקבוע לו ולפורעה </w:t>
      </w:r>
      <w:r w:rsidRPr="00B42800">
        <w:rPr>
          <w:rtl/>
        </w:rPr>
        <w:lastRenderedPageBreak/>
        <w:t xml:space="preserve">אח"כ ביום או בלילה </w:t>
      </w:r>
      <w:r w:rsidRPr="00B42800">
        <w:rPr>
          <w:b/>
          <w:rtl/>
        </w:rPr>
        <w:t>כמו שיתבאר בסימן רל"ח ס"ב.</w:t>
      </w:r>
      <w:r w:rsidRPr="00B42800">
        <w:rPr>
          <w:rtl/>
        </w:rPr>
        <w:t xml:space="preserve"> [קנה,</w:t>
      </w:r>
      <w:r>
        <w:rPr>
          <w:rFonts w:hint="cs"/>
          <w:rtl/>
        </w:rPr>
        <w:t xml:space="preserve"> </w:t>
      </w:r>
      <w:r w:rsidRPr="00B42800">
        <w:rPr>
          <w:rtl/>
        </w:rPr>
        <w:t>ב</w:t>
      </w:r>
      <w:r>
        <w:rPr>
          <w:rtl/>
        </w:rPr>
        <w:t>].</w:t>
      </w:r>
    </w:p>
    <w:p w:rsidR="00FD56FC" w:rsidRPr="00247E7B" w:rsidRDefault="00FD56FC" w:rsidP="000C60A9">
      <w:pPr>
        <w:pStyle w:val="a3"/>
        <w:bidi/>
        <w:rPr>
          <w:b/>
          <w:u w:val="single"/>
        </w:rPr>
      </w:pPr>
      <w:r w:rsidRPr="00B42800">
        <w:rPr>
          <w:highlight w:val="white"/>
          <w:rtl/>
        </w:rPr>
        <w:t xml:space="preserve">ב. מט"ו באב ואילך יוסיף מעט מעט ודלא מוסיף יאסף בלא זמנו </w:t>
      </w:r>
      <w:r w:rsidRPr="00B42800">
        <w:rPr>
          <w:b/>
          <w:highlight w:val="white"/>
          <w:rtl/>
        </w:rPr>
        <w:t>כמ"ש באו"ח סי' רל"ח</w:t>
      </w:r>
      <w:r w:rsidRPr="00B42800">
        <w:rPr>
          <w:highlight w:val="white"/>
        </w:rPr>
        <w:t xml:space="preserve"> </w:t>
      </w:r>
      <w:r>
        <w:rPr>
          <w:rFonts w:hint="cs"/>
          <w:rtl/>
        </w:rPr>
        <w:t>[</w:t>
      </w:r>
      <w:r w:rsidRPr="00B42800">
        <w:rPr>
          <w:rtl/>
        </w:rPr>
        <w:t>הלכות ת"ת פרק ד, ח</w:t>
      </w:r>
      <w:r>
        <w:rPr>
          <w:rtl/>
        </w:rPr>
        <w:t>]</w:t>
      </w:r>
      <w:r>
        <w:rPr>
          <w:rFonts w:hint="cs"/>
          <w:rtl/>
        </w:rPr>
        <w:t>.</w:t>
      </w:r>
    </w:p>
    <w:p w:rsidR="00FD56FC" w:rsidRPr="00247E7B" w:rsidRDefault="00FD56FC" w:rsidP="000C60A9">
      <w:pPr>
        <w:pStyle w:val="11"/>
      </w:pPr>
      <w:r w:rsidRPr="00247E7B">
        <w:rPr>
          <w:rtl/>
        </w:rPr>
        <w:t>ר"מ</w:t>
      </w:r>
    </w:p>
    <w:p w:rsidR="00FD56FC" w:rsidRPr="00B42800" w:rsidRDefault="00FD56FC" w:rsidP="000C60A9">
      <w:pPr>
        <w:pStyle w:val="a3"/>
        <w:bidi/>
        <w:rPr>
          <w:highlight w:val="white"/>
        </w:rPr>
      </w:pPr>
      <w:r w:rsidRPr="00B42800">
        <w:rPr>
          <w:highlight w:val="white"/>
          <w:rtl/>
        </w:rPr>
        <w:t xml:space="preserve">א. עונת תלמידי חכמים הבריאים שהיא פעם אחת בשבוע קבעוה מליל שבת לליל שבת </w:t>
      </w:r>
      <w:r w:rsidRPr="00B42800">
        <w:rPr>
          <w:b/>
          <w:highlight w:val="white"/>
          <w:rtl/>
        </w:rPr>
        <w:t>כמו שנתבאר בסי' ר"מ</w:t>
      </w:r>
      <w:r>
        <w:rPr>
          <w:rFonts w:hint="cs"/>
          <w:highlight w:val="white"/>
          <w:rtl/>
        </w:rPr>
        <w:t>. [</w:t>
      </w:r>
      <w:r w:rsidRPr="00B42800">
        <w:rPr>
          <w:highlight w:val="white"/>
          <w:rtl/>
        </w:rPr>
        <w:t>רפ,</w:t>
      </w:r>
      <w:r>
        <w:rPr>
          <w:rFonts w:hint="cs"/>
          <w:highlight w:val="white"/>
          <w:rtl/>
        </w:rPr>
        <w:t xml:space="preserve"> </w:t>
      </w:r>
      <w:r w:rsidRPr="00B42800">
        <w:rPr>
          <w:highlight w:val="white"/>
          <w:rtl/>
        </w:rPr>
        <w:t>א</w:t>
      </w:r>
      <w:r>
        <w:rPr>
          <w:highlight w:val="white"/>
          <w:rtl/>
        </w:rPr>
        <w:t>].</w:t>
      </w:r>
    </w:p>
    <w:p w:rsidR="00FD56FC" w:rsidRPr="00B42800" w:rsidRDefault="00FD56FC" w:rsidP="000C60A9">
      <w:pPr>
        <w:pStyle w:val="a3"/>
        <w:bidi/>
        <w:rPr>
          <w:highlight w:val="white"/>
        </w:rPr>
      </w:pPr>
      <w:r w:rsidRPr="00B42800">
        <w:rPr>
          <w:highlight w:val="white"/>
          <w:rtl/>
        </w:rPr>
        <w:t xml:space="preserve">ב. העונה . . אם . . האשה מוחלת אעפ"כ טוב לקיימה </w:t>
      </w:r>
      <w:r w:rsidRPr="00B42800">
        <w:rPr>
          <w:b/>
          <w:highlight w:val="white"/>
          <w:rtl/>
        </w:rPr>
        <w:t>כמו שנתבאר שם</w:t>
      </w:r>
      <w:r w:rsidRPr="00B42800">
        <w:rPr>
          <w:highlight w:val="white"/>
          <w:rtl/>
        </w:rPr>
        <w:t>.</w:t>
      </w:r>
      <w:r>
        <w:rPr>
          <w:rFonts w:hint="cs"/>
          <w:highlight w:val="white"/>
          <w:rtl/>
        </w:rPr>
        <w:t xml:space="preserve"> </w:t>
      </w:r>
      <w:r w:rsidRPr="00B42800">
        <w:rPr>
          <w:highlight w:val="white"/>
          <w:rtl/>
        </w:rPr>
        <w:t>[רפ, ב</w:t>
      </w:r>
      <w:r>
        <w:rPr>
          <w:highlight w:val="white"/>
          <w:rtl/>
        </w:rPr>
        <w:t>].</w:t>
      </w:r>
    </w:p>
    <w:p w:rsidR="00FD56FC" w:rsidRPr="00B42800" w:rsidRDefault="00FD56FC" w:rsidP="000C60A9">
      <w:pPr>
        <w:pStyle w:val="a3"/>
        <w:bidi/>
        <w:rPr>
          <w:highlight w:val="white"/>
        </w:rPr>
      </w:pPr>
      <w:r w:rsidRPr="00B42800">
        <w:rPr>
          <w:rtl/>
        </w:rPr>
        <w:t xml:space="preserve">ג. </w:t>
      </w:r>
      <w:r w:rsidRPr="00B42800">
        <w:rPr>
          <w:highlight w:val="white"/>
          <w:rtl/>
        </w:rPr>
        <w:t xml:space="preserve">כיון שהמחיצה היא גבוה מהנר בענין שאינו רואה את הנר במקום שמשמש וגם היא עבה קצת בענין שאין האור נראה יפה דרך המחיצה מותר לשמש אף אם אינה גבוה י' טפחים שאינה חולקת רשות כלל וגם אם אינה קשורה בטוב בענין שלא יוכל הרוח להניד אותה כמו שצריך לקשור כן במחיצות העשויות לחילוק רשויות כגון בפני הספרים </w:t>
      </w:r>
      <w:r w:rsidRPr="00B42800">
        <w:rPr>
          <w:b/>
          <w:highlight w:val="white"/>
          <w:rtl/>
        </w:rPr>
        <w:t xml:space="preserve">כמו שנתבאר בסי' ר"מ. </w:t>
      </w:r>
      <w:r w:rsidRPr="00B42800">
        <w:rPr>
          <w:highlight w:val="white"/>
          <w:rtl/>
        </w:rPr>
        <w:t>[שטו,</w:t>
      </w:r>
      <w:r>
        <w:rPr>
          <w:rFonts w:hint="cs"/>
          <w:highlight w:val="white"/>
          <w:rtl/>
        </w:rPr>
        <w:t xml:space="preserve"> </w:t>
      </w:r>
      <w:r w:rsidRPr="00B42800">
        <w:rPr>
          <w:highlight w:val="white"/>
          <w:rtl/>
        </w:rPr>
        <w:t>ג</w:t>
      </w:r>
      <w:r>
        <w:rPr>
          <w:highlight w:val="white"/>
          <w:rtl/>
        </w:rPr>
        <w:t>].</w:t>
      </w:r>
    </w:p>
    <w:p w:rsidR="00FD56FC" w:rsidRPr="00B42800" w:rsidRDefault="00FD56FC" w:rsidP="004227DC">
      <w:pPr>
        <w:pStyle w:val="a3"/>
        <w:bidi/>
        <w:rPr>
          <w:rFonts w:ascii="FbMazalMedium" w:hAnsi="FbMazalMedium" w:cs="FbMazalMedium"/>
        </w:rPr>
      </w:pPr>
      <w:r w:rsidRPr="00B42800">
        <w:rPr>
          <w:highlight w:val="white"/>
          <w:rtl/>
        </w:rPr>
        <w:t xml:space="preserve">ד. נוהגין הרבה להיות נעורים כל הלילה לעסוק בתורה (ומכל מקום אם הוא ליל טבילה ישמש מטתו </w:t>
      </w:r>
      <w:r w:rsidRPr="00B42800">
        <w:rPr>
          <w:b/>
          <w:highlight w:val="white"/>
          <w:rtl/>
        </w:rPr>
        <w:t>עיין סי' ר"מ</w:t>
      </w:r>
      <w:r w:rsidRPr="00B42800">
        <w:rPr>
          <w:highlight w:val="white"/>
          <w:rtl/>
        </w:rPr>
        <w:t>). [תצד,</w:t>
      </w:r>
      <w:r>
        <w:rPr>
          <w:rFonts w:hint="cs"/>
          <w:highlight w:val="white"/>
          <w:rtl/>
        </w:rPr>
        <w:t xml:space="preserve"> </w:t>
      </w:r>
      <w:r w:rsidRPr="00B42800">
        <w:rPr>
          <w:highlight w:val="white"/>
          <w:rtl/>
        </w:rPr>
        <w:t>ג</w:t>
      </w:r>
      <w:r>
        <w:rPr>
          <w:highlight w:val="white"/>
          <w:rtl/>
        </w:rPr>
        <w:t>].</w:t>
      </w:r>
    </w:p>
    <w:p w:rsidR="00FD56FC" w:rsidRDefault="00FD56FC" w:rsidP="00FD56F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FD56FC" w:rsidRDefault="00FD56FC" w:rsidP="00FD56FC">
      <w:pPr>
        <w:bidi/>
        <w:spacing w:after="0" w:line="240" w:lineRule="auto"/>
        <w:jc w:val="center"/>
        <w:rPr>
          <w:rFonts w:ascii="FbMazalMedium" w:hAnsi="FbMazalMedium" w:cs="FbMazalMedium"/>
          <w:b/>
          <w:bCs/>
        </w:rPr>
        <w:sectPr w:rsidR="00FD56FC" w:rsidSect="0057110B">
          <w:footnotePr>
            <w:numRestart w:val="eachSect"/>
          </w:footnotePr>
          <w:type w:val="continuous"/>
          <w:pgSz w:w="7920" w:h="12240"/>
          <w:pgMar w:top="-810" w:right="864" w:bottom="720" w:left="864" w:header="270" w:footer="0" w:gutter="0"/>
          <w:cols w:space="720"/>
          <w:docGrid w:linePitch="360"/>
        </w:sectPr>
      </w:pPr>
    </w:p>
    <w:p w:rsidR="008F04DB" w:rsidRPr="008F04DB" w:rsidRDefault="00FD56FC" w:rsidP="0059161D">
      <w:pPr>
        <w:pStyle w:val="a0"/>
        <w:rPr>
          <w:rtl/>
        </w:rPr>
      </w:pPr>
      <w:bookmarkStart w:id="156" w:name="_Toc60964945"/>
      <w:r w:rsidRPr="008F04DB">
        <w:rPr>
          <w:rtl/>
        </w:rPr>
        <w:t>תיק</w:t>
      </w:r>
      <w:r w:rsidR="0059161D">
        <w:rPr>
          <w:rtl/>
        </w:rPr>
        <w:t>ון טעות במ"מ וציונים בשו</w:t>
      </w:r>
      <w:r w:rsidR="0059161D">
        <w:rPr>
          <w:rFonts w:hint="cs"/>
          <w:rtl/>
        </w:rPr>
        <w:t>ע"ר</w:t>
      </w:r>
      <w:r w:rsidR="008F04DB" w:rsidRPr="008F04DB">
        <w:rPr>
          <w:rtl/>
        </w:rPr>
        <w:t xml:space="preserve"> הלכות רבית</w:t>
      </w:r>
      <w:bookmarkEnd w:id="156"/>
    </w:p>
    <w:p w:rsidR="008F04DB" w:rsidRDefault="008F04DB" w:rsidP="008F04DB">
      <w:pPr>
        <w:pStyle w:val="a"/>
        <w:rPr>
          <w:rtl/>
        </w:rPr>
      </w:pPr>
      <w:bookmarkStart w:id="157" w:name="_Toc60964946"/>
      <w:r w:rsidRPr="0090301D">
        <w:rPr>
          <w:rtl/>
        </w:rPr>
        <w:t>הר</w:t>
      </w:r>
      <w:r>
        <w:rPr>
          <w:rFonts w:hint="cs"/>
          <w:rtl/>
        </w:rPr>
        <w:t>ב</w:t>
      </w:r>
      <w:r>
        <w:rPr>
          <w:rtl/>
        </w:rPr>
        <w:t xml:space="preserve"> שבתי אשר טיאר</w:t>
      </w:r>
      <w:bookmarkEnd w:id="157"/>
    </w:p>
    <w:p w:rsidR="008F04DB" w:rsidRPr="0090301D" w:rsidRDefault="008F04DB" w:rsidP="008F04DB">
      <w:pPr>
        <w:pStyle w:val="a1"/>
        <w:rPr>
          <w:rtl/>
        </w:rPr>
      </w:pPr>
      <w:r w:rsidRPr="0090301D">
        <w:rPr>
          <w:rtl/>
        </w:rPr>
        <w:t>מח"ס 'קונטרס רבית ועיסקא דרך קצרה'</w:t>
      </w:r>
    </w:p>
    <w:p w:rsidR="008F04DB" w:rsidRPr="0090301D" w:rsidRDefault="008F04DB" w:rsidP="00A21775">
      <w:pPr>
        <w:pStyle w:val="a3"/>
        <w:bidi/>
        <w:rPr>
          <w:rtl/>
        </w:rPr>
      </w:pPr>
      <w:r>
        <w:rPr>
          <w:rFonts w:hint="cs"/>
          <w:rtl/>
        </w:rPr>
        <w:t>כתב אדה"ז בשלחנו (</w:t>
      </w:r>
      <w:r w:rsidRPr="0090301D">
        <w:rPr>
          <w:rFonts w:hint="cs"/>
          <w:rtl/>
        </w:rPr>
        <w:t>הלכות</w:t>
      </w:r>
      <w:r w:rsidRPr="0090301D">
        <w:rPr>
          <w:rtl/>
        </w:rPr>
        <w:t xml:space="preserve"> </w:t>
      </w:r>
      <w:r w:rsidRPr="0090301D">
        <w:rPr>
          <w:rFonts w:hint="cs"/>
          <w:rtl/>
        </w:rPr>
        <w:t>רבית</w:t>
      </w:r>
      <w:r w:rsidRPr="0090301D">
        <w:rPr>
          <w:rFonts w:ascii="Times New Roman" w:hAnsi="Times New Roman" w:cs="Times New Roman" w:hint="cs"/>
          <w:rtl/>
        </w:rPr>
        <w:t> </w:t>
      </w:r>
      <w:r w:rsidRPr="0090301D">
        <w:rPr>
          <w:rFonts w:hint="cs"/>
          <w:rtl/>
        </w:rPr>
        <w:t>סעיף</w:t>
      </w:r>
      <w:r w:rsidRPr="0090301D">
        <w:rPr>
          <w:rtl/>
        </w:rPr>
        <w:t xml:space="preserve"> </w:t>
      </w:r>
      <w:r w:rsidRPr="0090301D">
        <w:rPr>
          <w:rFonts w:hint="cs"/>
          <w:rtl/>
        </w:rPr>
        <w:t>סא</w:t>
      </w:r>
      <w:r>
        <w:rPr>
          <w:rFonts w:hint="cs"/>
          <w:rtl/>
        </w:rPr>
        <w:t xml:space="preserve">): </w:t>
      </w:r>
      <w:r w:rsidRPr="0090301D">
        <w:rPr>
          <w:rtl/>
        </w:rPr>
        <w:t>ואפילו איש אחר שנתן למלוה משלו אינו רשאי לחזור וליקח מהלוה מה שנתן למלוה</w:t>
      </w:r>
      <w:r>
        <w:rPr>
          <w:rFonts w:hint="cs"/>
          <w:vertAlign w:val="superscript"/>
          <w:rtl/>
        </w:rPr>
        <w:t>תרטז</w:t>
      </w:r>
      <w:r w:rsidR="0070794C" w:rsidRPr="0070794C">
        <w:rPr>
          <w:rFonts w:hint="cs"/>
          <w:vertAlign w:val="superscript"/>
          <w:rtl/>
        </w:rPr>
        <w:t xml:space="preserve"> </w:t>
      </w:r>
      <w:r w:rsidRPr="0090301D">
        <w:rPr>
          <w:rtl/>
        </w:rPr>
        <w:t>משום הערמת רבית</w:t>
      </w:r>
      <w:r>
        <w:rPr>
          <w:rFonts w:hint="cs"/>
          <w:vertAlign w:val="superscript"/>
          <w:rtl/>
        </w:rPr>
        <w:t xml:space="preserve"> </w:t>
      </w:r>
      <w:r w:rsidRPr="0090301D">
        <w:rPr>
          <w:rtl/>
        </w:rPr>
        <w:t>ואין צריך לומר שאסור ללוה להקדים לאיש ההוא מתנה דרך שכירות שישתדל לו הלואה אצל המלוה והלה חוזר ונותן להמלוה מתנה ההיא או פחות או יותר</w:t>
      </w:r>
      <w:r>
        <w:rPr>
          <w:rFonts w:hint="cs"/>
          <w:vertAlign w:val="superscript"/>
          <w:rtl/>
        </w:rPr>
        <w:t>תריח</w:t>
      </w:r>
      <w:r>
        <w:rPr>
          <w:rFonts w:hint="cs"/>
          <w:rtl/>
        </w:rPr>
        <w:t>. עכ"ל.</w:t>
      </w:r>
      <w:r w:rsidRPr="0090301D">
        <w:rPr>
          <w:rtl/>
        </w:rPr>
        <w:t xml:space="preserve"> </w:t>
      </w:r>
    </w:p>
    <w:p w:rsidR="008F04DB" w:rsidRPr="0090301D" w:rsidRDefault="008F04DB" w:rsidP="008F04DB">
      <w:pPr>
        <w:pStyle w:val="a3"/>
        <w:bidi/>
        <w:rPr>
          <w:b/>
          <w:bCs/>
          <w:rtl/>
        </w:rPr>
      </w:pPr>
      <w:r w:rsidRPr="0090301D">
        <w:rPr>
          <w:rtl/>
        </w:rPr>
        <w:t xml:space="preserve">ובמ"מ וציונים </w:t>
      </w:r>
      <w:r>
        <w:rPr>
          <w:rFonts w:hint="cs"/>
          <w:rtl/>
        </w:rPr>
        <w:t xml:space="preserve">(במהדורה חדשה) כתבו בהערה תרטז: </w:t>
      </w:r>
      <w:r w:rsidRPr="0090301D">
        <w:rPr>
          <w:b/>
          <w:bCs/>
          <w:rtl/>
        </w:rPr>
        <w:t>תוס</w:t>
      </w:r>
      <w:r w:rsidRPr="00C57F98">
        <w:rPr>
          <w:b/>
          <w:rtl/>
        </w:rPr>
        <w:t>'</w:t>
      </w:r>
      <w:r w:rsidRPr="0090301D">
        <w:rPr>
          <w:rFonts w:ascii="Times New Roman" w:hAnsi="Times New Roman" w:cs="Times New Roman" w:hint="cs"/>
          <w:b/>
          <w:bCs/>
          <w:rtl/>
        </w:rPr>
        <w:t> </w:t>
      </w:r>
      <w:r w:rsidRPr="0090301D">
        <w:rPr>
          <w:rFonts w:hint="cs"/>
          <w:b/>
          <w:bCs/>
          <w:rtl/>
        </w:rPr>
        <w:t>קידושין</w:t>
      </w:r>
      <w:r w:rsidRPr="0090301D">
        <w:rPr>
          <w:b/>
          <w:bCs/>
          <w:rtl/>
        </w:rPr>
        <w:t xml:space="preserve"> </w:t>
      </w:r>
      <w:r w:rsidRPr="0090301D">
        <w:rPr>
          <w:rFonts w:hint="cs"/>
          <w:b/>
          <w:bCs/>
          <w:rtl/>
        </w:rPr>
        <w:t>ו</w:t>
      </w:r>
      <w:r w:rsidRPr="00C57F98">
        <w:rPr>
          <w:b/>
          <w:rtl/>
        </w:rPr>
        <w:t>,</w:t>
      </w:r>
      <w:r w:rsidRPr="0090301D">
        <w:rPr>
          <w:b/>
          <w:bCs/>
          <w:rtl/>
        </w:rPr>
        <w:t xml:space="preserve"> </w:t>
      </w:r>
      <w:r w:rsidRPr="0090301D">
        <w:rPr>
          <w:rFonts w:hint="cs"/>
          <w:b/>
          <w:bCs/>
          <w:rtl/>
        </w:rPr>
        <w:t>ב</w:t>
      </w:r>
      <w:r w:rsidRPr="0090301D">
        <w:rPr>
          <w:rFonts w:ascii="Times New Roman" w:hAnsi="Times New Roman" w:cs="Times New Roman" w:hint="cs"/>
          <w:b/>
          <w:bCs/>
          <w:rtl/>
        </w:rPr>
        <w:t> </w:t>
      </w:r>
      <w:r w:rsidRPr="0090301D">
        <w:rPr>
          <w:rFonts w:hint="cs"/>
          <w:b/>
          <w:bCs/>
          <w:rtl/>
        </w:rPr>
        <w:t>ד</w:t>
      </w:r>
      <w:r w:rsidRPr="00C57F98">
        <w:rPr>
          <w:b/>
          <w:rtl/>
        </w:rPr>
        <w:t>"</w:t>
      </w:r>
      <w:r w:rsidRPr="0090301D">
        <w:rPr>
          <w:rFonts w:hint="cs"/>
          <w:b/>
          <w:bCs/>
          <w:rtl/>
        </w:rPr>
        <w:t>ה</w:t>
      </w:r>
      <w:r w:rsidRPr="0090301D">
        <w:rPr>
          <w:b/>
          <w:bCs/>
          <w:rtl/>
        </w:rPr>
        <w:t xml:space="preserve"> </w:t>
      </w:r>
      <w:r w:rsidRPr="0090301D">
        <w:rPr>
          <w:rFonts w:hint="cs"/>
          <w:b/>
          <w:bCs/>
          <w:rtl/>
        </w:rPr>
        <w:t>דארווח</w:t>
      </w:r>
      <w:r w:rsidRPr="0090301D">
        <w:rPr>
          <w:b/>
          <w:bCs/>
          <w:rtl/>
        </w:rPr>
        <w:t xml:space="preserve">. </w:t>
      </w:r>
      <w:r w:rsidRPr="0090301D">
        <w:rPr>
          <w:rFonts w:hint="cs"/>
          <w:b/>
          <w:bCs/>
          <w:rtl/>
        </w:rPr>
        <w:t>רא</w:t>
      </w:r>
      <w:r w:rsidRPr="00C57F98">
        <w:rPr>
          <w:b/>
          <w:rtl/>
        </w:rPr>
        <w:t>"</w:t>
      </w:r>
      <w:r w:rsidRPr="0090301D">
        <w:rPr>
          <w:rFonts w:hint="cs"/>
          <w:b/>
          <w:bCs/>
          <w:rtl/>
        </w:rPr>
        <w:t>ש</w:t>
      </w:r>
      <w:r w:rsidRPr="0090301D">
        <w:rPr>
          <w:b/>
          <w:bCs/>
          <w:rtl/>
        </w:rPr>
        <w:t xml:space="preserve"> </w:t>
      </w:r>
      <w:r w:rsidRPr="0090301D">
        <w:rPr>
          <w:rFonts w:hint="cs"/>
          <w:b/>
          <w:bCs/>
          <w:rtl/>
        </w:rPr>
        <w:t>ב</w:t>
      </w:r>
      <w:r w:rsidRPr="00C57F98">
        <w:rPr>
          <w:b/>
          <w:rtl/>
        </w:rPr>
        <w:t>"</w:t>
      </w:r>
      <w:r w:rsidRPr="0090301D">
        <w:rPr>
          <w:rFonts w:hint="cs"/>
          <w:b/>
          <w:bCs/>
          <w:rtl/>
        </w:rPr>
        <w:t>מ</w:t>
      </w:r>
      <w:r w:rsidRPr="0090301D">
        <w:rPr>
          <w:b/>
          <w:bCs/>
          <w:rtl/>
        </w:rPr>
        <w:t xml:space="preserve"> </w:t>
      </w:r>
      <w:r w:rsidRPr="0090301D">
        <w:rPr>
          <w:rFonts w:hint="cs"/>
          <w:b/>
          <w:bCs/>
          <w:rtl/>
        </w:rPr>
        <w:t>פ</w:t>
      </w:r>
      <w:r w:rsidRPr="00C57F98">
        <w:rPr>
          <w:b/>
          <w:rtl/>
        </w:rPr>
        <w:t>"</w:t>
      </w:r>
      <w:r w:rsidRPr="0090301D">
        <w:rPr>
          <w:rFonts w:hint="cs"/>
          <w:b/>
          <w:bCs/>
          <w:rtl/>
        </w:rPr>
        <w:t>ה</w:t>
      </w:r>
      <w:r w:rsidRPr="0090301D">
        <w:rPr>
          <w:b/>
          <w:bCs/>
          <w:rtl/>
        </w:rPr>
        <w:t xml:space="preserve"> </w:t>
      </w:r>
      <w:r w:rsidRPr="0090301D">
        <w:rPr>
          <w:rFonts w:hint="cs"/>
          <w:b/>
          <w:bCs/>
          <w:rtl/>
        </w:rPr>
        <w:t>סי</w:t>
      </w:r>
      <w:r w:rsidRPr="00C57F98">
        <w:rPr>
          <w:b/>
          <w:rtl/>
        </w:rPr>
        <w:t>'</w:t>
      </w:r>
      <w:r w:rsidRPr="0090301D">
        <w:rPr>
          <w:b/>
          <w:bCs/>
          <w:rtl/>
        </w:rPr>
        <w:t xml:space="preserve"> </w:t>
      </w:r>
      <w:r w:rsidRPr="0090301D">
        <w:rPr>
          <w:rFonts w:hint="cs"/>
          <w:b/>
          <w:bCs/>
          <w:rtl/>
        </w:rPr>
        <w:t>מז</w:t>
      </w:r>
      <w:r w:rsidRPr="0090301D">
        <w:rPr>
          <w:b/>
          <w:bCs/>
          <w:rtl/>
        </w:rPr>
        <w:t xml:space="preserve">. </w:t>
      </w:r>
      <w:r w:rsidRPr="0090301D">
        <w:rPr>
          <w:rFonts w:hint="cs"/>
          <w:b/>
          <w:bCs/>
          <w:rtl/>
        </w:rPr>
        <w:t>טור</w:t>
      </w:r>
      <w:r w:rsidRPr="0090301D">
        <w:rPr>
          <w:b/>
          <w:bCs/>
          <w:rtl/>
        </w:rPr>
        <w:t xml:space="preserve"> </w:t>
      </w:r>
      <w:r w:rsidRPr="0090301D">
        <w:rPr>
          <w:rFonts w:hint="cs"/>
          <w:b/>
          <w:bCs/>
          <w:rtl/>
        </w:rPr>
        <w:t>ושו</w:t>
      </w:r>
      <w:r w:rsidRPr="00C57F98">
        <w:rPr>
          <w:b/>
          <w:rtl/>
        </w:rPr>
        <w:t>"</w:t>
      </w:r>
      <w:r w:rsidRPr="0090301D">
        <w:rPr>
          <w:rFonts w:hint="cs"/>
          <w:b/>
          <w:bCs/>
          <w:rtl/>
        </w:rPr>
        <w:t>ע</w:t>
      </w:r>
      <w:r w:rsidRPr="0090301D">
        <w:rPr>
          <w:b/>
          <w:bCs/>
          <w:rtl/>
        </w:rPr>
        <w:t xml:space="preserve"> </w:t>
      </w:r>
      <w:r w:rsidRPr="0090301D">
        <w:rPr>
          <w:rFonts w:hint="cs"/>
          <w:b/>
          <w:bCs/>
          <w:rtl/>
        </w:rPr>
        <w:t>סי</w:t>
      </w:r>
      <w:r w:rsidRPr="00C57F98">
        <w:rPr>
          <w:b/>
          <w:rtl/>
        </w:rPr>
        <w:t>'</w:t>
      </w:r>
      <w:r w:rsidRPr="0090301D">
        <w:rPr>
          <w:b/>
          <w:bCs/>
          <w:rtl/>
        </w:rPr>
        <w:t xml:space="preserve"> </w:t>
      </w:r>
      <w:r w:rsidRPr="0090301D">
        <w:rPr>
          <w:rFonts w:hint="cs"/>
          <w:b/>
          <w:bCs/>
          <w:rtl/>
        </w:rPr>
        <w:t>קס</w:t>
      </w:r>
      <w:r w:rsidRPr="0090301D">
        <w:rPr>
          <w:b/>
          <w:bCs/>
          <w:rtl/>
        </w:rPr>
        <w:t xml:space="preserve"> </w:t>
      </w:r>
      <w:r w:rsidRPr="0090301D">
        <w:rPr>
          <w:rFonts w:hint="cs"/>
          <w:b/>
          <w:bCs/>
          <w:rtl/>
        </w:rPr>
        <w:t>סי</w:t>
      </w:r>
      <w:r w:rsidRPr="00C57F98">
        <w:rPr>
          <w:b/>
          <w:rtl/>
        </w:rPr>
        <w:t>"</w:t>
      </w:r>
      <w:r w:rsidRPr="0090301D">
        <w:rPr>
          <w:rFonts w:hint="cs"/>
          <w:b/>
          <w:bCs/>
          <w:rtl/>
        </w:rPr>
        <w:t>ג</w:t>
      </w:r>
      <w:r w:rsidRPr="0090301D">
        <w:rPr>
          <w:b/>
          <w:bCs/>
          <w:rtl/>
        </w:rPr>
        <w:t>.</w:t>
      </w:r>
    </w:p>
    <w:p w:rsidR="008F04DB" w:rsidRPr="0090301D" w:rsidRDefault="008F04DB" w:rsidP="008F04DB">
      <w:pPr>
        <w:pStyle w:val="a3"/>
        <w:bidi/>
        <w:rPr>
          <w:rtl/>
        </w:rPr>
      </w:pPr>
      <w:r>
        <w:rPr>
          <w:rFonts w:hint="cs"/>
          <w:rtl/>
        </w:rPr>
        <w:t>ובהערה תריח</w:t>
      </w:r>
      <w:r w:rsidRPr="0090301D">
        <w:rPr>
          <w:rtl/>
        </w:rPr>
        <w:t xml:space="preserve">: </w:t>
      </w:r>
      <w:r w:rsidRPr="0090301D">
        <w:rPr>
          <w:b/>
          <w:bCs/>
          <w:rtl/>
        </w:rPr>
        <w:t>תוס</w:t>
      </w:r>
      <w:r w:rsidRPr="00C57F98">
        <w:rPr>
          <w:b/>
          <w:rtl/>
        </w:rPr>
        <w:t>'</w:t>
      </w:r>
      <w:r w:rsidRPr="0090301D">
        <w:rPr>
          <w:b/>
          <w:bCs/>
          <w:rtl/>
        </w:rPr>
        <w:t xml:space="preserve"> שם. ט</w:t>
      </w:r>
      <w:r w:rsidRPr="00C57F98">
        <w:rPr>
          <w:b/>
          <w:rtl/>
        </w:rPr>
        <w:t>"</w:t>
      </w:r>
      <w:r w:rsidRPr="0090301D">
        <w:rPr>
          <w:b/>
          <w:bCs/>
          <w:rtl/>
        </w:rPr>
        <w:t>ז ס</w:t>
      </w:r>
      <w:r w:rsidRPr="00C57F98">
        <w:rPr>
          <w:b/>
          <w:rtl/>
        </w:rPr>
        <w:t>"</w:t>
      </w:r>
      <w:r w:rsidRPr="0090301D">
        <w:rPr>
          <w:b/>
          <w:bCs/>
          <w:rtl/>
        </w:rPr>
        <w:t>ק ז.</w:t>
      </w:r>
    </w:p>
    <w:p w:rsidR="008F04DB" w:rsidRPr="00526CE0" w:rsidRDefault="008F04DB" w:rsidP="008F04DB">
      <w:pPr>
        <w:pStyle w:val="a3"/>
        <w:bidi/>
        <w:rPr>
          <w:color w:val="000000"/>
          <w:rtl/>
        </w:rPr>
      </w:pPr>
      <w:r w:rsidRPr="0090301D">
        <w:rPr>
          <w:color w:val="000000"/>
          <w:rtl/>
        </w:rPr>
        <w:t>אבל באמת אפי' הרישא אינה מתוס' שם.</w:t>
      </w:r>
      <w:r w:rsidRPr="00526CE0">
        <w:rPr>
          <w:rFonts w:ascii="Cambria" w:hAnsi="Cambria" w:cs="Cambria" w:hint="cs"/>
          <w:color w:val="000000"/>
          <w:rtl/>
        </w:rPr>
        <w:t> </w:t>
      </w:r>
      <w:r w:rsidRPr="00526CE0">
        <w:rPr>
          <w:color w:val="000000"/>
          <w:rtl/>
        </w:rPr>
        <w:t>וכ"ש הסיפא שהיא חידושו של הט"ז.</w:t>
      </w:r>
    </w:p>
    <w:p w:rsidR="008F04DB" w:rsidRPr="00526CE0" w:rsidRDefault="008F04DB" w:rsidP="008F04DB">
      <w:pPr>
        <w:pStyle w:val="a3"/>
        <w:bidi/>
        <w:rPr>
          <w:color w:val="000000"/>
          <w:rtl/>
        </w:rPr>
      </w:pPr>
      <w:r w:rsidRPr="00526CE0">
        <w:rPr>
          <w:color w:val="000000"/>
          <w:rtl/>
        </w:rPr>
        <w:t>וכצ"ל (בקיצור):</w:t>
      </w:r>
    </w:p>
    <w:p w:rsidR="008F04DB" w:rsidRPr="0090301D" w:rsidRDefault="008F04DB" w:rsidP="00211EDD">
      <w:pPr>
        <w:pStyle w:val="a3"/>
        <w:bidi/>
        <w:rPr>
          <w:rtl/>
        </w:rPr>
      </w:pPr>
      <w:r w:rsidRPr="0090301D">
        <w:rPr>
          <w:rtl/>
        </w:rPr>
        <w:lastRenderedPageBreak/>
        <w:t>סא. ואפילו איש אחר שנתן למלוה משלו אינו רשאי לחזור וליקח מהלוה מה שנתן למלוה</w:t>
      </w:r>
      <w:r w:rsidR="00211EDD">
        <w:rPr>
          <w:rFonts w:hint="cs"/>
          <w:vertAlign w:val="superscript"/>
          <w:rtl/>
        </w:rPr>
        <w:t>תרטז</w:t>
      </w:r>
      <w:r w:rsidRPr="0090301D">
        <w:rPr>
          <w:rFonts w:ascii="Times New Roman" w:hAnsi="Times New Roman" w:cs="Times New Roman" w:hint="cs"/>
          <w:rtl/>
        </w:rPr>
        <w:t> </w:t>
      </w:r>
      <w:r w:rsidRPr="0090301D">
        <w:rPr>
          <w:rFonts w:hint="cs"/>
          <w:rtl/>
        </w:rPr>
        <w:t>משום</w:t>
      </w:r>
      <w:r w:rsidRPr="0090301D">
        <w:rPr>
          <w:rtl/>
        </w:rPr>
        <w:t xml:space="preserve"> </w:t>
      </w:r>
      <w:r w:rsidRPr="0090301D">
        <w:rPr>
          <w:rFonts w:hint="cs"/>
          <w:rtl/>
        </w:rPr>
        <w:t>הערמת</w:t>
      </w:r>
      <w:r w:rsidRPr="0090301D">
        <w:rPr>
          <w:rtl/>
        </w:rPr>
        <w:t xml:space="preserve"> </w:t>
      </w:r>
      <w:r w:rsidRPr="0090301D">
        <w:rPr>
          <w:rFonts w:hint="cs"/>
          <w:rtl/>
        </w:rPr>
        <w:t>רבית</w:t>
      </w:r>
      <w:r w:rsidRPr="0090301D">
        <w:rPr>
          <w:rtl/>
        </w:rPr>
        <w:t xml:space="preserve"> </w:t>
      </w:r>
      <w:r w:rsidRPr="0090301D">
        <w:rPr>
          <w:rFonts w:hint="cs"/>
          <w:rtl/>
        </w:rPr>
        <w:t>ואין</w:t>
      </w:r>
      <w:r w:rsidRPr="0090301D">
        <w:rPr>
          <w:rtl/>
        </w:rPr>
        <w:t xml:space="preserve"> </w:t>
      </w:r>
      <w:r w:rsidRPr="0090301D">
        <w:rPr>
          <w:rFonts w:hint="cs"/>
          <w:rtl/>
        </w:rPr>
        <w:t>צריך</w:t>
      </w:r>
      <w:r w:rsidRPr="0090301D">
        <w:rPr>
          <w:rtl/>
        </w:rPr>
        <w:t xml:space="preserve"> </w:t>
      </w:r>
      <w:r w:rsidR="00211EDD">
        <w:rPr>
          <w:rFonts w:hint="cs"/>
          <w:rtl/>
        </w:rPr>
        <w:t>לומר</w:t>
      </w:r>
      <w:r w:rsidR="00211EDD">
        <w:rPr>
          <w:rFonts w:hint="cs"/>
          <w:color w:val="000000"/>
          <w:vertAlign w:val="superscript"/>
          <w:rtl/>
        </w:rPr>
        <w:t>תריח</w:t>
      </w:r>
      <w:r w:rsidRPr="0090301D">
        <w:rPr>
          <w:rFonts w:ascii="Times New Roman" w:hAnsi="Times New Roman" w:cs="Times New Roman" w:hint="cs"/>
          <w:color w:val="000000"/>
          <w:vertAlign w:val="superscript"/>
          <w:rtl/>
        </w:rPr>
        <w:t> </w:t>
      </w:r>
      <w:r w:rsidRPr="0090301D">
        <w:rPr>
          <w:rtl/>
        </w:rPr>
        <w:t>שאסור ללוה להקדים לאיש ההוא מתנה דרך שכירות שישתדל לו הלואה אצל המלוה והלה חוזר ונותן להמלוה מתנה ההיא או פחות או יותר.</w:t>
      </w:r>
    </w:p>
    <w:p w:rsidR="008F04DB" w:rsidRPr="0090301D" w:rsidRDefault="00343660" w:rsidP="008F04DB">
      <w:pPr>
        <w:pStyle w:val="a3"/>
        <w:bidi/>
        <w:rPr>
          <w:rtl/>
        </w:rPr>
      </w:pPr>
      <w:r>
        <w:pict>
          <v:rect id="_x0000_i1063" style="width:154.45pt;height:.5pt" o:hrpct="330" o:hralign="right" o:hrstd="t" o:hr="t" fillcolor="#a0a0a0" stroked="f"/>
        </w:pict>
      </w:r>
    </w:p>
    <w:p w:rsidR="008F04DB" w:rsidRPr="0090301D" w:rsidRDefault="00211EDD" w:rsidP="008F04DB">
      <w:pPr>
        <w:pStyle w:val="a3"/>
        <w:bidi/>
        <w:rPr>
          <w:rtl/>
        </w:rPr>
      </w:pPr>
      <w:r w:rsidRPr="00211EDD">
        <w:rPr>
          <w:rFonts w:hint="cs"/>
          <w:color w:val="000000"/>
          <w:rtl/>
        </w:rPr>
        <w:t>תרטז)</w:t>
      </w:r>
      <w:r w:rsidR="008F04DB" w:rsidRPr="00211EDD">
        <w:rPr>
          <w:rFonts w:ascii="Times New Roman" w:hAnsi="Times New Roman" w:cs="Times New Roman" w:hint="cs"/>
          <w:rtl/>
        </w:rPr>
        <w:t> </w:t>
      </w:r>
      <w:r w:rsidR="008F04DB" w:rsidRPr="0090301D">
        <w:rPr>
          <w:rFonts w:hint="cs"/>
          <w:rtl/>
        </w:rPr>
        <w:t>וכ</w:t>
      </w:r>
      <w:r w:rsidR="008F04DB" w:rsidRPr="0090301D">
        <w:rPr>
          <w:rtl/>
        </w:rPr>
        <w:t>"</w:t>
      </w:r>
      <w:r w:rsidR="008F04DB" w:rsidRPr="0090301D">
        <w:rPr>
          <w:rFonts w:hint="cs"/>
          <w:rtl/>
        </w:rPr>
        <w:t>פ</w:t>
      </w:r>
      <w:r w:rsidR="008F04DB" w:rsidRPr="0090301D">
        <w:rPr>
          <w:rtl/>
        </w:rPr>
        <w:t xml:space="preserve"> </w:t>
      </w:r>
      <w:r w:rsidR="008F04DB" w:rsidRPr="0090301D">
        <w:rPr>
          <w:rFonts w:hint="cs"/>
          <w:rtl/>
        </w:rPr>
        <w:t>הר</w:t>
      </w:r>
      <w:r w:rsidR="008F04DB" w:rsidRPr="0090301D">
        <w:rPr>
          <w:rtl/>
        </w:rPr>
        <w:t>"</w:t>
      </w:r>
      <w:r w:rsidR="008F04DB" w:rsidRPr="0090301D">
        <w:rPr>
          <w:rFonts w:hint="cs"/>
          <w:rtl/>
        </w:rPr>
        <w:t>י</w:t>
      </w:r>
      <w:r w:rsidR="008F04DB" w:rsidRPr="0090301D">
        <w:rPr>
          <w:rtl/>
        </w:rPr>
        <w:t xml:space="preserve"> </w:t>
      </w:r>
      <w:r w:rsidR="008F04DB" w:rsidRPr="0090301D">
        <w:rPr>
          <w:rFonts w:hint="cs"/>
          <w:rtl/>
        </w:rPr>
        <w:t>מיגאש</w:t>
      </w:r>
      <w:r w:rsidR="008F04DB" w:rsidRPr="0090301D">
        <w:rPr>
          <w:rtl/>
        </w:rPr>
        <w:t xml:space="preserve"> (</w:t>
      </w:r>
      <w:r w:rsidR="008F04DB" w:rsidRPr="0090301D">
        <w:rPr>
          <w:rFonts w:hint="cs"/>
          <w:rtl/>
        </w:rPr>
        <w:t>הובא</w:t>
      </w:r>
      <w:r w:rsidR="008F04DB" w:rsidRPr="0090301D">
        <w:rPr>
          <w:rtl/>
        </w:rPr>
        <w:t xml:space="preserve"> בשיטה מקובצת ב"מ שם)</w:t>
      </w:r>
      <w:r w:rsidR="008F04DB">
        <w:rPr>
          <w:rFonts w:hint="cs"/>
          <w:rtl/>
        </w:rPr>
        <w:t>.</w:t>
      </w:r>
      <w:r w:rsidR="008F04DB" w:rsidRPr="0090301D">
        <w:rPr>
          <w:rtl/>
        </w:rPr>
        <w:t xml:space="preserve"> והרא"ש (שם בסי' מז)</w:t>
      </w:r>
      <w:r w:rsidR="008F04DB">
        <w:rPr>
          <w:rFonts w:hint="cs"/>
          <w:rtl/>
        </w:rPr>
        <w:t>.</w:t>
      </w:r>
      <w:r w:rsidR="008F04DB" w:rsidRPr="0090301D">
        <w:rPr>
          <w:rtl/>
        </w:rPr>
        <w:t xml:space="preserve"> והריטב"א בחידושיו לקידושין (דף ו</w:t>
      </w:r>
      <w:r w:rsidR="008F04DB">
        <w:rPr>
          <w:rFonts w:hint="cs"/>
          <w:rtl/>
        </w:rPr>
        <w:t>,</w:t>
      </w:r>
      <w:r w:rsidR="008F04DB" w:rsidRPr="0090301D">
        <w:rPr>
          <w:rtl/>
        </w:rPr>
        <w:t xml:space="preserve"> ב ד"ה ופרקינן, והובא גם בשיטה מקובצת ב"מ שם).</w:t>
      </w:r>
    </w:p>
    <w:p w:rsidR="008F04DB" w:rsidRPr="0090301D" w:rsidRDefault="008F04DB" w:rsidP="008F04DB">
      <w:pPr>
        <w:pStyle w:val="a3"/>
        <w:bidi/>
        <w:rPr>
          <w:rtl/>
        </w:rPr>
      </w:pPr>
      <w:r w:rsidRPr="0090301D">
        <w:rPr>
          <w:rtl/>
        </w:rPr>
        <w:t>והנה מלשון רבינו משמע שדוקא בכה"ג (לחזור וליקח מהלוה) אסור. אבל אם החזיר לו הדינר מעצמו ומרצונו, מותר. וכ"ה להדיא בחידושי הריטב"א (ב"מ סט</w:t>
      </w:r>
      <w:r>
        <w:rPr>
          <w:rFonts w:hint="cs"/>
          <w:rtl/>
        </w:rPr>
        <w:t>,</w:t>
      </w:r>
      <w:r w:rsidRPr="0090301D">
        <w:rPr>
          <w:rtl/>
        </w:rPr>
        <w:t xml:space="preserve"> ב ד"ה אמר רבא. וע"ש שמסביר "דהא מדינא לא היה חייב הלוה לשלם לזה כלום ומאי דיהיב ליה שכר טרחו יהיב ליה מנפשיה" [אא"כ אמר קודם לכן "מי שיתן משלו כדי שילוה לי מעות אינו מפסיד" (דלא התירו במודר הנאה אלא מפני הדחק, ע"ש)]). וכ"מ בשיטה מקובצת שם (שאם "אינו מקוה להכניס אותם בחשבון לוי לעולם ולא</w:t>
      </w:r>
      <w:r w:rsidRPr="0090301D">
        <w:rPr>
          <w:rFonts w:ascii="Times New Roman" w:hAnsi="Times New Roman" w:cs="Times New Roman" w:hint="cs"/>
          <w:rtl/>
        </w:rPr>
        <w:t> </w:t>
      </w:r>
      <w:r w:rsidRPr="0090301D">
        <w:rPr>
          <w:b/>
          <w:bCs/>
          <w:rtl/>
        </w:rPr>
        <w:t>יתבע</w:t>
      </w:r>
      <w:r w:rsidRPr="0090301D">
        <w:rPr>
          <w:rFonts w:ascii="Times New Roman" w:hAnsi="Times New Roman" w:cs="Times New Roman" w:hint="cs"/>
          <w:rtl/>
        </w:rPr>
        <w:t> </w:t>
      </w:r>
      <w:r w:rsidRPr="0090301D">
        <w:rPr>
          <w:rFonts w:hint="cs"/>
          <w:rtl/>
        </w:rPr>
        <w:t>ממנו</w:t>
      </w:r>
      <w:r w:rsidRPr="0090301D">
        <w:rPr>
          <w:rtl/>
        </w:rPr>
        <w:t xml:space="preserve"> </w:t>
      </w:r>
      <w:r w:rsidRPr="0090301D">
        <w:rPr>
          <w:rFonts w:hint="cs"/>
          <w:rtl/>
        </w:rPr>
        <w:t>שישלם</w:t>
      </w:r>
      <w:r w:rsidRPr="0090301D">
        <w:rPr>
          <w:rtl/>
        </w:rPr>
        <w:t xml:space="preserve"> </w:t>
      </w:r>
      <w:r w:rsidRPr="0090301D">
        <w:rPr>
          <w:rFonts w:hint="cs"/>
          <w:rtl/>
        </w:rPr>
        <w:t>לו</w:t>
      </w:r>
      <w:r w:rsidRPr="0090301D">
        <w:rPr>
          <w:rtl/>
        </w:rPr>
        <w:t xml:space="preserve"> </w:t>
      </w:r>
      <w:r w:rsidRPr="0090301D">
        <w:rPr>
          <w:rFonts w:hint="cs"/>
          <w:rtl/>
        </w:rPr>
        <w:t>כנגדם</w:t>
      </w:r>
      <w:r w:rsidRPr="0090301D">
        <w:rPr>
          <w:rtl/>
        </w:rPr>
        <w:t xml:space="preserve"> </w:t>
      </w:r>
      <w:r w:rsidRPr="0090301D">
        <w:rPr>
          <w:rFonts w:hint="cs"/>
          <w:rtl/>
        </w:rPr>
        <w:t>הרי</w:t>
      </w:r>
      <w:r w:rsidRPr="0090301D">
        <w:rPr>
          <w:rtl/>
        </w:rPr>
        <w:t xml:space="preserve"> </w:t>
      </w:r>
      <w:r w:rsidRPr="0090301D">
        <w:rPr>
          <w:rFonts w:hint="cs"/>
          <w:rtl/>
        </w:rPr>
        <w:t>זה</w:t>
      </w:r>
      <w:r w:rsidRPr="0090301D">
        <w:rPr>
          <w:rtl/>
        </w:rPr>
        <w:t xml:space="preserve"> </w:t>
      </w:r>
      <w:r w:rsidRPr="0090301D">
        <w:rPr>
          <w:rFonts w:hint="cs"/>
          <w:rtl/>
        </w:rPr>
        <w:t>מותר</w:t>
      </w:r>
      <w:r w:rsidRPr="0090301D">
        <w:rPr>
          <w:rtl/>
        </w:rPr>
        <w:t>"). [</w:t>
      </w:r>
      <w:r w:rsidRPr="0090301D">
        <w:rPr>
          <w:rFonts w:hint="cs"/>
          <w:rtl/>
        </w:rPr>
        <w:t>ולשון</w:t>
      </w:r>
      <w:r w:rsidRPr="0090301D">
        <w:rPr>
          <w:rtl/>
        </w:rPr>
        <w:t xml:space="preserve"> </w:t>
      </w:r>
      <w:r w:rsidRPr="0090301D">
        <w:rPr>
          <w:rFonts w:hint="cs"/>
          <w:rtl/>
        </w:rPr>
        <w:t>החוו</w:t>
      </w:r>
      <w:r w:rsidRPr="0090301D">
        <w:rPr>
          <w:rtl/>
        </w:rPr>
        <w:t>"</w:t>
      </w:r>
      <w:r w:rsidRPr="0090301D">
        <w:rPr>
          <w:rFonts w:hint="cs"/>
          <w:rtl/>
        </w:rPr>
        <w:t>ד</w:t>
      </w:r>
      <w:r w:rsidRPr="0090301D">
        <w:rPr>
          <w:rtl/>
        </w:rPr>
        <w:t xml:space="preserve"> (</w:t>
      </w:r>
      <w:r w:rsidRPr="0090301D">
        <w:rPr>
          <w:rFonts w:hint="cs"/>
          <w:rtl/>
        </w:rPr>
        <w:t>סי</w:t>
      </w:r>
      <w:r w:rsidRPr="0090301D">
        <w:rPr>
          <w:rtl/>
        </w:rPr>
        <w:t xml:space="preserve">' </w:t>
      </w:r>
      <w:r w:rsidRPr="0090301D">
        <w:rPr>
          <w:rFonts w:hint="cs"/>
          <w:rtl/>
        </w:rPr>
        <w:t>קס</w:t>
      </w:r>
      <w:r w:rsidRPr="0090301D">
        <w:rPr>
          <w:rtl/>
        </w:rPr>
        <w:t xml:space="preserve"> </w:t>
      </w:r>
      <w:r w:rsidRPr="0090301D">
        <w:rPr>
          <w:rFonts w:hint="cs"/>
          <w:rtl/>
        </w:rPr>
        <w:t>בביאורים</w:t>
      </w:r>
      <w:r w:rsidRPr="0090301D">
        <w:rPr>
          <w:rtl/>
        </w:rPr>
        <w:t xml:space="preserve"> </w:t>
      </w:r>
      <w:r w:rsidRPr="0090301D">
        <w:rPr>
          <w:rFonts w:hint="cs"/>
          <w:rtl/>
        </w:rPr>
        <w:t>סק</w:t>
      </w:r>
      <w:r w:rsidRPr="0090301D">
        <w:rPr>
          <w:rtl/>
        </w:rPr>
        <w:t>"</w:t>
      </w:r>
      <w:r w:rsidRPr="0090301D">
        <w:rPr>
          <w:rFonts w:hint="cs"/>
          <w:rtl/>
        </w:rPr>
        <w:t>ו</w:t>
      </w:r>
      <w:r w:rsidRPr="0090301D">
        <w:rPr>
          <w:rtl/>
        </w:rPr>
        <w:t xml:space="preserve"> (</w:t>
      </w:r>
      <w:r w:rsidRPr="0090301D">
        <w:rPr>
          <w:rFonts w:hint="cs"/>
          <w:rtl/>
        </w:rPr>
        <w:t>ועד</w:t>
      </w:r>
      <w:r w:rsidRPr="0090301D">
        <w:rPr>
          <w:rtl/>
        </w:rPr>
        <w:t>"</w:t>
      </w:r>
      <w:r w:rsidRPr="0090301D">
        <w:rPr>
          <w:rFonts w:hint="cs"/>
          <w:rtl/>
        </w:rPr>
        <w:t>ז</w:t>
      </w:r>
      <w:r w:rsidRPr="0090301D">
        <w:rPr>
          <w:rtl/>
        </w:rPr>
        <w:t xml:space="preserve"> </w:t>
      </w:r>
      <w:r w:rsidRPr="0090301D">
        <w:rPr>
          <w:rFonts w:hint="cs"/>
          <w:rtl/>
        </w:rPr>
        <w:t>בחידושים</w:t>
      </w:r>
      <w:r w:rsidRPr="0090301D">
        <w:rPr>
          <w:rtl/>
        </w:rPr>
        <w:t xml:space="preserve"> </w:t>
      </w:r>
      <w:r w:rsidRPr="0090301D">
        <w:rPr>
          <w:rFonts w:hint="cs"/>
          <w:rtl/>
        </w:rPr>
        <w:t>סקי</w:t>
      </w:r>
      <w:r w:rsidRPr="0090301D">
        <w:rPr>
          <w:rtl/>
        </w:rPr>
        <w:t>"</w:t>
      </w:r>
      <w:r w:rsidRPr="0090301D">
        <w:rPr>
          <w:rFonts w:hint="cs"/>
          <w:rtl/>
        </w:rPr>
        <w:t>ג</w:t>
      </w:r>
      <w:r w:rsidRPr="0090301D">
        <w:rPr>
          <w:rtl/>
        </w:rPr>
        <w:t xml:space="preserve">)) </w:t>
      </w:r>
      <w:r w:rsidRPr="0090301D">
        <w:rPr>
          <w:rFonts w:hint="cs"/>
          <w:rtl/>
        </w:rPr>
        <w:t>צע</w:t>
      </w:r>
      <w:r w:rsidRPr="0090301D">
        <w:rPr>
          <w:rtl/>
        </w:rPr>
        <w:t>"</w:t>
      </w:r>
      <w:r w:rsidRPr="0090301D">
        <w:rPr>
          <w:rFonts w:hint="cs"/>
          <w:rtl/>
        </w:rPr>
        <w:t>ק</w:t>
      </w:r>
      <w:r w:rsidRPr="0090301D">
        <w:rPr>
          <w:rtl/>
        </w:rPr>
        <w:t xml:space="preserve"> </w:t>
      </w:r>
      <w:r w:rsidRPr="0090301D">
        <w:rPr>
          <w:rFonts w:hint="cs"/>
          <w:rtl/>
        </w:rPr>
        <w:t>שכתב</w:t>
      </w:r>
      <w:r w:rsidRPr="0090301D">
        <w:rPr>
          <w:rtl/>
        </w:rPr>
        <w:t xml:space="preserve"> "</w:t>
      </w:r>
      <w:r w:rsidRPr="0090301D">
        <w:rPr>
          <w:rFonts w:hint="cs"/>
          <w:rtl/>
        </w:rPr>
        <w:t>דאינו</w:t>
      </w:r>
      <w:r w:rsidRPr="0090301D">
        <w:rPr>
          <w:rtl/>
        </w:rPr>
        <w:t xml:space="preserve"> </w:t>
      </w:r>
      <w:r w:rsidRPr="0090301D">
        <w:rPr>
          <w:rFonts w:hint="cs"/>
          <w:rtl/>
        </w:rPr>
        <w:t>אסור</w:t>
      </w:r>
      <w:r w:rsidRPr="0090301D">
        <w:rPr>
          <w:rtl/>
        </w:rPr>
        <w:t xml:space="preserve"> </w:t>
      </w:r>
      <w:r w:rsidRPr="0090301D">
        <w:rPr>
          <w:rFonts w:hint="cs"/>
          <w:rtl/>
        </w:rPr>
        <w:t>רק</w:t>
      </w:r>
      <w:r w:rsidRPr="0090301D">
        <w:rPr>
          <w:rtl/>
        </w:rPr>
        <w:t xml:space="preserve"> </w:t>
      </w:r>
      <w:r w:rsidRPr="0090301D">
        <w:rPr>
          <w:rFonts w:hint="cs"/>
          <w:rtl/>
        </w:rPr>
        <w:t>כשלוקח</w:t>
      </w:r>
      <w:r w:rsidRPr="0090301D">
        <w:rPr>
          <w:rtl/>
        </w:rPr>
        <w:t xml:space="preserve"> </w:t>
      </w:r>
      <w:r w:rsidRPr="0090301D">
        <w:rPr>
          <w:rFonts w:hint="cs"/>
          <w:rtl/>
        </w:rPr>
        <w:t>מהלוה</w:t>
      </w:r>
      <w:r w:rsidRPr="0090301D">
        <w:rPr>
          <w:rtl/>
        </w:rPr>
        <w:t xml:space="preserve"> </w:t>
      </w:r>
      <w:r w:rsidRPr="0090301D">
        <w:rPr>
          <w:rFonts w:hint="cs"/>
          <w:rtl/>
        </w:rPr>
        <w:t>קודם</w:t>
      </w:r>
      <w:r w:rsidRPr="0090301D">
        <w:rPr>
          <w:rtl/>
        </w:rPr>
        <w:t xml:space="preserve"> </w:t>
      </w:r>
      <w:r w:rsidRPr="0090301D">
        <w:rPr>
          <w:rFonts w:hint="cs"/>
          <w:rtl/>
        </w:rPr>
        <w:t>ההלואה</w:t>
      </w:r>
      <w:r w:rsidRPr="0090301D">
        <w:rPr>
          <w:rtl/>
        </w:rPr>
        <w:t xml:space="preserve"> </w:t>
      </w:r>
      <w:r w:rsidRPr="0090301D">
        <w:rPr>
          <w:rFonts w:hint="cs"/>
          <w:rtl/>
        </w:rPr>
        <w:t>דאז</w:t>
      </w:r>
      <w:r w:rsidRPr="0090301D">
        <w:rPr>
          <w:rtl/>
        </w:rPr>
        <w:t xml:space="preserve"> </w:t>
      </w:r>
      <w:r w:rsidRPr="0090301D">
        <w:rPr>
          <w:rFonts w:hint="cs"/>
          <w:rtl/>
        </w:rPr>
        <w:t>כשנוטל</w:t>
      </w:r>
      <w:r w:rsidRPr="0090301D">
        <w:rPr>
          <w:rtl/>
        </w:rPr>
        <w:t xml:space="preserve"> </w:t>
      </w:r>
      <w:r w:rsidRPr="0090301D">
        <w:rPr>
          <w:rFonts w:hint="cs"/>
          <w:rtl/>
        </w:rPr>
        <w:t>ההלואה</w:t>
      </w:r>
      <w:r w:rsidRPr="0090301D">
        <w:rPr>
          <w:rtl/>
        </w:rPr>
        <w:t xml:space="preserve"> </w:t>
      </w:r>
      <w:r w:rsidRPr="0090301D">
        <w:rPr>
          <w:rFonts w:hint="cs"/>
          <w:rtl/>
        </w:rPr>
        <w:t>מחמת</w:t>
      </w:r>
      <w:r w:rsidRPr="0090301D">
        <w:rPr>
          <w:rtl/>
        </w:rPr>
        <w:t xml:space="preserve"> </w:t>
      </w:r>
      <w:r w:rsidRPr="0090301D">
        <w:rPr>
          <w:rFonts w:hint="cs"/>
          <w:rtl/>
        </w:rPr>
        <w:t>השכר</w:t>
      </w:r>
      <w:r w:rsidRPr="0090301D">
        <w:rPr>
          <w:rtl/>
        </w:rPr>
        <w:t xml:space="preserve"> </w:t>
      </w:r>
      <w:r w:rsidRPr="0090301D">
        <w:rPr>
          <w:rFonts w:hint="cs"/>
          <w:rtl/>
        </w:rPr>
        <w:t>שנתן</w:t>
      </w:r>
      <w:r w:rsidRPr="0090301D">
        <w:rPr>
          <w:rtl/>
        </w:rPr>
        <w:t xml:space="preserve"> </w:t>
      </w:r>
      <w:r w:rsidRPr="0090301D">
        <w:rPr>
          <w:rFonts w:hint="cs"/>
          <w:rtl/>
        </w:rPr>
        <w:t>נוטלו</w:t>
      </w:r>
      <w:r w:rsidRPr="0090301D">
        <w:rPr>
          <w:rtl/>
        </w:rPr>
        <w:t xml:space="preserve"> </w:t>
      </w:r>
      <w:r w:rsidRPr="0090301D">
        <w:rPr>
          <w:rFonts w:hint="cs"/>
          <w:rtl/>
        </w:rPr>
        <w:t>משום</w:t>
      </w:r>
      <w:r w:rsidRPr="0090301D">
        <w:rPr>
          <w:rtl/>
        </w:rPr>
        <w:t xml:space="preserve"> </w:t>
      </w:r>
      <w:r w:rsidRPr="0090301D">
        <w:rPr>
          <w:rFonts w:hint="cs"/>
          <w:rtl/>
        </w:rPr>
        <w:t>הכי</w:t>
      </w:r>
      <w:r w:rsidRPr="0090301D">
        <w:rPr>
          <w:rtl/>
        </w:rPr>
        <w:t xml:space="preserve"> </w:t>
      </w:r>
      <w:r w:rsidRPr="0090301D">
        <w:rPr>
          <w:rFonts w:hint="cs"/>
          <w:rtl/>
        </w:rPr>
        <w:t>אסור</w:t>
      </w:r>
      <w:r w:rsidRPr="0090301D">
        <w:rPr>
          <w:rtl/>
        </w:rPr>
        <w:t xml:space="preserve">, </w:t>
      </w:r>
      <w:r w:rsidRPr="0090301D">
        <w:rPr>
          <w:rFonts w:hint="cs"/>
          <w:rtl/>
        </w:rPr>
        <w:t>אבל</w:t>
      </w:r>
      <w:r w:rsidRPr="0090301D">
        <w:rPr>
          <w:rtl/>
        </w:rPr>
        <w:t xml:space="preserve"> </w:t>
      </w:r>
      <w:r w:rsidRPr="0090301D">
        <w:rPr>
          <w:rFonts w:hint="cs"/>
          <w:rtl/>
        </w:rPr>
        <w:t>אם</w:t>
      </w:r>
      <w:r w:rsidRPr="0090301D">
        <w:rPr>
          <w:rtl/>
        </w:rPr>
        <w:t xml:space="preserve"> </w:t>
      </w:r>
      <w:r w:rsidRPr="0090301D">
        <w:rPr>
          <w:rFonts w:hint="cs"/>
          <w:rtl/>
        </w:rPr>
        <w:t>קיבל</w:t>
      </w:r>
      <w:r w:rsidRPr="0090301D">
        <w:rPr>
          <w:rtl/>
        </w:rPr>
        <w:t xml:space="preserve"> ההלואה ואח"כ מחזיר הדינר מרצונו למי שנתן נראה דמותר". דברישא משמע שרק</w:t>
      </w:r>
      <w:r w:rsidRPr="0090301D">
        <w:rPr>
          <w:rFonts w:ascii="Times New Roman" w:hAnsi="Times New Roman" w:cs="Times New Roman" w:hint="cs"/>
          <w:rtl/>
        </w:rPr>
        <w:t> </w:t>
      </w:r>
      <w:r w:rsidRPr="0090301D">
        <w:rPr>
          <w:rFonts w:hint="cs"/>
          <w:rtl/>
        </w:rPr>
        <w:t>קודם</w:t>
      </w:r>
      <w:r w:rsidRPr="0090301D">
        <w:rPr>
          <w:rFonts w:ascii="Times New Roman" w:hAnsi="Times New Roman" w:cs="Times New Roman" w:hint="cs"/>
          <w:rtl/>
        </w:rPr>
        <w:t> </w:t>
      </w:r>
      <w:r w:rsidRPr="0090301D">
        <w:rPr>
          <w:rFonts w:hint="cs"/>
          <w:rtl/>
        </w:rPr>
        <w:t>ההלואה</w:t>
      </w:r>
      <w:r w:rsidRPr="0090301D">
        <w:rPr>
          <w:rtl/>
        </w:rPr>
        <w:t xml:space="preserve"> </w:t>
      </w:r>
      <w:r w:rsidRPr="0090301D">
        <w:rPr>
          <w:rFonts w:hint="cs"/>
          <w:rtl/>
        </w:rPr>
        <w:t>אסור</w:t>
      </w:r>
      <w:r w:rsidRPr="0090301D">
        <w:rPr>
          <w:rtl/>
        </w:rPr>
        <w:t xml:space="preserve"> </w:t>
      </w:r>
      <w:r w:rsidRPr="0090301D">
        <w:rPr>
          <w:rFonts w:hint="cs"/>
          <w:rtl/>
        </w:rPr>
        <w:t>וא</w:t>
      </w:r>
      <w:r w:rsidRPr="0090301D">
        <w:rPr>
          <w:rtl/>
        </w:rPr>
        <w:t>"</w:t>
      </w:r>
      <w:r w:rsidRPr="0090301D">
        <w:rPr>
          <w:rFonts w:hint="cs"/>
          <w:rtl/>
        </w:rPr>
        <w:t>כ</w:t>
      </w:r>
      <w:r w:rsidRPr="0090301D">
        <w:rPr>
          <w:rFonts w:ascii="Times New Roman" w:hAnsi="Times New Roman" w:cs="Times New Roman" w:hint="cs"/>
          <w:rtl/>
        </w:rPr>
        <w:t> </w:t>
      </w:r>
      <w:r w:rsidRPr="0090301D">
        <w:rPr>
          <w:rFonts w:hint="cs"/>
          <w:rtl/>
        </w:rPr>
        <w:t>אחר</w:t>
      </w:r>
      <w:r w:rsidRPr="0090301D">
        <w:rPr>
          <w:rFonts w:ascii="Times New Roman" w:hAnsi="Times New Roman" w:cs="Times New Roman" w:hint="cs"/>
          <w:rtl/>
        </w:rPr>
        <w:t> </w:t>
      </w:r>
      <w:r w:rsidRPr="0090301D">
        <w:rPr>
          <w:rFonts w:hint="cs"/>
          <w:rtl/>
        </w:rPr>
        <w:t>ההלואה</w:t>
      </w:r>
      <w:r w:rsidRPr="0090301D">
        <w:rPr>
          <w:rtl/>
        </w:rPr>
        <w:t xml:space="preserve"> </w:t>
      </w:r>
      <w:r w:rsidRPr="0090301D">
        <w:rPr>
          <w:rFonts w:hint="cs"/>
          <w:rtl/>
        </w:rPr>
        <w:t>אין</w:t>
      </w:r>
      <w:r w:rsidRPr="0090301D">
        <w:rPr>
          <w:rtl/>
        </w:rPr>
        <w:t xml:space="preserve"> </w:t>
      </w:r>
      <w:r w:rsidRPr="0090301D">
        <w:rPr>
          <w:rFonts w:hint="cs"/>
          <w:rtl/>
        </w:rPr>
        <w:t>איסור</w:t>
      </w:r>
      <w:r w:rsidRPr="0090301D">
        <w:rPr>
          <w:rtl/>
        </w:rPr>
        <w:t xml:space="preserve"> </w:t>
      </w:r>
      <w:r w:rsidRPr="0090301D">
        <w:rPr>
          <w:rFonts w:hint="cs"/>
          <w:rtl/>
        </w:rPr>
        <w:t>ליקח</w:t>
      </w:r>
      <w:r w:rsidRPr="0090301D">
        <w:rPr>
          <w:rtl/>
        </w:rPr>
        <w:t xml:space="preserve"> </w:t>
      </w:r>
      <w:r w:rsidRPr="0090301D">
        <w:rPr>
          <w:rFonts w:hint="cs"/>
          <w:rtl/>
        </w:rPr>
        <w:t>מהלוה</w:t>
      </w:r>
      <w:r w:rsidRPr="0090301D">
        <w:rPr>
          <w:rtl/>
        </w:rPr>
        <w:t xml:space="preserve"> </w:t>
      </w:r>
      <w:r w:rsidRPr="0090301D">
        <w:rPr>
          <w:rFonts w:hint="cs"/>
          <w:rtl/>
        </w:rPr>
        <w:t>מה</w:t>
      </w:r>
      <w:r w:rsidRPr="0090301D">
        <w:rPr>
          <w:rtl/>
        </w:rPr>
        <w:t xml:space="preserve"> </w:t>
      </w:r>
      <w:r w:rsidRPr="0090301D">
        <w:rPr>
          <w:rFonts w:hint="cs"/>
          <w:rtl/>
        </w:rPr>
        <w:t>שנתן</w:t>
      </w:r>
      <w:r w:rsidRPr="0090301D">
        <w:rPr>
          <w:rtl/>
        </w:rPr>
        <w:t xml:space="preserve"> </w:t>
      </w:r>
      <w:r w:rsidRPr="0090301D">
        <w:rPr>
          <w:rFonts w:hint="cs"/>
          <w:rtl/>
        </w:rPr>
        <w:t>להמלוה</w:t>
      </w:r>
      <w:r w:rsidRPr="0090301D">
        <w:rPr>
          <w:rtl/>
        </w:rPr>
        <w:t xml:space="preserve">, </w:t>
      </w:r>
      <w:r w:rsidRPr="0090301D">
        <w:rPr>
          <w:rFonts w:hint="cs"/>
          <w:rtl/>
        </w:rPr>
        <w:t>ובסיפא</w:t>
      </w:r>
      <w:r w:rsidRPr="0090301D">
        <w:rPr>
          <w:rtl/>
        </w:rPr>
        <w:t xml:space="preserve"> </w:t>
      </w:r>
      <w:r w:rsidRPr="0090301D">
        <w:rPr>
          <w:rFonts w:hint="cs"/>
          <w:rtl/>
        </w:rPr>
        <w:t>משמע</w:t>
      </w:r>
      <w:r w:rsidRPr="0090301D">
        <w:rPr>
          <w:rtl/>
        </w:rPr>
        <w:t xml:space="preserve"> </w:t>
      </w:r>
      <w:r w:rsidRPr="0090301D">
        <w:rPr>
          <w:rFonts w:hint="cs"/>
          <w:rtl/>
        </w:rPr>
        <w:t>שגם</w:t>
      </w:r>
      <w:r w:rsidRPr="0090301D">
        <w:rPr>
          <w:rFonts w:ascii="Times New Roman" w:hAnsi="Times New Roman" w:cs="Times New Roman" w:hint="cs"/>
          <w:rtl/>
        </w:rPr>
        <w:t> </w:t>
      </w:r>
      <w:r w:rsidRPr="0090301D">
        <w:rPr>
          <w:rFonts w:hint="cs"/>
          <w:rtl/>
        </w:rPr>
        <w:t>אחר</w:t>
      </w:r>
      <w:r w:rsidRPr="0090301D">
        <w:rPr>
          <w:rFonts w:ascii="Times New Roman" w:hAnsi="Times New Roman" w:cs="Times New Roman" w:hint="cs"/>
          <w:rtl/>
        </w:rPr>
        <w:t> </w:t>
      </w:r>
      <w:r w:rsidRPr="0090301D">
        <w:rPr>
          <w:rFonts w:hint="cs"/>
          <w:rtl/>
        </w:rPr>
        <w:t>ההלואה</w:t>
      </w:r>
      <w:r w:rsidRPr="0090301D">
        <w:rPr>
          <w:rtl/>
        </w:rPr>
        <w:t xml:space="preserve"> </w:t>
      </w:r>
      <w:r w:rsidRPr="0090301D">
        <w:rPr>
          <w:rFonts w:hint="cs"/>
          <w:rtl/>
        </w:rPr>
        <w:t>מותר</w:t>
      </w:r>
      <w:r w:rsidRPr="0090301D">
        <w:rPr>
          <w:rtl/>
        </w:rPr>
        <w:t xml:space="preserve"> </w:t>
      </w:r>
      <w:r w:rsidRPr="0090301D">
        <w:rPr>
          <w:rFonts w:hint="cs"/>
          <w:rtl/>
        </w:rPr>
        <w:t>רק</w:t>
      </w:r>
      <w:r w:rsidRPr="0090301D">
        <w:rPr>
          <w:rtl/>
        </w:rPr>
        <w:t xml:space="preserve"> </w:t>
      </w:r>
      <w:r w:rsidRPr="0090301D">
        <w:rPr>
          <w:rFonts w:hint="cs"/>
          <w:rtl/>
        </w:rPr>
        <w:t>כשהלוה</w:t>
      </w:r>
      <w:r w:rsidRPr="0090301D">
        <w:rPr>
          <w:rtl/>
        </w:rPr>
        <w:t xml:space="preserve"> </w:t>
      </w:r>
      <w:r w:rsidRPr="0090301D">
        <w:rPr>
          <w:rFonts w:hint="cs"/>
          <w:rtl/>
        </w:rPr>
        <w:t>מחזיר</w:t>
      </w:r>
      <w:r w:rsidRPr="0090301D">
        <w:rPr>
          <w:rtl/>
        </w:rPr>
        <w:t xml:space="preserve"> </w:t>
      </w:r>
      <w:r w:rsidRPr="0090301D">
        <w:rPr>
          <w:rFonts w:hint="cs"/>
          <w:rtl/>
        </w:rPr>
        <w:t>לו</w:t>
      </w:r>
      <w:r w:rsidRPr="0090301D">
        <w:rPr>
          <w:rtl/>
        </w:rPr>
        <w:t xml:space="preserve"> </w:t>
      </w:r>
      <w:r w:rsidRPr="0090301D">
        <w:rPr>
          <w:rFonts w:hint="cs"/>
          <w:rtl/>
        </w:rPr>
        <w:t>הדינר</w:t>
      </w:r>
      <w:r w:rsidRPr="0090301D">
        <w:rPr>
          <w:rFonts w:ascii="Times New Roman" w:hAnsi="Times New Roman" w:cs="Times New Roman" w:hint="cs"/>
          <w:rtl/>
        </w:rPr>
        <w:t> </w:t>
      </w:r>
      <w:r w:rsidRPr="0090301D">
        <w:rPr>
          <w:rFonts w:hint="cs"/>
          <w:rtl/>
        </w:rPr>
        <w:t>מרצונו</w:t>
      </w:r>
      <w:r>
        <w:rPr>
          <w:rFonts w:hint="cs"/>
          <w:rtl/>
        </w:rPr>
        <w:t>].</w:t>
      </w:r>
    </w:p>
    <w:p w:rsidR="009F1546" w:rsidRPr="0080683D" w:rsidRDefault="00211EDD" w:rsidP="00527A63">
      <w:pPr>
        <w:pStyle w:val="a3"/>
        <w:bidi/>
        <w:spacing w:after="0"/>
      </w:pPr>
      <w:r w:rsidRPr="00211EDD">
        <w:rPr>
          <w:rFonts w:hint="cs"/>
          <w:color w:val="000000"/>
          <w:rtl/>
        </w:rPr>
        <w:t>תריח)</w:t>
      </w:r>
      <w:r w:rsidR="008F04DB" w:rsidRPr="00211EDD">
        <w:rPr>
          <w:rFonts w:ascii="Times New Roman" w:hAnsi="Times New Roman" w:cs="Times New Roman"/>
        </w:rPr>
        <w:t> </w:t>
      </w:r>
      <w:r w:rsidR="008F04DB" w:rsidRPr="0090301D">
        <w:rPr>
          <w:rtl/>
        </w:rPr>
        <w:t>כן חידש הט"ז בסי' קס ק"ז ("נראה פשוט דכל שכן"). [ביד אברהם תמה עליו שהעלים עיניו מהתוס' קידושין ו</w:t>
      </w:r>
      <w:r w:rsidR="008F04DB">
        <w:rPr>
          <w:rFonts w:hint="cs"/>
          <w:rtl/>
        </w:rPr>
        <w:t>,</w:t>
      </w:r>
      <w:r w:rsidR="008F04DB" w:rsidRPr="0090301D">
        <w:rPr>
          <w:rtl/>
        </w:rPr>
        <w:t xml:space="preserve"> ב ד"ה דארווח. ולא דק, דבתוס' מבואר שאסור כשזה בבת אחת ובעל מנת. ובט"ז חידש שגם אם האיש אחר נותן להמלוה מתנה משלו</w:t>
      </w:r>
      <w:r w:rsidR="008F04DB" w:rsidRPr="0090301D">
        <w:rPr>
          <w:rFonts w:ascii="Times New Roman" w:hAnsi="Times New Roman" w:cs="Times New Roman" w:hint="cs"/>
          <w:rtl/>
        </w:rPr>
        <w:t> </w:t>
      </w:r>
      <w:r w:rsidR="008F04DB" w:rsidRPr="0090301D">
        <w:rPr>
          <w:rFonts w:hint="cs"/>
          <w:rtl/>
        </w:rPr>
        <w:t>מעצמו</w:t>
      </w:r>
      <w:r w:rsidR="008F04DB" w:rsidRPr="0090301D">
        <w:rPr>
          <w:rFonts w:ascii="Times New Roman" w:hAnsi="Times New Roman" w:cs="Times New Roman" w:hint="cs"/>
          <w:rtl/>
        </w:rPr>
        <w:t> </w:t>
      </w:r>
      <w:r w:rsidR="008F04DB" w:rsidRPr="0090301D">
        <w:rPr>
          <w:rFonts w:hint="cs"/>
          <w:rtl/>
        </w:rPr>
        <w:t>אח</w:t>
      </w:r>
      <w:r w:rsidR="008F04DB" w:rsidRPr="0090301D">
        <w:rPr>
          <w:rtl/>
        </w:rPr>
        <w:t>"</w:t>
      </w:r>
      <w:r w:rsidR="008F04DB" w:rsidRPr="0090301D">
        <w:rPr>
          <w:rFonts w:hint="cs"/>
          <w:rtl/>
        </w:rPr>
        <w:t>כ</w:t>
      </w:r>
      <w:r w:rsidR="008F04DB" w:rsidRPr="0090301D">
        <w:rPr>
          <w:rtl/>
        </w:rPr>
        <w:t xml:space="preserve">, </w:t>
      </w:r>
      <w:r w:rsidR="008F04DB" w:rsidRPr="0090301D">
        <w:rPr>
          <w:rFonts w:hint="cs"/>
          <w:rtl/>
        </w:rPr>
        <w:t>אסור</w:t>
      </w:r>
      <w:r w:rsidR="008F04DB" w:rsidRPr="0090301D">
        <w:rPr>
          <w:rtl/>
        </w:rPr>
        <w:t>]</w:t>
      </w:r>
      <w:r w:rsidR="008F04DB">
        <w:rPr>
          <w:rFonts w:hint="cs"/>
          <w:rtl/>
        </w:rPr>
        <w:t>.</w:t>
      </w:r>
    </w:p>
    <w:p w:rsidR="00A035C4" w:rsidRDefault="00A035C4" w:rsidP="00527A63">
      <w:pPr>
        <w:pBdr>
          <w:top w:val="nil"/>
          <w:left w:val="nil"/>
          <w:bottom w:val="nil"/>
          <w:right w:val="nil"/>
          <w:between w:val="nil"/>
        </w:pBdr>
        <w:bidi/>
        <w:spacing w:after="200" w:line="240"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75D64" w:rsidRDefault="00575D64" w:rsidP="009345F8">
      <w:pPr>
        <w:pStyle w:val="a0"/>
        <w:rPr>
          <w:rtl/>
        </w:rPr>
      </w:pPr>
      <w:bookmarkStart w:id="158" w:name="_Toc60964947"/>
      <w:r>
        <w:rPr>
          <w:rFonts w:hint="cs"/>
          <w:rtl/>
        </w:rPr>
        <w:t>צ"ע במשנ"ב באם אינה מוקפת גויל בתוכה</w:t>
      </w:r>
      <w:bookmarkEnd w:id="158"/>
    </w:p>
    <w:p w:rsidR="00575D64" w:rsidRDefault="00575D64" w:rsidP="00575D64">
      <w:pPr>
        <w:pStyle w:val="a"/>
        <w:spacing w:line="360" w:lineRule="auto"/>
        <w:rPr>
          <w:rFonts w:ascii="FbMazalMedium" w:eastAsia="Times New Roman" w:hAnsi="FbMazalMedium" w:cs="FbMazalMedium"/>
          <w:color w:val="222222"/>
          <w:sz w:val="24"/>
          <w:szCs w:val="24"/>
          <w:rtl/>
        </w:rPr>
      </w:pPr>
      <w:bookmarkStart w:id="159" w:name="_Toc60964948"/>
      <w:r>
        <w:rPr>
          <w:rFonts w:hint="cs"/>
          <w:rtl/>
        </w:rPr>
        <w:t>הנ"ל</w:t>
      </w:r>
      <w:bookmarkEnd w:id="159"/>
    </w:p>
    <w:p w:rsidR="00575D64" w:rsidRPr="00575D64" w:rsidRDefault="00575D64" w:rsidP="00575D64">
      <w:pPr>
        <w:pStyle w:val="a3"/>
        <w:bidi/>
        <w:rPr>
          <w:rtl/>
        </w:rPr>
      </w:pPr>
      <w:r w:rsidRPr="00575D64">
        <w:rPr>
          <w:rtl/>
        </w:rPr>
        <w:t>איתא בשו"ע (סי' לב סט"ז): הא דמכשרינן כשנפסק אות דוקא כשנכתב בכשרות ואח"כ נפסק אבל אם מתחלה כשנכתב היה שם נקב ונפסק בו או אם רגל הכף הפשוטה או כיוצא בה מגיע לסוף הקלף בלי היקף קלף מתחלתו פסול.</w:t>
      </w:r>
    </w:p>
    <w:p w:rsidR="00575D64" w:rsidRPr="00575D64" w:rsidRDefault="00575D64" w:rsidP="00575D64">
      <w:pPr>
        <w:pStyle w:val="a3"/>
        <w:bidi/>
        <w:rPr>
          <w:rtl/>
        </w:rPr>
      </w:pPr>
      <w:r w:rsidRPr="00575D64">
        <w:rPr>
          <w:rtl/>
        </w:rPr>
        <w:lastRenderedPageBreak/>
        <w:t>ובביאור הלכה ד"ה ואחר כך נפסק, הקשה על הדה"ח והנו"ב ע"פ ב' התירוצים של הב"י וסיכם: "</w:t>
      </w:r>
      <w:r w:rsidRPr="00575D64">
        <w:rPr>
          <w:b/>
          <w:bCs/>
          <w:rtl/>
        </w:rPr>
        <w:t>אם הנקב מגיע מאות לאות שסמוך לו כשר לדידן כשנעשה אחר הכתיבה</w:t>
      </w:r>
      <w:r w:rsidRPr="00575D64">
        <w:rPr>
          <w:rtl/>
        </w:rPr>
        <w:t xml:space="preserve"> ואף שכל זה ברור בעזה"י מ"מ צ"ע למעשה אחרי שהדה"ח והנו"ב מחמירין בדבר ועכ"פ בהצטרף עוד איזה קולא</w:t>
      </w:r>
      <w:r w:rsidR="0070794C" w:rsidRPr="0070794C">
        <w:rPr>
          <w:rtl/>
        </w:rPr>
        <w:t xml:space="preserve"> </w:t>
      </w:r>
      <w:r w:rsidRPr="00575D64">
        <w:rPr>
          <w:rtl/>
        </w:rPr>
        <w:t>. . כי אפילו לדעת הדה"ח והנו"ב הנ"ל איננו רק ספיקא דדינא דשמא הלכה כתירוץ א'. ויותר טוב אם יכול לגרור מעט מעובי הקו של האות ויהיה מוקף גויל".</w:t>
      </w:r>
    </w:p>
    <w:p w:rsidR="00575D64" w:rsidRPr="00575D64" w:rsidRDefault="00575D64" w:rsidP="00575D64">
      <w:pPr>
        <w:pStyle w:val="a3"/>
        <w:bidi/>
        <w:rPr>
          <w:rtl/>
        </w:rPr>
      </w:pPr>
      <w:r w:rsidRPr="00575D64">
        <w:rPr>
          <w:rtl/>
        </w:rPr>
        <w:t xml:space="preserve">וקשה לי, דלמרות ב' התירוצים של הב"י ע"ד </w:t>
      </w:r>
      <w:r w:rsidRPr="00575D64">
        <w:rPr>
          <w:b/>
          <w:bCs/>
          <w:rtl/>
        </w:rPr>
        <w:t>הבבלי</w:t>
      </w:r>
      <w:r w:rsidRPr="00575D64">
        <w:rPr>
          <w:rtl/>
        </w:rPr>
        <w:t xml:space="preserve">, לא התייחס המשנה ברורה כלל לדעת </w:t>
      </w:r>
      <w:r w:rsidRPr="00575D64">
        <w:rPr>
          <w:b/>
          <w:bCs/>
          <w:rtl/>
        </w:rPr>
        <w:t>הירושלמי</w:t>
      </w:r>
      <w:r w:rsidRPr="00575D64">
        <w:rPr>
          <w:rtl/>
        </w:rPr>
        <w:t xml:space="preserve"> (מגילה פ"א ה"ט) שהביא הב"י בשולחנו שם בסעיף טו, וכמו שאכן פסק אדה”ז בשולחנו סעיף יט הלכה למעשה?</w:t>
      </w:r>
    </w:p>
    <w:p w:rsidR="00575D64" w:rsidRPr="00575D64" w:rsidRDefault="00575D64" w:rsidP="00575D64">
      <w:pPr>
        <w:pStyle w:val="a3"/>
        <w:bidi/>
        <w:rPr>
          <w:rtl/>
        </w:rPr>
      </w:pPr>
      <w:r w:rsidRPr="00575D64">
        <w:rPr>
          <w:rtl/>
        </w:rPr>
        <w:t>ופשוט, שאין לחלק בין לפני ולאחרי הכתיבה (כדמוכח מהמחבר שם וכ"ה להדיא בשו"ע אדה”ז שם סעיף יט), או בין בתוך האות לחוץ (כמבואר בשו"ע אדה”ז בקו"א סק"ד</w:t>
      </w:r>
      <w:r w:rsidRPr="00575D64">
        <w:rPr>
          <w:rStyle w:val="FootnoteReference"/>
          <w:rFonts w:eastAsia="Times New Roman"/>
          <w:color w:val="222222"/>
          <w:rtl/>
        </w:rPr>
        <w:footnoteReference w:id="69"/>
      </w:r>
      <w:r w:rsidRPr="00575D64">
        <w:rPr>
          <w:rtl/>
        </w:rPr>
        <w:t>).</w:t>
      </w:r>
    </w:p>
    <w:p w:rsidR="001B300E" w:rsidRPr="00575D64" w:rsidRDefault="00575D64" w:rsidP="003165BA">
      <w:pPr>
        <w:pStyle w:val="a3"/>
        <w:bidi/>
        <w:rPr>
          <w:rFonts w:ascii="Nymphette" w:eastAsia="Times New Roman" w:hAnsi="Nymphette" w:cs="Nymphette"/>
          <w:sz w:val="44"/>
          <w:szCs w:val="44"/>
          <w:rtl/>
          <w:lang w:eastAsia="en-GB"/>
        </w:rPr>
      </w:pPr>
      <w:r w:rsidRPr="00575D64">
        <w:rPr>
          <w:rtl/>
        </w:rPr>
        <w:t>וביותר תמוה שהמשנה ברורה התעלם</w:t>
      </w:r>
      <w:r w:rsidRPr="00575D64">
        <w:rPr>
          <w:rFonts w:ascii="Cambria" w:hAnsi="Cambria" w:cs="Cambria" w:hint="cs"/>
          <w:rtl/>
        </w:rPr>
        <w:t> </w:t>
      </w:r>
      <w:r w:rsidRPr="00575D64">
        <w:rPr>
          <w:rtl/>
        </w:rPr>
        <w:t>לגמרי מדברי אדה”ז הנ"ל. ועכ"פ, אם הי' סבור שיש להשיב</w:t>
      </w:r>
      <w:r w:rsidRPr="00575D64">
        <w:rPr>
          <w:rStyle w:val="FootnoteReference"/>
          <w:rFonts w:eastAsia="Times New Roman"/>
          <w:color w:val="222222"/>
          <w:rtl/>
        </w:rPr>
        <w:footnoteReference w:id="70"/>
      </w:r>
      <w:r w:rsidRPr="00575D64">
        <w:rPr>
          <w:rtl/>
        </w:rPr>
        <w:t xml:space="preserve"> על דבריו הק' לא הו"ל לשתוק.</w:t>
      </w:r>
    </w:p>
    <w:p w:rsidR="009F1546" w:rsidRDefault="009F1546" w:rsidP="009F154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9F1546" w:rsidRDefault="009F1546" w:rsidP="009F1546">
      <w:pPr>
        <w:bidi/>
        <w:spacing w:after="0" w:line="240" w:lineRule="auto"/>
        <w:jc w:val="center"/>
        <w:rPr>
          <w:rFonts w:ascii="FbMazalMedium" w:hAnsi="FbMazalMedium" w:cs="FbMazalMedium"/>
          <w:b/>
          <w:bCs/>
        </w:rPr>
        <w:sectPr w:rsidR="009F1546" w:rsidSect="0057110B">
          <w:footnotePr>
            <w:numRestart w:val="eachSect"/>
          </w:footnotePr>
          <w:type w:val="continuous"/>
          <w:pgSz w:w="7920" w:h="12240"/>
          <w:pgMar w:top="-810" w:right="864" w:bottom="720" w:left="864" w:header="270" w:footer="0" w:gutter="0"/>
          <w:cols w:space="720"/>
          <w:docGrid w:linePitch="360"/>
        </w:sectPr>
      </w:pPr>
    </w:p>
    <w:p w:rsidR="009F1546" w:rsidRPr="00873A51" w:rsidRDefault="009F1546" w:rsidP="009F1546">
      <w:pPr>
        <w:pStyle w:val="a0"/>
        <w:rPr>
          <w:rtl/>
        </w:rPr>
      </w:pPr>
      <w:bookmarkStart w:id="160" w:name="_Toc60964949"/>
      <w:r w:rsidRPr="00873A51">
        <w:rPr>
          <w:rFonts w:hint="cs"/>
          <w:rtl/>
        </w:rPr>
        <w:t>שיטת הצ"צ בהכשרת מים שאובין בהטלת יין לתוכו</w:t>
      </w:r>
      <w:bookmarkEnd w:id="160"/>
    </w:p>
    <w:p w:rsidR="009F1546" w:rsidRPr="00BA4EA8" w:rsidRDefault="009F1546" w:rsidP="009F1546">
      <w:pPr>
        <w:pStyle w:val="a"/>
        <w:rPr>
          <w:rtl/>
        </w:rPr>
      </w:pPr>
      <w:bookmarkStart w:id="161" w:name="_Toc60964950"/>
      <w:r w:rsidRPr="00BA4EA8">
        <w:rPr>
          <w:rtl/>
        </w:rPr>
        <w:t>הרב מנחם מענדל מאן</w:t>
      </w:r>
      <w:bookmarkEnd w:id="161"/>
    </w:p>
    <w:p w:rsidR="009F1546" w:rsidRPr="00BA4EA8" w:rsidRDefault="009F1546" w:rsidP="009F1546">
      <w:pPr>
        <w:pStyle w:val="a1"/>
        <w:rPr>
          <w:rtl/>
        </w:rPr>
      </w:pPr>
      <w:r w:rsidRPr="00BA4EA8">
        <w:rPr>
          <w:rtl/>
        </w:rPr>
        <w:t>חבר כולל להוראה מעשית</w:t>
      </w:r>
    </w:p>
    <w:p w:rsidR="00EC5EB4" w:rsidRPr="0087458D" w:rsidRDefault="00EC5EB4" w:rsidP="0087458D">
      <w:pPr>
        <w:pStyle w:val="a3"/>
        <w:bidi/>
        <w:rPr>
          <w:rtl/>
        </w:rPr>
      </w:pPr>
      <w:r w:rsidRPr="0087458D">
        <w:rPr>
          <w:rtl/>
        </w:rPr>
        <w:t xml:space="preserve">בשו"ת צ"צ חלק אה"ע סימן קע"ג שואל וז"ל: אם אפשר להכשיר מקוה שיש בו </w:t>
      </w:r>
      <w:r w:rsidRPr="0087458D">
        <w:rPr>
          <w:rtl/>
        </w:rPr>
        <w:lastRenderedPageBreak/>
        <w:t>חשש מים שאובין ע"י שיטילו לתוכו יין, וישתנה מראיתו (פי' מקוה שנפל לתוכו ג' לוגין מים שאובין פסול, ואם נפל יין תחילה להשלושה לוגין מים, ונשתנה מראיתו למראה היין, ואח"כ נפל למקוה, המקוה כשר, ולכן שואל אם אחר שנפל הג' לוגין למקוה ופסל המקוה ואח"כ שפך לתוך המקוה יין עד שנשתנה מראה המים ליין האם פקע איסור שאובין מהמקוה).</w:t>
      </w:r>
    </w:p>
    <w:p w:rsidR="00EC5EB4" w:rsidRPr="0087458D" w:rsidRDefault="00EC5EB4" w:rsidP="0087458D">
      <w:pPr>
        <w:pStyle w:val="a3"/>
        <w:bidi/>
        <w:rPr>
          <w:rtl/>
        </w:rPr>
      </w:pPr>
      <w:r w:rsidRPr="0087458D">
        <w:rPr>
          <w:rtl/>
        </w:rPr>
        <w:t>וע"ז מתרץ הצ"צ וז"ל: נראה ודאי דלא מהני . . דלאחר שנקרא עליו שם פסול י"ל דלא מהני מה שנשתנה מראיה להכשירה.</w:t>
      </w:r>
    </w:p>
    <w:p w:rsidR="00EC5EB4" w:rsidRPr="0087458D" w:rsidRDefault="00EC5EB4" w:rsidP="0087458D">
      <w:pPr>
        <w:pStyle w:val="a3"/>
        <w:bidi/>
        <w:rPr>
          <w:rtl/>
        </w:rPr>
      </w:pPr>
      <w:r w:rsidRPr="0087458D">
        <w:rPr>
          <w:rtl/>
        </w:rPr>
        <w:t>ובדברי חיים (ח"ג – בהוצאה חדשה – תשובות נוספות) סימן ל"ב דן בענין זה וכותב:</w:t>
      </w:r>
    </w:p>
    <w:p w:rsidR="00EC5EB4" w:rsidRPr="0087458D" w:rsidRDefault="00EC5EB4" w:rsidP="0087458D">
      <w:pPr>
        <w:pStyle w:val="a3"/>
        <w:bidi/>
        <w:rPr>
          <w:rtl/>
        </w:rPr>
      </w:pPr>
      <w:r w:rsidRPr="0087458D">
        <w:rPr>
          <w:rtl/>
        </w:rPr>
        <w:t>מעולם לא נתתי הסכמה להכשיר מקוה על אופן זה (לשפוך לתוכו יין) אשר בדאו מלבם, עמי הארצות, נבערים מדעת, ותורה אין בהם (כן מובא דעת הדברי חיים בספר צבי תפארת – סימן ב' – מבעל הדרכי תשובה).</w:t>
      </w:r>
    </w:p>
    <w:p w:rsidR="00EC5EB4" w:rsidRPr="0087458D" w:rsidRDefault="00EC5EB4" w:rsidP="0087458D">
      <w:pPr>
        <w:pStyle w:val="a3"/>
        <w:bidi/>
        <w:rPr>
          <w:rtl/>
        </w:rPr>
      </w:pPr>
      <w:r w:rsidRPr="0087458D">
        <w:rPr>
          <w:rtl/>
        </w:rPr>
        <w:t>והנה בספר שירי טהרה (תשובה ל"ה) (להרב שלמה קלוגער) דן בענין זה וסובר להתיר, וז"ל: מצד הסברה ראוי להתיר בזה מטעם סלק את מינוי כמי שאינו . .</w:t>
      </w:r>
      <w:r w:rsidR="0070794C" w:rsidRPr="0070794C">
        <w:rPr>
          <w:rtl/>
        </w:rPr>
        <w:t xml:space="preserve"> </w:t>
      </w:r>
      <w:r w:rsidRPr="0087458D">
        <w:rPr>
          <w:rtl/>
        </w:rPr>
        <w:t>גם י"ל (מדין ק"ו) ומה אם נפל היין תחילה ואח"כ נפל השאובין למקוה</w:t>
      </w:r>
      <w:r w:rsidR="0070794C" w:rsidRPr="0070794C">
        <w:rPr>
          <w:rtl/>
        </w:rPr>
        <w:t xml:space="preserve"> </w:t>
      </w:r>
      <w:r w:rsidRPr="0087458D">
        <w:rPr>
          <w:rtl/>
        </w:rPr>
        <w:t xml:space="preserve">. . (פי' ומה אם כשנפל היין תחלה לתוך ג' לוגין שאובין </w:t>
      </w:r>
      <w:r w:rsidRPr="0087458D">
        <w:rPr>
          <w:b/>
          <w:bCs/>
          <w:rtl/>
        </w:rPr>
        <w:t xml:space="preserve">שהוא בעין </w:t>
      </w:r>
      <w:r w:rsidRPr="0087458D">
        <w:rPr>
          <w:rtl/>
        </w:rPr>
        <w:t>– אינו פוסל המקוה) כ"ש אם נפלו תחילה ג' לוגין שאובין למקוה (</w:t>
      </w:r>
      <w:r w:rsidRPr="0087458D">
        <w:rPr>
          <w:b/>
          <w:bCs/>
          <w:rtl/>
        </w:rPr>
        <w:t>ואינו בעין</w:t>
      </w:r>
      <w:r w:rsidRPr="0087458D">
        <w:rPr>
          <w:rtl/>
        </w:rPr>
        <w:t>) ואח"כ היין (שהוא כשר). ע"כ. היינו שכיון שחל על המקוה פסול שינוי מראה שוב אינו פסול מדין שאובין. כן הוא דעת הרב שלמה קלוגער.</w:t>
      </w:r>
    </w:p>
    <w:p w:rsidR="00EC5EB4" w:rsidRPr="0087458D" w:rsidRDefault="00EC5EB4" w:rsidP="0087458D">
      <w:pPr>
        <w:pStyle w:val="a3"/>
        <w:bidi/>
        <w:rPr>
          <w:rtl/>
        </w:rPr>
      </w:pPr>
      <w:r w:rsidRPr="0087458D">
        <w:rPr>
          <w:rtl/>
        </w:rPr>
        <w:t xml:space="preserve">ולכאורה י"ל שהצ"צ כבר הבהיר סברת השירי טהרה במה שכתב "נקרא עליו </w:t>
      </w:r>
      <w:r w:rsidRPr="0087458D">
        <w:rPr>
          <w:b/>
          <w:bCs/>
          <w:rtl/>
        </w:rPr>
        <w:t>שם פסול</w:t>
      </w:r>
      <w:r w:rsidRPr="0087458D">
        <w:rPr>
          <w:rtl/>
        </w:rPr>
        <w:t>".</w:t>
      </w:r>
    </w:p>
    <w:p w:rsidR="00EC5EB4" w:rsidRPr="0087458D" w:rsidRDefault="00EC5EB4" w:rsidP="0087458D">
      <w:pPr>
        <w:pStyle w:val="a3"/>
        <w:bidi/>
        <w:rPr>
          <w:rtl/>
        </w:rPr>
      </w:pPr>
      <w:r w:rsidRPr="0087458D">
        <w:rPr>
          <w:rtl/>
        </w:rPr>
        <w:t xml:space="preserve">דהנה איתא במשנה (מקוואות פ"ג משנה א') "מקוה שאין בו מ' סאה ונפלו בו ג' לוגין (מים שאובין) פסול מפני שנקרא עליו </w:t>
      </w:r>
      <w:r w:rsidRPr="0087458D">
        <w:rPr>
          <w:b/>
          <w:bCs/>
          <w:rtl/>
        </w:rPr>
        <w:t>שם פסול</w:t>
      </w:r>
      <w:r w:rsidRPr="0087458D">
        <w:rPr>
          <w:rtl/>
        </w:rPr>
        <w:t>". היינו שמקוה שנפלו לתוכו ג' לוגין ונפסל עי"ז, חל על המקוה שם פסול.</w:t>
      </w:r>
    </w:p>
    <w:p w:rsidR="00EC5EB4" w:rsidRPr="0087458D" w:rsidRDefault="00EC5EB4" w:rsidP="0087458D">
      <w:pPr>
        <w:pStyle w:val="a3"/>
        <w:bidi/>
        <w:rPr>
          <w:rtl/>
        </w:rPr>
      </w:pPr>
      <w:r w:rsidRPr="0087458D">
        <w:rPr>
          <w:rtl/>
        </w:rPr>
        <w:t>וא"כ סברת השירי טהרה קשה להולמו, שהרי דיני "סלק את מינו וכו'" אפשר לומר בנוגע דינו ביטול איסור ברוב וכו', משא"כ כאן המקוה, מאחר שכבר נקרא עליו שם פסול א"א לומר סברת סלק את מינו</w:t>
      </w:r>
      <w:r w:rsidRPr="0087458D">
        <w:rPr>
          <w:rStyle w:val="FootnoteReference"/>
          <w:rtl/>
        </w:rPr>
        <w:footnoteReference w:id="71"/>
      </w:r>
      <w:r w:rsidRPr="0087458D">
        <w:rPr>
          <w:rtl/>
        </w:rPr>
        <w:t>?!</w:t>
      </w:r>
    </w:p>
    <w:p w:rsidR="00EC5EB4" w:rsidRPr="0087458D" w:rsidRDefault="00EC5EB4" w:rsidP="0087458D">
      <w:pPr>
        <w:pStyle w:val="a3"/>
        <w:bidi/>
        <w:rPr>
          <w:rtl/>
        </w:rPr>
      </w:pPr>
      <w:r w:rsidRPr="0087458D">
        <w:rPr>
          <w:rtl/>
        </w:rPr>
        <w:t xml:space="preserve">ומה שמביא ק"ו, אדרבה אפשר לעשות ק"ו להיפך, ומה ג' לוגין שנפלו למקוה </w:t>
      </w:r>
      <w:r w:rsidRPr="0087458D">
        <w:rPr>
          <w:rtl/>
        </w:rPr>
        <w:lastRenderedPageBreak/>
        <w:t>וחילק המקוה למחצה עדיין שם פסול עליו (כמבואר השו"ע סעיף ט')</w:t>
      </w:r>
      <w:r w:rsidRPr="0087458D">
        <w:rPr>
          <w:rStyle w:val="FootnoteReference"/>
          <w:rtl/>
        </w:rPr>
        <w:footnoteReference w:id="72"/>
      </w:r>
      <w:r w:rsidRPr="0087458D">
        <w:rPr>
          <w:rtl/>
        </w:rPr>
        <w:t>. כ"ש כשלא חיסר כלום מהג' לוגין רק שינה מראיתו כ"ש שעדיין שם פסול עליו.</w:t>
      </w:r>
    </w:p>
    <w:p w:rsidR="00EC5EB4" w:rsidRPr="0087458D" w:rsidRDefault="00EC5EB4" w:rsidP="0087458D">
      <w:pPr>
        <w:pStyle w:val="a3"/>
        <w:bidi/>
        <w:rPr>
          <w:rFonts w:eastAsia="Malgun Gothic"/>
          <w:rtl/>
        </w:rPr>
      </w:pPr>
      <w:r w:rsidRPr="0087458D">
        <w:rPr>
          <w:rtl/>
        </w:rPr>
        <w:t>ולא באתי אלא להעיר, ולחזק דברי רבינו הצ"צ.</w:t>
      </w:r>
    </w:p>
    <w:p w:rsidR="00EC5EB4" w:rsidRDefault="00EC5EB4" w:rsidP="00EC5EB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437E28" w:rsidRDefault="00437E28" w:rsidP="00437E28">
      <w:pPr>
        <w:bidi/>
        <w:spacing w:line="276" w:lineRule="auto"/>
        <w:jc w:val="center"/>
        <w:rPr>
          <w:rFonts w:ascii="FbMazalMedium" w:hAnsi="FbMazalMedium" w:cs="FbMazalMedium"/>
          <w:b/>
          <w:bCs/>
          <w:sz w:val="28"/>
          <w:szCs w:val="28"/>
        </w:rPr>
        <w:sectPr w:rsidR="00437E28" w:rsidSect="0057110B">
          <w:footnotePr>
            <w:numRestart w:val="eachSect"/>
          </w:footnotePr>
          <w:type w:val="continuous"/>
          <w:pgSz w:w="7920" w:h="12240"/>
          <w:pgMar w:top="-810" w:right="864" w:bottom="720" w:left="864" w:header="270" w:footer="0" w:gutter="0"/>
          <w:cols w:space="720"/>
          <w:docGrid w:linePitch="360"/>
        </w:sectPr>
      </w:pPr>
    </w:p>
    <w:p w:rsidR="00C33ECC" w:rsidRPr="001F2A38" w:rsidRDefault="00C33ECC" w:rsidP="00C33ECC">
      <w:pPr>
        <w:pStyle w:val="a0"/>
        <w:rPr>
          <w:rtl/>
        </w:rPr>
      </w:pPr>
      <w:bookmarkStart w:id="162" w:name="_Toc60964951"/>
      <w:r w:rsidRPr="001F2A38">
        <w:rPr>
          <w:rtl/>
        </w:rPr>
        <w:t>פדיון הבן שחל בשבת</w:t>
      </w:r>
      <w:bookmarkEnd w:id="162"/>
    </w:p>
    <w:p w:rsidR="00C33ECC" w:rsidRPr="001F2A38" w:rsidRDefault="00C33ECC" w:rsidP="00C33ECC">
      <w:pPr>
        <w:pStyle w:val="a"/>
        <w:rPr>
          <w:rtl/>
        </w:rPr>
      </w:pPr>
      <w:bookmarkStart w:id="163" w:name="_Toc60964952"/>
      <w:r w:rsidRPr="001F2A38">
        <w:rPr>
          <w:rtl/>
        </w:rPr>
        <w:t>הרב יוחנן מרזוב</w:t>
      </w:r>
      <w:bookmarkEnd w:id="163"/>
    </w:p>
    <w:p w:rsidR="00C33ECC" w:rsidRPr="001F2A38" w:rsidRDefault="00A17706" w:rsidP="00C33ECC">
      <w:pPr>
        <w:pStyle w:val="a1"/>
        <w:rPr>
          <w:rtl/>
        </w:rPr>
      </w:pPr>
      <w:r>
        <w:rPr>
          <w:rtl/>
        </w:rPr>
        <w:t>שליח ורב ק"ק בית מנ</w:t>
      </w:r>
      <w:r>
        <w:rPr>
          <w:rFonts w:hint="cs"/>
          <w:rtl/>
        </w:rPr>
        <w:t>ח</w:t>
      </w:r>
      <w:r w:rsidR="00C33ECC" w:rsidRPr="001F2A38">
        <w:rPr>
          <w:rtl/>
        </w:rPr>
        <w:t>ם מענדל – פלאטבוש</w:t>
      </w:r>
    </w:p>
    <w:p w:rsidR="00C33ECC" w:rsidRPr="001F2A38" w:rsidRDefault="00C33ECC" w:rsidP="00C33ECC">
      <w:pPr>
        <w:pStyle w:val="a3"/>
        <w:bidi/>
        <w:rPr>
          <w:rtl/>
        </w:rPr>
      </w:pPr>
      <w:r w:rsidRPr="001F2A38">
        <w:rPr>
          <w:rtl/>
        </w:rPr>
        <w:t xml:space="preserve">נשאלתי: מה הדין בפדיון הבן שחל </w:t>
      </w:r>
      <w:r w:rsidRPr="001F2A38">
        <w:rPr>
          <w:rFonts w:hint="cs"/>
          <w:rtl/>
        </w:rPr>
        <w:t xml:space="preserve">להיות </w:t>
      </w:r>
      <w:r w:rsidRPr="001F2A38">
        <w:rPr>
          <w:rtl/>
        </w:rPr>
        <w:t xml:space="preserve">בשבת? </w:t>
      </w:r>
    </w:p>
    <w:p w:rsidR="00C33ECC" w:rsidRPr="001F2A38" w:rsidRDefault="00C33ECC" w:rsidP="00C33ECC">
      <w:pPr>
        <w:pStyle w:val="a3"/>
        <w:bidi/>
        <w:rPr>
          <w:color w:val="000000"/>
          <w:rtl/>
        </w:rPr>
      </w:pPr>
      <w:r w:rsidRPr="001F2A38">
        <w:rPr>
          <w:rtl/>
        </w:rPr>
        <w:t>תשובה: פסק אדה"ז בשלחנו</w:t>
      </w:r>
      <w:r w:rsidRPr="001F2A38">
        <w:rPr>
          <w:color w:val="000000"/>
          <w:rtl/>
        </w:rPr>
        <w:t xml:space="preserve"> (סי' שלט ס"ו) "אין פודין את הבן</w:t>
      </w:r>
      <w:r w:rsidRPr="001F2A38">
        <w:rPr>
          <w:rFonts w:hint="cs"/>
          <w:color w:val="000000"/>
          <w:rtl/>
        </w:rPr>
        <w:t xml:space="preserve"> . . </w:t>
      </w:r>
      <w:r w:rsidRPr="001F2A38">
        <w:rPr>
          <w:color w:val="000000"/>
          <w:rtl/>
        </w:rPr>
        <w:t>בשבת</w:t>
      </w:r>
      <w:r w:rsidRPr="001F2A38">
        <w:rPr>
          <w:rFonts w:hint="cs"/>
          <w:color w:val="000000"/>
          <w:rtl/>
        </w:rPr>
        <w:t xml:space="preserve"> . . </w:t>
      </w:r>
      <w:r w:rsidRPr="001F2A38">
        <w:rPr>
          <w:color w:val="000000"/>
          <w:rtl/>
        </w:rPr>
        <w:t xml:space="preserve">לכן ימתין עד יום א' בשבת", ויל"ע האם יום א' הוא דווקא או לאו דווקא ויכול (או צריך) לעשות הפדיון במוצ"ש? </w:t>
      </w:r>
    </w:p>
    <w:p w:rsidR="00C33ECC" w:rsidRPr="001F2A38" w:rsidRDefault="00C33ECC" w:rsidP="00C33ECC">
      <w:pPr>
        <w:pStyle w:val="a3"/>
        <w:bidi/>
        <w:rPr>
          <w:b/>
          <w:bCs/>
          <w:color w:val="000000"/>
          <w:rtl/>
        </w:rPr>
      </w:pPr>
      <w:r w:rsidRPr="001F2A38">
        <w:rPr>
          <w:color w:val="000000"/>
          <w:rtl/>
        </w:rPr>
        <w:t>ונ"ל דיום דווקא קאמר, שהרי פסק אדה"ז (סי' רמט ס"ח) "סעודת פדיון הבן בזמנו דהיינו ביום ל''א ללידתו דינה כסעודת מילה אבל אם אירע איזה אונס שלא פדאו ביום ל''א אין לפדותו בערב שבת</w:t>
      </w:r>
      <w:r w:rsidRPr="001F2A38">
        <w:rPr>
          <w:rFonts w:hint="cs"/>
          <w:color w:val="000000"/>
          <w:rtl/>
        </w:rPr>
        <w:t xml:space="preserve"> . . </w:t>
      </w:r>
      <w:r w:rsidRPr="001F2A38">
        <w:rPr>
          <w:color w:val="000000"/>
          <w:rtl/>
        </w:rPr>
        <w:t>מפני כבוד השבת", ולכ' יש עצה פשוטה והיא לעשות הפדיון בליל כניסת ערב שבת, ובטח שאין שום סתירה לכבוד השבת אם עושה סעודה בליל כניסת ע"ש, ומזה שאדה"ז לא כתב עצה זו ש"מ דס"ל שאין עושין פדיון הבן בלילה.</w:t>
      </w:r>
    </w:p>
    <w:p w:rsidR="00C33ECC" w:rsidRPr="001F2A38" w:rsidRDefault="00C33ECC" w:rsidP="009937A0">
      <w:pPr>
        <w:pStyle w:val="11"/>
        <w:rPr>
          <w:rtl/>
        </w:rPr>
      </w:pPr>
      <w:r w:rsidRPr="001F2A38">
        <w:rPr>
          <w:rFonts w:hint="cs"/>
          <w:rtl/>
        </w:rPr>
        <w:t>- ב</w:t>
      </w:r>
      <w:r w:rsidR="009937A0">
        <w:rPr>
          <w:rFonts w:hint="cs"/>
          <w:rtl/>
        </w:rPr>
        <w:t xml:space="preserve"> </w:t>
      </w:r>
      <w:r w:rsidRPr="001F2A38">
        <w:rPr>
          <w:rFonts w:hint="cs"/>
          <w:rtl/>
        </w:rPr>
        <w:t xml:space="preserve">- </w:t>
      </w:r>
      <w:r w:rsidRPr="001F2A38">
        <w:rPr>
          <w:rtl/>
        </w:rPr>
        <w:br/>
        <w:t>מחלוקת הפוסקים בהמנהג שלא לעשות פדיון הבן בלילה</w:t>
      </w:r>
    </w:p>
    <w:p w:rsidR="00C33ECC" w:rsidRPr="001F2A38" w:rsidRDefault="00C33ECC" w:rsidP="00C33ECC">
      <w:pPr>
        <w:pStyle w:val="a3"/>
        <w:bidi/>
        <w:rPr>
          <w:rtl/>
        </w:rPr>
      </w:pPr>
      <w:r w:rsidRPr="001F2A38">
        <w:rPr>
          <w:rtl/>
        </w:rPr>
        <w:t>והנה בשו"ע פסק המחבר (יו"ד סי' ש"ה ס</w:t>
      </w:r>
      <w:r w:rsidRPr="001F2A38">
        <w:rPr>
          <w:rFonts w:hint="cs"/>
          <w:rtl/>
        </w:rPr>
        <w:t>י"א</w:t>
      </w:r>
      <w:r w:rsidRPr="001F2A38">
        <w:rPr>
          <w:rtl/>
        </w:rPr>
        <w:t xml:space="preserve">) " אין הבכור ראוי לפדיון עד שיעברו עליו שלשים יום ואחר שלשים יום יפדנו מיד שלא ישהה המצוה ואם חל יום ל"א להיות בשבת אין פודין אותו בשבת אלא ימתין עד יום א'". </w:t>
      </w:r>
    </w:p>
    <w:p w:rsidR="00C33ECC" w:rsidRPr="001F2A38" w:rsidRDefault="00C33ECC" w:rsidP="00C33ECC">
      <w:pPr>
        <w:pStyle w:val="a3"/>
        <w:bidi/>
        <w:rPr>
          <w:rtl/>
        </w:rPr>
      </w:pPr>
      <w:r w:rsidRPr="001F2A38">
        <w:rPr>
          <w:rtl/>
        </w:rPr>
        <w:t>וכתב הש"ך (ס"ק יב) " אין פודין אותו בשבת - משום דהוי כמקח וממכר</w:t>
      </w:r>
      <w:r w:rsidRPr="001F2A38">
        <w:rPr>
          <w:rFonts w:hint="cs"/>
          <w:rtl/>
        </w:rPr>
        <w:t xml:space="preserve"> . . </w:t>
      </w:r>
      <w:r w:rsidRPr="001F2A38">
        <w:rPr>
          <w:rtl/>
        </w:rPr>
        <w:t xml:space="preserve">נראה דפודין נמי בלילה וכן משמע בפ"ק דקדושין (דף כ"ט </w:t>
      </w:r>
      <w:r w:rsidRPr="001F2A38">
        <w:rPr>
          <w:rFonts w:hint="cs"/>
          <w:rtl/>
        </w:rPr>
        <w:t>ס</w:t>
      </w:r>
      <w:r w:rsidRPr="001F2A38">
        <w:rPr>
          <w:rtl/>
        </w:rPr>
        <w:t xml:space="preserve">ע"א וברש"י ותוספות שם), </w:t>
      </w:r>
      <w:r w:rsidRPr="001F2A38">
        <w:rPr>
          <w:rtl/>
        </w:rPr>
        <w:lastRenderedPageBreak/>
        <w:t xml:space="preserve">מיהו נוהגין לפדות ביום". </w:t>
      </w:r>
    </w:p>
    <w:p w:rsidR="00C33ECC" w:rsidRPr="001F2A38" w:rsidRDefault="00C33ECC" w:rsidP="00C33ECC">
      <w:pPr>
        <w:pStyle w:val="a3"/>
        <w:bidi/>
        <w:rPr>
          <w:rtl/>
        </w:rPr>
      </w:pPr>
      <w:r w:rsidRPr="001F2A38">
        <w:rPr>
          <w:rtl/>
        </w:rPr>
        <w:t>וכתב המ"א (או"ח סי' תקס"ח ס"ק י) "ועמ"ש סי' תקנ"ט ובי"ד סי' ש"ה בש"ך ס"ק י"ב שכ' אם חל פדיון הבן ביום ת"צ נוהגים לפדות ביום התענית ולעשות הסעודה בלילה עכ"ל: וצ"ע אם חל יום ל"א בשבת וביום א' הוא תענית י' ימי תשובה אם מותרים לאכול דהתו' כתבו במ"ק סוף דף ח' מילה מותר לעשותה בח"ה כיון שזמנה קבוע אין לבטל זה מפני זה אבל סעודת פדיון הבן צ"ע וא"ל הא זמנה קבוע תינח בזמנה שלא בזמנה היאך יהא מותר עכ"ל וקשה הלא מצינו ג"כ מילה שלא בזמנה אלא ע"כ מילה אף על פי שעבר זמנה כל שעתא ושעתה זמנה הוא דאסור לעמוד ערל אבל פדיון הבן כיון שעבר זמנו יכולין לדחותו יותר כנ"ל לדעת התוס' וא"כ י"ל דלא מקרי סעודת מצוה לכן נ"ל דיעשה הסעודה בלילה אבל כשהוא בזמנו מותר לאכול שם".</w:t>
      </w:r>
    </w:p>
    <w:p w:rsidR="00C33ECC" w:rsidRPr="001F2A38" w:rsidRDefault="00C33ECC" w:rsidP="00C33ECC">
      <w:pPr>
        <w:pStyle w:val="a3"/>
        <w:bidi/>
        <w:rPr>
          <w:rtl/>
        </w:rPr>
      </w:pPr>
      <w:r w:rsidRPr="001F2A38">
        <w:rPr>
          <w:rtl/>
        </w:rPr>
        <w:t>והדגול מרבבה (סי' תקס"ח) חולק על המ"א "ולענ"ד יעשה גוף הפדיון עם הסעודה בליל מ"ש ואין זה דומה למ"ש הש"ך שם דשם יום ל"א הוא תענית ציבור לכן אין מקדימין הפדיון ללילה שלפניו משום דלפעמים בליל א' אכתי לא נשלם כ"ט י"ב תשצ"ג אבל נדון זה של המג"א שליל מ"ש כבר הוא ליל ל"ב למה לא יעשה אז הפדיון עם הסעודה כאחד", (ועד"ז כתב בשו"ת נוב"י מהדו"ת יו"ד סי' קפז).</w:t>
      </w:r>
    </w:p>
    <w:p w:rsidR="00C33ECC" w:rsidRPr="001F2A38" w:rsidRDefault="00C33ECC" w:rsidP="00C33ECC">
      <w:pPr>
        <w:pStyle w:val="a3"/>
        <w:bidi/>
        <w:rPr>
          <w:rtl/>
        </w:rPr>
      </w:pPr>
      <w:bookmarkStart w:id="164" w:name="סימן_שלט_"/>
      <w:r w:rsidRPr="001F2A38">
        <w:rPr>
          <w:rtl/>
        </w:rPr>
        <w:t>היינו דלמ"א המנהג שלא לפדות בלילה הוא גם מליל ל"ב ואילך, אבל ל</w:t>
      </w:r>
      <w:r w:rsidRPr="001F2A38">
        <w:rPr>
          <w:rFonts w:hint="cs"/>
          <w:rtl/>
        </w:rPr>
        <w:t>ה</w:t>
      </w:r>
      <w:r w:rsidRPr="001F2A38">
        <w:rPr>
          <w:rtl/>
        </w:rPr>
        <w:t>נוב"י רק בליל ל"א אין פודין בלילה אבל מליל ל"ב ואילך פודין גם בלילה.</w:t>
      </w:r>
    </w:p>
    <w:p w:rsidR="00C33ECC" w:rsidRPr="001F2A38" w:rsidRDefault="00C33ECC" w:rsidP="009937A0">
      <w:pPr>
        <w:pStyle w:val="11"/>
        <w:rPr>
          <w:rtl/>
        </w:rPr>
      </w:pPr>
      <w:r w:rsidRPr="001F2A38">
        <w:rPr>
          <w:rFonts w:hint="cs"/>
          <w:rtl/>
        </w:rPr>
        <w:t xml:space="preserve">- ג - </w:t>
      </w:r>
      <w:r w:rsidRPr="001F2A38">
        <w:rPr>
          <w:rtl/>
        </w:rPr>
        <w:br/>
        <w:t>טעמי המנהג שלא לעשות פדיון הבן בלילה</w:t>
      </w:r>
    </w:p>
    <w:p w:rsidR="00C33ECC" w:rsidRPr="001F2A38" w:rsidRDefault="00C33ECC" w:rsidP="00C33ECC">
      <w:pPr>
        <w:pStyle w:val="a3"/>
        <w:bidi/>
        <w:rPr>
          <w:rtl/>
        </w:rPr>
      </w:pPr>
      <w:r w:rsidRPr="001F2A38">
        <w:rPr>
          <w:rtl/>
        </w:rPr>
        <w:t>וצ"ע במאי קמפליגי?</w:t>
      </w:r>
    </w:p>
    <w:p w:rsidR="00C33ECC" w:rsidRPr="001F2A38" w:rsidRDefault="00C33ECC" w:rsidP="00C33ECC">
      <w:pPr>
        <w:pStyle w:val="a3"/>
        <w:bidi/>
        <w:rPr>
          <w:color w:val="000000"/>
          <w:rtl/>
        </w:rPr>
      </w:pPr>
      <w:r w:rsidRPr="001F2A38">
        <w:rPr>
          <w:rtl/>
        </w:rPr>
        <w:t>ונ"ל דהנה מדינא מוכח שפודין בלילה שהרי אמרו שפדיון הבן הוא מ"ע שאין הזמן גרמא היינו שמצותו הוא גם בלילה, אבל המנהג הוא לפדות ביום דווקא והרבה טעמים נאמרו על זה, א) אולי לא עבר כ</w:t>
      </w:r>
      <w:r w:rsidRPr="001F2A38">
        <w:rPr>
          <w:rFonts w:hint="cs"/>
          <w:rtl/>
        </w:rPr>
        <w:t>"</w:t>
      </w:r>
      <w:r w:rsidRPr="001F2A38">
        <w:rPr>
          <w:rtl/>
        </w:rPr>
        <w:t>ט</w:t>
      </w:r>
      <w:r w:rsidRPr="001F2A38">
        <w:rPr>
          <w:rFonts w:hint="cs"/>
          <w:rtl/>
        </w:rPr>
        <w:t xml:space="preserve"> י"ב</w:t>
      </w:r>
      <w:r w:rsidRPr="001F2A38">
        <w:rPr>
          <w:rtl/>
        </w:rPr>
        <w:t xml:space="preserve"> תשצ"ג ב) ביום יש פירסום טפי ג) אין פודין קדשים בלילה ד) כמו צדקה שאין נותנים בלילה ה) הבכורים במצרים פרפרו עד הבוקר</w:t>
      </w:r>
      <w:r w:rsidRPr="001F2A38">
        <w:rPr>
          <w:color w:val="000000"/>
          <w:rtl/>
        </w:rPr>
        <w:t xml:space="preserve"> (ראה ספר פדיון הבן כהלכתו ע' קמח).</w:t>
      </w:r>
    </w:p>
    <w:p w:rsidR="00C33ECC" w:rsidRPr="001F2A38" w:rsidRDefault="00C33ECC" w:rsidP="00C33ECC">
      <w:pPr>
        <w:pStyle w:val="a3"/>
        <w:bidi/>
        <w:rPr>
          <w:color w:val="000000"/>
          <w:rtl/>
        </w:rPr>
      </w:pPr>
      <w:r w:rsidRPr="001F2A38">
        <w:rPr>
          <w:color w:val="000000"/>
          <w:rtl/>
        </w:rPr>
        <w:t>ואולי פליגי מהו עיקר טעם המנהג, לפי הנוב"י עיקר הטעם הוא טעם הא' וזה לא שייך אלא בליל ל"א ולא מליל ל"ב ואילך, ולפי המ"א עיקר הטעם הוא טעם הב' –</w:t>
      </w:r>
      <w:r w:rsidR="0070794C" w:rsidRPr="0070794C">
        <w:rPr>
          <w:color w:val="000000"/>
          <w:rtl/>
        </w:rPr>
        <w:t xml:space="preserve"> </w:t>
      </w:r>
      <w:r w:rsidRPr="001F2A38">
        <w:rPr>
          <w:color w:val="000000"/>
          <w:rtl/>
        </w:rPr>
        <w:t>ה', זה שייך גם מליל ל"ב ואילך.</w:t>
      </w:r>
    </w:p>
    <w:p w:rsidR="00C33ECC" w:rsidRPr="001F2A38" w:rsidRDefault="00C33ECC" w:rsidP="00C33ECC">
      <w:pPr>
        <w:pStyle w:val="a3"/>
        <w:bidi/>
        <w:rPr>
          <w:rtl/>
        </w:rPr>
      </w:pPr>
      <w:r w:rsidRPr="001F2A38">
        <w:rPr>
          <w:color w:val="000000"/>
          <w:rtl/>
        </w:rPr>
        <w:t>גם י"ל שלפי הנוב"י כיון שלא שייך החשש ד</w:t>
      </w:r>
      <w:r w:rsidRPr="001F2A38">
        <w:rPr>
          <w:rtl/>
        </w:rPr>
        <w:t>אכתי לא נשלם כ"ט י"ב תשצ"ג מליל ל"ב ואילך לא מסתבר שיש מנהג לא לעשות הפדיון בליל ל"ב, ולפי המ"א משום לא פלוג הנהיגו שלעולם אין פודין הבן אלא ביום, כי אולי יראה ע"ה שעשו פדיון הבן בלילה, ולא ידע ולא יבין שהפדיון היה בליל</w:t>
      </w:r>
      <w:r w:rsidRPr="001F2A38">
        <w:rPr>
          <w:color w:val="000000"/>
          <w:rtl/>
        </w:rPr>
        <w:t xml:space="preserve"> ל"ב, וגם הוא יפדה את בנו בלילה, אלא </w:t>
      </w:r>
      <w:r w:rsidRPr="001F2A38">
        <w:rPr>
          <w:color w:val="000000"/>
          <w:rtl/>
        </w:rPr>
        <w:lastRenderedPageBreak/>
        <w:t>שהוא יפדה בנו בליל ל"א קודם ת</w:t>
      </w:r>
      <w:r w:rsidRPr="001F2A38">
        <w:rPr>
          <w:rtl/>
        </w:rPr>
        <w:t xml:space="preserve">שלם כ"ט י"ב תשצ"ג. </w:t>
      </w:r>
    </w:p>
    <w:p w:rsidR="00C33ECC" w:rsidRPr="001F2A38" w:rsidRDefault="00C33ECC" w:rsidP="00C33ECC">
      <w:pPr>
        <w:pStyle w:val="a3"/>
        <w:bidi/>
        <w:rPr>
          <w:rtl/>
        </w:rPr>
      </w:pPr>
      <w:r w:rsidRPr="001F2A38">
        <w:rPr>
          <w:rtl/>
        </w:rPr>
        <w:t>[והנה החתם סופר כתב (סי' תקס"ח) "ולפי מה שכתב הש"ך שם דפודין בליל כניסת יום ל"א א"כ יעשה הסעודה בליל שלפני התענית ויפדה בשעת הסעודה דהוי פרסומי טפי (כמ"ש המהרא"י שם), ואולי אין נכון לקבוע הסעודה בלילה השייך ליום התענית, ושוב מצאתי בברכי יוסף (ביו"ד סימן ש"ה סקי"ד) שנוהגין כן במצרים ומשמע אפילו בתענית ציבור".</w:t>
      </w:r>
    </w:p>
    <w:p w:rsidR="00C33ECC" w:rsidRPr="001F2A38" w:rsidRDefault="00C33ECC" w:rsidP="00C33ECC">
      <w:pPr>
        <w:pStyle w:val="a3"/>
        <w:bidi/>
        <w:rPr>
          <w:rtl/>
        </w:rPr>
      </w:pPr>
      <w:r w:rsidRPr="001F2A38">
        <w:rPr>
          <w:rtl/>
        </w:rPr>
        <w:t>היינו דחת"ס חולק על שאר פוסקים בהבנת הש"ך, לפי המ"א והנוב"י הש"ך פסק שאין פודין הבן בלילה (אלא דפליגי אם הוא רק בליל ל"א או שהוא גם מליל ל"ב ואילך), אבל לפי החת"ס הש"ך פסק שפודיון הבן בלילה, ורק בלילה שלפני התענית אינו פודה כי אין נכון לקבוע הסעודה בלילה השייך ליום התענית.</w:t>
      </w:r>
    </w:p>
    <w:p w:rsidR="00C33ECC" w:rsidRPr="001F2A38" w:rsidRDefault="00C33ECC" w:rsidP="00C33ECC">
      <w:pPr>
        <w:pStyle w:val="a3"/>
        <w:bidi/>
        <w:rPr>
          <w:rtl/>
        </w:rPr>
      </w:pPr>
      <w:r w:rsidRPr="001F2A38">
        <w:rPr>
          <w:rtl/>
        </w:rPr>
        <w:t xml:space="preserve">וגם בזה חלק החת"ס על הש"ך וס"ל שמוטב לקבוע סעודה בלילה שלפני התענית מלעשות הפדיון ביום התענית והסעודה בלילה שלאחריו, כי אם יעשה סעודה שלא בשעת הפדיון לא מינכר כ"כ שהסעודה הוא משום הפדיון, אבל </w:t>
      </w:r>
      <w:r w:rsidRPr="001F2A38">
        <w:rPr>
          <w:rFonts w:hint="cs"/>
          <w:rtl/>
        </w:rPr>
        <w:t>ה</w:t>
      </w:r>
      <w:r w:rsidRPr="001F2A38">
        <w:rPr>
          <w:rtl/>
        </w:rPr>
        <w:t>ש"ך ס"ל שמינכר שהסעודה הוא משום פדיון הבן (ומהרא"י מיירי בפודה בע"ש ועושה הסעודה בשבת דאז לא מינכר שהסעודה הוא משום הפדיון, עיין בש"ך)].</w:t>
      </w:r>
    </w:p>
    <w:p w:rsidR="00C33ECC" w:rsidRPr="001F2A38" w:rsidRDefault="00C33ECC" w:rsidP="009937A0">
      <w:pPr>
        <w:pStyle w:val="11"/>
        <w:rPr>
          <w:rtl/>
        </w:rPr>
      </w:pPr>
      <w:r w:rsidRPr="001F2A38">
        <w:rPr>
          <w:rFonts w:hint="cs"/>
          <w:rtl/>
        </w:rPr>
        <w:t>- ד -</w:t>
      </w:r>
      <w:r w:rsidRPr="001F2A38">
        <w:rPr>
          <w:rtl/>
        </w:rPr>
        <w:br/>
        <w:t>"כל יום ויום" היינו דווקא כל יום או גם כל שעה</w:t>
      </w:r>
    </w:p>
    <w:p w:rsidR="00C33ECC" w:rsidRPr="001F2A38" w:rsidRDefault="00C33ECC" w:rsidP="00C33ECC">
      <w:pPr>
        <w:pStyle w:val="a3"/>
        <w:bidi/>
        <w:rPr>
          <w:rtl/>
        </w:rPr>
      </w:pPr>
      <w:r w:rsidRPr="001F2A38">
        <w:rPr>
          <w:rtl/>
        </w:rPr>
        <w:t>והנה ג' שיטות יש בפדיון הבן (ראה שער בכולל פרק טו)</w:t>
      </w:r>
      <w:r w:rsidRPr="001F2A38">
        <w:rPr>
          <w:rFonts w:hint="cs"/>
          <w:rtl/>
        </w:rPr>
        <w:t>:</w:t>
      </w:r>
      <w:r w:rsidRPr="001F2A38">
        <w:rPr>
          <w:rtl/>
        </w:rPr>
        <w:t xml:space="preserve"> א) שחייב לפדותו ביום ל"א ומכאן ואילך עובר עליו בעשה ב) שמכאן ואילך אינו עובר עליו ג) שיטה ממוצעת (והוא שיטת מ"א) שאם עבר יום ל"א ולא פדה עובר עליו אבל מכאן ואילך אינו עובר עליו.</w:t>
      </w:r>
    </w:p>
    <w:p w:rsidR="00C33ECC" w:rsidRPr="001F2A38" w:rsidRDefault="00C33ECC" w:rsidP="00C33ECC">
      <w:pPr>
        <w:pStyle w:val="a3"/>
        <w:bidi/>
        <w:rPr>
          <w:rtl/>
        </w:rPr>
      </w:pPr>
      <w:r w:rsidRPr="001F2A38">
        <w:rPr>
          <w:rtl/>
        </w:rPr>
        <w:t>והנה למ"ד שמכאן ואילך עובר עליו יל"ע אם עובר עליו בכל יום או שעובר עליו גם בכל רגע, דגבי ברית מילה פסק הרמב"ם (מילה פ"א ה"ב) "כל יום ויום</w:t>
      </w:r>
      <w:r w:rsidRPr="001F2A38">
        <w:rPr>
          <w:rFonts w:hint="cs"/>
          <w:rtl/>
        </w:rPr>
        <w:t xml:space="preserve"> . .</w:t>
      </w:r>
      <w:r w:rsidR="0070794C" w:rsidRPr="0070794C">
        <w:rPr>
          <w:rFonts w:hint="cs"/>
          <w:rtl/>
        </w:rPr>
        <w:t xml:space="preserve"> </w:t>
      </w:r>
      <w:r w:rsidRPr="001F2A38">
        <w:rPr>
          <w:rtl/>
        </w:rPr>
        <w:t>הרי הוא מבטל מ"ע", וכתב הדבר אברהם (ח"א סי' לג) דכל יום הוא לאו דוקא אלא כל רגע, וכ"כ הגר"ח מבריסק (ראה גנזי הגר"ח על הש"ס סי' עו)</w:t>
      </w:r>
      <w:r w:rsidRPr="00AC732B">
        <w:rPr>
          <w:rStyle w:val="FootnoteReference"/>
          <w:rtl/>
        </w:rPr>
        <w:footnoteReference w:id="73"/>
      </w:r>
      <w:r w:rsidRPr="00AC732B">
        <w:rPr>
          <w:rtl/>
        </w:rPr>
        <w:t>,</w:t>
      </w:r>
      <w:r w:rsidRPr="001F2A38">
        <w:rPr>
          <w:rtl/>
        </w:rPr>
        <w:t xml:space="preserve"> אבל הרבה אחרונים חלקו על זה (ראה דבר אברהם ח"ב סי' א-ד) וה"נ בפדיון הבן יל"ע אם בכל יום הוא עובר עליו או שבכל רגע עובר עליו.</w:t>
      </w:r>
    </w:p>
    <w:p w:rsidR="00C33ECC" w:rsidRPr="001F2A38" w:rsidRDefault="00C33ECC" w:rsidP="00C33ECC">
      <w:pPr>
        <w:pStyle w:val="a3"/>
        <w:bidi/>
        <w:rPr>
          <w:rtl/>
        </w:rPr>
      </w:pPr>
      <w:r w:rsidRPr="001F2A38">
        <w:rPr>
          <w:rtl/>
        </w:rPr>
        <w:t>והנה הגר"ח ש</w:t>
      </w:r>
      <w:r w:rsidRPr="001F2A38">
        <w:rPr>
          <w:rFonts w:hint="cs"/>
          <w:rtl/>
        </w:rPr>
        <w:t>ק</w:t>
      </w:r>
      <w:r w:rsidRPr="001F2A38">
        <w:rPr>
          <w:rtl/>
        </w:rPr>
        <w:t>ו"ט אם רק גבי מצות מילה שהמצוה הוא שיהי</w:t>
      </w:r>
      <w:r w:rsidRPr="001F2A38">
        <w:rPr>
          <w:rFonts w:hint="cs"/>
          <w:rtl/>
        </w:rPr>
        <w:t>ה</w:t>
      </w:r>
      <w:r w:rsidRPr="001F2A38">
        <w:rPr>
          <w:rtl/>
        </w:rPr>
        <w:t xml:space="preserve"> מהול בזה - וגבי חמץ דמצותו שיהיה מושבתת - עובר עליו בכל רגע, או שגם בלאו הכי עובר עליו </w:t>
      </w:r>
      <w:r w:rsidRPr="001F2A38">
        <w:rPr>
          <w:rtl/>
        </w:rPr>
        <w:lastRenderedPageBreak/>
        <w:t>בכל רגע, ולפי"ז יתכן לומר דבפדיון הבן שמצותו הוא פ"א אינו עובר עליו בכל שעה.</w:t>
      </w:r>
    </w:p>
    <w:p w:rsidR="00C33ECC" w:rsidRPr="001F2A38" w:rsidRDefault="00C33ECC" w:rsidP="00C33ECC">
      <w:pPr>
        <w:pStyle w:val="a3"/>
        <w:bidi/>
        <w:rPr>
          <w:rtl/>
        </w:rPr>
      </w:pPr>
      <w:r w:rsidRPr="001F2A38">
        <w:rPr>
          <w:rtl/>
        </w:rPr>
        <w:t>[ובחסד לאברהם (חו"מ סי' י) הסיק דבמילה עובר עליו בכל שעה ("מצוה שהיא בא לתיקון הלאו או לתקן הגברא ע"פ גזירת התורה כמו בשריפת קדשים</w:t>
      </w:r>
      <w:r w:rsidRPr="001F2A38">
        <w:rPr>
          <w:rFonts w:hint="cs"/>
          <w:rtl/>
        </w:rPr>
        <w:t xml:space="preserve"> . . </w:t>
      </w:r>
      <w:r w:rsidRPr="001F2A38">
        <w:rPr>
          <w:rtl/>
        </w:rPr>
        <w:t>כל שעה בעמוד ושרוף קאי</w:t>
      </w:r>
      <w:r w:rsidRPr="001F2A38">
        <w:rPr>
          <w:rFonts w:hint="cs"/>
          <w:rtl/>
        </w:rPr>
        <w:t xml:space="preserve"> .</w:t>
      </w:r>
      <w:r w:rsidR="0070794C" w:rsidRPr="0070794C">
        <w:rPr>
          <w:rFonts w:hint="cs"/>
          <w:rtl/>
        </w:rPr>
        <w:t xml:space="preserve"> </w:t>
      </w:r>
      <w:r w:rsidRPr="001F2A38">
        <w:rPr>
          <w:rFonts w:hint="cs"/>
          <w:rtl/>
        </w:rPr>
        <w:t xml:space="preserve">. </w:t>
      </w:r>
      <w:r w:rsidRPr="001F2A38">
        <w:rPr>
          <w:rtl/>
        </w:rPr>
        <w:t xml:space="preserve">במילה שהיא בא לתקן גברא כל זמן שהוא משהה את עצמו בערלתו הוא מבטל מ"ע") מש"כ בפדיון הבן (אלא דלשטתי' קאי שס"ל כשיטה הב' הנ"ל ולכן כתב "בפדיון הבן אין כאן ביטול מ"ע כל שמקיים פ"א אלא שלאחר ל' צריך להיות זריזין ומקדימין"]. </w:t>
      </w:r>
    </w:p>
    <w:p w:rsidR="00C33ECC" w:rsidRPr="001F2A38" w:rsidRDefault="00C33ECC" w:rsidP="00C33ECC">
      <w:pPr>
        <w:pStyle w:val="a3"/>
        <w:bidi/>
        <w:rPr>
          <w:rtl/>
        </w:rPr>
      </w:pPr>
      <w:r w:rsidRPr="001F2A38">
        <w:rPr>
          <w:rtl/>
        </w:rPr>
        <w:t>ונ"ל דהנה מצינו ש</w:t>
      </w:r>
      <w:r w:rsidRPr="001F2A38">
        <w:rPr>
          <w:rFonts w:hint="cs"/>
          <w:rtl/>
        </w:rPr>
        <w:t>ק</w:t>
      </w:r>
      <w:r w:rsidRPr="001F2A38">
        <w:rPr>
          <w:rtl/>
        </w:rPr>
        <w:t xml:space="preserve">ו"ט בכל מקום שאמרו חז"ל לשון "כל יום ויום", האם יום דוקא קאמרו או גם כל רגע קאמרו, כמו בגמ' ר"ה (ו, ב) גבי קרבנות "אמר רבא כיון שעבר עליו ג' רגלים בכל יום ויום עובר בבל תאחר", וכתב הריטב"א (ד"ה אמר רבא) "וכן הדין בצדקה כל היכי דקיימי עניים אפי׳ לאלתר </w:t>
      </w:r>
      <w:r w:rsidRPr="001F2A38">
        <w:rPr>
          <w:b/>
          <w:bCs/>
          <w:rtl/>
        </w:rPr>
        <w:t xml:space="preserve">כל שעה </w:t>
      </w:r>
      <w:r w:rsidRPr="001F2A38">
        <w:rPr>
          <w:rtl/>
        </w:rPr>
        <w:t>עובר עליו", וכ"כ בערוך לנר (שם) אלא שהוסיף דמה שלא נקט רבא כל שעה, משום שיש שעות שאינו עובר בהן, כמו בלילה שא"א להקריב אז.</w:t>
      </w:r>
    </w:p>
    <w:p w:rsidR="00C33ECC" w:rsidRPr="001F2A38" w:rsidRDefault="00C33ECC" w:rsidP="00C33ECC">
      <w:pPr>
        <w:pStyle w:val="a3"/>
        <w:bidi/>
        <w:rPr>
          <w:rtl/>
        </w:rPr>
      </w:pPr>
      <w:r w:rsidRPr="001F2A38">
        <w:rPr>
          <w:rtl/>
        </w:rPr>
        <w:t xml:space="preserve">אולם הפנ"י (ברכות כו, א ד"ה איבעיא) כתב שמהא שנקט רבא בכל יום, משמע שאינו עובר אלא בכל יום, ולא בכל שעה באותו היום, וכן נקט בפשיטות באבני נזר (או"ח סי' תקו אות י). </w:t>
      </w:r>
    </w:p>
    <w:p w:rsidR="00C33ECC" w:rsidRPr="001F2A38" w:rsidRDefault="00C33ECC" w:rsidP="00C33ECC">
      <w:pPr>
        <w:pStyle w:val="a3"/>
        <w:bidi/>
        <w:rPr>
          <w:rtl/>
        </w:rPr>
      </w:pPr>
      <w:r w:rsidRPr="001F2A38">
        <w:rPr>
          <w:rtl/>
        </w:rPr>
        <w:t>ובמאירי (שם ד"ה עברו) כתב "עברו על הנודר שלשה רגלים ולא הביא את קרבנו הרי זו עובר בבל תאחר בכל יום ויום, ואעפ"י שבכובש שכר שכיר פירשו בבבא מציעא (קי, ב) מכיון שעבר עליו בקר ראשון שוב אינו עובר עליו, פירשו בו הטעם מפני שאין הלילות נפסקות מימים לחיוב זה שהרי חובה עליו לפרעו בלילה כביום, וכן בכל דבר של צדקה, אבל קרבן שאין זמן הקרבתו בלילה נמצא שמתחדש עליו חומר הלאו בכל יום".</w:t>
      </w:r>
    </w:p>
    <w:p w:rsidR="00C33ECC" w:rsidRPr="001F2A38" w:rsidRDefault="00C33ECC" w:rsidP="00C33ECC">
      <w:pPr>
        <w:pStyle w:val="a3"/>
        <w:bidi/>
        <w:rPr>
          <w:rtl/>
        </w:rPr>
      </w:pPr>
      <w:r w:rsidRPr="001F2A38">
        <w:rPr>
          <w:rtl/>
        </w:rPr>
        <w:t>ולפי המאירי י"ל סברת המ"א, דלכ' מהו ההפרש בין ברית מילה שעובר עליו בכל יום, ובפדיון הבן עובר עליו פעם אחת ותו לא, כי ברית מילה אינו בלילה, ובלילה פטור ממצות מילה ובבוקר נתעורר חיובו, ואם לא קיים המצוה עובר עליו, והכי הוא בכל יום ויום אבל לא בכל שעה ושעה, אבל בפדיון הבן שחיובו הוא תמידי ומדין תורה יכול לפדותו בלילה וגם בשבת, הו"ל ככובש שכר שכיר, דכיון שעבר עליו יום ל"א שוב אינו עובר עליו.</w:t>
      </w:r>
    </w:p>
    <w:p w:rsidR="00C33ECC" w:rsidRPr="001F2A38" w:rsidRDefault="00C33ECC" w:rsidP="00C33ECC">
      <w:pPr>
        <w:pStyle w:val="a3"/>
        <w:bidi/>
        <w:rPr>
          <w:rtl/>
        </w:rPr>
      </w:pPr>
      <w:r w:rsidRPr="001F2A38">
        <w:rPr>
          <w:rtl/>
        </w:rPr>
        <w:t>והנה בתניא רבתי (סי' צח) כתב "ומכאן ואילך כל יום ויום עובר עליו בעשה דתפדה", ולכ' י"ל שתלוי במחלוקת הנ"ל בין ערוך לנר והפנ"י, אבל באמת צ"ע דבברית מילה ובקרבן י"ל שהלילות מפסיקי מהדדי, ובכל בוקר מתחדש חיובו, אבל בפדיון הבן שגם בלילה חייב בפדיון הבן, ומה"ת גם בשבת חייב בפדיון הבן, מה מחלק הימים מהדדי?</w:t>
      </w:r>
    </w:p>
    <w:p w:rsidR="00C33ECC" w:rsidRPr="001F2A38" w:rsidRDefault="00C33ECC" w:rsidP="00C33ECC">
      <w:pPr>
        <w:pStyle w:val="a3"/>
        <w:bidi/>
        <w:rPr>
          <w:rtl/>
        </w:rPr>
      </w:pPr>
      <w:r w:rsidRPr="001F2A38">
        <w:rPr>
          <w:rtl/>
        </w:rPr>
        <w:lastRenderedPageBreak/>
        <w:t>ואולי תלוי זה במחלוקת הפוסקים (באו"ח סי' ת</w:t>
      </w:r>
      <w:r w:rsidRPr="001F2A38">
        <w:rPr>
          <w:rFonts w:hint="cs"/>
          <w:rtl/>
        </w:rPr>
        <w:t>ר</w:t>
      </w:r>
      <w:r w:rsidRPr="001F2A38">
        <w:rPr>
          <w:rtl/>
        </w:rPr>
        <w:t>לט ס"ח) גבי מי שיושב ז' ימים רצופין בסוכה, לפי הט"ז (ס"ק כ) מברך על כל יום ויום כי הימים מפסיקים, ולפי המ"א (ס"ק יז) "כולהו שבעה כחד יומא אריכא דמו" (סוכה מה, ב) ולכן מברך פ"א ודיו, וה"נ לפי סברת הט"ז י"ל שכל יום נחשב עבירה בפ"ע, אבל לפי סברת המ"א שהימים לא מפסיקי צ"ל שעובר בכל שעה ושעה.</w:t>
      </w:r>
    </w:p>
    <w:p w:rsidR="00C33ECC" w:rsidRPr="001F2A38" w:rsidRDefault="00C33ECC" w:rsidP="00C33ECC">
      <w:pPr>
        <w:pStyle w:val="a3"/>
        <w:bidi/>
        <w:rPr>
          <w:rtl/>
        </w:rPr>
      </w:pPr>
      <w:r w:rsidRPr="001F2A38">
        <w:rPr>
          <w:rtl/>
        </w:rPr>
        <w:t xml:space="preserve">אכן ברש"י (בכורות דף יג, א ד"ה רב ששת) כתב "מכאן ואילך עובר", משמע שעובר בכל שעה ושעה (אכן בשער הכולל הביא שהשיטה מקובצת נקט כרש"י שמכאן ואילך עובר). </w:t>
      </w:r>
    </w:p>
    <w:p w:rsidR="00C33ECC" w:rsidRPr="001F2A38" w:rsidRDefault="00C33ECC" w:rsidP="00C33ECC">
      <w:pPr>
        <w:pStyle w:val="a3"/>
        <w:bidi/>
        <w:rPr>
          <w:rtl/>
        </w:rPr>
      </w:pPr>
      <w:r w:rsidRPr="001F2A38">
        <w:rPr>
          <w:rtl/>
        </w:rPr>
        <w:t>ונפק"מ לענין המנהג לפדותו ביום, א"נ שאחר ל"א יום עובר עליו בכל שעה פשיטא שחייב לפדותו בלילה, כי המנהג אינו יכול לבטל מצוה המפורשת תורה, ורק בליל ל"א שעדיין לא עבר עבירה יש מנהג לדחותו עד מחרתו, אבל אם עבר יום ל"א צריך לפדותו בהקדים הכי אפשרי כדי שלא יעבור עליו בכל רגע ורגע, אבל א"נ שעובר רק בכל יום הרי לא יעבור אם ידחה הפדיון עד מחרתו ביום, ויש להחזיק המנהג לפדות רק ביום (דנגד המעלה דזריזין ומקדימין למצות יש מעלות בפדיון הנעשה ביום מצד כמה טעמים כנ"ל, וה"נ במילה שרק מיום הט' עובר עליו בכל יום, וביום הח' אינו צריך להקדים הברית אלא משום זריזין ומקדימין, ואכן ש</w:t>
      </w:r>
      <w:r w:rsidRPr="001F2A38">
        <w:rPr>
          <w:rFonts w:hint="cs"/>
          <w:rtl/>
        </w:rPr>
        <w:t>ק</w:t>
      </w:r>
      <w:r w:rsidRPr="001F2A38">
        <w:rPr>
          <w:rtl/>
        </w:rPr>
        <w:t>ו"ט הפוסקים אם על ידי האיחור ייעשה הברית ביתר הידור אולי הידור מצוה גובר על זריזין ומקדימין למצות).</w:t>
      </w:r>
    </w:p>
    <w:p w:rsidR="00C33ECC" w:rsidRPr="001F2A38" w:rsidRDefault="00C33ECC" w:rsidP="009937A0">
      <w:pPr>
        <w:pStyle w:val="11"/>
        <w:rPr>
          <w:rtl/>
        </w:rPr>
      </w:pPr>
      <w:r w:rsidRPr="001F2A38">
        <w:rPr>
          <w:rFonts w:hint="cs"/>
          <w:rtl/>
        </w:rPr>
        <w:t>- ה -</w:t>
      </w:r>
      <w:r w:rsidR="009937A0">
        <w:rPr>
          <w:rtl/>
        </w:rPr>
        <w:br/>
      </w:r>
      <w:r w:rsidRPr="001F2A38">
        <w:rPr>
          <w:rtl/>
        </w:rPr>
        <w:t>שיטת אדה"ז בשולחנו</w:t>
      </w:r>
    </w:p>
    <w:p w:rsidR="00C33ECC" w:rsidRPr="001F2A38" w:rsidRDefault="00C33ECC" w:rsidP="00C33ECC">
      <w:pPr>
        <w:pStyle w:val="a3"/>
        <w:bidi/>
        <w:rPr>
          <w:rtl/>
        </w:rPr>
      </w:pPr>
      <w:r w:rsidRPr="001F2A38">
        <w:rPr>
          <w:rtl/>
        </w:rPr>
        <w:t>ומעתה נחזור לשיטת המ"א, לשטתי' אזיל דכיון שעבר יומו אינו עובר עליו, לכן כיון שכבר עבר יום ל"א למה לא נחזיק בהמנהג לפדותו רק ביום, ומעתה מובן לשונו "י"ל דלא מקרי סעודת מצוה לכן נ"ל דיעשה הסעודה בלילה", דכיון שאינו סעודת מצוה היינו שאינו עובר עליו ולמה ימהר לפדותו במוצ"ש, מוטב להחזיק המנהג לעשות הפדיון ביום.</w:t>
      </w:r>
      <w:r w:rsidR="0070794C" w:rsidRPr="0070794C">
        <w:rPr>
          <w:rtl/>
        </w:rPr>
        <w:t xml:space="preserve">   </w:t>
      </w:r>
      <w:r w:rsidRPr="001F2A38">
        <w:rPr>
          <w:rtl/>
        </w:rPr>
        <w:t xml:space="preserve"> </w:t>
      </w:r>
    </w:p>
    <w:p w:rsidR="00C33ECC" w:rsidRPr="001F2A38" w:rsidRDefault="00C33ECC" w:rsidP="00C33ECC">
      <w:pPr>
        <w:pStyle w:val="a3"/>
        <w:bidi/>
        <w:rPr>
          <w:rtl/>
        </w:rPr>
      </w:pPr>
      <w:r w:rsidRPr="001F2A38">
        <w:rPr>
          <w:rtl/>
        </w:rPr>
        <w:t xml:space="preserve">[ולפי"ז נימא מילתא חדתא, דאם יום ל"א הוא בעשרה בטבת שחל בע"ש (כמו בקביעות שנה זו, וקשה לפדות ביום התענית ולעשות סעודה בליל שבת, וגם אם יעשה הכי אולי לא מינכרא מילתא שסעודה הוא משום הפדיון, עיי"ש בש"ך) יסכים המ"א לפדותו בליל ל"א (אם כבר עבר כ"ט י"ב תשצ"ג)]. </w:t>
      </w:r>
    </w:p>
    <w:p w:rsidR="00C33ECC" w:rsidRPr="001F2A38" w:rsidRDefault="00C33ECC" w:rsidP="00C33ECC">
      <w:pPr>
        <w:pStyle w:val="a3"/>
        <w:bidi/>
      </w:pPr>
      <w:r w:rsidRPr="001F2A38">
        <w:rPr>
          <w:rtl/>
        </w:rPr>
        <w:t>אכן המ"א לשיטתי' אזיל (בסי' רמט ס"ק ה') שאם כבר עבר יום ל"א לא יעשה הסעודה בע"ש דכיון דעבר יומו שוב אינו עובר, והסעודה אינו סעודת מצוה שהרי יכול לדחות הפדיון והסעודה עד אחר השבת.</w:t>
      </w:r>
    </w:p>
    <w:p w:rsidR="00C33ECC" w:rsidRPr="001F2A38" w:rsidRDefault="00C33ECC" w:rsidP="00C33ECC">
      <w:pPr>
        <w:pStyle w:val="a3"/>
        <w:bidi/>
        <w:rPr>
          <w:color w:val="000000"/>
          <w:rtl/>
        </w:rPr>
      </w:pPr>
      <w:bookmarkStart w:id="165" w:name="סימן_רמט_"/>
      <w:bookmarkEnd w:id="164"/>
      <w:r w:rsidRPr="001F2A38">
        <w:rPr>
          <w:color w:val="000000"/>
          <w:rtl/>
        </w:rPr>
        <w:t xml:space="preserve">והנה אדה"ז פסק (סי' רמט ס"ח) "סעודת פדיון הבן בזמנו דהיינו ביום ל''א ללידתו </w:t>
      </w:r>
      <w:r w:rsidRPr="001F2A38">
        <w:rPr>
          <w:color w:val="000000"/>
          <w:rtl/>
        </w:rPr>
        <w:lastRenderedPageBreak/>
        <w:t>דינה כסעודת מילה אבל אם אירע איזה אונס שלא פדאו ביום ל''א אין לפדותו בערב שבת ולעשות אז סעודה של משתה דכיון שכבר נדחית המצוה מזמנה ידחנה ג''כ מערב שבת מפני כבוד השבת (אלא יפדנו בלא סעודה של משתה)</w:t>
      </w:r>
      <w:bookmarkEnd w:id="165"/>
      <w:r w:rsidRPr="001F2A38">
        <w:rPr>
          <w:color w:val="000000"/>
          <w:rtl/>
        </w:rPr>
        <w:t>".</w:t>
      </w:r>
    </w:p>
    <w:p w:rsidR="00C33ECC" w:rsidRPr="001F2A38" w:rsidRDefault="00C33ECC" w:rsidP="00C33ECC">
      <w:pPr>
        <w:pStyle w:val="a3"/>
        <w:bidi/>
        <w:rPr>
          <w:color w:val="000000"/>
          <w:rtl/>
        </w:rPr>
      </w:pPr>
      <w:r w:rsidRPr="001F2A38">
        <w:rPr>
          <w:color w:val="000000"/>
          <w:rtl/>
        </w:rPr>
        <w:t>ובמראי מקומות וציונים (להגר"מ אשכנזי ז"ל) כתב בשם הגרש"ז גרליק ז"ל</w:t>
      </w:r>
      <w:r w:rsidR="0070794C" w:rsidRPr="0070794C">
        <w:rPr>
          <w:color w:val="000000"/>
          <w:rtl/>
        </w:rPr>
        <w:t xml:space="preserve"> </w:t>
      </w:r>
      <w:r w:rsidRPr="001F2A38">
        <w:rPr>
          <w:color w:val="000000"/>
          <w:rtl/>
        </w:rPr>
        <w:t>שיש לגרוס "ולא יפדנו" במקום "אלא יפדנו", ולכ' כוונתו דמשמע ממ"א דכיון שעבר יומו לא אכפת לן לדחות הפדיון לזמן מאוחר, וכיון שאדה"ז נמשך אחר המ"א יש לגרוס "ולא יפדנו" אלא אחר השבת, וה"נ בסימן של"ט נראה שנמשך אחר המ"א דכיון שעבר יומו אינו עובר וא"צ למהר לפדותו מיד במצ"ש, ויש להחזיק המנהג לדחות הפדיון עד היום.</w:t>
      </w:r>
    </w:p>
    <w:p w:rsidR="00C33ECC" w:rsidRPr="001F2A38" w:rsidRDefault="00C33ECC" w:rsidP="00C33ECC">
      <w:pPr>
        <w:pStyle w:val="a3"/>
        <w:bidi/>
        <w:rPr>
          <w:color w:val="000000"/>
          <w:rtl/>
        </w:rPr>
      </w:pPr>
      <w:r w:rsidRPr="001F2A38">
        <w:rPr>
          <w:color w:val="000000"/>
          <w:rtl/>
        </w:rPr>
        <w:t>ובר מן דין, המ"א ס"ל שאין עושין הפדיון בלילה אפי' מליל ל"ב ואילך, ואם איתא שאדה"ז חולק וס"ל שיכול לעשות הפדיון בלילה הו"ל לפרש ולא לסתום, ומדסתים וכתב "לכן ימתין עד יום א' בשבת" ש"מ שהפדיון הוא רק ביום.</w:t>
      </w:r>
    </w:p>
    <w:p w:rsidR="00C33ECC" w:rsidRPr="001F2A38" w:rsidRDefault="00C33ECC" w:rsidP="009937A0">
      <w:pPr>
        <w:pStyle w:val="11"/>
        <w:rPr>
          <w:rtl/>
        </w:rPr>
      </w:pPr>
      <w:r w:rsidRPr="001F2A38">
        <w:rPr>
          <w:rFonts w:hint="cs"/>
          <w:rtl/>
        </w:rPr>
        <w:t>- ו -</w:t>
      </w:r>
      <w:r w:rsidRPr="001F2A38">
        <w:rPr>
          <w:rtl/>
        </w:rPr>
        <w:br/>
        <w:t>שיטת אדה"ז בסידורו</w:t>
      </w:r>
    </w:p>
    <w:p w:rsidR="00C33ECC" w:rsidRPr="001F2A38" w:rsidRDefault="00C33ECC" w:rsidP="00C33ECC">
      <w:pPr>
        <w:pStyle w:val="a3"/>
        <w:bidi/>
        <w:rPr>
          <w:color w:val="000000"/>
          <w:rtl/>
        </w:rPr>
      </w:pPr>
      <w:r w:rsidRPr="001F2A38">
        <w:rPr>
          <w:color w:val="000000"/>
          <w:rtl/>
        </w:rPr>
        <w:t xml:space="preserve">אבל בסידור </w:t>
      </w:r>
      <w:bookmarkStart w:id="166" w:name="דיני_פדיון_הבן_"/>
      <w:r w:rsidRPr="001F2A38">
        <w:rPr>
          <w:color w:val="000000"/>
          <w:rtl/>
        </w:rPr>
        <w:t>כתב אדה"ז "מצות עשה לפדות כל איש ישראל את בנו שהוא בכור לאמו הישראלית מיום שלשים ולמעלה דהיינו ביום ל"א בחמשה סלעים ואם פדאו קודם אינו פדוי מכאן ואילך עובר בעשה"</w:t>
      </w:r>
      <w:bookmarkEnd w:id="166"/>
      <w:r w:rsidRPr="001F2A38">
        <w:rPr>
          <w:color w:val="000000"/>
          <w:rtl/>
        </w:rPr>
        <w:t>, וכתב בשער הכולל (פט"ו) שמלשון "מכאן ואילך עובר בעשה" משמע כתניא רבתי, וראה אג"ק (חכ"ה ע' רכא) שהביא הרבה ראיות שבפדיון הבן "מכאן ואילך עובר בעשה".</w:t>
      </w:r>
    </w:p>
    <w:p w:rsidR="00C33ECC" w:rsidRPr="001F2A38" w:rsidRDefault="00C33ECC" w:rsidP="00C33ECC">
      <w:pPr>
        <w:pStyle w:val="a3"/>
        <w:bidi/>
        <w:rPr>
          <w:color w:val="000000"/>
          <w:rtl/>
        </w:rPr>
      </w:pPr>
      <w:r w:rsidRPr="001F2A38">
        <w:rPr>
          <w:color w:val="000000"/>
          <w:rtl/>
        </w:rPr>
        <w:t>ומשמע מזה שאדה"ז חזר בו ממש"כ (בסי' רמט) דפדיון הבן שלא בזמנו אינו סעודת מצוה, כי כל יום ויום זמנו הוא, א"כ יש לעשות סעודת פדיון הבן שלא בזמנו בע"ש.</w:t>
      </w:r>
    </w:p>
    <w:p w:rsidR="00C33ECC" w:rsidRPr="001F2A38" w:rsidRDefault="00C33ECC" w:rsidP="00C33ECC">
      <w:pPr>
        <w:pStyle w:val="a3"/>
        <w:bidi/>
        <w:rPr>
          <w:color w:val="000000"/>
          <w:rtl/>
        </w:rPr>
      </w:pPr>
      <w:r w:rsidRPr="001F2A38">
        <w:rPr>
          <w:color w:val="000000"/>
          <w:rtl/>
        </w:rPr>
        <w:t>ומעתה יל"ע אם חזר בו גם ממש"כ (בסי' שלט) דפדיון הבן שחל בשבת יש לדחותו ליום ראשון ביום ולא במוצ"ש, דאם נימא שבכל יום עובר עליו הוא לאו דווקא אלא שרגע עובר, פשוט שחזר בו וחייב לפדותו מיד במוצ"ש, אבל א"נ שבכל יום עובר עליו הוא דווקא עדיין יש לדחותו ליום ראשון ביום שהרי בלאו הכי לא יעבור עליו אם לא יעשה הפדיון מיד במוצ"ש.</w:t>
      </w:r>
    </w:p>
    <w:p w:rsidR="00C33ECC" w:rsidRPr="001F2A38" w:rsidRDefault="00C33ECC" w:rsidP="00C33ECC">
      <w:pPr>
        <w:pStyle w:val="a3"/>
        <w:bidi/>
        <w:rPr>
          <w:color w:val="000000"/>
          <w:rtl/>
        </w:rPr>
      </w:pPr>
      <w:r w:rsidRPr="001F2A38">
        <w:rPr>
          <w:color w:val="000000"/>
          <w:rtl/>
        </w:rPr>
        <w:t>ומצאתי בספר הל' ת"ת עם הערות וציונים (להגר"מ אשכנזי ז"ל) בפרק ג (ע' 81) שהביא ראי' מלשון אדה"ז בקו"א (סי' רמח ס"ק א) שהלשון כל יום הוא לאו דוקא וכוונתו גם לכל רגע, וא"כ לפי הסידור יש לפדותו מיד במוצ"ש.</w:t>
      </w:r>
    </w:p>
    <w:p w:rsidR="00C33ECC" w:rsidRPr="00A17706" w:rsidRDefault="00C33ECC" w:rsidP="00C33ECC">
      <w:pPr>
        <w:pStyle w:val="a3"/>
        <w:bidi/>
        <w:rPr>
          <w:color w:val="000000"/>
          <w:rtl/>
        </w:rPr>
      </w:pPr>
      <w:r w:rsidRPr="001F2A38">
        <w:rPr>
          <w:color w:val="000000"/>
          <w:rtl/>
        </w:rPr>
        <w:t xml:space="preserve">ויש להוסיף, אדה"ז פסק (סי' תרל"ט סי"ג) כמ"א שהיושב כל ז' בסוכה אינו מברך אלא אחת, ש"מ שהימים אינם מפסקים, ואם העובר ולא פדה בנו עובר בכל יום ה"ה </w:t>
      </w:r>
      <w:r w:rsidRPr="001F2A38">
        <w:rPr>
          <w:color w:val="000000"/>
          <w:rtl/>
        </w:rPr>
        <w:lastRenderedPageBreak/>
        <w:t>גם עובר בכל שע</w:t>
      </w:r>
      <w:r w:rsidRPr="00A17706">
        <w:rPr>
          <w:color w:val="000000"/>
          <w:rtl/>
        </w:rPr>
        <w:t>ה</w:t>
      </w:r>
      <w:r w:rsidRPr="00A17706">
        <w:rPr>
          <w:rStyle w:val="FootnoteReference"/>
          <w:color w:val="000000"/>
          <w:rtl/>
        </w:rPr>
        <w:footnoteReference w:id="74"/>
      </w:r>
      <w:r w:rsidRPr="00A17706">
        <w:rPr>
          <w:color w:val="000000"/>
          <w:rtl/>
        </w:rPr>
        <w:t>.</w:t>
      </w:r>
    </w:p>
    <w:p w:rsidR="00C33ECC" w:rsidRPr="001F2A38" w:rsidRDefault="00C33ECC" w:rsidP="00C33ECC">
      <w:pPr>
        <w:pStyle w:val="a3"/>
        <w:bidi/>
        <w:rPr>
          <w:color w:val="000000"/>
          <w:rtl/>
        </w:rPr>
      </w:pPr>
      <w:r w:rsidRPr="001F2A38">
        <w:rPr>
          <w:color w:val="000000"/>
          <w:rtl/>
        </w:rPr>
        <w:t xml:space="preserve">אלא שבפרק ב (ע' 17) כתב דיתכן שלא כתב אדה"ז כל' התניא רבתי שעובר כל יום כי ס"ל כמאירי דכיון שהלילות אינם מפסיקים אינו עובר אלא פ"א וכמו כובש ש"ש, היינו שס"ל כשיטה ג' (הנ"ל), ותמוה הרי כתב אדה"ז "מכאן ואילך </w:t>
      </w:r>
      <w:r w:rsidRPr="001F2A38">
        <w:rPr>
          <w:b/>
          <w:bCs/>
          <w:color w:val="000000"/>
          <w:rtl/>
        </w:rPr>
        <w:t>עובר</w:t>
      </w:r>
      <w:r w:rsidRPr="001F2A38">
        <w:rPr>
          <w:color w:val="000000"/>
          <w:rtl/>
        </w:rPr>
        <w:t xml:space="preserve">" (לא עבר) </w:t>
      </w:r>
      <w:r w:rsidRPr="001F2A38">
        <w:rPr>
          <w:rtl/>
        </w:rPr>
        <w:t>ל' הווה משמע שתמיד עובר.</w:t>
      </w:r>
      <w:r w:rsidR="0070794C" w:rsidRPr="0070794C">
        <w:rPr>
          <w:color w:val="000000"/>
          <w:rtl/>
        </w:rPr>
        <w:t xml:space="preserve"> </w:t>
      </w:r>
    </w:p>
    <w:p w:rsidR="00C33ECC" w:rsidRPr="001F2A38" w:rsidRDefault="00C33ECC" w:rsidP="00C33ECC">
      <w:pPr>
        <w:pStyle w:val="a3"/>
        <w:bidi/>
        <w:rPr>
          <w:rtl/>
        </w:rPr>
      </w:pPr>
      <w:r w:rsidRPr="001F2A38">
        <w:rPr>
          <w:color w:val="000000"/>
          <w:rtl/>
        </w:rPr>
        <w:t xml:space="preserve">וראיתי בספר פדיון הבן כהלכתו (מילואים סי' ז') שכתב דמשוע"ר (סי' רמ"ט ושל"ט) מוכח דלא כשער הכולל (כנ"ל), ותמוה הרי ידוע שאדה"ז חזר בו בהרבה דברים ממש"כ בסידורו (ראה שער הכולל ריש סי' א), וגם התחרט על שנמשך כ"כ אחר המ"א, ומה שהקשה למה לא כתב כלשון התניא רבתי </w:t>
      </w:r>
      <w:r w:rsidRPr="001F2A38">
        <w:rPr>
          <w:rtl/>
        </w:rPr>
        <w:t xml:space="preserve">"ומכאן ואילך </w:t>
      </w:r>
      <w:r w:rsidRPr="001F2A38">
        <w:rPr>
          <w:b/>
          <w:bCs/>
          <w:rtl/>
        </w:rPr>
        <w:t xml:space="preserve">כל יום ויום </w:t>
      </w:r>
      <w:r w:rsidRPr="001F2A38">
        <w:rPr>
          <w:rtl/>
        </w:rPr>
        <w:t>עובר עליו בעשה", הרי כתב כלשון רש"י "מכאן ואילך עובר" ואדרבה הוסיף ופירש "בעשה".</w:t>
      </w:r>
    </w:p>
    <w:p w:rsidR="00C33ECC" w:rsidRPr="001F2A38" w:rsidRDefault="00C33ECC" w:rsidP="00C33ECC">
      <w:pPr>
        <w:pStyle w:val="a3"/>
        <w:bidi/>
        <w:rPr>
          <w:rtl/>
        </w:rPr>
      </w:pPr>
      <w:r w:rsidRPr="001F2A38">
        <w:rPr>
          <w:rtl/>
        </w:rPr>
        <w:t>ומש"כ לפרש לשון הסידור שהאיסור מיתלא תלי וקאי עד שיפדנו ואז נתבטל למפרע האיסור (ע"ד שיטה הב' הנ"ל), תמוה דא"כ הול"ל "כל זמן שלא פדה עובר עליו" או "אם מת בלא פדיון עבר בעשה" וכיו"ב, ובאמת מהלשון "עובר" ל' הווה משמע שתמיד עובר (כנ"ל).</w:t>
      </w:r>
    </w:p>
    <w:p w:rsidR="00C33ECC" w:rsidRPr="001F2A38" w:rsidRDefault="00C33ECC" w:rsidP="00C33ECC">
      <w:pPr>
        <w:pStyle w:val="a3"/>
        <w:bidi/>
        <w:rPr>
          <w:color w:val="000000"/>
          <w:rtl/>
        </w:rPr>
      </w:pPr>
      <w:r w:rsidRPr="001F2A38">
        <w:rPr>
          <w:rtl/>
        </w:rPr>
        <w:t xml:space="preserve">אדרבה </w:t>
      </w:r>
      <w:r w:rsidRPr="001F2A38">
        <w:rPr>
          <w:color w:val="000000"/>
          <w:rtl/>
        </w:rPr>
        <w:t xml:space="preserve">בספר פדיון הבן כהלכתו עצמו העלה סברה דכל יום הוא לאו דוקא, ואכן נ"ל דזהו דיוק לשון רש"י (שלא כתב כל יום) וכן נקט אדה"ז, נמצא שלפי הסידור צריך לעשות פדיון הבן במוצ"ש דאם לא כן יעבר עליו בכל שעה, ועצ"ע. </w:t>
      </w:r>
    </w:p>
    <w:p w:rsidR="00C33ECC" w:rsidRPr="001F2A38" w:rsidRDefault="00C33ECC" w:rsidP="00C33ECC">
      <w:pPr>
        <w:pStyle w:val="a3"/>
        <w:bidi/>
        <w:rPr>
          <w:color w:val="000000"/>
          <w:rtl/>
        </w:rPr>
      </w:pPr>
      <w:r w:rsidRPr="001F2A38">
        <w:rPr>
          <w:color w:val="000000"/>
          <w:rtl/>
        </w:rPr>
        <w:t>[ומצאתי בספר כנסת ישראל (סי' מב) מכתב מהרה"ג ר' ישראל גרוסמן ז"ל לבנו הרה"ג ר' יצחק דוד שליט"א שנקט בפשיטות דבפדיון הבן עובר עליו בכל רגע, ולכן יש להקדים הפדיון למצ"ש, והעיד שכן הוא המנהג בירושלים, אלא שכתב דבנידון שנוגע לספק חלול שבת (שקרובי משפחה שאינו שומרי שבת יסעו ברכת בשבת) מוטב לדחות הפדיון עד יום ראשון].</w:t>
      </w:r>
    </w:p>
    <w:p w:rsidR="00C33ECC" w:rsidRPr="001F2A38" w:rsidRDefault="00C33ECC" w:rsidP="009937A0">
      <w:pPr>
        <w:pStyle w:val="a3"/>
        <w:bidi/>
        <w:rPr>
          <w:rFonts w:ascii="FbMazalMedium" w:hAnsi="FbMazalMedium" w:cs="FbMazalMedium"/>
          <w:color w:val="000000"/>
        </w:rPr>
      </w:pPr>
      <w:r w:rsidRPr="001F2A38">
        <w:rPr>
          <w:color w:val="000000"/>
          <w:rtl/>
        </w:rPr>
        <w:lastRenderedPageBreak/>
        <w:t>ואבקש אם מישהו יכול להא</w:t>
      </w:r>
      <w:r w:rsidRPr="001F2A38">
        <w:rPr>
          <w:rFonts w:hint="cs"/>
          <w:color w:val="000000"/>
          <w:rtl/>
        </w:rPr>
        <w:t>י</w:t>
      </w:r>
      <w:r w:rsidRPr="001F2A38">
        <w:rPr>
          <w:color w:val="000000"/>
          <w:rtl/>
        </w:rPr>
        <w:t>ר עיני בזה? היש בזה הוראה מרבותינו נשאינו או מנהג חב"ד?</w:t>
      </w:r>
      <w:r w:rsidRPr="001F2A38">
        <w:rPr>
          <w:rtl/>
        </w:rPr>
        <w:t xml:space="preserve"> </w:t>
      </w:r>
    </w:p>
    <w:p w:rsidR="00790AE8" w:rsidRPr="004B4DB4" w:rsidRDefault="00AE642A" w:rsidP="00790AE8">
      <w:pPr>
        <w:pBdr>
          <w:top w:val="nil"/>
          <w:left w:val="nil"/>
          <w:bottom w:val="nil"/>
          <w:right w:val="nil"/>
          <w:between w:val="nil"/>
        </w:pBdr>
        <w:bidi/>
        <w:spacing w:after="200" w:line="276" w:lineRule="auto"/>
        <w:jc w:val="center"/>
        <w:rPr>
          <w:rFonts w:asciiTheme="minorBidi" w:hAnsiTheme="minorBidi"/>
          <w:sz w:val="32"/>
          <w:szCs w:val="32"/>
        </w:rPr>
      </w:pPr>
      <w:r w:rsidRPr="00E27970">
        <w:rPr>
          <w:rFonts w:ascii="Nymphette" w:eastAsia="Times New Roman" w:hAnsi="Nymphette" w:cs="Nymphette"/>
          <w:sz w:val="44"/>
          <w:szCs w:val="44"/>
          <w:lang w:val="en-GB" w:eastAsia="en-GB"/>
        </w:rPr>
        <w:t>g</w:t>
      </w:r>
    </w:p>
    <w:p w:rsidR="00CF0515" w:rsidRDefault="00CF0515" w:rsidP="00790AE8">
      <w:pPr>
        <w:pStyle w:val="a0"/>
        <w:sectPr w:rsidR="00CF0515" w:rsidSect="0057110B">
          <w:footnotePr>
            <w:numRestart w:val="eachSect"/>
          </w:footnotePr>
          <w:type w:val="continuous"/>
          <w:pgSz w:w="7920" w:h="12240"/>
          <w:pgMar w:top="-810" w:right="864" w:bottom="720" w:left="864" w:header="270" w:footer="0" w:gutter="0"/>
          <w:cols w:space="720"/>
          <w:docGrid w:linePitch="360"/>
        </w:sectPr>
      </w:pPr>
    </w:p>
    <w:p w:rsidR="00790AE8" w:rsidRDefault="00790AE8" w:rsidP="00790AE8">
      <w:pPr>
        <w:pStyle w:val="a0"/>
        <w:rPr>
          <w:rFonts w:asciiTheme="minorBidi" w:hAnsiTheme="minorBidi"/>
          <w:sz w:val="32"/>
          <w:szCs w:val="32"/>
          <w:rtl/>
        </w:rPr>
      </w:pPr>
      <w:bookmarkStart w:id="167" w:name="_Toc60964953"/>
      <w:r w:rsidRPr="004B4DB4">
        <w:rPr>
          <w:rtl/>
        </w:rPr>
        <w:t xml:space="preserve">דעת רבינו הזקן </w:t>
      </w:r>
      <w:r>
        <w:rPr>
          <w:rFonts w:hint="cs"/>
          <w:rtl/>
        </w:rPr>
        <w:t>ב</w:t>
      </w:r>
      <w:r w:rsidRPr="004B4DB4">
        <w:rPr>
          <w:rtl/>
        </w:rPr>
        <w:t>מיקלי קלי איסורא</w:t>
      </w:r>
      <w:bookmarkEnd w:id="167"/>
    </w:p>
    <w:p w:rsidR="00790AE8" w:rsidRDefault="00790AE8" w:rsidP="00790AE8">
      <w:pPr>
        <w:pStyle w:val="a"/>
        <w:rPr>
          <w:rtl/>
        </w:rPr>
      </w:pPr>
      <w:bookmarkStart w:id="168" w:name="_Toc60964954"/>
      <w:r>
        <w:rPr>
          <w:rFonts w:hint="cs"/>
          <w:rtl/>
        </w:rPr>
        <w:t xml:space="preserve">הרב </w:t>
      </w:r>
      <w:r w:rsidRPr="004B4DB4">
        <w:rPr>
          <w:rtl/>
        </w:rPr>
        <w:t>אלימלך יוסף הכהן סילבערבערג</w:t>
      </w:r>
      <w:bookmarkEnd w:id="168"/>
      <w:r w:rsidRPr="004B4DB4">
        <w:rPr>
          <w:rtl/>
        </w:rPr>
        <w:t xml:space="preserve"> </w:t>
      </w:r>
    </w:p>
    <w:p w:rsidR="000A1853" w:rsidRDefault="000A1853" w:rsidP="000A1853">
      <w:pPr>
        <w:pStyle w:val="a3"/>
        <w:bidi/>
        <w:jc w:val="right"/>
        <w:rPr>
          <w:rFonts w:ascii="AAd_Livorna4" w:hAnsi="AAd_Livorna4" w:cs="AAd_Livorna4"/>
          <w:color w:val="auto"/>
          <w:sz w:val="23"/>
          <w:szCs w:val="23"/>
          <w:bdr w:val="none" w:sz="0" w:space="0" w:color="auto"/>
          <w:rtl/>
          <w:lang w:val="en-GB"/>
        </w:rPr>
      </w:pPr>
      <w:r w:rsidRPr="000A1853">
        <w:rPr>
          <w:rFonts w:ascii="AAd_Livorna4" w:hAnsi="AAd_Livorna4" w:cs="AAd_Livorna4" w:hint="cs"/>
          <w:color w:val="auto"/>
          <w:sz w:val="23"/>
          <w:szCs w:val="23"/>
          <w:bdr w:val="none" w:sz="0" w:space="0" w:color="auto"/>
          <w:rtl/>
          <w:lang w:val="en-GB"/>
        </w:rPr>
        <w:t>שליח</w:t>
      </w:r>
      <w:r w:rsidRPr="000A1853">
        <w:rPr>
          <w:rFonts w:ascii="AAd_Livorna4" w:hAnsi="AAd_Livorna4" w:cs="AAd_Livorna4"/>
          <w:color w:val="auto"/>
          <w:sz w:val="23"/>
          <w:szCs w:val="23"/>
          <w:bdr w:val="none" w:sz="0" w:space="0" w:color="auto"/>
          <w:rtl/>
          <w:lang w:val="en-GB"/>
        </w:rPr>
        <w:t xml:space="preserve"> </w:t>
      </w:r>
      <w:r w:rsidRPr="000A1853">
        <w:rPr>
          <w:rFonts w:ascii="AAd_Livorna4" w:hAnsi="AAd_Livorna4" w:cs="AAd_Livorna4" w:hint="cs"/>
          <w:color w:val="auto"/>
          <w:sz w:val="23"/>
          <w:szCs w:val="23"/>
          <w:bdr w:val="none" w:sz="0" w:space="0" w:color="auto"/>
          <w:rtl/>
          <w:lang w:val="en-GB"/>
        </w:rPr>
        <w:t>כ</w:t>
      </w:r>
      <w:r w:rsidRPr="000A1853">
        <w:rPr>
          <w:rFonts w:ascii="AAd_Livorna4" w:hAnsi="AAd_Livorna4" w:cs="AAd_Livorna4"/>
          <w:color w:val="auto"/>
          <w:sz w:val="23"/>
          <w:szCs w:val="23"/>
          <w:bdr w:val="none" w:sz="0" w:space="0" w:color="auto"/>
          <w:rtl/>
          <w:lang w:val="en-GB"/>
        </w:rPr>
        <w:t>"</w:t>
      </w:r>
      <w:r w:rsidRPr="000A1853">
        <w:rPr>
          <w:rFonts w:ascii="AAd_Livorna4" w:hAnsi="AAd_Livorna4" w:cs="AAd_Livorna4" w:hint="cs"/>
          <w:color w:val="auto"/>
          <w:sz w:val="23"/>
          <w:szCs w:val="23"/>
          <w:bdr w:val="none" w:sz="0" w:space="0" w:color="auto"/>
          <w:rtl/>
          <w:lang w:val="en-GB"/>
        </w:rPr>
        <w:t>ק</w:t>
      </w:r>
      <w:r w:rsidRPr="000A1853">
        <w:rPr>
          <w:rFonts w:ascii="AAd_Livorna4" w:hAnsi="AAd_Livorna4" w:cs="AAd_Livorna4"/>
          <w:color w:val="auto"/>
          <w:sz w:val="23"/>
          <w:szCs w:val="23"/>
          <w:bdr w:val="none" w:sz="0" w:space="0" w:color="auto"/>
          <w:rtl/>
          <w:lang w:val="en-GB"/>
        </w:rPr>
        <w:t xml:space="preserve"> </w:t>
      </w:r>
      <w:r w:rsidRPr="000A1853">
        <w:rPr>
          <w:rFonts w:ascii="AAd_Livorna4" w:hAnsi="AAd_Livorna4" w:cs="AAd_Livorna4" w:hint="cs"/>
          <w:color w:val="auto"/>
          <w:sz w:val="23"/>
          <w:szCs w:val="23"/>
          <w:bdr w:val="none" w:sz="0" w:space="0" w:color="auto"/>
          <w:rtl/>
          <w:lang w:val="en-GB"/>
        </w:rPr>
        <w:t>אדמו</w:t>
      </w:r>
      <w:r w:rsidRPr="000A1853">
        <w:rPr>
          <w:rFonts w:ascii="AAd_Livorna4" w:hAnsi="AAd_Livorna4" w:cs="AAd_Livorna4"/>
          <w:color w:val="auto"/>
          <w:sz w:val="23"/>
          <w:szCs w:val="23"/>
          <w:bdr w:val="none" w:sz="0" w:space="0" w:color="auto"/>
          <w:rtl/>
          <w:lang w:val="en-GB"/>
        </w:rPr>
        <w:t>"</w:t>
      </w:r>
      <w:r w:rsidRPr="000A1853">
        <w:rPr>
          <w:rFonts w:ascii="AAd_Livorna4" w:hAnsi="AAd_Livorna4" w:cs="AAd_Livorna4" w:hint="cs"/>
          <w:color w:val="auto"/>
          <w:sz w:val="23"/>
          <w:szCs w:val="23"/>
          <w:bdr w:val="none" w:sz="0" w:space="0" w:color="auto"/>
          <w:rtl/>
          <w:lang w:val="en-GB"/>
        </w:rPr>
        <w:t>ר</w:t>
      </w:r>
      <w:r w:rsidRPr="000A1853">
        <w:rPr>
          <w:rFonts w:ascii="AAd_Livorna4" w:hAnsi="AAd_Livorna4" w:cs="AAd_Livorna4"/>
          <w:color w:val="auto"/>
          <w:sz w:val="23"/>
          <w:szCs w:val="23"/>
          <w:bdr w:val="none" w:sz="0" w:space="0" w:color="auto"/>
          <w:rtl/>
          <w:lang w:val="en-GB"/>
        </w:rPr>
        <w:t xml:space="preserve"> </w:t>
      </w:r>
      <w:r w:rsidRPr="000A1853">
        <w:rPr>
          <w:rFonts w:ascii="AAd_Livorna4" w:hAnsi="AAd_Livorna4" w:cs="AAd_Livorna4" w:hint="cs"/>
          <w:color w:val="auto"/>
          <w:sz w:val="23"/>
          <w:szCs w:val="23"/>
          <w:bdr w:val="none" w:sz="0" w:space="0" w:color="auto"/>
          <w:rtl/>
          <w:lang w:val="en-GB"/>
        </w:rPr>
        <w:t>ורב</w:t>
      </w:r>
      <w:r w:rsidRPr="000A1853">
        <w:rPr>
          <w:rFonts w:ascii="AAd_Livorna4" w:hAnsi="AAd_Livorna4" w:cs="AAd_Livorna4"/>
          <w:color w:val="auto"/>
          <w:sz w:val="23"/>
          <w:szCs w:val="23"/>
          <w:bdr w:val="none" w:sz="0" w:space="0" w:color="auto"/>
          <w:rtl/>
          <w:lang w:val="en-GB"/>
        </w:rPr>
        <w:t xml:space="preserve"> – </w:t>
      </w:r>
      <w:r w:rsidRPr="000A1853">
        <w:rPr>
          <w:rFonts w:ascii="AAd_Livorna4" w:hAnsi="AAd_Livorna4" w:cs="AAd_Livorna4" w:hint="cs"/>
          <w:color w:val="auto"/>
          <w:sz w:val="23"/>
          <w:szCs w:val="23"/>
          <w:bdr w:val="none" w:sz="0" w:space="0" w:color="auto"/>
          <w:rtl/>
          <w:lang w:val="en-GB"/>
        </w:rPr>
        <w:t>וועסט</w:t>
      </w:r>
      <w:r w:rsidRPr="000A1853">
        <w:rPr>
          <w:rFonts w:ascii="AAd_Livorna4" w:hAnsi="AAd_Livorna4" w:cs="AAd_Livorna4"/>
          <w:color w:val="auto"/>
          <w:sz w:val="23"/>
          <w:szCs w:val="23"/>
          <w:bdr w:val="none" w:sz="0" w:space="0" w:color="auto"/>
          <w:rtl/>
          <w:lang w:val="en-GB"/>
        </w:rPr>
        <w:t xml:space="preserve"> </w:t>
      </w:r>
      <w:r w:rsidRPr="000A1853">
        <w:rPr>
          <w:rFonts w:ascii="AAd_Livorna4" w:hAnsi="AAd_Livorna4" w:cs="AAd_Livorna4" w:hint="cs"/>
          <w:color w:val="auto"/>
          <w:sz w:val="23"/>
          <w:szCs w:val="23"/>
          <w:bdr w:val="none" w:sz="0" w:space="0" w:color="auto"/>
          <w:rtl/>
          <w:lang w:val="en-GB"/>
        </w:rPr>
        <w:t>בלומפילד</w:t>
      </w:r>
      <w:r w:rsidRPr="000A1853">
        <w:rPr>
          <w:rFonts w:ascii="AAd_Livorna4" w:hAnsi="AAd_Livorna4" w:cs="AAd_Livorna4"/>
          <w:color w:val="auto"/>
          <w:sz w:val="23"/>
          <w:szCs w:val="23"/>
          <w:bdr w:val="none" w:sz="0" w:space="0" w:color="auto"/>
          <w:rtl/>
          <w:lang w:val="en-GB"/>
        </w:rPr>
        <w:t xml:space="preserve">, </w:t>
      </w:r>
      <w:r w:rsidRPr="000A1853">
        <w:rPr>
          <w:rFonts w:ascii="AAd_Livorna4" w:hAnsi="AAd_Livorna4" w:cs="AAd_Livorna4" w:hint="cs"/>
          <w:color w:val="auto"/>
          <w:sz w:val="23"/>
          <w:szCs w:val="23"/>
          <w:bdr w:val="none" w:sz="0" w:space="0" w:color="auto"/>
          <w:rtl/>
          <w:lang w:val="en-GB"/>
        </w:rPr>
        <w:t>מישיגן</w:t>
      </w:r>
    </w:p>
    <w:p w:rsidR="00790AE8" w:rsidRPr="00422DEB" w:rsidRDefault="00790AE8" w:rsidP="000A1853">
      <w:pPr>
        <w:pStyle w:val="a3"/>
        <w:bidi/>
        <w:rPr>
          <w:rtl/>
        </w:rPr>
      </w:pPr>
      <w:r w:rsidRPr="00422DEB">
        <w:rPr>
          <w:rFonts w:hint="cs"/>
          <w:rtl/>
        </w:rPr>
        <w:t>מסכת</w:t>
      </w:r>
      <w:r w:rsidRPr="00422DEB">
        <w:rPr>
          <w:rtl/>
        </w:rPr>
        <w:t xml:space="preserve"> </w:t>
      </w:r>
      <w:r w:rsidRPr="00422DEB">
        <w:rPr>
          <w:rFonts w:hint="cs"/>
          <w:rtl/>
        </w:rPr>
        <w:t>ביצה</w:t>
      </w:r>
      <w:r w:rsidRPr="00422DEB">
        <w:rPr>
          <w:rtl/>
        </w:rPr>
        <w:t xml:space="preserve"> </w:t>
      </w:r>
      <w:r w:rsidRPr="00422DEB">
        <w:rPr>
          <w:rFonts w:hint="cs"/>
          <w:rtl/>
        </w:rPr>
        <w:t>דף</w:t>
      </w:r>
      <w:r w:rsidRPr="00422DEB">
        <w:rPr>
          <w:rtl/>
        </w:rPr>
        <w:t xml:space="preserve"> </w:t>
      </w:r>
      <w:r w:rsidRPr="00422DEB">
        <w:rPr>
          <w:rFonts w:hint="cs"/>
          <w:rtl/>
        </w:rPr>
        <w:t>ד</w:t>
      </w:r>
      <w:r w:rsidRPr="00422DEB">
        <w:rPr>
          <w:rtl/>
        </w:rPr>
        <w:t xml:space="preserve">: </w:t>
      </w:r>
      <w:r w:rsidRPr="00422DEB">
        <w:rPr>
          <w:rFonts w:hint="cs"/>
          <w:rtl/>
        </w:rPr>
        <w:t>אמר</w:t>
      </w:r>
      <w:r w:rsidRPr="00422DEB">
        <w:rPr>
          <w:rtl/>
        </w:rPr>
        <w:t xml:space="preserve"> </w:t>
      </w:r>
      <w:r w:rsidRPr="00422DEB">
        <w:rPr>
          <w:rFonts w:hint="cs"/>
          <w:rtl/>
        </w:rPr>
        <w:t>רב</w:t>
      </w:r>
      <w:r w:rsidRPr="00422DEB">
        <w:rPr>
          <w:rtl/>
        </w:rPr>
        <w:t xml:space="preserve"> </w:t>
      </w:r>
      <w:r w:rsidRPr="00422DEB">
        <w:rPr>
          <w:rFonts w:hint="cs"/>
          <w:rtl/>
        </w:rPr>
        <w:t>מתנא</w:t>
      </w:r>
      <w:r w:rsidRPr="00422DEB">
        <w:rPr>
          <w:rtl/>
        </w:rPr>
        <w:t xml:space="preserve"> </w:t>
      </w:r>
      <w:r w:rsidRPr="00422DEB">
        <w:rPr>
          <w:rFonts w:hint="cs"/>
          <w:rtl/>
        </w:rPr>
        <w:t>עצים</w:t>
      </w:r>
      <w:r w:rsidRPr="00422DEB">
        <w:rPr>
          <w:rtl/>
        </w:rPr>
        <w:t xml:space="preserve"> </w:t>
      </w:r>
      <w:r w:rsidRPr="00422DEB">
        <w:rPr>
          <w:rFonts w:hint="cs"/>
          <w:rtl/>
        </w:rPr>
        <w:t>שנשרו</w:t>
      </w:r>
      <w:r w:rsidRPr="00422DEB">
        <w:rPr>
          <w:rtl/>
        </w:rPr>
        <w:t xml:space="preserve"> </w:t>
      </w:r>
      <w:r w:rsidRPr="00422DEB">
        <w:rPr>
          <w:rFonts w:hint="cs"/>
          <w:rtl/>
        </w:rPr>
        <w:t>מן</w:t>
      </w:r>
      <w:r w:rsidRPr="00422DEB">
        <w:rPr>
          <w:rtl/>
        </w:rPr>
        <w:t xml:space="preserve"> </w:t>
      </w:r>
      <w:r w:rsidRPr="00422DEB">
        <w:rPr>
          <w:rFonts w:hint="cs"/>
          <w:rtl/>
        </w:rPr>
        <w:t>הדקל</w:t>
      </w:r>
      <w:r w:rsidRPr="00422DEB">
        <w:rPr>
          <w:rtl/>
        </w:rPr>
        <w:t xml:space="preserve"> </w:t>
      </w:r>
      <w:r w:rsidRPr="00422DEB">
        <w:rPr>
          <w:rFonts w:hint="cs"/>
          <w:rtl/>
        </w:rPr>
        <w:t>לתוך</w:t>
      </w:r>
      <w:r w:rsidRPr="00422DEB">
        <w:rPr>
          <w:rtl/>
        </w:rPr>
        <w:t xml:space="preserve"> </w:t>
      </w:r>
      <w:r w:rsidRPr="00422DEB">
        <w:rPr>
          <w:rFonts w:hint="cs"/>
          <w:rtl/>
        </w:rPr>
        <w:t>התנור</w:t>
      </w:r>
      <w:r w:rsidRPr="00422DEB">
        <w:rPr>
          <w:rtl/>
        </w:rPr>
        <w:t xml:space="preserve"> </w:t>
      </w:r>
      <w:r w:rsidRPr="00422DEB">
        <w:rPr>
          <w:rFonts w:hint="cs"/>
          <w:rtl/>
        </w:rPr>
        <w:t>ביו</w:t>
      </w:r>
      <w:r w:rsidRPr="00422DEB">
        <w:rPr>
          <w:rtl/>
        </w:rPr>
        <w:t>"</w:t>
      </w:r>
      <w:r w:rsidRPr="00422DEB">
        <w:rPr>
          <w:rFonts w:hint="cs"/>
          <w:rtl/>
        </w:rPr>
        <w:t>ט</w:t>
      </w:r>
      <w:r w:rsidRPr="00422DEB">
        <w:rPr>
          <w:rtl/>
        </w:rPr>
        <w:t xml:space="preserve"> </w:t>
      </w:r>
      <w:r w:rsidRPr="00422DEB">
        <w:rPr>
          <w:rFonts w:hint="cs"/>
          <w:rtl/>
        </w:rPr>
        <w:t>מרבה</w:t>
      </w:r>
      <w:r w:rsidRPr="00422DEB">
        <w:rPr>
          <w:rtl/>
        </w:rPr>
        <w:t xml:space="preserve"> </w:t>
      </w:r>
      <w:r w:rsidRPr="00422DEB">
        <w:rPr>
          <w:rFonts w:hint="cs"/>
          <w:rtl/>
        </w:rPr>
        <w:t>עליהם</w:t>
      </w:r>
      <w:r w:rsidRPr="00422DEB">
        <w:rPr>
          <w:rtl/>
        </w:rPr>
        <w:t xml:space="preserve"> </w:t>
      </w:r>
      <w:r w:rsidRPr="00422DEB">
        <w:rPr>
          <w:rFonts w:hint="cs"/>
          <w:rtl/>
        </w:rPr>
        <w:t>עצים</w:t>
      </w:r>
      <w:r w:rsidRPr="00422DEB">
        <w:rPr>
          <w:rtl/>
        </w:rPr>
        <w:t xml:space="preserve"> </w:t>
      </w:r>
      <w:r w:rsidRPr="00422DEB">
        <w:rPr>
          <w:rFonts w:hint="cs"/>
          <w:rtl/>
        </w:rPr>
        <w:t>מוכנים</w:t>
      </w:r>
      <w:r w:rsidRPr="00422DEB">
        <w:rPr>
          <w:rtl/>
        </w:rPr>
        <w:t xml:space="preserve"> </w:t>
      </w:r>
      <w:r w:rsidRPr="00422DEB">
        <w:rPr>
          <w:rFonts w:hint="cs"/>
          <w:rtl/>
        </w:rPr>
        <w:t>ומסיקן</w:t>
      </w:r>
      <w:r w:rsidRPr="00422DEB">
        <w:rPr>
          <w:rtl/>
        </w:rPr>
        <w:t xml:space="preserve"> </w:t>
      </w:r>
      <w:r w:rsidRPr="00422DEB">
        <w:rPr>
          <w:rFonts w:hint="cs"/>
          <w:rtl/>
        </w:rPr>
        <w:t>כו</w:t>
      </w:r>
      <w:r w:rsidRPr="00422DEB">
        <w:rPr>
          <w:rtl/>
        </w:rPr>
        <w:t xml:space="preserve">' </w:t>
      </w:r>
      <w:r w:rsidRPr="00422DEB">
        <w:rPr>
          <w:rFonts w:hint="cs"/>
          <w:rtl/>
        </w:rPr>
        <w:t>והא</w:t>
      </w:r>
      <w:r w:rsidRPr="00422DEB">
        <w:rPr>
          <w:rtl/>
        </w:rPr>
        <w:t xml:space="preserve"> </w:t>
      </w:r>
      <w:r w:rsidRPr="00422DEB">
        <w:rPr>
          <w:rFonts w:hint="cs"/>
          <w:rtl/>
        </w:rPr>
        <w:t>קא</w:t>
      </w:r>
      <w:r w:rsidRPr="00422DEB">
        <w:rPr>
          <w:rtl/>
        </w:rPr>
        <w:t xml:space="preserve"> </w:t>
      </w:r>
      <w:r w:rsidRPr="00422DEB">
        <w:rPr>
          <w:rFonts w:hint="cs"/>
          <w:rtl/>
        </w:rPr>
        <w:t>מבטל</w:t>
      </w:r>
      <w:r w:rsidRPr="00422DEB">
        <w:rPr>
          <w:rtl/>
        </w:rPr>
        <w:t xml:space="preserve"> </w:t>
      </w:r>
      <w:r w:rsidRPr="00422DEB">
        <w:rPr>
          <w:rFonts w:hint="cs"/>
          <w:rtl/>
        </w:rPr>
        <w:t>איסורא</w:t>
      </w:r>
      <w:r w:rsidRPr="00422DEB">
        <w:rPr>
          <w:rtl/>
        </w:rPr>
        <w:t xml:space="preserve"> </w:t>
      </w:r>
      <w:r w:rsidRPr="00422DEB">
        <w:rPr>
          <w:rFonts w:hint="cs"/>
          <w:rtl/>
        </w:rPr>
        <w:t>לכתחילה</w:t>
      </w:r>
      <w:r w:rsidRPr="00422DEB">
        <w:rPr>
          <w:rtl/>
        </w:rPr>
        <w:t xml:space="preserve"> </w:t>
      </w:r>
      <w:r w:rsidRPr="00422DEB">
        <w:rPr>
          <w:rFonts w:hint="cs"/>
          <w:rtl/>
        </w:rPr>
        <w:t>כו</w:t>
      </w:r>
      <w:r w:rsidRPr="00422DEB">
        <w:rPr>
          <w:rtl/>
        </w:rPr>
        <w:t xml:space="preserve">' </w:t>
      </w:r>
      <w:r w:rsidRPr="00422DEB">
        <w:rPr>
          <w:rFonts w:hint="cs"/>
          <w:rtl/>
        </w:rPr>
        <w:t>הני</w:t>
      </w:r>
      <w:r w:rsidRPr="00422DEB">
        <w:rPr>
          <w:rtl/>
        </w:rPr>
        <w:t xml:space="preserve"> </w:t>
      </w:r>
      <w:r w:rsidRPr="00422DEB">
        <w:rPr>
          <w:rFonts w:hint="cs"/>
          <w:rtl/>
        </w:rPr>
        <w:t>מילי</w:t>
      </w:r>
      <w:r w:rsidRPr="00422DEB">
        <w:rPr>
          <w:rtl/>
        </w:rPr>
        <w:t xml:space="preserve"> </w:t>
      </w:r>
      <w:r w:rsidRPr="00422DEB">
        <w:rPr>
          <w:rFonts w:hint="cs"/>
          <w:rtl/>
        </w:rPr>
        <w:t>היכא</w:t>
      </w:r>
      <w:r w:rsidRPr="00422DEB">
        <w:rPr>
          <w:rtl/>
        </w:rPr>
        <w:t xml:space="preserve"> </w:t>
      </w:r>
      <w:r w:rsidRPr="00422DEB">
        <w:rPr>
          <w:rFonts w:hint="cs"/>
          <w:rtl/>
        </w:rPr>
        <w:t>דאיתא</w:t>
      </w:r>
      <w:r w:rsidRPr="00422DEB">
        <w:rPr>
          <w:rtl/>
        </w:rPr>
        <w:t xml:space="preserve"> </w:t>
      </w:r>
      <w:r w:rsidRPr="00422DEB">
        <w:rPr>
          <w:rFonts w:hint="cs"/>
          <w:rtl/>
        </w:rPr>
        <w:t>איסורא</w:t>
      </w:r>
      <w:r w:rsidRPr="00422DEB">
        <w:rPr>
          <w:rtl/>
        </w:rPr>
        <w:t xml:space="preserve"> </w:t>
      </w:r>
      <w:r w:rsidRPr="00422DEB">
        <w:rPr>
          <w:rFonts w:hint="cs"/>
          <w:rtl/>
        </w:rPr>
        <w:t>בעיניה</w:t>
      </w:r>
      <w:r w:rsidRPr="00422DEB">
        <w:rPr>
          <w:rtl/>
        </w:rPr>
        <w:t xml:space="preserve"> </w:t>
      </w:r>
      <w:r w:rsidRPr="00422DEB">
        <w:rPr>
          <w:rFonts w:hint="cs"/>
          <w:rtl/>
        </w:rPr>
        <w:t>הכא</w:t>
      </w:r>
      <w:r w:rsidRPr="00422DEB">
        <w:rPr>
          <w:rtl/>
        </w:rPr>
        <w:t xml:space="preserve"> </w:t>
      </w:r>
      <w:r w:rsidRPr="00422DEB">
        <w:rPr>
          <w:rFonts w:hint="cs"/>
          <w:rtl/>
        </w:rPr>
        <w:t>מיקלי</w:t>
      </w:r>
      <w:r w:rsidRPr="00422DEB">
        <w:rPr>
          <w:rtl/>
        </w:rPr>
        <w:t xml:space="preserve"> </w:t>
      </w:r>
      <w:r w:rsidRPr="00422DEB">
        <w:rPr>
          <w:rFonts w:hint="cs"/>
          <w:rtl/>
        </w:rPr>
        <w:t>קלי</w:t>
      </w:r>
      <w:r w:rsidRPr="00422DEB">
        <w:rPr>
          <w:rtl/>
        </w:rPr>
        <w:t xml:space="preserve"> </w:t>
      </w:r>
      <w:r w:rsidRPr="00422DEB">
        <w:rPr>
          <w:rFonts w:hint="cs"/>
          <w:rtl/>
        </w:rPr>
        <w:t>איסורא</w:t>
      </w:r>
      <w:r>
        <w:rPr>
          <w:rFonts w:hint="cs"/>
          <w:rtl/>
        </w:rPr>
        <w:t>.</w:t>
      </w:r>
      <w:r w:rsidRPr="00422DEB">
        <w:rPr>
          <w:rtl/>
        </w:rPr>
        <w:t xml:space="preserve"> </w:t>
      </w:r>
      <w:r w:rsidRPr="00422DEB">
        <w:rPr>
          <w:rFonts w:hint="cs"/>
          <w:rtl/>
        </w:rPr>
        <w:t>ע</w:t>
      </w:r>
      <w:r w:rsidRPr="00422DEB">
        <w:rPr>
          <w:rtl/>
        </w:rPr>
        <w:t>"</w:t>
      </w:r>
      <w:r w:rsidRPr="00422DEB">
        <w:rPr>
          <w:rFonts w:hint="cs"/>
          <w:rtl/>
        </w:rPr>
        <w:t>כ</w:t>
      </w:r>
      <w:r>
        <w:rPr>
          <w:rFonts w:hint="cs"/>
          <w:rtl/>
        </w:rPr>
        <w:t>.</w:t>
      </w:r>
    </w:p>
    <w:p w:rsidR="00790AE8" w:rsidRPr="00422DEB" w:rsidRDefault="00790AE8" w:rsidP="00CF0515">
      <w:pPr>
        <w:pStyle w:val="a3"/>
        <w:bidi/>
        <w:rPr>
          <w:rtl/>
        </w:rPr>
      </w:pPr>
      <w:r w:rsidRPr="00422DEB">
        <w:rPr>
          <w:rFonts w:hint="cs"/>
          <w:rtl/>
        </w:rPr>
        <w:t>שו</w:t>
      </w:r>
      <w:r w:rsidRPr="00422DEB">
        <w:rPr>
          <w:rtl/>
        </w:rPr>
        <w:t>"</w:t>
      </w:r>
      <w:r w:rsidRPr="00422DEB">
        <w:rPr>
          <w:rFonts w:hint="cs"/>
          <w:rtl/>
        </w:rPr>
        <w:t>ע</w:t>
      </w:r>
      <w:r w:rsidRPr="00422DEB">
        <w:rPr>
          <w:rtl/>
        </w:rPr>
        <w:t xml:space="preserve"> </w:t>
      </w:r>
      <w:r w:rsidRPr="00422DEB">
        <w:rPr>
          <w:rFonts w:hint="cs"/>
          <w:rtl/>
        </w:rPr>
        <w:t>או</w:t>
      </w:r>
      <w:r w:rsidRPr="00422DEB">
        <w:rPr>
          <w:rtl/>
        </w:rPr>
        <w:t>"</w:t>
      </w:r>
      <w:r w:rsidRPr="00422DEB">
        <w:rPr>
          <w:rFonts w:hint="cs"/>
          <w:rtl/>
        </w:rPr>
        <w:t>ח</w:t>
      </w:r>
      <w:r w:rsidRPr="00422DEB">
        <w:rPr>
          <w:rtl/>
        </w:rPr>
        <w:t xml:space="preserve"> </w:t>
      </w:r>
      <w:r w:rsidRPr="00422DEB">
        <w:rPr>
          <w:rFonts w:hint="cs"/>
          <w:rtl/>
        </w:rPr>
        <w:t>סי</w:t>
      </w:r>
      <w:r w:rsidRPr="00422DEB">
        <w:rPr>
          <w:rtl/>
        </w:rPr>
        <w:t xml:space="preserve">' </w:t>
      </w:r>
      <w:r w:rsidRPr="00422DEB">
        <w:rPr>
          <w:rFonts w:hint="cs"/>
          <w:rtl/>
        </w:rPr>
        <w:t>תקז</w:t>
      </w:r>
      <w:r w:rsidRPr="00422DEB">
        <w:rPr>
          <w:rtl/>
        </w:rPr>
        <w:t xml:space="preserve"> </w:t>
      </w:r>
      <w:r w:rsidRPr="00422DEB">
        <w:rPr>
          <w:rFonts w:hint="cs"/>
          <w:rtl/>
        </w:rPr>
        <w:t>ס</w:t>
      </w:r>
      <w:r w:rsidRPr="00422DEB">
        <w:rPr>
          <w:rtl/>
        </w:rPr>
        <w:t>"</w:t>
      </w:r>
      <w:r w:rsidRPr="00422DEB">
        <w:rPr>
          <w:rFonts w:hint="cs"/>
          <w:rtl/>
        </w:rPr>
        <w:t>ב</w:t>
      </w:r>
      <w:r>
        <w:rPr>
          <w:rFonts w:hint="cs"/>
          <w:rtl/>
        </w:rPr>
        <w:t xml:space="preserve">: </w:t>
      </w:r>
      <w:r w:rsidRPr="00422DEB">
        <w:rPr>
          <w:rFonts w:hint="cs"/>
          <w:rtl/>
        </w:rPr>
        <w:t>אע</w:t>
      </w:r>
      <w:r w:rsidRPr="00422DEB">
        <w:rPr>
          <w:rtl/>
        </w:rPr>
        <w:t>"</w:t>
      </w:r>
      <w:r w:rsidRPr="00422DEB">
        <w:rPr>
          <w:rFonts w:hint="cs"/>
          <w:rtl/>
        </w:rPr>
        <w:t>פ</w:t>
      </w:r>
      <w:r w:rsidRPr="00422DEB">
        <w:rPr>
          <w:rtl/>
        </w:rPr>
        <w:t xml:space="preserve"> </w:t>
      </w:r>
      <w:r w:rsidRPr="00422DEB">
        <w:rPr>
          <w:rFonts w:hint="cs"/>
          <w:rtl/>
        </w:rPr>
        <w:t>שעצים</w:t>
      </w:r>
      <w:r w:rsidRPr="00422DEB">
        <w:rPr>
          <w:rtl/>
        </w:rPr>
        <w:t xml:space="preserve"> </w:t>
      </w:r>
      <w:r w:rsidRPr="00422DEB">
        <w:rPr>
          <w:rFonts w:hint="cs"/>
          <w:rtl/>
        </w:rPr>
        <w:t>שנשרו</w:t>
      </w:r>
      <w:r w:rsidRPr="00422DEB">
        <w:rPr>
          <w:rtl/>
        </w:rPr>
        <w:t xml:space="preserve"> </w:t>
      </w:r>
      <w:r w:rsidRPr="00422DEB">
        <w:rPr>
          <w:rFonts w:hint="cs"/>
          <w:rtl/>
        </w:rPr>
        <w:t>מן</w:t>
      </w:r>
      <w:r w:rsidRPr="00422DEB">
        <w:rPr>
          <w:rtl/>
        </w:rPr>
        <w:t xml:space="preserve"> </w:t>
      </w:r>
      <w:r w:rsidRPr="00422DEB">
        <w:rPr>
          <w:rFonts w:hint="cs"/>
          <w:rtl/>
        </w:rPr>
        <w:t>הדקל</w:t>
      </w:r>
      <w:r w:rsidRPr="00422DEB">
        <w:rPr>
          <w:rtl/>
        </w:rPr>
        <w:t xml:space="preserve"> </w:t>
      </w:r>
      <w:r w:rsidRPr="00422DEB">
        <w:rPr>
          <w:rFonts w:hint="cs"/>
          <w:rtl/>
        </w:rPr>
        <w:t>ביום</w:t>
      </w:r>
      <w:r w:rsidRPr="00422DEB">
        <w:rPr>
          <w:rtl/>
        </w:rPr>
        <w:t xml:space="preserve"> </w:t>
      </w:r>
      <w:r w:rsidRPr="00422DEB">
        <w:rPr>
          <w:rFonts w:hint="cs"/>
          <w:rtl/>
        </w:rPr>
        <w:t>טוב</w:t>
      </w:r>
      <w:r w:rsidRPr="00422DEB">
        <w:rPr>
          <w:rtl/>
        </w:rPr>
        <w:t xml:space="preserve"> </w:t>
      </w:r>
      <w:r w:rsidRPr="00422DEB">
        <w:rPr>
          <w:rFonts w:hint="cs"/>
          <w:rtl/>
        </w:rPr>
        <w:t>או</w:t>
      </w:r>
      <w:r w:rsidRPr="00422DEB">
        <w:rPr>
          <w:rtl/>
        </w:rPr>
        <w:t xml:space="preserve"> </w:t>
      </w:r>
      <w:r w:rsidRPr="00422DEB">
        <w:rPr>
          <w:rFonts w:hint="cs"/>
          <w:rtl/>
        </w:rPr>
        <w:t>בשבת</w:t>
      </w:r>
      <w:r w:rsidRPr="00422DEB">
        <w:rPr>
          <w:rtl/>
        </w:rPr>
        <w:t xml:space="preserve"> </w:t>
      </w:r>
      <w:r w:rsidRPr="00422DEB">
        <w:rPr>
          <w:rFonts w:hint="cs"/>
          <w:rtl/>
        </w:rPr>
        <w:t>שלפניו</w:t>
      </w:r>
      <w:r w:rsidRPr="00422DEB">
        <w:rPr>
          <w:rtl/>
        </w:rPr>
        <w:t xml:space="preserve"> </w:t>
      </w:r>
      <w:r w:rsidRPr="00422DEB">
        <w:rPr>
          <w:rFonts w:hint="cs"/>
          <w:rtl/>
        </w:rPr>
        <w:t>אסור</w:t>
      </w:r>
      <w:r w:rsidRPr="00422DEB">
        <w:rPr>
          <w:rtl/>
        </w:rPr>
        <w:t xml:space="preserve"> </w:t>
      </w:r>
      <w:r w:rsidRPr="00422DEB">
        <w:rPr>
          <w:rFonts w:hint="cs"/>
          <w:rtl/>
        </w:rPr>
        <w:t>להסיקן</w:t>
      </w:r>
      <w:r w:rsidRPr="00422DEB">
        <w:rPr>
          <w:rtl/>
        </w:rPr>
        <w:t xml:space="preserve"> </w:t>
      </w:r>
      <w:r w:rsidRPr="00422DEB">
        <w:rPr>
          <w:rFonts w:hint="cs"/>
          <w:rtl/>
        </w:rPr>
        <w:t>אם</w:t>
      </w:r>
      <w:r w:rsidRPr="00422DEB">
        <w:rPr>
          <w:rtl/>
        </w:rPr>
        <w:t xml:space="preserve"> </w:t>
      </w:r>
      <w:r w:rsidRPr="00422DEB">
        <w:rPr>
          <w:rFonts w:hint="cs"/>
          <w:rtl/>
        </w:rPr>
        <w:t>נשרו</w:t>
      </w:r>
      <w:r w:rsidRPr="00422DEB">
        <w:rPr>
          <w:rtl/>
        </w:rPr>
        <w:t xml:space="preserve"> </w:t>
      </w:r>
      <w:r w:rsidRPr="00422DEB">
        <w:rPr>
          <w:rFonts w:hint="cs"/>
          <w:rtl/>
        </w:rPr>
        <w:t>ביום</w:t>
      </w:r>
      <w:r w:rsidRPr="00422DEB">
        <w:rPr>
          <w:rtl/>
        </w:rPr>
        <w:t xml:space="preserve"> </w:t>
      </w:r>
      <w:r w:rsidRPr="00422DEB">
        <w:rPr>
          <w:rFonts w:hint="cs"/>
          <w:rtl/>
        </w:rPr>
        <w:t>טוב</w:t>
      </w:r>
      <w:r w:rsidRPr="00422DEB">
        <w:rPr>
          <w:rtl/>
        </w:rPr>
        <w:t xml:space="preserve"> </w:t>
      </w:r>
      <w:r w:rsidRPr="00422DEB">
        <w:rPr>
          <w:rFonts w:hint="cs"/>
          <w:rtl/>
        </w:rPr>
        <w:t>לתוך</w:t>
      </w:r>
      <w:r w:rsidRPr="00422DEB">
        <w:rPr>
          <w:rtl/>
        </w:rPr>
        <w:t xml:space="preserve"> </w:t>
      </w:r>
      <w:r w:rsidRPr="00422DEB">
        <w:rPr>
          <w:rFonts w:hint="cs"/>
          <w:rtl/>
        </w:rPr>
        <w:t>התנור</w:t>
      </w:r>
      <w:r w:rsidRPr="00422DEB">
        <w:rPr>
          <w:rtl/>
        </w:rPr>
        <w:t xml:space="preserve"> </w:t>
      </w:r>
      <w:r w:rsidRPr="00422DEB">
        <w:rPr>
          <w:rFonts w:hint="cs"/>
          <w:rtl/>
        </w:rPr>
        <w:t>מרבה</w:t>
      </w:r>
      <w:r w:rsidRPr="00422DEB">
        <w:rPr>
          <w:rtl/>
        </w:rPr>
        <w:t xml:space="preserve"> </w:t>
      </w:r>
      <w:r w:rsidRPr="00422DEB">
        <w:rPr>
          <w:rFonts w:hint="cs"/>
          <w:rtl/>
        </w:rPr>
        <w:t>עליהם</w:t>
      </w:r>
      <w:r w:rsidRPr="00422DEB">
        <w:rPr>
          <w:rtl/>
        </w:rPr>
        <w:t xml:space="preserve"> </w:t>
      </w:r>
      <w:r w:rsidRPr="00422DEB">
        <w:rPr>
          <w:rFonts w:hint="cs"/>
          <w:rtl/>
        </w:rPr>
        <w:t>עצים</w:t>
      </w:r>
      <w:r w:rsidRPr="00422DEB">
        <w:rPr>
          <w:rtl/>
        </w:rPr>
        <w:t xml:space="preserve"> </w:t>
      </w:r>
      <w:r w:rsidRPr="00422DEB">
        <w:rPr>
          <w:rFonts w:hint="cs"/>
          <w:rtl/>
        </w:rPr>
        <w:t>מוכנים</w:t>
      </w:r>
      <w:r w:rsidRPr="00422DEB">
        <w:rPr>
          <w:rtl/>
        </w:rPr>
        <w:t xml:space="preserve"> </w:t>
      </w:r>
      <w:r>
        <w:rPr>
          <w:rFonts w:hint="cs"/>
          <w:rtl/>
        </w:rPr>
        <w:t>כו'.</w:t>
      </w:r>
    </w:p>
    <w:p w:rsidR="00790AE8" w:rsidRDefault="00790AE8" w:rsidP="00CF0515">
      <w:pPr>
        <w:pStyle w:val="a3"/>
        <w:bidi/>
        <w:rPr>
          <w:rtl/>
        </w:rPr>
      </w:pPr>
      <w:r w:rsidRPr="00422DEB">
        <w:rPr>
          <w:rFonts w:hint="cs"/>
          <w:rtl/>
        </w:rPr>
        <w:t>עיין</w:t>
      </w:r>
      <w:r w:rsidRPr="00422DEB">
        <w:rPr>
          <w:rtl/>
        </w:rPr>
        <w:t xml:space="preserve"> </w:t>
      </w:r>
      <w:r w:rsidRPr="00422DEB">
        <w:rPr>
          <w:rFonts w:hint="cs"/>
          <w:rtl/>
        </w:rPr>
        <w:t>שוע</w:t>
      </w:r>
      <w:r w:rsidRPr="00422DEB">
        <w:rPr>
          <w:rtl/>
        </w:rPr>
        <w:t>"</w:t>
      </w:r>
      <w:r w:rsidRPr="00422DEB">
        <w:rPr>
          <w:rFonts w:hint="cs"/>
          <w:rtl/>
        </w:rPr>
        <w:t>ר</w:t>
      </w:r>
      <w:r w:rsidRPr="00422DEB">
        <w:rPr>
          <w:rtl/>
        </w:rPr>
        <w:t xml:space="preserve"> </w:t>
      </w:r>
      <w:r>
        <w:rPr>
          <w:rFonts w:hint="cs"/>
          <w:rtl/>
        </w:rPr>
        <w:t>שם ס"</w:t>
      </w:r>
      <w:r w:rsidRPr="00422DEB">
        <w:rPr>
          <w:rFonts w:hint="cs"/>
          <w:rtl/>
        </w:rPr>
        <w:t>ג</w:t>
      </w:r>
      <w:r w:rsidRPr="00422DEB">
        <w:rPr>
          <w:rtl/>
        </w:rPr>
        <w:t xml:space="preserve"> </w:t>
      </w:r>
      <w:r>
        <w:rPr>
          <w:rFonts w:hint="cs"/>
          <w:rtl/>
        </w:rPr>
        <w:t>ש</w:t>
      </w:r>
      <w:r w:rsidRPr="00422DEB">
        <w:rPr>
          <w:rFonts w:hint="cs"/>
          <w:rtl/>
        </w:rPr>
        <w:t>מסביר</w:t>
      </w:r>
      <w:r>
        <w:rPr>
          <w:rFonts w:hint="cs"/>
          <w:rtl/>
        </w:rPr>
        <w:t xml:space="preserve"> </w:t>
      </w:r>
      <w:r w:rsidRPr="00422DEB">
        <w:rPr>
          <w:rtl/>
        </w:rPr>
        <w:t>"</w:t>
      </w:r>
      <w:r w:rsidRPr="00422DEB">
        <w:rPr>
          <w:rFonts w:hint="cs"/>
          <w:rtl/>
        </w:rPr>
        <w:t>אע</w:t>
      </w:r>
      <w:r w:rsidRPr="00422DEB">
        <w:rPr>
          <w:rtl/>
        </w:rPr>
        <w:t>"</w:t>
      </w:r>
      <w:r w:rsidRPr="00422DEB">
        <w:rPr>
          <w:rFonts w:hint="cs"/>
          <w:rtl/>
        </w:rPr>
        <w:t>פ</w:t>
      </w:r>
      <w:r w:rsidRPr="00422DEB">
        <w:rPr>
          <w:rtl/>
        </w:rPr>
        <w:t xml:space="preserve"> </w:t>
      </w:r>
      <w:r w:rsidRPr="00422DEB">
        <w:rPr>
          <w:rFonts w:hint="cs"/>
          <w:rtl/>
        </w:rPr>
        <w:t>שאסור</w:t>
      </w:r>
      <w:r w:rsidRPr="00422DEB">
        <w:rPr>
          <w:rtl/>
        </w:rPr>
        <w:t xml:space="preserve"> </w:t>
      </w:r>
      <w:r w:rsidRPr="00422DEB">
        <w:rPr>
          <w:rFonts w:hint="cs"/>
          <w:rtl/>
        </w:rPr>
        <w:t>לבטל</w:t>
      </w:r>
      <w:r w:rsidRPr="00422DEB">
        <w:rPr>
          <w:rtl/>
        </w:rPr>
        <w:t xml:space="preserve"> </w:t>
      </w:r>
      <w:r w:rsidRPr="00422DEB">
        <w:rPr>
          <w:rFonts w:hint="cs"/>
          <w:rtl/>
        </w:rPr>
        <w:t>איסור</w:t>
      </w:r>
      <w:r w:rsidRPr="00422DEB">
        <w:rPr>
          <w:rtl/>
        </w:rPr>
        <w:t xml:space="preserve"> </w:t>
      </w:r>
      <w:r w:rsidRPr="00422DEB">
        <w:rPr>
          <w:rFonts w:hint="cs"/>
          <w:rtl/>
        </w:rPr>
        <w:t>בידים</w:t>
      </w:r>
      <w:r w:rsidRPr="00422DEB">
        <w:rPr>
          <w:rtl/>
        </w:rPr>
        <w:t xml:space="preserve"> </w:t>
      </w:r>
      <w:r w:rsidRPr="00422DEB">
        <w:rPr>
          <w:rFonts w:hint="cs"/>
          <w:rtl/>
        </w:rPr>
        <w:t>וגם</w:t>
      </w:r>
      <w:r w:rsidRPr="00422DEB">
        <w:rPr>
          <w:rtl/>
        </w:rPr>
        <w:t xml:space="preserve"> </w:t>
      </w:r>
      <w:r w:rsidRPr="00422DEB">
        <w:rPr>
          <w:rFonts w:hint="cs"/>
          <w:rtl/>
        </w:rPr>
        <w:t>הוא</w:t>
      </w:r>
      <w:r w:rsidRPr="00422DEB">
        <w:rPr>
          <w:rtl/>
        </w:rPr>
        <w:t xml:space="preserve"> </w:t>
      </w:r>
      <w:r w:rsidRPr="00422DEB">
        <w:rPr>
          <w:rFonts w:hint="cs"/>
          <w:rtl/>
        </w:rPr>
        <w:t>דבר</w:t>
      </w:r>
      <w:r w:rsidRPr="00422DEB">
        <w:rPr>
          <w:rtl/>
        </w:rPr>
        <w:t xml:space="preserve"> </w:t>
      </w:r>
      <w:r w:rsidRPr="00422DEB">
        <w:rPr>
          <w:rFonts w:hint="cs"/>
          <w:rtl/>
        </w:rPr>
        <w:t>שיש</w:t>
      </w:r>
      <w:r w:rsidRPr="00422DEB">
        <w:rPr>
          <w:rtl/>
        </w:rPr>
        <w:t xml:space="preserve"> </w:t>
      </w:r>
      <w:r w:rsidRPr="00422DEB">
        <w:rPr>
          <w:rFonts w:hint="cs"/>
          <w:rtl/>
        </w:rPr>
        <w:t>לו</w:t>
      </w:r>
      <w:r w:rsidRPr="00422DEB">
        <w:rPr>
          <w:rtl/>
        </w:rPr>
        <w:t xml:space="preserve"> </w:t>
      </w:r>
      <w:r w:rsidRPr="00422DEB">
        <w:rPr>
          <w:rFonts w:hint="cs"/>
          <w:rtl/>
        </w:rPr>
        <w:t>מתירים</w:t>
      </w:r>
      <w:r w:rsidRPr="00422DEB">
        <w:rPr>
          <w:rtl/>
        </w:rPr>
        <w:t xml:space="preserve"> </w:t>
      </w:r>
      <w:r>
        <w:rPr>
          <w:rFonts w:hint="cs"/>
          <w:rtl/>
        </w:rPr>
        <w:t>כו'</w:t>
      </w:r>
      <w:r w:rsidRPr="00422DEB">
        <w:rPr>
          <w:rtl/>
        </w:rPr>
        <w:t xml:space="preserve"> </w:t>
      </w:r>
      <w:r w:rsidRPr="00422DEB">
        <w:rPr>
          <w:rFonts w:hint="cs"/>
          <w:rtl/>
        </w:rPr>
        <w:t>מ</w:t>
      </w:r>
      <w:r w:rsidRPr="00422DEB">
        <w:rPr>
          <w:rtl/>
        </w:rPr>
        <w:t>"</w:t>
      </w:r>
      <w:r w:rsidRPr="00422DEB">
        <w:rPr>
          <w:rFonts w:hint="cs"/>
          <w:rtl/>
        </w:rPr>
        <w:t>מ</w:t>
      </w:r>
      <w:r w:rsidRPr="00422DEB">
        <w:rPr>
          <w:rtl/>
        </w:rPr>
        <w:t xml:space="preserve"> </w:t>
      </w:r>
      <w:r w:rsidRPr="00422DEB">
        <w:rPr>
          <w:rFonts w:hint="cs"/>
          <w:rtl/>
        </w:rPr>
        <w:t>כיון</w:t>
      </w:r>
      <w:r w:rsidRPr="00422DEB">
        <w:rPr>
          <w:rtl/>
        </w:rPr>
        <w:t xml:space="preserve"> </w:t>
      </w:r>
      <w:r w:rsidRPr="00422DEB">
        <w:rPr>
          <w:rFonts w:hint="cs"/>
          <w:rtl/>
        </w:rPr>
        <w:t>שאיסורן</w:t>
      </w:r>
      <w:r w:rsidRPr="00422DEB">
        <w:rPr>
          <w:rtl/>
        </w:rPr>
        <w:t xml:space="preserve"> </w:t>
      </w:r>
      <w:r w:rsidRPr="00422DEB">
        <w:rPr>
          <w:rFonts w:hint="cs"/>
          <w:rtl/>
        </w:rPr>
        <w:t>אינו</w:t>
      </w:r>
      <w:r w:rsidRPr="00422DEB">
        <w:rPr>
          <w:rtl/>
        </w:rPr>
        <w:t xml:space="preserve"> </w:t>
      </w:r>
      <w:r w:rsidRPr="00422DEB">
        <w:rPr>
          <w:rFonts w:hint="cs"/>
          <w:rtl/>
        </w:rPr>
        <w:t>אלא</w:t>
      </w:r>
      <w:r w:rsidRPr="00422DEB">
        <w:rPr>
          <w:rtl/>
        </w:rPr>
        <w:t xml:space="preserve"> </w:t>
      </w:r>
      <w:r w:rsidRPr="00422DEB">
        <w:rPr>
          <w:rFonts w:hint="cs"/>
          <w:rtl/>
        </w:rPr>
        <w:t>מדברי</w:t>
      </w:r>
      <w:r w:rsidRPr="00422DEB">
        <w:rPr>
          <w:rtl/>
        </w:rPr>
        <w:t xml:space="preserve"> </w:t>
      </w:r>
      <w:r w:rsidRPr="00422DEB">
        <w:rPr>
          <w:rFonts w:hint="cs"/>
          <w:rtl/>
        </w:rPr>
        <w:t>סופרים</w:t>
      </w:r>
      <w:r w:rsidRPr="00422DEB">
        <w:rPr>
          <w:rtl/>
        </w:rPr>
        <w:t xml:space="preserve"> </w:t>
      </w:r>
      <w:r w:rsidRPr="00422DEB">
        <w:rPr>
          <w:rFonts w:hint="cs"/>
          <w:rtl/>
        </w:rPr>
        <w:t>וגם</w:t>
      </w:r>
      <w:r w:rsidRPr="00422DEB">
        <w:rPr>
          <w:rtl/>
        </w:rPr>
        <w:t xml:space="preserve"> </w:t>
      </w:r>
      <w:r w:rsidRPr="00422DEB">
        <w:rPr>
          <w:rFonts w:hint="cs"/>
          <w:rtl/>
        </w:rPr>
        <w:t>אינו</w:t>
      </w:r>
      <w:r w:rsidRPr="00422DEB">
        <w:rPr>
          <w:rtl/>
        </w:rPr>
        <w:t xml:space="preserve"> </w:t>
      </w:r>
      <w:r w:rsidRPr="00422DEB">
        <w:rPr>
          <w:rFonts w:hint="cs"/>
          <w:rtl/>
        </w:rPr>
        <w:t>נהנה</w:t>
      </w:r>
      <w:r w:rsidRPr="00422DEB">
        <w:rPr>
          <w:rtl/>
        </w:rPr>
        <w:t xml:space="preserve"> </w:t>
      </w:r>
      <w:r w:rsidRPr="00422DEB">
        <w:rPr>
          <w:rFonts w:hint="cs"/>
          <w:rtl/>
        </w:rPr>
        <w:t>מהן</w:t>
      </w:r>
      <w:r w:rsidRPr="00422DEB">
        <w:rPr>
          <w:rtl/>
        </w:rPr>
        <w:t xml:space="preserve"> </w:t>
      </w:r>
      <w:r w:rsidRPr="00422DEB">
        <w:rPr>
          <w:rFonts w:hint="cs"/>
          <w:rtl/>
        </w:rPr>
        <w:t>עד</w:t>
      </w:r>
      <w:r w:rsidRPr="00422DEB">
        <w:rPr>
          <w:rtl/>
        </w:rPr>
        <w:t xml:space="preserve"> </w:t>
      </w:r>
      <w:r w:rsidRPr="00422DEB">
        <w:rPr>
          <w:rFonts w:hint="cs"/>
          <w:rtl/>
        </w:rPr>
        <w:t>אחר</w:t>
      </w:r>
      <w:r w:rsidRPr="00422DEB">
        <w:rPr>
          <w:rtl/>
        </w:rPr>
        <w:t xml:space="preserve"> </w:t>
      </w:r>
      <w:r w:rsidRPr="00422DEB">
        <w:rPr>
          <w:rFonts w:hint="cs"/>
          <w:rtl/>
        </w:rPr>
        <w:t>שנשרפו</w:t>
      </w:r>
      <w:r w:rsidRPr="00422DEB">
        <w:rPr>
          <w:rtl/>
        </w:rPr>
        <w:t xml:space="preserve"> </w:t>
      </w:r>
      <w:r w:rsidRPr="00422DEB">
        <w:rPr>
          <w:rFonts w:hint="cs"/>
          <w:rtl/>
        </w:rPr>
        <w:t>שאז</w:t>
      </w:r>
      <w:r w:rsidRPr="00422DEB">
        <w:rPr>
          <w:rtl/>
        </w:rPr>
        <w:t xml:space="preserve"> </w:t>
      </w:r>
      <w:r w:rsidRPr="00422DEB">
        <w:rPr>
          <w:rFonts w:hint="cs"/>
          <w:rtl/>
        </w:rPr>
        <w:t>אופה</w:t>
      </w:r>
      <w:r w:rsidRPr="00422DEB">
        <w:rPr>
          <w:rtl/>
        </w:rPr>
        <w:t xml:space="preserve"> </w:t>
      </w:r>
      <w:r w:rsidRPr="00422DEB">
        <w:rPr>
          <w:rFonts w:hint="cs"/>
          <w:rtl/>
        </w:rPr>
        <w:t>את</w:t>
      </w:r>
      <w:r w:rsidRPr="00422DEB">
        <w:rPr>
          <w:rtl/>
        </w:rPr>
        <w:t xml:space="preserve"> </w:t>
      </w:r>
      <w:r w:rsidRPr="00422DEB">
        <w:rPr>
          <w:rFonts w:hint="cs"/>
          <w:rtl/>
        </w:rPr>
        <w:t>הפת</w:t>
      </w:r>
      <w:r w:rsidRPr="00422DEB">
        <w:rPr>
          <w:rtl/>
        </w:rPr>
        <w:t xml:space="preserve"> </w:t>
      </w:r>
      <w:r w:rsidRPr="00422DEB">
        <w:rPr>
          <w:rFonts w:hint="cs"/>
          <w:rtl/>
        </w:rPr>
        <w:t>ואז</w:t>
      </w:r>
      <w:r w:rsidRPr="00422DEB">
        <w:rPr>
          <w:rtl/>
        </w:rPr>
        <w:t xml:space="preserve"> </w:t>
      </w:r>
      <w:r w:rsidRPr="00422DEB">
        <w:rPr>
          <w:rFonts w:hint="cs"/>
          <w:rtl/>
        </w:rPr>
        <w:t>אין</w:t>
      </w:r>
      <w:r w:rsidRPr="00422DEB">
        <w:rPr>
          <w:rtl/>
        </w:rPr>
        <w:t xml:space="preserve"> </w:t>
      </w:r>
      <w:r w:rsidRPr="00422DEB">
        <w:rPr>
          <w:rFonts w:hint="cs"/>
          <w:rtl/>
        </w:rPr>
        <w:t>האיסור</w:t>
      </w:r>
      <w:r w:rsidRPr="00422DEB">
        <w:rPr>
          <w:rtl/>
        </w:rPr>
        <w:t xml:space="preserve"> </w:t>
      </w:r>
      <w:r w:rsidRPr="00422DEB">
        <w:rPr>
          <w:rFonts w:hint="cs"/>
          <w:rtl/>
        </w:rPr>
        <w:t>בעין</w:t>
      </w:r>
      <w:r w:rsidRPr="00422DEB">
        <w:rPr>
          <w:rtl/>
        </w:rPr>
        <w:t xml:space="preserve"> </w:t>
      </w:r>
      <w:r w:rsidRPr="00422DEB">
        <w:rPr>
          <w:rFonts w:hint="cs"/>
          <w:rtl/>
        </w:rPr>
        <w:t>לכך</w:t>
      </w:r>
      <w:r w:rsidRPr="00422DEB">
        <w:rPr>
          <w:rtl/>
        </w:rPr>
        <w:t xml:space="preserve"> </w:t>
      </w:r>
      <w:r w:rsidRPr="00422DEB">
        <w:rPr>
          <w:rFonts w:hint="cs"/>
          <w:rtl/>
        </w:rPr>
        <w:t>הקילו</w:t>
      </w:r>
      <w:r w:rsidRPr="00422DEB">
        <w:rPr>
          <w:rtl/>
        </w:rPr>
        <w:t xml:space="preserve"> </w:t>
      </w:r>
      <w:r w:rsidRPr="00422DEB">
        <w:rPr>
          <w:rFonts w:hint="cs"/>
          <w:rtl/>
        </w:rPr>
        <w:t>חכמים</w:t>
      </w:r>
      <w:r w:rsidRPr="00422DEB">
        <w:rPr>
          <w:rtl/>
        </w:rPr>
        <w:t xml:space="preserve"> </w:t>
      </w:r>
      <w:r w:rsidRPr="00422DEB">
        <w:rPr>
          <w:rFonts w:hint="cs"/>
          <w:rtl/>
        </w:rPr>
        <w:t>לבטלן</w:t>
      </w:r>
      <w:r w:rsidRPr="00422DEB">
        <w:rPr>
          <w:rtl/>
        </w:rPr>
        <w:t xml:space="preserve"> </w:t>
      </w:r>
      <w:r w:rsidRPr="00422DEB">
        <w:rPr>
          <w:rFonts w:hint="cs"/>
          <w:rtl/>
        </w:rPr>
        <w:t>אע</w:t>
      </w:r>
      <w:r w:rsidRPr="00422DEB">
        <w:rPr>
          <w:rtl/>
        </w:rPr>
        <w:t>"</w:t>
      </w:r>
      <w:r w:rsidRPr="00422DEB">
        <w:rPr>
          <w:rFonts w:hint="cs"/>
          <w:rtl/>
        </w:rPr>
        <w:t>פ</w:t>
      </w:r>
      <w:r w:rsidRPr="00422DEB">
        <w:rPr>
          <w:rtl/>
        </w:rPr>
        <w:t xml:space="preserve"> </w:t>
      </w:r>
      <w:r w:rsidRPr="00422DEB">
        <w:rPr>
          <w:rFonts w:hint="cs"/>
          <w:rtl/>
        </w:rPr>
        <w:t>שהוא</w:t>
      </w:r>
      <w:r w:rsidRPr="00422DEB">
        <w:rPr>
          <w:rtl/>
        </w:rPr>
        <w:t xml:space="preserve"> </w:t>
      </w:r>
      <w:r w:rsidRPr="00422DEB">
        <w:rPr>
          <w:rFonts w:hint="cs"/>
          <w:rtl/>
        </w:rPr>
        <w:t>דבר</w:t>
      </w:r>
      <w:r w:rsidRPr="00422DEB">
        <w:rPr>
          <w:rtl/>
        </w:rPr>
        <w:t xml:space="preserve"> </w:t>
      </w:r>
      <w:r w:rsidRPr="00422DEB">
        <w:rPr>
          <w:rFonts w:hint="cs"/>
          <w:rtl/>
        </w:rPr>
        <w:t>שיש</w:t>
      </w:r>
      <w:r w:rsidRPr="00422DEB">
        <w:rPr>
          <w:rtl/>
        </w:rPr>
        <w:t xml:space="preserve"> </w:t>
      </w:r>
      <w:r w:rsidRPr="00422DEB">
        <w:rPr>
          <w:rFonts w:hint="cs"/>
          <w:rtl/>
        </w:rPr>
        <w:t>לו</w:t>
      </w:r>
      <w:r w:rsidRPr="00422DEB">
        <w:rPr>
          <w:rtl/>
        </w:rPr>
        <w:t xml:space="preserve"> </w:t>
      </w:r>
      <w:r w:rsidRPr="00422DEB">
        <w:rPr>
          <w:rFonts w:hint="cs"/>
          <w:rtl/>
        </w:rPr>
        <w:t>מתירין</w:t>
      </w:r>
      <w:r w:rsidRPr="00422DEB">
        <w:rPr>
          <w:rtl/>
        </w:rPr>
        <w:t xml:space="preserve">. </w:t>
      </w:r>
      <w:r w:rsidRPr="00422DEB">
        <w:rPr>
          <w:rFonts w:hint="cs"/>
          <w:rtl/>
        </w:rPr>
        <w:t>ומ</w:t>
      </w:r>
      <w:r w:rsidRPr="00422DEB">
        <w:rPr>
          <w:rtl/>
        </w:rPr>
        <w:t>"</w:t>
      </w:r>
      <w:r w:rsidRPr="00422DEB">
        <w:rPr>
          <w:rFonts w:hint="cs"/>
          <w:rtl/>
        </w:rPr>
        <w:t>מ</w:t>
      </w:r>
      <w:r w:rsidRPr="00422DEB">
        <w:rPr>
          <w:rtl/>
        </w:rPr>
        <w:t xml:space="preserve"> </w:t>
      </w:r>
      <w:r w:rsidRPr="00422DEB">
        <w:rPr>
          <w:rFonts w:hint="cs"/>
          <w:rtl/>
        </w:rPr>
        <w:t>מותר</w:t>
      </w:r>
      <w:r w:rsidRPr="00422DEB">
        <w:rPr>
          <w:rtl/>
        </w:rPr>
        <w:t xml:space="preserve"> </w:t>
      </w:r>
      <w:r w:rsidRPr="00422DEB">
        <w:rPr>
          <w:rFonts w:hint="cs"/>
          <w:rtl/>
        </w:rPr>
        <w:t>להנות</w:t>
      </w:r>
      <w:r w:rsidRPr="00422DEB">
        <w:rPr>
          <w:rtl/>
        </w:rPr>
        <w:t xml:space="preserve"> </w:t>
      </w:r>
      <w:r w:rsidRPr="00422DEB">
        <w:rPr>
          <w:rFonts w:hint="cs"/>
          <w:rtl/>
        </w:rPr>
        <w:t>מהם</w:t>
      </w:r>
      <w:r w:rsidRPr="00422DEB">
        <w:rPr>
          <w:rtl/>
        </w:rPr>
        <w:t xml:space="preserve"> </w:t>
      </w:r>
      <w:r w:rsidRPr="00422DEB">
        <w:rPr>
          <w:rFonts w:hint="cs"/>
          <w:rtl/>
        </w:rPr>
        <w:t>אפילו</w:t>
      </w:r>
      <w:r w:rsidRPr="00422DEB">
        <w:rPr>
          <w:rtl/>
        </w:rPr>
        <w:t xml:space="preserve"> </w:t>
      </w:r>
      <w:r w:rsidRPr="00422DEB">
        <w:rPr>
          <w:rFonts w:hint="cs"/>
          <w:rtl/>
        </w:rPr>
        <w:t>בשעת</w:t>
      </w:r>
      <w:r w:rsidRPr="00422DEB">
        <w:rPr>
          <w:rtl/>
        </w:rPr>
        <w:t xml:space="preserve"> </w:t>
      </w:r>
      <w:r w:rsidRPr="00422DEB">
        <w:rPr>
          <w:rFonts w:hint="cs"/>
          <w:rtl/>
        </w:rPr>
        <w:t>ביעורן</w:t>
      </w:r>
      <w:r w:rsidRPr="00422DEB">
        <w:rPr>
          <w:rtl/>
        </w:rPr>
        <w:t xml:space="preserve"> </w:t>
      </w:r>
      <w:r w:rsidRPr="00422DEB">
        <w:rPr>
          <w:rFonts w:hint="cs"/>
          <w:rtl/>
        </w:rPr>
        <w:t>כגון</w:t>
      </w:r>
      <w:r w:rsidRPr="00422DEB">
        <w:rPr>
          <w:rtl/>
        </w:rPr>
        <w:t xml:space="preserve"> </w:t>
      </w:r>
      <w:r w:rsidRPr="00422DEB">
        <w:rPr>
          <w:rFonts w:hint="cs"/>
          <w:rtl/>
        </w:rPr>
        <w:t>לבשל</w:t>
      </w:r>
      <w:r w:rsidRPr="00422DEB">
        <w:rPr>
          <w:rtl/>
        </w:rPr>
        <w:t xml:space="preserve"> </w:t>
      </w:r>
      <w:r w:rsidRPr="00422DEB">
        <w:rPr>
          <w:rFonts w:hint="cs"/>
          <w:rtl/>
        </w:rPr>
        <w:t>קדירה</w:t>
      </w:r>
      <w:r w:rsidRPr="00422DEB">
        <w:rPr>
          <w:rtl/>
        </w:rPr>
        <w:t xml:space="preserve"> </w:t>
      </w:r>
      <w:r w:rsidRPr="00422DEB">
        <w:rPr>
          <w:rFonts w:hint="cs"/>
          <w:rtl/>
        </w:rPr>
        <w:t>כנגדן</w:t>
      </w:r>
      <w:r w:rsidRPr="00422DEB">
        <w:rPr>
          <w:rtl/>
        </w:rPr>
        <w:t xml:space="preserve"> </w:t>
      </w:r>
      <w:r w:rsidRPr="00422DEB">
        <w:rPr>
          <w:rFonts w:hint="cs"/>
          <w:rtl/>
        </w:rPr>
        <w:t>אע</w:t>
      </w:r>
      <w:r w:rsidRPr="00422DEB">
        <w:rPr>
          <w:rtl/>
        </w:rPr>
        <w:t>"</w:t>
      </w:r>
      <w:r w:rsidRPr="00422DEB">
        <w:rPr>
          <w:rFonts w:hint="cs"/>
          <w:rtl/>
        </w:rPr>
        <w:t>פ</w:t>
      </w:r>
      <w:r w:rsidRPr="00422DEB">
        <w:rPr>
          <w:rtl/>
        </w:rPr>
        <w:t xml:space="preserve"> </w:t>
      </w:r>
      <w:r w:rsidRPr="00422DEB">
        <w:rPr>
          <w:rFonts w:hint="cs"/>
          <w:rtl/>
        </w:rPr>
        <w:t>שעדיין</w:t>
      </w:r>
      <w:r w:rsidRPr="00422DEB">
        <w:rPr>
          <w:rtl/>
        </w:rPr>
        <w:t xml:space="preserve"> </w:t>
      </w:r>
      <w:r w:rsidRPr="00422DEB">
        <w:rPr>
          <w:rFonts w:hint="cs"/>
          <w:rtl/>
        </w:rPr>
        <w:t>האיסור</w:t>
      </w:r>
      <w:r w:rsidRPr="00422DEB">
        <w:rPr>
          <w:rtl/>
        </w:rPr>
        <w:t xml:space="preserve"> </w:t>
      </w:r>
      <w:r w:rsidRPr="00422DEB">
        <w:rPr>
          <w:rFonts w:hint="cs"/>
          <w:rtl/>
        </w:rPr>
        <w:t>הוא</w:t>
      </w:r>
      <w:r w:rsidRPr="00422DEB">
        <w:rPr>
          <w:rtl/>
        </w:rPr>
        <w:t xml:space="preserve"> </w:t>
      </w:r>
      <w:r w:rsidRPr="00422DEB">
        <w:rPr>
          <w:rFonts w:hint="cs"/>
          <w:rtl/>
        </w:rPr>
        <w:t>בעין</w:t>
      </w:r>
      <w:r w:rsidRPr="00422DEB">
        <w:rPr>
          <w:rtl/>
        </w:rPr>
        <w:t xml:space="preserve"> </w:t>
      </w:r>
      <w:r w:rsidRPr="00422DEB">
        <w:rPr>
          <w:rFonts w:hint="cs"/>
          <w:rtl/>
        </w:rPr>
        <w:t>מ</w:t>
      </w:r>
      <w:r w:rsidRPr="00422DEB">
        <w:rPr>
          <w:rtl/>
        </w:rPr>
        <w:t>"</w:t>
      </w:r>
      <w:r w:rsidRPr="00422DEB">
        <w:rPr>
          <w:rFonts w:hint="cs"/>
          <w:rtl/>
        </w:rPr>
        <w:t>מ</w:t>
      </w:r>
      <w:r w:rsidRPr="00422DEB">
        <w:rPr>
          <w:rtl/>
        </w:rPr>
        <w:t xml:space="preserve"> </w:t>
      </w:r>
      <w:r w:rsidRPr="00422DEB">
        <w:rPr>
          <w:rFonts w:hint="cs"/>
          <w:rtl/>
        </w:rPr>
        <w:t>כיון</w:t>
      </w:r>
      <w:r w:rsidRPr="00422DEB">
        <w:rPr>
          <w:rtl/>
        </w:rPr>
        <w:t xml:space="preserve"> </w:t>
      </w:r>
      <w:r w:rsidRPr="00422DEB">
        <w:rPr>
          <w:rFonts w:hint="cs"/>
          <w:rtl/>
        </w:rPr>
        <w:t>שבישול</w:t>
      </w:r>
      <w:r w:rsidRPr="00422DEB">
        <w:rPr>
          <w:rtl/>
        </w:rPr>
        <w:t xml:space="preserve"> </w:t>
      </w:r>
      <w:r w:rsidRPr="00422DEB">
        <w:rPr>
          <w:rFonts w:hint="cs"/>
          <w:rtl/>
        </w:rPr>
        <w:t>התבשיל</w:t>
      </w:r>
      <w:r w:rsidRPr="00422DEB">
        <w:rPr>
          <w:rtl/>
        </w:rPr>
        <w:t xml:space="preserve"> </w:t>
      </w:r>
      <w:r w:rsidRPr="00422DEB">
        <w:rPr>
          <w:rFonts w:hint="cs"/>
          <w:rtl/>
        </w:rPr>
        <w:t>אינו</w:t>
      </w:r>
      <w:r w:rsidRPr="00422DEB">
        <w:rPr>
          <w:rtl/>
        </w:rPr>
        <w:t xml:space="preserve"> </w:t>
      </w:r>
      <w:r w:rsidRPr="00422DEB">
        <w:rPr>
          <w:rFonts w:hint="cs"/>
          <w:rtl/>
        </w:rPr>
        <w:t>עיקר</w:t>
      </w:r>
      <w:r w:rsidRPr="00422DEB">
        <w:rPr>
          <w:rtl/>
        </w:rPr>
        <w:t xml:space="preserve"> </w:t>
      </w:r>
      <w:r w:rsidRPr="00422DEB">
        <w:rPr>
          <w:rFonts w:hint="cs"/>
          <w:rtl/>
        </w:rPr>
        <w:t>הנאתו</w:t>
      </w:r>
      <w:r w:rsidRPr="00422DEB">
        <w:rPr>
          <w:rtl/>
        </w:rPr>
        <w:t xml:space="preserve"> </w:t>
      </w:r>
      <w:r w:rsidRPr="00422DEB">
        <w:rPr>
          <w:rFonts w:hint="cs"/>
          <w:rtl/>
        </w:rPr>
        <w:t>אלא</w:t>
      </w:r>
      <w:r w:rsidRPr="00422DEB">
        <w:rPr>
          <w:rtl/>
        </w:rPr>
        <w:t xml:space="preserve"> </w:t>
      </w:r>
      <w:r w:rsidRPr="00422DEB">
        <w:rPr>
          <w:rFonts w:hint="cs"/>
          <w:rtl/>
        </w:rPr>
        <w:t>אכילתו</w:t>
      </w:r>
      <w:r w:rsidRPr="00422DEB">
        <w:rPr>
          <w:rtl/>
        </w:rPr>
        <w:t xml:space="preserve"> </w:t>
      </w:r>
      <w:r w:rsidRPr="00422DEB">
        <w:rPr>
          <w:rFonts w:hint="cs"/>
          <w:rtl/>
        </w:rPr>
        <w:t>הוא</w:t>
      </w:r>
      <w:r w:rsidRPr="00422DEB">
        <w:rPr>
          <w:rtl/>
        </w:rPr>
        <w:t xml:space="preserve"> </w:t>
      </w:r>
      <w:r w:rsidRPr="00422DEB">
        <w:rPr>
          <w:rFonts w:hint="cs"/>
          <w:rtl/>
        </w:rPr>
        <w:t>עיקר</w:t>
      </w:r>
      <w:r w:rsidRPr="00422DEB">
        <w:rPr>
          <w:rtl/>
        </w:rPr>
        <w:t xml:space="preserve"> </w:t>
      </w:r>
      <w:r w:rsidRPr="00422DEB">
        <w:rPr>
          <w:rFonts w:hint="cs"/>
          <w:rtl/>
        </w:rPr>
        <w:t>הנאתו</w:t>
      </w:r>
      <w:r w:rsidRPr="00422DEB">
        <w:rPr>
          <w:rtl/>
        </w:rPr>
        <w:t xml:space="preserve"> </w:t>
      </w:r>
      <w:r w:rsidRPr="00422DEB">
        <w:rPr>
          <w:rFonts w:hint="cs"/>
          <w:rtl/>
        </w:rPr>
        <w:t>ובשעת</w:t>
      </w:r>
      <w:r w:rsidRPr="00422DEB">
        <w:rPr>
          <w:rtl/>
        </w:rPr>
        <w:t xml:space="preserve"> </w:t>
      </w:r>
      <w:r w:rsidRPr="00422DEB">
        <w:rPr>
          <w:rFonts w:hint="cs"/>
          <w:rtl/>
        </w:rPr>
        <w:t>אכילתו</w:t>
      </w:r>
      <w:r w:rsidRPr="00422DEB">
        <w:rPr>
          <w:rtl/>
        </w:rPr>
        <w:t xml:space="preserve"> </w:t>
      </w:r>
      <w:r w:rsidRPr="00422DEB">
        <w:rPr>
          <w:rFonts w:hint="cs"/>
          <w:rtl/>
        </w:rPr>
        <w:t>אינו</w:t>
      </w:r>
      <w:r w:rsidRPr="00422DEB">
        <w:rPr>
          <w:rtl/>
        </w:rPr>
        <w:t xml:space="preserve"> </w:t>
      </w:r>
      <w:r w:rsidRPr="00422DEB">
        <w:rPr>
          <w:rFonts w:hint="cs"/>
          <w:rtl/>
        </w:rPr>
        <w:t>נהנה</w:t>
      </w:r>
      <w:r w:rsidRPr="00422DEB">
        <w:rPr>
          <w:rtl/>
        </w:rPr>
        <w:t xml:space="preserve"> </w:t>
      </w:r>
      <w:r w:rsidRPr="00422DEB">
        <w:rPr>
          <w:rFonts w:hint="cs"/>
          <w:rtl/>
        </w:rPr>
        <w:t>אלא</w:t>
      </w:r>
      <w:r w:rsidRPr="00422DEB">
        <w:rPr>
          <w:rtl/>
        </w:rPr>
        <w:t xml:space="preserve"> </w:t>
      </w:r>
      <w:r w:rsidRPr="00422DEB">
        <w:rPr>
          <w:rFonts w:hint="cs"/>
          <w:rtl/>
        </w:rPr>
        <w:t>מחום</w:t>
      </w:r>
      <w:r w:rsidRPr="00422DEB">
        <w:rPr>
          <w:rtl/>
        </w:rPr>
        <w:t xml:space="preserve"> </w:t>
      </w:r>
      <w:r w:rsidRPr="00422DEB">
        <w:rPr>
          <w:rFonts w:hint="cs"/>
          <w:rtl/>
        </w:rPr>
        <w:t>האש</w:t>
      </w:r>
      <w:r w:rsidRPr="00422DEB">
        <w:rPr>
          <w:rtl/>
        </w:rPr>
        <w:t xml:space="preserve"> </w:t>
      </w:r>
      <w:r w:rsidRPr="00422DEB">
        <w:rPr>
          <w:rFonts w:hint="cs"/>
          <w:rtl/>
        </w:rPr>
        <w:t>של</w:t>
      </w:r>
      <w:r w:rsidRPr="00422DEB">
        <w:rPr>
          <w:rtl/>
        </w:rPr>
        <w:t xml:space="preserve"> </w:t>
      </w:r>
      <w:r w:rsidRPr="00422DEB">
        <w:rPr>
          <w:rFonts w:hint="cs"/>
          <w:rtl/>
        </w:rPr>
        <w:t>איסור</w:t>
      </w:r>
      <w:r w:rsidRPr="00422DEB">
        <w:rPr>
          <w:rtl/>
        </w:rPr>
        <w:t xml:space="preserve"> </w:t>
      </w:r>
      <w:r w:rsidRPr="00422DEB">
        <w:rPr>
          <w:rFonts w:hint="cs"/>
          <w:rtl/>
        </w:rPr>
        <w:t>שבתבשיל</w:t>
      </w:r>
      <w:r w:rsidRPr="00422DEB">
        <w:rPr>
          <w:rtl/>
        </w:rPr>
        <w:t xml:space="preserve"> </w:t>
      </w:r>
      <w:r w:rsidRPr="00422DEB">
        <w:rPr>
          <w:rFonts w:hint="cs"/>
          <w:rtl/>
        </w:rPr>
        <w:t>וחום</w:t>
      </w:r>
      <w:r w:rsidRPr="00422DEB">
        <w:rPr>
          <w:rtl/>
        </w:rPr>
        <w:t xml:space="preserve"> </w:t>
      </w:r>
      <w:r w:rsidRPr="00422DEB">
        <w:rPr>
          <w:rFonts w:hint="cs"/>
          <w:rtl/>
        </w:rPr>
        <w:t>זה</w:t>
      </w:r>
      <w:r w:rsidRPr="00422DEB">
        <w:rPr>
          <w:rtl/>
        </w:rPr>
        <w:t xml:space="preserve"> </w:t>
      </w:r>
      <w:r w:rsidRPr="00422DEB">
        <w:rPr>
          <w:rFonts w:hint="cs"/>
          <w:rtl/>
        </w:rPr>
        <w:t>שבתבשיל</w:t>
      </w:r>
      <w:r w:rsidRPr="00422DEB">
        <w:rPr>
          <w:rtl/>
        </w:rPr>
        <w:t xml:space="preserve"> </w:t>
      </w:r>
      <w:r w:rsidRPr="00422DEB">
        <w:rPr>
          <w:rFonts w:hint="cs"/>
          <w:rtl/>
        </w:rPr>
        <w:t>הוא</w:t>
      </w:r>
      <w:r w:rsidRPr="00422DEB">
        <w:rPr>
          <w:rtl/>
        </w:rPr>
        <w:t xml:space="preserve"> </w:t>
      </w:r>
      <w:r w:rsidRPr="00422DEB">
        <w:rPr>
          <w:rFonts w:hint="cs"/>
          <w:rtl/>
        </w:rPr>
        <w:t>מופרד</w:t>
      </w:r>
      <w:r w:rsidRPr="00422DEB">
        <w:rPr>
          <w:rtl/>
        </w:rPr>
        <w:t xml:space="preserve"> </w:t>
      </w:r>
      <w:r w:rsidRPr="00422DEB">
        <w:rPr>
          <w:rFonts w:hint="cs"/>
          <w:rtl/>
        </w:rPr>
        <w:t>ומובדל</w:t>
      </w:r>
      <w:r w:rsidRPr="00422DEB">
        <w:rPr>
          <w:rtl/>
        </w:rPr>
        <w:t xml:space="preserve"> </w:t>
      </w:r>
      <w:r w:rsidRPr="00422DEB">
        <w:rPr>
          <w:rFonts w:hint="cs"/>
          <w:rtl/>
        </w:rPr>
        <w:t>כבר</w:t>
      </w:r>
      <w:r w:rsidRPr="00422DEB">
        <w:rPr>
          <w:rtl/>
        </w:rPr>
        <w:t xml:space="preserve"> </w:t>
      </w:r>
      <w:r w:rsidRPr="00422DEB">
        <w:rPr>
          <w:rFonts w:hint="cs"/>
          <w:rtl/>
        </w:rPr>
        <w:t>מגוף</w:t>
      </w:r>
      <w:r w:rsidRPr="00422DEB">
        <w:rPr>
          <w:rtl/>
        </w:rPr>
        <w:t xml:space="preserve"> </w:t>
      </w:r>
      <w:r w:rsidRPr="00422DEB">
        <w:rPr>
          <w:rFonts w:hint="cs"/>
          <w:rtl/>
        </w:rPr>
        <w:t>האש</w:t>
      </w:r>
      <w:r w:rsidRPr="00422DEB">
        <w:rPr>
          <w:rtl/>
        </w:rPr>
        <w:t xml:space="preserve"> </w:t>
      </w:r>
      <w:r w:rsidRPr="00422DEB">
        <w:rPr>
          <w:rFonts w:hint="cs"/>
          <w:rtl/>
        </w:rPr>
        <w:t>של</w:t>
      </w:r>
      <w:r w:rsidRPr="00422DEB">
        <w:rPr>
          <w:rtl/>
        </w:rPr>
        <w:t xml:space="preserve"> </w:t>
      </w:r>
      <w:r w:rsidRPr="00422DEB">
        <w:rPr>
          <w:rFonts w:hint="cs"/>
          <w:rtl/>
        </w:rPr>
        <w:t>איסור</w:t>
      </w:r>
      <w:r w:rsidRPr="00422DEB">
        <w:rPr>
          <w:rtl/>
        </w:rPr>
        <w:t xml:space="preserve"> </w:t>
      </w:r>
      <w:r w:rsidRPr="00422DEB">
        <w:rPr>
          <w:rFonts w:hint="cs"/>
          <w:rtl/>
        </w:rPr>
        <w:t>הרי</w:t>
      </w:r>
      <w:r w:rsidRPr="00422DEB">
        <w:rPr>
          <w:rtl/>
        </w:rPr>
        <w:t xml:space="preserve"> </w:t>
      </w:r>
      <w:r w:rsidRPr="00422DEB">
        <w:rPr>
          <w:rFonts w:hint="cs"/>
          <w:rtl/>
        </w:rPr>
        <w:t>אינו</w:t>
      </w:r>
      <w:r w:rsidRPr="00422DEB">
        <w:rPr>
          <w:rtl/>
        </w:rPr>
        <w:t xml:space="preserve"> </w:t>
      </w:r>
      <w:r w:rsidRPr="00422DEB">
        <w:rPr>
          <w:rFonts w:hint="cs"/>
          <w:rtl/>
        </w:rPr>
        <w:t>נהנה</w:t>
      </w:r>
      <w:r w:rsidRPr="00422DEB">
        <w:rPr>
          <w:rtl/>
        </w:rPr>
        <w:t xml:space="preserve"> </w:t>
      </w:r>
      <w:r w:rsidRPr="00422DEB">
        <w:rPr>
          <w:rFonts w:hint="cs"/>
          <w:rtl/>
        </w:rPr>
        <w:t>כלל</w:t>
      </w:r>
      <w:r w:rsidRPr="00422DEB">
        <w:rPr>
          <w:rtl/>
        </w:rPr>
        <w:t xml:space="preserve"> </w:t>
      </w:r>
      <w:r w:rsidRPr="00422DEB">
        <w:rPr>
          <w:rFonts w:hint="cs"/>
          <w:rtl/>
        </w:rPr>
        <w:t>מגוף</w:t>
      </w:r>
      <w:r w:rsidRPr="00422DEB">
        <w:rPr>
          <w:rtl/>
        </w:rPr>
        <w:t xml:space="preserve"> </w:t>
      </w:r>
      <w:r w:rsidRPr="00422DEB">
        <w:rPr>
          <w:rFonts w:hint="cs"/>
          <w:rtl/>
        </w:rPr>
        <w:t>האיסור</w:t>
      </w:r>
      <w:r w:rsidRPr="00422DEB">
        <w:rPr>
          <w:rtl/>
        </w:rPr>
        <w:t xml:space="preserve"> </w:t>
      </w:r>
      <w:r w:rsidRPr="00422DEB">
        <w:rPr>
          <w:rFonts w:hint="cs"/>
          <w:rtl/>
        </w:rPr>
        <w:t>שהוא</w:t>
      </w:r>
      <w:r w:rsidRPr="00422DEB">
        <w:rPr>
          <w:rtl/>
        </w:rPr>
        <w:t xml:space="preserve"> </w:t>
      </w:r>
      <w:r w:rsidRPr="00422DEB">
        <w:rPr>
          <w:rFonts w:hint="cs"/>
          <w:rtl/>
        </w:rPr>
        <w:t>בעין</w:t>
      </w:r>
      <w:r>
        <w:rPr>
          <w:rFonts w:hint="cs"/>
          <w:rtl/>
        </w:rPr>
        <w:t>"</w:t>
      </w:r>
      <w:r w:rsidRPr="00422DEB">
        <w:rPr>
          <w:rtl/>
        </w:rPr>
        <w:t xml:space="preserve"> </w:t>
      </w:r>
      <w:r w:rsidRPr="00422DEB">
        <w:rPr>
          <w:rFonts w:hint="cs"/>
          <w:rtl/>
        </w:rPr>
        <w:t>ע</w:t>
      </w:r>
      <w:r>
        <w:rPr>
          <w:rFonts w:hint="cs"/>
          <w:rtl/>
        </w:rPr>
        <w:t>"</w:t>
      </w:r>
      <w:r w:rsidRPr="00422DEB">
        <w:rPr>
          <w:rFonts w:hint="cs"/>
          <w:rtl/>
        </w:rPr>
        <w:t>כ</w:t>
      </w:r>
      <w:r w:rsidRPr="00422DEB">
        <w:rPr>
          <w:rtl/>
        </w:rPr>
        <w:t>.</w:t>
      </w:r>
    </w:p>
    <w:p w:rsidR="00790AE8" w:rsidRPr="00DC0838" w:rsidRDefault="00790AE8" w:rsidP="00CF0515">
      <w:pPr>
        <w:pStyle w:val="a3"/>
        <w:bidi/>
      </w:pPr>
      <w:r w:rsidRPr="00422DEB">
        <w:rPr>
          <w:rFonts w:hint="cs"/>
          <w:rtl/>
        </w:rPr>
        <w:t>עיין</w:t>
      </w:r>
      <w:r w:rsidRPr="00422DEB">
        <w:rPr>
          <w:rtl/>
        </w:rPr>
        <w:t xml:space="preserve"> </w:t>
      </w:r>
      <w:r>
        <w:rPr>
          <w:rFonts w:hint="cs"/>
          <w:rtl/>
        </w:rPr>
        <w:t>במראי</w:t>
      </w:r>
      <w:r w:rsidRPr="00422DEB">
        <w:rPr>
          <w:rtl/>
        </w:rPr>
        <w:t xml:space="preserve"> </w:t>
      </w:r>
      <w:r w:rsidRPr="00422DEB">
        <w:rPr>
          <w:rFonts w:hint="cs"/>
          <w:rtl/>
        </w:rPr>
        <w:t>מקומות</w:t>
      </w:r>
      <w:r w:rsidRPr="00422DEB">
        <w:rPr>
          <w:rtl/>
        </w:rPr>
        <w:t xml:space="preserve"> </w:t>
      </w:r>
      <w:r w:rsidRPr="00422DEB">
        <w:rPr>
          <w:rFonts w:hint="cs"/>
          <w:rtl/>
        </w:rPr>
        <w:t>לש</w:t>
      </w:r>
      <w:r>
        <w:rPr>
          <w:rFonts w:hint="cs"/>
          <w:rtl/>
        </w:rPr>
        <w:t>ו</w:t>
      </w:r>
      <w:r w:rsidRPr="00422DEB">
        <w:rPr>
          <w:rFonts w:hint="cs"/>
          <w:rtl/>
        </w:rPr>
        <w:t>ע</w:t>
      </w:r>
      <w:r w:rsidRPr="00422DEB">
        <w:rPr>
          <w:rtl/>
        </w:rPr>
        <w:t>"</w:t>
      </w:r>
      <w:r w:rsidRPr="00422DEB">
        <w:rPr>
          <w:rFonts w:hint="cs"/>
          <w:rtl/>
        </w:rPr>
        <w:t>ר</w:t>
      </w:r>
      <w:r>
        <w:rPr>
          <w:rFonts w:hint="cs"/>
          <w:rtl/>
        </w:rPr>
        <w:t xml:space="preserve"> (</w:t>
      </w:r>
      <w:r w:rsidRPr="00422DEB">
        <w:rPr>
          <w:rFonts w:hint="cs"/>
          <w:rtl/>
        </w:rPr>
        <w:t>ל</w:t>
      </w:r>
      <w:r>
        <w:rPr>
          <w:rFonts w:hint="cs"/>
          <w:rtl/>
        </w:rPr>
        <w:t>ה</w:t>
      </w:r>
      <w:r w:rsidRPr="00422DEB">
        <w:rPr>
          <w:rFonts w:hint="cs"/>
          <w:rtl/>
        </w:rPr>
        <w:t>רב</w:t>
      </w:r>
      <w:r w:rsidRPr="00422DEB">
        <w:rPr>
          <w:rtl/>
        </w:rPr>
        <w:t xml:space="preserve"> </w:t>
      </w:r>
      <w:r w:rsidRPr="00422DEB">
        <w:rPr>
          <w:rFonts w:hint="cs"/>
          <w:rtl/>
        </w:rPr>
        <w:t>שלום</w:t>
      </w:r>
      <w:r w:rsidRPr="00422DEB">
        <w:rPr>
          <w:rtl/>
        </w:rPr>
        <w:t xml:space="preserve"> </w:t>
      </w:r>
      <w:r w:rsidRPr="00422DEB">
        <w:rPr>
          <w:rFonts w:hint="cs"/>
          <w:rtl/>
        </w:rPr>
        <w:t>דובער</w:t>
      </w:r>
      <w:r w:rsidRPr="00422DEB">
        <w:rPr>
          <w:rtl/>
        </w:rPr>
        <w:t xml:space="preserve"> </w:t>
      </w:r>
      <w:r>
        <w:rPr>
          <w:rFonts w:hint="cs"/>
          <w:rtl/>
        </w:rPr>
        <w:t>שי</w:t>
      </w:r>
      <w:r w:rsidRPr="00422DEB">
        <w:rPr>
          <w:rtl/>
        </w:rPr>
        <w:t xml:space="preserve">' </w:t>
      </w:r>
      <w:r w:rsidRPr="00422DEB">
        <w:rPr>
          <w:rFonts w:hint="cs"/>
          <w:rtl/>
        </w:rPr>
        <w:t>לוין</w:t>
      </w:r>
      <w:r>
        <w:rPr>
          <w:rFonts w:hint="cs"/>
          <w:rtl/>
        </w:rPr>
        <w:t>)</w:t>
      </w:r>
      <w:r w:rsidRPr="00422DEB">
        <w:rPr>
          <w:rtl/>
        </w:rPr>
        <w:t xml:space="preserve"> </w:t>
      </w:r>
      <w:r w:rsidRPr="00422DEB">
        <w:rPr>
          <w:rFonts w:hint="cs"/>
          <w:rtl/>
        </w:rPr>
        <w:t>שכותב</w:t>
      </w:r>
      <w:r w:rsidRPr="00422DEB">
        <w:rPr>
          <w:rtl/>
        </w:rPr>
        <w:t xml:space="preserve"> </w:t>
      </w:r>
      <w:r w:rsidRPr="00422DEB">
        <w:rPr>
          <w:rFonts w:hint="cs"/>
          <w:rtl/>
        </w:rPr>
        <w:t>שהמקור</w:t>
      </w:r>
      <w:r w:rsidRPr="00422DEB">
        <w:rPr>
          <w:rtl/>
        </w:rPr>
        <w:t xml:space="preserve"> </w:t>
      </w:r>
      <w:r w:rsidRPr="00422DEB">
        <w:rPr>
          <w:rFonts w:hint="cs"/>
          <w:rtl/>
        </w:rPr>
        <w:t>לסוף</w:t>
      </w:r>
      <w:r w:rsidRPr="00422DEB">
        <w:rPr>
          <w:rtl/>
        </w:rPr>
        <w:t xml:space="preserve"> </w:t>
      </w:r>
      <w:r w:rsidRPr="00422DEB">
        <w:rPr>
          <w:rFonts w:hint="cs"/>
          <w:rtl/>
        </w:rPr>
        <w:t>דברי</w:t>
      </w:r>
      <w:r w:rsidRPr="00422DEB">
        <w:rPr>
          <w:rtl/>
        </w:rPr>
        <w:t xml:space="preserve"> </w:t>
      </w:r>
      <w:r w:rsidRPr="00422DEB">
        <w:rPr>
          <w:rFonts w:hint="cs"/>
          <w:rtl/>
        </w:rPr>
        <w:t>רבינו</w:t>
      </w:r>
      <w:r w:rsidRPr="00422DEB">
        <w:rPr>
          <w:rtl/>
        </w:rPr>
        <w:t xml:space="preserve"> </w:t>
      </w:r>
      <w:r w:rsidRPr="00422DEB">
        <w:rPr>
          <w:rFonts w:hint="cs"/>
          <w:rtl/>
        </w:rPr>
        <w:t>הוא</w:t>
      </w:r>
      <w:r w:rsidRPr="00422DEB">
        <w:rPr>
          <w:rtl/>
        </w:rPr>
        <w:t xml:space="preserve"> </w:t>
      </w:r>
      <w:r w:rsidRPr="00422DEB">
        <w:rPr>
          <w:rFonts w:hint="cs"/>
          <w:rtl/>
        </w:rPr>
        <w:t>הריטב</w:t>
      </w:r>
      <w:r w:rsidRPr="00422DEB">
        <w:rPr>
          <w:rtl/>
        </w:rPr>
        <w:t>"</w:t>
      </w:r>
      <w:r w:rsidRPr="00422DEB">
        <w:rPr>
          <w:rFonts w:hint="cs"/>
          <w:rtl/>
        </w:rPr>
        <w:t>א</w:t>
      </w:r>
      <w:r w:rsidRPr="00422DEB">
        <w:rPr>
          <w:rtl/>
        </w:rPr>
        <w:t xml:space="preserve"> </w:t>
      </w:r>
      <w:r w:rsidRPr="00422DEB">
        <w:rPr>
          <w:rFonts w:hint="cs"/>
          <w:rtl/>
        </w:rPr>
        <w:t>לסוכה</w:t>
      </w:r>
      <w:r w:rsidRPr="00422DEB">
        <w:rPr>
          <w:rtl/>
        </w:rPr>
        <w:t xml:space="preserve"> </w:t>
      </w:r>
      <w:r w:rsidRPr="00422DEB">
        <w:rPr>
          <w:rFonts w:hint="cs"/>
          <w:rtl/>
        </w:rPr>
        <w:t>דף</w:t>
      </w:r>
      <w:r w:rsidRPr="00422DEB">
        <w:rPr>
          <w:rtl/>
        </w:rPr>
        <w:t xml:space="preserve"> </w:t>
      </w:r>
      <w:r w:rsidRPr="00422DEB">
        <w:rPr>
          <w:rFonts w:hint="cs"/>
          <w:rtl/>
        </w:rPr>
        <w:t>מ</w:t>
      </w:r>
      <w:r>
        <w:rPr>
          <w:rtl/>
        </w:rPr>
        <w:t>.</w:t>
      </w:r>
      <w:r w:rsidRPr="00422DEB">
        <w:rPr>
          <w:rtl/>
        </w:rPr>
        <w:t xml:space="preserve"> </w:t>
      </w:r>
      <w:r w:rsidRPr="00422DEB">
        <w:rPr>
          <w:rFonts w:hint="cs"/>
          <w:rtl/>
        </w:rPr>
        <w:t>ד</w:t>
      </w:r>
      <w:r w:rsidRPr="00422DEB">
        <w:rPr>
          <w:rtl/>
        </w:rPr>
        <w:t>"</w:t>
      </w:r>
      <w:r w:rsidRPr="00422DEB">
        <w:rPr>
          <w:rFonts w:hint="cs"/>
          <w:rtl/>
        </w:rPr>
        <w:t>ה</w:t>
      </w:r>
      <w:r w:rsidRPr="00422DEB">
        <w:rPr>
          <w:rtl/>
        </w:rPr>
        <w:t xml:space="preserve"> </w:t>
      </w:r>
      <w:r w:rsidRPr="00422DEB">
        <w:rPr>
          <w:rFonts w:hint="cs"/>
          <w:rtl/>
        </w:rPr>
        <w:t>ופרקינן</w:t>
      </w:r>
      <w:r w:rsidRPr="00422DEB">
        <w:rPr>
          <w:rtl/>
        </w:rPr>
        <w:t>.</w:t>
      </w:r>
      <w:r>
        <w:rPr>
          <w:rFonts w:hint="cs"/>
          <w:rtl/>
        </w:rPr>
        <w:t xml:space="preserve"> </w:t>
      </w:r>
      <w:r w:rsidRPr="004B4DB4">
        <w:rPr>
          <w:rtl/>
        </w:rPr>
        <w:t xml:space="preserve">הנה הגמרא </w:t>
      </w:r>
      <w:r>
        <w:rPr>
          <w:rFonts w:hint="cs"/>
          <w:rtl/>
        </w:rPr>
        <w:t>שם</w:t>
      </w:r>
      <w:r w:rsidRPr="004B4DB4">
        <w:rPr>
          <w:rtl/>
        </w:rPr>
        <w:t xml:space="preserve"> מבארת החילוק בין לולב שיש בו דין שביעית לשאר עצים שאין בהם דין שביעית "שאני התם דאמר קרא לכם לאכלה לכם דומיא דלאכלה מי שהנאתו וביעורו שוה יצאו עצי</w:t>
      </w:r>
      <w:r>
        <w:rPr>
          <w:rFonts w:hint="cs"/>
          <w:rtl/>
        </w:rPr>
        <w:t xml:space="preserve">ם </w:t>
      </w:r>
      <w:r w:rsidRPr="004B4DB4">
        <w:rPr>
          <w:rtl/>
        </w:rPr>
        <w:t>שהנאתן אחר ביעורן</w:t>
      </w:r>
      <w:r>
        <w:rPr>
          <w:rFonts w:hint="cs"/>
          <w:rtl/>
        </w:rPr>
        <w:t>".</w:t>
      </w:r>
    </w:p>
    <w:p w:rsidR="00790AE8" w:rsidRDefault="00790AE8" w:rsidP="00CF0515">
      <w:pPr>
        <w:pStyle w:val="a3"/>
        <w:bidi/>
        <w:rPr>
          <w:rtl/>
        </w:rPr>
      </w:pPr>
      <w:r>
        <w:rPr>
          <w:rtl/>
        </w:rPr>
        <w:t>עיין רש"י שמבאר שכוונת הגמרא ה</w:t>
      </w:r>
      <w:r>
        <w:rPr>
          <w:rFonts w:hint="cs"/>
          <w:rtl/>
        </w:rPr>
        <w:t>י</w:t>
      </w:r>
      <w:r>
        <w:rPr>
          <w:rtl/>
        </w:rPr>
        <w:t xml:space="preserve">א </w:t>
      </w:r>
      <w:r>
        <w:rPr>
          <w:rFonts w:hint="cs"/>
          <w:rtl/>
        </w:rPr>
        <w:t>ש</w:t>
      </w:r>
      <w:r>
        <w:rPr>
          <w:rtl/>
        </w:rPr>
        <w:t>"</w:t>
      </w:r>
      <w:r w:rsidRPr="004B4DB4">
        <w:rPr>
          <w:rtl/>
        </w:rPr>
        <w:t>משנעש</w:t>
      </w:r>
      <w:r>
        <w:rPr>
          <w:rFonts w:hint="cs"/>
          <w:rtl/>
        </w:rPr>
        <w:t>ו</w:t>
      </w:r>
      <w:r>
        <w:rPr>
          <w:rtl/>
        </w:rPr>
        <w:t xml:space="preserve"> גחלים אופין בה</w:t>
      </w:r>
      <w:r>
        <w:rPr>
          <w:rFonts w:hint="cs"/>
          <w:rtl/>
        </w:rPr>
        <w:t>ן".</w:t>
      </w:r>
    </w:p>
    <w:p w:rsidR="00790AE8" w:rsidRDefault="00790AE8" w:rsidP="00CF0515">
      <w:pPr>
        <w:pStyle w:val="a3"/>
        <w:bidi/>
        <w:rPr>
          <w:rtl/>
        </w:rPr>
      </w:pPr>
      <w:r w:rsidRPr="004B4DB4">
        <w:rPr>
          <w:rtl/>
        </w:rPr>
        <w:t>אבל הר</w:t>
      </w:r>
      <w:r>
        <w:rPr>
          <w:rFonts w:hint="cs"/>
          <w:rtl/>
        </w:rPr>
        <w:t>י</w:t>
      </w:r>
      <w:r w:rsidRPr="004B4DB4">
        <w:rPr>
          <w:rtl/>
        </w:rPr>
        <w:t>טב"א כותב שם "שאני התם דכתיב והיתה שבת הארץ לכם לאכלה לכם דומיא לאכלה מי שהנאתו וביעורו שוה יצאו עצים שאין להם הנאה במה שנתבשל אלא לאחר ביעורן כשאדם נהנה מאותו פת ומאותו תבשיל כ</w:t>
      </w:r>
      <w:r>
        <w:rPr>
          <w:rFonts w:hint="cs"/>
          <w:rtl/>
        </w:rPr>
        <w:t>ו'".</w:t>
      </w:r>
    </w:p>
    <w:p w:rsidR="00790AE8" w:rsidRPr="004B4DB4" w:rsidRDefault="00790AE8" w:rsidP="00CF0515">
      <w:pPr>
        <w:pStyle w:val="a3"/>
        <w:bidi/>
      </w:pPr>
      <w:r w:rsidRPr="004B4DB4">
        <w:rPr>
          <w:rtl/>
        </w:rPr>
        <w:t>בדברי רבינו מבואר שכוונת הריטב"א ה</w:t>
      </w:r>
      <w:r>
        <w:rPr>
          <w:rFonts w:hint="cs"/>
          <w:rtl/>
        </w:rPr>
        <w:t>י</w:t>
      </w:r>
      <w:r w:rsidRPr="004B4DB4">
        <w:rPr>
          <w:rtl/>
        </w:rPr>
        <w:t>א שאע"פ שיש הנאת העצים בתוך הלחם או התבשיל מ"מ לא נקרא איסור ב</w:t>
      </w:r>
      <w:r>
        <w:rPr>
          <w:rtl/>
        </w:rPr>
        <w:t xml:space="preserve">עין בתוך התבשיל וע"כ לא החמירו </w:t>
      </w:r>
      <w:r w:rsidRPr="004B4DB4">
        <w:rPr>
          <w:rtl/>
        </w:rPr>
        <w:t xml:space="preserve">רבנן בדבר </w:t>
      </w:r>
      <w:r w:rsidRPr="004B4DB4">
        <w:rPr>
          <w:rtl/>
        </w:rPr>
        <w:lastRenderedPageBreak/>
        <w:t xml:space="preserve">שאיסורו </w:t>
      </w:r>
      <w:r>
        <w:rPr>
          <w:rFonts w:hint="cs"/>
          <w:rtl/>
        </w:rPr>
        <w:t>מ</w:t>
      </w:r>
      <w:r w:rsidRPr="004B4DB4">
        <w:rPr>
          <w:rtl/>
        </w:rPr>
        <w:t>דרבנן לאס</w:t>
      </w:r>
      <w:r>
        <w:rPr>
          <w:rFonts w:hint="cs"/>
          <w:rtl/>
        </w:rPr>
        <w:t>ו</w:t>
      </w:r>
      <w:r w:rsidRPr="004B4DB4">
        <w:rPr>
          <w:rtl/>
        </w:rPr>
        <w:t>ר לטלטלו אף שהוא דבר שיש לו מתירין וגם לא החמירו לאס</w:t>
      </w:r>
      <w:r>
        <w:rPr>
          <w:rFonts w:hint="cs"/>
          <w:rtl/>
        </w:rPr>
        <w:t>ו</w:t>
      </w:r>
      <w:r w:rsidRPr="004B4DB4">
        <w:rPr>
          <w:rtl/>
        </w:rPr>
        <w:t>ר לבטל איסורו לכתחילה</w:t>
      </w:r>
      <w:r w:rsidRPr="004B4DB4">
        <w:t>.</w:t>
      </w:r>
    </w:p>
    <w:p w:rsidR="00790AE8" w:rsidRPr="004B4DB4" w:rsidRDefault="00790AE8" w:rsidP="00CF0515">
      <w:pPr>
        <w:pStyle w:val="a3"/>
        <w:bidi/>
      </w:pPr>
      <w:r w:rsidRPr="004B4DB4">
        <w:rPr>
          <w:rtl/>
        </w:rPr>
        <w:t>נמצא שרש"י והריטב"א מחולקים. רש"י סובר דאם היו אופין פת לפני שנעשו העצים גחלים הוי הנאתו וביעורו שוה והיה אסור להנות מהעצים דאין ההנאה נמדדת כשהוא נהנה בפועל מן הדבר אלא עצם הענין שיש לו תבשיל הוא ההנאה. והריטב"א סובר דההנאה נמדדת כשהוא נהנה בפועל</w:t>
      </w:r>
      <w:r w:rsidRPr="004B4DB4">
        <w:t>.</w:t>
      </w:r>
    </w:p>
    <w:p w:rsidR="00790AE8" w:rsidRPr="004B4DB4" w:rsidRDefault="00790AE8" w:rsidP="00CF0515">
      <w:pPr>
        <w:pStyle w:val="a3"/>
        <w:bidi/>
      </w:pPr>
      <w:r w:rsidRPr="004B4DB4">
        <w:rPr>
          <w:rtl/>
        </w:rPr>
        <w:t>דברי רבינו מוכיחין כדעת הריטב"א</w:t>
      </w:r>
      <w:r w:rsidRPr="004B4DB4">
        <w:t>.</w:t>
      </w:r>
    </w:p>
    <w:p w:rsidR="00790AE8" w:rsidRDefault="00790AE8" w:rsidP="00CF0515">
      <w:pPr>
        <w:pStyle w:val="a3"/>
        <w:bidi/>
        <w:rPr>
          <w:rtl/>
        </w:rPr>
      </w:pPr>
      <w:r>
        <w:rPr>
          <w:rtl/>
        </w:rPr>
        <w:t>בס</w:t>
      </w:r>
      <w:r>
        <w:rPr>
          <w:rFonts w:hint="cs"/>
          <w:rtl/>
        </w:rPr>
        <w:t>"</w:t>
      </w:r>
      <w:r w:rsidRPr="004B4DB4">
        <w:rPr>
          <w:rtl/>
        </w:rPr>
        <w:t>ד ממשיך רבינו "וכן מותר להתחמם כנגדן ולהשתמש לאורן אע"פ שהוא נהנה מגוף האיסור שהוא בעין משום שעצים שנתלשו ביום טוב דינם כעצי מוקצה שמותר להנות מהם הנאה הבא מאליה שאינו עושה מעשה בגוף המוקצה בהנאתו ממנה כו</w:t>
      </w:r>
      <w:r>
        <w:rPr>
          <w:rFonts w:hint="cs"/>
          <w:rtl/>
        </w:rPr>
        <w:t>'".</w:t>
      </w:r>
    </w:p>
    <w:p w:rsidR="00790AE8" w:rsidRPr="004B4DB4" w:rsidRDefault="00790AE8" w:rsidP="00CF0515">
      <w:pPr>
        <w:pStyle w:val="a3"/>
        <w:bidi/>
      </w:pPr>
      <w:r w:rsidRPr="004B4DB4">
        <w:rPr>
          <w:rtl/>
        </w:rPr>
        <w:t>והנה בדין הראשון של עצים שנשרו בתוך התנור כותב רבינו שמותר אפילו לבטל בידים</w:t>
      </w:r>
      <w:r>
        <w:rPr>
          <w:rFonts w:hint="cs"/>
          <w:rtl/>
        </w:rPr>
        <w:t>,</w:t>
      </w:r>
      <w:r w:rsidRPr="004B4DB4">
        <w:rPr>
          <w:rtl/>
        </w:rPr>
        <w:t xml:space="preserve"> מכיון שבפת האפיה באה אחרי שהעצים נ</w:t>
      </w:r>
      <w:r>
        <w:rPr>
          <w:rtl/>
        </w:rPr>
        <w:t>עשים גחלים ואז האיסור אינו בעין</w:t>
      </w:r>
      <w:r w:rsidRPr="004B4DB4">
        <w:rPr>
          <w:rtl/>
        </w:rPr>
        <w:t>. ובדין השל</w:t>
      </w:r>
      <w:r>
        <w:rPr>
          <w:rtl/>
        </w:rPr>
        <w:t>ישי היינו להתחמם כנגדו א</w:t>
      </w:r>
      <w:r>
        <w:rPr>
          <w:rFonts w:hint="cs"/>
          <w:rtl/>
        </w:rPr>
        <w:t>סור</w:t>
      </w:r>
      <w:r w:rsidRPr="004B4DB4">
        <w:rPr>
          <w:rtl/>
        </w:rPr>
        <w:t xml:space="preserve"> לבטל העצים לכתחילה אלא שאם ביטל העצים שנשרו לתוך התנור כדי לאפות בתנור מותר להתחמם כנגדם אע"פ שהעצים עדיין בעין</w:t>
      </w:r>
      <w:r w:rsidRPr="004B4DB4">
        <w:t>.</w:t>
      </w:r>
    </w:p>
    <w:p w:rsidR="00790AE8" w:rsidRPr="004B4DB4" w:rsidRDefault="00790AE8" w:rsidP="00CF0515">
      <w:pPr>
        <w:pStyle w:val="a3"/>
        <w:bidi/>
      </w:pPr>
      <w:r w:rsidRPr="004B4DB4">
        <w:rPr>
          <w:rtl/>
        </w:rPr>
        <w:t xml:space="preserve">מה שאין ברור בדעת רבינו הוא הדין השני </w:t>
      </w:r>
      <w:r>
        <w:rPr>
          <w:rtl/>
        </w:rPr>
        <w:t>ז.א. במקום שהוא מבשל נגד האבוקה</w:t>
      </w:r>
      <w:r w:rsidRPr="004B4DB4">
        <w:rPr>
          <w:rtl/>
        </w:rPr>
        <w:t>,</w:t>
      </w:r>
      <w:r>
        <w:rPr>
          <w:rFonts w:hint="cs"/>
          <w:rtl/>
        </w:rPr>
        <w:t xml:space="preserve"> </w:t>
      </w:r>
      <w:r w:rsidRPr="004B4DB4">
        <w:rPr>
          <w:rtl/>
        </w:rPr>
        <w:t>שיש הנאת הבישול כשעדיין האיסור בעין האם גם אז מותר לבטל האיסור או שמא דעת רבינו שאסור לבטלו כיון שבשעת הבישול האיסור</w:t>
      </w:r>
      <w:r>
        <w:rPr>
          <w:rtl/>
        </w:rPr>
        <w:t xml:space="preserve"> עודנ</w:t>
      </w:r>
      <w:r>
        <w:rPr>
          <w:rFonts w:hint="cs"/>
          <w:rtl/>
        </w:rPr>
        <w:t>ו</w:t>
      </w:r>
      <w:r w:rsidRPr="004B4DB4">
        <w:rPr>
          <w:rtl/>
        </w:rPr>
        <w:t xml:space="preserve"> בעין</w:t>
      </w:r>
      <w:r w:rsidRPr="004B4DB4">
        <w:t>?</w:t>
      </w:r>
    </w:p>
    <w:p w:rsidR="00790AE8" w:rsidRDefault="00790AE8" w:rsidP="00CF0515">
      <w:pPr>
        <w:pStyle w:val="a3"/>
        <w:bidi/>
        <w:rPr>
          <w:rtl/>
        </w:rPr>
      </w:pPr>
      <w:r w:rsidRPr="004B4DB4">
        <w:rPr>
          <w:rtl/>
        </w:rPr>
        <w:t>הסברה נותנת שגם בבישול דעת רבינו שמותר לבטל העצים האסורים לכתח</w:t>
      </w:r>
      <w:r>
        <w:rPr>
          <w:rtl/>
        </w:rPr>
        <w:t>ילה מכיון שרבינו מבאר ש</w:t>
      </w:r>
      <w:r w:rsidRPr="004B4DB4">
        <w:rPr>
          <w:rtl/>
        </w:rPr>
        <w:t>מותר לבטל העצים כשמתכוון לאפות פת משום שעיקר ההנאה היא האכילה ואז ההנאה מנותק</w:t>
      </w:r>
      <w:r>
        <w:rPr>
          <w:rFonts w:hint="cs"/>
          <w:rtl/>
        </w:rPr>
        <w:t>ת</w:t>
      </w:r>
      <w:r w:rsidRPr="004B4DB4">
        <w:rPr>
          <w:rtl/>
        </w:rPr>
        <w:t xml:space="preserve"> לגמרי מן האיסור א"כ הסברה נותנת שגם בישול יש לו הדין של אפיית הפת ויהיה מותר לבטל העצים הא</w:t>
      </w:r>
      <w:r>
        <w:rPr>
          <w:rtl/>
        </w:rPr>
        <w:t>סורים בידים כיון שעיקר הנאתן שה</w:t>
      </w:r>
      <w:r>
        <w:rPr>
          <w:rFonts w:hint="cs"/>
          <w:rtl/>
        </w:rPr>
        <w:t>י</w:t>
      </w:r>
      <w:r w:rsidRPr="004B4DB4">
        <w:rPr>
          <w:rtl/>
        </w:rPr>
        <w:t>א האכילה באה בזמן שההנאה מנותק</w:t>
      </w:r>
      <w:r>
        <w:rPr>
          <w:rFonts w:hint="cs"/>
          <w:rtl/>
        </w:rPr>
        <w:t>ת</w:t>
      </w:r>
      <w:r w:rsidRPr="004B4DB4">
        <w:rPr>
          <w:rtl/>
        </w:rPr>
        <w:t xml:space="preserve"> מהאיסו</w:t>
      </w:r>
      <w:r>
        <w:rPr>
          <w:rFonts w:hint="cs"/>
          <w:rtl/>
        </w:rPr>
        <w:t>ר.</w:t>
      </w:r>
    </w:p>
    <w:p w:rsidR="00790AE8" w:rsidRDefault="00790AE8" w:rsidP="00CF0515">
      <w:pPr>
        <w:pStyle w:val="a3"/>
        <w:bidi/>
        <w:rPr>
          <w:rtl/>
        </w:rPr>
      </w:pPr>
      <w:r w:rsidRPr="004B4DB4">
        <w:rPr>
          <w:rtl/>
        </w:rPr>
        <w:t>והנה רבינו בקו"א סק"ג כותב שהדין שמותר לבטל האיסור בידים משום שלא חשוב איסור שהוא בעין</w:t>
      </w:r>
      <w:r>
        <w:rPr>
          <w:rFonts w:hint="cs"/>
          <w:rtl/>
        </w:rPr>
        <w:t>,</w:t>
      </w:r>
      <w:r w:rsidRPr="004B4DB4">
        <w:rPr>
          <w:rtl/>
        </w:rPr>
        <w:t xml:space="preserve"> הוא דעת הטור סי' תרעז שבזמן שההנאה היא אחר ביעורן חל ההיתר שמותר לבטל האיסור גם קודם ביעורן וכן היא דעת הט"ז סק"ב.</w:t>
      </w:r>
    </w:p>
    <w:p w:rsidR="00790AE8" w:rsidRDefault="00790AE8" w:rsidP="00CF0515">
      <w:pPr>
        <w:pStyle w:val="a3"/>
        <w:bidi/>
        <w:rPr>
          <w:rtl/>
        </w:rPr>
      </w:pPr>
      <w:r w:rsidRPr="004B4DB4">
        <w:rPr>
          <w:rtl/>
        </w:rPr>
        <w:t>רבינו מסביר שענין זה אין לו שום שייכות לענין של כל העומד ל</w:t>
      </w:r>
      <w:r>
        <w:rPr>
          <w:rFonts w:hint="cs"/>
          <w:rtl/>
        </w:rPr>
        <w:t>הי</w:t>
      </w:r>
      <w:r w:rsidRPr="004B4DB4">
        <w:rPr>
          <w:rtl/>
        </w:rPr>
        <w:t>שרף כשרוף</w:t>
      </w:r>
      <w:r>
        <w:rPr>
          <w:rFonts w:hint="cs"/>
          <w:rtl/>
        </w:rPr>
        <w:t xml:space="preserve"> דמי</w:t>
      </w:r>
      <w:r w:rsidRPr="004B4DB4">
        <w:rPr>
          <w:rtl/>
        </w:rPr>
        <w:t xml:space="preserve"> </w:t>
      </w:r>
      <w:r>
        <w:rPr>
          <w:rFonts w:hint="cs"/>
          <w:rtl/>
        </w:rPr>
        <w:t xml:space="preserve">ששייך </w:t>
      </w:r>
      <w:r w:rsidRPr="004B4DB4">
        <w:rPr>
          <w:rtl/>
        </w:rPr>
        <w:t>רק באיסורי הנאה דאמרינן באיסורי הנאה מכתת כתית שיעורי</w:t>
      </w:r>
      <w:r>
        <w:rPr>
          <w:rFonts w:hint="cs"/>
          <w:rtl/>
        </w:rPr>
        <w:t>'</w:t>
      </w:r>
      <w:r w:rsidRPr="004B4DB4">
        <w:rPr>
          <w:rtl/>
        </w:rPr>
        <w:t xml:space="preserve"> לחומרא. </w:t>
      </w:r>
      <w:r>
        <w:rPr>
          <w:rFonts w:hint="cs"/>
          <w:rtl/>
        </w:rPr>
        <w:t>אך בעניננו לא נאמר</w:t>
      </w:r>
      <w:r w:rsidRPr="004B4DB4">
        <w:rPr>
          <w:rtl/>
        </w:rPr>
        <w:t xml:space="preserve"> שכמו כן מותר לבטל איסור לכתחילה משום כל העומד ל</w:t>
      </w:r>
      <w:r>
        <w:rPr>
          <w:rFonts w:hint="cs"/>
          <w:rtl/>
        </w:rPr>
        <w:t>הי</w:t>
      </w:r>
      <w:r w:rsidRPr="004B4DB4">
        <w:rPr>
          <w:rtl/>
        </w:rPr>
        <w:t xml:space="preserve">שרף כשרוף דמי. אבל רבינו כותב שמלשון המגיד משנה והריא"ז משמע דמפרשים דההיתר של מקלי קלי הוא שהאיסור </w:t>
      </w:r>
      <w:r>
        <w:rPr>
          <w:rFonts w:hint="cs"/>
          <w:rtl/>
        </w:rPr>
        <w:t>נחשב כמבוער בשעת שריפתו</w:t>
      </w:r>
      <w:r w:rsidRPr="004B4DB4">
        <w:rPr>
          <w:rtl/>
        </w:rPr>
        <w:t>.</w:t>
      </w:r>
    </w:p>
    <w:p w:rsidR="00790AE8" w:rsidRPr="004B4DB4" w:rsidRDefault="00790AE8" w:rsidP="00CF0515">
      <w:pPr>
        <w:pStyle w:val="a3"/>
        <w:bidi/>
      </w:pPr>
      <w:r w:rsidRPr="004B4DB4">
        <w:rPr>
          <w:rtl/>
        </w:rPr>
        <w:t>רבינו מכריע כדעת הטור והריטב"א משום שלדעת הרמ"א ביו"ד ס</w:t>
      </w:r>
      <w:r>
        <w:rPr>
          <w:rFonts w:hint="cs"/>
          <w:rtl/>
        </w:rPr>
        <w:t>י</w:t>
      </w:r>
      <w:r w:rsidRPr="004B4DB4">
        <w:rPr>
          <w:rtl/>
        </w:rPr>
        <w:t>' צט ס</w:t>
      </w:r>
      <w:r>
        <w:rPr>
          <w:rFonts w:hint="cs"/>
          <w:rtl/>
        </w:rPr>
        <w:t>"</w:t>
      </w:r>
      <w:r w:rsidRPr="004B4DB4">
        <w:rPr>
          <w:rtl/>
        </w:rPr>
        <w:t xml:space="preserve">ו </w:t>
      </w:r>
      <w:r>
        <w:rPr>
          <w:rFonts w:hint="cs"/>
          <w:rtl/>
        </w:rPr>
        <w:lastRenderedPageBreak/>
        <w:t>ש</w:t>
      </w:r>
      <w:r w:rsidRPr="004B4DB4">
        <w:rPr>
          <w:rtl/>
        </w:rPr>
        <w:t>אסור לבטל איסור בידים אפילו באיסו</w:t>
      </w:r>
      <w:r>
        <w:rPr>
          <w:rtl/>
        </w:rPr>
        <w:t xml:space="preserve">ר דרבנן </w:t>
      </w:r>
      <w:r>
        <w:rPr>
          <w:rFonts w:hint="cs"/>
          <w:rtl/>
        </w:rPr>
        <w:t>(</w:t>
      </w:r>
      <w:r>
        <w:rPr>
          <w:rtl/>
        </w:rPr>
        <w:t>ואנו נקטינן כדעת הרמ"א</w:t>
      </w:r>
      <w:r>
        <w:rPr>
          <w:rFonts w:hint="cs"/>
          <w:rtl/>
        </w:rPr>
        <w:t>)</w:t>
      </w:r>
      <w:r w:rsidRPr="004B4DB4">
        <w:rPr>
          <w:rtl/>
        </w:rPr>
        <w:t>,</w:t>
      </w:r>
      <w:r>
        <w:rPr>
          <w:rFonts w:hint="cs"/>
          <w:rtl/>
        </w:rPr>
        <w:t xml:space="preserve"> </w:t>
      </w:r>
      <w:r w:rsidRPr="004B4DB4">
        <w:rPr>
          <w:rtl/>
        </w:rPr>
        <w:t xml:space="preserve">אי אפשר ליישב ההיתר לטלטל העצים שנתבטלו ביום טוב כי </w:t>
      </w:r>
      <w:r>
        <w:rPr>
          <w:rFonts w:hint="cs"/>
          <w:rtl/>
        </w:rPr>
        <w:t>א</w:t>
      </w:r>
      <w:r w:rsidRPr="004B4DB4">
        <w:rPr>
          <w:rtl/>
        </w:rPr>
        <w:t>ם בדעת הריטב"א, עיין שם</w:t>
      </w:r>
      <w:r w:rsidRPr="004B4DB4">
        <w:t>.</w:t>
      </w:r>
    </w:p>
    <w:p w:rsidR="00790AE8" w:rsidRDefault="00790AE8" w:rsidP="00CF0515">
      <w:pPr>
        <w:pStyle w:val="a3"/>
        <w:bidi/>
        <w:rPr>
          <w:rtl/>
        </w:rPr>
      </w:pPr>
      <w:r w:rsidRPr="004B4DB4">
        <w:rPr>
          <w:rtl/>
        </w:rPr>
        <w:t>עיין בביאור הלכה ד"ה מרבה עליהם עצים מוכנים שכותב</w:t>
      </w:r>
      <w:r>
        <w:rPr>
          <w:rtl/>
        </w:rPr>
        <w:t xml:space="preserve"> שהפוסקים סוברים דלהסיק העצים כדי להנות לאורן אסור</w:t>
      </w:r>
      <w:r w:rsidRPr="004B4DB4">
        <w:rPr>
          <w:rtl/>
        </w:rPr>
        <w:t xml:space="preserve"> ל</w:t>
      </w:r>
      <w:r>
        <w:rPr>
          <w:rtl/>
        </w:rPr>
        <w:t>כו"ע</w:t>
      </w:r>
      <w:r w:rsidRPr="004B4DB4">
        <w:rPr>
          <w:rtl/>
        </w:rPr>
        <w:t xml:space="preserve">. </w:t>
      </w:r>
      <w:r>
        <w:rPr>
          <w:rFonts w:hint="cs"/>
          <w:rtl/>
        </w:rPr>
        <w:t>והוא</w:t>
      </w:r>
      <w:r w:rsidRPr="004B4DB4">
        <w:rPr>
          <w:rtl/>
        </w:rPr>
        <w:t xml:space="preserve"> </w:t>
      </w:r>
      <w:r>
        <w:rPr>
          <w:rFonts w:hint="cs"/>
          <w:rtl/>
        </w:rPr>
        <w:t>אומר</w:t>
      </w:r>
      <w:r w:rsidRPr="004B4DB4">
        <w:rPr>
          <w:rtl/>
        </w:rPr>
        <w:t xml:space="preserve"> דאפשר דמאחר</w:t>
      </w:r>
      <w:r>
        <w:rPr>
          <w:rtl/>
        </w:rPr>
        <w:t xml:space="preserve"> דסתם עצים להסקה עומדים לאפות ב</w:t>
      </w:r>
      <w:r>
        <w:rPr>
          <w:rFonts w:hint="cs"/>
          <w:rtl/>
        </w:rPr>
        <w:t>הם</w:t>
      </w:r>
      <w:r w:rsidRPr="004B4DB4">
        <w:rPr>
          <w:rtl/>
        </w:rPr>
        <w:t xml:space="preserve"> פת או לבשל או לשאר הנאה הבאה אחר הביעור</w:t>
      </w:r>
      <w:r>
        <w:rPr>
          <w:rFonts w:hint="cs"/>
          <w:rtl/>
        </w:rPr>
        <w:t>,</w:t>
      </w:r>
      <w:r w:rsidRPr="004B4DB4">
        <w:rPr>
          <w:rtl/>
        </w:rPr>
        <w:t xml:space="preserve"> התירו החכמים לערב ולבטל</w:t>
      </w:r>
      <w:r>
        <w:rPr>
          <w:rFonts w:hint="cs"/>
          <w:rtl/>
        </w:rPr>
        <w:t>,</w:t>
      </w:r>
      <w:r w:rsidRPr="004B4DB4">
        <w:rPr>
          <w:rtl/>
        </w:rPr>
        <w:t xml:space="preserve"> וממילא העצים מותרים כשאר עצים המותרים ויכול להדליק אותם אפילו להאיר </w:t>
      </w:r>
      <w:r>
        <w:rPr>
          <w:rFonts w:hint="cs"/>
          <w:rtl/>
        </w:rPr>
        <w:t>ו</w:t>
      </w:r>
      <w:r w:rsidRPr="004B4DB4">
        <w:rPr>
          <w:rtl/>
        </w:rPr>
        <w:t>כו'</w:t>
      </w:r>
      <w:r>
        <w:rPr>
          <w:rFonts w:hint="cs"/>
          <w:rtl/>
        </w:rPr>
        <w:t>.</w:t>
      </w:r>
      <w:r w:rsidRPr="004B4DB4">
        <w:rPr>
          <w:rtl/>
        </w:rPr>
        <w:t xml:space="preserve"> </w:t>
      </w:r>
      <w:r>
        <w:rPr>
          <w:rFonts w:hint="cs"/>
          <w:rtl/>
        </w:rPr>
        <w:t>ו</w:t>
      </w:r>
      <w:r w:rsidRPr="004B4DB4">
        <w:rPr>
          <w:rtl/>
        </w:rPr>
        <w:t>ממשיך וכותב שלכאורה ראיה גמורה לזה שהרי משעה שנתערב מותר לו לטלטל אע"ג דלא הסיק עדיין בהם וע</w:t>
      </w:r>
      <w:r>
        <w:rPr>
          <w:rtl/>
        </w:rPr>
        <w:t>דיין לא מקלי קלי וע"כ צ"ל ש</w:t>
      </w:r>
      <w:r>
        <w:rPr>
          <w:rFonts w:hint="cs"/>
          <w:rtl/>
        </w:rPr>
        <w:t>מצד</w:t>
      </w:r>
      <w:r w:rsidRPr="004B4DB4">
        <w:rPr>
          <w:rtl/>
        </w:rPr>
        <w:t xml:space="preserve"> טעם זה כבר ניתר</w:t>
      </w:r>
      <w:r>
        <w:rPr>
          <w:rFonts w:hint="cs"/>
          <w:rtl/>
        </w:rPr>
        <w:t>ו</w:t>
      </w:r>
      <w:r>
        <w:rPr>
          <w:rtl/>
        </w:rPr>
        <w:t xml:space="preserve"> מעיקר</w:t>
      </w:r>
      <w:r>
        <w:rPr>
          <w:rFonts w:hint="cs"/>
          <w:rtl/>
        </w:rPr>
        <w:t>ן</w:t>
      </w:r>
      <w:r>
        <w:rPr>
          <w:rtl/>
        </w:rPr>
        <w:t xml:space="preserve"> משעת התערו</w:t>
      </w:r>
      <w:r>
        <w:rPr>
          <w:rFonts w:hint="cs"/>
          <w:rtl/>
        </w:rPr>
        <w:t>ב</w:t>
      </w:r>
      <w:r w:rsidRPr="004B4DB4">
        <w:rPr>
          <w:rtl/>
        </w:rPr>
        <w:t>ת וא"כ אפשר לומר שה"ה לניד</w:t>
      </w:r>
      <w:r>
        <w:rPr>
          <w:rFonts w:hint="cs"/>
          <w:rtl/>
        </w:rPr>
        <w:t>ו</w:t>
      </w:r>
      <w:r>
        <w:rPr>
          <w:rtl/>
        </w:rPr>
        <w:t>ן דידן</w:t>
      </w:r>
      <w:r>
        <w:rPr>
          <w:rFonts w:hint="cs"/>
          <w:rtl/>
        </w:rPr>
        <w:t>.</w:t>
      </w:r>
    </w:p>
    <w:p w:rsidR="00790AE8" w:rsidRPr="004B4DB4" w:rsidRDefault="00790AE8" w:rsidP="00CF0515">
      <w:pPr>
        <w:pStyle w:val="a3"/>
        <w:bidi/>
        <w:rPr>
          <w:rtl/>
        </w:rPr>
      </w:pPr>
      <w:r>
        <w:rPr>
          <w:rFonts w:hint="cs"/>
          <w:rtl/>
        </w:rPr>
        <w:t>ו</w:t>
      </w:r>
      <w:r w:rsidRPr="004B4DB4">
        <w:rPr>
          <w:rtl/>
        </w:rPr>
        <w:t>הנה לפי ביאור רבינו בסוגיא אין שום תוקף ל</w:t>
      </w:r>
      <w:r>
        <w:rPr>
          <w:rtl/>
        </w:rPr>
        <w:t>ראי</w:t>
      </w:r>
      <w:r>
        <w:rPr>
          <w:rFonts w:hint="cs"/>
          <w:rtl/>
        </w:rPr>
        <w:t>ית</w:t>
      </w:r>
      <w:r w:rsidRPr="004B4DB4">
        <w:rPr>
          <w:rtl/>
        </w:rPr>
        <w:t xml:space="preserve"> </w:t>
      </w:r>
      <w:r>
        <w:rPr>
          <w:rtl/>
        </w:rPr>
        <w:t>הביאור הלכה</w:t>
      </w:r>
      <w:r w:rsidRPr="004B4DB4">
        <w:rPr>
          <w:rtl/>
        </w:rPr>
        <w:t>. דעת רבינו ש</w:t>
      </w:r>
      <w:r>
        <w:rPr>
          <w:rFonts w:hint="cs"/>
          <w:rtl/>
        </w:rPr>
        <w:t>זה</w:t>
      </w:r>
      <w:r w:rsidRPr="004B4DB4">
        <w:rPr>
          <w:rtl/>
        </w:rPr>
        <w:t xml:space="preserve"> שהתירו לבטל עצי האיסור בידים הוא משום שלא החמירו חכמ</w:t>
      </w:r>
      <w:r>
        <w:rPr>
          <w:rtl/>
        </w:rPr>
        <w:t>ים באיסור דרבנן במקום שמחשבתו ה</w:t>
      </w:r>
      <w:r>
        <w:rPr>
          <w:rFonts w:hint="cs"/>
          <w:rtl/>
        </w:rPr>
        <w:t>י</w:t>
      </w:r>
      <w:r w:rsidRPr="004B4DB4">
        <w:rPr>
          <w:rtl/>
        </w:rPr>
        <w:t>א להסיקן כדי להנות מ</w:t>
      </w:r>
      <w:r>
        <w:rPr>
          <w:rFonts w:hint="cs"/>
          <w:rtl/>
        </w:rPr>
        <w:t>הם</w:t>
      </w:r>
      <w:r w:rsidRPr="004B4DB4">
        <w:rPr>
          <w:rtl/>
        </w:rPr>
        <w:t xml:space="preserve"> בזמן</w:t>
      </w:r>
      <w:r>
        <w:rPr>
          <w:rtl/>
        </w:rPr>
        <w:t xml:space="preserve"> שהאיסור אינו בעין. אבל אם מסיק</w:t>
      </w:r>
      <w:r>
        <w:rPr>
          <w:rFonts w:hint="cs"/>
          <w:rtl/>
        </w:rPr>
        <w:t>ם</w:t>
      </w:r>
      <w:r w:rsidRPr="004B4DB4">
        <w:rPr>
          <w:rtl/>
        </w:rPr>
        <w:t xml:space="preserve"> כ</w:t>
      </w:r>
      <w:r>
        <w:rPr>
          <w:rtl/>
        </w:rPr>
        <w:t>די להנות מאור</w:t>
      </w:r>
      <w:r>
        <w:rPr>
          <w:rFonts w:hint="cs"/>
          <w:rtl/>
        </w:rPr>
        <w:t>ם</w:t>
      </w:r>
      <w:r w:rsidRPr="004B4DB4">
        <w:rPr>
          <w:rtl/>
        </w:rPr>
        <w:t xml:space="preserve"> דהיינו בזמן שהאיסור </w:t>
      </w:r>
      <w:r>
        <w:rPr>
          <w:rtl/>
        </w:rPr>
        <w:t>בעין לא התירו חכמים לבטל</w:t>
      </w:r>
      <w:r>
        <w:rPr>
          <w:rFonts w:hint="cs"/>
          <w:rtl/>
        </w:rPr>
        <w:t>ו</w:t>
      </w:r>
      <w:r w:rsidRPr="004B4DB4">
        <w:rPr>
          <w:rtl/>
        </w:rPr>
        <w:t xml:space="preserve"> בידים.</w:t>
      </w:r>
      <w:r>
        <w:rPr>
          <w:rFonts w:hint="cs"/>
          <w:rtl/>
        </w:rPr>
        <w:t xml:space="preserve"> </w:t>
      </w:r>
      <w:r w:rsidRPr="004B4DB4">
        <w:rPr>
          <w:rtl/>
        </w:rPr>
        <w:t>וההסבר בזה הוא דכיון שאנן נקטינן כהרמ"א דאין מבטלין אפילו איסור דרבנן לכתחילה א"כ במקום שהחכמים הקילו</w:t>
      </w:r>
      <w:r>
        <w:rPr>
          <w:rtl/>
        </w:rPr>
        <w:t xml:space="preserve"> לא הקילו אלא בזמן שהמציאות </w:t>
      </w:r>
      <w:r w:rsidRPr="004B4DB4">
        <w:rPr>
          <w:rtl/>
        </w:rPr>
        <w:t>שונה לגמרי מהמציאות הרגיל</w:t>
      </w:r>
      <w:r>
        <w:rPr>
          <w:rFonts w:hint="cs"/>
          <w:rtl/>
        </w:rPr>
        <w:t>ה</w:t>
      </w:r>
      <w:r w:rsidRPr="004B4DB4">
        <w:rPr>
          <w:rtl/>
        </w:rPr>
        <w:t xml:space="preserve"> של אין מבטלין איסור לכ</w:t>
      </w:r>
      <w:r>
        <w:rPr>
          <w:rFonts w:hint="cs"/>
          <w:rtl/>
        </w:rPr>
        <w:t>תח</w:t>
      </w:r>
      <w:r w:rsidRPr="004B4DB4">
        <w:rPr>
          <w:rtl/>
        </w:rPr>
        <w:t>ילה</w:t>
      </w:r>
      <w:r>
        <w:rPr>
          <w:rFonts w:hint="cs"/>
          <w:rtl/>
        </w:rPr>
        <w:t>.</w:t>
      </w:r>
    </w:p>
    <w:p w:rsidR="00790AE8" w:rsidRPr="00790AE8" w:rsidRDefault="00790AE8" w:rsidP="00790AE8">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269C3" w:rsidRPr="004D3280" w:rsidRDefault="00AE642A" w:rsidP="00AE642A">
      <w:pPr>
        <w:pStyle w:val="a0"/>
        <w:rPr>
          <w:rFonts w:ascii="FbMazalMedium" w:hAnsi="FbMazalMedium" w:cs="FbMazalMedium"/>
          <w:b/>
          <w:bCs w:val="0"/>
          <w:sz w:val="28"/>
          <w:szCs w:val="28"/>
          <w:rtl/>
        </w:rPr>
      </w:pPr>
      <w:bookmarkStart w:id="169" w:name="_Toc60964955"/>
      <w:r w:rsidRPr="004D3280">
        <w:rPr>
          <w:rtl/>
        </w:rPr>
        <w:t xml:space="preserve">האם </w:t>
      </w:r>
      <w:r w:rsidR="002269C3" w:rsidRPr="004D3280">
        <w:rPr>
          <w:rtl/>
        </w:rPr>
        <w:t>מותר לשחק ב"סבתא סורגת" בשבת</w:t>
      </w:r>
      <w:bookmarkEnd w:id="169"/>
    </w:p>
    <w:p w:rsidR="002269C3" w:rsidRPr="004D3280" w:rsidRDefault="002269C3" w:rsidP="00437E28">
      <w:pPr>
        <w:pStyle w:val="a"/>
        <w:rPr>
          <w:rtl/>
        </w:rPr>
      </w:pPr>
      <w:bookmarkStart w:id="170" w:name="_Toc60964956"/>
      <w:r w:rsidRPr="004D3280">
        <w:rPr>
          <w:rtl/>
        </w:rPr>
        <w:t>הרב גמליאל הכהן רבינוביץ</w:t>
      </w:r>
      <w:bookmarkEnd w:id="170"/>
      <w:r w:rsidRPr="004D3280">
        <w:rPr>
          <w:rtl/>
        </w:rPr>
        <w:t xml:space="preserve"> </w:t>
      </w:r>
    </w:p>
    <w:p w:rsidR="00BD2E3B" w:rsidRDefault="002269C3" w:rsidP="00BD2E3B">
      <w:pPr>
        <w:pStyle w:val="a1"/>
        <w:rPr>
          <w:rtl/>
        </w:rPr>
      </w:pPr>
      <w:r w:rsidRPr="004D3280">
        <w:rPr>
          <w:rtl/>
        </w:rPr>
        <w:t>מח"ס "גם אני אודך"</w:t>
      </w:r>
    </w:p>
    <w:p w:rsidR="00BD2E3B" w:rsidRPr="00BD2E3B" w:rsidRDefault="00BD2E3B" w:rsidP="00BD2E3B">
      <w:pPr>
        <w:pStyle w:val="a1"/>
        <w:rPr>
          <w:rtl/>
        </w:rPr>
      </w:pPr>
      <w:r w:rsidRPr="00BD2E3B">
        <w:rPr>
          <w:rFonts w:hint="cs"/>
          <w:rtl/>
        </w:rPr>
        <w:t>ו</w:t>
      </w:r>
      <w:r w:rsidRPr="00BD2E3B">
        <w:rPr>
          <w:rtl/>
        </w:rPr>
        <w:t>"</w:t>
      </w:r>
      <w:r w:rsidRPr="00BD2E3B">
        <w:rPr>
          <w:rFonts w:hint="cs"/>
          <w:rtl/>
        </w:rPr>
        <w:t>פרדס</w:t>
      </w:r>
      <w:r w:rsidRPr="00BD2E3B">
        <w:rPr>
          <w:rtl/>
        </w:rPr>
        <w:t xml:space="preserve"> </w:t>
      </w:r>
      <w:r w:rsidRPr="00BD2E3B">
        <w:rPr>
          <w:rFonts w:hint="cs"/>
          <w:rtl/>
        </w:rPr>
        <w:t>יוסף</w:t>
      </w:r>
      <w:r w:rsidRPr="00BD2E3B">
        <w:rPr>
          <w:rtl/>
        </w:rPr>
        <w:t xml:space="preserve"> </w:t>
      </w:r>
      <w:r w:rsidRPr="00BD2E3B">
        <w:rPr>
          <w:rFonts w:hint="cs"/>
          <w:rtl/>
        </w:rPr>
        <w:t>החדש</w:t>
      </w:r>
      <w:r w:rsidRPr="00BD2E3B">
        <w:rPr>
          <w:rtl/>
        </w:rPr>
        <w:t xml:space="preserve">" </w:t>
      </w:r>
      <w:r w:rsidRPr="00BD2E3B">
        <w:rPr>
          <w:rFonts w:hint="cs"/>
          <w:rtl/>
        </w:rPr>
        <w:t>על</w:t>
      </w:r>
      <w:r w:rsidRPr="00BD2E3B">
        <w:rPr>
          <w:rtl/>
        </w:rPr>
        <w:t xml:space="preserve"> </w:t>
      </w:r>
      <w:r w:rsidRPr="00BD2E3B">
        <w:rPr>
          <w:rFonts w:hint="cs"/>
          <w:rtl/>
        </w:rPr>
        <w:t>המועדים</w:t>
      </w:r>
    </w:p>
    <w:p w:rsidR="002269C3" w:rsidRPr="003317AA" w:rsidRDefault="002269C3" w:rsidP="0018004D">
      <w:pPr>
        <w:pStyle w:val="a3"/>
        <w:bidi/>
        <w:rPr>
          <w:b/>
          <w:bCs/>
          <w:rtl/>
        </w:rPr>
      </w:pPr>
      <w:r w:rsidRPr="003317AA">
        <w:rPr>
          <w:b/>
          <w:bCs/>
          <w:rtl/>
        </w:rPr>
        <w:t>הנה נפוץ משחק הילדים בחוטים שהם אורגים בין אצבעותיהם ויוצרים דוגמאות</w:t>
      </w:r>
      <w:r w:rsidRPr="00C57F98">
        <w:rPr>
          <w:b/>
          <w:rtl/>
        </w:rPr>
        <w:t>,</w:t>
      </w:r>
      <w:r w:rsidRPr="003317AA">
        <w:rPr>
          <w:b/>
          <w:bCs/>
          <w:rtl/>
        </w:rPr>
        <w:t xml:space="preserve"> וזה כבר משחק מלפני הרבה שנים</w:t>
      </w:r>
      <w:r w:rsidRPr="00C57F98">
        <w:rPr>
          <w:b/>
          <w:rtl/>
        </w:rPr>
        <w:t>,</w:t>
      </w:r>
      <w:r w:rsidRPr="003317AA">
        <w:rPr>
          <w:b/>
          <w:bCs/>
          <w:rtl/>
        </w:rPr>
        <w:t xml:space="preserve"> המכונה </w:t>
      </w:r>
      <w:r w:rsidRPr="003317AA">
        <w:rPr>
          <w:rtl/>
        </w:rPr>
        <w:t>"</w:t>
      </w:r>
      <w:r w:rsidRPr="003317AA">
        <w:rPr>
          <w:b/>
          <w:bCs/>
          <w:rtl/>
        </w:rPr>
        <w:t>סבתא סורגת</w:t>
      </w:r>
      <w:r w:rsidRPr="003317AA">
        <w:rPr>
          <w:rtl/>
        </w:rPr>
        <w:t>"</w:t>
      </w:r>
      <w:r w:rsidRPr="003317AA">
        <w:rPr>
          <w:b/>
          <w:bCs/>
          <w:rtl/>
        </w:rPr>
        <w:t>. ויש לעיין האם מותר לשחק בזה בשבת. וגם אם אין בזה איסור ממש</w:t>
      </w:r>
      <w:r w:rsidRPr="00C57F98">
        <w:rPr>
          <w:b/>
          <w:rtl/>
        </w:rPr>
        <w:t>,</w:t>
      </w:r>
      <w:r w:rsidRPr="003317AA">
        <w:rPr>
          <w:b/>
          <w:bCs/>
          <w:rtl/>
        </w:rPr>
        <w:t xml:space="preserve"> לפעמים מסתבכים החוטים ונהיה קשר ועלולים להתירו</w:t>
      </w:r>
      <w:r w:rsidRPr="00C57F98">
        <w:rPr>
          <w:b/>
          <w:rtl/>
        </w:rPr>
        <w:t>,</w:t>
      </w:r>
      <w:r w:rsidRPr="003317AA">
        <w:rPr>
          <w:b/>
          <w:bCs/>
          <w:rtl/>
        </w:rPr>
        <w:t xml:space="preserve"> ואולי לכן יש להימנע ממשחק זה?</w:t>
      </w:r>
    </w:p>
    <w:p w:rsidR="002269C3" w:rsidRPr="004D3280" w:rsidRDefault="002269C3" w:rsidP="0018004D">
      <w:pPr>
        <w:pStyle w:val="a3"/>
        <w:bidi/>
        <w:rPr>
          <w:rtl/>
        </w:rPr>
      </w:pPr>
      <w:r w:rsidRPr="004D3280">
        <w:rPr>
          <w:rtl/>
        </w:rPr>
        <w:t xml:space="preserve">וידידי </w:t>
      </w:r>
      <w:r>
        <w:rPr>
          <w:rFonts w:hint="cs"/>
          <w:rtl/>
        </w:rPr>
        <w:t>הרב</w:t>
      </w:r>
      <w:r w:rsidRPr="004D3280">
        <w:rPr>
          <w:rtl/>
        </w:rPr>
        <w:t xml:space="preserve"> אמיר ולר שליט"א מח"ס אמרתו ארץ, ירוץ דברו, ושא"ס כתב לי, וז"ל: הנה יש לדון בזה בשני אופנים: א. האם יש בזה חשש משום עשיית צורות. ב. האם שייך לאסור משום שמא ייווצר קשר בחוטים ואז עלולים להתירו.</w:t>
      </w:r>
    </w:p>
    <w:p w:rsidR="002269C3" w:rsidRPr="004D3280" w:rsidRDefault="002269C3" w:rsidP="003317AA">
      <w:pPr>
        <w:pStyle w:val="11"/>
        <w:rPr>
          <w:rtl/>
        </w:rPr>
      </w:pPr>
      <w:r w:rsidRPr="004D3280">
        <w:rPr>
          <w:rtl/>
        </w:rPr>
        <w:t xml:space="preserve">אין ללמוד מדין איסור עשיית צורות מיוחדות במפיות נייר וכדומה לנ"ד </w:t>
      </w:r>
    </w:p>
    <w:p w:rsidR="002269C3" w:rsidRPr="004D3280" w:rsidRDefault="002269C3" w:rsidP="0018004D">
      <w:pPr>
        <w:pStyle w:val="a3"/>
        <w:bidi/>
        <w:rPr>
          <w:rtl/>
        </w:rPr>
      </w:pPr>
      <w:r w:rsidRPr="004D3280">
        <w:rPr>
          <w:rtl/>
        </w:rPr>
        <w:lastRenderedPageBreak/>
        <w:t>והנראה לפע"ד שלא שייך לאסור בזה משום עשיית צורות כיון שאין הדבר מתקיים כלל, וכאשר הילדים עוזבים את החוט לא נשאר בו שום צורה כלל. ועוד שאין מטרת המשחק הנזכר בשביל הצורות, אלא מטרתו להעביר החוטים מאחד לשני בטכניקה מיוחדת, ואין להם ענין כלל בצורות שנעשות ביני וביני, ומה גם שאין זה בגדר צורות "מיוחדות" או "נאות", אלא רק כמו צורת "איקס" וכדו'.</w:t>
      </w:r>
    </w:p>
    <w:p w:rsidR="002269C3" w:rsidRPr="004D3280" w:rsidRDefault="002269C3" w:rsidP="0018004D">
      <w:pPr>
        <w:pStyle w:val="a3"/>
        <w:bidi/>
        <w:rPr>
          <w:rtl/>
        </w:rPr>
      </w:pPr>
      <w:r w:rsidRPr="004D3280">
        <w:rPr>
          <w:rtl/>
        </w:rPr>
        <w:t xml:space="preserve">ולכן אין לדמות זה כלל לדין קיפול מפיות וניירות באופן שעושה מהן צורות כגון אוניה או מטוס או ציפור וכדו', שאסרו האחרונים כפי שמובא בספר שמירת שבת כהלכתה (פי"א סעיף מא, ופט"ז סעיף כא) בשם הגרש"ז אוירבך זצ"ל. וכ"כ בספר ארחות שבת ח"א (עמ' רעו), ובשו"ת שבט הלוי ח"ה (סי' לה אות ב), ובספר הליכות שבת בשבת ח"ב (עמ' סז), ובשו"ת אבני דרך ח"ד (סי' ל) ועוד. ואף הם כתבו להתיר היכא שמקפלן בקיפול פשוט שאין בו עשיית צורה מיוחדת. כיעו"ש. ודע, שיש ג' חילוקים בין נדון קיפול המפיות לבין נידונינו: א. שם המטרה והתכלית היא לצור צורה ודמי לבונה, משא"כ הכא בנ"ד שאין ענין כלל בצורות אלא בהעברת החוטים בטכניקה מיוחדת בין אחד לשני. ב. שם האיסור הוא דוקא בצורות מיוחדות כגון אוניה או מטוס וכיו"ב, אבל בקיפול שאין בו צורה מיוחדת משרא שרי. ובנ"ד אין צורות מיוחדות כלל, אלא רק צורת "איקסים" פשוטה שלא מורה על שום דבר. ג. שם הצורה מתקיימת מעצמה לאחר שעשאוה, משא"כ הכא שהצורות נעשות ע"י אצבעות הילדים, וכאשר צריך להשתמש בידיו מיד חוזר החוט לפשוטו. ודו"ק. וע"ע להלן. </w:t>
      </w:r>
    </w:p>
    <w:p w:rsidR="002269C3" w:rsidRPr="004D3280" w:rsidRDefault="002269C3" w:rsidP="003317AA">
      <w:pPr>
        <w:pStyle w:val="11"/>
        <w:rPr>
          <w:rtl/>
        </w:rPr>
      </w:pPr>
      <w:r w:rsidRPr="004D3280">
        <w:rPr>
          <w:rtl/>
        </w:rPr>
        <w:t>האם יש לאסור בנ"ד ע"פ ד' המקור חיים ז"ל</w:t>
      </w:r>
    </w:p>
    <w:p w:rsidR="002269C3" w:rsidRPr="004D3280" w:rsidRDefault="002269C3" w:rsidP="0018004D">
      <w:pPr>
        <w:pStyle w:val="a3"/>
        <w:bidi/>
        <w:rPr>
          <w:rtl/>
        </w:rPr>
      </w:pPr>
      <w:r w:rsidRPr="004D3280">
        <w:rPr>
          <w:rtl/>
        </w:rPr>
        <w:t xml:space="preserve">ולכאורה יש לדון בזה ע"פ מ"ש הגאון בעל החות יאיר בספרו מקור חיים (סי' שמ ס"ד) על דברי מרן הש"ע (שם) שפסק וז"ל: יש להזהר שלא לכתוב באצבעו במשקין על השלחן או באפר. ע"כ. ועל זה כתב המקור חיים וז"ל: אסור לעשות תמונה בחוט על השלחן או באצבעות ידיו שעושים הנערים כמה מיני תמונות מיד ליד. עכ"ל. ויש שרצו ללמוד מדבריו לנ"ד, שאסור לשחק בחוטים ולעשות בהם צורות בשבת, ואף שאינו מתקיים מכל מקום אסור מדרבנן. </w:t>
      </w:r>
    </w:p>
    <w:p w:rsidR="002269C3" w:rsidRPr="004D3280" w:rsidRDefault="002269C3" w:rsidP="0018004D">
      <w:pPr>
        <w:pStyle w:val="a3"/>
        <w:bidi/>
        <w:rPr>
          <w:rtl/>
        </w:rPr>
      </w:pPr>
      <w:r w:rsidRPr="004D3280">
        <w:rPr>
          <w:rtl/>
        </w:rPr>
        <w:t xml:space="preserve">אמנם כבר השיב על זה בשו"ת דובר מישרים (סי' כד) וכתב, שבמשחק זה הכוונה היא לא בעשיית הצורות, אלא בהעברת החוטים מזה לזה עד לשלב הסופי של המשחק שתצא צורה שאפשר לעשות בה כעין סריגה. והענין במשחק הוא הטכניקה של העברת החוטים מאחד לשני באופן שיצא בסוף דבר שאפשר לעשות בו מעין סריגה (ולכן מכונה המשחק "סבתא סורגת") ואין מטרה בצורות לכל סוגיהם, וא"כ אין זה שייך כלל לדינא דכתב שאינו מתקיים, ושרי לשחק בזה לכתחלה בשבת. ובמשחק המוזכר במקור חיים מטרת הנערים היתה ליצור צורה ולקיימה לזמן מועט, דומיא דעשיית תמונה בחוט על השלחן שנעשה לקיום לזמן מועט וזו סיבת איסורו. ומשו"ה </w:t>
      </w:r>
      <w:r w:rsidRPr="004D3280">
        <w:rPr>
          <w:rtl/>
        </w:rPr>
        <w:lastRenderedPageBreak/>
        <w:t>נקטינהו המקור חיים בחדא מחתא, דבתרוייהו רוצה בקיום הצורה לזמן מועט. ומעתה ברור שאין זה שייך למשחק "סבתא סורגת" שאין מטרה לקיים לזמן מועט אפילו את הצורה הסופית. עכ"ד. וכן ראיתי שהעלה להקל בזה בשו"ת באר שרים (מהדו"ח ח"ב סי' קפג), וחזר שוב לקיים ולהעמיד את דבריו (שם סי' קפד) ע"ש.</w:t>
      </w:r>
    </w:p>
    <w:p w:rsidR="002269C3" w:rsidRPr="004D3280" w:rsidRDefault="002269C3" w:rsidP="003317AA">
      <w:pPr>
        <w:pStyle w:val="11"/>
        <w:rPr>
          <w:rtl/>
        </w:rPr>
      </w:pPr>
      <w:r w:rsidRPr="004D3280">
        <w:rPr>
          <w:rtl/>
        </w:rPr>
        <w:t>סברא לחלק בין שני הנידונים במקור חיים הנ"ל</w:t>
      </w:r>
    </w:p>
    <w:p w:rsidR="002269C3" w:rsidRDefault="002269C3" w:rsidP="0018004D">
      <w:pPr>
        <w:pStyle w:val="a3"/>
        <w:bidi/>
        <w:rPr>
          <w:rtl/>
        </w:rPr>
      </w:pPr>
      <w:r w:rsidRPr="004D3280">
        <w:rPr>
          <w:rtl/>
        </w:rPr>
        <w:t>ובר מן דין, לולי דברי המקור חיים הנ"ל, אנא אמינא דיש מקום לחלק בין העושה תמונה בחוט על השלחן, לבין העושה תמונה בחוט באצבעות ידיו, דהעושה תמונה בחוט על השלחן יש לה קיום מצד עצמה ויכולה להשאר כך זמן זמנים אם לא יגעו בזה. משא"כ בעושה צורה באצבעות שבידיו, שאין לה קיום מצד עצמה, ותוך זמן קצר יעזוב את אותה צורה כאשר יצטרך להזיז את ידיו, לא שייך לאסור בזה.</w:t>
      </w:r>
    </w:p>
    <w:p w:rsidR="002269C3" w:rsidRPr="004D3280" w:rsidRDefault="002269C3" w:rsidP="0018004D">
      <w:pPr>
        <w:pStyle w:val="a3"/>
        <w:bidi/>
        <w:rPr>
          <w:rtl/>
        </w:rPr>
      </w:pPr>
      <w:r w:rsidRPr="004D3280">
        <w:rPr>
          <w:rtl/>
        </w:rPr>
        <w:t xml:space="preserve">וכעין דמות ראיה לחילוק זה יש להביא מדין עשיית אהל בשבת, דכתב הגאון בית מאיר (סי' שטו דף יז ע"א) שלא אסרו חכמים אהל עראי אלא דומיא דאהל קבע שהוא נח על הארץ, והוא הדין שאסור באהל עראי כשהוא נח על גבי כלונסאות העומדים על הארץ, אבל כשהוא על ידי האדם לא שייך כלל להקרא אהל, שכל איסורו נובע מצד בנין ולא שייך בנין על ידי גוף אדם. ע"ש. וכ"כ בפשיטות בשו"ת אבני נזר (סי' רכב אות ד) ע"ש. וכ"כ בספר תהלה לדוד (סי' שטו סק"ט) דמה שנוהגים בשמחת תורה לפרוס טלית על החתנים, לכאורה אע"פ שאין מתכוונים לאהל, מ"מ הרי נעשה גג, ומסביב מחיצות של בני אדם. אלא נראה דמה שאוחזים הטלית בידים לא מקרי אהל, אפילו במתכוין </w:t>
      </w:r>
      <w:r>
        <w:rPr>
          <w:rtl/>
        </w:rPr>
        <w:t>לאהל, וכדמוכח מדאמרינן בשבת (מג</w:t>
      </w:r>
      <w:r>
        <w:rPr>
          <w:rFonts w:hint="cs"/>
          <w:rtl/>
        </w:rPr>
        <w:t>, ב</w:t>
      </w:r>
      <w:r w:rsidRPr="004D3280">
        <w:rPr>
          <w:rtl/>
        </w:rPr>
        <w:t>) מביאים מחצלת ופורסים עליהם. וכבר כתבנו לעיל (סי' שיא סק"ז) דמוכח מדברי הפוסקים דבכה"ג אין בזה שום איסור של עשיית אהל. והיינו טעמא כאמור. ע"כ. וכ"כ המהרש"ם בדעת תורה (שם ס"ט) בשם הגאון דעת קדושים. ע"ש. וכ"כ החזון איש (סי' נב אות ב סק"ז) שלמתוח בגד לצל, ולאחוז אותו בידו, כיון שאינו מניחו אלא אוחזו בידו, לא חשיב אהל ושרי. ע"ש.</w:t>
      </w:r>
      <w:r w:rsidR="0070794C" w:rsidRPr="0070794C">
        <w:rPr>
          <w:rtl/>
        </w:rPr>
        <w:t xml:space="preserve"> </w:t>
      </w:r>
      <w:r w:rsidRPr="004D3280">
        <w:rPr>
          <w:rtl/>
        </w:rPr>
        <w:t>וכ"ד הגאון ר' ישראל יעקב פישר זצ"ל בספר אבן ישראל ח"ט (סוף עמוד פב), ומרן הגר"ע יוסף זיע"א בחזון עובדיה ח"ה (עמ' רצז והלאה), וכן מטו ביה משמיה דהגרש"ז אוירבך זצ"ל בס' שמירת שבת כהלכתה (פכ"ד הערה כא) ע"ש. וע"ע בשו"ת ציץ אליעזר (ח"י סי' ד, וחט"ז סי' ח), ובשו"ת שבט הקהתי ח"ג (סי' קטז), ובשו"ת ברית אברהם דניאל ח"א (סי' יד), ובשו"ת דברי בניהו ח"ט (סי' עה) ע"ש. ולפ"ז ה"ה בנ"ד דכיון שהצורה נעשית באצבעות הילדים ואינה מתקיימת בעצמה, לא שייך לגזור בזה. אלא שמ"מ אף אי נימא כדברי המקור חיים הנ"ל שאין חילוק בזה, הנה כבר נתבאר שאין דברי המקור חיים אמורים כלפי המשחק "סבתא סורגת" מהטעם שאין מטרתו בעשיית הצורות אפילו לזמן מועט. ודו"ק.</w:t>
      </w:r>
    </w:p>
    <w:p w:rsidR="00C76C8D" w:rsidRDefault="00C76C8D" w:rsidP="003317AA">
      <w:pPr>
        <w:pStyle w:val="11"/>
        <w:rPr>
          <w:rtl/>
        </w:rPr>
      </w:pPr>
    </w:p>
    <w:p w:rsidR="002269C3" w:rsidRPr="004D3280" w:rsidRDefault="002269C3" w:rsidP="003317AA">
      <w:pPr>
        <w:pStyle w:val="11"/>
        <w:rPr>
          <w:rtl/>
        </w:rPr>
      </w:pPr>
      <w:r w:rsidRPr="004D3280">
        <w:rPr>
          <w:rtl/>
        </w:rPr>
        <w:lastRenderedPageBreak/>
        <w:t>האם יש לחוש מצד קשירת או התרת קשר</w:t>
      </w:r>
    </w:p>
    <w:p w:rsidR="002269C3" w:rsidRPr="004D3280" w:rsidRDefault="002269C3" w:rsidP="0018004D">
      <w:pPr>
        <w:pStyle w:val="a3"/>
        <w:bidi/>
        <w:rPr>
          <w:rtl/>
        </w:rPr>
      </w:pPr>
      <w:r w:rsidRPr="004D3280">
        <w:rPr>
          <w:rtl/>
        </w:rPr>
        <w:t xml:space="preserve">פש גבן לברורי לגבי החשש שמא ייווצר קשר בחוטים ויבוא להתירו, הנה תחלה נקדים ונבאר שבגמ' בשבת (פרק אלו קשרים) מצינו שלשה סוגי קשרים, קשר האסור מדאורייתא, קשר האסור מדרבנן, וקשר המותר לכתחלה. ונחלקו רבותינו הראשונים בביאור החילוקים בין סוגי הקשרים. </w:t>
      </w:r>
    </w:p>
    <w:p w:rsidR="002269C3" w:rsidRPr="004D3280" w:rsidRDefault="002269C3" w:rsidP="0018004D">
      <w:pPr>
        <w:pStyle w:val="a3"/>
        <w:bidi/>
        <w:rPr>
          <w:rtl/>
        </w:rPr>
      </w:pPr>
      <w:r w:rsidRPr="004D3280">
        <w:rPr>
          <w:rtl/>
        </w:rPr>
        <w:t>לדעת רש"י והרא"ש ועוד, החילוק בין סוגי הקשרים הוא שיעור הזמן שהקשר עתיד להתקיים, והיינו דקשר העשוי להתקיים לעולם אסור מדאורייתא, וקשר העשוי להתקיים זמן בינוני אסור מדרבנן, וקשר העשוי להתקיים זמן קצר הרי הוא מותר לכתחלה</w:t>
      </w:r>
      <w:r w:rsidRPr="004D3280">
        <w:rPr>
          <w:vertAlign w:val="superscript"/>
          <w:rtl/>
        </w:rPr>
        <w:footnoteReference w:id="75"/>
      </w:r>
      <w:r w:rsidRPr="004D3280">
        <w:rPr>
          <w:rtl/>
        </w:rPr>
        <w:t>.</w:t>
      </w:r>
    </w:p>
    <w:p w:rsidR="002269C3" w:rsidRPr="004D3280" w:rsidRDefault="002269C3" w:rsidP="0018004D">
      <w:pPr>
        <w:pStyle w:val="a3"/>
        <w:bidi/>
        <w:rPr>
          <w:rtl/>
        </w:rPr>
      </w:pPr>
      <w:r w:rsidRPr="004D3280">
        <w:rPr>
          <w:rtl/>
        </w:rPr>
        <w:lastRenderedPageBreak/>
        <w:t>אמנם לדעת הר"ח והרי"ף והרמב"ם ועוד, החילוק בין אלו הקשרים תלוי בב' דברים: א. שיעור הזמן שהקשר עשוי להתקיים. ב. האם הקשר הוא מעשה אומן או מעשה הדיוט. ולשיטתם אם הקשר עשוי להתקיים לעולם (קשר של קיימא) והוא מעשה אומן, הרי זה אסור מדאורייתא, ואם הוא קשר של קיימא ואינו מעשה אומן, או שהוא מעשה אומן ואינו של קיימא, הרי זה אסור מדרבנן, ואם הקשר אינו של קיימא ואינו מעשה אומן הרי זה מותר לכתחלה.</w:t>
      </w:r>
    </w:p>
    <w:p w:rsidR="002269C3" w:rsidRPr="004D3280" w:rsidRDefault="002269C3" w:rsidP="0018004D">
      <w:pPr>
        <w:pStyle w:val="a3"/>
        <w:bidi/>
        <w:rPr>
          <w:rtl/>
        </w:rPr>
      </w:pPr>
      <w:r w:rsidRPr="004D3280">
        <w:rPr>
          <w:rtl/>
        </w:rPr>
        <w:t>ומרן בשלחנו הטהור (סי' שיז ס"א) פסק כשיטת הרי"ף והרמב"ם כדרכו בקודש לתפוס דעת ב' עמודי ההוראה. ואילו הרמ"א בהג"ה שם הביא שיטת רש"י והרא"ש, ומשמע מדבריו דלהלכה הוא חושש לב' השיטות וכמ"ש האחרונים. ע"ע.</w:t>
      </w:r>
    </w:p>
    <w:p w:rsidR="002269C3" w:rsidRPr="004D3280" w:rsidRDefault="002269C3" w:rsidP="003317AA">
      <w:pPr>
        <w:pStyle w:val="11"/>
        <w:rPr>
          <w:rtl/>
        </w:rPr>
      </w:pPr>
      <w:r w:rsidRPr="004D3280">
        <w:rPr>
          <w:rtl/>
        </w:rPr>
        <w:t>אין חשש מצד קושר או מתיר בנ"ד</w:t>
      </w:r>
    </w:p>
    <w:p w:rsidR="002269C3" w:rsidRPr="004D3280" w:rsidRDefault="002269C3" w:rsidP="0018004D">
      <w:pPr>
        <w:pStyle w:val="a3"/>
        <w:bidi/>
        <w:rPr>
          <w:rtl/>
        </w:rPr>
      </w:pPr>
      <w:r w:rsidRPr="004D3280">
        <w:rPr>
          <w:rtl/>
        </w:rPr>
        <w:t>והנה בנ"ד כל החשש הוא שמא ייווצר קשר מחמת העברת החוטים מאחד לשני, ואין שום רצון וחפץ בקשר, וא"כ הוי בגדר דבר שאינו מתכוין שמותר. ואף אם קרה ונוצר קשר, הרי שאין זה קשר אומן, ואין זה קשר של קיימא, ולא עבר איסור כלל לכל השיטות. ולכן אף להתירו יהיה מותר. ולפ"ז כש"כ שאין לגזור שלא לשחק במשחק הנ"ל שמא יבוא לידי קשירה או התרה. ודו"ק. ועיין עוד מה שהארכנו בכל הנושא של גזרה שמא יקשור, ובגדר קשר אומן ועוד פרטים בשו"ת ירוץ דברו ח"א (סי' יח) ותרו"ץ.</w:t>
      </w:r>
    </w:p>
    <w:p w:rsidR="002269C3" w:rsidRPr="004D3280" w:rsidRDefault="002269C3" w:rsidP="003317AA">
      <w:pPr>
        <w:pStyle w:val="11"/>
        <w:rPr>
          <w:rtl/>
        </w:rPr>
      </w:pPr>
      <w:r w:rsidRPr="004D3280">
        <w:rPr>
          <w:rtl/>
        </w:rPr>
        <w:t>מסקנא דדינא</w:t>
      </w:r>
    </w:p>
    <w:p w:rsidR="002269C3" w:rsidRPr="004D3280" w:rsidRDefault="002269C3" w:rsidP="0018004D">
      <w:pPr>
        <w:pStyle w:val="a3"/>
        <w:bidi/>
        <w:rPr>
          <w:rtl/>
        </w:rPr>
      </w:pPr>
      <w:r w:rsidRPr="004D3280">
        <w:rPr>
          <w:rtl/>
        </w:rPr>
        <w:t>המורם מן האמור, שמותר לילדים לשחק במשחק החוטים הנקרא "סבתא סורגת" בשבת, ואין לאסור בזה לא משום עשיית צורות ולא משום חשש שמא יבוא לקשור או להתיר קשר. (עכ"ל).</w:t>
      </w:r>
    </w:p>
    <w:p w:rsidR="00940235" w:rsidRDefault="00940235" w:rsidP="0094023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r w:rsidR="004B3356">
        <w:rPr>
          <w:rFonts w:ascii="Nymphette" w:eastAsia="Times New Roman" w:hAnsi="Nymphette" w:cs="Nymphette" w:hint="cs"/>
          <w:sz w:val="44"/>
          <w:szCs w:val="44"/>
          <w:rtl/>
          <w:lang w:val="en-GB" w:eastAsia="en-GB"/>
        </w:rPr>
        <w:t xml:space="preserve"> </w:t>
      </w:r>
    </w:p>
    <w:p w:rsidR="00940235" w:rsidRDefault="00940235" w:rsidP="00527A63">
      <w:pPr>
        <w:bidi/>
        <w:spacing w:line="276" w:lineRule="auto"/>
        <w:rPr>
          <w:rFonts w:ascii="FbMazalMedium" w:hAnsi="FbMazalMedium" w:cs="FbMazalMedium"/>
          <w:b/>
          <w:bCs/>
          <w:sz w:val="28"/>
          <w:szCs w:val="28"/>
        </w:rPr>
        <w:sectPr w:rsidR="00940235" w:rsidSect="0057110B">
          <w:footnotePr>
            <w:numRestart w:val="eachSect"/>
          </w:footnotePr>
          <w:type w:val="continuous"/>
          <w:pgSz w:w="7920" w:h="12240"/>
          <w:pgMar w:top="-810" w:right="864" w:bottom="720" w:left="864" w:header="270" w:footer="0" w:gutter="0"/>
          <w:cols w:space="720"/>
          <w:docGrid w:linePitch="360"/>
        </w:sectPr>
      </w:pPr>
    </w:p>
    <w:p w:rsidR="004B3356" w:rsidRDefault="004B3356" w:rsidP="00926BE6">
      <w:pPr>
        <w:pStyle w:val="a0"/>
        <w:rPr>
          <w:rtl/>
        </w:rPr>
      </w:pPr>
      <w:r>
        <w:br w:type="page"/>
      </w:r>
    </w:p>
    <w:p w:rsidR="00DF3FC4" w:rsidRPr="00FB1D39" w:rsidRDefault="00DF3FC4" w:rsidP="00926BE6">
      <w:pPr>
        <w:pStyle w:val="a0"/>
        <w:rPr>
          <w:rtl/>
        </w:rPr>
      </w:pPr>
      <w:bookmarkStart w:id="171" w:name="_Toc60964957"/>
      <w:r w:rsidRPr="00FB1D39">
        <w:rPr>
          <w:rtl/>
        </w:rPr>
        <w:lastRenderedPageBreak/>
        <w:t>בדין הבדיקה בעו"ב</w:t>
      </w:r>
      <w:bookmarkEnd w:id="171"/>
    </w:p>
    <w:p w:rsidR="00DF3FC4" w:rsidRPr="00451263" w:rsidRDefault="00DF3FC4" w:rsidP="00926BE6">
      <w:pPr>
        <w:pStyle w:val="a"/>
        <w:rPr>
          <w:rtl/>
        </w:rPr>
      </w:pPr>
      <w:bookmarkStart w:id="172" w:name="_Toc60964958"/>
      <w:r w:rsidRPr="00451263">
        <w:rPr>
          <w:rtl/>
        </w:rPr>
        <w:t>הרב לוי יצחק שפרינגר</w:t>
      </w:r>
      <w:bookmarkEnd w:id="172"/>
    </w:p>
    <w:p w:rsidR="00DF3FC4" w:rsidRPr="00FB1D39" w:rsidRDefault="00DF3FC4" w:rsidP="00683A07">
      <w:pPr>
        <w:pStyle w:val="a1"/>
        <w:rPr>
          <w:rFonts w:ascii="FbMazalMedium" w:hAnsi="FbMazalMedium" w:cs="FbMazalMedium"/>
          <w:sz w:val="26"/>
          <w:szCs w:val="26"/>
          <w:rtl/>
        </w:rPr>
      </w:pPr>
      <w:r w:rsidRPr="00451263">
        <w:rPr>
          <w:rtl/>
        </w:rPr>
        <w:t>שליח כ"ק אדמו"ר</w:t>
      </w:r>
      <w:r w:rsidR="00683A07">
        <w:rPr>
          <w:rFonts w:hint="cs"/>
          <w:rtl/>
        </w:rPr>
        <w:t xml:space="preserve"> - </w:t>
      </w:r>
      <w:r w:rsidRPr="00451263">
        <w:rPr>
          <w:rtl/>
        </w:rPr>
        <w:t>צור יגאל, ארץ הקודש</w:t>
      </w:r>
    </w:p>
    <w:p w:rsidR="00DF3FC4" w:rsidRPr="00926BE6" w:rsidRDefault="00DF3FC4" w:rsidP="00926BE6">
      <w:pPr>
        <w:pStyle w:val="a3"/>
        <w:bidi/>
        <w:rPr>
          <w:rtl/>
        </w:rPr>
      </w:pPr>
      <w:r w:rsidRPr="00926BE6">
        <w:rPr>
          <w:color w:val="000000"/>
          <w:rtl/>
        </w:rPr>
        <w:t>הדין הוא, שכל אשה שאין לה וסת קבוע</w:t>
      </w:r>
      <w:r w:rsidRPr="00926BE6">
        <w:rPr>
          <w:rtl/>
        </w:rPr>
        <w:t>, הנה נוסף לכך שחוששת לוסת החודש ולוסת הפלגה</w:t>
      </w:r>
      <w:r w:rsidRPr="00926BE6">
        <w:rPr>
          <w:rStyle w:val="FootnoteReference"/>
          <w:rtl/>
        </w:rPr>
        <w:footnoteReference w:id="76"/>
      </w:r>
      <w:r w:rsidRPr="00926BE6">
        <w:rPr>
          <w:rtl/>
        </w:rPr>
        <w:t>, הרי היא חוששת ליום ל' לראייתה, שהיא עונה בינונית לסתם נשים</w:t>
      </w:r>
      <w:r w:rsidRPr="00926BE6">
        <w:rPr>
          <w:rStyle w:val="FootnoteReference"/>
          <w:rtl/>
        </w:rPr>
        <w:footnoteReference w:id="77"/>
      </w:r>
      <w:r w:rsidRPr="00926BE6">
        <w:rPr>
          <w:rtl/>
        </w:rPr>
        <w:t>, שרוב הנשים דרכן לראות מל' לל'</w:t>
      </w:r>
      <w:r w:rsidRPr="00926BE6">
        <w:rPr>
          <w:rStyle w:val="FootnoteReference"/>
          <w:rtl/>
        </w:rPr>
        <w:footnoteReference w:id="78"/>
      </w:r>
      <w:r w:rsidRPr="00926BE6">
        <w:rPr>
          <w:rtl/>
        </w:rPr>
        <w:t>. וביום הל', נוסף ע"ז שצריכה לפרוש מבעלה – צריכה לבדוק עצמה בו ביום לכתחילה</w:t>
      </w:r>
      <w:r w:rsidRPr="00926BE6">
        <w:rPr>
          <w:rStyle w:val="FootnoteReference"/>
          <w:rtl/>
        </w:rPr>
        <w:footnoteReference w:id="79"/>
      </w:r>
      <w:r w:rsidRPr="00926BE6">
        <w:rPr>
          <w:rtl/>
        </w:rPr>
        <w:t>. ובדיעבד אם לא בדקה בו ביום, תבדוק לאחריו, ואסורה עד שתבדוק ותמצא טהורה</w:t>
      </w:r>
      <w:r w:rsidRPr="00926BE6">
        <w:rPr>
          <w:rStyle w:val="FootnoteReference"/>
          <w:rtl/>
        </w:rPr>
        <w:footnoteReference w:id="80"/>
      </w:r>
      <w:r w:rsidRPr="00926BE6">
        <w:rPr>
          <w:rtl/>
        </w:rPr>
        <w:t>.</w:t>
      </w:r>
    </w:p>
    <w:p w:rsidR="00DF3FC4" w:rsidRPr="00926BE6" w:rsidRDefault="00DF3FC4" w:rsidP="00926BE6">
      <w:pPr>
        <w:pStyle w:val="a3"/>
        <w:bidi/>
        <w:rPr>
          <w:rtl/>
        </w:rPr>
      </w:pPr>
      <w:r w:rsidRPr="00926BE6">
        <w:rPr>
          <w:rtl/>
        </w:rPr>
        <w:t>בנוגע לזמן הבדיקה ביום העונה בינונית, לא מצינו מנהג פשוט ומוסכם. וכפי אשר יובא להלן, זה אומר בכה וזה אומר בכה:</w:t>
      </w:r>
    </w:p>
    <w:p w:rsidR="00DF3FC4" w:rsidRPr="00926BE6" w:rsidRDefault="00DF3FC4" w:rsidP="00926BE6">
      <w:pPr>
        <w:pStyle w:val="a3"/>
        <w:bidi/>
        <w:rPr>
          <w:rtl/>
        </w:rPr>
      </w:pPr>
      <w:r w:rsidRPr="00926BE6">
        <w:rPr>
          <w:rtl/>
        </w:rPr>
        <w:t>א) ב"אוהלי יוסף"</w:t>
      </w:r>
      <w:r w:rsidRPr="00926BE6">
        <w:rPr>
          <w:rStyle w:val="FootnoteReference"/>
          <w:rtl/>
        </w:rPr>
        <w:footnoteReference w:id="81"/>
      </w:r>
      <w:r w:rsidRPr="00926BE6">
        <w:rPr>
          <w:rtl/>
        </w:rPr>
        <w:t xml:space="preserve"> כתב: לכתחילה צריכה לבדוק בזמן העונה והיינו שתשים (חות דעת סי' קפ"ד בחידושיו סקכ"ג) מוך דחוק שיהי' שם כל העונה.</w:t>
      </w:r>
    </w:p>
    <w:p w:rsidR="00DF3FC4" w:rsidRPr="00926BE6" w:rsidRDefault="00DF3FC4" w:rsidP="00926BE6">
      <w:pPr>
        <w:pStyle w:val="a3"/>
        <w:bidi/>
        <w:rPr>
          <w:rtl/>
        </w:rPr>
      </w:pPr>
      <w:r w:rsidRPr="00926BE6">
        <w:rPr>
          <w:rtl/>
        </w:rPr>
        <w:t>ב) ב"פסקי דינים"</w:t>
      </w:r>
      <w:r w:rsidRPr="00926BE6">
        <w:rPr>
          <w:rStyle w:val="FootnoteReference"/>
          <w:rtl/>
        </w:rPr>
        <w:footnoteReference w:id="82"/>
      </w:r>
      <w:r w:rsidRPr="00926BE6">
        <w:rPr>
          <w:rtl/>
        </w:rPr>
        <w:t xml:space="preserve"> הל' נדה סי' קפט: צריכה לבדוק עצמה בו ביום לכתחילה (טוש"ע סי' קצ"ו). ע"כ. [והוא העתקת ל' אדה"ז].</w:t>
      </w:r>
    </w:p>
    <w:p w:rsidR="00DF3FC4" w:rsidRPr="00926BE6" w:rsidRDefault="00DF3FC4" w:rsidP="00926BE6">
      <w:pPr>
        <w:pStyle w:val="a3"/>
        <w:bidi/>
        <w:rPr>
          <w:rtl/>
        </w:rPr>
      </w:pPr>
      <w:r w:rsidRPr="00926BE6">
        <w:rPr>
          <w:rtl/>
        </w:rPr>
        <w:t>ג) ב"קובץ רז"ש"</w:t>
      </w:r>
      <w:r w:rsidRPr="00926BE6">
        <w:rPr>
          <w:rStyle w:val="FootnoteReference"/>
          <w:rtl/>
        </w:rPr>
        <w:footnoteReference w:id="83"/>
      </w:r>
      <w:r w:rsidRPr="00926BE6">
        <w:rPr>
          <w:rtl/>
        </w:rPr>
        <w:t>: הבדיק' צ"ל בסוף היום כ"מ להלן בדברי רבינו ז"ל ודלא כת"ד</w:t>
      </w:r>
      <w:r w:rsidRPr="00926BE6">
        <w:rPr>
          <w:rStyle w:val="FootnoteReference"/>
          <w:rtl/>
        </w:rPr>
        <w:footnoteReference w:id="84"/>
      </w:r>
      <w:r w:rsidRPr="00926BE6">
        <w:rPr>
          <w:rtl/>
        </w:rPr>
        <w:t xml:space="preserve"> (עיין במחצית השקל שכ' שאפשר גם למחר כשר הבדיקה ודלא כב"ח). ע"כ. [לא נתברר (א) מאימתי חשיב "סוף היום". (ב) היכן ראה משמעות זו בדברי רבינו].</w:t>
      </w:r>
    </w:p>
    <w:p w:rsidR="00DF3FC4" w:rsidRPr="00926BE6" w:rsidRDefault="00DF3FC4" w:rsidP="00926BE6">
      <w:pPr>
        <w:pStyle w:val="a3"/>
        <w:bidi/>
        <w:rPr>
          <w:rtl/>
        </w:rPr>
      </w:pPr>
      <w:r w:rsidRPr="00926BE6">
        <w:rPr>
          <w:rtl/>
        </w:rPr>
        <w:t>ד) ב"קיצור דיני טהרה"</w:t>
      </w:r>
      <w:r w:rsidRPr="00926BE6">
        <w:rPr>
          <w:rStyle w:val="FootnoteReference"/>
          <w:rtl/>
        </w:rPr>
        <w:footnoteReference w:id="85"/>
      </w:r>
      <w:r w:rsidRPr="00926BE6">
        <w:rPr>
          <w:rtl/>
        </w:rPr>
        <w:t>: ביום חשש וסתה בין לוסת החודש או הפלגה או עונה בינונית צריכה לבדוק את עצמה</w:t>
      </w:r>
      <w:r w:rsidR="0070794C" w:rsidRPr="0070794C">
        <w:rPr>
          <w:rtl/>
        </w:rPr>
        <w:t xml:space="preserve"> </w:t>
      </w:r>
      <w:r w:rsidRPr="00926BE6">
        <w:rPr>
          <w:rtl/>
        </w:rPr>
        <w:t>. .</w:t>
      </w:r>
      <w:r w:rsidR="0070794C" w:rsidRPr="0070794C">
        <w:rPr>
          <w:rtl/>
        </w:rPr>
        <w:t xml:space="preserve"> </w:t>
      </w:r>
      <w:r w:rsidRPr="00926BE6">
        <w:rPr>
          <w:rtl/>
        </w:rPr>
        <w:t>צריכה לעשות הבדיקה בעונת הוסת בשעה שהיתה ראייתה הקודמת או אחר כך לפני סוף העונה.</w:t>
      </w:r>
    </w:p>
    <w:p w:rsidR="00DF3FC4" w:rsidRPr="00926BE6" w:rsidRDefault="00DF3FC4" w:rsidP="00926BE6">
      <w:pPr>
        <w:pStyle w:val="a3"/>
        <w:bidi/>
        <w:rPr>
          <w:rtl/>
        </w:rPr>
      </w:pPr>
      <w:r w:rsidRPr="00926BE6">
        <w:rPr>
          <w:rtl/>
        </w:rPr>
        <w:t>ונחזי אנן:</w:t>
      </w:r>
    </w:p>
    <w:p w:rsidR="00DF3FC4" w:rsidRPr="00926BE6" w:rsidRDefault="00DF3FC4" w:rsidP="00926BE6">
      <w:pPr>
        <w:pStyle w:val="a3"/>
        <w:bidi/>
        <w:rPr>
          <w:rtl/>
        </w:rPr>
      </w:pPr>
      <w:r w:rsidRPr="00926BE6">
        <w:rPr>
          <w:rtl/>
        </w:rPr>
        <w:lastRenderedPageBreak/>
        <w:t>בשו"ע יו"ד סקפ"ד ס"ט: שאר נשים צריכות בדיקה כשיגיע הוסת, עבר הוסת ולא בדקה ולא הרגישה טהורה בלא בדיקה, וי"א שאסורה עד שתבדוק אם יש לה וסת קבוע או שהוא יום ל' אע"פ שאינו קבוע. וכן הוא לקמן סקפ"ט ס"ד: עוד יש חילוק בין קבעתו ג' פעמים ללא קבעתו ג' פעמים, שהקבוע אף על פי שעברה עונתה ולא הרגישה אסורה לשמש עד שתבדוק ותמצא טהורה . . ועונה בינונית שהיא לל' יום דינה כוסת קבוע. ובסקצ"ו ס"ח: החרשת . . וכן השוטה . . הוקבע להן וסת הרי הן כשאר כל הנשים, לא הוקבע להן חוששות משלשים יום לשלשים יום ובודקות על ידי פקחות.</w:t>
      </w:r>
    </w:p>
    <w:p w:rsidR="00DF3FC4" w:rsidRPr="00926BE6" w:rsidRDefault="00DF3FC4" w:rsidP="00926BE6">
      <w:pPr>
        <w:pStyle w:val="a3"/>
        <w:bidi/>
        <w:rPr>
          <w:rtl/>
        </w:rPr>
      </w:pPr>
      <w:r w:rsidRPr="00926BE6">
        <w:rPr>
          <w:rtl/>
        </w:rPr>
        <w:t>בכל ג' מקומות אלו לא נתפרש שעה מסויימת שבה צריכה לבדוק.</w:t>
      </w:r>
    </w:p>
    <w:p w:rsidR="00DF3FC4" w:rsidRPr="00926BE6" w:rsidRDefault="00DF3FC4" w:rsidP="00926BE6">
      <w:pPr>
        <w:pStyle w:val="a3"/>
        <w:bidi/>
        <w:rPr>
          <w:rtl/>
        </w:rPr>
      </w:pPr>
      <w:r w:rsidRPr="00926BE6">
        <w:rPr>
          <w:rtl/>
        </w:rPr>
        <w:t>גם בשו"ע אדה"ז כתב גבי עונה בינונית</w:t>
      </w:r>
      <w:r w:rsidRPr="00926BE6">
        <w:rPr>
          <w:rStyle w:val="FootnoteReference"/>
          <w:rtl/>
        </w:rPr>
        <w:footnoteReference w:id="86"/>
      </w:r>
      <w:r w:rsidRPr="00926BE6">
        <w:rPr>
          <w:rtl/>
        </w:rPr>
        <w:t xml:space="preserve"> "וגם צריכה לבדוק עצמה בו ביום לכתחלה (טוש"ע סי' קצ"ו</w:t>
      </w:r>
      <w:r w:rsidRPr="00926BE6">
        <w:rPr>
          <w:rStyle w:val="FootnoteReference"/>
          <w:rtl/>
        </w:rPr>
        <w:footnoteReference w:id="87"/>
      </w:r>
      <w:r w:rsidRPr="00926BE6">
        <w:rPr>
          <w:rtl/>
        </w:rPr>
        <w:t>)", ולא פירש שעה מסויימת. ולעומת זאת גבי וסת הפלגה (ונראה פשוט שה"ה בוסת החודש ושאר וסתות) כתב</w:t>
      </w:r>
      <w:r w:rsidRPr="00926BE6">
        <w:rPr>
          <w:rStyle w:val="FootnoteReference"/>
          <w:rtl/>
        </w:rPr>
        <w:footnoteReference w:id="88"/>
      </w:r>
      <w:r w:rsidRPr="00926BE6">
        <w:rPr>
          <w:rtl/>
        </w:rPr>
        <w:t xml:space="preserve"> "וגם צריכה לבדוק עצמה לכתחלה בשעת הוסת או אחריו באותה עונה".</w:t>
      </w:r>
    </w:p>
    <w:p w:rsidR="00DF3FC4" w:rsidRPr="00926BE6" w:rsidRDefault="00DF3FC4" w:rsidP="00926BE6">
      <w:pPr>
        <w:pStyle w:val="a3"/>
        <w:bidi/>
        <w:rPr>
          <w:rtl/>
        </w:rPr>
      </w:pPr>
      <w:r w:rsidRPr="00926BE6">
        <w:rPr>
          <w:rtl/>
        </w:rPr>
        <w:t>כנראה המצריכים גם בעונה בינונית שהבדיקה תהי' בשעת הראי' הקודמת או אחרי' – הבינו שאדה"ז סמך על מ"ש מאוחר יותר בוסת הפלגה.</w:t>
      </w:r>
    </w:p>
    <w:p w:rsidR="00DF3FC4" w:rsidRPr="00926BE6" w:rsidRDefault="00DF3FC4" w:rsidP="00926BE6">
      <w:pPr>
        <w:pStyle w:val="a3"/>
        <w:bidi/>
        <w:rPr>
          <w:rtl/>
        </w:rPr>
      </w:pPr>
      <w:r w:rsidRPr="00926BE6">
        <w:rPr>
          <w:rtl/>
        </w:rPr>
        <w:t>אבל לענ"ד לא מסתבר כלל שבפעם הראשונה יסתום ויסמוך על מה שיפרש אח"כ</w:t>
      </w:r>
      <w:r w:rsidRPr="00926BE6">
        <w:rPr>
          <w:rStyle w:val="FootnoteReference"/>
          <w:rtl/>
        </w:rPr>
        <w:footnoteReference w:id="89"/>
      </w:r>
      <w:r w:rsidRPr="00926BE6">
        <w:rPr>
          <w:rtl/>
        </w:rPr>
        <w:t>!</w:t>
      </w:r>
    </w:p>
    <w:p w:rsidR="00DF3FC4" w:rsidRPr="00926BE6" w:rsidRDefault="00DF3FC4" w:rsidP="00926BE6">
      <w:pPr>
        <w:pStyle w:val="a3"/>
        <w:bidi/>
      </w:pPr>
      <w:r w:rsidRPr="00926BE6">
        <w:rPr>
          <w:rtl/>
        </w:rPr>
        <w:t>ובפרט בנדו"ד, שחילוק גדול ביניהם: בוסת הפלגה חיישינן שכשם שראתה בהפלגת כ' (עד"מ) כך תראה שוב בהפלגת כ'. וא"כ שפיר איכא לן למימר דכשם שהראי' הא' בהפלגת כ' היתה בשעה פלונית – כך גם הראי' הבאה בהפלגת כ' תהי' באותה שעה</w:t>
      </w:r>
      <w:r w:rsidRPr="00926BE6">
        <w:t>;</w:t>
      </w:r>
    </w:p>
    <w:p w:rsidR="00DF3FC4" w:rsidRPr="00926BE6" w:rsidRDefault="00DF3FC4" w:rsidP="00926BE6">
      <w:pPr>
        <w:pStyle w:val="a3"/>
        <w:bidi/>
        <w:rPr>
          <w:rtl/>
        </w:rPr>
      </w:pPr>
      <w:r w:rsidRPr="00926BE6">
        <w:rPr>
          <w:rtl/>
        </w:rPr>
        <w:t>משא"כ החשש דעונה בינונית – אין פירושו שמה שאירע פעם אחת יארע פעם נוספת. הרי ראי' זו (שממנה חיישינן שתפליג ל' ותראה) – לא היתה כלל ביום הל'</w:t>
      </w:r>
      <w:r w:rsidRPr="00926BE6">
        <w:rPr>
          <w:rStyle w:val="FootnoteReference"/>
          <w:rtl/>
        </w:rPr>
        <w:footnoteReference w:id="90"/>
      </w:r>
      <w:r w:rsidRPr="00926BE6">
        <w:rPr>
          <w:rtl/>
        </w:rPr>
        <w:t xml:space="preserve">, אלא שחיישינן שמכאן ולהבא תתחיל לראות כדרך רוב נשים המפליגות מל' לל'. </w:t>
      </w:r>
      <w:r w:rsidRPr="00926BE6">
        <w:rPr>
          <w:rtl/>
        </w:rPr>
        <w:lastRenderedPageBreak/>
        <w:t>ובאמת מהאי טעמא החשש הוא בכל המעל"ע ולא רק בעונה שבה היתה הראי'</w:t>
      </w:r>
      <w:r w:rsidRPr="00926BE6">
        <w:rPr>
          <w:rStyle w:val="FootnoteReference"/>
          <w:rtl/>
        </w:rPr>
        <w:footnoteReference w:id="91"/>
      </w:r>
      <w:r w:rsidRPr="00926BE6">
        <w:rPr>
          <w:rtl/>
        </w:rPr>
        <w:t>. וא"כ מהיכי תיתי לשער שהראי' ביום הל' תהי' באותה שעה שהיתה הראי' הקודמת ש</w:t>
      </w:r>
      <w:r w:rsidRPr="00926BE6">
        <w:rPr>
          <w:b/>
          <w:bCs/>
          <w:rtl/>
        </w:rPr>
        <w:t>לא</w:t>
      </w:r>
      <w:r w:rsidRPr="00926BE6">
        <w:rPr>
          <w:rtl/>
        </w:rPr>
        <w:t xml:space="preserve"> ביום הל'?!</w:t>
      </w:r>
    </w:p>
    <w:p w:rsidR="00DF3FC4" w:rsidRPr="00926BE6" w:rsidRDefault="00DF3FC4" w:rsidP="00926BE6">
      <w:pPr>
        <w:pStyle w:val="a3"/>
        <w:bidi/>
        <w:rPr>
          <w:rtl/>
        </w:rPr>
      </w:pPr>
      <w:r w:rsidRPr="00926BE6">
        <w:rPr>
          <w:rtl/>
        </w:rPr>
        <w:t>ועד"ז ביאר</w:t>
      </w:r>
      <w:r w:rsidRPr="00926BE6">
        <w:rPr>
          <w:rStyle w:val="FootnoteReference"/>
          <w:rtl/>
        </w:rPr>
        <w:footnoteReference w:id="92"/>
      </w:r>
      <w:r w:rsidRPr="00926BE6">
        <w:rPr>
          <w:rtl/>
        </w:rPr>
        <w:t xml:space="preserve"> בקובץ "יגדיל תורה", וציין מקור לחילוק זה בל' הרשב"א,</w:t>
      </w:r>
    </w:p>
    <w:p w:rsidR="00DF3FC4" w:rsidRPr="00926BE6" w:rsidRDefault="00DF3FC4" w:rsidP="00926BE6">
      <w:pPr>
        <w:pStyle w:val="a3"/>
        <w:bidi/>
      </w:pPr>
      <w:r w:rsidRPr="00926BE6">
        <w:rPr>
          <w:rtl/>
        </w:rPr>
        <w:t>אלא שהוקשה לו שם</w:t>
      </w:r>
      <w:r w:rsidRPr="00926BE6">
        <w:rPr>
          <w:rStyle w:val="FootnoteReference"/>
          <w:rtl/>
        </w:rPr>
        <w:footnoteReference w:id="93"/>
      </w:r>
      <w:r w:rsidRPr="00926BE6">
        <w:rPr>
          <w:rtl/>
        </w:rPr>
        <w:t>, א"כ אמאי לא מצריכים לבדוק בסוף היום דווקא, או מוך דחוק כל העונה כהחו"ד.</w:t>
      </w:r>
    </w:p>
    <w:p w:rsidR="00DF3FC4" w:rsidRPr="00926BE6" w:rsidRDefault="00DF3FC4" w:rsidP="00926BE6">
      <w:pPr>
        <w:pStyle w:val="a3"/>
        <w:bidi/>
        <w:rPr>
          <w:rtl/>
        </w:rPr>
      </w:pPr>
      <w:r w:rsidRPr="00926BE6">
        <w:rPr>
          <w:rtl/>
        </w:rPr>
        <w:t>ויש להעיר: (א) הרי כ"ה בשאר הוסתות, שאף שהזמן שחוששים שיבוא האורח הוא בכל משך הזמן שמשעת ראייתה ועד סוף העונה (ובלשון אדה"ז</w:t>
      </w:r>
      <w:r w:rsidRPr="00926BE6">
        <w:rPr>
          <w:rStyle w:val="FootnoteReference"/>
          <w:rtl/>
        </w:rPr>
        <w:footnoteReference w:id="94"/>
      </w:r>
      <w:r w:rsidRPr="00926BE6">
        <w:rPr>
          <w:rtl/>
        </w:rPr>
        <w:t xml:space="preserve"> "חוששין שמא נתעכב מעט האורח וביומו יבא </w:t>
      </w:r>
      <w:r w:rsidRPr="00926BE6">
        <w:rPr>
          <w:b/>
          <w:bCs/>
          <w:rtl/>
        </w:rPr>
        <w:t>שכל היום זמנו הוא</w:t>
      </w:r>
      <w:r w:rsidRPr="00926BE6">
        <w:rPr>
          <w:rtl/>
        </w:rPr>
        <w:t xml:space="preserve"> ו</w:t>
      </w:r>
      <w:r w:rsidRPr="00926BE6">
        <w:rPr>
          <w:b/>
          <w:bCs/>
          <w:rtl/>
        </w:rPr>
        <w:t>חזקה שאורח בזמנו בא</w:t>
      </w:r>
      <w:r w:rsidRPr="00926BE6">
        <w:rPr>
          <w:rtl/>
        </w:rPr>
        <w:t>") – שלכן חיוב הפרישה הוא עד סיום העונה – אעפ"כ לענין חיוב הבדיקה די בבדיקה פ"א במשך זמן זה</w:t>
      </w:r>
      <w:r w:rsidRPr="00926BE6">
        <w:rPr>
          <w:rStyle w:val="FootnoteReference"/>
          <w:rtl/>
        </w:rPr>
        <w:footnoteReference w:id="95"/>
      </w:r>
      <w:r w:rsidRPr="00926BE6">
        <w:rPr>
          <w:rtl/>
        </w:rPr>
        <w:t>. ואף שזה גופא צריך ביאור, מדוע לא צריך לבדוק פעם נוספת ברגע סיום העונה</w:t>
      </w:r>
      <w:r w:rsidRPr="00926BE6">
        <w:rPr>
          <w:rStyle w:val="FootnoteReference"/>
          <w:rtl/>
        </w:rPr>
        <w:footnoteReference w:id="96"/>
      </w:r>
      <w:r w:rsidRPr="00926BE6">
        <w:rPr>
          <w:rtl/>
        </w:rPr>
        <w:t>, אבל עכ"פ חזינן שבבדיקה לא החמירו כ"כ כמו בפרישה. ואיך שיהי' הביאור בכל הוסתות – כך נאמר גם בנוגע לעונה בינונית.</w:t>
      </w:r>
    </w:p>
    <w:p w:rsidR="00DF3FC4" w:rsidRPr="00926BE6" w:rsidRDefault="00DF3FC4" w:rsidP="00926BE6">
      <w:pPr>
        <w:pStyle w:val="a3"/>
        <w:bidi/>
        <w:rPr>
          <w:rtl/>
        </w:rPr>
      </w:pPr>
      <w:r w:rsidRPr="00926BE6">
        <w:rPr>
          <w:rtl/>
        </w:rPr>
        <w:t>(היינו, אף שבנוגע לפועל יש חילוק – שבשאר הוסתות זמן החשש הוא משעת ראייתה עד סוף העונה</w:t>
      </w:r>
      <w:r w:rsidRPr="00926BE6">
        <w:rPr>
          <w:rStyle w:val="FootnoteReference"/>
          <w:rtl/>
        </w:rPr>
        <w:footnoteReference w:id="97"/>
      </w:r>
      <w:r w:rsidRPr="00926BE6">
        <w:rPr>
          <w:rtl/>
        </w:rPr>
        <w:t xml:space="preserve"> [כיון שהחשש הוא שמה שאירע בפעם הקודמת יארע שוב </w:t>
      </w:r>
      <w:r w:rsidRPr="00926BE6">
        <w:rPr>
          <w:rtl/>
        </w:rPr>
        <w:lastRenderedPageBreak/>
        <w:t>ויקבע כוסת קבוע], ואילו בעונה בינונית הוא גם לפני שעת ראייתה [כי הרי הראי' שמחמתה חוששת לא היתה ביום הל', אלא שאנו חוששים שמכאן ולהבא תתחיל לראות ביום הל' כדרך רוב נשים. וא"כ אין טעם לומר שהראי' ביום הל' תהי' באותה שעה] – אמנם בתוכן הענין היינו הך: שחיוב הפרישה הוא בכל משך הזמן שקיים חשש שתראה, ואילו חיוב הבדיקה הוא פעם אחת בתוך זמן זה, ולאו דוקא בסיומו).</w:t>
      </w:r>
    </w:p>
    <w:p w:rsidR="00DF3FC4" w:rsidRPr="00926BE6" w:rsidRDefault="00DF3FC4" w:rsidP="00926BE6">
      <w:pPr>
        <w:pStyle w:val="a3"/>
        <w:bidi/>
        <w:rPr>
          <w:rtl/>
        </w:rPr>
      </w:pPr>
      <w:r w:rsidRPr="00926BE6">
        <w:rPr>
          <w:rtl/>
        </w:rPr>
        <w:t>(ב) בנוגע לעו"ב מפורש לדעת רש"י והרמב"ן שזמן הבדיקה הוא "משהגיע יום העונה"</w:t>
      </w:r>
      <w:r w:rsidRPr="00926BE6">
        <w:rPr>
          <w:rStyle w:val="FootnoteReference"/>
          <w:rtl/>
        </w:rPr>
        <w:footnoteReference w:id="98"/>
      </w:r>
      <w:r w:rsidRPr="00926BE6">
        <w:rPr>
          <w:rtl/>
        </w:rPr>
        <w:t>, וזה מועיל שתהי' מותרת (ולדעתם אפי' ביום העונה). ואף שרוב הנשים דרכן לראות מל' לל', וא"כ כיון שנתברר בבדיקה שלא ראתה עתה ודאי מסתבר לן שתראה בהמשך המעת-לעת – אעפ"כ לא הצריכו שתבדוק שוב בסוף יום העונה כדי להתירה לאחמ"כ. ולא מצינו שהרשב"א נחלק עליהם גם בזה.</w:t>
      </w:r>
    </w:p>
    <w:p w:rsidR="00DF3FC4" w:rsidRPr="00926BE6" w:rsidRDefault="00DF3FC4" w:rsidP="00926BE6">
      <w:pPr>
        <w:pStyle w:val="a3"/>
        <w:bidi/>
        <w:rPr>
          <w:rtl/>
        </w:rPr>
      </w:pPr>
      <w:r w:rsidRPr="00926BE6">
        <w:rPr>
          <w:rtl/>
        </w:rPr>
        <w:t>(ג) ובכל אופן לא בגלל קושיא זו נוציא דברי אדה"ז מפשוטם ונפרש מ"ש "בו ביום" דהיינו דווקא בסיום היום (או בכל המעל"ע כהחוו"ד), שאינו במשמעות לשונו כלל</w:t>
      </w:r>
      <w:r w:rsidRPr="00926BE6">
        <w:rPr>
          <w:rStyle w:val="FootnoteReference"/>
          <w:rtl/>
        </w:rPr>
        <w:footnoteReference w:id="99"/>
      </w:r>
      <w:r w:rsidRPr="00926BE6">
        <w:rPr>
          <w:rtl/>
        </w:rPr>
        <w:t>.</w:t>
      </w:r>
    </w:p>
    <w:p w:rsidR="00DF3FC4" w:rsidRPr="00926BE6" w:rsidRDefault="00DF3FC4" w:rsidP="00926BE6">
      <w:pPr>
        <w:pStyle w:val="a3"/>
        <w:bidi/>
        <w:rPr>
          <w:rtl/>
        </w:rPr>
      </w:pPr>
      <w:r w:rsidRPr="00926BE6">
        <w:rPr>
          <w:rtl/>
        </w:rPr>
        <w:t>ועדיין יל"ע בכ"ז.</w:t>
      </w:r>
    </w:p>
    <w:p w:rsidR="00980890" w:rsidRDefault="00980890" w:rsidP="0098089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A41F9" w:rsidRDefault="001A41F9" w:rsidP="001A41F9">
      <w:pPr>
        <w:pStyle w:val="12"/>
        <w:rPr>
          <w:rtl/>
        </w:rPr>
      </w:pPr>
      <w:bookmarkStart w:id="173" w:name="_Toc60964959"/>
      <w:r>
        <w:rPr>
          <w:rFonts w:hint="cs"/>
          <w:rtl/>
        </w:rPr>
        <w:t>פשוטו של מקרא</w:t>
      </w:r>
      <w:bookmarkEnd w:id="173"/>
    </w:p>
    <w:p w:rsidR="00773AF7" w:rsidRDefault="00773AF7" w:rsidP="00144945">
      <w:pPr>
        <w:pStyle w:val="a0"/>
        <w:sectPr w:rsidR="00773AF7" w:rsidSect="0057110B">
          <w:footnotePr>
            <w:numRestart w:val="eachSect"/>
          </w:footnotePr>
          <w:type w:val="continuous"/>
          <w:pgSz w:w="7920" w:h="12240"/>
          <w:pgMar w:top="-810" w:right="864" w:bottom="720" w:left="864" w:header="270" w:footer="0" w:gutter="0"/>
          <w:cols w:space="720"/>
          <w:docGrid w:linePitch="360"/>
        </w:sectPr>
      </w:pPr>
    </w:p>
    <w:p w:rsidR="00974FA7" w:rsidRPr="00AD7116" w:rsidRDefault="00974FA7" w:rsidP="00144945">
      <w:pPr>
        <w:pStyle w:val="a0"/>
      </w:pPr>
      <w:bookmarkStart w:id="174" w:name="_Toc60964960"/>
      <w:r>
        <w:rPr>
          <w:rFonts w:hint="cs"/>
          <w:rtl/>
        </w:rPr>
        <w:t>רש"י ד"ה וישתחו ישראל</w:t>
      </w:r>
      <w:bookmarkEnd w:id="174"/>
    </w:p>
    <w:p w:rsidR="00974FA7" w:rsidRDefault="00BF6BCA" w:rsidP="00144945">
      <w:pPr>
        <w:pStyle w:val="a"/>
      </w:pPr>
      <w:bookmarkStart w:id="175" w:name="_Toc60964961"/>
      <w:r>
        <w:rPr>
          <w:rFonts w:hint="cs"/>
          <w:rtl/>
        </w:rPr>
        <w:t xml:space="preserve">הרב </w:t>
      </w:r>
      <w:r w:rsidR="00974FA7">
        <w:rPr>
          <w:rtl/>
        </w:rPr>
        <w:t>שמואל פעווזנער</w:t>
      </w:r>
      <w:bookmarkEnd w:id="175"/>
    </w:p>
    <w:p w:rsidR="00144945" w:rsidRDefault="00974FA7" w:rsidP="00144945">
      <w:pPr>
        <w:pStyle w:val="a1"/>
        <w:rPr>
          <w:rtl/>
        </w:rPr>
      </w:pPr>
      <w:r>
        <w:rPr>
          <w:rFonts w:hint="cs"/>
          <w:rtl/>
        </w:rPr>
        <w:t>תושב השכונה</w:t>
      </w:r>
    </w:p>
    <w:p w:rsidR="00974FA7" w:rsidRDefault="00974FA7" w:rsidP="00C1505B">
      <w:pPr>
        <w:pStyle w:val="a3"/>
        <w:bidi/>
      </w:pPr>
      <w:r>
        <w:rPr>
          <w:rtl/>
        </w:rPr>
        <w:t>בפרשת ויחי</w:t>
      </w:r>
      <w:r w:rsidR="004F38FB">
        <w:rPr>
          <w:rStyle w:val="FootnoteReference"/>
          <w:rtl/>
        </w:rPr>
        <w:footnoteReference w:id="100"/>
      </w:r>
      <w:r w:rsidR="00BF6BCA">
        <w:rPr>
          <w:rtl/>
        </w:rPr>
        <w:t xml:space="preserve"> </w:t>
      </w:r>
      <w:r>
        <w:rPr>
          <w:rtl/>
        </w:rPr>
        <w:t xml:space="preserve">מובא על דבר ביקור יוסף אצל יעקב: </w:t>
      </w:r>
      <w:r>
        <w:rPr>
          <w:rFonts w:hint="cs"/>
          <w:rtl/>
        </w:rPr>
        <w:t>"</w:t>
      </w:r>
      <w:r>
        <w:rPr>
          <w:rtl/>
        </w:rPr>
        <w:t xml:space="preserve">וישתחו ישראל על ראש </w:t>
      </w:r>
      <w:r>
        <w:rPr>
          <w:rtl/>
        </w:rPr>
        <w:lastRenderedPageBreak/>
        <w:t>המטה</w:t>
      </w:r>
      <w:r>
        <w:rPr>
          <w:rFonts w:hint="cs"/>
          <w:rtl/>
        </w:rPr>
        <w:t>"</w:t>
      </w:r>
      <w:r>
        <w:rPr>
          <w:rtl/>
        </w:rPr>
        <w:t xml:space="preserve">. ופרש"י </w:t>
      </w:r>
      <w:r w:rsidR="00BF6BCA">
        <w:rPr>
          <w:rFonts w:hint="cs"/>
          <w:rtl/>
        </w:rPr>
        <w:t xml:space="preserve">על המלים </w:t>
      </w:r>
      <w:r>
        <w:rPr>
          <w:rtl/>
        </w:rPr>
        <w:t>וישתחו ישראל: תעלא בעידניה סגיד ליה. עכ"ל</w:t>
      </w:r>
      <w:r>
        <w:t>.</w:t>
      </w:r>
    </w:p>
    <w:p w:rsidR="00974FA7" w:rsidRDefault="00974FA7" w:rsidP="00C1505B">
      <w:pPr>
        <w:pStyle w:val="a3"/>
        <w:bidi/>
      </w:pPr>
      <w:r>
        <w:rPr>
          <w:rtl/>
        </w:rPr>
        <w:t>אח"כ (פרק מ"ח פסוק ב) מספרת התורה אודות הביקור השני של יוסף כשחלה יעקב, ואז התחזק ישראל וישב על המטה</w:t>
      </w:r>
      <w:r>
        <w:t>.</w:t>
      </w:r>
      <w:r>
        <w:rPr>
          <w:rFonts w:hint="cs"/>
          <w:rtl/>
        </w:rPr>
        <w:t xml:space="preserve"> </w:t>
      </w:r>
      <w:r>
        <w:rPr>
          <w:rtl/>
        </w:rPr>
        <w:t>ופרש"י ויתחזק ישראל: אמר אף על פי שהוא בני</w:t>
      </w:r>
      <w:r>
        <w:rPr>
          <w:rFonts w:hint="cs"/>
          <w:rtl/>
        </w:rPr>
        <w:t xml:space="preserve"> -</w:t>
      </w:r>
      <w:r>
        <w:rPr>
          <w:rtl/>
        </w:rPr>
        <w:t xml:space="preserve"> מלך הוא</w:t>
      </w:r>
      <w:r>
        <w:rPr>
          <w:rFonts w:hint="cs"/>
          <w:rtl/>
        </w:rPr>
        <w:t>,</w:t>
      </w:r>
      <w:r>
        <w:rPr>
          <w:rtl/>
        </w:rPr>
        <w:t xml:space="preserve"> אחלק לו כבוד</w:t>
      </w:r>
      <w:r>
        <w:rPr>
          <w:rFonts w:hint="cs"/>
          <w:rtl/>
        </w:rPr>
        <w:t>.</w:t>
      </w:r>
      <w:r>
        <w:rPr>
          <w:rtl/>
        </w:rPr>
        <w:t xml:space="preserve"> ע"כ לעניננו</w:t>
      </w:r>
      <w:r>
        <w:t>.</w:t>
      </w:r>
    </w:p>
    <w:p w:rsidR="00974FA7" w:rsidRDefault="00A2787D" w:rsidP="00C1505B">
      <w:pPr>
        <w:pStyle w:val="a3"/>
        <w:bidi/>
      </w:pPr>
      <w:r>
        <w:rPr>
          <w:rtl/>
        </w:rPr>
        <w:t>וצ</w:t>
      </w:r>
      <w:r>
        <w:rPr>
          <w:rFonts w:hint="cs"/>
          <w:rtl/>
        </w:rPr>
        <w:t xml:space="preserve">ריך </w:t>
      </w:r>
      <w:r w:rsidR="00974FA7">
        <w:rPr>
          <w:rtl/>
        </w:rPr>
        <w:t>ל</w:t>
      </w:r>
      <w:r>
        <w:rPr>
          <w:rFonts w:hint="cs"/>
          <w:rtl/>
        </w:rPr>
        <w:t>הבין</w:t>
      </w:r>
      <w:r w:rsidR="00974FA7">
        <w:rPr>
          <w:rtl/>
        </w:rPr>
        <w:t xml:space="preserve"> מדוע בביקור הראשון שיעקב השתחווה לא מביא רש"י השקו"ט אע"פ שהוא בני ומ"מ מלך הוא. וכאן כשיעקב רק ישב על המטה שזהו אות כבוד פחות</w:t>
      </w:r>
      <w:r w:rsidR="00974FA7">
        <w:rPr>
          <w:rFonts w:hint="cs"/>
          <w:rtl/>
        </w:rPr>
        <w:t>,</w:t>
      </w:r>
      <w:r w:rsidR="00974FA7">
        <w:rPr>
          <w:rtl/>
        </w:rPr>
        <w:t xml:space="preserve"> מקשה רש"י</w:t>
      </w:r>
      <w:r w:rsidR="00974FA7">
        <w:rPr>
          <w:rFonts w:hint="cs"/>
          <w:rtl/>
        </w:rPr>
        <w:t xml:space="preserve">, </w:t>
      </w:r>
      <w:r w:rsidR="00974FA7">
        <w:rPr>
          <w:rtl/>
        </w:rPr>
        <w:t>ומתרץ שמלך הוא</w:t>
      </w:r>
      <w:r w:rsidR="00974FA7">
        <w:rPr>
          <w:rFonts w:hint="cs"/>
          <w:rtl/>
        </w:rPr>
        <w:t xml:space="preserve">? </w:t>
      </w:r>
      <w:r w:rsidR="00974FA7">
        <w:rPr>
          <w:rtl/>
        </w:rPr>
        <w:t>וכל זה לכאורה היה רש"י צריך להביא בפסוקים הקודמים לתרץ את ההשתחוויה</w:t>
      </w:r>
      <w:r>
        <w:rPr>
          <w:rFonts w:hint="cs"/>
          <w:rtl/>
        </w:rPr>
        <w:t xml:space="preserve"> </w:t>
      </w:r>
      <w:r>
        <w:rPr>
          <w:rtl/>
        </w:rPr>
        <w:t>–</w:t>
      </w:r>
      <w:r w:rsidR="00974FA7">
        <w:rPr>
          <w:rtl/>
        </w:rPr>
        <w:t xml:space="preserve"> שהיא גם קודמת בסיפור הפסוקים וגם פעולה הדורשת ביאור יותר מישיבה על המטה</w:t>
      </w:r>
      <w:r w:rsidR="00974FA7">
        <w:rPr>
          <w:rFonts w:hint="cs"/>
          <w:rtl/>
        </w:rPr>
        <w:t>?</w:t>
      </w:r>
    </w:p>
    <w:p w:rsidR="00974FA7" w:rsidRDefault="00974FA7" w:rsidP="00C1505B">
      <w:pPr>
        <w:pStyle w:val="a3"/>
        <w:bidi/>
      </w:pPr>
      <w:r>
        <w:rPr>
          <w:rtl/>
        </w:rPr>
        <w:t xml:space="preserve">ולכאורה מיוסד על הדרך שלימד הרבי בפרש"י עה"ת ובאופן של </w:t>
      </w:r>
      <w:r>
        <w:rPr>
          <w:rFonts w:hint="cs"/>
          <w:rtl/>
        </w:rPr>
        <w:t>"</w:t>
      </w:r>
      <w:r>
        <w:rPr>
          <w:rtl/>
        </w:rPr>
        <w:t>תן לחכם ויחכם עוד</w:t>
      </w:r>
      <w:r>
        <w:rPr>
          <w:rFonts w:hint="cs"/>
          <w:rtl/>
        </w:rPr>
        <w:t>"</w:t>
      </w:r>
      <w:r>
        <w:rPr>
          <w:rtl/>
        </w:rPr>
        <w:t>, רש"י בא לתרץ שאלה המתעוררת בפשוטם של כתובים גם לבן חמש למקרא</w:t>
      </w:r>
      <w:r>
        <w:rPr>
          <w:rFonts w:hint="cs"/>
          <w:rtl/>
        </w:rPr>
        <w:t>, וזהו:</w:t>
      </w:r>
    </w:p>
    <w:p w:rsidR="00974FA7" w:rsidRDefault="00974FA7" w:rsidP="00C1505B">
      <w:pPr>
        <w:pStyle w:val="a3"/>
        <w:bidi/>
      </w:pPr>
      <w:r>
        <w:rPr>
          <w:rtl/>
        </w:rPr>
        <w:t>לאחר שנתמנה יוסף למלך נפגשו יעקב ויוסף ג' פעמים, ובאם ההשתחוואה היא מצד זה שיוסף הוא מלך, מדוע לא השתחווה יעקב כשנפגשו בפעמים האחר</w:t>
      </w:r>
      <w:r w:rsidRPr="00C1505B">
        <w:rPr>
          <w:rtl/>
        </w:rPr>
        <w:t>ות</w:t>
      </w:r>
      <w:r w:rsidRPr="00C1505B">
        <w:rPr>
          <w:rStyle w:val="FootnoteReference"/>
          <w:rtl/>
        </w:rPr>
        <w:footnoteReference w:id="101"/>
      </w:r>
      <w:r>
        <w:rPr>
          <w:rFonts w:hint="cs"/>
          <w:rtl/>
        </w:rPr>
        <w:t>?</w:t>
      </w:r>
    </w:p>
    <w:p w:rsidR="00974FA7" w:rsidRDefault="00974FA7" w:rsidP="00C1505B">
      <w:pPr>
        <w:pStyle w:val="a3"/>
        <w:bidi/>
      </w:pPr>
      <w:r>
        <w:rPr>
          <w:rtl/>
        </w:rPr>
        <w:t>וזה בא רש"י לתרץ שההשתחוואה היא לא מצד כבוד מלכות אלא מצד תעלא בעידניה סגיד ליה</w:t>
      </w:r>
      <w:r>
        <w:t>.</w:t>
      </w:r>
      <w:r>
        <w:rPr>
          <w:rFonts w:hint="cs"/>
          <w:rtl/>
        </w:rPr>
        <w:t xml:space="preserve"> </w:t>
      </w:r>
      <w:r>
        <w:rPr>
          <w:rtl/>
        </w:rPr>
        <w:t>והפירוש שמעתי מאמו"ר שי'</w:t>
      </w:r>
      <w:r>
        <w:rPr>
          <w:rFonts w:hint="cs"/>
          <w:rtl/>
        </w:rPr>
        <w:t>,</w:t>
      </w:r>
      <w:r>
        <w:rPr>
          <w:rtl/>
        </w:rPr>
        <w:t xml:space="preserve"> שהשתחוויה היתה בעת ההיא חלק מכל בקשה שנצרך אחד לשני. כמו שמצינו באברהם שוישתחו אברהם לפני עם הארץ כשרצה לקנות מערת המכפלה</w:t>
      </w:r>
      <w:r>
        <w:t>.</w:t>
      </w:r>
      <w:r>
        <w:rPr>
          <w:rFonts w:hint="cs"/>
          <w:rtl/>
        </w:rPr>
        <w:t xml:space="preserve"> </w:t>
      </w:r>
      <w:r>
        <w:rPr>
          <w:rtl/>
        </w:rPr>
        <w:t xml:space="preserve">ולכן דוקא בביקור זה כשיעקב הצטרך ליוסף שישבע לו על דבר קבורתו בארץ במערת המכפלה השתחווה לו </w:t>
      </w:r>
      <w:r>
        <w:rPr>
          <w:rFonts w:hint="cs"/>
          <w:rtl/>
        </w:rPr>
        <w:t xml:space="preserve">- </w:t>
      </w:r>
      <w:r>
        <w:rPr>
          <w:rtl/>
        </w:rPr>
        <w:t>שהיה צריך לו. וזהו פירוש תעלא בעידניה סגיד ליה. ובדרך ממילא נתקיים החלום שהשמש שהוא יעקב השתחווה ליוסף</w:t>
      </w:r>
      <w:r>
        <w:t>.</w:t>
      </w:r>
    </w:p>
    <w:p w:rsidR="00974FA7" w:rsidRDefault="00974FA7" w:rsidP="006D484F">
      <w:pPr>
        <w:pStyle w:val="a3"/>
        <w:bidi/>
        <w:rPr>
          <w:rtl/>
        </w:rPr>
      </w:pPr>
      <w:r>
        <w:rPr>
          <w:rtl/>
        </w:rPr>
        <w:t>ולא מצינו שיעקב השתחווה לפני פרעה כשביקרו אלא רק ברכו</w:t>
      </w:r>
      <w:r>
        <w:rPr>
          <w:rFonts w:hint="cs"/>
          <w:rtl/>
        </w:rPr>
        <w:t xml:space="preserve"> -</w:t>
      </w:r>
      <w:r>
        <w:rPr>
          <w:rtl/>
        </w:rPr>
        <w:t xml:space="preserve"> כי אין בהשתחוויה משום כבוד מלכות</w:t>
      </w:r>
      <w:r w:rsidR="006D484F">
        <w:t>.</w:t>
      </w:r>
      <w:r w:rsidR="006D484F">
        <w:rPr>
          <w:rFonts w:asciiTheme="minorHAnsi" w:hAnsiTheme="minorHAnsi" w:hint="cs"/>
          <w:rtl/>
        </w:rPr>
        <w:t xml:space="preserve"> </w:t>
      </w:r>
      <w:r>
        <w:rPr>
          <w:rtl/>
        </w:rPr>
        <w:t>אמנם בביקור יוסף השני, יישב ישראל על המטה וזה היה משום כבוד מלכות. ובזה נצרך לביאור כי בנו הוא והחיוב לכבד הוא על יוסף ומדוע יישב יעקב, ע"ז מביא רש"י את הביאור שאף על פי שהוא בני, מ</w:t>
      </w:r>
      <w:r w:rsidRPr="00773AF7">
        <w:rPr>
          <w:rtl/>
        </w:rPr>
        <w:t>לך הוא</w:t>
      </w:r>
      <w:r w:rsidRPr="00773AF7">
        <w:rPr>
          <w:rStyle w:val="FootnoteReference"/>
          <w:rtl/>
        </w:rPr>
        <w:footnoteReference w:id="102"/>
      </w:r>
      <w:r w:rsidRPr="00773AF7">
        <w:rPr>
          <w:rtl/>
        </w:rPr>
        <w:t>.</w:t>
      </w:r>
    </w:p>
    <w:p w:rsidR="00974FA7" w:rsidRDefault="00D40E47" w:rsidP="004B3356">
      <w:pPr>
        <w:pBdr>
          <w:top w:val="nil"/>
          <w:left w:val="nil"/>
          <w:bottom w:val="nil"/>
          <w:right w:val="nil"/>
          <w:between w:val="nil"/>
        </w:pBdr>
        <w:bidi/>
        <w:spacing w:after="200" w:line="240"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04AFE" w:rsidRDefault="003778CA" w:rsidP="00204AFE">
      <w:pPr>
        <w:pStyle w:val="a0"/>
        <w:rPr>
          <w:rtl/>
        </w:rPr>
      </w:pPr>
      <w:bookmarkStart w:id="176" w:name="_Toc60964962"/>
      <w:r>
        <w:rPr>
          <w:rFonts w:hint="cs"/>
          <w:rtl/>
        </w:rPr>
        <w:lastRenderedPageBreak/>
        <w:t>קיום חלומותיו של יוסף</w:t>
      </w:r>
      <w:bookmarkEnd w:id="176"/>
    </w:p>
    <w:p w:rsidR="00204AFE" w:rsidRPr="00353A08" w:rsidRDefault="00E025A3" w:rsidP="00E025A3">
      <w:pPr>
        <w:pStyle w:val="a"/>
        <w:spacing w:line="360" w:lineRule="auto"/>
        <w:rPr>
          <w:rtl/>
        </w:rPr>
      </w:pPr>
      <w:bookmarkStart w:id="177" w:name="_Toc60964963"/>
      <w:r>
        <w:rPr>
          <w:rFonts w:hint="cs"/>
          <w:rtl/>
        </w:rPr>
        <w:t>הנ"ל</w:t>
      </w:r>
      <w:bookmarkEnd w:id="177"/>
    </w:p>
    <w:p w:rsidR="00204AFE" w:rsidRPr="00353A08" w:rsidRDefault="004341EF" w:rsidP="00E025A3">
      <w:pPr>
        <w:pStyle w:val="a3"/>
        <w:bidi/>
      </w:pPr>
      <w:r>
        <w:rPr>
          <w:rtl/>
        </w:rPr>
        <w:t>על הפסוק (מקץ מ"ב ט'</w:t>
      </w:r>
      <w:r w:rsidR="00204AFE" w:rsidRPr="00353A08">
        <w:rPr>
          <w:rtl/>
        </w:rPr>
        <w:t>) "ויזכור יוסף את החלומות אשר חלם להם" פרש"י אשר חלם להם: עליהם וידע שנתקיימו שהרי השתחוו לו. עכ"ל</w:t>
      </w:r>
    </w:p>
    <w:p w:rsidR="00204AFE" w:rsidRPr="00353A08" w:rsidRDefault="00204AFE" w:rsidP="00204AFE">
      <w:pPr>
        <w:pStyle w:val="a3"/>
        <w:bidi/>
      </w:pPr>
      <w:r w:rsidRPr="00353A08">
        <w:rPr>
          <w:rtl/>
        </w:rPr>
        <w:t>ולכאורה צריך להבין (וכן הקשה הרמב"ן על אתר), הרי שלמות קיום החלומות היו לאח"כ כשגם אביו ובנימין אחיו השתחוו לו. כמפורש בחלום השני והנה השמש והירח ואחד עשר כוכבים משתחווים לי?</w:t>
      </w:r>
    </w:p>
    <w:p w:rsidR="00204AFE" w:rsidRPr="00353A08" w:rsidRDefault="00204AFE" w:rsidP="00204AFE">
      <w:pPr>
        <w:pStyle w:val="a3"/>
        <w:bidi/>
      </w:pPr>
      <w:r w:rsidRPr="00353A08">
        <w:rPr>
          <w:rtl/>
        </w:rPr>
        <w:t>וכן צריך להבין מה משמיענו רש"י בפירושו, שהרי כל דבריו מובנים מפשטות הכתובים - שתיכף לאחר שאחיו השתחוו לו זכר את החלומות אשר חלם לה? ובפרט שבפרשיות ויגש וויחי רש"י לא מזכיר מאומה ע"ד קיום החלומות בהשתחויה של בנימין ויעקב?</w:t>
      </w:r>
    </w:p>
    <w:p w:rsidR="00204AFE" w:rsidRPr="00353A08" w:rsidRDefault="00204AFE" w:rsidP="00204AFE">
      <w:pPr>
        <w:pStyle w:val="a3"/>
        <w:bidi/>
      </w:pPr>
      <w:r w:rsidRPr="00353A08">
        <w:rPr>
          <w:rtl/>
        </w:rPr>
        <w:t>ויש לומר בדרך אפשר מיוסד על הדרך שלימד הרבי בפרש"י עה"ת, ובאופן של "ותן לחכם ויחכם עוד", שרש"י כאן לא בא לבאר דבר הפשוט כ"כ שיוסף נוכח בקיום החלום, אלא רש"י בא לתרץ שאלה פשוטה הנופלת לבן חמש למקרא בפשטות הכתובים, וזהו:</w:t>
      </w:r>
    </w:p>
    <w:p w:rsidR="00204AFE" w:rsidRPr="00353A08" w:rsidRDefault="00204AFE" w:rsidP="00204AFE">
      <w:pPr>
        <w:pStyle w:val="a3"/>
        <w:bidi/>
      </w:pPr>
      <w:r w:rsidRPr="00353A08">
        <w:rPr>
          <w:rtl/>
        </w:rPr>
        <w:t>שהובא בפרשת מקץ שיוסף אמר לפרעה על דבר הישנות חלום פרעה פעמיים כי ממהר האלוקים לעשותו, וקיום החלום יתחיל מיד, והרי יוסף חלם פעמיים על דבר ההשתחויה אליו, ואיך יתכן שלקח כ"ב שנים עד לקיום החלום</w:t>
      </w:r>
      <w:r w:rsidRPr="00353A08">
        <w:t>?</w:t>
      </w:r>
    </w:p>
    <w:p w:rsidR="00204AFE" w:rsidRDefault="00204AFE" w:rsidP="00204AFE">
      <w:pPr>
        <w:pStyle w:val="a3"/>
        <w:bidi/>
        <w:rPr>
          <w:rtl/>
        </w:rPr>
      </w:pPr>
      <w:r w:rsidRPr="00353A08">
        <w:rPr>
          <w:rtl/>
        </w:rPr>
        <w:t>וזה מתרץ רש"י במה שמבאר כאן דוקא - כשלא היו אחד עשר אחים, וגם לא השמש והירח - יעקב ובלהה, שנתקיימו החלומות</w:t>
      </w:r>
      <w:r>
        <w:rPr>
          <w:rFonts w:hint="cs"/>
          <w:rtl/>
        </w:rPr>
        <w:t xml:space="preserve">, </w:t>
      </w:r>
      <w:r w:rsidRPr="00353A08">
        <w:rPr>
          <w:rtl/>
        </w:rPr>
        <w:t>רש"י מלמדנו כי חלומות יוסף אינם נבואה אחת שנשנתה פעמיים אלא שתי נבואות</w:t>
      </w:r>
      <w:r>
        <w:rPr>
          <w:rFonts w:hint="cs"/>
          <w:rtl/>
        </w:rPr>
        <w:t>.</w:t>
      </w:r>
    </w:p>
    <w:p w:rsidR="00204AFE" w:rsidRPr="00353A08" w:rsidRDefault="00204AFE" w:rsidP="00204AFE">
      <w:pPr>
        <w:pStyle w:val="a3"/>
        <w:bidi/>
      </w:pPr>
      <w:r w:rsidRPr="00353A08">
        <w:rPr>
          <w:rtl/>
        </w:rPr>
        <w:t>נבואה אחת שהאלומות ישתחוו לאלומתי, הרי אין כאן מספר י"א ולא יעקב ובלהה</w:t>
      </w:r>
      <w:r>
        <w:rPr>
          <w:rFonts w:hint="cs"/>
          <w:rtl/>
        </w:rPr>
        <w:t xml:space="preserve">, </w:t>
      </w:r>
      <w:r w:rsidRPr="00353A08">
        <w:rPr>
          <w:rtl/>
        </w:rPr>
        <w:t>וזה נתקיים כבר כשבאו כמה מהאחים לקנות תבואה בפעם הראשונה</w:t>
      </w:r>
      <w:r>
        <w:rPr>
          <w:rFonts w:hint="cs"/>
          <w:rtl/>
        </w:rPr>
        <w:t xml:space="preserve">. </w:t>
      </w:r>
      <w:r w:rsidRPr="00353A08">
        <w:rPr>
          <w:rtl/>
        </w:rPr>
        <w:t>ויומתק מאד מביאור הרבי בלקו"ש ח"י וישב א', שהחלום הראשון היה בשקי תבואה כי ע"י קניית התבואה נתקיים החלום</w:t>
      </w:r>
      <w:r w:rsidRPr="00353A08">
        <w:t>.</w:t>
      </w:r>
      <w:r>
        <w:rPr>
          <w:rFonts w:hint="cs"/>
          <w:rtl/>
        </w:rPr>
        <w:t xml:space="preserve"> </w:t>
      </w:r>
      <w:r w:rsidRPr="00353A08">
        <w:rPr>
          <w:rtl/>
        </w:rPr>
        <w:t>ואחר כך כשבא יעקב וכל זרעו איתו, נתקיימה הנבואה השניה של השתחווית י"א אחים כולל בנימין ויעקב ובלהה</w:t>
      </w:r>
      <w:r>
        <w:rPr>
          <w:rFonts w:hint="cs"/>
          <w:rtl/>
        </w:rPr>
        <w:t xml:space="preserve">. </w:t>
      </w:r>
      <w:r w:rsidRPr="003370EE">
        <w:rPr>
          <w:rtl/>
        </w:rPr>
        <w:t>ולכן כותב רש"י שהחלומות התקיימו</w:t>
      </w:r>
      <w:r w:rsidRPr="003370EE">
        <w:t>.</w:t>
      </w:r>
    </w:p>
    <w:p w:rsidR="00204AFE" w:rsidRPr="00353A08" w:rsidRDefault="00204AFE" w:rsidP="00204AFE">
      <w:pPr>
        <w:pStyle w:val="a3"/>
        <w:bidi/>
      </w:pPr>
      <w:r w:rsidRPr="00353A08">
        <w:rPr>
          <w:rtl/>
        </w:rPr>
        <w:t>ואין להקשות ממש"כ רש"י נתקיימו לשון רבים כלומר שתי החלומ</w:t>
      </w:r>
      <w:r>
        <w:rPr>
          <w:rFonts w:hint="cs"/>
          <w:rtl/>
        </w:rPr>
        <w:t>ות, כי:</w:t>
      </w:r>
    </w:p>
    <w:p w:rsidR="00204AFE" w:rsidRPr="00353A08" w:rsidRDefault="00204AFE" w:rsidP="00204AFE">
      <w:pPr>
        <w:pStyle w:val="a3"/>
        <w:bidi/>
      </w:pPr>
      <w:r w:rsidRPr="00353A08">
        <w:rPr>
          <w:rtl/>
        </w:rPr>
        <w:t xml:space="preserve">א)  יוסף לא ידע איזה חלקים בחלום הם דברים בטלים, וכפי שיעקב סבר כי הירח הוא ענין דברים בטלים. ואפשר שגם מספר י"א והשמש והירח הוא מהדברים בטלים וממילא בהשתחווית האחים כבר נתקיימו שתי החלומות, ואח"כ ראה שכל פרטי </w:t>
      </w:r>
      <w:r w:rsidRPr="00353A08">
        <w:rPr>
          <w:rtl/>
        </w:rPr>
        <w:lastRenderedPageBreak/>
        <w:t>החלומות הם בדיוק</w:t>
      </w:r>
      <w:r>
        <w:rPr>
          <w:rFonts w:hint="cs"/>
          <w:rtl/>
        </w:rPr>
        <w:t xml:space="preserve"> </w:t>
      </w:r>
      <w:r w:rsidRPr="00353A08">
        <w:rPr>
          <w:rtl/>
        </w:rPr>
        <w:t>(שמעתי מאמו"ר שי</w:t>
      </w:r>
      <w:r>
        <w:rPr>
          <w:rFonts w:hint="cs"/>
          <w:rtl/>
        </w:rPr>
        <w:t>').</w:t>
      </w:r>
    </w:p>
    <w:p w:rsidR="00204AFE" w:rsidRPr="00353A08" w:rsidRDefault="00204AFE" w:rsidP="00204AFE">
      <w:pPr>
        <w:pStyle w:val="a3"/>
        <w:bidi/>
      </w:pPr>
      <w:r w:rsidRPr="00353A08">
        <w:rPr>
          <w:rtl/>
        </w:rPr>
        <w:t>ב) אפשר שיוסף בעצמו נסתפק האם החלומות הם דברים בטלים או נבואה, וכשראה את החלום הראשון מתקיים ידע על כל החלומות שהם עתידים להתקיים</w:t>
      </w:r>
      <w:r w:rsidRPr="00353A08">
        <w:t>.</w:t>
      </w:r>
    </w:p>
    <w:p w:rsidR="00E025A3" w:rsidRDefault="00E025A3" w:rsidP="00E025A3">
      <w:pPr>
        <w:pBdr>
          <w:top w:val="nil"/>
          <w:left w:val="nil"/>
          <w:bottom w:val="nil"/>
          <w:right w:val="nil"/>
          <w:between w:val="nil"/>
        </w:pBdr>
        <w:bidi/>
        <w:spacing w:after="200" w:line="240"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7D0254" w:rsidRPr="00356939" w:rsidRDefault="007D0254" w:rsidP="007D0254">
      <w:pPr>
        <w:pStyle w:val="a0"/>
      </w:pPr>
      <w:bookmarkStart w:id="178" w:name="_Toc60964964"/>
      <w:r>
        <w:rPr>
          <w:rtl/>
        </w:rPr>
        <w:t xml:space="preserve">רש"י </w:t>
      </w:r>
      <w:r w:rsidR="0099004D">
        <w:rPr>
          <w:rtl/>
        </w:rPr>
        <w:t xml:space="preserve">ד"ה פתח </w:t>
      </w:r>
      <w:r w:rsidR="0099004D">
        <w:rPr>
          <w:rFonts w:hint="cs"/>
          <w:rtl/>
        </w:rPr>
        <w:t>(</w:t>
      </w:r>
      <w:r w:rsidR="0099004D">
        <w:rPr>
          <w:rtl/>
        </w:rPr>
        <w:t>גליון</w:t>
      </w:r>
      <w:r w:rsidR="0099004D">
        <w:rPr>
          <w:rFonts w:hint="cs"/>
          <w:rtl/>
        </w:rPr>
        <w:t>)</w:t>
      </w:r>
      <w:bookmarkEnd w:id="178"/>
    </w:p>
    <w:p w:rsidR="007D0254" w:rsidRPr="00FF5281" w:rsidRDefault="007D0254" w:rsidP="0099004D">
      <w:pPr>
        <w:pStyle w:val="a"/>
        <w:rPr>
          <w:rtl/>
        </w:rPr>
      </w:pPr>
      <w:bookmarkStart w:id="179" w:name="_Toc60964965"/>
      <w:r w:rsidRPr="00FF5281">
        <w:rPr>
          <w:rFonts w:hint="cs"/>
          <w:rtl/>
        </w:rPr>
        <w:t xml:space="preserve">הרב </w:t>
      </w:r>
      <w:r w:rsidRPr="00FF5281">
        <w:rPr>
          <w:rtl/>
        </w:rPr>
        <w:t>מאיר צירקינד</w:t>
      </w:r>
      <w:bookmarkEnd w:id="179"/>
    </w:p>
    <w:p w:rsidR="007D0254" w:rsidRDefault="007D0254" w:rsidP="0099004D">
      <w:pPr>
        <w:pStyle w:val="a1"/>
        <w:rPr>
          <w:rFonts w:ascii="FbMazalMedium" w:hAnsi="FbMazalMedium" w:cs="FbMazalMedium"/>
          <w:rtl/>
        </w:rPr>
      </w:pPr>
      <w:r>
        <w:rPr>
          <w:rFonts w:hint="cs"/>
          <w:rtl/>
        </w:rPr>
        <w:t>וועסטאן</w:t>
      </w:r>
      <w:r w:rsidRPr="00FF5281">
        <w:rPr>
          <w:rtl/>
        </w:rPr>
        <w:t xml:space="preserve">, </w:t>
      </w:r>
      <w:r w:rsidRPr="00FF5281">
        <w:rPr>
          <w:rFonts w:hint="cs"/>
          <w:rtl/>
        </w:rPr>
        <w:t>פלארידא</w:t>
      </w:r>
    </w:p>
    <w:p w:rsidR="007D0254" w:rsidRPr="00356939" w:rsidRDefault="007D0254" w:rsidP="0099004D">
      <w:pPr>
        <w:pStyle w:val="a3"/>
        <w:bidi/>
      </w:pPr>
      <w:r w:rsidRPr="00356939">
        <w:rPr>
          <w:rtl/>
        </w:rPr>
        <w:t>בגליון א' קפ"ח כתב הרב וו. ראזענבלום שיחי':</w:t>
      </w:r>
    </w:p>
    <w:p w:rsidR="007D0254" w:rsidRPr="00356939" w:rsidRDefault="007D0254" w:rsidP="0099004D">
      <w:pPr>
        <w:pStyle w:val="a3"/>
        <w:bidi/>
      </w:pPr>
      <w:r w:rsidRPr="00356939">
        <w:rPr>
          <w:rtl/>
        </w:rPr>
        <w:t>כתוב בפרשת וירא (לאחר שבאו המלאכים אל לוט ואנשי סדום שמעו על זה): ויאמרו גש הלאה ויאמרו האחד בא לגור וישפט שפוט עתה נרע לך ויפצרו באיש בלוט מאד ויגשו לשבר הדלת. ופרש"י: הדלת היא הסובבת לנעל ולפתוח. ובכמה פסוקים אח"ז</w:t>
      </w:r>
      <w:r w:rsidR="0070794C" w:rsidRPr="0070794C">
        <w:rPr>
          <w:rtl/>
        </w:rPr>
        <w:t xml:space="preserve"> </w:t>
      </w:r>
      <w:r w:rsidRPr="00356939">
        <w:rPr>
          <w:rtl/>
        </w:rPr>
        <w:t>כתיב: ואת האנשים אשר פתח הבית הכו בסנורים מקטן ועד גדול וילאו למצוא הפתח. ופרש"י: פתח הוא החלל שבו נכנסין ויוצאין.</w:t>
      </w:r>
    </w:p>
    <w:p w:rsidR="007D0254" w:rsidRPr="00356939" w:rsidRDefault="007D0254" w:rsidP="0099004D">
      <w:pPr>
        <w:pStyle w:val="a3"/>
        <w:bidi/>
      </w:pPr>
      <w:r w:rsidRPr="00356939">
        <w:rPr>
          <w:rtl/>
        </w:rPr>
        <w:t>ולכאורה צלה"ב בדברי רש"י: מה נתחדש להבן חמש למקרא בפירושו, שלא ידע מקודם, והלא כל בן חמש למקרא (היודע לשון הקודש) יודע מה זה דלת ומה זה פתח? ובפרט בנוגע פתח, הרי כבר מצינו הלשון "פתח" לפני זה כמה פעמים ומהם: בפרשת נח "ופתח התיבה בצדה תשים". בפרשת וירא "והוא ישב פתח האהל". ואין רש"י מפרש כלום, ובפשטות הטעם לזה הוא כיון שאין הבן חמש למקרא צריך ביאור והסברה. עכ"ל.</w:t>
      </w:r>
    </w:p>
    <w:p w:rsidR="007D0254" w:rsidRPr="00356939" w:rsidRDefault="007D0254" w:rsidP="0099004D">
      <w:pPr>
        <w:pStyle w:val="a3"/>
        <w:bidi/>
      </w:pPr>
      <w:r w:rsidRPr="00356939">
        <w:rPr>
          <w:rtl/>
        </w:rPr>
        <w:t>במ"ש הרי כבר מצינו הלשון "פתח" לפני זה כמה פעמים ואין רש"י מפרש כלום, אישתמיטתיה מ"ש רש"י פרק ח' פסוק ו' "את חלון התיבה אשר עשה. לצהר, ולא זה פתח התיבה העשוי לביאה ויציאה"</w:t>
      </w:r>
      <w:r w:rsidRPr="00356939">
        <w:rPr>
          <w:rFonts w:hint="cs"/>
          <w:rtl/>
        </w:rPr>
        <w:t>.</w:t>
      </w:r>
    </w:p>
    <w:p w:rsidR="007D0254" w:rsidRPr="00356939" w:rsidRDefault="007D0254" w:rsidP="0099004D">
      <w:pPr>
        <w:pStyle w:val="a3"/>
        <w:bidi/>
      </w:pPr>
      <w:r w:rsidRPr="00356939">
        <w:rPr>
          <w:rtl/>
        </w:rPr>
        <w:t>עוד הקשה הנ"ל על דברי ה'חומש תורה ופירושה – אשל אברהם</w:t>
      </w:r>
      <w:r w:rsidRPr="00356939">
        <w:rPr>
          <w:rFonts w:hint="cs"/>
          <w:rtl/>
        </w:rPr>
        <w:t>'</w:t>
      </w:r>
      <w:r w:rsidRPr="00356939">
        <w:rPr>
          <w:rtl/>
        </w:rPr>
        <w:t>, וז"ל "לפי דבריו פסוק יא מחולק לשנים, שבתחילת הפסוק פירוש "פתח" הוא כאופן הא' שהבאנו, והוא ליד כניסת הבית, ובחלקה השני של אותה פסוק גופא פירוש "פתח" משתנה ל"חלל שבו נכנסין ויוצאין". ועוד, הרי רש"י בפירושו לא העתיק תיבת פתח בתוספת אות ה' כפי שהוא בפסוק (הבית), וא"כ בפשטות פרושו (הוא החלל שבו נכנסין ויוצאין) קאי על שניהם, ודלא כהנ"ל"</w:t>
      </w:r>
      <w:r w:rsidRPr="00356939">
        <w:rPr>
          <w:rFonts w:hint="cs"/>
          <w:rtl/>
        </w:rPr>
        <w:t>.</w:t>
      </w:r>
    </w:p>
    <w:p w:rsidR="007D0254" w:rsidRPr="00356939" w:rsidRDefault="007D0254" w:rsidP="0099004D">
      <w:pPr>
        <w:pStyle w:val="a3"/>
        <w:bidi/>
      </w:pPr>
      <w:r w:rsidRPr="00356939">
        <w:rPr>
          <w:rtl/>
        </w:rPr>
        <w:t>מה הרעש שתיבה אחת (הנמצאת פעמיים בפסוק אחד) יש לו ב' פירושים, הרי מצינו כן לעיל (בתחילת הפרשה פי"ח פ"ב) "וישא עיניו וירא</w:t>
      </w:r>
      <w:r w:rsidRPr="00356939">
        <w:rPr>
          <w:rFonts w:hint="cs"/>
          <w:rtl/>
        </w:rPr>
        <w:t xml:space="preserve"> . .</w:t>
      </w:r>
      <w:r w:rsidR="0070794C" w:rsidRPr="0070794C">
        <w:rPr>
          <w:rFonts w:hint="cs"/>
          <w:rtl/>
        </w:rPr>
        <w:t xml:space="preserve"> </w:t>
      </w:r>
      <w:r w:rsidRPr="00356939">
        <w:rPr>
          <w:rtl/>
        </w:rPr>
        <w:t xml:space="preserve">וירא וירץ לקראתם", </w:t>
      </w:r>
      <w:r w:rsidRPr="00356939">
        <w:rPr>
          <w:rtl/>
        </w:rPr>
        <w:lastRenderedPageBreak/>
        <w:t>ורש"י (בד"ה וירא) מפרש "הראשון כמשמעו, והשני לשון הבנה"! וכן (שם בפסוק ט"ו) "כי יראה</w:t>
      </w:r>
      <w:r w:rsidRPr="00356939">
        <w:rPr>
          <w:rFonts w:hint="cs"/>
          <w:rtl/>
        </w:rPr>
        <w:t xml:space="preserve"> . . </w:t>
      </w:r>
      <w:r w:rsidRPr="00356939">
        <w:rPr>
          <w:rtl/>
        </w:rPr>
        <w:t>כי צחקת", ורש"י (בד"ה כי יראה וגו' כי צחקת) מפרש "הראשון משמש לשון דהא הוא</w:t>
      </w:r>
      <w:r w:rsidRPr="00356939">
        <w:rPr>
          <w:rFonts w:hint="cs"/>
          <w:rtl/>
        </w:rPr>
        <w:t xml:space="preserve"> . . </w:t>
      </w:r>
      <w:r w:rsidRPr="00356939">
        <w:rPr>
          <w:rtl/>
        </w:rPr>
        <w:t>והשני משמש בלשון אלא"!</w:t>
      </w:r>
    </w:p>
    <w:p w:rsidR="007D0254" w:rsidRPr="00356939" w:rsidRDefault="007D0254" w:rsidP="0099004D">
      <w:pPr>
        <w:pStyle w:val="a3"/>
        <w:bidi/>
      </w:pPr>
      <w:r w:rsidRPr="00356939">
        <w:rPr>
          <w:rtl/>
        </w:rPr>
        <w:t>באמת, עדיפא מיניה היה לו להקשות, דהא הסדר של רש"י בהפסוק הוא א) ד"ה פתח ב) בסנורים ג) מקטן ועד גדול. וא"כ מוכרחין אנו לומר שרש"י מפרש שה'פתח' הראשון שבפסוק הוא "חלל שבו נכנסין ויוצאין"!</w:t>
      </w:r>
    </w:p>
    <w:p w:rsidR="007D0254" w:rsidRPr="00356939" w:rsidRDefault="007D0254" w:rsidP="0099004D">
      <w:pPr>
        <w:pStyle w:val="a3"/>
        <w:bidi/>
      </w:pPr>
      <w:r w:rsidRPr="00356939">
        <w:rPr>
          <w:rtl/>
        </w:rPr>
        <w:t>לגופה של קושיא יש לומר (עכ"פ בד"א): שבדרך כלל יכולים להחליף ולומר "פתח" במקום דלת, אם לא במקום שיש חילוק בהבנת הדברים, כמו בנידון דידן, רש"י מזהיר לנו שיש נפקותא 'דלת' ל'פתח' להבין פירוש הפסוקים שלא לטעות לומר ש"ואת האנשים אשר פתח הבית" וגם "וילאו למצוא הפתח" היינו הדלת.</w:t>
      </w:r>
    </w:p>
    <w:p w:rsidR="007D0254" w:rsidRPr="00356939" w:rsidRDefault="007D0254" w:rsidP="0099004D">
      <w:pPr>
        <w:pStyle w:val="a3"/>
        <w:bidi/>
      </w:pPr>
      <w:r w:rsidRPr="00356939">
        <w:rPr>
          <w:rtl/>
        </w:rPr>
        <w:t>ומעין ראיה לזה ראה בשו"ע אדה"ז (סי' שמו,</w:t>
      </w:r>
      <w:r w:rsidRPr="00356939">
        <w:rPr>
          <w:rFonts w:hint="cs"/>
          <w:rtl/>
        </w:rPr>
        <w:t xml:space="preserve"> </w:t>
      </w:r>
      <w:r w:rsidRPr="00356939">
        <w:rPr>
          <w:rtl/>
        </w:rPr>
        <w:t>יא) "יפתח המנעול ולא יפתח הפתח עד שיסיר המפתח תחלה ואחר כך יפתח הפתח" -</w:t>
      </w:r>
      <w:r w:rsidRPr="00356939">
        <w:rPr>
          <w:rFonts w:hint="cs"/>
          <w:rtl/>
        </w:rPr>
        <w:t xml:space="preserve"> </w:t>
      </w:r>
      <w:r w:rsidRPr="00356939">
        <w:rPr>
          <w:rtl/>
        </w:rPr>
        <w:t>וה"פתח" כאן הוא הדלת.</w:t>
      </w:r>
    </w:p>
    <w:p w:rsidR="007D0254" w:rsidRPr="00356939" w:rsidRDefault="007D0254" w:rsidP="0099004D">
      <w:pPr>
        <w:pStyle w:val="a3"/>
        <w:bidi/>
      </w:pPr>
      <w:r w:rsidRPr="00356939">
        <w:rPr>
          <w:rtl/>
        </w:rPr>
        <w:t>ובשל"ה הקדוש (שער האותיות, עמק ברכה כ"ג) "שסגרו דלתי התשובה בפניו, והיה צריך להפציר עד שיפתח הפתח". (שם במס' חולין, פרק דרך חיים תוכחת מוסר ט"ז) "</w:t>
      </w:r>
      <w:r w:rsidRPr="00356939">
        <w:rPr>
          <w:rFonts w:hint="cs"/>
          <w:rtl/>
        </w:rPr>
        <w:t xml:space="preserve"> . . </w:t>
      </w:r>
      <w:r w:rsidRPr="00356939">
        <w:rPr>
          <w:rtl/>
        </w:rPr>
        <w:t>עד יפתח הפתח, כי הדלת הננעלת לא במהרה יפתח".</w:t>
      </w:r>
    </w:p>
    <w:p w:rsidR="00877F13" w:rsidRDefault="00877F13" w:rsidP="00877F13">
      <w:pPr>
        <w:pBdr>
          <w:top w:val="nil"/>
          <w:left w:val="nil"/>
          <w:bottom w:val="nil"/>
          <w:right w:val="nil"/>
          <w:between w:val="nil"/>
        </w:pBdr>
        <w:bidi/>
        <w:spacing w:after="200" w:line="276" w:lineRule="auto"/>
        <w:jc w:val="center"/>
        <w:rPr>
          <w:rtl/>
        </w:rPr>
      </w:pPr>
      <w:r w:rsidRPr="00E27970">
        <w:rPr>
          <w:rFonts w:ascii="Nymphette" w:eastAsia="Times New Roman" w:hAnsi="Nymphette" w:cs="Nymphette"/>
          <w:sz w:val="44"/>
          <w:szCs w:val="44"/>
          <w:lang w:val="en-GB" w:eastAsia="en-GB"/>
        </w:rPr>
        <w:t>g</w:t>
      </w:r>
    </w:p>
    <w:p w:rsidR="001A41F9" w:rsidRPr="00054064" w:rsidRDefault="001A41F9" w:rsidP="001A41F9">
      <w:pPr>
        <w:pStyle w:val="a0"/>
        <w:rPr>
          <w:rtl/>
        </w:rPr>
      </w:pPr>
      <w:bookmarkStart w:id="180" w:name="_Toc60964966"/>
      <w:r w:rsidRPr="00054064">
        <w:rPr>
          <w:rtl/>
        </w:rPr>
        <w:t>הלשון של נש</w:t>
      </w:r>
      <w:r>
        <w:rPr>
          <w:rFonts w:hint="cs"/>
          <w:rtl/>
        </w:rPr>
        <w:t>יא</w:t>
      </w:r>
      <w:r w:rsidRPr="00054064">
        <w:rPr>
          <w:rtl/>
        </w:rPr>
        <w:t>ת עינים הנאמר בתורה שבפסוקים</w:t>
      </w:r>
      <w:bookmarkEnd w:id="180"/>
    </w:p>
    <w:p w:rsidR="001A41F9" w:rsidRPr="00054064" w:rsidRDefault="001A41F9" w:rsidP="001A41F9">
      <w:pPr>
        <w:pStyle w:val="a"/>
        <w:rPr>
          <w:rtl/>
        </w:rPr>
      </w:pPr>
      <w:bookmarkStart w:id="181" w:name="_Toc60964967"/>
      <w:r w:rsidRPr="00054064">
        <w:rPr>
          <w:rtl/>
        </w:rPr>
        <w:t>הרב וו. ראזענבלום</w:t>
      </w:r>
      <w:bookmarkEnd w:id="181"/>
    </w:p>
    <w:p w:rsidR="001A41F9" w:rsidRPr="00054064" w:rsidRDefault="001A41F9" w:rsidP="001A41F9">
      <w:pPr>
        <w:pStyle w:val="a1"/>
        <w:rPr>
          <w:rtl/>
        </w:rPr>
      </w:pPr>
      <w:r w:rsidRPr="00054064">
        <w:rPr>
          <w:rtl/>
        </w:rPr>
        <w:t>תושב השכונה</w:t>
      </w:r>
    </w:p>
    <w:p w:rsidR="001A41F9" w:rsidRPr="00054064" w:rsidRDefault="001A41F9" w:rsidP="001A41F9">
      <w:pPr>
        <w:pStyle w:val="a3"/>
        <w:bidi/>
        <w:rPr>
          <w:rtl/>
        </w:rPr>
      </w:pPr>
      <w:r w:rsidRPr="00054064">
        <w:rPr>
          <w:rtl/>
        </w:rPr>
        <w:t>מצינו כמה פעמים בתורה שנאמר בהם תיבת "וירא" או "ויראו" או "ראה" ומוסף הכתוב קודם לזה הלשון של "נשיאת עינים".</w:t>
      </w:r>
    </w:p>
    <w:p w:rsidR="001A41F9" w:rsidRPr="00054064" w:rsidRDefault="001A41F9" w:rsidP="001A41F9">
      <w:pPr>
        <w:pStyle w:val="a3"/>
        <w:bidi/>
        <w:rPr>
          <w:rtl/>
        </w:rPr>
      </w:pPr>
      <w:r w:rsidRPr="00054064">
        <w:rPr>
          <w:rtl/>
        </w:rPr>
        <w:t>ולדוגמא:</w:t>
      </w:r>
      <w:r>
        <w:rPr>
          <w:rFonts w:hint="cs"/>
          <w:rtl/>
        </w:rPr>
        <w:t xml:space="preserve"> א) </w:t>
      </w:r>
      <w:r w:rsidRPr="00054064">
        <w:rPr>
          <w:rtl/>
        </w:rPr>
        <w:t>בפרשת לך לך (יג, יד): "</w:t>
      </w:r>
      <w:r>
        <w:rPr>
          <w:rtl/>
        </w:rPr>
        <w:t xml:space="preserve"> .</w:t>
      </w:r>
      <w:r w:rsidR="0070794C" w:rsidRPr="0070794C">
        <w:rPr>
          <w:rtl/>
        </w:rPr>
        <w:t xml:space="preserve"> </w:t>
      </w:r>
      <w:r>
        <w:rPr>
          <w:rtl/>
        </w:rPr>
        <w:t xml:space="preserve">. </w:t>
      </w:r>
      <w:r w:rsidRPr="00054064">
        <w:rPr>
          <w:rtl/>
        </w:rPr>
        <w:t>שא נא עיניך וראה וגו'".</w:t>
      </w:r>
      <w:r>
        <w:rPr>
          <w:rFonts w:hint="cs"/>
          <w:rtl/>
        </w:rPr>
        <w:t xml:space="preserve"> ב) </w:t>
      </w:r>
      <w:r w:rsidRPr="00054064">
        <w:rPr>
          <w:rtl/>
        </w:rPr>
        <w:t>בפרשת וירא (יח, ב): "וישא עיניו וירא וגו'".</w:t>
      </w:r>
      <w:r>
        <w:rPr>
          <w:rFonts w:hint="cs"/>
          <w:rtl/>
        </w:rPr>
        <w:t xml:space="preserve"> ג) </w:t>
      </w:r>
      <w:r w:rsidRPr="00054064">
        <w:rPr>
          <w:rtl/>
        </w:rPr>
        <w:t>שם (כב, ד): "ביום השלישי וישא אברהם את עיניו וירא וגו'".</w:t>
      </w:r>
      <w:r>
        <w:rPr>
          <w:rFonts w:hint="cs"/>
          <w:rtl/>
        </w:rPr>
        <w:t xml:space="preserve"> ד) </w:t>
      </w:r>
      <w:r w:rsidRPr="00054064">
        <w:rPr>
          <w:rtl/>
        </w:rPr>
        <w:t>שם (שם, יג): "וישא אברהם את עיניו וגו'".</w:t>
      </w:r>
      <w:r>
        <w:rPr>
          <w:rFonts w:hint="cs"/>
          <w:rtl/>
        </w:rPr>
        <w:t xml:space="preserve"> ה) </w:t>
      </w:r>
      <w:r w:rsidRPr="00054064">
        <w:rPr>
          <w:rtl/>
        </w:rPr>
        <w:t>בפרשת וישב (לז, כה): "וישאו עיניהם ויראו וגו'".</w:t>
      </w:r>
      <w:r>
        <w:rPr>
          <w:rFonts w:hint="cs"/>
          <w:rtl/>
        </w:rPr>
        <w:t xml:space="preserve"> </w:t>
      </w:r>
      <w:r w:rsidRPr="00054064">
        <w:rPr>
          <w:rtl/>
        </w:rPr>
        <w:t>וכן על דרך זה בעוד כמה וכמה פסוקים.</w:t>
      </w:r>
    </w:p>
    <w:p w:rsidR="001A41F9" w:rsidRPr="00054064" w:rsidRDefault="001A41F9" w:rsidP="001A41F9">
      <w:pPr>
        <w:pStyle w:val="a3"/>
        <w:bidi/>
        <w:rPr>
          <w:rtl/>
        </w:rPr>
      </w:pPr>
      <w:r w:rsidRPr="00054064">
        <w:rPr>
          <w:rtl/>
        </w:rPr>
        <w:t xml:space="preserve">אבל </w:t>
      </w:r>
      <w:r>
        <w:rPr>
          <w:rFonts w:hint="cs"/>
          <w:rtl/>
        </w:rPr>
        <w:t xml:space="preserve">מאידך </w:t>
      </w:r>
      <w:r w:rsidRPr="00054064">
        <w:rPr>
          <w:rtl/>
        </w:rPr>
        <w:t>מצינו</w:t>
      </w:r>
      <w:r>
        <w:rPr>
          <w:rFonts w:hint="cs"/>
          <w:rtl/>
        </w:rPr>
        <w:t xml:space="preserve"> גם כן</w:t>
      </w:r>
      <w:r w:rsidRPr="00054064">
        <w:rPr>
          <w:rtl/>
        </w:rPr>
        <w:t xml:space="preserve"> כמה פסוקים בתורה שנאמר תיבת "וירא" וכדומה בלי להקדים הלשון של נשיאת עינים.</w:t>
      </w:r>
    </w:p>
    <w:p w:rsidR="001A41F9" w:rsidRPr="00054064" w:rsidRDefault="001A41F9" w:rsidP="001A41F9">
      <w:pPr>
        <w:pStyle w:val="a3"/>
        <w:bidi/>
        <w:rPr>
          <w:rtl/>
        </w:rPr>
      </w:pPr>
      <w:r w:rsidRPr="00054064">
        <w:rPr>
          <w:rtl/>
        </w:rPr>
        <w:t xml:space="preserve">ולדוגמא: </w:t>
      </w:r>
      <w:r>
        <w:rPr>
          <w:rFonts w:hint="cs"/>
          <w:rtl/>
        </w:rPr>
        <w:t xml:space="preserve">א) </w:t>
      </w:r>
      <w:r w:rsidRPr="00054064">
        <w:rPr>
          <w:rtl/>
        </w:rPr>
        <w:t>בפרשת וירא (יט, א): "</w:t>
      </w:r>
      <w:r>
        <w:rPr>
          <w:rtl/>
        </w:rPr>
        <w:t xml:space="preserve"> .</w:t>
      </w:r>
      <w:r w:rsidR="0070794C" w:rsidRPr="0070794C">
        <w:rPr>
          <w:rtl/>
        </w:rPr>
        <w:t xml:space="preserve"> </w:t>
      </w:r>
      <w:r>
        <w:rPr>
          <w:rtl/>
        </w:rPr>
        <w:t xml:space="preserve">. </w:t>
      </w:r>
      <w:r w:rsidRPr="00054064">
        <w:rPr>
          <w:rtl/>
        </w:rPr>
        <w:t>וירא לוט וגו'".</w:t>
      </w:r>
      <w:r>
        <w:rPr>
          <w:rFonts w:hint="cs"/>
          <w:rtl/>
        </w:rPr>
        <w:t xml:space="preserve"> ב) </w:t>
      </w:r>
      <w:r w:rsidRPr="00054064">
        <w:rPr>
          <w:rtl/>
        </w:rPr>
        <w:t xml:space="preserve">בפרשת תולדות (כו, </w:t>
      </w:r>
      <w:r w:rsidRPr="00054064">
        <w:rPr>
          <w:rtl/>
        </w:rPr>
        <w:lastRenderedPageBreak/>
        <w:t>ח): "</w:t>
      </w:r>
      <w:r>
        <w:rPr>
          <w:rtl/>
        </w:rPr>
        <w:t xml:space="preserve"> .</w:t>
      </w:r>
      <w:r w:rsidR="0070794C" w:rsidRPr="0070794C">
        <w:rPr>
          <w:rtl/>
        </w:rPr>
        <w:t xml:space="preserve"> </w:t>
      </w:r>
      <w:r>
        <w:rPr>
          <w:rtl/>
        </w:rPr>
        <w:t xml:space="preserve">. </w:t>
      </w:r>
      <w:r w:rsidRPr="00054064">
        <w:rPr>
          <w:rtl/>
        </w:rPr>
        <w:t>וירא והנה יצחק וגו'".</w:t>
      </w:r>
      <w:r>
        <w:rPr>
          <w:rFonts w:hint="cs"/>
          <w:rtl/>
        </w:rPr>
        <w:t xml:space="preserve"> ג) </w:t>
      </w:r>
      <w:r w:rsidRPr="00054064">
        <w:rPr>
          <w:rtl/>
        </w:rPr>
        <w:t>בפרשת ויצא (כט, ב): "וירא והנה באר בשדה וגו'".</w:t>
      </w:r>
      <w:r>
        <w:rPr>
          <w:rFonts w:hint="cs"/>
          <w:rtl/>
        </w:rPr>
        <w:t xml:space="preserve"> ד) </w:t>
      </w:r>
      <w:r w:rsidRPr="00054064">
        <w:rPr>
          <w:rtl/>
        </w:rPr>
        <w:t>בפרשת ויגש (מה, כג): "</w:t>
      </w:r>
      <w:r>
        <w:rPr>
          <w:rtl/>
        </w:rPr>
        <w:t xml:space="preserve"> .</w:t>
      </w:r>
      <w:r w:rsidR="0070794C" w:rsidRPr="0070794C">
        <w:rPr>
          <w:rtl/>
        </w:rPr>
        <w:t xml:space="preserve"> </w:t>
      </w:r>
      <w:r>
        <w:rPr>
          <w:rtl/>
        </w:rPr>
        <w:t xml:space="preserve">. </w:t>
      </w:r>
      <w:r w:rsidRPr="00054064">
        <w:rPr>
          <w:rtl/>
        </w:rPr>
        <w:t>וירא את העגלות וגו'".</w:t>
      </w:r>
      <w:r>
        <w:rPr>
          <w:rFonts w:hint="cs"/>
          <w:rtl/>
        </w:rPr>
        <w:t xml:space="preserve"> ה) </w:t>
      </w:r>
      <w:r w:rsidRPr="00054064">
        <w:rPr>
          <w:rtl/>
        </w:rPr>
        <w:t>בפרשת ויחי (מח, ח): "וירא ישראל את בני יוסף וגו'".</w:t>
      </w:r>
      <w:r>
        <w:rPr>
          <w:rFonts w:hint="cs"/>
          <w:rtl/>
        </w:rPr>
        <w:t xml:space="preserve"> </w:t>
      </w:r>
      <w:r w:rsidRPr="00054064">
        <w:rPr>
          <w:rtl/>
        </w:rPr>
        <w:t>וכן על דרך זה בעוד כמה פסוקים.</w:t>
      </w:r>
    </w:p>
    <w:p w:rsidR="001A41F9" w:rsidRPr="00054064" w:rsidRDefault="001A41F9" w:rsidP="001A41F9">
      <w:pPr>
        <w:pStyle w:val="a3"/>
        <w:bidi/>
        <w:rPr>
          <w:rtl/>
        </w:rPr>
      </w:pPr>
      <w:r w:rsidRPr="00054064">
        <w:rPr>
          <w:rtl/>
        </w:rPr>
        <w:t>לכתחילה חשבתי שהחילוק בין הפסוקים שבדוגמא הראשון להדוגמא השני הוא מובן ופשוט ביותר</w:t>
      </w:r>
      <w:r>
        <w:rPr>
          <w:rFonts w:hint="cs"/>
          <w:rtl/>
        </w:rPr>
        <w:t>, והוא</w:t>
      </w:r>
      <w:r w:rsidRPr="00054064">
        <w:rPr>
          <w:rtl/>
        </w:rPr>
        <w:t xml:space="preserve"> ש</w:t>
      </w:r>
      <w:r>
        <w:rPr>
          <w:rFonts w:hint="cs"/>
          <w:rtl/>
        </w:rPr>
        <w:t>ב</w:t>
      </w:r>
      <w:r w:rsidRPr="00054064">
        <w:rPr>
          <w:rtl/>
        </w:rPr>
        <w:t xml:space="preserve">הפסוקים שנאמר בהם לשון </w:t>
      </w:r>
      <w:r>
        <w:rPr>
          <w:rFonts w:hint="cs"/>
          <w:rtl/>
        </w:rPr>
        <w:t xml:space="preserve">של </w:t>
      </w:r>
      <w:r>
        <w:rPr>
          <w:rtl/>
        </w:rPr>
        <w:t>נשיאת עינים מדובר בר</w:t>
      </w:r>
      <w:r>
        <w:rPr>
          <w:rFonts w:hint="cs"/>
          <w:rtl/>
        </w:rPr>
        <w:t>אי'</w:t>
      </w:r>
      <w:r w:rsidRPr="00054064">
        <w:rPr>
          <w:rtl/>
        </w:rPr>
        <w:t xml:space="preserve"> </w:t>
      </w:r>
      <w:r w:rsidRPr="00054064">
        <w:rPr>
          <w:b/>
          <w:bCs/>
          <w:rtl/>
        </w:rPr>
        <w:t>מרחוק</w:t>
      </w:r>
      <w:r w:rsidRPr="00054064">
        <w:rPr>
          <w:rtl/>
        </w:rPr>
        <w:t>, והפסוקים שנאמר</w:t>
      </w:r>
      <w:r>
        <w:rPr>
          <w:rFonts w:hint="cs"/>
          <w:rtl/>
        </w:rPr>
        <w:t xml:space="preserve"> בהם</w:t>
      </w:r>
      <w:r w:rsidRPr="00054064">
        <w:rPr>
          <w:rtl/>
        </w:rPr>
        <w:t xml:space="preserve"> רק "וירא" בלי ה</w:t>
      </w:r>
      <w:r>
        <w:rPr>
          <w:rtl/>
        </w:rPr>
        <w:t>לשון של נשיאת עינים מדובר בר</w:t>
      </w:r>
      <w:r>
        <w:rPr>
          <w:rFonts w:hint="cs"/>
          <w:rtl/>
        </w:rPr>
        <w:t>אי'</w:t>
      </w:r>
      <w:r w:rsidRPr="00054064">
        <w:rPr>
          <w:rtl/>
        </w:rPr>
        <w:t xml:space="preserve"> </w:t>
      </w:r>
      <w:r w:rsidRPr="00054064">
        <w:rPr>
          <w:b/>
          <w:bCs/>
          <w:rtl/>
        </w:rPr>
        <w:t>מקרוב</w:t>
      </w:r>
      <w:r w:rsidRPr="00054064">
        <w:rPr>
          <w:rtl/>
        </w:rPr>
        <w:t>.</w:t>
      </w:r>
    </w:p>
    <w:p w:rsidR="001A41F9" w:rsidRPr="00054064" w:rsidRDefault="001A41F9" w:rsidP="001A41F9">
      <w:pPr>
        <w:pStyle w:val="a3"/>
        <w:bidi/>
        <w:rPr>
          <w:rtl/>
        </w:rPr>
      </w:pPr>
      <w:r w:rsidRPr="00054064">
        <w:rPr>
          <w:rtl/>
        </w:rPr>
        <w:t xml:space="preserve">אבל </w:t>
      </w:r>
      <w:r>
        <w:rPr>
          <w:rFonts w:hint="cs"/>
          <w:rtl/>
        </w:rPr>
        <w:t>ל</w:t>
      </w:r>
      <w:r w:rsidRPr="00054064">
        <w:rPr>
          <w:rtl/>
        </w:rPr>
        <w:t xml:space="preserve">אחר </w:t>
      </w:r>
      <w:r>
        <w:rPr>
          <w:rFonts w:hint="cs"/>
          <w:rtl/>
        </w:rPr>
        <w:t>ההתבוננות ב</w:t>
      </w:r>
      <w:r>
        <w:rPr>
          <w:rtl/>
        </w:rPr>
        <w:t xml:space="preserve">פסוקים אחרים ראיתי </w:t>
      </w:r>
      <w:r>
        <w:rPr>
          <w:rFonts w:hint="cs"/>
          <w:rtl/>
        </w:rPr>
        <w:t>דלא כהנ"ל</w:t>
      </w:r>
      <w:r w:rsidRPr="00C57F98">
        <w:rPr>
          <w:rFonts w:hint="cs"/>
          <w:b/>
          <w:rtl/>
        </w:rPr>
        <w:t>,</w:t>
      </w:r>
      <w:r w:rsidRPr="00054064">
        <w:rPr>
          <w:rtl/>
        </w:rPr>
        <w:t xml:space="preserve"> וכדלקמן:</w:t>
      </w:r>
    </w:p>
    <w:p w:rsidR="001A41F9" w:rsidRPr="004A36AF" w:rsidRDefault="00661B2D" w:rsidP="001A41F9">
      <w:pPr>
        <w:pStyle w:val="a3"/>
        <w:bidi/>
        <w:rPr>
          <w:rtl/>
        </w:rPr>
      </w:pPr>
      <w:r>
        <w:rPr>
          <w:rFonts w:hint="cs"/>
          <w:rtl/>
        </w:rPr>
        <w:t xml:space="preserve">א) </w:t>
      </w:r>
      <w:r w:rsidR="001A41F9" w:rsidRPr="004A36AF">
        <w:rPr>
          <w:rtl/>
        </w:rPr>
        <w:t>בתחילת פרשת וירא כתיב: "וישא עיניו וירא והנה שלשה אנשים נצבים</w:t>
      </w:r>
      <w:r w:rsidR="001A41F9">
        <w:rPr>
          <w:rtl/>
        </w:rPr>
        <w:t xml:space="preserve"> עליו". ופ</w:t>
      </w:r>
      <w:r w:rsidR="001A41F9" w:rsidRPr="004A36AF">
        <w:rPr>
          <w:rtl/>
        </w:rPr>
        <w:t xml:space="preserve">רש"י </w:t>
      </w:r>
      <w:r w:rsidR="001A41F9">
        <w:rPr>
          <w:rFonts w:hint="cs"/>
          <w:b/>
          <w:bCs/>
          <w:rtl/>
        </w:rPr>
        <w:t>נצבים עליו</w:t>
      </w:r>
      <w:r w:rsidR="001A41F9" w:rsidRPr="004A36AF">
        <w:rPr>
          <w:rtl/>
        </w:rPr>
        <w:t xml:space="preserve"> לפניו.</w:t>
      </w:r>
      <w:r w:rsidR="001A41F9">
        <w:rPr>
          <w:rFonts w:hint="cs"/>
          <w:rtl/>
        </w:rPr>
        <w:t xml:space="preserve"> </w:t>
      </w:r>
      <w:r w:rsidR="001A41F9" w:rsidRPr="004A36AF">
        <w:rPr>
          <w:rtl/>
        </w:rPr>
        <w:t>ואם כן, אם המלאכים עמדו לפניו, למה נאמר "וישא עיניו".</w:t>
      </w:r>
    </w:p>
    <w:p w:rsidR="001A41F9" w:rsidRPr="004A36AF" w:rsidRDefault="00661B2D" w:rsidP="001A41F9">
      <w:pPr>
        <w:pStyle w:val="a3"/>
        <w:bidi/>
        <w:rPr>
          <w:rtl/>
        </w:rPr>
      </w:pPr>
      <w:r>
        <w:rPr>
          <w:rFonts w:hint="cs"/>
          <w:rtl/>
        </w:rPr>
        <w:t xml:space="preserve">ב) </w:t>
      </w:r>
      <w:r w:rsidR="001A41F9" w:rsidRPr="004A36AF">
        <w:rPr>
          <w:rtl/>
        </w:rPr>
        <w:t>בפרשת חיי שרה כתיב (כד, סג): "</w:t>
      </w:r>
      <w:r w:rsidR="001A41F9">
        <w:rPr>
          <w:rtl/>
        </w:rPr>
        <w:t xml:space="preserve"> .</w:t>
      </w:r>
      <w:r w:rsidR="0070794C" w:rsidRPr="0070794C">
        <w:rPr>
          <w:rtl/>
        </w:rPr>
        <w:t xml:space="preserve"> </w:t>
      </w:r>
      <w:r w:rsidR="001A41F9">
        <w:rPr>
          <w:rtl/>
        </w:rPr>
        <w:t xml:space="preserve">. </w:t>
      </w:r>
      <w:r w:rsidR="001A41F9" w:rsidRPr="004A36AF">
        <w:rPr>
          <w:rtl/>
        </w:rPr>
        <w:t>וישא עיניו וירא והנה גמלים באים". ובפסוק ש</w:t>
      </w:r>
      <w:r w:rsidR="001A41F9">
        <w:rPr>
          <w:rFonts w:hint="cs"/>
          <w:rtl/>
        </w:rPr>
        <w:t>ל</w:t>
      </w:r>
      <w:r w:rsidR="001A41F9" w:rsidRPr="004A36AF">
        <w:rPr>
          <w:rtl/>
        </w:rPr>
        <w:t>אחר זה נאמר: "ותשא רבקה את עיני' ותרא את יצחק וגו'".</w:t>
      </w:r>
      <w:r w:rsidR="001A41F9">
        <w:rPr>
          <w:rFonts w:hint="cs"/>
          <w:rtl/>
        </w:rPr>
        <w:t xml:space="preserve"> </w:t>
      </w:r>
      <w:r w:rsidR="001A41F9" w:rsidRPr="004A36AF">
        <w:rPr>
          <w:rtl/>
        </w:rPr>
        <w:t>והנה זה שנאמר בפסוק סג: "וישא עיניו וירא", מובן</w:t>
      </w:r>
      <w:r w:rsidR="001A41F9" w:rsidRPr="004A36AF">
        <w:rPr>
          <w:rFonts w:hint="cs"/>
          <w:rtl/>
        </w:rPr>
        <w:t xml:space="preserve"> שהיינו משום שהוא</w:t>
      </w:r>
      <w:r w:rsidR="001A41F9" w:rsidRPr="004A36AF">
        <w:rPr>
          <w:rtl/>
        </w:rPr>
        <w:t xml:space="preserve"> ר</w:t>
      </w:r>
      <w:r w:rsidR="001A41F9" w:rsidRPr="004A36AF">
        <w:rPr>
          <w:rFonts w:hint="cs"/>
          <w:rtl/>
        </w:rPr>
        <w:t>אי'</w:t>
      </w:r>
      <w:r w:rsidR="001A41F9" w:rsidRPr="004A36AF">
        <w:rPr>
          <w:rtl/>
        </w:rPr>
        <w:t xml:space="preserve"> </w:t>
      </w:r>
      <w:r w:rsidR="001A41F9" w:rsidRPr="004A36AF">
        <w:rPr>
          <w:b/>
          <w:bCs/>
          <w:rtl/>
        </w:rPr>
        <w:t>מרחוק</w:t>
      </w:r>
      <w:r w:rsidR="001A41F9" w:rsidRPr="004A36AF">
        <w:rPr>
          <w:rFonts w:hint="cs"/>
          <w:rtl/>
        </w:rPr>
        <w:t>, וכפי שכתבתי לעיל</w:t>
      </w:r>
      <w:r w:rsidR="001A41F9">
        <w:rPr>
          <w:rtl/>
        </w:rPr>
        <w:t xml:space="preserve">. אבל מה שנאמר בפסוק </w:t>
      </w:r>
      <w:r w:rsidR="001A41F9" w:rsidRPr="004A36AF">
        <w:rPr>
          <w:rtl/>
        </w:rPr>
        <w:t>סד "ותשא רבקה את עיני'" אינו מובן, שהרי רש"י פירש שם: "ראתה אות</w:t>
      </w:r>
      <w:r w:rsidR="001A41F9" w:rsidRPr="004A36AF">
        <w:rPr>
          <w:rFonts w:hint="cs"/>
          <w:rtl/>
        </w:rPr>
        <w:t>ו</w:t>
      </w:r>
      <w:r w:rsidR="001A41F9" w:rsidRPr="004A36AF">
        <w:rPr>
          <w:rtl/>
        </w:rPr>
        <w:t xml:space="preserve"> הדור ות</w:t>
      </w:r>
      <w:r w:rsidR="001A41F9" w:rsidRPr="004A36AF">
        <w:rPr>
          <w:rFonts w:hint="cs"/>
          <w:rtl/>
        </w:rPr>
        <w:t>ו</w:t>
      </w:r>
      <w:r w:rsidR="001A41F9" w:rsidRPr="004A36AF">
        <w:rPr>
          <w:rtl/>
        </w:rPr>
        <w:t xml:space="preserve">הא מפניו", והרי זה ראי’ </w:t>
      </w:r>
      <w:r w:rsidR="001A41F9" w:rsidRPr="004A36AF">
        <w:rPr>
          <w:b/>
          <w:bCs/>
          <w:rtl/>
        </w:rPr>
        <w:t>מקרוב</w:t>
      </w:r>
      <w:r w:rsidR="001A41F9" w:rsidRPr="004A36AF">
        <w:rPr>
          <w:rtl/>
        </w:rPr>
        <w:t xml:space="preserve"> לכאורה, ואם כן </w:t>
      </w:r>
      <w:r w:rsidR="001A41F9" w:rsidRPr="004A36AF">
        <w:rPr>
          <w:rFonts w:hint="cs"/>
          <w:rtl/>
        </w:rPr>
        <w:t xml:space="preserve">לפי המבואר לעיל צריך ביאור </w:t>
      </w:r>
      <w:r w:rsidR="001A41F9">
        <w:rPr>
          <w:rtl/>
        </w:rPr>
        <w:t>למה נאמר</w:t>
      </w:r>
      <w:r w:rsidR="001A41F9" w:rsidRPr="004A36AF">
        <w:rPr>
          <w:rtl/>
        </w:rPr>
        <w:t xml:space="preserve"> "</w:t>
      </w:r>
      <w:r w:rsidR="001A41F9" w:rsidRPr="00BA4A72">
        <w:rPr>
          <w:b/>
          <w:bCs/>
          <w:rtl/>
        </w:rPr>
        <w:t>ותשא רבקה</w:t>
      </w:r>
      <w:r w:rsidR="001A41F9" w:rsidRPr="004A36AF">
        <w:rPr>
          <w:rtl/>
        </w:rPr>
        <w:t xml:space="preserve"> את עיני'".</w:t>
      </w:r>
    </w:p>
    <w:p w:rsidR="001A41F9" w:rsidRPr="004A36AF" w:rsidRDefault="00661B2D" w:rsidP="001A41F9">
      <w:pPr>
        <w:pStyle w:val="a3"/>
        <w:bidi/>
        <w:rPr>
          <w:rtl/>
        </w:rPr>
      </w:pPr>
      <w:r>
        <w:rPr>
          <w:rFonts w:hint="cs"/>
          <w:rtl/>
        </w:rPr>
        <w:t xml:space="preserve">ג) </w:t>
      </w:r>
      <w:r w:rsidR="001A41F9" w:rsidRPr="004A36AF">
        <w:rPr>
          <w:rtl/>
        </w:rPr>
        <w:t>בפרשת וישב כתיב (לז, יח): "ויראו אתו מרחק וגו'".</w:t>
      </w:r>
      <w:r w:rsidR="001A41F9">
        <w:rPr>
          <w:rFonts w:hint="cs"/>
          <w:rtl/>
        </w:rPr>
        <w:t xml:space="preserve"> </w:t>
      </w:r>
      <w:r w:rsidR="001A41F9" w:rsidRPr="004A36AF">
        <w:rPr>
          <w:rtl/>
        </w:rPr>
        <w:t xml:space="preserve">הרי בפסוק אומר </w:t>
      </w:r>
      <w:r w:rsidR="001A41F9" w:rsidRPr="004A36AF">
        <w:rPr>
          <w:b/>
          <w:bCs/>
          <w:rtl/>
        </w:rPr>
        <w:t>במפורש</w:t>
      </w:r>
      <w:r w:rsidR="001A41F9" w:rsidRPr="004A36AF">
        <w:rPr>
          <w:rtl/>
        </w:rPr>
        <w:t xml:space="preserve"> שזה הי' ראי’ </w:t>
      </w:r>
      <w:r w:rsidR="001A41F9" w:rsidRPr="004A36AF">
        <w:rPr>
          <w:b/>
          <w:bCs/>
          <w:rtl/>
        </w:rPr>
        <w:t>מרחוק</w:t>
      </w:r>
      <w:r w:rsidR="001A41F9" w:rsidRPr="004A36AF">
        <w:rPr>
          <w:rtl/>
        </w:rPr>
        <w:t xml:space="preserve">, אם כן למה לא נאמר "וישאו עיניהם", על דרך </w:t>
      </w:r>
      <w:r w:rsidR="001A41F9">
        <w:rPr>
          <w:rFonts w:hint="cs"/>
          <w:rtl/>
        </w:rPr>
        <w:t xml:space="preserve">מה </w:t>
      </w:r>
      <w:r w:rsidR="001A41F9" w:rsidRPr="004A36AF">
        <w:rPr>
          <w:rtl/>
        </w:rPr>
        <w:t xml:space="preserve">שנאמר (שם, לז): "וישבו </w:t>
      </w:r>
      <w:r w:rsidR="001A41F9">
        <w:rPr>
          <w:rFonts w:hint="cs"/>
          <w:rtl/>
        </w:rPr>
        <w:t xml:space="preserve">לאכול </w:t>
      </w:r>
      <w:r w:rsidR="001A41F9" w:rsidRPr="004A36AF">
        <w:rPr>
          <w:rtl/>
        </w:rPr>
        <w:t xml:space="preserve">לחם וישאו עיניהם ויראו וגו'", </w:t>
      </w:r>
      <w:r w:rsidR="001A41F9">
        <w:rPr>
          <w:rFonts w:hint="cs"/>
          <w:rtl/>
        </w:rPr>
        <w:t>אף</w:t>
      </w:r>
      <w:r w:rsidR="001A41F9" w:rsidRPr="004A36AF">
        <w:rPr>
          <w:rtl/>
        </w:rPr>
        <w:t xml:space="preserve"> ששם </w:t>
      </w:r>
      <w:r w:rsidR="001A41F9">
        <w:rPr>
          <w:rtl/>
        </w:rPr>
        <w:t>לא נאמר במפורש בפסוק שהי' מרחוק</w:t>
      </w:r>
      <w:r w:rsidR="001A41F9">
        <w:rPr>
          <w:rFonts w:hint="cs"/>
          <w:rtl/>
        </w:rPr>
        <w:t>.</w:t>
      </w:r>
    </w:p>
    <w:p w:rsidR="001A41F9" w:rsidRPr="004A36AF" w:rsidRDefault="00661B2D" w:rsidP="001A41F9">
      <w:pPr>
        <w:pStyle w:val="a3"/>
        <w:bidi/>
        <w:rPr>
          <w:rtl/>
        </w:rPr>
      </w:pPr>
      <w:r>
        <w:rPr>
          <w:rFonts w:hint="cs"/>
          <w:rtl/>
        </w:rPr>
        <w:t xml:space="preserve">ד) </w:t>
      </w:r>
      <w:r w:rsidR="001A41F9" w:rsidRPr="004A36AF">
        <w:rPr>
          <w:rtl/>
        </w:rPr>
        <w:t xml:space="preserve">בפרשת האזינו כתיב (לב, מט): "עלה אל הר העברים . . וראה את ארץ כנען וגו'". הרי מדובר כאן בנוגע לראי’ מרחוק. אם כן </w:t>
      </w:r>
      <w:r w:rsidR="001A41F9">
        <w:rPr>
          <w:rFonts w:hint="cs"/>
          <w:rtl/>
        </w:rPr>
        <w:t>ל</w:t>
      </w:r>
      <w:r w:rsidR="001A41F9" w:rsidRPr="004A36AF">
        <w:rPr>
          <w:rtl/>
        </w:rPr>
        <w:t>מה לא נאמר: "ושא נא עיניך", על דרך שאמר הקב"ה לאברהם בפרשת לך לך (יג, יד): "</w:t>
      </w:r>
      <w:r w:rsidR="001A41F9">
        <w:rPr>
          <w:rtl/>
        </w:rPr>
        <w:t xml:space="preserve"> .</w:t>
      </w:r>
      <w:r w:rsidR="0070794C" w:rsidRPr="0070794C">
        <w:rPr>
          <w:rtl/>
        </w:rPr>
        <w:t xml:space="preserve"> </w:t>
      </w:r>
      <w:r w:rsidR="001A41F9">
        <w:rPr>
          <w:rtl/>
        </w:rPr>
        <w:t xml:space="preserve">. </w:t>
      </w:r>
      <w:r w:rsidR="001A41F9" w:rsidRPr="004A36AF">
        <w:rPr>
          <w:rtl/>
        </w:rPr>
        <w:t>שא נא עיניך וראה וגו'".</w:t>
      </w:r>
    </w:p>
    <w:p w:rsidR="001A41F9" w:rsidRPr="004A36AF" w:rsidRDefault="00661B2D" w:rsidP="001A41F9">
      <w:pPr>
        <w:pStyle w:val="a3"/>
        <w:bidi/>
        <w:rPr>
          <w:rtl/>
        </w:rPr>
      </w:pPr>
      <w:r>
        <w:rPr>
          <w:rFonts w:hint="cs"/>
          <w:rtl/>
        </w:rPr>
        <w:t xml:space="preserve">ה) </w:t>
      </w:r>
      <w:r w:rsidR="001A41F9" w:rsidRPr="004A36AF">
        <w:rPr>
          <w:rtl/>
        </w:rPr>
        <w:t>בפרשת מקץ כתיב (מג, טז): "וירא יוסף אתם את בנימין ויאמר לאשר על ביתו הבא את האנשים וגו'".</w:t>
      </w:r>
    </w:p>
    <w:p w:rsidR="001A41F9" w:rsidRPr="004A36AF" w:rsidRDefault="00661B2D" w:rsidP="001A41F9">
      <w:pPr>
        <w:pStyle w:val="a3"/>
        <w:bidi/>
        <w:rPr>
          <w:rtl/>
        </w:rPr>
      </w:pPr>
      <w:r>
        <w:rPr>
          <w:rFonts w:hint="cs"/>
          <w:rtl/>
        </w:rPr>
        <w:t xml:space="preserve">ו) </w:t>
      </w:r>
      <w:r w:rsidR="001A41F9" w:rsidRPr="004A36AF">
        <w:rPr>
          <w:rtl/>
        </w:rPr>
        <w:t xml:space="preserve">ובכמה פסוקים </w:t>
      </w:r>
      <w:r w:rsidR="001A41F9">
        <w:rPr>
          <w:rFonts w:hint="cs"/>
          <w:rtl/>
        </w:rPr>
        <w:t>ל</w:t>
      </w:r>
      <w:r w:rsidR="001A41F9" w:rsidRPr="004A36AF">
        <w:rPr>
          <w:rtl/>
        </w:rPr>
        <w:t>אחרי זה (שם, כט) כתיב: "וישא עיניו וירא את בנימין אחיו וגו'".</w:t>
      </w:r>
    </w:p>
    <w:p w:rsidR="001A41F9" w:rsidRPr="00054064" w:rsidRDefault="001A41F9" w:rsidP="001A41F9">
      <w:pPr>
        <w:pStyle w:val="a3"/>
        <w:bidi/>
        <w:rPr>
          <w:rtl/>
        </w:rPr>
      </w:pPr>
      <w:r w:rsidRPr="00054064">
        <w:rPr>
          <w:rtl/>
        </w:rPr>
        <w:t>והנ</w:t>
      </w:r>
      <w:r>
        <w:rPr>
          <w:rtl/>
        </w:rPr>
        <w:t>ה אפילו אם נאמר שזה שנאמר בפסוק</w:t>
      </w:r>
      <w:r w:rsidRPr="00054064">
        <w:rPr>
          <w:rtl/>
        </w:rPr>
        <w:t xml:space="preserve"> "וירא יוסף"</w:t>
      </w:r>
      <w:r>
        <w:rPr>
          <w:rFonts w:hint="cs"/>
          <w:rtl/>
        </w:rPr>
        <w:t xml:space="preserve"> (אות ה' דלעיל)</w:t>
      </w:r>
      <w:r w:rsidRPr="00054064">
        <w:rPr>
          <w:rtl/>
        </w:rPr>
        <w:t xml:space="preserve">, </w:t>
      </w:r>
      <w:r>
        <w:rPr>
          <w:rFonts w:hint="cs"/>
          <w:rtl/>
        </w:rPr>
        <w:t xml:space="preserve">הוא משום </w:t>
      </w:r>
      <w:r w:rsidRPr="00054064">
        <w:rPr>
          <w:rtl/>
        </w:rPr>
        <w:t>ש</w:t>
      </w:r>
      <w:r>
        <w:rPr>
          <w:rtl/>
        </w:rPr>
        <w:t>ראי’</w:t>
      </w:r>
      <w:r w:rsidRPr="00054064">
        <w:rPr>
          <w:rtl/>
        </w:rPr>
        <w:t xml:space="preserve"> זו הוא בגדר </w:t>
      </w:r>
      <w:r>
        <w:rPr>
          <w:rtl/>
        </w:rPr>
        <w:t>ראי’</w:t>
      </w:r>
      <w:r w:rsidRPr="00054064">
        <w:rPr>
          <w:rtl/>
        </w:rPr>
        <w:t xml:space="preserve"> קרובה, </w:t>
      </w:r>
      <w:r>
        <w:rPr>
          <w:rFonts w:hint="cs"/>
          <w:rtl/>
        </w:rPr>
        <w:t>ו</w:t>
      </w:r>
      <w:r w:rsidRPr="00054064">
        <w:rPr>
          <w:rtl/>
        </w:rPr>
        <w:t xml:space="preserve">לכן לא נאמר "וישא עיניו", </w:t>
      </w:r>
      <w:r>
        <w:rPr>
          <w:rFonts w:hint="cs"/>
          <w:rtl/>
        </w:rPr>
        <w:t xml:space="preserve">וכנ"ל. </w:t>
      </w:r>
      <w:r w:rsidRPr="00054064">
        <w:rPr>
          <w:rtl/>
        </w:rPr>
        <w:t>אבל זה ברור ש</w:t>
      </w:r>
      <w:r>
        <w:rPr>
          <w:rtl/>
        </w:rPr>
        <w:t>ראי’</w:t>
      </w:r>
      <w:r w:rsidRPr="00054064">
        <w:rPr>
          <w:rtl/>
        </w:rPr>
        <w:t xml:space="preserve"> זו הי' רחוקה יותר מה</w:t>
      </w:r>
      <w:r>
        <w:rPr>
          <w:rtl/>
        </w:rPr>
        <w:t>ראי’ שבפסוק כט</w:t>
      </w:r>
      <w:r>
        <w:rPr>
          <w:rFonts w:hint="cs"/>
          <w:rtl/>
        </w:rPr>
        <w:t xml:space="preserve"> (אות ו' דלעיל)</w:t>
      </w:r>
      <w:r w:rsidRPr="00054064">
        <w:rPr>
          <w:rtl/>
        </w:rPr>
        <w:t>, ששם כבר התחיל לדבר עם אחיו, והם היו ע</w:t>
      </w:r>
      <w:r>
        <w:rPr>
          <w:rtl/>
        </w:rPr>
        <w:t>ומדים ממש לפניו, כולל גם בנימין</w:t>
      </w:r>
      <w:r>
        <w:rPr>
          <w:rFonts w:hint="cs"/>
          <w:rtl/>
        </w:rPr>
        <w:t>, ומ"מ שם נאמר "וישא עיניו".</w:t>
      </w:r>
    </w:p>
    <w:p w:rsidR="001A41F9" w:rsidRPr="00054064" w:rsidRDefault="001A41F9" w:rsidP="001A41F9">
      <w:pPr>
        <w:pStyle w:val="a3"/>
        <w:bidi/>
        <w:rPr>
          <w:rtl/>
        </w:rPr>
      </w:pPr>
      <w:r>
        <w:rPr>
          <w:rFonts w:hint="cs"/>
          <w:rtl/>
        </w:rPr>
        <w:lastRenderedPageBreak/>
        <w:t>בסגנון אחר:</w:t>
      </w:r>
      <w:r w:rsidRPr="00054064">
        <w:rPr>
          <w:rtl/>
        </w:rPr>
        <w:t xml:space="preserve"> אם ראיית יוסף בפסוק (טז) נחשב ל</w:t>
      </w:r>
      <w:r>
        <w:rPr>
          <w:rtl/>
        </w:rPr>
        <w:t>ראי’</w:t>
      </w:r>
      <w:r w:rsidRPr="00054064">
        <w:rPr>
          <w:rtl/>
        </w:rPr>
        <w:t xml:space="preserve"> קרובה ולכן לא נאמר "וישא עיניו", כל שכן הראיה שבפסוק (כט) נחשב ל</w:t>
      </w:r>
      <w:r>
        <w:rPr>
          <w:rtl/>
        </w:rPr>
        <w:t>ראי’</w:t>
      </w:r>
      <w:r w:rsidRPr="00054064">
        <w:rPr>
          <w:rtl/>
        </w:rPr>
        <w:t xml:space="preserve"> קרובה.</w:t>
      </w:r>
    </w:p>
    <w:p w:rsidR="001A41F9" w:rsidRPr="00054064" w:rsidRDefault="001A41F9" w:rsidP="001A41F9">
      <w:pPr>
        <w:pStyle w:val="a3"/>
        <w:bidi/>
        <w:rPr>
          <w:rtl/>
        </w:rPr>
      </w:pPr>
      <w:r w:rsidRPr="00054064">
        <w:rPr>
          <w:rtl/>
        </w:rPr>
        <w:t>לסיכום:</w:t>
      </w:r>
      <w:r>
        <w:rPr>
          <w:rFonts w:hint="cs"/>
          <w:rtl/>
        </w:rPr>
        <w:t xml:space="preserve"> </w:t>
      </w:r>
      <w:r w:rsidRPr="00054064">
        <w:rPr>
          <w:rtl/>
        </w:rPr>
        <w:t>צריך להבין למה כתיב הלשון של "נשיאת עיניו" ב</w:t>
      </w:r>
      <w:r>
        <w:rPr>
          <w:rtl/>
        </w:rPr>
        <w:t>ראי’</w:t>
      </w:r>
      <w:r w:rsidRPr="00054064">
        <w:rPr>
          <w:rtl/>
        </w:rPr>
        <w:t xml:space="preserve"> רחוקה ופעמים אין כתיב ולמה גם ב</w:t>
      </w:r>
      <w:r>
        <w:rPr>
          <w:rtl/>
        </w:rPr>
        <w:t>ראי’</w:t>
      </w:r>
      <w:r w:rsidRPr="00054064">
        <w:rPr>
          <w:rtl/>
        </w:rPr>
        <w:t xml:space="preserve"> קרובה כתיב פעמים נשיאת עיניו".</w:t>
      </w:r>
    </w:p>
    <w:p w:rsidR="001A41F9" w:rsidRPr="00054064" w:rsidRDefault="001A41F9" w:rsidP="006D484F">
      <w:pPr>
        <w:pStyle w:val="a3"/>
        <w:bidi/>
        <w:spacing w:after="0"/>
        <w:rPr>
          <w:rtl/>
        </w:rPr>
      </w:pPr>
      <w:r w:rsidRPr="00054064">
        <w:rPr>
          <w:rtl/>
        </w:rPr>
        <w:t xml:space="preserve">ואבקש מקוראי הגליון </w:t>
      </w:r>
      <w:r>
        <w:rPr>
          <w:rFonts w:hint="cs"/>
          <w:rtl/>
        </w:rPr>
        <w:t>להאיר עיני בזה.</w:t>
      </w:r>
    </w:p>
    <w:p w:rsidR="001A41F9" w:rsidRDefault="001A41F9" w:rsidP="006D484F">
      <w:pPr>
        <w:pBdr>
          <w:top w:val="nil"/>
          <w:left w:val="nil"/>
          <w:bottom w:val="nil"/>
          <w:right w:val="nil"/>
          <w:between w:val="nil"/>
        </w:pBdr>
        <w:bidi/>
        <w:spacing w:after="200" w:line="360"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D2A0E" w:rsidRPr="00C17385" w:rsidRDefault="005D2A0E" w:rsidP="005D2A0E">
      <w:pPr>
        <w:pStyle w:val="a0"/>
        <w:rPr>
          <w:rtl/>
        </w:rPr>
      </w:pPr>
      <w:bookmarkStart w:id="182" w:name="_Toc60964968"/>
      <w:r w:rsidRPr="00C17385">
        <w:rPr>
          <w:rFonts w:hint="cs"/>
          <w:rtl/>
        </w:rPr>
        <w:t>למה</w:t>
      </w:r>
      <w:r w:rsidRPr="00C17385">
        <w:rPr>
          <w:rtl/>
        </w:rPr>
        <w:t xml:space="preserve"> </w:t>
      </w:r>
      <w:r w:rsidRPr="00C17385">
        <w:rPr>
          <w:rFonts w:hint="cs"/>
          <w:rtl/>
        </w:rPr>
        <w:t>הזכיר</w:t>
      </w:r>
      <w:r w:rsidRPr="00C17385">
        <w:rPr>
          <w:rtl/>
        </w:rPr>
        <w:t xml:space="preserve"> </w:t>
      </w:r>
      <w:r w:rsidRPr="00C17385">
        <w:rPr>
          <w:rFonts w:hint="cs"/>
          <w:rtl/>
        </w:rPr>
        <w:t>רק</w:t>
      </w:r>
      <w:r w:rsidRPr="00C17385">
        <w:rPr>
          <w:rtl/>
        </w:rPr>
        <w:t xml:space="preserve"> </w:t>
      </w:r>
      <w:r w:rsidRPr="00C17385">
        <w:rPr>
          <w:rFonts w:hint="cs"/>
          <w:rtl/>
        </w:rPr>
        <w:t>שלמד בבית</w:t>
      </w:r>
      <w:r w:rsidRPr="00C17385">
        <w:rPr>
          <w:rtl/>
        </w:rPr>
        <w:t xml:space="preserve"> </w:t>
      </w:r>
      <w:r w:rsidRPr="00C17385">
        <w:rPr>
          <w:rFonts w:hint="cs"/>
          <w:rtl/>
        </w:rPr>
        <w:t>עבר</w:t>
      </w:r>
      <w:r w:rsidRPr="00C17385">
        <w:rPr>
          <w:rtl/>
        </w:rPr>
        <w:t xml:space="preserve"> </w:t>
      </w:r>
      <w:r w:rsidRPr="00C17385">
        <w:rPr>
          <w:rFonts w:hint="cs"/>
          <w:rtl/>
        </w:rPr>
        <w:t>ולא</w:t>
      </w:r>
      <w:r w:rsidRPr="00C17385">
        <w:rPr>
          <w:rtl/>
        </w:rPr>
        <w:t xml:space="preserve"> </w:t>
      </w:r>
      <w:r w:rsidRPr="00C17385">
        <w:rPr>
          <w:rFonts w:hint="cs"/>
          <w:rtl/>
        </w:rPr>
        <w:t>הזכיר</w:t>
      </w:r>
      <w:r w:rsidRPr="00C17385">
        <w:rPr>
          <w:rtl/>
        </w:rPr>
        <w:t xml:space="preserve"> </w:t>
      </w:r>
      <w:r w:rsidRPr="00C17385">
        <w:rPr>
          <w:rFonts w:hint="cs"/>
          <w:rtl/>
        </w:rPr>
        <w:t>גם</w:t>
      </w:r>
      <w:r w:rsidRPr="00C17385">
        <w:rPr>
          <w:rtl/>
        </w:rPr>
        <w:t xml:space="preserve"> </w:t>
      </w:r>
      <w:r w:rsidRPr="00C17385">
        <w:rPr>
          <w:rFonts w:hint="cs"/>
          <w:rtl/>
        </w:rPr>
        <w:t>את</w:t>
      </w:r>
      <w:r w:rsidRPr="00C17385">
        <w:rPr>
          <w:rtl/>
        </w:rPr>
        <w:t xml:space="preserve"> </w:t>
      </w:r>
      <w:r w:rsidRPr="00C17385">
        <w:rPr>
          <w:rFonts w:hint="cs"/>
          <w:rtl/>
        </w:rPr>
        <w:t>שם</w:t>
      </w:r>
      <w:bookmarkEnd w:id="182"/>
    </w:p>
    <w:p w:rsidR="005D2A0E" w:rsidRPr="00FA2D84" w:rsidRDefault="00D02ECC" w:rsidP="005D2A0E">
      <w:pPr>
        <w:pStyle w:val="a"/>
        <w:rPr>
          <w:rtl/>
        </w:rPr>
      </w:pPr>
      <w:bookmarkStart w:id="183" w:name="_Toc60964969"/>
      <w:r>
        <w:rPr>
          <w:rFonts w:hint="cs"/>
          <w:rtl/>
        </w:rPr>
        <w:t>הרב גמליאל הכהן רבינוביץ</w:t>
      </w:r>
      <w:bookmarkEnd w:id="183"/>
    </w:p>
    <w:p w:rsidR="005D2A0E" w:rsidRDefault="005D2A0E" w:rsidP="005D2A0E">
      <w:pPr>
        <w:pStyle w:val="a1"/>
        <w:rPr>
          <w:rtl/>
        </w:rPr>
      </w:pPr>
      <w:r w:rsidRPr="00FA2D84">
        <w:rPr>
          <w:rFonts w:hint="cs"/>
          <w:rtl/>
        </w:rPr>
        <w:t>מח"ס "גם אני אודך"</w:t>
      </w:r>
    </w:p>
    <w:p w:rsidR="00683A07" w:rsidRPr="00683A07" w:rsidRDefault="00683A07" w:rsidP="00683A07">
      <w:pPr>
        <w:pStyle w:val="a1"/>
        <w:rPr>
          <w:rtl/>
        </w:rPr>
      </w:pPr>
      <w:r w:rsidRPr="00FB182C">
        <w:rPr>
          <w:rFonts w:hint="cs"/>
          <w:rtl/>
        </w:rPr>
        <w:t>ו"פרדס יוסף החדש" על המועדים</w:t>
      </w:r>
    </w:p>
    <w:p w:rsidR="005D2A0E" w:rsidRPr="005D2A0E" w:rsidRDefault="005D2A0E" w:rsidP="005D2A0E">
      <w:pPr>
        <w:pStyle w:val="a3"/>
        <w:bidi/>
        <w:rPr>
          <w:rtl/>
        </w:rPr>
      </w:pPr>
      <w:r w:rsidRPr="005D2A0E">
        <w:rPr>
          <w:rFonts w:hint="cs"/>
          <w:rtl/>
        </w:rPr>
        <w:t>בפרשתנו פרשת ויצא כתוב: וישכב</w:t>
      </w:r>
      <w:r w:rsidRPr="005D2A0E">
        <w:rPr>
          <w:rtl/>
        </w:rPr>
        <w:t xml:space="preserve"> </w:t>
      </w:r>
      <w:r w:rsidRPr="005D2A0E">
        <w:rPr>
          <w:rFonts w:hint="cs"/>
          <w:rtl/>
        </w:rPr>
        <w:t>במקום</w:t>
      </w:r>
      <w:r w:rsidRPr="005D2A0E">
        <w:rPr>
          <w:rtl/>
        </w:rPr>
        <w:t xml:space="preserve"> </w:t>
      </w:r>
      <w:r w:rsidRPr="005D2A0E">
        <w:rPr>
          <w:rFonts w:hint="cs"/>
          <w:rtl/>
        </w:rPr>
        <w:t>ההוא</w:t>
      </w:r>
      <w:r w:rsidRPr="005D2A0E">
        <w:rPr>
          <w:rtl/>
        </w:rPr>
        <w:t xml:space="preserve"> (</w:t>
      </w:r>
      <w:r w:rsidRPr="005D2A0E">
        <w:rPr>
          <w:rFonts w:hint="cs"/>
          <w:rtl/>
        </w:rPr>
        <w:t>בראשית</w:t>
      </w:r>
      <w:r w:rsidRPr="005D2A0E">
        <w:rPr>
          <w:rtl/>
        </w:rPr>
        <w:t xml:space="preserve"> </w:t>
      </w:r>
      <w:r w:rsidRPr="005D2A0E">
        <w:rPr>
          <w:rFonts w:hint="cs"/>
          <w:rtl/>
        </w:rPr>
        <w:t>כ</w:t>
      </w:r>
      <w:r w:rsidRPr="005D2A0E">
        <w:rPr>
          <w:rtl/>
        </w:rPr>
        <w:t>"</w:t>
      </w:r>
      <w:r w:rsidRPr="005D2A0E">
        <w:rPr>
          <w:rFonts w:hint="cs"/>
          <w:rtl/>
        </w:rPr>
        <w:t>ח</w:t>
      </w:r>
      <w:r w:rsidRPr="005D2A0E">
        <w:rPr>
          <w:rtl/>
        </w:rPr>
        <w:t xml:space="preserve">, </w:t>
      </w:r>
      <w:r w:rsidRPr="005D2A0E">
        <w:rPr>
          <w:rFonts w:hint="cs"/>
          <w:rtl/>
        </w:rPr>
        <w:t>י</w:t>
      </w:r>
      <w:r w:rsidRPr="005D2A0E">
        <w:rPr>
          <w:rtl/>
        </w:rPr>
        <w:t>"</w:t>
      </w:r>
      <w:r w:rsidRPr="005D2A0E">
        <w:rPr>
          <w:rFonts w:hint="cs"/>
          <w:rtl/>
        </w:rPr>
        <w:t>א</w:t>
      </w:r>
      <w:r w:rsidRPr="005D2A0E">
        <w:rPr>
          <w:rtl/>
        </w:rPr>
        <w:t>)</w:t>
      </w:r>
      <w:r w:rsidR="00D02ECC">
        <w:rPr>
          <w:rFonts w:hint="cs"/>
          <w:rtl/>
        </w:rPr>
        <w:t>.</w:t>
      </w:r>
    </w:p>
    <w:p w:rsidR="005D2A0E" w:rsidRPr="005D2A0E" w:rsidRDefault="005D2A0E" w:rsidP="005D2A0E">
      <w:pPr>
        <w:pStyle w:val="a3"/>
        <w:bidi/>
        <w:rPr>
          <w:rtl/>
        </w:rPr>
      </w:pPr>
      <w:r w:rsidRPr="005D2A0E">
        <w:rPr>
          <w:rFonts w:hint="cs"/>
          <w:rtl/>
        </w:rPr>
        <w:t>ופרש</w:t>
      </w:r>
      <w:r w:rsidRPr="005D2A0E">
        <w:rPr>
          <w:rtl/>
        </w:rPr>
        <w:t>"</w:t>
      </w:r>
      <w:r w:rsidRPr="005D2A0E">
        <w:rPr>
          <w:rFonts w:hint="cs"/>
          <w:rtl/>
        </w:rPr>
        <w:t>י</w:t>
      </w:r>
      <w:r w:rsidRPr="005D2A0E">
        <w:rPr>
          <w:rtl/>
        </w:rPr>
        <w:t xml:space="preserve">, </w:t>
      </w:r>
      <w:r w:rsidRPr="005D2A0E">
        <w:rPr>
          <w:rFonts w:hint="cs"/>
          <w:rtl/>
        </w:rPr>
        <w:t>וז</w:t>
      </w:r>
      <w:r w:rsidRPr="005D2A0E">
        <w:rPr>
          <w:rtl/>
        </w:rPr>
        <w:t>"</w:t>
      </w:r>
      <w:r w:rsidRPr="005D2A0E">
        <w:rPr>
          <w:rFonts w:hint="cs"/>
          <w:rtl/>
        </w:rPr>
        <w:t>ל</w:t>
      </w:r>
      <w:r w:rsidRPr="005D2A0E">
        <w:rPr>
          <w:rtl/>
        </w:rPr>
        <w:t xml:space="preserve">: </w:t>
      </w:r>
      <w:r w:rsidRPr="005D2A0E">
        <w:rPr>
          <w:rFonts w:hint="cs"/>
          <w:rtl/>
        </w:rPr>
        <w:t>י</w:t>
      </w:r>
      <w:r w:rsidRPr="005D2A0E">
        <w:rPr>
          <w:rtl/>
        </w:rPr>
        <w:t>"</w:t>
      </w:r>
      <w:r w:rsidRPr="005D2A0E">
        <w:rPr>
          <w:rFonts w:hint="cs"/>
          <w:rtl/>
        </w:rPr>
        <w:t>ד</w:t>
      </w:r>
      <w:r w:rsidRPr="005D2A0E">
        <w:rPr>
          <w:rtl/>
        </w:rPr>
        <w:t xml:space="preserve"> </w:t>
      </w:r>
      <w:r w:rsidRPr="005D2A0E">
        <w:rPr>
          <w:rFonts w:hint="cs"/>
          <w:rtl/>
        </w:rPr>
        <w:t>שנים</w:t>
      </w:r>
      <w:r w:rsidRPr="005D2A0E">
        <w:rPr>
          <w:rtl/>
        </w:rPr>
        <w:t xml:space="preserve"> </w:t>
      </w:r>
      <w:r w:rsidRPr="005D2A0E">
        <w:rPr>
          <w:rFonts w:hint="cs"/>
          <w:rtl/>
        </w:rPr>
        <w:t>ששימש</w:t>
      </w:r>
      <w:r w:rsidRPr="005D2A0E">
        <w:rPr>
          <w:rtl/>
        </w:rPr>
        <w:t xml:space="preserve"> </w:t>
      </w:r>
      <w:r w:rsidRPr="005D2A0E">
        <w:rPr>
          <w:rFonts w:hint="cs"/>
          <w:rtl/>
        </w:rPr>
        <w:t>בבית</w:t>
      </w:r>
      <w:r w:rsidRPr="005D2A0E">
        <w:rPr>
          <w:rtl/>
        </w:rPr>
        <w:t xml:space="preserve"> </w:t>
      </w:r>
      <w:r w:rsidRPr="005D2A0E">
        <w:rPr>
          <w:rFonts w:hint="cs"/>
          <w:rtl/>
        </w:rPr>
        <w:t>עבר</w:t>
      </w:r>
      <w:r w:rsidRPr="005D2A0E">
        <w:rPr>
          <w:rtl/>
        </w:rPr>
        <w:t xml:space="preserve">, </w:t>
      </w:r>
      <w:r w:rsidRPr="005D2A0E">
        <w:rPr>
          <w:rFonts w:hint="cs"/>
          <w:rtl/>
        </w:rPr>
        <w:t>לא</w:t>
      </w:r>
      <w:r w:rsidRPr="005D2A0E">
        <w:rPr>
          <w:rtl/>
        </w:rPr>
        <w:t xml:space="preserve"> </w:t>
      </w:r>
      <w:r w:rsidRPr="005D2A0E">
        <w:rPr>
          <w:rFonts w:hint="cs"/>
          <w:rtl/>
        </w:rPr>
        <w:t>שכב</w:t>
      </w:r>
      <w:r w:rsidRPr="005D2A0E">
        <w:rPr>
          <w:rtl/>
        </w:rPr>
        <w:t xml:space="preserve"> </w:t>
      </w:r>
      <w:r w:rsidRPr="005D2A0E">
        <w:rPr>
          <w:rFonts w:hint="cs"/>
          <w:rtl/>
        </w:rPr>
        <w:t>בלילה</w:t>
      </w:r>
      <w:r w:rsidRPr="005D2A0E">
        <w:rPr>
          <w:rtl/>
        </w:rPr>
        <w:t xml:space="preserve">, </w:t>
      </w:r>
      <w:r w:rsidRPr="005D2A0E">
        <w:rPr>
          <w:rFonts w:hint="cs"/>
          <w:rtl/>
        </w:rPr>
        <w:t>שהיה</w:t>
      </w:r>
      <w:r w:rsidRPr="005D2A0E">
        <w:rPr>
          <w:rtl/>
        </w:rPr>
        <w:t xml:space="preserve"> </w:t>
      </w:r>
      <w:r w:rsidRPr="005D2A0E">
        <w:rPr>
          <w:rFonts w:hint="cs"/>
          <w:rtl/>
        </w:rPr>
        <w:t>עוסק</w:t>
      </w:r>
      <w:r w:rsidRPr="005D2A0E">
        <w:rPr>
          <w:rtl/>
        </w:rPr>
        <w:t xml:space="preserve"> </w:t>
      </w:r>
      <w:r w:rsidRPr="005D2A0E">
        <w:rPr>
          <w:rFonts w:hint="cs"/>
          <w:rtl/>
        </w:rPr>
        <w:t>בתורה</w:t>
      </w:r>
      <w:r w:rsidRPr="005D2A0E">
        <w:rPr>
          <w:rtl/>
        </w:rPr>
        <w:t xml:space="preserve">. </w:t>
      </w:r>
      <w:r w:rsidRPr="005D2A0E">
        <w:rPr>
          <w:rFonts w:hint="cs"/>
          <w:rtl/>
        </w:rPr>
        <w:t>עכ</w:t>
      </w:r>
      <w:r w:rsidRPr="005D2A0E">
        <w:rPr>
          <w:rtl/>
        </w:rPr>
        <w:t>"</w:t>
      </w:r>
      <w:r w:rsidRPr="005D2A0E">
        <w:rPr>
          <w:rFonts w:hint="cs"/>
          <w:rtl/>
        </w:rPr>
        <w:t>ל</w:t>
      </w:r>
      <w:r w:rsidRPr="005D2A0E">
        <w:rPr>
          <w:rtl/>
        </w:rPr>
        <w:t>.</w:t>
      </w:r>
    </w:p>
    <w:p w:rsidR="005D2A0E" w:rsidRPr="005D2A0E" w:rsidRDefault="005D2A0E" w:rsidP="005D2A0E">
      <w:pPr>
        <w:pStyle w:val="a3"/>
        <w:bidi/>
        <w:rPr>
          <w:rtl/>
        </w:rPr>
      </w:pPr>
      <w:r w:rsidRPr="005D2A0E">
        <w:rPr>
          <w:rFonts w:hint="cs"/>
          <w:rtl/>
        </w:rPr>
        <w:t>וקשה</w:t>
      </w:r>
      <w:r w:rsidRPr="005D2A0E">
        <w:rPr>
          <w:rtl/>
        </w:rPr>
        <w:t xml:space="preserve"> </w:t>
      </w:r>
      <w:r w:rsidRPr="005D2A0E">
        <w:rPr>
          <w:rFonts w:hint="cs"/>
          <w:rtl/>
        </w:rPr>
        <w:t>לי</w:t>
      </w:r>
      <w:r w:rsidRPr="005D2A0E">
        <w:rPr>
          <w:rtl/>
        </w:rPr>
        <w:t xml:space="preserve"> </w:t>
      </w:r>
      <w:r w:rsidRPr="005D2A0E">
        <w:rPr>
          <w:rFonts w:hint="cs"/>
          <w:rtl/>
        </w:rPr>
        <w:t>מדוע</w:t>
      </w:r>
      <w:r w:rsidRPr="005D2A0E">
        <w:rPr>
          <w:rtl/>
        </w:rPr>
        <w:t xml:space="preserve"> </w:t>
      </w:r>
      <w:r w:rsidRPr="005D2A0E">
        <w:rPr>
          <w:rFonts w:hint="cs"/>
          <w:rtl/>
        </w:rPr>
        <w:t>לא</w:t>
      </w:r>
      <w:r w:rsidRPr="005D2A0E">
        <w:rPr>
          <w:rtl/>
        </w:rPr>
        <w:t xml:space="preserve"> </w:t>
      </w:r>
      <w:r w:rsidRPr="005D2A0E">
        <w:rPr>
          <w:rFonts w:hint="cs"/>
          <w:rtl/>
        </w:rPr>
        <w:t>הזכיר</w:t>
      </w:r>
      <w:r w:rsidRPr="005D2A0E">
        <w:rPr>
          <w:rtl/>
        </w:rPr>
        <w:t xml:space="preserve"> </w:t>
      </w:r>
      <w:r w:rsidRPr="005D2A0E">
        <w:rPr>
          <w:rFonts w:hint="cs"/>
          <w:rtl/>
        </w:rPr>
        <w:t>את</w:t>
      </w:r>
      <w:r w:rsidRPr="005D2A0E">
        <w:rPr>
          <w:rtl/>
        </w:rPr>
        <w:t xml:space="preserve"> </w:t>
      </w:r>
      <w:r w:rsidRPr="005D2A0E">
        <w:rPr>
          <w:rFonts w:hint="cs"/>
          <w:rtl/>
        </w:rPr>
        <w:t>שם</w:t>
      </w:r>
      <w:r w:rsidRPr="005D2A0E">
        <w:rPr>
          <w:rtl/>
        </w:rPr>
        <w:t xml:space="preserve"> </w:t>
      </w:r>
      <w:r w:rsidRPr="005D2A0E">
        <w:rPr>
          <w:rFonts w:hint="cs"/>
          <w:rtl/>
        </w:rPr>
        <w:t>בן</w:t>
      </w:r>
      <w:r w:rsidRPr="005D2A0E">
        <w:rPr>
          <w:rtl/>
        </w:rPr>
        <w:t xml:space="preserve"> </w:t>
      </w:r>
      <w:r w:rsidRPr="005D2A0E">
        <w:rPr>
          <w:rFonts w:hint="cs"/>
          <w:rtl/>
        </w:rPr>
        <w:t>נח</w:t>
      </w:r>
      <w:r w:rsidRPr="005D2A0E">
        <w:rPr>
          <w:rtl/>
        </w:rPr>
        <w:t xml:space="preserve">, </w:t>
      </w:r>
      <w:r w:rsidRPr="005D2A0E">
        <w:rPr>
          <w:rFonts w:hint="cs"/>
          <w:rtl/>
        </w:rPr>
        <w:t>והלא</w:t>
      </w:r>
      <w:r w:rsidRPr="005D2A0E">
        <w:rPr>
          <w:rtl/>
        </w:rPr>
        <w:t xml:space="preserve"> </w:t>
      </w:r>
      <w:r w:rsidRPr="005D2A0E">
        <w:rPr>
          <w:rFonts w:hint="cs"/>
          <w:rtl/>
        </w:rPr>
        <w:t>תמיד</w:t>
      </w:r>
      <w:r w:rsidRPr="005D2A0E">
        <w:rPr>
          <w:rtl/>
        </w:rPr>
        <w:t xml:space="preserve"> </w:t>
      </w:r>
      <w:r w:rsidRPr="005D2A0E">
        <w:rPr>
          <w:rFonts w:hint="cs"/>
          <w:rtl/>
        </w:rPr>
        <w:t>מוזכרים</w:t>
      </w:r>
      <w:r w:rsidRPr="005D2A0E">
        <w:rPr>
          <w:rtl/>
        </w:rPr>
        <w:t xml:space="preserve"> </w:t>
      </w:r>
      <w:r w:rsidRPr="005D2A0E">
        <w:rPr>
          <w:rFonts w:hint="cs"/>
          <w:rtl/>
        </w:rPr>
        <w:t>יחד</w:t>
      </w:r>
      <w:r w:rsidRPr="005D2A0E">
        <w:rPr>
          <w:rtl/>
        </w:rPr>
        <w:t xml:space="preserve"> </w:t>
      </w:r>
      <w:r w:rsidRPr="005D2A0E">
        <w:rPr>
          <w:rFonts w:hint="cs"/>
          <w:rtl/>
        </w:rPr>
        <w:t>בית</w:t>
      </w:r>
      <w:r w:rsidRPr="005D2A0E">
        <w:rPr>
          <w:rtl/>
        </w:rPr>
        <w:t xml:space="preserve"> </w:t>
      </w:r>
      <w:r w:rsidRPr="005D2A0E">
        <w:rPr>
          <w:rFonts w:hint="cs"/>
          <w:rtl/>
        </w:rPr>
        <w:t>מדרש</w:t>
      </w:r>
      <w:r w:rsidRPr="005D2A0E">
        <w:rPr>
          <w:rtl/>
        </w:rPr>
        <w:t xml:space="preserve"> "</w:t>
      </w:r>
      <w:r w:rsidRPr="005D2A0E">
        <w:rPr>
          <w:rFonts w:hint="cs"/>
          <w:rtl/>
        </w:rPr>
        <w:t>שם</w:t>
      </w:r>
      <w:r w:rsidRPr="005D2A0E">
        <w:rPr>
          <w:rtl/>
        </w:rPr>
        <w:t xml:space="preserve"> </w:t>
      </w:r>
      <w:r w:rsidRPr="005D2A0E">
        <w:rPr>
          <w:rFonts w:hint="cs"/>
          <w:rtl/>
        </w:rPr>
        <w:t>ועבר</w:t>
      </w:r>
      <w:r w:rsidR="00D02ECC">
        <w:rPr>
          <w:rtl/>
        </w:rPr>
        <w:t>"</w:t>
      </w:r>
      <w:r w:rsidRPr="005D2A0E">
        <w:rPr>
          <w:rtl/>
        </w:rPr>
        <w:t xml:space="preserve">? </w:t>
      </w:r>
    </w:p>
    <w:p w:rsidR="005D2A0E" w:rsidRPr="005D2A0E" w:rsidRDefault="005D2A0E" w:rsidP="005D2A0E">
      <w:pPr>
        <w:pStyle w:val="a3"/>
        <w:bidi/>
        <w:rPr>
          <w:rtl/>
        </w:rPr>
      </w:pPr>
      <w:r w:rsidRPr="005D2A0E">
        <w:rPr>
          <w:rFonts w:hint="cs"/>
          <w:rtl/>
        </w:rPr>
        <w:t>והגאון</w:t>
      </w:r>
      <w:r w:rsidRPr="005D2A0E">
        <w:rPr>
          <w:rtl/>
        </w:rPr>
        <w:t xml:space="preserve"> </w:t>
      </w:r>
      <w:r w:rsidRPr="005D2A0E">
        <w:rPr>
          <w:rFonts w:hint="cs"/>
          <w:rtl/>
        </w:rPr>
        <w:t>רבי</w:t>
      </w:r>
      <w:r w:rsidRPr="005D2A0E">
        <w:rPr>
          <w:rtl/>
        </w:rPr>
        <w:t xml:space="preserve"> </w:t>
      </w:r>
      <w:r w:rsidRPr="005D2A0E">
        <w:rPr>
          <w:rFonts w:hint="cs"/>
          <w:rtl/>
        </w:rPr>
        <w:t>כפיר ברוך</w:t>
      </w:r>
      <w:r w:rsidRPr="005D2A0E">
        <w:rPr>
          <w:rtl/>
        </w:rPr>
        <w:t xml:space="preserve"> </w:t>
      </w:r>
      <w:r w:rsidRPr="005D2A0E">
        <w:rPr>
          <w:rFonts w:hint="cs"/>
          <w:rtl/>
        </w:rPr>
        <w:t>מבורך דדון</w:t>
      </w:r>
      <w:r w:rsidRPr="005D2A0E">
        <w:rPr>
          <w:rtl/>
        </w:rPr>
        <w:t xml:space="preserve"> </w:t>
      </w:r>
      <w:r w:rsidRPr="005D2A0E">
        <w:rPr>
          <w:rFonts w:hint="cs"/>
          <w:rtl/>
        </w:rPr>
        <w:t>שליט</w:t>
      </w:r>
      <w:r w:rsidRPr="005D2A0E">
        <w:rPr>
          <w:rtl/>
        </w:rPr>
        <w:t>"</w:t>
      </w:r>
      <w:r w:rsidRPr="005D2A0E">
        <w:rPr>
          <w:rFonts w:hint="cs"/>
          <w:rtl/>
        </w:rPr>
        <w:t>א</w:t>
      </w:r>
      <w:r w:rsidRPr="005D2A0E">
        <w:rPr>
          <w:rtl/>
        </w:rPr>
        <w:t xml:space="preserve">, </w:t>
      </w:r>
      <w:r w:rsidRPr="005D2A0E">
        <w:rPr>
          <w:rFonts w:hint="cs"/>
          <w:rtl/>
        </w:rPr>
        <w:t>מח</w:t>
      </w:r>
      <w:r w:rsidRPr="005D2A0E">
        <w:rPr>
          <w:rtl/>
        </w:rPr>
        <w:t>"</w:t>
      </w:r>
      <w:r w:rsidRPr="005D2A0E">
        <w:rPr>
          <w:rFonts w:hint="cs"/>
          <w:rtl/>
        </w:rPr>
        <w:t>ס</w:t>
      </w:r>
      <w:r w:rsidRPr="005D2A0E">
        <w:rPr>
          <w:rtl/>
        </w:rPr>
        <w:t xml:space="preserve"> "</w:t>
      </w:r>
      <w:r w:rsidRPr="005D2A0E">
        <w:rPr>
          <w:rFonts w:hint="cs"/>
          <w:rtl/>
        </w:rPr>
        <w:t>גם</w:t>
      </w:r>
      <w:r w:rsidRPr="005D2A0E">
        <w:rPr>
          <w:rtl/>
        </w:rPr>
        <w:t xml:space="preserve"> </w:t>
      </w:r>
      <w:r w:rsidRPr="005D2A0E">
        <w:rPr>
          <w:rFonts w:hint="cs"/>
          <w:rtl/>
        </w:rPr>
        <w:t>ברוך</w:t>
      </w:r>
      <w:r w:rsidRPr="005D2A0E">
        <w:rPr>
          <w:rtl/>
        </w:rPr>
        <w:t xml:space="preserve"> </w:t>
      </w:r>
      <w:r w:rsidRPr="005D2A0E">
        <w:rPr>
          <w:rFonts w:hint="cs"/>
          <w:rtl/>
        </w:rPr>
        <w:t>יהיה</w:t>
      </w:r>
      <w:r w:rsidRPr="005D2A0E">
        <w:rPr>
          <w:rtl/>
        </w:rPr>
        <w:t xml:space="preserve">", </w:t>
      </w:r>
      <w:r w:rsidRPr="005D2A0E">
        <w:rPr>
          <w:rFonts w:hint="cs"/>
          <w:rtl/>
        </w:rPr>
        <w:t>כתב</w:t>
      </w:r>
      <w:r w:rsidRPr="005D2A0E">
        <w:rPr>
          <w:rtl/>
        </w:rPr>
        <w:t xml:space="preserve"> </w:t>
      </w:r>
      <w:r w:rsidRPr="005D2A0E">
        <w:rPr>
          <w:rFonts w:hint="cs"/>
          <w:rtl/>
        </w:rPr>
        <w:t>לי</w:t>
      </w:r>
      <w:r w:rsidRPr="005D2A0E">
        <w:rPr>
          <w:rtl/>
        </w:rPr>
        <w:t xml:space="preserve"> </w:t>
      </w:r>
      <w:r w:rsidRPr="005D2A0E">
        <w:rPr>
          <w:rFonts w:hint="cs"/>
          <w:rtl/>
        </w:rPr>
        <w:t>לתרץ</w:t>
      </w:r>
      <w:r w:rsidRPr="005D2A0E">
        <w:rPr>
          <w:rtl/>
        </w:rPr>
        <w:t xml:space="preserve"> </w:t>
      </w:r>
      <w:r w:rsidRPr="005D2A0E">
        <w:rPr>
          <w:rFonts w:hint="cs"/>
          <w:rtl/>
        </w:rPr>
        <w:t>בכמה אופנים, וז</w:t>
      </w:r>
      <w:r w:rsidRPr="005D2A0E">
        <w:rPr>
          <w:rtl/>
        </w:rPr>
        <w:t>"</w:t>
      </w:r>
      <w:r w:rsidRPr="005D2A0E">
        <w:rPr>
          <w:rFonts w:hint="cs"/>
          <w:rtl/>
        </w:rPr>
        <w:t>ל</w:t>
      </w:r>
      <w:r w:rsidRPr="005D2A0E">
        <w:rPr>
          <w:rtl/>
        </w:rPr>
        <w:t>:</w:t>
      </w:r>
    </w:p>
    <w:p w:rsidR="005D2A0E" w:rsidRPr="005D2A0E" w:rsidRDefault="005D2A0E" w:rsidP="005D2A0E">
      <w:pPr>
        <w:pStyle w:val="a3"/>
        <w:bidi/>
        <w:rPr>
          <w:rtl/>
        </w:rPr>
      </w:pPr>
      <w:r w:rsidRPr="005D2A0E">
        <w:rPr>
          <w:rFonts w:hint="cs"/>
          <w:rtl/>
        </w:rPr>
        <w:t>א</w:t>
      </w:r>
      <w:r w:rsidRPr="005D2A0E">
        <w:rPr>
          <w:rtl/>
        </w:rPr>
        <w:t xml:space="preserve">) </w:t>
      </w:r>
      <w:r w:rsidRPr="005D2A0E">
        <w:rPr>
          <w:rFonts w:hint="cs"/>
          <w:rtl/>
        </w:rPr>
        <w:t>הנה</w:t>
      </w:r>
      <w:r w:rsidRPr="005D2A0E">
        <w:rPr>
          <w:rtl/>
        </w:rPr>
        <w:t xml:space="preserve"> </w:t>
      </w:r>
      <w:r w:rsidRPr="005D2A0E">
        <w:rPr>
          <w:rFonts w:hint="cs"/>
          <w:rtl/>
        </w:rPr>
        <w:t>ידוע</w:t>
      </w:r>
      <w:r w:rsidRPr="005D2A0E">
        <w:rPr>
          <w:rtl/>
        </w:rPr>
        <w:t xml:space="preserve"> </w:t>
      </w:r>
      <w:r w:rsidRPr="005D2A0E">
        <w:rPr>
          <w:rFonts w:hint="cs"/>
          <w:rtl/>
        </w:rPr>
        <w:t>כי</w:t>
      </w:r>
      <w:r w:rsidRPr="005D2A0E">
        <w:rPr>
          <w:rtl/>
        </w:rPr>
        <w:t xml:space="preserve"> </w:t>
      </w:r>
      <w:r w:rsidRPr="005D2A0E">
        <w:rPr>
          <w:rFonts w:hint="cs"/>
          <w:rtl/>
        </w:rPr>
        <w:t>בתחילה</w:t>
      </w:r>
      <w:r w:rsidRPr="005D2A0E">
        <w:rPr>
          <w:rtl/>
        </w:rPr>
        <w:t xml:space="preserve"> </w:t>
      </w:r>
      <w:r w:rsidRPr="005D2A0E">
        <w:rPr>
          <w:rFonts w:hint="cs"/>
          <w:rtl/>
        </w:rPr>
        <w:t>היה</w:t>
      </w:r>
      <w:r w:rsidRPr="005D2A0E">
        <w:rPr>
          <w:rtl/>
        </w:rPr>
        <w:t xml:space="preserve"> </w:t>
      </w:r>
      <w:r w:rsidRPr="005D2A0E">
        <w:rPr>
          <w:rFonts w:hint="cs"/>
          <w:rtl/>
        </w:rPr>
        <w:t>בית</w:t>
      </w:r>
      <w:r w:rsidRPr="005D2A0E">
        <w:rPr>
          <w:rtl/>
        </w:rPr>
        <w:t xml:space="preserve"> </w:t>
      </w:r>
      <w:r w:rsidRPr="005D2A0E">
        <w:rPr>
          <w:rFonts w:hint="cs"/>
          <w:rtl/>
        </w:rPr>
        <w:t>מדרשו</w:t>
      </w:r>
      <w:r w:rsidRPr="005D2A0E">
        <w:rPr>
          <w:rtl/>
        </w:rPr>
        <w:t xml:space="preserve"> </w:t>
      </w:r>
      <w:r w:rsidRPr="005D2A0E">
        <w:rPr>
          <w:rFonts w:hint="cs"/>
          <w:rtl/>
        </w:rPr>
        <w:t>של</w:t>
      </w:r>
      <w:r w:rsidRPr="005D2A0E">
        <w:rPr>
          <w:rtl/>
        </w:rPr>
        <w:t xml:space="preserve"> </w:t>
      </w:r>
      <w:r w:rsidRPr="005D2A0E">
        <w:rPr>
          <w:rFonts w:hint="cs"/>
          <w:rtl/>
        </w:rPr>
        <w:t>שם</w:t>
      </w:r>
      <w:r w:rsidRPr="005D2A0E">
        <w:rPr>
          <w:rtl/>
        </w:rPr>
        <w:t xml:space="preserve">, </w:t>
      </w:r>
      <w:r w:rsidRPr="005D2A0E">
        <w:rPr>
          <w:rFonts w:hint="cs"/>
          <w:rtl/>
        </w:rPr>
        <w:t>וכמובא</w:t>
      </w:r>
      <w:r w:rsidRPr="005D2A0E">
        <w:rPr>
          <w:rtl/>
        </w:rPr>
        <w:t xml:space="preserve"> </w:t>
      </w:r>
      <w:r w:rsidRPr="005D2A0E">
        <w:rPr>
          <w:rFonts w:hint="cs"/>
          <w:rtl/>
        </w:rPr>
        <w:t>ברש</w:t>
      </w:r>
      <w:r w:rsidRPr="005D2A0E">
        <w:rPr>
          <w:rtl/>
        </w:rPr>
        <w:t>"</w:t>
      </w:r>
      <w:r w:rsidRPr="005D2A0E">
        <w:rPr>
          <w:rFonts w:hint="cs"/>
          <w:rtl/>
        </w:rPr>
        <w:t>י</w:t>
      </w:r>
      <w:r w:rsidRPr="005D2A0E">
        <w:rPr>
          <w:rtl/>
        </w:rPr>
        <w:t xml:space="preserve"> (</w:t>
      </w:r>
      <w:r w:rsidRPr="005D2A0E">
        <w:rPr>
          <w:rFonts w:hint="cs"/>
          <w:rtl/>
        </w:rPr>
        <w:t>בראשית פרק</w:t>
      </w:r>
      <w:r w:rsidRPr="005D2A0E">
        <w:rPr>
          <w:rtl/>
        </w:rPr>
        <w:t xml:space="preserve"> </w:t>
      </w:r>
      <w:r w:rsidRPr="005D2A0E">
        <w:rPr>
          <w:rFonts w:hint="cs"/>
          <w:rtl/>
        </w:rPr>
        <w:t>כ</w:t>
      </w:r>
      <w:r w:rsidRPr="005D2A0E">
        <w:rPr>
          <w:rtl/>
        </w:rPr>
        <w:t>"</w:t>
      </w:r>
      <w:r w:rsidRPr="005D2A0E">
        <w:rPr>
          <w:rFonts w:hint="cs"/>
          <w:rtl/>
        </w:rPr>
        <w:t>ה</w:t>
      </w:r>
      <w:r w:rsidRPr="005D2A0E">
        <w:rPr>
          <w:rtl/>
        </w:rPr>
        <w:t xml:space="preserve"> </w:t>
      </w:r>
      <w:r w:rsidRPr="005D2A0E">
        <w:rPr>
          <w:rFonts w:hint="cs"/>
          <w:rtl/>
        </w:rPr>
        <w:t>פסוק</w:t>
      </w:r>
      <w:r w:rsidRPr="005D2A0E">
        <w:rPr>
          <w:rtl/>
        </w:rPr>
        <w:t xml:space="preserve"> </w:t>
      </w:r>
      <w:r w:rsidRPr="005D2A0E">
        <w:rPr>
          <w:rFonts w:hint="cs"/>
          <w:rtl/>
        </w:rPr>
        <w:t>כ</w:t>
      </w:r>
      <w:r w:rsidRPr="005D2A0E">
        <w:rPr>
          <w:rtl/>
        </w:rPr>
        <w:t>"</w:t>
      </w:r>
      <w:r w:rsidRPr="005D2A0E">
        <w:rPr>
          <w:rFonts w:hint="cs"/>
          <w:rtl/>
        </w:rPr>
        <w:t>ב</w:t>
      </w:r>
      <w:r w:rsidRPr="005D2A0E">
        <w:rPr>
          <w:rtl/>
        </w:rPr>
        <w:t xml:space="preserve">) </w:t>
      </w:r>
      <w:r w:rsidRPr="005D2A0E">
        <w:rPr>
          <w:rFonts w:hint="cs"/>
          <w:rtl/>
        </w:rPr>
        <w:t>על</w:t>
      </w:r>
      <w:r w:rsidRPr="005D2A0E">
        <w:rPr>
          <w:rtl/>
        </w:rPr>
        <w:t xml:space="preserve"> </w:t>
      </w:r>
      <w:r w:rsidRPr="005D2A0E">
        <w:rPr>
          <w:rFonts w:hint="cs"/>
          <w:rtl/>
        </w:rPr>
        <w:t>הפסוק</w:t>
      </w:r>
      <w:r w:rsidRPr="005D2A0E">
        <w:rPr>
          <w:rtl/>
        </w:rPr>
        <w:t xml:space="preserve"> "</w:t>
      </w:r>
      <w:r w:rsidRPr="005D2A0E">
        <w:rPr>
          <w:rFonts w:hint="cs"/>
          <w:rtl/>
        </w:rPr>
        <w:t>ותלך</w:t>
      </w:r>
      <w:r w:rsidRPr="005D2A0E">
        <w:rPr>
          <w:rtl/>
        </w:rPr>
        <w:t xml:space="preserve"> </w:t>
      </w:r>
      <w:r w:rsidRPr="005D2A0E">
        <w:rPr>
          <w:rFonts w:hint="cs"/>
          <w:rtl/>
        </w:rPr>
        <w:t>לדרוש</w:t>
      </w:r>
      <w:r w:rsidRPr="005D2A0E">
        <w:rPr>
          <w:rtl/>
        </w:rPr>
        <w:t xml:space="preserve"> </w:t>
      </w:r>
      <w:r w:rsidRPr="005D2A0E">
        <w:rPr>
          <w:rFonts w:hint="cs"/>
          <w:rtl/>
        </w:rPr>
        <w:t>את</w:t>
      </w:r>
      <w:r w:rsidRPr="005D2A0E">
        <w:rPr>
          <w:rtl/>
        </w:rPr>
        <w:t xml:space="preserve"> </w:t>
      </w:r>
      <w:r w:rsidRPr="005D2A0E">
        <w:rPr>
          <w:rFonts w:hint="cs"/>
          <w:rtl/>
        </w:rPr>
        <w:t>ה'</w:t>
      </w:r>
      <w:r w:rsidRPr="005D2A0E">
        <w:rPr>
          <w:rtl/>
        </w:rPr>
        <w:t xml:space="preserve">", </w:t>
      </w:r>
      <w:r w:rsidRPr="005D2A0E">
        <w:rPr>
          <w:rFonts w:hint="cs"/>
          <w:rtl/>
        </w:rPr>
        <w:t>לבית</w:t>
      </w:r>
      <w:r w:rsidRPr="005D2A0E">
        <w:rPr>
          <w:rtl/>
        </w:rPr>
        <w:t xml:space="preserve"> </w:t>
      </w:r>
      <w:r w:rsidRPr="005D2A0E">
        <w:rPr>
          <w:rFonts w:hint="cs"/>
          <w:rtl/>
        </w:rPr>
        <w:t>מדרשו</w:t>
      </w:r>
      <w:r w:rsidRPr="005D2A0E">
        <w:rPr>
          <w:rtl/>
        </w:rPr>
        <w:t xml:space="preserve"> </w:t>
      </w:r>
      <w:r w:rsidRPr="005D2A0E">
        <w:rPr>
          <w:rFonts w:hint="cs"/>
          <w:rtl/>
        </w:rPr>
        <w:t>של</w:t>
      </w:r>
      <w:r w:rsidRPr="005D2A0E">
        <w:rPr>
          <w:rtl/>
        </w:rPr>
        <w:t xml:space="preserve"> </w:t>
      </w:r>
      <w:r w:rsidRPr="005D2A0E">
        <w:rPr>
          <w:rFonts w:hint="cs"/>
          <w:rtl/>
        </w:rPr>
        <w:t>שם</w:t>
      </w:r>
      <w:r w:rsidRPr="005D2A0E">
        <w:rPr>
          <w:rtl/>
        </w:rPr>
        <w:t xml:space="preserve">. </w:t>
      </w:r>
      <w:r w:rsidRPr="005D2A0E">
        <w:rPr>
          <w:rFonts w:hint="cs"/>
          <w:rtl/>
        </w:rPr>
        <w:t>ע</w:t>
      </w:r>
      <w:r w:rsidRPr="005D2A0E">
        <w:rPr>
          <w:rtl/>
        </w:rPr>
        <w:t>"</w:t>
      </w:r>
      <w:r w:rsidRPr="005D2A0E">
        <w:rPr>
          <w:rFonts w:hint="cs"/>
          <w:rtl/>
        </w:rPr>
        <w:t>כ</w:t>
      </w:r>
      <w:r w:rsidRPr="005D2A0E">
        <w:rPr>
          <w:rtl/>
        </w:rPr>
        <w:t xml:space="preserve">. </w:t>
      </w:r>
      <w:r w:rsidRPr="005D2A0E">
        <w:rPr>
          <w:rFonts w:hint="cs"/>
          <w:rtl/>
        </w:rPr>
        <w:t>ואחר</w:t>
      </w:r>
      <w:r w:rsidRPr="005D2A0E">
        <w:rPr>
          <w:rtl/>
        </w:rPr>
        <w:t xml:space="preserve"> </w:t>
      </w:r>
      <w:r w:rsidRPr="005D2A0E">
        <w:rPr>
          <w:rFonts w:hint="cs"/>
          <w:rtl/>
        </w:rPr>
        <w:t>שנפטר</w:t>
      </w:r>
      <w:r w:rsidRPr="005D2A0E">
        <w:rPr>
          <w:rtl/>
        </w:rPr>
        <w:t xml:space="preserve"> </w:t>
      </w:r>
      <w:r w:rsidRPr="005D2A0E">
        <w:rPr>
          <w:rFonts w:hint="cs"/>
          <w:rtl/>
        </w:rPr>
        <w:t>שם</w:t>
      </w:r>
      <w:r w:rsidRPr="005D2A0E">
        <w:rPr>
          <w:rtl/>
        </w:rPr>
        <w:t xml:space="preserve">, </w:t>
      </w:r>
      <w:r w:rsidRPr="005D2A0E">
        <w:rPr>
          <w:rFonts w:hint="cs"/>
          <w:rtl/>
        </w:rPr>
        <w:t>המשיך</w:t>
      </w:r>
      <w:r w:rsidRPr="005D2A0E">
        <w:rPr>
          <w:rtl/>
        </w:rPr>
        <w:t xml:space="preserve"> </w:t>
      </w:r>
      <w:r w:rsidRPr="005D2A0E">
        <w:rPr>
          <w:rFonts w:hint="cs"/>
          <w:rtl/>
        </w:rPr>
        <w:t>עבר</w:t>
      </w:r>
      <w:r w:rsidRPr="005D2A0E">
        <w:rPr>
          <w:rtl/>
        </w:rPr>
        <w:t xml:space="preserve"> </w:t>
      </w:r>
      <w:r w:rsidRPr="005D2A0E">
        <w:rPr>
          <w:rFonts w:hint="cs"/>
          <w:rtl/>
        </w:rPr>
        <w:t>את</w:t>
      </w:r>
      <w:r w:rsidRPr="005D2A0E">
        <w:rPr>
          <w:rtl/>
        </w:rPr>
        <w:t xml:space="preserve"> </w:t>
      </w:r>
      <w:r w:rsidRPr="005D2A0E">
        <w:rPr>
          <w:rFonts w:hint="cs"/>
          <w:rtl/>
        </w:rPr>
        <w:t>בית</w:t>
      </w:r>
      <w:r w:rsidRPr="005D2A0E">
        <w:rPr>
          <w:rtl/>
        </w:rPr>
        <w:t xml:space="preserve"> </w:t>
      </w:r>
      <w:r w:rsidRPr="005D2A0E">
        <w:rPr>
          <w:rFonts w:hint="cs"/>
          <w:rtl/>
        </w:rPr>
        <w:t>המדרש</w:t>
      </w:r>
      <w:r w:rsidRPr="005D2A0E">
        <w:rPr>
          <w:rtl/>
        </w:rPr>
        <w:t xml:space="preserve"> </w:t>
      </w:r>
      <w:r w:rsidRPr="005D2A0E">
        <w:rPr>
          <w:rFonts w:hint="cs"/>
          <w:rtl/>
        </w:rPr>
        <w:t>הזה</w:t>
      </w:r>
      <w:r w:rsidRPr="005D2A0E">
        <w:rPr>
          <w:rtl/>
        </w:rPr>
        <w:t xml:space="preserve">, </w:t>
      </w:r>
      <w:r w:rsidRPr="005D2A0E">
        <w:rPr>
          <w:rFonts w:hint="cs"/>
          <w:rtl/>
        </w:rPr>
        <w:t>ובו</w:t>
      </w:r>
      <w:r w:rsidRPr="005D2A0E">
        <w:rPr>
          <w:rtl/>
        </w:rPr>
        <w:t xml:space="preserve"> </w:t>
      </w:r>
      <w:r w:rsidRPr="005D2A0E">
        <w:rPr>
          <w:rFonts w:hint="cs"/>
          <w:rtl/>
        </w:rPr>
        <w:t>למד</w:t>
      </w:r>
      <w:r w:rsidRPr="005D2A0E">
        <w:rPr>
          <w:rtl/>
        </w:rPr>
        <w:t xml:space="preserve"> </w:t>
      </w:r>
      <w:r w:rsidRPr="005D2A0E">
        <w:rPr>
          <w:rFonts w:hint="cs"/>
          <w:rtl/>
        </w:rPr>
        <w:t>יעקב</w:t>
      </w:r>
      <w:r w:rsidRPr="005D2A0E">
        <w:rPr>
          <w:rtl/>
        </w:rPr>
        <w:t xml:space="preserve"> </w:t>
      </w:r>
      <w:r w:rsidRPr="005D2A0E">
        <w:rPr>
          <w:rFonts w:hint="cs"/>
          <w:rtl/>
        </w:rPr>
        <w:t>אבינו</w:t>
      </w:r>
      <w:r w:rsidRPr="005D2A0E">
        <w:rPr>
          <w:rtl/>
        </w:rPr>
        <w:t xml:space="preserve">, </w:t>
      </w:r>
      <w:r w:rsidRPr="005D2A0E">
        <w:rPr>
          <w:rFonts w:hint="cs"/>
          <w:rtl/>
        </w:rPr>
        <w:t>וכן</w:t>
      </w:r>
      <w:r w:rsidRPr="005D2A0E">
        <w:rPr>
          <w:rtl/>
        </w:rPr>
        <w:t xml:space="preserve"> </w:t>
      </w:r>
      <w:r w:rsidRPr="005D2A0E">
        <w:rPr>
          <w:rFonts w:hint="cs"/>
          <w:rtl/>
        </w:rPr>
        <w:t>הובא</w:t>
      </w:r>
      <w:r w:rsidRPr="005D2A0E">
        <w:rPr>
          <w:rtl/>
        </w:rPr>
        <w:t xml:space="preserve"> </w:t>
      </w:r>
      <w:r w:rsidRPr="005D2A0E">
        <w:rPr>
          <w:rFonts w:hint="cs"/>
          <w:rtl/>
        </w:rPr>
        <w:t>במדרש</w:t>
      </w:r>
      <w:r w:rsidRPr="005D2A0E">
        <w:rPr>
          <w:rtl/>
        </w:rPr>
        <w:t xml:space="preserve"> </w:t>
      </w:r>
      <w:r w:rsidRPr="005D2A0E">
        <w:rPr>
          <w:rFonts w:hint="cs"/>
          <w:rtl/>
        </w:rPr>
        <w:t>רבה</w:t>
      </w:r>
      <w:r w:rsidRPr="005D2A0E">
        <w:rPr>
          <w:rtl/>
        </w:rPr>
        <w:t xml:space="preserve"> (</w:t>
      </w:r>
      <w:r w:rsidRPr="005D2A0E">
        <w:rPr>
          <w:rFonts w:hint="cs"/>
          <w:rtl/>
        </w:rPr>
        <w:t>פרשה</w:t>
      </w:r>
      <w:r w:rsidRPr="005D2A0E">
        <w:rPr>
          <w:rtl/>
        </w:rPr>
        <w:t xml:space="preserve"> </w:t>
      </w:r>
      <w:r w:rsidRPr="005D2A0E">
        <w:rPr>
          <w:rFonts w:hint="cs"/>
          <w:rtl/>
        </w:rPr>
        <w:t>ס</w:t>
      </w:r>
      <w:r w:rsidRPr="005D2A0E">
        <w:rPr>
          <w:rtl/>
        </w:rPr>
        <w:t>"</w:t>
      </w:r>
      <w:r w:rsidRPr="005D2A0E">
        <w:rPr>
          <w:rFonts w:hint="cs"/>
          <w:rtl/>
        </w:rPr>
        <w:t>ג</w:t>
      </w:r>
      <w:r w:rsidRPr="005D2A0E">
        <w:rPr>
          <w:rtl/>
        </w:rPr>
        <w:t xml:space="preserve"> </w:t>
      </w:r>
      <w:r w:rsidRPr="005D2A0E">
        <w:rPr>
          <w:rFonts w:hint="cs"/>
          <w:rtl/>
        </w:rPr>
        <w:t>סימן</w:t>
      </w:r>
      <w:r w:rsidRPr="005D2A0E">
        <w:rPr>
          <w:rtl/>
        </w:rPr>
        <w:t xml:space="preserve"> </w:t>
      </w:r>
      <w:r w:rsidRPr="005D2A0E">
        <w:rPr>
          <w:rFonts w:hint="cs"/>
          <w:rtl/>
        </w:rPr>
        <w:t>ט</w:t>
      </w:r>
      <w:r w:rsidRPr="005D2A0E">
        <w:rPr>
          <w:rtl/>
        </w:rPr>
        <w:t>"</w:t>
      </w:r>
      <w:r w:rsidRPr="005D2A0E">
        <w:rPr>
          <w:rFonts w:hint="cs"/>
          <w:rtl/>
        </w:rPr>
        <w:t>ו</w:t>
      </w:r>
      <w:r w:rsidRPr="005D2A0E">
        <w:rPr>
          <w:rtl/>
        </w:rPr>
        <w:t xml:space="preserve">), </w:t>
      </w:r>
      <w:r w:rsidRPr="005D2A0E">
        <w:rPr>
          <w:rFonts w:hint="cs"/>
          <w:rtl/>
        </w:rPr>
        <w:t>על</w:t>
      </w:r>
      <w:r w:rsidRPr="005D2A0E">
        <w:rPr>
          <w:rtl/>
        </w:rPr>
        <w:t xml:space="preserve"> </w:t>
      </w:r>
      <w:r w:rsidRPr="005D2A0E">
        <w:rPr>
          <w:rFonts w:hint="cs"/>
          <w:rtl/>
        </w:rPr>
        <w:t>הפסוק</w:t>
      </w:r>
      <w:r w:rsidRPr="005D2A0E">
        <w:rPr>
          <w:rtl/>
        </w:rPr>
        <w:t xml:space="preserve"> "</w:t>
      </w:r>
      <w:r w:rsidRPr="005D2A0E">
        <w:rPr>
          <w:rFonts w:hint="cs"/>
          <w:rtl/>
        </w:rPr>
        <w:t>ויעקב</w:t>
      </w:r>
      <w:r w:rsidRPr="005D2A0E">
        <w:rPr>
          <w:rtl/>
        </w:rPr>
        <w:t xml:space="preserve"> </w:t>
      </w:r>
      <w:r w:rsidRPr="005D2A0E">
        <w:rPr>
          <w:rFonts w:hint="cs"/>
          <w:rtl/>
        </w:rPr>
        <w:t>איש</w:t>
      </w:r>
      <w:r w:rsidRPr="005D2A0E">
        <w:rPr>
          <w:rtl/>
        </w:rPr>
        <w:t xml:space="preserve"> </w:t>
      </w:r>
      <w:r w:rsidRPr="005D2A0E">
        <w:rPr>
          <w:rFonts w:hint="cs"/>
          <w:rtl/>
        </w:rPr>
        <w:t>תם</w:t>
      </w:r>
      <w:r w:rsidRPr="005D2A0E">
        <w:rPr>
          <w:rtl/>
        </w:rPr>
        <w:t xml:space="preserve"> </w:t>
      </w:r>
      <w:r w:rsidRPr="005D2A0E">
        <w:rPr>
          <w:rFonts w:hint="cs"/>
          <w:rtl/>
        </w:rPr>
        <w:t>יושב</w:t>
      </w:r>
      <w:r w:rsidRPr="005D2A0E">
        <w:rPr>
          <w:rtl/>
        </w:rPr>
        <w:t xml:space="preserve"> </w:t>
      </w:r>
      <w:r w:rsidRPr="005D2A0E">
        <w:rPr>
          <w:rFonts w:hint="cs"/>
          <w:rtl/>
        </w:rPr>
        <w:t>אהלים</w:t>
      </w:r>
      <w:r w:rsidRPr="005D2A0E">
        <w:rPr>
          <w:rtl/>
        </w:rPr>
        <w:t xml:space="preserve">", </w:t>
      </w:r>
      <w:r w:rsidRPr="005D2A0E">
        <w:rPr>
          <w:rFonts w:hint="cs"/>
          <w:rtl/>
        </w:rPr>
        <w:t>שני</w:t>
      </w:r>
      <w:r w:rsidRPr="005D2A0E">
        <w:rPr>
          <w:rtl/>
        </w:rPr>
        <w:t xml:space="preserve"> </w:t>
      </w:r>
      <w:r w:rsidRPr="005D2A0E">
        <w:rPr>
          <w:rFonts w:hint="cs"/>
          <w:rtl/>
        </w:rPr>
        <w:t>אהלים</w:t>
      </w:r>
      <w:r w:rsidRPr="005D2A0E">
        <w:rPr>
          <w:rtl/>
        </w:rPr>
        <w:t xml:space="preserve"> </w:t>
      </w:r>
      <w:r w:rsidRPr="005D2A0E">
        <w:rPr>
          <w:rFonts w:hint="cs"/>
          <w:rtl/>
        </w:rPr>
        <w:t>אהלו</w:t>
      </w:r>
      <w:r w:rsidRPr="005D2A0E">
        <w:rPr>
          <w:rtl/>
        </w:rPr>
        <w:t xml:space="preserve"> </w:t>
      </w:r>
      <w:r w:rsidRPr="005D2A0E">
        <w:rPr>
          <w:rFonts w:hint="cs"/>
          <w:rtl/>
        </w:rPr>
        <w:t>של</w:t>
      </w:r>
      <w:r w:rsidRPr="005D2A0E">
        <w:rPr>
          <w:rtl/>
        </w:rPr>
        <w:t xml:space="preserve"> </w:t>
      </w:r>
      <w:r w:rsidRPr="005D2A0E">
        <w:rPr>
          <w:rFonts w:hint="cs"/>
          <w:rtl/>
        </w:rPr>
        <w:t>שם</w:t>
      </w:r>
      <w:r w:rsidRPr="005D2A0E">
        <w:rPr>
          <w:rtl/>
        </w:rPr>
        <w:t xml:space="preserve"> </w:t>
      </w:r>
      <w:r w:rsidRPr="005D2A0E">
        <w:rPr>
          <w:rFonts w:hint="cs"/>
          <w:rtl/>
        </w:rPr>
        <w:t>ואהלו</w:t>
      </w:r>
      <w:r w:rsidRPr="005D2A0E">
        <w:rPr>
          <w:rtl/>
        </w:rPr>
        <w:t xml:space="preserve"> </w:t>
      </w:r>
      <w:r w:rsidRPr="005D2A0E">
        <w:rPr>
          <w:rFonts w:hint="cs"/>
          <w:rtl/>
        </w:rPr>
        <w:t>של</w:t>
      </w:r>
      <w:r w:rsidRPr="005D2A0E">
        <w:rPr>
          <w:rtl/>
        </w:rPr>
        <w:t xml:space="preserve"> </w:t>
      </w:r>
      <w:r w:rsidRPr="005D2A0E">
        <w:rPr>
          <w:rFonts w:hint="cs"/>
          <w:rtl/>
        </w:rPr>
        <w:t>עבר</w:t>
      </w:r>
      <w:r w:rsidRPr="005D2A0E">
        <w:rPr>
          <w:rtl/>
        </w:rPr>
        <w:t xml:space="preserve">, </w:t>
      </w:r>
      <w:r w:rsidRPr="005D2A0E">
        <w:rPr>
          <w:rFonts w:hint="cs"/>
          <w:rtl/>
        </w:rPr>
        <w:t>והובא</w:t>
      </w:r>
      <w:r w:rsidRPr="005D2A0E">
        <w:rPr>
          <w:rtl/>
        </w:rPr>
        <w:t xml:space="preserve"> </w:t>
      </w:r>
      <w:r w:rsidRPr="005D2A0E">
        <w:rPr>
          <w:rFonts w:hint="cs"/>
          <w:rtl/>
        </w:rPr>
        <w:t>ברש</w:t>
      </w:r>
      <w:r w:rsidRPr="005D2A0E">
        <w:rPr>
          <w:rtl/>
        </w:rPr>
        <w:t>"</w:t>
      </w:r>
      <w:r w:rsidRPr="005D2A0E">
        <w:rPr>
          <w:rFonts w:hint="cs"/>
          <w:rtl/>
        </w:rPr>
        <w:t>י</w:t>
      </w:r>
      <w:r w:rsidRPr="005D2A0E">
        <w:rPr>
          <w:rtl/>
        </w:rPr>
        <w:t xml:space="preserve"> (</w:t>
      </w:r>
      <w:r w:rsidRPr="005D2A0E">
        <w:rPr>
          <w:rFonts w:hint="cs"/>
          <w:rtl/>
        </w:rPr>
        <w:t>בראשית</w:t>
      </w:r>
      <w:r w:rsidRPr="005D2A0E">
        <w:rPr>
          <w:rtl/>
        </w:rPr>
        <w:t xml:space="preserve"> </w:t>
      </w:r>
      <w:r w:rsidRPr="005D2A0E">
        <w:rPr>
          <w:rFonts w:hint="cs"/>
          <w:rtl/>
        </w:rPr>
        <w:t>פרק</w:t>
      </w:r>
      <w:r w:rsidRPr="005D2A0E">
        <w:rPr>
          <w:rtl/>
        </w:rPr>
        <w:t xml:space="preserve"> </w:t>
      </w:r>
      <w:r w:rsidRPr="005D2A0E">
        <w:rPr>
          <w:rFonts w:hint="cs"/>
          <w:rtl/>
        </w:rPr>
        <w:t>כ</w:t>
      </w:r>
      <w:r w:rsidRPr="005D2A0E">
        <w:rPr>
          <w:rtl/>
        </w:rPr>
        <w:t>"</w:t>
      </w:r>
      <w:r w:rsidRPr="005D2A0E">
        <w:rPr>
          <w:rFonts w:hint="cs"/>
          <w:rtl/>
        </w:rPr>
        <w:t>ה</w:t>
      </w:r>
      <w:r w:rsidRPr="005D2A0E">
        <w:rPr>
          <w:rtl/>
        </w:rPr>
        <w:t xml:space="preserve"> </w:t>
      </w:r>
      <w:r w:rsidRPr="005D2A0E">
        <w:rPr>
          <w:rFonts w:hint="cs"/>
          <w:rtl/>
        </w:rPr>
        <w:t>פסוק</w:t>
      </w:r>
      <w:r w:rsidRPr="005D2A0E">
        <w:rPr>
          <w:rtl/>
        </w:rPr>
        <w:t xml:space="preserve"> </w:t>
      </w:r>
      <w:r w:rsidRPr="005D2A0E">
        <w:rPr>
          <w:rFonts w:hint="cs"/>
          <w:rtl/>
        </w:rPr>
        <w:t>כ</w:t>
      </w:r>
      <w:r w:rsidRPr="005D2A0E">
        <w:rPr>
          <w:rtl/>
        </w:rPr>
        <w:t>"</w:t>
      </w:r>
      <w:r w:rsidRPr="005D2A0E">
        <w:rPr>
          <w:rFonts w:hint="cs"/>
          <w:rtl/>
        </w:rPr>
        <w:t>ז</w:t>
      </w:r>
      <w:r w:rsidRPr="005D2A0E">
        <w:rPr>
          <w:rtl/>
        </w:rPr>
        <w:t xml:space="preserve">). </w:t>
      </w:r>
      <w:r w:rsidRPr="005D2A0E">
        <w:rPr>
          <w:rFonts w:hint="cs"/>
          <w:rtl/>
        </w:rPr>
        <w:t>ובזה</w:t>
      </w:r>
      <w:r w:rsidRPr="005D2A0E">
        <w:rPr>
          <w:rtl/>
        </w:rPr>
        <w:t xml:space="preserve"> </w:t>
      </w:r>
      <w:r w:rsidRPr="005D2A0E">
        <w:rPr>
          <w:rFonts w:hint="cs"/>
          <w:rtl/>
        </w:rPr>
        <w:t>מובן</w:t>
      </w:r>
      <w:r w:rsidRPr="005D2A0E">
        <w:rPr>
          <w:rtl/>
        </w:rPr>
        <w:t xml:space="preserve"> </w:t>
      </w:r>
      <w:r w:rsidRPr="005D2A0E">
        <w:rPr>
          <w:rFonts w:hint="cs"/>
          <w:rtl/>
        </w:rPr>
        <w:t>מדוע</w:t>
      </w:r>
      <w:r w:rsidRPr="005D2A0E">
        <w:rPr>
          <w:rtl/>
        </w:rPr>
        <w:t xml:space="preserve"> </w:t>
      </w:r>
      <w:r w:rsidRPr="005D2A0E">
        <w:rPr>
          <w:rFonts w:hint="cs"/>
          <w:rtl/>
        </w:rPr>
        <w:t>ציין</w:t>
      </w:r>
      <w:r w:rsidRPr="005D2A0E">
        <w:rPr>
          <w:rtl/>
        </w:rPr>
        <w:t xml:space="preserve"> </w:t>
      </w:r>
      <w:r w:rsidRPr="005D2A0E">
        <w:rPr>
          <w:rFonts w:hint="cs"/>
          <w:rtl/>
        </w:rPr>
        <w:t>בית</w:t>
      </w:r>
      <w:r w:rsidRPr="005D2A0E">
        <w:rPr>
          <w:rtl/>
        </w:rPr>
        <w:t xml:space="preserve"> </w:t>
      </w:r>
      <w:r w:rsidRPr="005D2A0E">
        <w:rPr>
          <w:rFonts w:hint="cs"/>
          <w:rtl/>
        </w:rPr>
        <w:t>מדרש</w:t>
      </w:r>
      <w:r w:rsidRPr="005D2A0E">
        <w:rPr>
          <w:rtl/>
        </w:rPr>
        <w:t xml:space="preserve"> </w:t>
      </w:r>
      <w:r w:rsidRPr="005D2A0E">
        <w:rPr>
          <w:rFonts w:hint="cs"/>
          <w:rtl/>
        </w:rPr>
        <w:t>עבר</w:t>
      </w:r>
      <w:r w:rsidRPr="005D2A0E">
        <w:rPr>
          <w:rtl/>
        </w:rPr>
        <w:t xml:space="preserve">, </w:t>
      </w:r>
      <w:r w:rsidRPr="005D2A0E">
        <w:rPr>
          <w:rFonts w:hint="cs"/>
          <w:rtl/>
        </w:rPr>
        <w:t>הואיל</w:t>
      </w:r>
      <w:r w:rsidRPr="005D2A0E">
        <w:rPr>
          <w:rtl/>
        </w:rPr>
        <w:t xml:space="preserve"> </w:t>
      </w:r>
      <w:r w:rsidRPr="005D2A0E">
        <w:rPr>
          <w:rFonts w:hint="cs"/>
          <w:rtl/>
        </w:rPr>
        <w:t>וכבר</w:t>
      </w:r>
      <w:r w:rsidRPr="005D2A0E">
        <w:rPr>
          <w:rtl/>
        </w:rPr>
        <w:t xml:space="preserve"> </w:t>
      </w:r>
      <w:r w:rsidRPr="005D2A0E">
        <w:rPr>
          <w:rFonts w:hint="cs"/>
          <w:rtl/>
        </w:rPr>
        <w:t>נפטר</w:t>
      </w:r>
      <w:r w:rsidRPr="005D2A0E">
        <w:rPr>
          <w:rtl/>
        </w:rPr>
        <w:t xml:space="preserve"> </w:t>
      </w:r>
      <w:r w:rsidRPr="005D2A0E">
        <w:rPr>
          <w:rFonts w:hint="cs"/>
          <w:rtl/>
        </w:rPr>
        <w:t>שם</w:t>
      </w:r>
      <w:r w:rsidRPr="005D2A0E">
        <w:rPr>
          <w:rtl/>
        </w:rPr>
        <w:t>.</w:t>
      </w:r>
    </w:p>
    <w:p w:rsidR="005D2A0E" w:rsidRPr="005D2A0E" w:rsidRDefault="005D2A0E" w:rsidP="005D2A0E">
      <w:pPr>
        <w:pStyle w:val="a3"/>
        <w:bidi/>
        <w:rPr>
          <w:rtl/>
        </w:rPr>
      </w:pPr>
      <w:r w:rsidRPr="005D2A0E">
        <w:rPr>
          <w:rFonts w:hint="cs"/>
          <w:rtl/>
        </w:rPr>
        <w:t>וכן</w:t>
      </w:r>
      <w:r w:rsidRPr="005D2A0E">
        <w:rPr>
          <w:rtl/>
        </w:rPr>
        <w:t xml:space="preserve"> </w:t>
      </w:r>
      <w:r w:rsidRPr="005D2A0E">
        <w:rPr>
          <w:rFonts w:hint="cs"/>
          <w:rtl/>
        </w:rPr>
        <w:t>הובא</w:t>
      </w:r>
      <w:r w:rsidRPr="005D2A0E">
        <w:rPr>
          <w:rtl/>
        </w:rPr>
        <w:t xml:space="preserve"> </w:t>
      </w:r>
      <w:r w:rsidRPr="005D2A0E">
        <w:rPr>
          <w:rFonts w:hint="cs"/>
          <w:rtl/>
        </w:rPr>
        <w:t>בתוס</w:t>
      </w:r>
      <w:r w:rsidRPr="005D2A0E">
        <w:rPr>
          <w:rtl/>
        </w:rPr>
        <w:t>' (</w:t>
      </w:r>
      <w:r w:rsidRPr="005D2A0E">
        <w:rPr>
          <w:rFonts w:hint="cs"/>
          <w:rtl/>
        </w:rPr>
        <w:t>סוכה</w:t>
      </w:r>
      <w:r w:rsidRPr="005D2A0E">
        <w:rPr>
          <w:rtl/>
        </w:rPr>
        <w:t xml:space="preserve"> </w:t>
      </w:r>
      <w:r w:rsidRPr="005D2A0E">
        <w:rPr>
          <w:rFonts w:hint="cs"/>
          <w:rtl/>
        </w:rPr>
        <w:t>כד</w:t>
      </w:r>
      <w:r w:rsidRPr="005D2A0E">
        <w:rPr>
          <w:rtl/>
        </w:rPr>
        <w:t xml:space="preserve">: </w:t>
      </w:r>
      <w:r w:rsidRPr="005D2A0E">
        <w:rPr>
          <w:rFonts w:hint="cs"/>
          <w:rtl/>
        </w:rPr>
        <w:t>ד</w:t>
      </w:r>
      <w:r w:rsidRPr="005D2A0E">
        <w:rPr>
          <w:rtl/>
        </w:rPr>
        <w:t>"</w:t>
      </w:r>
      <w:r w:rsidRPr="005D2A0E">
        <w:rPr>
          <w:rFonts w:hint="cs"/>
          <w:rtl/>
        </w:rPr>
        <w:t>ה</w:t>
      </w:r>
      <w:r w:rsidRPr="005D2A0E">
        <w:rPr>
          <w:rtl/>
        </w:rPr>
        <w:t xml:space="preserve"> </w:t>
      </w:r>
      <w:r w:rsidRPr="005D2A0E">
        <w:rPr>
          <w:rFonts w:hint="cs"/>
          <w:rtl/>
        </w:rPr>
        <w:t>ע</w:t>
      </w:r>
      <w:r w:rsidRPr="005D2A0E">
        <w:rPr>
          <w:rtl/>
        </w:rPr>
        <w:t>"</w:t>
      </w:r>
      <w:r w:rsidRPr="005D2A0E">
        <w:rPr>
          <w:rFonts w:hint="cs"/>
          <w:rtl/>
        </w:rPr>
        <w:t>מ</w:t>
      </w:r>
      <w:r w:rsidRPr="005D2A0E">
        <w:rPr>
          <w:rtl/>
        </w:rPr>
        <w:t>)</w:t>
      </w:r>
      <w:r w:rsidRPr="005D2A0E">
        <w:rPr>
          <w:rFonts w:hint="cs"/>
          <w:rtl/>
        </w:rPr>
        <w:t xml:space="preserve"> וכן</w:t>
      </w:r>
      <w:r w:rsidRPr="005D2A0E">
        <w:rPr>
          <w:rtl/>
        </w:rPr>
        <w:t xml:space="preserve"> </w:t>
      </w:r>
      <w:r w:rsidRPr="005D2A0E">
        <w:rPr>
          <w:rFonts w:hint="cs"/>
          <w:rtl/>
        </w:rPr>
        <w:t>בקידושין</w:t>
      </w:r>
      <w:r w:rsidRPr="005D2A0E">
        <w:rPr>
          <w:rtl/>
        </w:rPr>
        <w:t xml:space="preserve"> (</w:t>
      </w:r>
      <w:r w:rsidRPr="005D2A0E">
        <w:rPr>
          <w:rFonts w:hint="cs"/>
          <w:rtl/>
        </w:rPr>
        <w:t>ה</w:t>
      </w:r>
      <w:r w:rsidRPr="005D2A0E">
        <w:rPr>
          <w:rtl/>
        </w:rPr>
        <w:t xml:space="preserve">. </w:t>
      </w:r>
      <w:r w:rsidRPr="005D2A0E">
        <w:rPr>
          <w:rFonts w:hint="cs"/>
          <w:rtl/>
        </w:rPr>
        <w:t>ד</w:t>
      </w:r>
      <w:r w:rsidRPr="005D2A0E">
        <w:rPr>
          <w:rtl/>
        </w:rPr>
        <w:t>"</w:t>
      </w:r>
      <w:r w:rsidRPr="005D2A0E">
        <w:rPr>
          <w:rFonts w:hint="cs"/>
          <w:rtl/>
        </w:rPr>
        <w:t>ה</w:t>
      </w:r>
      <w:r w:rsidRPr="005D2A0E">
        <w:rPr>
          <w:rtl/>
        </w:rPr>
        <w:t xml:space="preserve"> </w:t>
      </w:r>
      <w:r w:rsidRPr="005D2A0E">
        <w:rPr>
          <w:rFonts w:hint="cs"/>
          <w:rtl/>
        </w:rPr>
        <w:t>על</w:t>
      </w:r>
      <w:r w:rsidRPr="005D2A0E">
        <w:rPr>
          <w:rtl/>
        </w:rPr>
        <w:t xml:space="preserve"> </w:t>
      </w:r>
      <w:r w:rsidRPr="005D2A0E">
        <w:rPr>
          <w:rFonts w:hint="cs"/>
          <w:rtl/>
        </w:rPr>
        <w:t>מנת</w:t>
      </w:r>
      <w:r w:rsidRPr="005D2A0E">
        <w:rPr>
          <w:rtl/>
        </w:rPr>
        <w:t xml:space="preserve"> </w:t>
      </w:r>
      <w:r w:rsidRPr="005D2A0E">
        <w:rPr>
          <w:rFonts w:hint="cs"/>
          <w:rtl/>
        </w:rPr>
        <w:t>שלא</w:t>
      </w:r>
      <w:r w:rsidRPr="005D2A0E">
        <w:rPr>
          <w:rtl/>
        </w:rPr>
        <w:t xml:space="preserve">), </w:t>
      </w:r>
      <w:r w:rsidRPr="005D2A0E">
        <w:rPr>
          <w:rFonts w:hint="cs"/>
          <w:rtl/>
        </w:rPr>
        <w:t>שאביה</w:t>
      </w:r>
      <w:r w:rsidRPr="005D2A0E">
        <w:rPr>
          <w:rtl/>
        </w:rPr>
        <w:t xml:space="preserve"> </w:t>
      </w:r>
      <w:r w:rsidRPr="005D2A0E">
        <w:rPr>
          <w:rFonts w:hint="cs"/>
          <w:rtl/>
        </w:rPr>
        <w:t>של</w:t>
      </w:r>
      <w:r w:rsidRPr="005D2A0E">
        <w:rPr>
          <w:rtl/>
        </w:rPr>
        <w:t xml:space="preserve"> </w:t>
      </w:r>
      <w:r w:rsidRPr="005D2A0E">
        <w:rPr>
          <w:rFonts w:hint="cs"/>
          <w:rtl/>
        </w:rPr>
        <w:t>תמר</w:t>
      </w:r>
      <w:r w:rsidRPr="005D2A0E">
        <w:rPr>
          <w:rtl/>
        </w:rPr>
        <w:t xml:space="preserve"> </w:t>
      </w:r>
      <w:r w:rsidRPr="005D2A0E">
        <w:rPr>
          <w:rFonts w:hint="cs"/>
          <w:rtl/>
        </w:rPr>
        <w:t>היה</w:t>
      </w:r>
      <w:r w:rsidRPr="005D2A0E">
        <w:rPr>
          <w:rtl/>
        </w:rPr>
        <w:t xml:space="preserve"> </w:t>
      </w:r>
      <w:r w:rsidRPr="005D2A0E">
        <w:rPr>
          <w:rFonts w:hint="cs"/>
          <w:rtl/>
        </w:rPr>
        <w:t>שם</w:t>
      </w:r>
      <w:r w:rsidRPr="005D2A0E">
        <w:rPr>
          <w:rtl/>
        </w:rPr>
        <w:t xml:space="preserve"> </w:t>
      </w:r>
      <w:r w:rsidRPr="005D2A0E">
        <w:rPr>
          <w:rFonts w:hint="cs"/>
          <w:rtl/>
        </w:rPr>
        <w:t>בן</w:t>
      </w:r>
      <w:r w:rsidRPr="005D2A0E">
        <w:rPr>
          <w:rtl/>
        </w:rPr>
        <w:t xml:space="preserve"> </w:t>
      </w:r>
      <w:r w:rsidRPr="005D2A0E">
        <w:rPr>
          <w:rFonts w:hint="cs"/>
          <w:rtl/>
        </w:rPr>
        <w:t>נח</w:t>
      </w:r>
      <w:r w:rsidRPr="005D2A0E">
        <w:rPr>
          <w:rtl/>
        </w:rPr>
        <w:t xml:space="preserve">, </w:t>
      </w:r>
      <w:r w:rsidRPr="005D2A0E">
        <w:rPr>
          <w:rFonts w:hint="cs"/>
          <w:rtl/>
        </w:rPr>
        <w:t>שנפטר</w:t>
      </w:r>
      <w:r w:rsidRPr="005D2A0E">
        <w:rPr>
          <w:rtl/>
        </w:rPr>
        <w:t xml:space="preserve"> </w:t>
      </w:r>
      <w:r w:rsidRPr="005D2A0E">
        <w:rPr>
          <w:rFonts w:hint="cs"/>
          <w:rtl/>
        </w:rPr>
        <w:t>לפני</w:t>
      </w:r>
      <w:r w:rsidRPr="005D2A0E">
        <w:rPr>
          <w:rtl/>
        </w:rPr>
        <w:t xml:space="preserve"> </w:t>
      </w:r>
      <w:r w:rsidRPr="005D2A0E">
        <w:rPr>
          <w:rFonts w:hint="cs"/>
          <w:rtl/>
        </w:rPr>
        <w:t>מעשה</w:t>
      </w:r>
      <w:r w:rsidRPr="005D2A0E">
        <w:rPr>
          <w:rtl/>
        </w:rPr>
        <w:t xml:space="preserve"> </w:t>
      </w:r>
      <w:r w:rsidRPr="005D2A0E">
        <w:rPr>
          <w:rFonts w:hint="cs"/>
          <w:rtl/>
        </w:rPr>
        <w:t>תמר</w:t>
      </w:r>
      <w:r w:rsidRPr="005D2A0E">
        <w:rPr>
          <w:rtl/>
        </w:rPr>
        <w:t xml:space="preserve">, </w:t>
      </w:r>
      <w:r w:rsidRPr="005D2A0E">
        <w:rPr>
          <w:rFonts w:hint="cs"/>
          <w:rtl/>
        </w:rPr>
        <w:t>ומסיימים</w:t>
      </w:r>
      <w:r w:rsidRPr="005D2A0E">
        <w:rPr>
          <w:rtl/>
        </w:rPr>
        <w:t xml:space="preserve"> </w:t>
      </w:r>
      <w:r w:rsidRPr="005D2A0E">
        <w:rPr>
          <w:rFonts w:hint="cs"/>
          <w:rtl/>
        </w:rPr>
        <w:t>התוס</w:t>
      </w:r>
      <w:r w:rsidRPr="005D2A0E">
        <w:rPr>
          <w:rtl/>
        </w:rPr>
        <w:t xml:space="preserve">' </w:t>
      </w:r>
      <w:r w:rsidRPr="005D2A0E">
        <w:rPr>
          <w:rFonts w:hint="cs"/>
          <w:rtl/>
        </w:rPr>
        <w:t>כדמוכחי</w:t>
      </w:r>
      <w:r w:rsidRPr="005D2A0E">
        <w:rPr>
          <w:rtl/>
        </w:rPr>
        <w:t xml:space="preserve"> </w:t>
      </w:r>
      <w:r w:rsidRPr="005D2A0E">
        <w:rPr>
          <w:rFonts w:hint="cs"/>
          <w:rtl/>
        </w:rPr>
        <w:t>קראי</w:t>
      </w:r>
      <w:r w:rsidRPr="005D2A0E">
        <w:rPr>
          <w:rtl/>
        </w:rPr>
        <w:t>.</w:t>
      </w:r>
    </w:p>
    <w:p w:rsidR="005D2A0E" w:rsidRPr="005D2A0E" w:rsidRDefault="005D2A0E" w:rsidP="005D2A0E">
      <w:pPr>
        <w:pStyle w:val="a3"/>
        <w:bidi/>
        <w:rPr>
          <w:rtl/>
        </w:rPr>
      </w:pPr>
      <w:r w:rsidRPr="005D2A0E">
        <w:rPr>
          <w:rFonts w:hint="cs"/>
          <w:rtl/>
        </w:rPr>
        <w:t>ולפי</w:t>
      </w:r>
      <w:r w:rsidRPr="005D2A0E">
        <w:rPr>
          <w:rtl/>
        </w:rPr>
        <w:t xml:space="preserve"> </w:t>
      </w:r>
      <w:r w:rsidRPr="005D2A0E">
        <w:rPr>
          <w:rFonts w:hint="cs"/>
          <w:rtl/>
        </w:rPr>
        <w:t>חשבון</w:t>
      </w:r>
      <w:r w:rsidRPr="005D2A0E">
        <w:rPr>
          <w:rtl/>
        </w:rPr>
        <w:t xml:space="preserve"> </w:t>
      </w:r>
      <w:r w:rsidRPr="005D2A0E">
        <w:rPr>
          <w:rFonts w:hint="cs"/>
          <w:rtl/>
        </w:rPr>
        <w:t>הפסוקים</w:t>
      </w:r>
      <w:r w:rsidRPr="005D2A0E">
        <w:rPr>
          <w:rtl/>
        </w:rPr>
        <w:t xml:space="preserve">, </w:t>
      </w:r>
      <w:r w:rsidRPr="005D2A0E">
        <w:rPr>
          <w:rFonts w:hint="cs"/>
          <w:rtl/>
        </w:rPr>
        <w:t>שם</w:t>
      </w:r>
      <w:r w:rsidRPr="005D2A0E">
        <w:rPr>
          <w:rtl/>
        </w:rPr>
        <w:t xml:space="preserve"> </w:t>
      </w:r>
      <w:r w:rsidRPr="005D2A0E">
        <w:rPr>
          <w:rFonts w:hint="cs"/>
          <w:rtl/>
        </w:rPr>
        <w:t>חי</w:t>
      </w:r>
      <w:r w:rsidRPr="005D2A0E">
        <w:rPr>
          <w:rtl/>
        </w:rPr>
        <w:t xml:space="preserve"> </w:t>
      </w:r>
      <w:r w:rsidRPr="005D2A0E">
        <w:rPr>
          <w:rFonts w:hint="cs"/>
          <w:rtl/>
        </w:rPr>
        <w:t>שש</w:t>
      </w:r>
      <w:r w:rsidRPr="005D2A0E">
        <w:rPr>
          <w:rtl/>
        </w:rPr>
        <w:t xml:space="preserve"> </w:t>
      </w:r>
      <w:r w:rsidRPr="005D2A0E">
        <w:rPr>
          <w:rFonts w:hint="cs"/>
          <w:rtl/>
        </w:rPr>
        <w:t>מאות</w:t>
      </w:r>
      <w:r w:rsidRPr="005D2A0E">
        <w:rPr>
          <w:rtl/>
        </w:rPr>
        <w:t xml:space="preserve"> </w:t>
      </w:r>
      <w:r w:rsidRPr="005D2A0E">
        <w:rPr>
          <w:rFonts w:hint="cs"/>
          <w:rtl/>
        </w:rPr>
        <w:t>שנה</w:t>
      </w:r>
      <w:r w:rsidRPr="005D2A0E">
        <w:rPr>
          <w:rtl/>
        </w:rPr>
        <w:t xml:space="preserve">, </w:t>
      </w:r>
      <w:r w:rsidRPr="005D2A0E">
        <w:rPr>
          <w:rFonts w:hint="cs"/>
          <w:rtl/>
        </w:rPr>
        <w:t>ולידת</w:t>
      </w:r>
      <w:r w:rsidRPr="005D2A0E">
        <w:rPr>
          <w:rtl/>
        </w:rPr>
        <w:t xml:space="preserve"> </w:t>
      </w:r>
      <w:r w:rsidRPr="005D2A0E">
        <w:rPr>
          <w:rFonts w:hint="cs"/>
          <w:rtl/>
        </w:rPr>
        <w:t>יעקב</w:t>
      </w:r>
      <w:r w:rsidRPr="005D2A0E">
        <w:rPr>
          <w:rtl/>
        </w:rPr>
        <w:t xml:space="preserve"> </w:t>
      </w:r>
      <w:r w:rsidRPr="005D2A0E">
        <w:rPr>
          <w:rFonts w:hint="cs"/>
          <w:rtl/>
        </w:rPr>
        <w:t>היתה</w:t>
      </w:r>
      <w:r w:rsidRPr="005D2A0E">
        <w:rPr>
          <w:rtl/>
        </w:rPr>
        <w:t xml:space="preserve"> </w:t>
      </w:r>
      <w:r w:rsidRPr="005D2A0E">
        <w:rPr>
          <w:rFonts w:hint="cs"/>
          <w:rtl/>
        </w:rPr>
        <w:t>בשנת</w:t>
      </w:r>
      <w:r w:rsidRPr="005D2A0E">
        <w:rPr>
          <w:rtl/>
        </w:rPr>
        <w:t xml:space="preserve"> </w:t>
      </w:r>
      <w:r w:rsidRPr="005D2A0E">
        <w:rPr>
          <w:rFonts w:hint="cs"/>
          <w:rtl/>
        </w:rPr>
        <w:t>חמש</w:t>
      </w:r>
      <w:r w:rsidRPr="005D2A0E">
        <w:rPr>
          <w:rtl/>
        </w:rPr>
        <w:t xml:space="preserve"> </w:t>
      </w:r>
      <w:r w:rsidRPr="005D2A0E">
        <w:rPr>
          <w:rFonts w:hint="cs"/>
          <w:rtl/>
        </w:rPr>
        <w:t>מאות</w:t>
      </w:r>
      <w:r w:rsidRPr="005D2A0E">
        <w:rPr>
          <w:rtl/>
        </w:rPr>
        <w:t xml:space="preserve"> </w:t>
      </w:r>
      <w:r w:rsidRPr="005D2A0E">
        <w:rPr>
          <w:rFonts w:hint="cs"/>
          <w:rtl/>
        </w:rPr>
        <w:t>וחמישים</w:t>
      </w:r>
      <w:r w:rsidRPr="005D2A0E">
        <w:rPr>
          <w:rtl/>
        </w:rPr>
        <w:t xml:space="preserve"> </w:t>
      </w:r>
      <w:r w:rsidRPr="005D2A0E">
        <w:rPr>
          <w:rFonts w:hint="cs"/>
          <w:rtl/>
        </w:rPr>
        <w:t>לחייו</w:t>
      </w:r>
      <w:r w:rsidRPr="005D2A0E">
        <w:rPr>
          <w:rtl/>
        </w:rPr>
        <w:t xml:space="preserve">, </w:t>
      </w:r>
      <w:r w:rsidRPr="005D2A0E">
        <w:rPr>
          <w:rFonts w:hint="cs"/>
          <w:rtl/>
        </w:rPr>
        <w:t>ושם</w:t>
      </w:r>
      <w:r w:rsidRPr="005D2A0E">
        <w:rPr>
          <w:rtl/>
        </w:rPr>
        <w:t xml:space="preserve"> </w:t>
      </w:r>
      <w:r w:rsidRPr="005D2A0E">
        <w:rPr>
          <w:rFonts w:hint="cs"/>
          <w:rtl/>
        </w:rPr>
        <w:t>מת</w:t>
      </w:r>
      <w:r w:rsidRPr="005D2A0E">
        <w:rPr>
          <w:rtl/>
        </w:rPr>
        <w:t xml:space="preserve"> </w:t>
      </w:r>
      <w:r w:rsidRPr="005D2A0E">
        <w:rPr>
          <w:rFonts w:hint="cs"/>
          <w:rtl/>
        </w:rPr>
        <w:t>כשהיה</w:t>
      </w:r>
      <w:r w:rsidRPr="005D2A0E">
        <w:rPr>
          <w:rtl/>
        </w:rPr>
        <w:t xml:space="preserve"> </w:t>
      </w:r>
      <w:r w:rsidRPr="005D2A0E">
        <w:rPr>
          <w:rFonts w:hint="cs"/>
          <w:rtl/>
        </w:rPr>
        <w:t>יעקב</w:t>
      </w:r>
      <w:r w:rsidRPr="005D2A0E">
        <w:rPr>
          <w:rtl/>
        </w:rPr>
        <w:t xml:space="preserve"> </w:t>
      </w:r>
      <w:r w:rsidRPr="005D2A0E">
        <w:rPr>
          <w:rFonts w:hint="cs"/>
          <w:rtl/>
        </w:rPr>
        <w:t>בן</w:t>
      </w:r>
      <w:r w:rsidRPr="005D2A0E">
        <w:rPr>
          <w:rtl/>
        </w:rPr>
        <w:t xml:space="preserve"> </w:t>
      </w:r>
      <w:r w:rsidRPr="005D2A0E">
        <w:rPr>
          <w:rFonts w:hint="cs"/>
          <w:rtl/>
        </w:rPr>
        <w:t>חמישים</w:t>
      </w:r>
      <w:r w:rsidRPr="005D2A0E">
        <w:rPr>
          <w:rtl/>
        </w:rPr>
        <w:t xml:space="preserve"> </w:t>
      </w:r>
      <w:r w:rsidRPr="005D2A0E">
        <w:rPr>
          <w:rFonts w:hint="cs"/>
          <w:rtl/>
        </w:rPr>
        <w:t>שנה</w:t>
      </w:r>
      <w:r w:rsidRPr="005D2A0E">
        <w:rPr>
          <w:rtl/>
        </w:rPr>
        <w:t xml:space="preserve">. </w:t>
      </w:r>
      <w:r w:rsidRPr="005D2A0E">
        <w:rPr>
          <w:rFonts w:hint="cs"/>
          <w:rtl/>
        </w:rPr>
        <w:t>ויעקב</w:t>
      </w:r>
      <w:r w:rsidRPr="005D2A0E">
        <w:rPr>
          <w:rtl/>
        </w:rPr>
        <w:t xml:space="preserve"> </w:t>
      </w:r>
      <w:r w:rsidRPr="005D2A0E">
        <w:rPr>
          <w:rFonts w:hint="cs"/>
          <w:rtl/>
        </w:rPr>
        <w:t>התחתן</w:t>
      </w:r>
      <w:r w:rsidRPr="005D2A0E">
        <w:rPr>
          <w:rtl/>
        </w:rPr>
        <w:t xml:space="preserve"> </w:t>
      </w:r>
      <w:r w:rsidRPr="005D2A0E">
        <w:rPr>
          <w:rFonts w:hint="cs"/>
          <w:rtl/>
        </w:rPr>
        <w:t>בן</w:t>
      </w:r>
      <w:r w:rsidRPr="005D2A0E">
        <w:rPr>
          <w:rtl/>
        </w:rPr>
        <w:t xml:space="preserve"> </w:t>
      </w:r>
      <w:r w:rsidRPr="005D2A0E">
        <w:rPr>
          <w:rFonts w:hint="cs"/>
          <w:rtl/>
        </w:rPr>
        <w:t>שמונים</w:t>
      </w:r>
      <w:r w:rsidRPr="005D2A0E">
        <w:rPr>
          <w:rtl/>
        </w:rPr>
        <w:t xml:space="preserve"> </w:t>
      </w:r>
      <w:r w:rsidRPr="005D2A0E">
        <w:rPr>
          <w:rFonts w:hint="cs"/>
          <w:rtl/>
        </w:rPr>
        <w:t>וארבע</w:t>
      </w:r>
      <w:r w:rsidRPr="005D2A0E">
        <w:rPr>
          <w:rtl/>
        </w:rPr>
        <w:t xml:space="preserve"> </w:t>
      </w:r>
      <w:r w:rsidRPr="005D2A0E">
        <w:rPr>
          <w:rFonts w:hint="cs"/>
          <w:rtl/>
        </w:rPr>
        <w:t>שנה</w:t>
      </w:r>
      <w:r w:rsidRPr="005D2A0E">
        <w:rPr>
          <w:rtl/>
        </w:rPr>
        <w:t xml:space="preserve"> (</w:t>
      </w:r>
      <w:r w:rsidRPr="005D2A0E">
        <w:rPr>
          <w:rFonts w:hint="cs"/>
          <w:rtl/>
        </w:rPr>
        <w:t>רש</w:t>
      </w:r>
      <w:r w:rsidRPr="005D2A0E">
        <w:rPr>
          <w:rtl/>
        </w:rPr>
        <w:t>"</w:t>
      </w:r>
      <w:r w:rsidRPr="005D2A0E">
        <w:rPr>
          <w:rFonts w:hint="cs"/>
          <w:rtl/>
        </w:rPr>
        <w:t>י</w:t>
      </w:r>
      <w:r w:rsidRPr="005D2A0E">
        <w:rPr>
          <w:rtl/>
        </w:rPr>
        <w:t xml:space="preserve"> </w:t>
      </w:r>
      <w:r w:rsidRPr="005D2A0E">
        <w:rPr>
          <w:rFonts w:hint="cs"/>
          <w:rtl/>
        </w:rPr>
        <w:t>בראשית פרק</w:t>
      </w:r>
      <w:r w:rsidRPr="005D2A0E">
        <w:rPr>
          <w:rtl/>
        </w:rPr>
        <w:t xml:space="preserve"> </w:t>
      </w:r>
      <w:r w:rsidRPr="005D2A0E">
        <w:rPr>
          <w:rFonts w:hint="cs"/>
          <w:rtl/>
        </w:rPr>
        <w:t>כ</w:t>
      </w:r>
      <w:r w:rsidRPr="005D2A0E">
        <w:rPr>
          <w:rtl/>
        </w:rPr>
        <w:t>"</w:t>
      </w:r>
      <w:r w:rsidRPr="005D2A0E">
        <w:rPr>
          <w:rFonts w:hint="cs"/>
          <w:rtl/>
        </w:rPr>
        <w:t>ט</w:t>
      </w:r>
      <w:r w:rsidRPr="005D2A0E">
        <w:rPr>
          <w:rtl/>
        </w:rPr>
        <w:t xml:space="preserve"> </w:t>
      </w:r>
      <w:r w:rsidRPr="005D2A0E">
        <w:rPr>
          <w:rFonts w:hint="cs"/>
          <w:rtl/>
        </w:rPr>
        <w:t>פסוק</w:t>
      </w:r>
      <w:r w:rsidRPr="005D2A0E">
        <w:rPr>
          <w:rtl/>
        </w:rPr>
        <w:t xml:space="preserve"> </w:t>
      </w:r>
      <w:r w:rsidRPr="005D2A0E">
        <w:rPr>
          <w:rFonts w:hint="cs"/>
          <w:rtl/>
        </w:rPr>
        <w:t>כ</w:t>
      </w:r>
      <w:r w:rsidRPr="005D2A0E">
        <w:rPr>
          <w:rtl/>
        </w:rPr>
        <w:t>"</w:t>
      </w:r>
      <w:r w:rsidRPr="005D2A0E">
        <w:rPr>
          <w:rFonts w:hint="cs"/>
          <w:rtl/>
        </w:rPr>
        <w:t>א</w:t>
      </w:r>
      <w:r w:rsidRPr="005D2A0E">
        <w:rPr>
          <w:rtl/>
        </w:rPr>
        <w:t xml:space="preserve">), </w:t>
      </w:r>
      <w:r w:rsidRPr="005D2A0E">
        <w:rPr>
          <w:rFonts w:hint="cs"/>
          <w:rtl/>
        </w:rPr>
        <w:t>וכשנפחית</w:t>
      </w:r>
      <w:r w:rsidRPr="005D2A0E">
        <w:rPr>
          <w:rtl/>
        </w:rPr>
        <w:t xml:space="preserve"> </w:t>
      </w:r>
      <w:r w:rsidRPr="005D2A0E">
        <w:rPr>
          <w:rFonts w:hint="cs"/>
          <w:rtl/>
        </w:rPr>
        <w:t>שבע</w:t>
      </w:r>
      <w:r w:rsidRPr="005D2A0E">
        <w:rPr>
          <w:rtl/>
        </w:rPr>
        <w:t xml:space="preserve"> </w:t>
      </w:r>
      <w:r w:rsidRPr="005D2A0E">
        <w:rPr>
          <w:rFonts w:hint="cs"/>
          <w:rtl/>
        </w:rPr>
        <w:t>שנים</w:t>
      </w:r>
      <w:r w:rsidRPr="005D2A0E">
        <w:rPr>
          <w:rtl/>
        </w:rPr>
        <w:t xml:space="preserve"> </w:t>
      </w:r>
      <w:r w:rsidRPr="005D2A0E">
        <w:rPr>
          <w:rFonts w:hint="cs"/>
          <w:rtl/>
        </w:rPr>
        <w:lastRenderedPageBreak/>
        <w:t>שעבד</w:t>
      </w:r>
      <w:r w:rsidRPr="005D2A0E">
        <w:rPr>
          <w:rtl/>
        </w:rPr>
        <w:t xml:space="preserve"> </w:t>
      </w:r>
      <w:r w:rsidRPr="005D2A0E">
        <w:rPr>
          <w:rFonts w:hint="cs"/>
          <w:rtl/>
        </w:rPr>
        <w:t>בשביל</w:t>
      </w:r>
      <w:r w:rsidRPr="005D2A0E">
        <w:rPr>
          <w:rtl/>
        </w:rPr>
        <w:t xml:space="preserve"> </w:t>
      </w:r>
      <w:r w:rsidRPr="005D2A0E">
        <w:rPr>
          <w:rFonts w:hint="cs"/>
          <w:rtl/>
        </w:rPr>
        <w:t>רחל</w:t>
      </w:r>
      <w:r w:rsidRPr="005D2A0E">
        <w:rPr>
          <w:rtl/>
        </w:rPr>
        <w:t xml:space="preserve"> </w:t>
      </w:r>
      <w:r w:rsidRPr="005D2A0E">
        <w:rPr>
          <w:rFonts w:hint="cs"/>
          <w:rtl/>
        </w:rPr>
        <w:t>ולאה</w:t>
      </w:r>
      <w:r w:rsidRPr="005D2A0E">
        <w:rPr>
          <w:rtl/>
        </w:rPr>
        <w:t xml:space="preserve">, </w:t>
      </w:r>
      <w:r w:rsidRPr="005D2A0E">
        <w:rPr>
          <w:rFonts w:hint="cs"/>
          <w:rtl/>
        </w:rPr>
        <w:t>ועוד</w:t>
      </w:r>
      <w:r w:rsidRPr="005D2A0E">
        <w:rPr>
          <w:rtl/>
        </w:rPr>
        <w:t xml:space="preserve"> </w:t>
      </w:r>
      <w:r w:rsidRPr="005D2A0E">
        <w:rPr>
          <w:rFonts w:hint="cs"/>
          <w:rtl/>
        </w:rPr>
        <w:t>ארבע</w:t>
      </w:r>
      <w:r w:rsidRPr="005D2A0E">
        <w:rPr>
          <w:rtl/>
        </w:rPr>
        <w:t xml:space="preserve"> </w:t>
      </w:r>
      <w:r w:rsidRPr="005D2A0E">
        <w:rPr>
          <w:rFonts w:hint="cs"/>
          <w:rtl/>
        </w:rPr>
        <w:t>עשרה</w:t>
      </w:r>
      <w:r w:rsidRPr="005D2A0E">
        <w:rPr>
          <w:rtl/>
        </w:rPr>
        <w:t xml:space="preserve"> </w:t>
      </w:r>
      <w:r w:rsidRPr="005D2A0E">
        <w:rPr>
          <w:rFonts w:hint="cs"/>
          <w:rtl/>
        </w:rPr>
        <w:t>שנה</w:t>
      </w:r>
      <w:r w:rsidRPr="005D2A0E">
        <w:rPr>
          <w:rtl/>
        </w:rPr>
        <w:t xml:space="preserve"> </w:t>
      </w:r>
      <w:r w:rsidRPr="005D2A0E">
        <w:rPr>
          <w:rFonts w:hint="cs"/>
          <w:rtl/>
        </w:rPr>
        <w:t>שהיה</w:t>
      </w:r>
      <w:r w:rsidRPr="005D2A0E">
        <w:rPr>
          <w:rtl/>
        </w:rPr>
        <w:t xml:space="preserve"> </w:t>
      </w:r>
      <w:r w:rsidRPr="005D2A0E">
        <w:rPr>
          <w:rFonts w:hint="cs"/>
          <w:rtl/>
        </w:rPr>
        <w:t>בישיבה</w:t>
      </w:r>
      <w:r w:rsidRPr="005D2A0E">
        <w:rPr>
          <w:rtl/>
        </w:rPr>
        <w:t xml:space="preserve"> </w:t>
      </w:r>
      <w:r w:rsidRPr="005D2A0E">
        <w:rPr>
          <w:rFonts w:hint="cs"/>
          <w:rtl/>
        </w:rPr>
        <w:t>של</w:t>
      </w:r>
      <w:r w:rsidRPr="005D2A0E">
        <w:rPr>
          <w:rtl/>
        </w:rPr>
        <w:t xml:space="preserve"> </w:t>
      </w:r>
      <w:r w:rsidRPr="005D2A0E">
        <w:rPr>
          <w:rFonts w:hint="cs"/>
          <w:rtl/>
        </w:rPr>
        <w:t>עבר</w:t>
      </w:r>
      <w:r w:rsidRPr="005D2A0E">
        <w:rPr>
          <w:rtl/>
        </w:rPr>
        <w:t xml:space="preserve">, </w:t>
      </w:r>
      <w:r w:rsidRPr="005D2A0E">
        <w:rPr>
          <w:rFonts w:hint="cs"/>
          <w:rtl/>
        </w:rPr>
        <w:t>יוצא</w:t>
      </w:r>
      <w:r w:rsidRPr="005D2A0E">
        <w:rPr>
          <w:rtl/>
        </w:rPr>
        <w:t xml:space="preserve"> </w:t>
      </w:r>
      <w:r w:rsidRPr="005D2A0E">
        <w:rPr>
          <w:rFonts w:hint="cs"/>
          <w:rtl/>
        </w:rPr>
        <w:t>א</w:t>
      </w:r>
      <w:r w:rsidRPr="005D2A0E">
        <w:rPr>
          <w:rtl/>
        </w:rPr>
        <w:t>"</w:t>
      </w:r>
      <w:r w:rsidRPr="005D2A0E">
        <w:rPr>
          <w:rFonts w:hint="cs"/>
          <w:rtl/>
        </w:rPr>
        <w:t>כ</w:t>
      </w:r>
      <w:r w:rsidRPr="005D2A0E">
        <w:rPr>
          <w:rtl/>
        </w:rPr>
        <w:t xml:space="preserve"> </w:t>
      </w:r>
      <w:r w:rsidRPr="005D2A0E">
        <w:rPr>
          <w:rFonts w:hint="cs"/>
          <w:rtl/>
        </w:rPr>
        <w:t>שיעקב</w:t>
      </w:r>
      <w:r w:rsidRPr="005D2A0E">
        <w:rPr>
          <w:rtl/>
        </w:rPr>
        <w:t xml:space="preserve"> </w:t>
      </w:r>
      <w:r w:rsidRPr="005D2A0E">
        <w:rPr>
          <w:rFonts w:hint="cs"/>
          <w:rtl/>
        </w:rPr>
        <w:t>יצא</w:t>
      </w:r>
      <w:r w:rsidRPr="005D2A0E">
        <w:rPr>
          <w:rtl/>
        </w:rPr>
        <w:t xml:space="preserve"> </w:t>
      </w:r>
      <w:r w:rsidRPr="005D2A0E">
        <w:rPr>
          <w:rFonts w:hint="cs"/>
          <w:rtl/>
        </w:rPr>
        <w:t>מבאר</w:t>
      </w:r>
      <w:r w:rsidRPr="005D2A0E">
        <w:rPr>
          <w:rtl/>
        </w:rPr>
        <w:t xml:space="preserve"> </w:t>
      </w:r>
      <w:r w:rsidRPr="005D2A0E">
        <w:rPr>
          <w:rFonts w:hint="cs"/>
          <w:rtl/>
        </w:rPr>
        <w:t>שבע</w:t>
      </w:r>
      <w:r w:rsidRPr="005D2A0E">
        <w:rPr>
          <w:rtl/>
        </w:rPr>
        <w:t xml:space="preserve"> </w:t>
      </w:r>
      <w:r w:rsidRPr="005D2A0E">
        <w:rPr>
          <w:rFonts w:hint="cs"/>
          <w:rtl/>
        </w:rPr>
        <w:t>בגיל</w:t>
      </w:r>
      <w:r w:rsidRPr="005D2A0E">
        <w:rPr>
          <w:rtl/>
        </w:rPr>
        <w:t xml:space="preserve"> </w:t>
      </w:r>
      <w:r w:rsidRPr="005D2A0E">
        <w:rPr>
          <w:rFonts w:hint="cs"/>
          <w:rtl/>
        </w:rPr>
        <w:t>ששים</w:t>
      </w:r>
      <w:r w:rsidRPr="005D2A0E">
        <w:rPr>
          <w:rtl/>
        </w:rPr>
        <w:t xml:space="preserve"> </w:t>
      </w:r>
      <w:r w:rsidRPr="005D2A0E">
        <w:rPr>
          <w:rFonts w:hint="cs"/>
          <w:rtl/>
        </w:rPr>
        <w:t>ושלוש</w:t>
      </w:r>
      <w:r w:rsidRPr="005D2A0E">
        <w:rPr>
          <w:rtl/>
        </w:rPr>
        <w:t xml:space="preserve">, </w:t>
      </w:r>
      <w:r w:rsidRPr="005D2A0E">
        <w:rPr>
          <w:rFonts w:hint="cs"/>
          <w:rtl/>
        </w:rPr>
        <w:t>וודאי</w:t>
      </w:r>
      <w:r w:rsidRPr="005D2A0E">
        <w:rPr>
          <w:rtl/>
        </w:rPr>
        <w:t xml:space="preserve"> </w:t>
      </w:r>
      <w:r w:rsidRPr="005D2A0E">
        <w:rPr>
          <w:rFonts w:hint="cs"/>
          <w:rtl/>
        </w:rPr>
        <w:t>אחר</w:t>
      </w:r>
      <w:r w:rsidRPr="005D2A0E">
        <w:rPr>
          <w:rtl/>
        </w:rPr>
        <w:t xml:space="preserve"> </w:t>
      </w:r>
      <w:r w:rsidRPr="005D2A0E">
        <w:rPr>
          <w:rFonts w:hint="cs"/>
          <w:rtl/>
        </w:rPr>
        <w:t>פטירת</w:t>
      </w:r>
      <w:r w:rsidRPr="005D2A0E">
        <w:rPr>
          <w:rtl/>
        </w:rPr>
        <w:t xml:space="preserve"> </w:t>
      </w:r>
      <w:r w:rsidRPr="005D2A0E">
        <w:rPr>
          <w:rFonts w:hint="cs"/>
          <w:rtl/>
        </w:rPr>
        <w:t>שם</w:t>
      </w:r>
      <w:r w:rsidRPr="005D2A0E">
        <w:rPr>
          <w:rtl/>
        </w:rPr>
        <w:t xml:space="preserve">, </w:t>
      </w:r>
      <w:r w:rsidRPr="005D2A0E">
        <w:rPr>
          <w:rFonts w:hint="cs"/>
          <w:rtl/>
        </w:rPr>
        <w:t>ועל</w:t>
      </w:r>
      <w:r w:rsidRPr="005D2A0E">
        <w:rPr>
          <w:rtl/>
        </w:rPr>
        <w:t xml:space="preserve"> </w:t>
      </w:r>
      <w:r w:rsidRPr="005D2A0E">
        <w:rPr>
          <w:rFonts w:hint="cs"/>
          <w:rtl/>
        </w:rPr>
        <w:t>כן</w:t>
      </w:r>
      <w:r w:rsidRPr="005D2A0E">
        <w:rPr>
          <w:rtl/>
        </w:rPr>
        <w:t xml:space="preserve"> </w:t>
      </w:r>
      <w:r w:rsidRPr="005D2A0E">
        <w:rPr>
          <w:rFonts w:hint="cs"/>
          <w:rtl/>
        </w:rPr>
        <w:t>דייק</w:t>
      </w:r>
      <w:r w:rsidRPr="005D2A0E">
        <w:rPr>
          <w:rtl/>
        </w:rPr>
        <w:t xml:space="preserve"> </w:t>
      </w:r>
      <w:r w:rsidRPr="005D2A0E">
        <w:rPr>
          <w:rFonts w:hint="cs"/>
          <w:rtl/>
        </w:rPr>
        <w:t>רש</w:t>
      </w:r>
      <w:r w:rsidRPr="005D2A0E">
        <w:rPr>
          <w:rtl/>
        </w:rPr>
        <w:t>"</w:t>
      </w:r>
      <w:r w:rsidRPr="005D2A0E">
        <w:rPr>
          <w:rFonts w:hint="cs"/>
          <w:rtl/>
        </w:rPr>
        <w:t>י</w:t>
      </w:r>
      <w:r w:rsidRPr="005D2A0E">
        <w:rPr>
          <w:rtl/>
        </w:rPr>
        <w:t xml:space="preserve"> </w:t>
      </w:r>
      <w:r w:rsidRPr="005D2A0E">
        <w:rPr>
          <w:rFonts w:hint="cs"/>
          <w:rtl/>
        </w:rPr>
        <w:t>בלשונו</w:t>
      </w:r>
      <w:r w:rsidRPr="005D2A0E">
        <w:rPr>
          <w:rtl/>
        </w:rPr>
        <w:t xml:space="preserve"> </w:t>
      </w:r>
      <w:r w:rsidRPr="005D2A0E">
        <w:rPr>
          <w:rFonts w:hint="cs"/>
          <w:rtl/>
        </w:rPr>
        <w:t>שהיה</w:t>
      </w:r>
      <w:r w:rsidRPr="005D2A0E">
        <w:rPr>
          <w:rtl/>
        </w:rPr>
        <w:t xml:space="preserve"> </w:t>
      </w:r>
      <w:r w:rsidRPr="005D2A0E">
        <w:rPr>
          <w:rFonts w:hint="cs"/>
          <w:rtl/>
        </w:rPr>
        <w:t>בבית</w:t>
      </w:r>
      <w:r w:rsidRPr="005D2A0E">
        <w:rPr>
          <w:rtl/>
        </w:rPr>
        <w:t xml:space="preserve"> </w:t>
      </w:r>
      <w:r w:rsidRPr="005D2A0E">
        <w:rPr>
          <w:rFonts w:hint="cs"/>
          <w:rtl/>
        </w:rPr>
        <w:t>עבר</w:t>
      </w:r>
      <w:r w:rsidRPr="005D2A0E">
        <w:rPr>
          <w:rtl/>
        </w:rPr>
        <w:t xml:space="preserve"> </w:t>
      </w:r>
      <w:r w:rsidRPr="005D2A0E">
        <w:rPr>
          <w:rFonts w:hint="cs"/>
          <w:rtl/>
        </w:rPr>
        <w:t>ולא</w:t>
      </w:r>
      <w:r w:rsidRPr="005D2A0E">
        <w:rPr>
          <w:rtl/>
        </w:rPr>
        <w:t xml:space="preserve"> </w:t>
      </w:r>
      <w:r w:rsidRPr="005D2A0E">
        <w:rPr>
          <w:rFonts w:hint="cs"/>
          <w:rtl/>
        </w:rPr>
        <w:t>בבית</w:t>
      </w:r>
      <w:r w:rsidRPr="005D2A0E">
        <w:rPr>
          <w:rtl/>
        </w:rPr>
        <w:t xml:space="preserve"> </w:t>
      </w:r>
      <w:r w:rsidRPr="005D2A0E">
        <w:rPr>
          <w:rFonts w:hint="cs"/>
          <w:rtl/>
        </w:rPr>
        <w:t>שם</w:t>
      </w:r>
      <w:r w:rsidRPr="005D2A0E">
        <w:rPr>
          <w:rtl/>
        </w:rPr>
        <w:t xml:space="preserve">, </w:t>
      </w:r>
      <w:r w:rsidRPr="005D2A0E">
        <w:rPr>
          <w:rFonts w:hint="cs"/>
          <w:rtl/>
        </w:rPr>
        <w:t>שהרי</w:t>
      </w:r>
      <w:r w:rsidRPr="005D2A0E">
        <w:rPr>
          <w:rtl/>
        </w:rPr>
        <w:t xml:space="preserve"> </w:t>
      </w:r>
      <w:r w:rsidRPr="005D2A0E">
        <w:rPr>
          <w:rFonts w:hint="cs"/>
          <w:rtl/>
        </w:rPr>
        <w:t>כבר</w:t>
      </w:r>
      <w:r w:rsidRPr="005D2A0E">
        <w:rPr>
          <w:rtl/>
        </w:rPr>
        <w:t xml:space="preserve"> </w:t>
      </w:r>
      <w:r w:rsidRPr="005D2A0E">
        <w:rPr>
          <w:rFonts w:hint="cs"/>
          <w:rtl/>
        </w:rPr>
        <w:t>נפטר</w:t>
      </w:r>
      <w:r w:rsidRPr="005D2A0E">
        <w:rPr>
          <w:rtl/>
        </w:rPr>
        <w:t xml:space="preserve">. </w:t>
      </w:r>
      <w:r w:rsidRPr="005D2A0E">
        <w:rPr>
          <w:rFonts w:hint="cs"/>
          <w:rtl/>
        </w:rPr>
        <w:t>ודברי</w:t>
      </w:r>
      <w:r w:rsidRPr="005D2A0E">
        <w:rPr>
          <w:rtl/>
        </w:rPr>
        <w:t xml:space="preserve"> </w:t>
      </w:r>
      <w:r w:rsidRPr="005D2A0E">
        <w:rPr>
          <w:rFonts w:hint="cs"/>
          <w:rtl/>
        </w:rPr>
        <w:t>התוס</w:t>
      </w:r>
      <w:r w:rsidRPr="005D2A0E">
        <w:rPr>
          <w:rtl/>
        </w:rPr>
        <w:t xml:space="preserve">' </w:t>
      </w:r>
      <w:r w:rsidRPr="005D2A0E">
        <w:rPr>
          <w:rFonts w:hint="cs"/>
          <w:rtl/>
        </w:rPr>
        <w:t>מוכחי</w:t>
      </w:r>
      <w:r w:rsidRPr="005D2A0E">
        <w:rPr>
          <w:rtl/>
        </w:rPr>
        <w:t xml:space="preserve"> </w:t>
      </w:r>
      <w:r w:rsidRPr="005D2A0E">
        <w:rPr>
          <w:rFonts w:hint="cs"/>
          <w:rtl/>
        </w:rPr>
        <w:t>בקראי</w:t>
      </w:r>
      <w:r w:rsidRPr="005D2A0E">
        <w:rPr>
          <w:rtl/>
        </w:rPr>
        <w:t>.</w:t>
      </w:r>
    </w:p>
    <w:p w:rsidR="005D2A0E" w:rsidRPr="005D2A0E" w:rsidRDefault="005D2A0E" w:rsidP="005D2A0E">
      <w:pPr>
        <w:pStyle w:val="a3"/>
        <w:bidi/>
        <w:rPr>
          <w:rtl/>
        </w:rPr>
      </w:pPr>
      <w:r w:rsidRPr="005D2A0E">
        <w:rPr>
          <w:rFonts w:hint="cs"/>
          <w:rtl/>
        </w:rPr>
        <w:t>ב</w:t>
      </w:r>
      <w:r w:rsidRPr="005D2A0E">
        <w:rPr>
          <w:rtl/>
        </w:rPr>
        <w:t>)</w:t>
      </w:r>
      <w:r w:rsidRPr="005D2A0E">
        <w:rPr>
          <w:rFonts w:hint="cs"/>
          <w:rtl/>
        </w:rPr>
        <w:t xml:space="preserve"> ובמדרש</w:t>
      </w:r>
      <w:r w:rsidRPr="005D2A0E">
        <w:rPr>
          <w:rtl/>
        </w:rPr>
        <w:t xml:space="preserve"> </w:t>
      </w:r>
      <w:r w:rsidRPr="005D2A0E">
        <w:rPr>
          <w:rFonts w:hint="cs"/>
          <w:rtl/>
        </w:rPr>
        <w:t>הובא</w:t>
      </w:r>
      <w:r w:rsidRPr="005D2A0E">
        <w:rPr>
          <w:rtl/>
        </w:rPr>
        <w:t xml:space="preserve"> </w:t>
      </w:r>
      <w:r w:rsidRPr="005D2A0E">
        <w:rPr>
          <w:rFonts w:hint="cs"/>
          <w:rtl/>
        </w:rPr>
        <w:t>ששם</w:t>
      </w:r>
      <w:r w:rsidRPr="005D2A0E">
        <w:rPr>
          <w:rtl/>
        </w:rPr>
        <w:t xml:space="preserve"> </w:t>
      </w:r>
      <w:r w:rsidRPr="005D2A0E">
        <w:rPr>
          <w:rFonts w:hint="cs"/>
          <w:rtl/>
        </w:rPr>
        <w:t>בן</w:t>
      </w:r>
      <w:r w:rsidRPr="005D2A0E">
        <w:rPr>
          <w:rtl/>
        </w:rPr>
        <w:t xml:space="preserve"> </w:t>
      </w:r>
      <w:r w:rsidRPr="005D2A0E">
        <w:rPr>
          <w:rFonts w:hint="cs"/>
          <w:rtl/>
        </w:rPr>
        <w:t>נח</w:t>
      </w:r>
      <w:r w:rsidRPr="005D2A0E">
        <w:rPr>
          <w:rtl/>
        </w:rPr>
        <w:t xml:space="preserve"> </w:t>
      </w:r>
      <w:r w:rsidRPr="005D2A0E">
        <w:rPr>
          <w:rFonts w:hint="cs"/>
          <w:rtl/>
        </w:rPr>
        <w:t>עלה</w:t>
      </w:r>
      <w:r w:rsidRPr="005D2A0E">
        <w:rPr>
          <w:rtl/>
        </w:rPr>
        <w:t xml:space="preserve"> </w:t>
      </w:r>
      <w:r w:rsidRPr="005D2A0E">
        <w:rPr>
          <w:rFonts w:hint="cs"/>
          <w:rtl/>
        </w:rPr>
        <w:t>בכח</w:t>
      </w:r>
      <w:r w:rsidRPr="005D2A0E">
        <w:rPr>
          <w:rtl/>
        </w:rPr>
        <w:t xml:space="preserve"> </w:t>
      </w:r>
      <w:r w:rsidRPr="005D2A0E">
        <w:rPr>
          <w:rFonts w:hint="cs"/>
          <w:rtl/>
        </w:rPr>
        <w:t>שמות</w:t>
      </w:r>
      <w:r w:rsidRPr="005D2A0E">
        <w:rPr>
          <w:rtl/>
        </w:rPr>
        <w:t xml:space="preserve"> </w:t>
      </w:r>
      <w:r w:rsidRPr="005D2A0E">
        <w:rPr>
          <w:rFonts w:hint="cs"/>
          <w:rtl/>
        </w:rPr>
        <w:t>לגן</w:t>
      </w:r>
      <w:r w:rsidRPr="005D2A0E">
        <w:rPr>
          <w:rtl/>
        </w:rPr>
        <w:t xml:space="preserve"> </w:t>
      </w:r>
      <w:r w:rsidRPr="005D2A0E">
        <w:rPr>
          <w:rFonts w:hint="cs"/>
          <w:rtl/>
        </w:rPr>
        <w:t>עדן</w:t>
      </w:r>
      <w:r w:rsidRPr="005D2A0E">
        <w:rPr>
          <w:rtl/>
        </w:rPr>
        <w:t xml:space="preserve">, </w:t>
      </w:r>
      <w:r w:rsidRPr="005D2A0E">
        <w:rPr>
          <w:rFonts w:hint="cs"/>
          <w:rtl/>
        </w:rPr>
        <w:t>ואכל</w:t>
      </w:r>
      <w:r w:rsidRPr="005D2A0E">
        <w:rPr>
          <w:rtl/>
        </w:rPr>
        <w:t xml:space="preserve"> </w:t>
      </w:r>
      <w:r w:rsidRPr="005D2A0E">
        <w:rPr>
          <w:rFonts w:hint="cs"/>
          <w:rtl/>
        </w:rPr>
        <w:t>שם</w:t>
      </w:r>
      <w:r w:rsidRPr="005D2A0E">
        <w:rPr>
          <w:rtl/>
        </w:rPr>
        <w:t xml:space="preserve"> </w:t>
      </w:r>
      <w:r w:rsidRPr="005D2A0E">
        <w:rPr>
          <w:rFonts w:hint="cs"/>
          <w:rtl/>
        </w:rPr>
        <w:t>מעץ</w:t>
      </w:r>
      <w:r w:rsidRPr="005D2A0E">
        <w:rPr>
          <w:rtl/>
        </w:rPr>
        <w:t xml:space="preserve"> </w:t>
      </w:r>
      <w:r w:rsidRPr="005D2A0E">
        <w:rPr>
          <w:rFonts w:hint="cs"/>
          <w:rtl/>
        </w:rPr>
        <w:t>החיים</w:t>
      </w:r>
      <w:r w:rsidRPr="005D2A0E">
        <w:rPr>
          <w:rtl/>
        </w:rPr>
        <w:t xml:space="preserve"> </w:t>
      </w:r>
      <w:r w:rsidRPr="005D2A0E">
        <w:rPr>
          <w:rFonts w:hint="cs"/>
          <w:rtl/>
        </w:rPr>
        <w:t>והלך</w:t>
      </w:r>
      <w:r w:rsidRPr="005D2A0E">
        <w:rPr>
          <w:rtl/>
        </w:rPr>
        <w:t xml:space="preserve"> </w:t>
      </w:r>
      <w:r w:rsidRPr="005D2A0E">
        <w:rPr>
          <w:rFonts w:hint="cs"/>
          <w:rtl/>
        </w:rPr>
        <w:t>למדבר</w:t>
      </w:r>
      <w:r w:rsidRPr="005D2A0E">
        <w:rPr>
          <w:rtl/>
        </w:rPr>
        <w:t xml:space="preserve">, </w:t>
      </w:r>
      <w:r w:rsidRPr="005D2A0E">
        <w:rPr>
          <w:rFonts w:hint="cs"/>
          <w:rtl/>
        </w:rPr>
        <w:t>ועמד</w:t>
      </w:r>
      <w:r w:rsidRPr="005D2A0E">
        <w:rPr>
          <w:rtl/>
        </w:rPr>
        <w:t xml:space="preserve"> </w:t>
      </w:r>
      <w:r w:rsidRPr="005D2A0E">
        <w:rPr>
          <w:rFonts w:hint="cs"/>
          <w:rtl/>
        </w:rPr>
        <w:t>שם</w:t>
      </w:r>
      <w:r w:rsidRPr="005D2A0E">
        <w:rPr>
          <w:rtl/>
        </w:rPr>
        <w:t xml:space="preserve"> </w:t>
      </w:r>
      <w:r w:rsidRPr="005D2A0E">
        <w:rPr>
          <w:rFonts w:hint="cs"/>
          <w:rtl/>
        </w:rPr>
        <w:t>שנים</w:t>
      </w:r>
      <w:r w:rsidRPr="005D2A0E">
        <w:rPr>
          <w:rtl/>
        </w:rPr>
        <w:t xml:space="preserve"> </w:t>
      </w:r>
      <w:r w:rsidRPr="005D2A0E">
        <w:rPr>
          <w:rFonts w:hint="cs"/>
          <w:rtl/>
        </w:rPr>
        <w:t>רבות</w:t>
      </w:r>
      <w:r w:rsidRPr="005D2A0E">
        <w:rPr>
          <w:rtl/>
        </w:rPr>
        <w:t xml:space="preserve">, </w:t>
      </w:r>
      <w:r w:rsidRPr="005D2A0E">
        <w:rPr>
          <w:rFonts w:hint="cs"/>
          <w:rtl/>
        </w:rPr>
        <w:t>עד</w:t>
      </w:r>
      <w:r w:rsidRPr="005D2A0E">
        <w:rPr>
          <w:rtl/>
        </w:rPr>
        <w:t xml:space="preserve"> </w:t>
      </w:r>
      <w:r w:rsidRPr="005D2A0E">
        <w:rPr>
          <w:rFonts w:hint="cs"/>
          <w:rtl/>
        </w:rPr>
        <w:t>שבא</w:t>
      </w:r>
      <w:r w:rsidRPr="005D2A0E">
        <w:rPr>
          <w:rtl/>
        </w:rPr>
        <w:t xml:space="preserve"> </w:t>
      </w:r>
      <w:r w:rsidRPr="005D2A0E">
        <w:rPr>
          <w:rFonts w:hint="cs"/>
          <w:rtl/>
        </w:rPr>
        <w:t>שלמה</w:t>
      </w:r>
      <w:r w:rsidRPr="005D2A0E">
        <w:rPr>
          <w:rtl/>
        </w:rPr>
        <w:t xml:space="preserve"> </w:t>
      </w:r>
      <w:r w:rsidRPr="005D2A0E">
        <w:rPr>
          <w:rFonts w:hint="cs"/>
          <w:rtl/>
        </w:rPr>
        <w:t>המלך</w:t>
      </w:r>
      <w:r w:rsidRPr="005D2A0E">
        <w:rPr>
          <w:rtl/>
        </w:rPr>
        <w:t xml:space="preserve"> </w:t>
      </w:r>
      <w:r w:rsidRPr="005D2A0E">
        <w:rPr>
          <w:rFonts w:hint="cs"/>
          <w:rtl/>
        </w:rPr>
        <w:t>והתפלל</w:t>
      </w:r>
      <w:r w:rsidRPr="005D2A0E">
        <w:rPr>
          <w:rtl/>
        </w:rPr>
        <w:t xml:space="preserve"> </w:t>
      </w:r>
      <w:r w:rsidRPr="005D2A0E">
        <w:rPr>
          <w:rFonts w:hint="cs"/>
          <w:rtl/>
        </w:rPr>
        <w:t>עליו</w:t>
      </w:r>
      <w:r w:rsidRPr="005D2A0E">
        <w:rPr>
          <w:rtl/>
        </w:rPr>
        <w:t xml:space="preserve"> </w:t>
      </w:r>
      <w:r w:rsidRPr="005D2A0E">
        <w:rPr>
          <w:rFonts w:hint="cs"/>
          <w:rtl/>
        </w:rPr>
        <w:t>וימות</w:t>
      </w:r>
      <w:r w:rsidRPr="005D2A0E">
        <w:rPr>
          <w:rtl/>
        </w:rPr>
        <w:t xml:space="preserve"> </w:t>
      </w:r>
      <w:r w:rsidRPr="005D2A0E">
        <w:rPr>
          <w:rFonts w:hint="cs"/>
          <w:rtl/>
        </w:rPr>
        <w:t>כדרך</w:t>
      </w:r>
      <w:r w:rsidRPr="005D2A0E">
        <w:rPr>
          <w:rtl/>
        </w:rPr>
        <w:t xml:space="preserve"> </w:t>
      </w:r>
      <w:r w:rsidRPr="005D2A0E">
        <w:rPr>
          <w:rFonts w:hint="cs"/>
          <w:rtl/>
        </w:rPr>
        <w:t>כל</w:t>
      </w:r>
      <w:r w:rsidRPr="005D2A0E">
        <w:rPr>
          <w:rtl/>
        </w:rPr>
        <w:t xml:space="preserve"> </w:t>
      </w:r>
      <w:r w:rsidRPr="005D2A0E">
        <w:rPr>
          <w:rFonts w:hint="cs"/>
          <w:rtl/>
        </w:rPr>
        <w:t>הארץ</w:t>
      </w:r>
      <w:r w:rsidRPr="005D2A0E">
        <w:rPr>
          <w:rtl/>
        </w:rPr>
        <w:t xml:space="preserve">, </w:t>
      </w:r>
      <w:r w:rsidRPr="005D2A0E">
        <w:rPr>
          <w:rFonts w:hint="cs"/>
          <w:rtl/>
        </w:rPr>
        <w:t>ויביאהו</w:t>
      </w:r>
      <w:r w:rsidRPr="005D2A0E">
        <w:rPr>
          <w:rtl/>
        </w:rPr>
        <w:t xml:space="preserve"> </w:t>
      </w:r>
      <w:r w:rsidRPr="005D2A0E">
        <w:rPr>
          <w:rFonts w:hint="cs"/>
          <w:rtl/>
        </w:rPr>
        <w:t>לארץ</w:t>
      </w:r>
      <w:r w:rsidRPr="005D2A0E">
        <w:rPr>
          <w:rtl/>
        </w:rPr>
        <w:t xml:space="preserve"> </w:t>
      </w:r>
      <w:r w:rsidRPr="005D2A0E">
        <w:rPr>
          <w:rFonts w:hint="cs"/>
          <w:rtl/>
        </w:rPr>
        <w:t>הקודש</w:t>
      </w:r>
      <w:r w:rsidRPr="005D2A0E">
        <w:rPr>
          <w:rtl/>
        </w:rPr>
        <w:t xml:space="preserve"> </w:t>
      </w:r>
      <w:r w:rsidRPr="005D2A0E">
        <w:rPr>
          <w:rFonts w:hint="cs"/>
          <w:rtl/>
        </w:rPr>
        <w:t>לקברו</w:t>
      </w:r>
      <w:r w:rsidRPr="005D2A0E">
        <w:rPr>
          <w:rtl/>
        </w:rPr>
        <w:t xml:space="preserve"> </w:t>
      </w:r>
      <w:r w:rsidRPr="005D2A0E">
        <w:rPr>
          <w:rFonts w:hint="cs"/>
          <w:rtl/>
        </w:rPr>
        <w:t>שם</w:t>
      </w:r>
      <w:r w:rsidRPr="005D2A0E">
        <w:rPr>
          <w:rtl/>
        </w:rPr>
        <w:t>. (</w:t>
      </w:r>
      <w:r w:rsidRPr="005D2A0E">
        <w:rPr>
          <w:rFonts w:hint="cs"/>
          <w:rtl/>
        </w:rPr>
        <w:t>ראה</w:t>
      </w:r>
      <w:r w:rsidRPr="005D2A0E">
        <w:rPr>
          <w:rtl/>
        </w:rPr>
        <w:t xml:space="preserve"> </w:t>
      </w:r>
      <w:r w:rsidRPr="005D2A0E">
        <w:rPr>
          <w:rFonts w:hint="cs"/>
          <w:rtl/>
        </w:rPr>
        <w:t>בספר</w:t>
      </w:r>
      <w:r w:rsidRPr="005D2A0E">
        <w:rPr>
          <w:rtl/>
        </w:rPr>
        <w:t xml:space="preserve"> </w:t>
      </w:r>
      <w:r w:rsidRPr="005D2A0E">
        <w:rPr>
          <w:rFonts w:hint="cs"/>
          <w:rtl/>
        </w:rPr>
        <w:t>זכרון</w:t>
      </w:r>
      <w:r w:rsidRPr="005D2A0E">
        <w:rPr>
          <w:rtl/>
        </w:rPr>
        <w:t xml:space="preserve"> </w:t>
      </w:r>
      <w:r w:rsidRPr="005D2A0E">
        <w:rPr>
          <w:rFonts w:hint="cs"/>
          <w:rtl/>
        </w:rPr>
        <w:t>שמואל</w:t>
      </w:r>
      <w:r w:rsidRPr="005D2A0E">
        <w:rPr>
          <w:rtl/>
        </w:rPr>
        <w:t xml:space="preserve"> </w:t>
      </w:r>
      <w:r w:rsidRPr="005D2A0E">
        <w:rPr>
          <w:rFonts w:hint="cs"/>
          <w:rtl/>
        </w:rPr>
        <w:t>לוינסון</w:t>
      </w:r>
      <w:r w:rsidRPr="005D2A0E">
        <w:rPr>
          <w:rtl/>
        </w:rPr>
        <w:t xml:space="preserve"> </w:t>
      </w:r>
      <w:r w:rsidRPr="005D2A0E">
        <w:rPr>
          <w:rFonts w:hint="cs"/>
          <w:rtl/>
        </w:rPr>
        <w:t>פרשת</w:t>
      </w:r>
      <w:r w:rsidRPr="005D2A0E">
        <w:rPr>
          <w:rtl/>
        </w:rPr>
        <w:t xml:space="preserve"> </w:t>
      </w:r>
      <w:r w:rsidRPr="005D2A0E">
        <w:rPr>
          <w:rFonts w:hint="cs"/>
          <w:rtl/>
        </w:rPr>
        <w:t>נח</w:t>
      </w:r>
      <w:r w:rsidRPr="005D2A0E">
        <w:rPr>
          <w:rtl/>
        </w:rPr>
        <w:t xml:space="preserve"> </w:t>
      </w:r>
      <w:r w:rsidRPr="005D2A0E">
        <w:rPr>
          <w:rFonts w:hint="cs"/>
          <w:rtl/>
        </w:rPr>
        <w:t>עמ</w:t>
      </w:r>
      <w:r w:rsidRPr="005D2A0E">
        <w:rPr>
          <w:rtl/>
        </w:rPr>
        <w:t xml:space="preserve">' </w:t>
      </w:r>
      <w:r w:rsidRPr="005D2A0E">
        <w:rPr>
          <w:rFonts w:hint="cs"/>
          <w:rtl/>
        </w:rPr>
        <w:t>ל</w:t>
      </w:r>
      <w:r w:rsidRPr="005D2A0E">
        <w:rPr>
          <w:rtl/>
        </w:rPr>
        <w:t>"</w:t>
      </w:r>
      <w:r w:rsidRPr="005D2A0E">
        <w:rPr>
          <w:rFonts w:hint="cs"/>
          <w:rtl/>
        </w:rPr>
        <w:t>ט</w:t>
      </w:r>
      <w:r w:rsidRPr="005D2A0E">
        <w:rPr>
          <w:rtl/>
        </w:rPr>
        <w:t xml:space="preserve">). </w:t>
      </w:r>
      <w:r w:rsidRPr="005D2A0E">
        <w:rPr>
          <w:rFonts w:hint="cs"/>
          <w:rtl/>
        </w:rPr>
        <w:t>ולפי</w:t>
      </w:r>
      <w:r w:rsidRPr="005D2A0E">
        <w:rPr>
          <w:rtl/>
        </w:rPr>
        <w:t xml:space="preserve"> </w:t>
      </w:r>
      <w:r w:rsidRPr="005D2A0E">
        <w:rPr>
          <w:rFonts w:hint="cs"/>
          <w:rtl/>
        </w:rPr>
        <w:t>המדרש</w:t>
      </w:r>
      <w:r w:rsidRPr="005D2A0E">
        <w:rPr>
          <w:rtl/>
        </w:rPr>
        <w:t xml:space="preserve">, </w:t>
      </w:r>
      <w:r w:rsidRPr="005D2A0E">
        <w:rPr>
          <w:rFonts w:hint="cs"/>
          <w:rtl/>
        </w:rPr>
        <w:t>שם</w:t>
      </w:r>
      <w:r w:rsidRPr="005D2A0E">
        <w:rPr>
          <w:rtl/>
        </w:rPr>
        <w:t xml:space="preserve"> </w:t>
      </w:r>
      <w:r w:rsidRPr="005D2A0E">
        <w:rPr>
          <w:rFonts w:hint="cs"/>
          <w:rtl/>
        </w:rPr>
        <w:t>כלל</w:t>
      </w:r>
      <w:r w:rsidRPr="005D2A0E">
        <w:rPr>
          <w:rtl/>
        </w:rPr>
        <w:t xml:space="preserve"> </w:t>
      </w:r>
      <w:r w:rsidRPr="005D2A0E">
        <w:rPr>
          <w:rFonts w:hint="cs"/>
          <w:rtl/>
        </w:rPr>
        <w:t>לא</w:t>
      </w:r>
      <w:r w:rsidRPr="005D2A0E">
        <w:rPr>
          <w:rtl/>
        </w:rPr>
        <w:t xml:space="preserve"> </w:t>
      </w:r>
      <w:r w:rsidRPr="005D2A0E">
        <w:rPr>
          <w:rFonts w:hint="cs"/>
          <w:rtl/>
        </w:rPr>
        <w:t>היה</w:t>
      </w:r>
      <w:r w:rsidRPr="005D2A0E">
        <w:rPr>
          <w:rtl/>
        </w:rPr>
        <w:t xml:space="preserve"> </w:t>
      </w:r>
      <w:r w:rsidRPr="005D2A0E">
        <w:rPr>
          <w:rFonts w:hint="cs"/>
          <w:rtl/>
        </w:rPr>
        <w:t>באותה</w:t>
      </w:r>
      <w:r w:rsidRPr="005D2A0E">
        <w:rPr>
          <w:rtl/>
        </w:rPr>
        <w:t xml:space="preserve"> </w:t>
      </w:r>
      <w:r w:rsidRPr="005D2A0E">
        <w:rPr>
          <w:rFonts w:hint="cs"/>
          <w:rtl/>
        </w:rPr>
        <w:t>עת</w:t>
      </w:r>
      <w:r w:rsidRPr="005D2A0E">
        <w:rPr>
          <w:rtl/>
        </w:rPr>
        <w:t xml:space="preserve"> </w:t>
      </w:r>
      <w:r w:rsidRPr="005D2A0E">
        <w:rPr>
          <w:rFonts w:hint="cs"/>
          <w:rtl/>
        </w:rPr>
        <w:t>בבית</w:t>
      </w:r>
      <w:r w:rsidRPr="005D2A0E">
        <w:rPr>
          <w:rtl/>
        </w:rPr>
        <w:t xml:space="preserve"> </w:t>
      </w:r>
      <w:r w:rsidRPr="005D2A0E">
        <w:rPr>
          <w:rFonts w:hint="cs"/>
          <w:rtl/>
        </w:rPr>
        <w:t>מדרשו</w:t>
      </w:r>
      <w:r w:rsidRPr="005D2A0E">
        <w:rPr>
          <w:rtl/>
        </w:rPr>
        <w:t>.</w:t>
      </w:r>
    </w:p>
    <w:p w:rsidR="005D2A0E" w:rsidRPr="005D2A0E" w:rsidRDefault="005D2A0E" w:rsidP="005D2A0E">
      <w:pPr>
        <w:pStyle w:val="a3"/>
        <w:bidi/>
        <w:rPr>
          <w:rtl/>
        </w:rPr>
      </w:pPr>
      <w:r w:rsidRPr="005D2A0E">
        <w:rPr>
          <w:rFonts w:hint="cs"/>
          <w:rtl/>
        </w:rPr>
        <w:t>ג</w:t>
      </w:r>
      <w:r w:rsidRPr="005D2A0E">
        <w:rPr>
          <w:rtl/>
        </w:rPr>
        <w:t>)</w:t>
      </w:r>
      <w:r w:rsidRPr="005D2A0E">
        <w:rPr>
          <w:rFonts w:hint="cs"/>
          <w:rtl/>
        </w:rPr>
        <w:t xml:space="preserve"> ועתה</w:t>
      </w:r>
      <w:r w:rsidRPr="005D2A0E">
        <w:rPr>
          <w:rtl/>
        </w:rPr>
        <w:t xml:space="preserve"> </w:t>
      </w:r>
      <w:r w:rsidRPr="005D2A0E">
        <w:rPr>
          <w:rFonts w:hint="cs"/>
          <w:rtl/>
        </w:rPr>
        <w:t>מצאתי</w:t>
      </w:r>
      <w:r w:rsidRPr="005D2A0E">
        <w:rPr>
          <w:rtl/>
        </w:rPr>
        <w:t xml:space="preserve"> </w:t>
      </w:r>
      <w:r w:rsidRPr="005D2A0E">
        <w:rPr>
          <w:rFonts w:hint="cs"/>
          <w:rtl/>
        </w:rPr>
        <w:t>מפורש</w:t>
      </w:r>
      <w:r w:rsidRPr="005D2A0E">
        <w:rPr>
          <w:rtl/>
        </w:rPr>
        <w:t xml:space="preserve"> </w:t>
      </w:r>
      <w:r w:rsidRPr="005D2A0E">
        <w:rPr>
          <w:rFonts w:hint="cs"/>
          <w:rtl/>
        </w:rPr>
        <w:t>בפירוש</w:t>
      </w:r>
      <w:r w:rsidRPr="005D2A0E">
        <w:rPr>
          <w:rtl/>
        </w:rPr>
        <w:t xml:space="preserve"> </w:t>
      </w:r>
      <w:r w:rsidRPr="005D2A0E">
        <w:rPr>
          <w:rFonts w:hint="cs"/>
          <w:rtl/>
        </w:rPr>
        <w:t>הטור</w:t>
      </w:r>
      <w:r w:rsidRPr="005D2A0E">
        <w:rPr>
          <w:rtl/>
        </w:rPr>
        <w:t xml:space="preserve"> </w:t>
      </w:r>
      <w:r w:rsidRPr="005D2A0E">
        <w:rPr>
          <w:rFonts w:hint="cs"/>
          <w:rtl/>
        </w:rPr>
        <w:t>על</w:t>
      </w:r>
      <w:r w:rsidRPr="005D2A0E">
        <w:rPr>
          <w:rtl/>
        </w:rPr>
        <w:t xml:space="preserve"> </w:t>
      </w:r>
      <w:r w:rsidRPr="005D2A0E">
        <w:rPr>
          <w:rFonts w:hint="cs"/>
          <w:rtl/>
        </w:rPr>
        <w:t>התורה</w:t>
      </w:r>
      <w:r w:rsidRPr="005D2A0E">
        <w:rPr>
          <w:rtl/>
        </w:rPr>
        <w:t xml:space="preserve"> "</w:t>
      </w:r>
      <w:r w:rsidRPr="005D2A0E">
        <w:rPr>
          <w:rFonts w:hint="cs"/>
          <w:rtl/>
        </w:rPr>
        <w:t>וילך</w:t>
      </w:r>
      <w:r w:rsidRPr="005D2A0E">
        <w:rPr>
          <w:rtl/>
        </w:rPr>
        <w:t xml:space="preserve"> </w:t>
      </w:r>
      <w:r w:rsidRPr="005D2A0E">
        <w:rPr>
          <w:rFonts w:hint="cs"/>
          <w:rtl/>
        </w:rPr>
        <w:t>ארצה</w:t>
      </w:r>
      <w:r w:rsidRPr="005D2A0E">
        <w:rPr>
          <w:rtl/>
        </w:rPr>
        <w:t xml:space="preserve"> </w:t>
      </w:r>
      <w:r w:rsidRPr="005D2A0E">
        <w:rPr>
          <w:rFonts w:hint="cs"/>
          <w:rtl/>
        </w:rPr>
        <w:t>בני</w:t>
      </w:r>
      <w:r w:rsidRPr="005D2A0E">
        <w:rPr>
          <w:rtl/>
        </w:rPr>
        <w:t xml:space="preserve"> </w:t>
      </w:r>
      <w:r w:rsidRPr="005D2A0E">
        <w:rPr>
          <w:rFonts w:hint="cs"/>
          <w:rtl/>
        </w:rPr>
        <w:t>קדם</w:t>
      </w:r>
      <w:r w:rsidRPr="005D2A0E">
        <w:rPr>
          <w:rtl/>
        </w:rPr>
        <w:t>" (</w:t>
      </w:r>
      <w:r w:rsidRPr="005D2A0E">
        <w:rPr>
          <w:rFonts w:hint="cs"/>
          <w:rtl/>
        </w:rPr>
        <w:t>פרק</w:t>
      </w:r>
      <w:r w:rsidRPr="005D2A0E">
        <w:rPr>
          <w:rtl/>
        </w:rPr>
        <w:t xml:space="preserve"> </w:t>
      </w:r>
      <w:r w:rsidRPr="005D2A0E">
        <w:rPr>
          <w:rFonts w:hint="cs"/>
          <w:rtl/>
        </w:rPr>
        <w:t>כ</w:t>
      </w:r>
      <w:r w:rsidRPr="005D2A0E">
        <w:rPr>
          <w:rtl/>
        </w:rPr>
        <w:t>"</w:t>
      </w:r>
      <w:r w:rsidRPr="005D2A0E">
        <w:rPr>
          <w:rFonts w:hint="cs"/>
          <w:rtl/>
        </w:rPr>
        <w:t>ט</w:t>
      </w:r>
      <w:r w:rsidRPr="005D2A0E">
        <w:rPr>
          <w:rtl/>
        </w:rPr>
        <w:t xml:space="preserve"> </w:t>
      </w:r>
      <w:r w:rsidRPr="005D2A0E">
        <w:rPr>
          <w:rFonts w:hint="cs"/>
          <w:rtl/>
        </w:rPr>
        <w:t>פסוק</w:t>
      </w:r>
      <w:r w:rsidRPr="005D2A0E">
        <w:rPr>
          <w:rtl/>
        </w:rPr>
        <w:t xml:space="preserve"> </w:t>
      </w:r>
      <w:r w:rsidRPr="005D2A0E">
        <w:rPr>
          <w:rFonts w:hint="cs"/>
          <w:rtl/>
        </w:rPr>
        <w:t>א</w:t>
      </w:r>
      <w:r w:rsidRPr="005D2A0E">
        <w:rPr>
          <w:rtl/>
        </w:rPr>
        <w:t xml:space="preserve">'), </w:t>
      </w:r>
      <w:r w:rsidRPr="005D2A0E">
        <w:rPr>
          <w:rFonts w:hint="cs"/>
          <w:rtl/>
        </w:rPr>
        <w:t>מדוע</w:t>
      </w:r>
      <w:r w:rsidRPr="005D2A0E">
        <w:rPr>
          <w:rtl/>
        </w:rPr>
        <w:t xml:space="preserve"> </w:t>
      </w:r>
      <w:r w:rsidRPr="005D2A0E">
        <w:rPr>
          <w:rFonts w:hint="cs"/>
          <w:rtl/>
        </w:rPr>
        <w:t>הלך</w:t>
      </w:r>
      <w:r w:rsidRPr="005D2A0E">
        <w:rPr>
          <w:rtl/>
        </w:rPr>
        <w:t xml:space="preserve"> </w:t>
      </w:r>
      <w:r w:rsidRPr="005D2A0E">
        <w:rPr>
          <w:rFonts w:hint="cs"/>
          <w:rtl/>
        </w:rPr>
        <w:t>ארצה</w:t>
      </w:r>
      <w:r w:rsidRPr="005D2A0E">
        <w:rPr>
          <w:rtl/>
        </w:rPr>
        <w:t xml:space="preserve"> </w:t>
      </w:r>
      <w:r w:rsidRPr="005D2A0E">
        <w:rPr>
          <w:rFonts w:hint="cs"/>
          <w:rtl/>
        </w:rPr>
        <w:t>בני</w:t>
      </w:r>
      <w:r w:rsidRPr="005D2A0E">
        <w:rPr>
          <w:rtl/>
        </w:rPr>
        <w:t xml:space="preserve"> </w:t>
      </w:r>
      <w:r w:rsidRPr="005D2A0E">
        <w:rPr>
          <w:rFonts w:hint="cs"/>
          <w:rtl/>
        </w:rPr>
        <w:t>קדם</w:t>
      </w:r>
      <w:r w:rsidRPr="005D2A0E">
        <w:rPr>
          <w:rtl/>
        </w:rPr>
        <w:t xml:space="preserve">, </w:t>
      </w:r>
      <w:r w:rsidRPr="005D2A0E">
        <w:rPr>
          <w:rFonts w:hint="cs"/>
          <w:rtl/>
        </w:rPr>
        <w:t>אלא</w:t>
      </w:r>
      <w:r w:rsidRPr="005D2A0E">
        <w:rPr>
          <w:rtl/>
        </w:rPr>
        <w:t xml:space="preserve"> </w:t>
      </w:r>
      <w:r w:rsidRPr="005D2A0E">
        <w:rPr>
          <w:rFonts w:hint="cs"/>
          <w:rtl/>
        </w:rPr>
        <w:t>שהלך</w:t>
      </w:r>
      <w:r w:rsidRPr="005D2A0E">
        <w:rPr>
          <w:rtl/>
        </w:rPr>
        <w:t xml:space="preserve"> </w:t>
      </w:r>
      <w:r w:rsidRPr="005D2A0E">
        <w:rPr>
          <w:rFonts w:hint="cs"/>
          <w:rtl/>
        </w:rPr>
        <w:t>ללמוד</w:t>
      </w:r>
      <w:r w:rsidRPr="005D2A0E">
        <w:rPr>
          <w:rtl/>
        </w:rPr>
        <w:t xml:space="preserve"> </w:t>
      </w:r>
      <w:r w:rsidRPr="005D2A0E">
        <w:rPr>
          <w:rFonts w:hint="cs"/>
          <w:rtl/>
        </w:rPr>
        <w:t>תורה</w:t>
      </w:r>
      <w:r w:rsidRPr="005D2A0E">
        <w:rPr>
          <w:rtl/>
        </w:rPr>
        <w:t xml:space="preserve"> </w:t>
      </w:r>
      <w:r w:rsidRPr="005D2A0E">
        <w:rPr>
          <w:rFonts w:hint="cs"/>
          <w:rtl/>
        </w:rPr>
        <w:t>אצל</w:t>
      </w:r>
      <w:r w:rsidRPr="005D2A0E">
        <w:rPr>
          <w:rtl/>
        </w:rPr>
        <w:t xml:space="preserve"> </w:t>
      </w:r>
      <w:r w:rsidRPr="005D2A0E">
        <w:rPr>
          <w:rFonts w:hint="cs"/>
          <w:rtl/>
        </w:rPr>
        <w:t>שם</w:t>
      </w:r>
      <w:r w:rsidRPr="005D2A0E">
        <w:rPr>
          <w:rtl/>
        </w:rPr>
        <w:t xml:space="preserve"> </w:t>
      </w:r>
      <w:r w:rsidRPr="005D2A0E">
        <w:rPr>
          <w:rFonts w:hint="cs"/>
          <w:rtl/>
        </w:rPr>
        <w:t>בן</w:t>
      </w:r>
      <w:r w:rsidRPr="005D2A0E">
        <w:rPr>
          <w:rtl/>
        </w:rPr>
        <w:t xml:space="preserve"> </w:t>
      </w:r>
      <w:r w:rsidRPr="005D2A0E">
        <w:rPr>
          <w:rFonts w:hint="cs"/>
          <w:rtl/>
        </w:rPr>
        <w:t>נח</w:t>
      </w:r>
      <w:r w:rsidRPr="005D2A0E">
        <w:rPr>
          <w:rtl/>
        </w:rPr>
        <w:t xml:space="preserve"> </w:t>
      </w:r>
      <w:r w:rsidRPr="005D2A0E">
        <w:rPr>
          <w:rFonts w:hint="cs"/>
          <w:rtl/>
        </w:rPr>
        <w:t>שישב</w:t>
      </w:r>
      <w:r w:rsidRPr="005D2A0E">
        <w:rPr>
          <w:rtl/>
        </w:rPr>
        <w:t xml:space="preserve"> </w:t>
      </w:r>
      <w:r w:rsidRPr="005D2A0E">
        <w:rPr>
          <w:rFonts w:hint="cs"/>
          <w:rtl/>
        </w:rPr>
        <w:t>בהר</w:t>
      </w:r>
      <w:r w:rsidRPr="005D2A0E">
        <w:rPr>
          <w:rtl/>
        </w:rPr>
        <w:t xml:space="preserve"> </w:t>
      </w:r>
      <w:r w:rsidRPr="005D2A0E">
        <w:rPr>
          <w:rFonts w:hint="cs"/>
          <w:rtl/>
        </w:rPr>
        <w:t>הקדם</w:t>
      </w:r>
      <w:r w:rsidRPr="005D2A0E">
        <w:rPr>
          <w:rtl/>
        </w:rPr>
        <w:t xml:space="preserve">. </w:t>
      </w:r>
      <w:r w:rsidRPr="005D2A0E">
        <w:rPr>
          <w:rFonts w:hint="cs"/>
          <w:rtl/>
        </w:rPr>
        <w:t>ע</w:t>
      </w:r>
      <w:r w:rsidRPr="005D2A0E">
        <w:rPr>
          <w:rtl/>
        </w:rPr>
        <w:t>"</w:t>
      </w:r>
      <w:r w:rsidRPr="005D2A0E">
        <w:rPr>
          <w:rFonts w:hint="cs"/>
          <w:rtl/>
        </w:rPr>
        <w:t>כ</w:t>
      </w:r>
      <w:r w:rsidRPr="005D2A0E">
        <w:rPr>
          <w:rtl/>
        </w:rPr>
        <w:t xml:space="preserve">. </w:t>
      </w:r>
      <w:r w:rsidRPr="005D2A0E">
        <w:rPr>
          <w:rFonts w:hint="cs"/>
          <w:rtl/>
        </w:rPr>
        <w:t>וא</w:t>
      </w:r>
      <w:r w:rsidRPr="005D2A0E">
        <w:rPr>
          <w:rtl/>
        </w:rPr>
        <w:t>"</w:t>
      </w:r>
      <w:r w:rsidRPr="005D2A0E">
        <w:rPr>
          <w:rFonts w:hint="cs"/>
          <w:rtl/>
        </w:rPr>
        <w:t>כ</w:t>
      </w:r>
      <w:r w:rsidRPr="005D2A0E">
        <w:rPr>
          <w:rtl/>
        </w:rPr>
        <w:t xml:space="preserve"> </w:t>
      </w:r>
      <w:r w:rsidRPr="005D2A0E">
        <w:rPr>
          <w:rFonts w:hint="cs"/>
          <w:rtl/>
        </w:rPr>
        <w:t>מפורש</w:t>
      </w:r>
      <w:r w:rsidRPr="005D2A0E">
        <w:rPr>
          <w:rtl/>
        </w:rPr>
        <w:t xml:space="preserve"> </w:t>
      </w:r>
      <w:r w:rsidRPr="005D2A0E">
        <w:rPr>
          <w:rFonts w:hint="cs"/>
          <w:rtl/>
        </w:rPr>
        <w:t>להדיא</w:t>
      </w:r>
      <w:r w:rsidRPr="005D2A0E">
        <w:rPr>
          <w:rtl/>
        </w:rPr>
        <w:t xml:space="preserve">, </w:t>
      </w:r>
      <w:r w:rsidRPr="005D2A0E">
        <w:rPr>
          <w:rFonts w:hint="cs"/>
          <w:rtl/>
        </w:rPr>
        <w:t>ששם</w:t>
      </w:r>
      <w:r w:rsidRPr="005D2A0E">
        <w:rPr>
          <w:rtl/>
        </w:rPr>
        <w:t xml:space="preserve"> </w:t>
      </w:r>
      <w:r w:rsidRPr="005D2A0E">
        <w:rPr>
          <w:rFonts w:hint="cs"/>
          <w:rtl/>
        </w:rPr>
        <w:t>בן</w:t>
      </w:r>
      <w:r w:rsidRPr="005D2A0E">
        <w:rPr>
          <w:rtl/>
        </w:rPr>
        <w:t xml:space="preserve"> </w:t>
      </w:r>
      <w:r w:rsidRPr="005D2A0E">
        <w:rPr>
          <w:rFonts w:hint="cs"/>
          <w:rtl/>
        </w:rPr>
        <w:t>נח</w:t>
      </w:r>
      <w:r w:rsidRPr="005D2A0E">
        <w:rPr>
          <w:rtl/>
        </w:rPr>
        <w:t xml:space="preserve"> </w:t>
      </w:r>
      <w:r w:rsidRPr="005D2A0E">
        <w:rPr>
          <w:rFonts w:hint="cs"/>
          <w:rtl/>
        </w:rPr>
        <w:t>לא</w:t>
      </w:r>
      <w:r w:rsidRPr="005D2A0E">
        <w:rPr>
          <w:rtl/>
        </w:rPr>
        <w:t xml:space="preserve"> </w:t>
      </w:r>
      <w:r w:rsidRPr="005D2A0E">
        <w:rPr>
          <w:rFonts w:hint="cs"/>
          <w:rtl/>
        </w:rPr>
        <w:t>היה</w:t>
      </w:r>
      <w:r w:rsidRPr="005D2A0E">
        <w:rPr>
          <w:rtl/>
        </w:rPr>
        <w:t xml:space="preserve"> </w:t>
      </w:r>
      <w:r w:rsidRPr="005D2A0E">
        <w:rPr>
          <w:rFonts w:hint="cs"/>
          <w:rtl/>
        </w:rPr>
        <w:t>באותה</w:t>
      </w:r>
      <w:r w:rsidRPr="005D2A0E">
        <w:rPr>
          <w:rtl/>
        </w:rPr>
        <w:t xml:space="preserve"> </w:t>
      </w:r>
      <w:r w:rsidRPr="005D2A0E">
        <w:rPr>
          <w:rFonts w:hint="cs"/>
          <w:rtl/>
        </w:rPr>
        <w:t>העת</w:t>
      </w:r>
      <w:r w:rsidRPr="005D2A0E">
        <w:rPr>
          <w:rtl/>
        </w:rPr>
        <w:t xml:space="preserve"> </w:t>
      </w:r>
      <w:r w:rsidRPr="005D2A0E">
        <w:rPr>
          <w:rFonts w:hint="cs"/>
          <w:rtl/>
        </w:rPr>
        <w:t>בבית</w:t>
      </w:r>
      <w:r w:rsidRPr="005D2A0E">
        <w:rPr>
          <w:rtl/>
        </w:rPr>
        <w:t xml:space="preserve"> </w:t>
      </w:r>
      <w:r w:rsidRPr="005D2A0E">
        <w:rPr>
          <w:rFonts w:hint="cs"/>
          <w:rtl/>
        </w:rPr>
        <w:t>מדרשו</w:t>
      </w:r>
      <w:r w:rsidRPr="005D2A0E">
        <w:rPr>
          <w:rtl/>
        </w:rPr>
        <w:t xml:space="preserve">. </w:t>
      </w:r>
      <w:r w:rsidRPr="005D2A0E">
        <w:rPr>
          <w:rFonts w:hint="cs"/>
          <w:rtl/>
        </w:rPr>
        <w:t>ותהילות</w:t>
      </w:r>
      <w:r w:rsidRPr="005D2A0E">
        <w:rPr>
          <w:rtl/>
        </w:rPr>
        <w:t xml:space="preserve"> </w:t>
      </w:r>
      <w:r w:rsidRPr="005D2A0E">
        <w:rPr>
          <w:rFonts w:hint="cs"/>
          <w:rtl/>
        </w:rPr>
        <w:t>לאל</w:t>
      </w:r>
      <w:r w:rsidRPr="005D2A0E">
        <w:rPr>
          <w:rtl/>
        </w:rPr>
        <w:t xml:space="preserve"> </w:t>
      </w:r>
      <w:r w:rsidRPr="005D2A0E">
        <w:rPr>
          <w:rFonts w:hint="cs"/>
          <w:rtl/>
        </w:rPr>
        <w:t>שכיוונתי</w:t>
      </w:r>
      <w:r w:rsidRPr="005D2A0E">
        <w:rPr>
          <w:rtl/>
        </w:rPr>
        <w:t xml:space="preserve"> </w:t>
      </w:r>
      <w:r w:rsidRPr="005D2A0E">
        <w:rPr>
          <w:rFonts w:hint="cs"/>
          <w:rtl/>
        </w:rPr>
        <w:t>לדעתו</w:t>
      </w:r>
      <w:r w:rsidRPr="005D2A0E">
        <w:rPr>
          <w:rtl/>
        </w:rPr>
        <w:t xml:space="preserve"> </w:t>
      </w:r>
      <w:r w:rsidRPr="005D2A0E">
        <w:rPr>
          <w:rFonts w:hint="cs"/>
          <w:rtl/>
        </w:rPr>
        <w:t>הגדולה</w:t>
      </w:r>
      <w:r w:rsidRPr="005D2A0E">
        <w:rPr>
          <w:rtl/>
        </w:rPr>
        <w:t>.</w:t>
      </w:r>
    </w:p>
    <w:p w:rsidR="005D2A0E" w:rsidRPr="005D2A0E" w:rsidRDefault="005D2A0E" w:rsidP="005D2A0E">
      <w:pPr>
        <w:pStyle w:val="a3"/>
        <w:bidi/>
      </w:pPr>
      <w:r w:rsidRPr="005D2A0E">
        <w:rPr>
          <w:rFonts w:hint="cs"/>
          <w:rtl/>
        </w:rPr>
        <w:t>ד) ובספר</w:t>
      </w:r>
      <w:r w:rsidRPr="005D2A0E">
        <w:rPr>
          <w:rtl/>
        </w:rPr>
        <w:t xml:space="preserve"> </w:t>
      </w:r>
      <w:r w:rsidRPr="005D2A0E">
        <w:rPr>
          <w:rFonts w:hint="cs"/>
          <w:rtl/>
        </w:rPr>
        <w:t>אור</w:t>
      </w:r>
      <w:r w:rsidRPr="005D2A0E">
        <w:rPr>
          <w:rtl/>
        </w:rPr>
        <w:t xml:space="preserve"> </w:t>
      </w:r>
      <w:r w:rsidRPr="005D2A0E">
        <w:rPr>
          <w:rFonts w:hint="cs"/>
          <w:rtl/>
        </w:rPr>
        <w:t>תורה</w:t>
      </w:r>
      <w:r w:rsidRPr="005D2A0E">
        <w:rPr>
          <w:rtl/>
        </w:rPr>
        <w:t xml:space="preserve"> </w:t>
      </w:r>
      <w:r w:rsidRPr="005D2A0E">
        <w:rPr>
          <w:rFonts w:hint="cs"/>
          <w:rtl/>
        </w:rPr>
        <w:t>להרב</w:t>
      </w:r>
      <w:r w:rsidRPr="005D2A0E">
        <w:rPr>
          <w:rtl/>
        </w:rPr>
        <w:t xml:space="preserve"> </w:t>
      </w:r>
      <w:r w:rsidRPr="005D2A0E">
        <w:rPr>
          <w:rFonts w:hint="cs"/>
          <w:rtl/>
        </w:rPr>
        <w:t>צמח</w:t>
      </w:r>
      <w:r w:rsidRPr="005D2A0E">
        <w:rPr>
          <w:rtl/>
        </w:rPr>
        <w:t xml:space="preserve"> </w:t>
      </w:r>
      <w:r w:rsidRPr="005D2A0E">
        <w:rPr>
          <w:rFonts w:hint="cs"/>
          <w:rtl/>
        </w:rPr>
        <w:t>צדק</w:t>
      </w:r>
      <w:r w:rsidRPr="005D2A0E">
        <w:rPr>
          <w:rtl/>
        </w:rPr>
        <w:t xml:space="preserve"> (</w:t>
      </w:r>
      <w:r w:rsidRPr="005D2A0E">
        <w:rPr>
          <w:rFonts w:hint="cs"/>
          <w:rtl/>
        </w:rPr>
        <w:t>פרשת</w:t>
      </w:r>
      <w:r w:rsidRPr="005D2A0E">
        <w:rPr>
          <w:rtl/>
        </w:rPr>
        <w:t xml:space="preserve"> </w:t>
      </w:r>
      <w:r w:rsidRPr="005D2A0E">
        <w:rPr>
          <w:rFonts w:hint="cs"/>
          <w:rtl/>
        </w:rPr>
        <w:t>תולדות</w:t>
      </w:r>
      <w:r w:rsidRPr="005D2A0E">
        <w:rPr>
          <w:rtl/>
        </w:rPr>
        <w:t xml:space="preserve"> </w:t>
      </w:r>
      <w:r w:rsidRPr="005D2A0E">
        <w:rPr>
          <w:rFonts w:hint="cs"/>
          <w:rtl/>
        </w:rPr>
        <w:t>ד</w:t>
      </w:r>
      <w:r w:rsidRPr="005D2A0E">
        <w:rPr>
          <w:rtl/>
        </w:rPr>
        <w:t>"</w:t>
      </w:r>
      <w:r w:rsidRPr="005D2A0E">
        <w:rPr>
          <w:rFonts w:hint="cs"/>
          <w:rtl/>
        </w:rPr>
        <w:t>ה</w:t>
      </w:r>
      <w:r w:rsidRPr="005D2A0E">
        <w:rPr>
          <w:rtl/>
        </w:rPr>
        <w:t xml:space="preserve"> </w:t>
      </w:r>
      <w:r w:rsidRPr="005D2A0E">
        <w:rPr>
          <w:rFonts w:hint="cs"/>
          <w:rtl/>
        </w:rPr>
        <w:t>יושב</w:t>
      </w:r>
      <w:r w:rsidRPr="005D2A0E">
        <w:rPr>
          <w:rtl/>
        </w:rPr>
        <w:t xml:space="preserve"> </w:t>
      </w:r>
      <w:r w:rsidRPr="005D2A0E">
        <w:rPr>
          <w:rFonts w:hint="cs"/>
          <w:rtl/>
        </w:rPr>
        <w:t>אהלים</w:t>
      </w:r>
      <w:r w:rsidRPr="005D2A0E">
        <w:rPr>
          <w:rtl/>
        </w:rPr>
        <w:t xml:space="preserve">) </w:t>
      </w:r>
      <w:r w:rsidRPr="005D2A0E">
        <w:rPr>
          <w:rFonts w:hint="cs"/>
          <w:rtl/>
        </w:rPr>
        <w:t>כתב</w:t>
      </w:r>
      <w:r w:rsidRPr="005D2A0E">
        <w:rPr>
          <w:rtl/>
        </w:rPr>
        <w:t xml:space="preserve">, </w:t>
      </w:r>
      <w:r w:rsidRPr="005D2A0E">
        <w:rPr>
          <w:rFonts w:hint="cs"/>
          <w:rtl/>
        </w:rPr>
        <w:t>שבבית</w:t>
      </w:r>
      <w:r w:rsidRPr="005D2A0E">
        <w:rPr>
          <w:rtl/>
        </w:rPr>
        <w:t xml:space="preserve"> </w:t>
      </w:r>
      <w:r w:rsidRPr="005D2A0E">
        <w:rPr>
          <w:rFonts w:hint="cs"/>
          <w:rtl/>
        </w:rPr>
        <w:t>מדרשו</w:t>
      </w:r>
      <w:r w:rsidRPr="005D2A0E">
        <w:rPr>
          <w:rtl/>
        </w:rPr>
        <w:t xml:space="preserve"> </w:t>
      </w:r>
      <w:r w:rsidRPr="005D2A0E">
        <w:rPr>
          <w:rFonts w:hint="cs"/>
          <w:rtl/>
        </w:rPr>
        <w:t>של</w:t>
      </w:r>
      <w:r w:rsidRPr="005D2A0E">
        <w:rPr>
          <w:rtl/>
        </w:rPr>
        <w:t xml:space="preserve"> </w:t>
      </w:r>
      <w:r w:rsidRPr="005D2A0E">
        <w:rPr>
          <w:rFonts w:hint="cs"/>
          <w:rtl/>
        </w:rPr>
        <w:t>שם</w:t>
      </w:r>
      <w:r w:rsidRPr="005D2A0E">
        <w:rPr>
          <w:rtl/>
        </w:rPr>
        <w:t xml:space="preserve"> </w:t>
      </w:r>
      <w:r w:rsidRPr="005D2A0E">
        <w:rPr>
          <w:rFonts w:hint="cs"/>
          <w:rtl/>
        </w:rPr>
        <w:t>למד</w:t>
      </w:r>
      <w:r w:rsidRPr="005D2A0E">
        <w:rPr>
          <w:rtl/>
        </w:rPr>
        <w:t xml:space="preserve"> </w:t>
      </w:r>
      <w:r w:rsidRPr="005D2A0E">
        <w:rPr>
          <w:rFonts w:hint="cs"/>
          <w:rtl/>
        </w:rPr>
        <w:t>תורה</w:t>
      </w:r>
      <w:r w:rsidRPr="005D2A0E">
        <w:rPr>
          <w:rtl/>
        </w:rPr>
        <w:t xml:space="preserve"> </w:t>
      </w:r>
      <w:r w:rsidRPr="005D2A0E">
        <w:rPr>
          <w:rFonts w:hint="cs"/>
          <w:rtl/>
        </w:rPr>
        <w:t>שבכתב</w:t>
      </w:r>
      <w:r w:rsidRPr="005D2A0E">
        <w:rPr>
          <w:rtl/>
        </w:rPr>
        <w:t xml:space="preserve">, </w:t>
      </w:r>
      <w:r w:rsidRPr="005D2A0E">
        <w:rPr>
          <w:rFonts w:hint="cs"/>
          <w:rtl/>
        </w:rPr>
        <w:t>דשם</w:t>
      </w:r>
      <w:r w:rsidRPr="005D2A0E">
        <w:rPr>
          <w:rtl/>
        </w:rPr>
        <w:t xml:space="preserve">, </w:t>
      </w:r>
      <w:r w:rsidRPr="005D2A0E">
        <w:rPr>
          <w:rFonts w:hint="cs"/>
          <w:rtl/>
        </w:rPr>
        <w:t>מלשון</w:t>
      </w:r>
      <w:r w:rsidRPr="005D2A0E">
        <w:rPr>
          <w:rtl/>
        </w:rPr>
        <w:t xml:space="preserve"> </w:t>
      </w:r>
      <w:r w:rsidRPr="005D2A0E">
        <w:rPr>
          <w:rFonts w:hint="cs"/>
          <w:rtl/>
        </w:rPr>
        <w:t>שמותיו</w:t>
      </w:r>
      <w:r w:rsidRPr="005D2A0E">
        <w:rPr>
          <w:rtl/>
        </w:rPr>
        <w:t xml:space="preserve"> </w:t>
      </w:r>
      <w:r w:rsidRPr="005D2A0E">
        <w:rPr>
          <w:rFonts w:hint="cs"/>
          <w:rtl/>
        </w:rPr>
        <w:t>של</w:t>
      </w:r>
      <w:r w:rsidRPr="005D2A0E">
        <w:rPr>
          <w:rtl/>
        </w:rPr>
        <w:t xml:space="preserve"> </w:t>
      </w:r>
      <w:r w:rsidRPr="005D2A0E">
        <w:rPr>
          <w:rFonts w:hint="cs"/>
          <w:rtl/>
        </w:rPr>
        <w:t>הקב</w:t>
      </w:r>
      <w:r w:rsidRPr="005D2A0E">
        <w:rPr>
          <w:rtl/>
        </w:rPr>
        <w:t>"</w:t>
      </w:r>
      <w:r w:rsidRPr="005D2A0E">
        <w:rPr>
          <w:rFonts w:hint="cs"/>
          <w:rtl/>
        </w:rPr>
        <w:t>ה</w:t>
      </w:r>
      <w:r w:rsidRPr="005D2A0E">
        <w:rPr>
          <w:rtl/>
        </w:rPr>
        <w:t xml:space="preserve">, </w:t>
      </w:r>
      <w:r w:rsidRPr="005D2A0E">
        <w:rPr>
          <w:rFonts w:hint="cs"/>
          <w:rtl/>
        </w:rPr>
        <w:t>ובבית</w:t>
      </w:r>
      <w:r w:rsidRPr="005D2A0E">
        <w:rPr>
          <w:rtl/>
        </w:rPr>
        <w:t xml:space="preserve"> </w:t>
      </w:r>
      <w:r w:rsidRPr="005D2A0E">
        <w:rPr>
          <w:rFonts w:hint="cs"/>
          <w:rtl/>
        </w:rPr>
        <w:t>מדרשו</w:t>
      </w:r>
      <w:r w:rsidRPr="005D2A0E">
        <w:rPr>
          <w:rtl/>
        </w:rPr>
        <w:t xml:space="preserve"> </w:t>
      </w:r>
      <w:r w:rsidRPr="005D2A0E">
        <w:rPr>
          <w:rFonts w:hint="cs"/>
          <w:rtl/>
        </w:rPr>
        <w:t>של</w:t>
      </w:r>
      <w:r w:rsidRPr="005D2A0E">
        <w:rPr>
          <w:rtl/>
        </w:rPr>
        <w:t xml:space="preserve"> </w:t>
      </w:r>
      <w:r w:rsidRPr="005D2A0E">
        <w:rPr>
          <w:rFonts w:hint="cs"/>
          <w:rtl/>
        </w:rPr>
        <w:t>עבר</w:t>
      </w:r>
      <w:r w:rsidRPr="005D2A0E">
        <w:rPr>
          <w:rtl/>
        </w:rPr>
        <w:t xml:space="preserve"> </w:t>
      </w:r>
      <w:r w:rsidRPr="005D2A0E">
        <w:rPr>
          <w:rFonts w:hint="cs"/>
          <w:rtl/>
        </w:rPr>
        <w:t>למד</w:t>
      </w:r>
      <w:r w:rsidRPr="005D2A0E">
        <w:rPr>
          <w:rtl/>
        </w:rPr>
        <w:t xml:space="preserve"> </w:t>
      </w:r>
      <w:r w:rsidRPr="005D2A0E">
        <w:rPr>
          <w:rFonts w:hint="cs"/>
          <w:rtl/>
        </w:rPr>
        <w:t>תורה</w:t>
      </w:r>
      <w:r w:rsidRPr="005D2A0E">
        <w:rPr>
          <w:rtl/>
        </w:rPr>
        <w:t xml:space="preserve"> </w:t>
      </w:r>
      <w:r w:rsidRPr="005D2A0E">
        <w:rPr>
          <w:rFonts w:hint="cs"/>
          <w:rtl/>
        </w:rPr>
        <w:t>שבעל</w:t>
      </w:r>
      <w:r w:rsidRPr="005D2A0E">
        <w:rPr>
          <w:rtl/>
        </w:rPr>
        <w:t xml:space="preserve"> </w:t>
      </w:r>
      <w:r w:rsidRPr="005D2A0E">
        <w:rPr>
          <w:rFonts w:hint="cs"/>
          <w:rtl/>
        </w:rPr>
        <w:t>פה</w:t>
      </w:r>
      <w:r w:rsidRPr="005D2A0E">
        <w:rPr>
          <w:rtl/>
        </w:rPr>
        <w:t xml:space="preserve">, </w:t>
      </w:r>
      <w:r w:rsidRPr="005D2A0E">
        <w:rPr>
          <w:rFonts w:hint="cs"/>
          <w:rtl/>
        </w:rPr>
        <w:t>מלשון</w:t>
      </w:r>
      <w:r w:rsidRPr="005D2A0E">
        <w:rPr>
          <w:rtl/>
        </w:rPr>
        <w:t xml:space="preserve"> </w:t>
      </w:r>
      <w:r w:rsidRPr="005D2A0E">
        <w:rPr>
          <w:rFonts w:hint="cs"/>
          <w:rtl/>
        </w:rPr>
        <w:t>והוא</w:t>
      </w:r>
      <w:r w:rsidRPr="005D2A0E">
        <w:rPr>
          <w:rtl/>
        </w:rPr>
        <w:t xml:space="preserve"> </w:t>
      </w:r>
      <w:r w:rsidRPr="005D2A0E">
        <w:rPr>
          <w:rFonts w:hint="cs"/>
          <w:rtl/>
        </w:rPr>
        <w:t>עבר</w:t>
      </w:r>
      <w:r w:rsidRPr="005D2A0E">
        <w:rPr>
          <w:rtl/>
        </w:rPr>
        <w:t xml:space="preserve"> </w:t>
      </w:r>
      <w:r w:rsidRPr="005D2A0E">
        <w:rPr>
          <w:rFonts w:hint="cs"/>
          <w:rtl/>
        </w:rPr>
        <w:t>לפניהם</w:t>
      </w:r>
      <w:r w:rsidRPr="005D2A0E">
        <w:rPr>
          <w:rtl/>
        </w:rPr>
        <w:t xml:space="preserve">. </w:t>
      </w:r>
      <w:r w:rsidRPr="005D2A0E">
        <w:rPr>
          <w:rFonts w:hint="cs"/>
          <w:rtl/>
        </w:rPr>
        <w:t>ע</w:t>
      </w:r>
      <w:r w:rsidRPr="005D2A0E">
        <w:rPr>
          <w:rtl/>
        </w:rPr>
        <w:t>"</w:t>
      </w:r>
      <w:r w:rsidRPr="005D2A0E">
        <w:rPr>
          <w:rFonts w:hint="cs"/>
          <w:rtl/>
        </w:rPr>
        <w:t>ש</w:t>
      </w:r>
      <w:r w:rsidRPr="005D2A0E">
        <w:rPr>
          <w:rtl/>
        </w:rPr>
        <w:t xml:space="preserve">. </w:t>
      </w:r>
      <w:r w:rsidRPr="005D2A0E">
        <w:rPr>
          <w:rFonts w:hint="cs"/>
          <w:rtl/>
        </w:rPr>
        <w:t>ולפי זה יש</w:t>
      </w:r>
      <w:r w:rsidRPr="005D2A0E">
        <w:rPr>
          <w:rtl/>
        </w:rPr>
        <w:t xml:space="preserve"> </w:t>
      </w:r>
      <w:r w:rsidRPr="005D2A0E">
        <w:rPr>
          <w:rFonts w:hint="cs"/>
          <w:rtl/>
        </w:rPr>
        <w:t>לומר</w:t>
      </w:r>
      <w:r w:rsidRPr="005D2A0E">
        <w:rPr>
          <w:rtl/>
        </w:rPr>
        <w:t xml:space="preserve"> </w:t>
      </w:r>
      <w:r w:rsidRPr="005D2A0E">
        <w:rPr>
          <w:rFonts w:hint="cs"/>
          <w:rtl/>
        </w:rPr>
        <w:t>דמיירי</w:t>
      </w:r>
      <w:r w:rsidRPr="005D2A0E">
        <w:rPr>
          <w:rtl/>
        </w:rPr>
        <w:t xml:space="preserve"> </w:t>
      </w:r>
      <w:r w:rsidRPr="005D2A0E">
        <w:rPr>
          <w:rFonts w:hint="cs"/>
          <w:rtl/>
        </w:rPr>
        <w:t>בתורה</w:t>
      </w:r>
      <w:r w:rsidRPr="005D2A0E">
        <w:rPr>
          <w:rtl/>
        </w:rPr>
        <w:t xml:space="preserve"> </w:t>
      </w:r>
      <w:r w:rsidRPr="005D2A0E">
        <w:rPr>
          <w:rFonts w:hint="cs"/>
          <w:rtl/>
        </w:rPr>
        <w:t>שלמד</w:t>
      </w:r>
      <w:r w:rsidRPr="005D2A0E">
        <w:rPr>
          <w:rtl/>
        </w:rPr>
        <w:t xml:space="preserve"> </w:t>
      </w:r>
      <w:r w:rsidRPr="005D2A0E">
        <w:rPr>
          <w:rFonts w:hint="cs"/>
          <w:rtl/>
        </w:rPr>
        <w:t>בלילה</w:t>
      </w:r>
      <w:r w:rsidRPr="005D2A0E">
        <w:rPr>
          <w:rtl/>
        </w:rPr>
        <w:t xml:space="preserve">, </w:t>
      </w:r>
      <w:r w:rsidRPr="005D2A0E">
        <w:rPr>
          <w:rFonts w:hint="cs"/>
          <w:rtl/>
        </w:rPr>
        <w:t>כי</w:t>
      </w:r>
      <w:r w:rsidRPr="005D2A0E">
        <w:rPr>
          <w:rtl/>
        </w:rPr>
        <w:t xml:space="preserve"> </w:t>
      </w:r>
      <w:r w:rsidRPr="005D2A0E">
        <w:rPr>
          <w:rFonts w:hint="cs"/>
          <w:rtl/>
        </w:rPr>
        <w:t>תורה</w:t>
      </w:r>
      <w:r w:rsidRPr="005D2A0E">
        <w:rPr>
          <w:rtl/>
        </w:rPr>
        <w:t xml:space="preserve"> </w:t>
      </w:r>
      <w:r w:rsidRPr="005D2A0E">
        <w:rPr>
          <w:rFonts w:hint="cs"/>
          <w:rtl/>
        </w:rPr>
        <w:t>שבכתב</w:t>
      </w:r>
      <w:r w:rsidRPr="005D2A0E">
        <w:rPr>
          <w:rtl/>
        </w:rPr>
        <w:t xml:space="preserve"> </w:t>
      </w:r>
      <w:r w:rsidRPr="005D2A0E">
        <w:rPr>
          <w:rFonts w:hint="cs"/>
          <w:rtl/>
        </w:rPr>
        <w:t>למד</w:t>
      </w:r>
      <w:r w:rsidRPr="005D2A0E">
        <w:rPr>
          <w:rtl/>
        </w:rPr>
        <w:t xml:space="preserve"> </w:t>
      </w:r>
      <w:r w:rsidRPr="005D2A0E">
        <w:rPr>
          <w:rFonts w:hint="cs"/>
          <w:rtl/>
        </w:rPr>
        <w:t>ביום</w:t>
      </w:r>
      <w:r w:rsidRPr="005D2A0E">
        <w:rPr>
          <w:rtl/>
        </w:rPr>
        <w:t xml:space="preserve">, </w:t>
      </w:r>
      <w:r w:rsidRPr="005D2A0E">
        <w:rPr>
          <w:rFonts w:hint="cs"/>
          <w:rtl/>
        </w:rPr>
        <w:t>ותורה</w:t>
      </w:r>
      <w:r w:rsidRPr="005D2A0E">
        <w:rPr>
          <w:rtl/>
        </w:rPr>
        <w:t xml:space="preserve"> </w:t>
      </w:r>
      <w:r w:rsidRPr="005D2A0E">
        <w:rPr>
          <w:rFonts w:hint="cs"/>
          <w:rtl/>
        </w:rPr>
        <w:t>שבעל פה</w:t>
      </w:r>
      <w:r w:rsidRPr="005D2A0E">
        <w:rPr>
          <w:rtl/>
        </w:rPr>
        <w:t xml:space="preserve"> </w:t>
      </w:r>
      <w:r w:rsidRPr="005D2A0E">
        <w:rPr>
          <w:rFonts w:hint="cs"/>
          <w:rtl/>
        </w:rPr>
        <w:t>למד בלילה</w:t>
      </w:r>
      <w:r w:rsidRPr="005D2A0E">
        <w:rPr>
          <w:rtl/>
        </w:rPr>
        <w:t xml:space="preserve">, </w:t>
      </w:r>
      <w:r w:rsidRPr="005D2A0E">
        <w:rPr>
          <w:rFonts w:hint="cs"/>
          <w:rtl/>
        </w:rPr>
        <w:t>והואיל</w:t>
      </w:r>
      <w:r w:rsidRPr="005D2A0E">
        <w:rPr>
          <w:rtl/>
        </w:rPr>
        <w:t xml:space="preserve"> </w:t>
      </w:r>
      <w:r w:rsidRPr="005D2A0E">
        <w:rPr>
          <w:rFonts w:hint="cs"/>
          <w:rtl/>
        </w:rPr>
        <w:t>ודיבר</w:t>
      </w:r>
      <w:r w:rsidRPr="005D2A0E">
        <w:rPr>
          <w:rtl/>
        </w:rPr>
        <w:t xml:space="preserve"> "</w:t>
      </w:r>
      <w:r w:rsidRPr="005D2A0E">
        <w:rPr>
          <w:rFonts w:hint="cs"/>
          <w:rtl/>
        </w:rPr>
        <w:t>בלילה</w:t>
      </w:r>
      <w:r w:rsidRPr="005D2A0E">
        <w:rPr>
          <w:rtl/>
        </w:rPr>
        <w:t xml:space="preserve"> </w:t>
      </w:r>
      <w:r w:rsidRPr="005D2A0E">
        <w:rPr>
          <w:rFonts w:hint="cs"/>
          <w:rtl/>
        </w:rPr>
        <w:t>ההוא</w:t>
      </w:r>
      <w:r w:rsidRPr="005D2A0E">
        <w:rPr>
          <w:rtl/>
        </w:rPr>
        <w:t xml:space="preserve">", </w:t>
      </w:r>
      <w:r w:rsidRPr="005D2A0E">
        <w:rPr>
          <w:rFonts w:hint="cs"/>
          <w:rtl/>
        </w:rPr>
        <w:t>הזכיר</w:t>
      </w:r>
      <w:r w:rsidRPr="005D2A0E">
        <w:rPr>
          <w:rtl/>
        </w:rPr>
        <w:t xml:space="preserve"> </w:t>
      </w:r>
      <w:r w:rsidRPr="005D2A0E">
        <w:rPr>
          <w:rFonts w:hint="cs"/>
          <w:rtl/>
        </w:rPr>
        <w:t>את</w:t>
      </w:r>
      <w:r w:rsidRPr="005D2A0E">
        <w:rPr>
          <w:rtl/>
        </w:rPr>
        <w:t xml:space="preserve"> </w:t>
      </w:r>
      <w:r w:rsidRPr="005D2A0E">
        <w:rPr>
          <w:rFonts w:hint="cs"/>
          <w:rtl/>
        </w:rPr>
        <w:t>בית</w:t>
      </w:r>
      <w:r w:rsidRPr="005D2A0E">
        <w:rPr>
          <w:rtl/>
        </w:rPr>
        <w:t xml:space="preserve"> </w:t>
      </w:r>
      <w:r w:rsidRPr="005D2A0E">
        <w:rPr>
          <w:rFonts w:hint="cs"/>
          <w:rtl/>
        </w:rPr>
        <w:t>מדרשו</w:t>
      </w:r>
      <w:r w:rsidRPr="005D2A0E">
        <w:rPr>
          <w:rtl/>
        </w:rPr>
        <w:t xml:space="preserve"> </w:t>
      </w:r>
      <w:r w:rsidRPr="005D2A0E">
        <w:rPr>
          <w:rFonts w:hint="cs"/>
          <w:rtl/>
        </w:rPr>
        <w:t>של</w:t>
      </w:r>
      <w:r w:rsidRPr="005D2A0E">
        <w:rPr>
          <w:rtl/>
        </w:rPr>
        <w:t xml:space="preserve"> </w:t>
      </w:r>
      <w:r w:rsidRPr="005D2A0E">
        <w:rPr>
          <w:rFonts w:hint="cs"/>
          <w:rtl/>
        </w:rPr>
        <w:t>עבר</w:t>
      </w:r>
      <w:r w:rsidRPr="005D2A0E">
        <w:rPr>
          <w:rtl/>
        </w:rPr>
        <w:t xml:space="preserve">, </w:t>
      </w:r>
      <w:r w:rsidRPr="005D2A0E">
        <w:rPr>
          <w:rFonts w:hint="cs"/>
          <w:rtl/>
        </w:rPr>
        <w:t>ולא</w:t>
      </w:r>
      <w:r w:rsidRPr="005D2A0E">
        <w:rPr>
          <w:rtl/>
        </w:rPr>
        <w:t xml:space="preserve"> </w:t>
      </w:r>
      <w:r w:rsidRPr="005D2A0E">
        <w:rPr>
          <w:rFonts w:hint="cs"/>
          <w:rtl/>
        </w:rPr>
        <w:t>הזכיר</w:t>
      </w:r>
      <w:r w:rsidRPr="005D2A0E">
        <w:rPr>
          <w:rtl/>
        </w:rPr>
        <w:t xml:space="preserve"> </w:t>
      </w:r>
      <w:r w:rsidRPr="005D2A0E">
        <w:rPr>
          <w:rFonts w:hint="cs"/>
          <w:rtl/>
        </w:rPr>
        <w:t>שם</w:t>
      </w:r>
      <w:r w:rsidRPr="005D2A0E">
        <w:rPr>
          <w:rtl/>
        </w:rPr>
        <w:t xml:space="preserve"> </w:t>
      </w:r>
      <w:r w:rsidRPr="005D2A0E">
        <w:rPr>
          <w:rFonts w:hint="cs"/>
          <w:rtl/>
        </w:rPr>
        <w:t>כי</w:t>
      </w:r>
      <w:r w:rsidRPr="005D2A0E">
        <w:rPr>
          <w:rtl/>
        </w:rPr>
        <w:t xml:space="preserve"> </w:t>
      </w:r>
      <w:r w:rsidRPr="005D2A0E">
        <w:rPr>
          <w:rFonts w:hint="cs"/>
          <w:rtl/>
        </w:rPr>
        <w:t>אצלו</w:t>
      </w:r>
      <w:r w:rsidRPr="005D2A0E">
        <w:rPr>
          <w:rtl/>
        </w:rPr>
        <w:t xml:space="preserve"> </w:t>
      </w:r>
      <w:r w:rsidRPr="005D2A0E">
        <w:rPr>
          <w:rFonts w:hint="cs"/>
          <w:rtl/>
        </w:rPr>
        <w:t>למד</w:t>
      </w:r>
      <w:r w:rsidRPr="005D2A0E">
        <w:rPr>
          <w:rtl/>
        </w:rPr>
        <w:t xml:space="preserve"> </w:t>
      </w:r>
      <w:r w:rsidRPr="005D2A0E">
        <w:rPr>
          <w:rFonts w:hint="cs"/>
          <w:rtl/>
        </w:rPr>
        <w:t>ביום</w:t>
      </w:r>
      <w:r w:rsidRPr="005D2A0E">
        <w:rPr>
          <w:rtl/>
        </w:rPr>
        <w:t>. (</w:t>
      </w:r>
      <w:r w:rsidRPr="005D2A0E">
        <w:rPr>
          <w:rFonts w:hint="cs"/>
          <w:rtl/>
        </w:rPr>
        <w:t>עכ</w:t>
      </w:r>
      <w:r w:rsidRPr="005D2A0E">
        <w:rPr>
          <w:rtl/>
        </w:rPr>
        <w:t>"</w:t>
      </w:r>
      <w:r w:rsidRPr="005D2A0E">
        <w:rPr>
          <w:rFonts w:hint="cs"/>
          <w:rtl/>
        </w:rPr>
        <w:t>ל</w:t>
      </w:r>
      <w:r w:rsidRPr="005D2A0E">
        <w:rPr>
          <w:rtl/>
        </w:rPr>
        <w:t>).</w:t>
      </w:r>
    </w:p>
    <w:p w:rsidR="008F3FF6" w:rsidRDefault="008F3FF6" w:rsidP="008F3FF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F3FF6" w:rsidRDefault="008F3FF6" w:rsidP="008F3FF6">
      <w:pPr>
        <w:bidi/>
        <w:jc w:val="center"/>
        <w:rPr>
          <w:rFonts w:ascii="Narkisim" w:eastAsia="Times New Roman" w:hAnsi="Narkisim" w:cs="1ShefaClassic"/>
          <w:sz w:val="27"/>
          <w:szCs w:val="27"/>
        </w:rPr>
        <w:sectPr w:rsidR="008F3FF6" w:rsidSect="0057110B">
          <w:footnotePr>
            <w:numRestart w:val="eachSect"/>
          </w:footnotePr>
          <w:type w:val="continuous"/>
          <w:pgSz w:w="7920" w:h="12240"/>
          <w:pgMar w:top="-810" w:right="864" w:bottom="720" w:left="864" w:header="270" w:footer="0" w:gutter="0"/>
          <w:cols w:space="720"/>
          <w:docGrid w:linePitch="360"/>
        </w:sectPr>
      </w:pPr>
    </w:p>
    <w:p w:rsidR="00E27970" w:rsidRDefault="00E27970" w:rsidP="0057110B">
      <w:pPr>
        <w:pStyle w:val="12"/>
        <w:rPr>
          <w:rtl/>
        </w:rPr>
      </w:pPr>
      <w:bookmarkStart w:id="184" w:name="_Toc60964970"/>
      <w:r w:rsidRPr="00E27970">
        <w:rPr>
          <w:rFonts w:hint="cs"/>
          <w:rtl/>
        </w:rPr>
        <w:t>שונות</w:t>
      </w:r>
      <w:bookmarkEnd w:id="184"/>
    </w:p>
    <w:p w:rsidR="00392BF0" w:rsidRPr="00766F5B" w:rsidRDefault="00392BF0" w:rsidP="00392BF0">
      <w:pPr>
        <w:pStyle w:val="a0"/>
        <w:rPr>
          <w:rtl/>
        </w:rPr>
      </w:pPr>
      <w:bookmarkStart w:id="185" w:name="_Toc60964971"/>
      <w:bookmarkEnd w:id="72"/>
      <w:bookmarkEnd w:id="90"/>
      <w:bookmarkEnd w:id="91"/>
      <w:bookmarkEnd w:id="92"/>
      <w:bookmarkEnd w:id="93"/>
      <w:bookmarkEnd w:id="143"/>
      <w:r w:rsidRPr="00766F5B">
        <w:rPr>
          <w:rtl/>
        </w:rPr>
        <w:t>בענין רוח צפונית אינה מסובבת</w:t>
      </w:r>
      <w:bookmarkEnd w:id="185"/>
    </w:p>
    <w:p w:rsidR="00392BF0" w:rsidRPr="00766F5B" w:rsidRDefault="00392BF0" w:rsidP="00392BF0">
      <w:pPr>
        <w:pStyle w:val="a"/>
        <w:rPr>
          <w:rtl/>
        </w:rPr>
      </w:pPr>
      <w:bookmarkStart w:id="186" w:name="_Toc60964972"/>
      <w:r>
        <w:rPr>
          <w:rtl/>
        </w:rPr>
        <w:t>הת' מ</w:t>
      </w:r>
      <w:r>
        <w:rPr>
          <w:rFonts w:hint="cs"/>
          <w:rtl/>
        </w:rPr>
        <w:t xml:space="preserve">נחם </w:t>
      </w:r>
      <w:r w:rsidRPr="00766F5B">
        <w:rPr>
          <w:rtl/>
        </w:rPr>
        <w:t>מ</w:t>
      </w:r>
      <w:r>
        <w:rPr>
          <w:rFonts w:hint="cs"/>
          <w:rtl/>
        </w:rPr>
        <w:t>ענדל</w:t>
      </w:r>
      <w:r w:rsidRPr="00766F5B">
        <w:rPr>
          <w:rtl/>
        </w:rPr>
        <w:t xml:space="preserve"> בוימגארטען</w:t>
      </w:r>
      <w:bookmarkEnd w:id="186"/>
    </w:p>
    <w:p w:rsidR="00392BF0" w:rsidRPr="005579DD" w:rsidRDefault="00392BF0" w:rsidP="005579DD">
      <w:pPr>
        <w:pStyle w:val="a1"/>
        <w:rPr>
          <w:rtl/>
        </w:rPr>
      </w:pPr>
      <w:r w:rsidRPr="00766F5B">
        <w:rPr>
          <w:rtl/>
        </w:rPr>
        <w:t>תל' תות"ל המרכזית 770</w:t>
      </w:r>
    </w:p>
    <w:p w:rsidR="00392BF0" w:rsidRPr="00766F5B" w:rsidRDefault="00392BF0" w:rsidP="005579DD">
      <w:pPr>
        <w:pStyle w:val="a3"/>
        <w:bidi/>
        <w:rPr>
          <w:rtl/>
        </w:rPr>
      </w:pPr>
      <w:r w:rsidRPr="00766F5B">
        <w:rPr>
          <w:rtl/>
        </w:rPr>
        <w:t>מובא בכ"מ בחסידות</w:t>
      </w:r>
      <w:r w:rsidRPr="00766F5B">
        <w:rPr>
          <w:rStyle w:val="FootnoteReference"/>
          <w:rFonts w:ascii="FbMazalMedium" w:hAnsi="FbMazalMedium" w:cs="FbMazalMedium"/>
          <w:rtl/>
        </w:rPr>
        <w:footnoteReference w:id="103"/>
      </w:r>
      <w:r w:rsidRPr="00766F5B">
        <w:rPr>
          <w:rtl/>
        </w:rPr>
        <w:t xml:space="preserve"> המאמר חז"ל</w:t>
      </w:r>
      <w:r w:rsidRPr="00766F5B">
        <w:rPr>
          <w:rStyle w:val="FootnoteReference"/>
          <w:rFonts w:ascii="FbMazalMedium" w:hAnsi="FbMazalMedium" w:cs="FbMazalMedium"/>
          <w:rtl/>
        </w:rPr>
        <w:footnoteReference w:id="104"/>
      </w:r>
      <w:r w:rsidRPr="00766F5B">
        <w:rPr>
          <w:rtl/>
        </w:rPr>
        <w:t xml:space="preserve"> ש"רוח צפונית אינה מסובבת". ורבים הלומדים מאמר זה תמהים מהו פירושו.</w:t>
      </w:r>
    </w:p>
    <w:p w:rsidR="00392BF0" w:rsidRPr="00766F5B" w:rsidRDefault="00392BF0" w:rsidP="005579DD">
      <w:pPr>
        <w:pStyle w:val="a3"/>
        <w:bidi/>
        <w:rPr>
          <w:rtl/>
        </w:rPr>
      </w:pPr>
      <w:r w:rsidRPr="00766F5B">
        <w:rPr>
          <w:rtl/>
        </w:rPr>
        <w:lastRenderedPageBreak/>
        <w:t>הנה, בגמ' ב"ב</w:t>
      </w:r>
      <w:r w:rsidRPr="00766F5B">
        <w:rPr>
          <w:rStyle w:val="FootnoteReference"/>
          <w:rFonts w:ascii="FbMazalMedium" w:hAnsi="FbMazalMedium" w:cs="FbMazalMedium"/>
          <w:rtl/>
        </w:rPr>
        <w:footnoteReference w:id="105"/>
      </w:r>
      <w:r w:rsidRPr="00766F5B">
        <w:rPr>
          <w:rtl/>
        </w:rPr>
        <w:t xml:space="preserve"> פליגי אמוראי באופן בריאת העולם, דלר"א העולם אינה מסובבת מצפון (כי החמה מהלכת שמה למעלה מהרקיע), ולכן דומה העולם ל"אכסדרה" (המוקפת רק מג' צדדים ואין לה מחיצה ברוח רביעית), ולר' יהושע רוח צפונית כן מסובבת (רק שהחמה חוזרת שם אחורי הכיפה), ולכן דומה העולם לקובה (והיינו "כאוהל [עגול] שכולו מוקף"</w:t>
      </w:r>
      <w:r w:rsidRPr="00766F5B">
        <w:rPr>
          <w:rStyle w:val="FootnoteReference"/>
          <w:rFonts w:ascii="FbMazalMedium" w:hAnsi="FbMazalMedium" w:cs="FbMazalMedium"/>
          <w:rtl/>
        </w:rPr>
        <w:footnoteReference w:id="106"/>
      </w:r>
      <w:r w:rsidRPr="00766F5B">
        <w:rPr>
          <w:rtl/>
        </w:rPr>
        <w:t xml:space="preserve">). </w:t>
      </w:r>
    </w:p>
    <w:p w:rsidR="00392BF0" w:rsidRPr="00766F5B" w:rsidRDefault="00392BF0" w:rsidP="005579DD">
      <w:pPr>
        <w:pStyle w:val="a3"/>
        <w:bidi/>
        <w:rPr>
          <w:rtl/>
        </w:rPr>
      </w:pPr>
      <w:r w:rsidRPr="00766F5B">
        <w:rPr>
          <w:rtl/>
        </w:rPr>
        <w:t>ונראה מזה, שהסיבוב קאי על סיבוב החמה, וכן נראה מדברי הגמ' ש"עולם דומה כו'" היינו שהעולם אינו מסובב מהחמה.</w:t>
      </w:r>
    </w:p>
    <w:p w:rsidR="00392BF0" w:rsidRPr="00766F5B" w:rsidRDefault="00392BF0" w:rsidP="005579DD">
      <w:pPr>
        <w:pStyle w:val="a3"/>
        <w:bidi/>
        <w:rPr>
          <w:rtl/>
        </w:rPr>
      </w:pPr>
      <w:r w:rsidRPr="00766F5B">
        <w:rPr>
          <w:rtl/>
        </w:rPr>
        <w:t>אמנם במקצת דברי המדרשים הנ"ל משמע שרוח הצפון (היינו של העולם עצמו) לא נגמר, ולכאורה ה"ז תלוי בזה שרוח צפונית אינה מסובבת מהשמש, ולכן צד זה בעולם ג"כ לא נבראה בשלימות.</w:t>
      </w:r>
    </w:p>
    <w:p w:rsidR="00392BF0" w:rsidRPr="00766F5B" w:rsidRDefault="00392BF0" w:rsidP="005579DD">
      <w:pPr>
        <w:pStyle w:val="a3"/>
        <w:bidi/>
        <w:rPr>
          <w:rtl/>
        </w:rPr>
      </w:pPr>
      <w:r w:rsidRPr="00766F5B">
        <w:rPr>
          <w:rtl/>
        </w:rPr>
        <w:t>ובמפרשים</w:t>
      </w:r>
      <w:r w:rsidRPr="00766F5B">
        <w:rPr>
          <w:rStyle w:val="FootnoteReference"/>
          <w:rFonts w:ascii="FbMazalMedium" w:hAnsi="FbMazalMedium" w:cs="FbMazalMedium"/>
          <w:rtl/>
        </w:rPr>
        <w:footnoteReference w:id="107"/>
      </w:r>
      <w:r w:rsidRPr="00766F5B">
        <w:rPr>
          <w:rtl/>
        </w:rPr>
        <w:t xml:space="preserve"> ביארו דרוח הצפונית איננה ראוי' לישוב בנ"א מצד הקור (ואע"פ שהדרום אינה ראוי' ליישוב בנ"א מצד החום, מ"מ אי"ז נגד החיים ממש כמו הקור</w:t>
      </w:r>
      <w:r w:rsidRPr="00766F5B">
        <w:rPr>
          <w:rStyle w:val="FootnoteReference"/>
          <w:rFonts w:ascii="FbMazalMedium" w:hAnsi="FbMazalMedium" w:cs="FbMazalMedium"/>
          <w:rtl/>
        </w:rPr>
        <w:footnoteReference w:id="108"/>
      </w:r>
      <w:r w:rsidRPr="00766F5B">
        <w:rPr>
          <w:rtl/>
        </w:rPr>
        <w:t>).</w:t>
      </w:r>
    </w:p>
    <w:p w:rsidR="00392BF0" w:rsidRPr="00766F5B" w:rsidRDefault="00392BF0" w:rsidP="005579DD">
      <w:pPr>
        <w:pStyle w:val="a3"/>
        <w:bidi/>
        <w:rPr>
          <w:rtl/>
        </w:rPr>
      </w:pPr>
      <w:r w:rsidRPr="00766F5B">
        <w:rPr>
          <w:rtl/>
        </w:rPr>
        <w:t>והנה זה מבואר, אשר באיזה אופן שהיא, החמה אף פעם לא תגיע בגובה הרקיע במקום בעולם הנמצא צפונית או דרומית מקו המשוה ס"ו וחצי מעלות ולמעלה, וזהו הגורם הקור הנורא ברוח הצפון, אשר מחמת כן איננה ראוי' ליישוב האדם, וזהו הפירוש שלא נגמרה בריאתה.</w:t>
      </w:r>
    </w:p>
    <w:p w:rsidR="00392BF0" w:rsidRPr="00766F5B" w:rsidRDefault="00392BF0" w:rsidP="005579DD">
      <w:pPr>
        <w:pStyle w:val="a3"/>
        <w:bidi/>
        <w:rPr>
          <w:rtl/>
        </w:rPr>
      </w:pPr>
      <w:r w:rsidRPr="00766F5B">
        <w:rPr>
          <w:rtl/>
        </w:rPr>
        <w:t>[וי"ל דבאמת לא פליגי ר"א ור"י במציאות, דלכו"ע אין החמה בהלכת בגובה הרקיע ברוח צפון, ומ"מ פליגי מכיון שמאיר שם החמה עכ"פ, האם גם זה נקרא סיבוב, ולכן מביא ר' יהושע ראי' מהא דהליכת החמה בלילה (שאיננה מאירה כלל) נקרא סיבוב בפסוק, וכש"כ שנקראת סיבוב כשמאירה ברוח צפונית. ועפ"ז יובנו דברי רש"י שם. עיי"ש].</w:t>
      </w:r>
    </w:p>
    <w:p w:rsidR="00392BF0" w:rsidRPr="00766F5B" w:rsidRDefault="00392BF0" w:rsidP="005579DD">
      <w:pPr>
        <w:pStyle w:val="a3"/>
        <w:bidi/>
        <w:rPr>
          <w:rtl/>
        </w:rPr>
      </w:pPr>
      <w:r w:rsidRPr="00766F5B">
        <w:rPr>
          <w:rtl/>
        </w:rPr>
        <w:t>אבל השאלה המתעוררת עתה פשוטה – הרי גם רוח דרומית היא בדיוק כמו"כ שאיננה מסובבת על ידי השמש, ולכן ג"כ הקור בה בלתי נסבל ואיננה ראוי' לישוב בנ"א, וא"כ במה עדיף רוח דרומית מרוח צפונית? וגם אפשר לשאול בכלל למה ייחסו חז"ל ענין החום לרוח הדרומית דוקא.</w:t>
      </w:r>
    </w:p>
    <w:p w:rsidR="00392BF0" w:rsidRPr="00766F5B" w:rsidRDefault="00392BF0" w:rsidP="005579DD">
      <w:pPr>
        <w:pStyle w:val="a3"/>
        <w:bidi/>
        <w:rPr>
          <w:rtl/>
        </w:rPr>
      </w:pPr>
      <w:r w:rsidRPr="00766F5B">
        <w:rPr>
          <w:rtl/>
        </w:rPr>
        <w:t xml:space="preserve">ונראה לפענ"ד ליישב, שזה שמצינו שרוח הדרומית ייחסו אלי' חז"ל ענין החום, וזה אנו מוצאים דוקא בקו המשוה, ונמצא שקו המשוה היינו רוח דרומית, לפי שהוא רוח הדרום של חצי הכדור העליון. וההולך מתחת לקו המשוה - יהי' הרוח צפונית </w:t>
      </w:r>
      <w:r w:rsidRPr="00766F5B">
        <w:rPr>
          <w:rtl/>
        </w:rPr>
        <w:lastRenderedPageBreak/>
        <w:t>שלו להיפוך – הציר הדרומי של העולם. והטעם דחז"ל כינו לה השם רוח צפונית אף דכן הוא בנוגע רוח הדרומית, היינו משום דעיקר ישוב העולם הוא בחצי כדור העליון, ורוב חצי כדור התחתון הוא מים.</w:t>
      </w:r>
    </w:p>
    <w:p w:rsidR="00392BF0" w:rsidRPr="00766F5B" w:rsidRDefault="00392BF0" w:rsidP="005579DD">
      <w:pPr>
        <w:pStyle w:val="a3"/>
        <w:bidi/>
        <w:rPr>
          <w:rtl/>
        </w:rPr>
      </w:pPr>
      <w:r w:rsidRPr="00766F5B">
        <w:rPr>
          <w:rtl/>
        </w:rPr>
        <w:t>שוב ראיתי שכ' בשבילי המאורות (לברייתא דשמואל הקטן שם) לבאר דהא דרוח צפונית אינה מסובבת היינו שאמצע העולם מסובב מהרבה כוכבים, אמנם בצירי העולם העולם נמצא כמעט פנוי וריק מכל כוכב, ולכן הצירים אינם מסובבות, ומתעוררת הקושיא הנ"ל אמאי קראו לזה רוח צפונית אם כן הוא ברוח הדרומית, וכתב לבאר הטעם שלא נחשב בחז"ל גם רוח דרומית שאינה מסובבת, משום דבא"י שהיא ל"ב מעלות צפונית מקו המשוה אין נראה אופק הדרומי, ולכן נראה שרק רוח צפונית אינה מסובבת, עיי"ש בארוכה. ולי נראה כמש"כ, דעפ"ז מתיישב המאחז"ל בריווח יותר, ויש להאריך עוד בזה</w:t>
      </w:r>
      <w:r>
        <w:rPr>
          <w:rStyle w:val="FootnoteReference"/>
          <w:rFonts w:ascii="FbMazalMedium" w:hAnsi="FbMazalMedium" w:cs="FbMazalMedium"/>
          <w:rtl/>
        </w:rPr>
        <w:footnoteReference w:id="109"/>
      </w:r>
      <w:r w:rsidRPr="00766F5B">
        <w:rPr>
          <w:rtl/>
        </w:rPr>
        <w:t xml:space="preserve">. </w:t>
      </w:r>
    </w:p>
    <w:p w:rsidR="00367199" w:rsidRDefault="00367199" w:rsidP="0036719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901DB" w:rsidRDefault="005901DB" w:rsidP="00F83ABA">
      <w:pPr>
        <w:pStyle w:val="a0"/>
        <w:sectPr w:rsidR="005901DB" w:rsidSect="0057110B">
          <w:footnotePr>
            <w:numRestart w:val="eachSect"/>
          </w:footnotePr>
          <w:type w:val="continuous"/>
          <w:pgSz w:w="7920" w:h="12240"/>
          <w:pgMar w:top="-810" w:right="864" w:bottom="720" w:left="864" w:header="270" w:footer="0" w:gutter="0"/>
          <w:cols w:space="720"/>
          <w:docGrid w:linePitch="360"/>
        </w:sectPr>
      </w:pPr>
    </w:p>
    <w:p w:rsidR="00D970B3" w:rsidRPr="003C4226" w:rsidRDefault="00D970B3" w:rsidP="00F83ABA">
      <w:pPr>
        <w:pStyle w:val="a0"/>
        <w:rPr>
          <w:rtl/>
        </w:rPr>
      </w:pPr>
      <w:bookmarkStart w:id="187" w:name="_Toc60964973"/>
      <w:r w:rsidRPr="003C4226">
        <w:rPr>
          <w:rtl/>
        </w:rPr>
        <w:t>רבינו הזקן ומות הקיסר פאוול הראשון</w:t>
      </w:r>
      <w:bookmarkEnd w:id="187"/>
    </w:p>
    <w:p w:rsidR="00F83ABA" w:rsidRDefault="00927192" w:rsidP="00F83ABA">
      <w:pPr>
        <w:pStyle w:val="a"/>
        <w:rPr>
          <w:rtl/>
        </w:rPr>
      </w:pPr>
      <w:bookmarkStart w:id="188" w:name="_Toc60964974"/>
      <w:r>
        <w:rPr>
          <w:rFonts w:hint="cs"/>
          <w:rtl/>
        </w:rPr>
        <w:t xml:space="preserve">הרב </w:t>
      </w:r>
      <w:r w:rsidR="00F83ABA">
        <w:rPr>
          <w:rtl/>
        </w:rPr>
        <w:t>אברהם גולדשמיד</w:t>
      </w:r>
      <w:bookmarkEnd w:id="188"/>
    </w:p>
    <w:p w:rsidR="00D970B3" w:rsidRPr="003C4226" w:rsidRDefault="00D970B3" w:rsidP="00F83ABA">
      <w:pPr>
        <w:pStyle w:val="a1"/>
        <w:rPr>
          <w:rtl/>
        </w:rPr>
      </w:pPr>
      <w:r w:rsidRPr="003C4226">
        <w:rPr>
          <w:rtl/>
        </w:rPr>
        <w:t>כפר חב"ד</w:t>
      </w:r>
    </w:p>
    <w:p w:rsidR="00D970B3" w:rsidRPr="003C4226" w:rsidRDefault="00D970B3" w:rsidP="00F83ABA">
      <w:pPr>
        <w:pStyle w:val="a3"/>
        <w:bidi/>
        <w:rPr>
          <w:rtl/>
        </w:rPr>
      </w:pPr>
      <w:r w:rsidRPr="003C4226">
        <w:rPr>
          <w:rtl/>
        </w:rPr>
        <w:t>אודות שחרור רבינו הזקן ממאסרו השני, בשנת תקס"א, מסופר:</w:t>
      </w:r>
    </w:p>
    <w:p w:rsidR="00D970B3" w:rsidRPr="003C4226" w:rsidRDefault="00D970B3" w:rsidP="00F83ABA">
      <w:pPr>
        <w:pStyle w:val="a3"/>
        <w:bidi/>
        <w:rPr>
          <w:rtl/>
        </w:rPr>
      </w:pPr>
      <w:r w:rsidRPr="003C4226">
        <w:rPr>
          <w:rtl/>
        </w:rPr>
        <w:t>"איזה ימים קודם יציאתו לחפשי</w:t>
      </w:r>
      <w:r w:rsidRPr="003C4226">
        <w:rPr>
          <w:rStyle w:val="FootnoteReference"/>
          <w:rFonts w:ascii="Narkisim" w:hAnsi="Narkisim" w:cs="Narkisim"/>
          <w:rtl/>
        </w:rPr>
        <w:footnoteReference w:id="110"/>
      </w:r>
      <w:r w:rsidRPr="003C4226">
        <w:rPr>
          <w:rtl/>
        </w:rPr>
        <w:t xml:space="preserve"> הלכו הקיסר ובניו קאנסטאנטין ואלכסנדר </w:t>
      </w:r>
      <w:r w:rsidRPr="003C4226">
        <w:rPr>
          <w:rtl/>
        </w:rPr>
        <w:lastRenderedPageBreak/>
        <w:t xml:space="preserve">לשדה והלכו לפני בית מושב אדמו"ר ויבט אדמו"ר על אלכסנדר ויאמר תארו הוא תואר המלך, אח"ז הלך הקיסר פאויל ברגליו ויבט עליו אדמו"ר ויאמר אין לו תמונת קיסר כלל, ויהי' לפלא ובעת שאמר זה נזדעזע הקיסר וירתע לאחוריו כמה אמות ולא ידע בעצמו מה זה, אך במשך איזה ימים נתוודע הדבר כי הקיסר נהרג בביתו ולמחר נכתר בנו אליכסנדר לקיסר, והוא משך חסדו על אדמו"ר ויציאוהו לחפשי. </w:t>
      </w:r>
    </w:p>
    <w:p w:rsidR="00D970B3" w:rsidRPr="003C4226" w:rsidRDefault="00D970B3" w:rsidP="00F83ABA">
      <w:pPr>
        <w:pStyle w:val="a3"/>
        <w:bidi/>
        <w:rPr>
          <w:rtl/>
        </w:rPr>
      </w:pPr>
      <w:r w:rsidRPr="003C4226">
        <w:rPr>
          <w:rtl/>
        </w:rPr>
        <w:t>(י"א שאמר בחכמתו המציא עצה להקיסר אך שידע מי הם שרצחו נפש אביו כו' ואנחנו לא נדע בירור הדבר כו'</w:t>
      </w:r>
      <w:r w:rsidRPr="003C4226">
        <w:rPr>
          <w:rStyle w:val="FootnoteReference"/>
          <w:rFonts w:ascii="Narkisim" w:hAnsi="Narkisim" w:cs="Narkisim"/>
          <w:rtl/>
        </w:rPr>
        <w:footnoteReference w:id="111"/>
      </w:r>
      <w:r w:rsidRPr="003C4226">
        <w:rPr>
          <w:rtl/>
        </w:rPr>
        <w:t>)</w:t>
      </w:r>
      <w:r w:rsidRPr="003C4226">
        <w:rPr>
          <w:rStyle w:val="FootnoteReference"/>
          <w:rFonts w:ascii="Narkisim" w:hAnsi="Narkisim" w:cs="Narkisim"/>
          <w:rtl/>
        </w:rPr>
        <w:footnoteReference w:id="112"/>
      </w:r>
      <w:r w:rsidRPr="003C4226">
        <w:rPr>
          <w:rtl/>
        </w:rPr>
        <w:t>.</w:t>
      </w:r>
    </w:p>
    <w:p w:rsidR="00D970B3" w:rsidRPr="003C4226" w:rsidRDefault="00D970B3" w:rsidP="00F83ABA">
      <w:pPr>
        <w:pStyle w:val="a3"/>
        <w:bidi/>
        <w:rPr>
          <w:rtl/>
        </w:rPr>
      </w:pPr>
      <w:r w:rsidRPr="003C4226">
        <w:rPr>
          <w:rtl/>
        </w:rPr>
        <w:t>מעשה זה אינו היחיד אודות רבינו הזקן ומותו של הקייסר פאוויל, וכך אנו מוצאים גם בכתיבתו של הרה"ח ר' מרדכי שוסטרמן:</w:t>
      </w:r>
    </w:p>
    <w:p w:rsidR="00D970B3" w:rsidRPr="003C4226" w:rsidRDefault="00D970B3" w:rsidP="00F83ABA">
      <w:pPr>
        <w:pStyle w:val="a3"/>
        <w:bidi/>
        <w:rPr>
          <w:rtl/>
        </w:rPr>
      </w:pPr>
      <w:r w:rsidRPr="003C4226">
        <w:rPr>
          <w:rtl/>
        </w:rPr>
        <w:t xml:space="preserve">"בהיות רבינו הגדול עם שניה בפעטערבורג, ביום שני דחג-הפסח אחר הסעודה </w:t>
      </w:r>
      <w:r w:rsidRPr="003C4226">
        <w:rPr>
          <w:rtl/>
        </w:rPr>
        <w:lastRenderedPageBreak/>
        <w:t>נכנס רבינו לחדרו, וחשבו המקורבים אז ער האט זיך צוגעלייט [ששכב לנוח]. והנה עברה שעה ושתיים עד שנחשך, ותהי לפלא. והייתה להם עגמת-נפש מזה. ואחר-כך, שעות אחדות בלילה, שמעו קול אנחה, וסרה מעט המרה-שחורה שלהם, אך הבינו כי דברים נסתרים בזה. כחצות הלילה פתח הלת יאמר, צאו וראו איזה רעש הוא ברחוב. ונודע כי שרי היועצים הרגו המלך פאוויל, ומלך בנו אלכסנדר הראשון במקומו"</w:t>
      </w:r>
      <w:r w:rsidRPr="003C4226">
        <w:rPr>
          <w:rStyle w:val="FootnoteReference"/>
          <w:rFonts w:ascii="Narkisim" w:hAnsi="Narkisim" w:cs="Narkisim"/>
          <w:rtl/>
        </w:rPr>
        <w:footnoteReference w:id="113"/>
      </w:r>
      <w:r>
        <w:rPr>
          <w:rFonts w:hint="cs"/>
          <w:rtl/>
        </w:rPr>
        <w:t>.</w:t>
      </w:r>
    </w:p>
    <w:p w:rsidR="00D970B3" w:rsidRPr="003C4226" w:rsidRDefault="00D970B3" w:rsidP="00F83ABA">
      <w:pPr>
        <w:pStyle w:val="a3"/>
        <w:bidi/>
        <w:rPr>
          <w:rtl/>
        </w:rPr>
      </w:pPr>
      <w:r w:rsidRPr="003C4226">
        <w:rPr>
          <w:rtl/>
        </w:rPr>
        <w:t>כאמור, מעשה זה מובא אצל הרה"ח ר' מרדכי שוסטרמן, ושם מציין המחבר אודות מקור המעשה "אתחיל לכתוב מעט סיפורי מעשיות אמיתיים הנודעים ממקור נאמן, מכ"ק אדמור [הריי"צ] שליט"א, שנמצא כתוב אצלו, שהוא בעצמו רשמם בידו הקדושה על אשר שמע מכ"ק רבינו [הרש"ב] נבמג"מ זי"ע, והוא שמע מאביו הק' [מהר"ש] זצקולל"ה. ואני העתקי מאחד שהעתיק גם כן ע"ד כ"ק אדמו"ר שליט"א"</w:t>
      </w:r>
      <w:r w:rsidRPr="003C4226">
        <w:rPr>
          <w:rStyle w:val="FootnoteReference"/>
          <w:rFonts w:ascii="Narkisim" w:hAnsi="Narkisim" w:cs="Narkisim"/>
          <w:rtl/>
        </w:rPr>
        <w:footnoteReference w:id="114"/>
      </w:r>
      <w:r>
        <w:rPr>
          <w:rFonts w:hint="cs"/>
          <w:rtl/>
        </w:rPr>
        <w:t>.</w:t>
      </w:r>
    </w:p>
    <w:p w:rsidR="00D970B3" w:rsidRPr="003C4226" w:rsidRDefault="00D970B3" w:rsidP="00F83ABA">
      <w:pPr>
        <w:pStyle w:val="a3"/>
        <w:bidi/>
        <w:rPr>
          <w:rtl/>
        </w:rPr>
      </w:pPr>
      <w:r w:rsidRPr="003C4226">
        <w:rPr>
          <w:rtl/>
        </w:rPr>
        <w:t xml:space="preserve">ואכן, אצל אדמו"ר הרש"ב אנו מוצאים שסיפר כך: </w:t>
      </w:r>
    </w:p>
    <w:p w:rsidR="00D970B3" w:rsidRPr="003C4226" w:rsidRDefault="00D970B3" w:rsidP="00F83ABA">
      <w:pPr>
        <w:pStyle w:val="a3"/>
        <w:bidi/>
        <w:rPr>
          <w:rtl/>
        </w:rPr>
      </w:pPr>
      <w:r w:rsidRPr="003C4226">
        <w:rPr>
          <w:rtl/>
        </w:rPr>
        <w:t>"בתקופת המאסר השני של כ"ק אדמו"ר הזקן, כאשר שהה בפטרבורג, ביום שני של חג הפסח אחר הסעודה נכנס רבנו לחדרו. המקורבים הניחו שהוא שכב לנוח, אלא שהדבר נמשך שעות מרובות עד החשיכה. המקורבים דאגו לשלומו. כעבור מספר שעות אחרי תחילת הלילה נשמעה אנחה מן החדר. הדבר הרגיע את הנוכחים, שהבינו כי דברים בגו. בחצות הלילה פתח כ"ק אדמו"ר הזקן את הדלת והורה לבדוק את פשר המהומה ברחוב. אכן, נודע כי המל פוויל נהרג, ובמקומו עלה בנו אלכסנדר הראשון, על כסא המלוכה"</w:t>
      </w:r>
      <w:r w:rsidRPr="003C4226">
        <w:rPr>
          <w:rStyle w:val="FootnoteReference"/>
          <w:rFonts w:ascii="Narkisim" w:hAnsi="Narkisim" w:cs="Narkisim"/>
          <w:rtl/>
        </w:rPr>
        <w:footnoteReference w:id="115"/>
      </w:r>
      <w:r>
        <w:rPr>
          <w:rFonts w:hint="cs"/>
          <w:rtl/>
        </w:rPr>
        <w:t>.</w:t>
      </w:r>
    </w:p>
    <w:p w:rsidR="00D907CF" w:rsidRDefault="00D970B3" w:rsidP="00926305">
      <w:pPr>
        <w:pStyle w:val="a3"/>
        <w:bidi/>
        <w:rPr>
          <w:rtl/>
        </w:rPr>
      </w:pPr>
      <w:r w:rsidRPr="003C4226">
        <w:rPr>
          <w:rtl/>
        </w:rPr>
        <w:t>כך או כך, שתי מעשיות אלו אודות הקשר בין מותו של פאוויל, בין אם היה זה כפי התיאור שמובא בבית רבי במהדורא קמא "איזה ימים קודם יציאתו לחופשי", או כמובא בתורת שלום "יום שני של חג הפסח", מוקשים הם לאור העובדה שהקיסר פאוול הראשון נרצח הלילה שבין ה-11 ל-12 במרץ של שנת 1801</w:t>
      </w:r>
      <w:r w:rsidRPr="003C4226">
        <w:rPr>
          <w:rStyle w:val="FootnoteReference"/>
          <w:rFonts w:ascii="Narkisim" w:hAnsi="Narkisim" w:cs="Narkisim"/>
          <w:rtl/>
        </w:rPr>
        <w:footnoteReference w:id="116"/>
      </w:r>
      <w:r w:rsidRPr="003C4226">
        <w:rPr>
          <w:rtl/>
        </w:rPr>
        <w:t>, כלומר באור ל-</w:t>
      </w:r>
      <w:r w:rsidRPr="003C4226">
        <w:rPr>
          <w:rtl/>
        </w:rPr>
        <w:lastRenderedPageBreak/>
        <w:t xml:space="preserve">י' בניסן של שנת תקס"א, כך שמעשיות אלו מעוררת תמיהה. </w:t>
      </w:r>
    </w:p>
    <w:p w:rsidR="00926305" w:rsidRDefault="00926305" w:rsidP="0092630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926305" w:rsidRPr="00C73098" w:rsidRDefault="00926305" w:rsidP="00926305">
      <w:pPr>
        <w:pStyle w:val="a0"/>
        <w:rPr>
          <w:rtl/>
        </w:rPr>
      </w:pPr>
      <w:bookmarkStart w:id="189" w:name="_Toc60964975"/>
      <w:r>
        <w:rPr>
          <w:rFonts w:hint="cs"/>
          <w:rtl/>
        </w:rPr>
        <w:t>הערות בספר השיחות תרפ"ח-תרצ"א</w:t>
      </w:r>
      <w:bookmarkEnd w:id="189"/>
    </w:p>
    <w:p w:rsidR="00926305" w:rsidRPr="00C73098" w:rsidRDefault="00926305" w:rsidP="00926305">
      <w:pPr>
        <w:pStyle w:val="a"/>
        <w:rPr>
          <w:rtl/>
        </w:rPr>
      </w:pPr>
      <w:bookmarkStart w:id="190" w:name="_Toc60964976"/>
      <w:r w:rsidRPr="00C73098">
        <w:rPr>
          <w:rtl/>
        </w:rPr>
        <w:t>הרב מרדכי גלזמן</w:t>
      </w:r>
      <w:bookmarkEnd w:id="190"/>
    </w:p>
    <w:p w:rsidR="00926305" w:rsidRPr="00C73098" w:rsidRDefault="00926305" w:rsidP="00926305">
      <w:pPr>
        <w:pStyle w:val="a1"/>
        <w:rPr>
          <w:rFonts w:ascii="FbFrankReal" w:hAnsi="FbFrankReal" w:cs="FbFrankReal"/>
          <w:rtl/>
        </w:rPr>
      </w:pPr>
      <w:r w:rsidRPr="00C73098">
        <w:rPr>
          <w:rtl/>
        </w:rPr>
        <w:t>שליח כ"ק אדמו"ר – ריגא, לטביא</w:t>
      </w:r>
    </w:p>
    <w:p w:rsidR="00926305" w:rsidRDefault="00926305" w:rsidP="00760008">
      <w:pPr>
        <w:pStyle w:val="a3"/>
        <w:bidi/>
        <w:rPr>
          <w:b/>
          <w:bCs/>
          <w:rtl/>
        </w:rPr>
      </w:pPr>
      <w:r w:rsidRPr="004D7B67">
        <w:rPr>
          <w:rtl/>
        </w:rPr>
        <w:t>בסה"ס תרפ"ח תרצ"א עמ' 7 הערה 6 מביא מלשמע אוזן ע' קלג:</w:t>
      </w:r>
      <w:r w:rsidRPr="00711F95">
        <w:rPr>
          <w:b/>
          <w:bCs/>
          <w:rtl/>
        </w:rPr>
        <w:t xml:space="preserve"> </w:t>
      </w:r>
      <w:r w:rsidRPr="00053492">
        <w:rPr>
          <w:rtl/>
        </w:rPr>
        <w:t>יט כסלו תרפ"ח האט אדמו"ר זי"ע געשיקט ר' שמואל מיכל טריינין'ען ז"ל טאנצן מיט די יונגעלייט. פריער איז געווען א טאנץ מיט זקנים באזונדער. האט אדמו"ר זי"ע געטאנצט. דערנאך האט ער געזאגט: איצטער וועלן מיר גיין אויסמישן זיך מיט אלעמען. וואס איז א טאנץ? מען מישט זיך אויס מיט אלעמען. און [אדמו"ר זי"ע] איז אוועק א ריקוד.</w:t>
      </w:r>
    </w:p>
    <w:p w:rsidR="00926305" w:rsidRDefault="00926305" w:rsidP="00760008">
      <w:pPr>
        <w:pStyle w:val="a3"/>
        <w:bidi/>
        <w:rPr>
          <w:noProof/>
          <w:rtl/>
        </w:rPr>
      </w:pPr>
      <w:r w:rsidRPr="00441779">
        <w:rPr>
          <w:rtl/>
        </w:rPr>
        <w:t>ובפשטות טעה הכותב בתאריך השנה, כי יט"כ תרפ"ח חגג הרבי מהריי"צ בריגא והרשמ"ט לא יצא מרוסיא לריגא, וגם מאין יכל המחבר ר"ז דוכמן לדעת מה הי' בריגא בשנת תרפ"ח</w:t>
      </w:r>
      <w:r w:rsidRPr="00441779">
        <w:t>.</w:t>
      </w:r>
    </w:p>
    <w:p w:rsidR="00926305" w:rsidRPr="00CF72D1" w:rsidRDefault="00926305" w:rsidP="00760008">
      <w:pPr>
        <w:pStyle w:val="a3"/>
        <w:bidi/>
        <w:rPr>
          <w:rtl/>
        </w:rPr>
      </w:pPr>
      <w:r w:rsidRPr="00517A4A">
        <w:rPr>
          <w:rtl/>
        </w:rPr>
        <w:t>שם עמ' 34</w:t>
      </w:r>
      <w:r w:rsidRPr="00517A4A">
        <w:rPr>
          <w:rFonts w:hint="cs"/>
          <w:rtl/>
        </w:rPr>
        <w:t>:</w:t>
      </w:r>
      <w:r w:rsidRPr="00517A4A">
        <w:rPr>
          <w:rtl/>
        </w:rPr>
        <w:t xml:space="preserve"> </w:t>
      </w:r>
      <w:r w:rsidRPr="00517A4A">
        <w:rPr>
          <w:rFonts w:hint="cs"/>
          <w:rtl/>
        </w:rPr>
        <w:t>שמח"ת קודם הקפות תרפ"ט ריגא. וב</w:t>
      </w:r>
      <w:r w:rsidRPr="00517A4A">
        <w:rPr>
          <w:rtl/>
        </w:rPr>
        <w:t>הערה 1</w:t>
      </w:r>
      <w:r w:rsidRPr="00517A4A">
        <w:rPr>
          <w:rFonts w:hint="cs"/>
          <w:rtl/>
        </w:rPr>
        <w:t>: כ"ה בכת"י השיחה שתח"י. אבל בכ"מ בשיחה זו משמע שנאמרה כשהי' עדיין ברוסיא. ואלי נאמרה בשמח"ת תרפ"ח.</w:t>
      </w:r>
    </w:p>
    <w:p w:rsidR="00926305" w:rsidRPr="00AE22E2" w:rsidRDefault="00926305" w:rsidP="00760008">
      <w:pPr>
        <w:pStyle w:val="a3"/>
        <w:bidi/>
        <w:rPr>
          <w:rtl/>
        </w:rPr>
      </w:pPr>
      <w:r w:rsidRPr="00AE22E2">
        <w:rPr>
          <w:rtl/>
        </w:rPr>
        <w:t>איני יודע איך משמע בכ"מ בשיחה זו שהיא נאמרה ברוסיא,</w:t>
      </w:r>
      <w:r>
        <w:rPr>
          <w:rFonts w:hint="cs"/>
          <w:rtl/>
        </w:rPr>
        <w:t xml:space="preserve"> </w:t>
      </w:r>
      <w:r w:rsidRPr="00AE22E2">
        <w:rPr>
          <w:rtl/>
        </w:rPr>
        <w:t>לעניו"ד פשוט שהיא נאמרה בריגא ולא ברוסיא</w:t>
      </w:r>
      <w:r>
        <w:rPr>
          <w:rFonts w:hint="cs"/>
          <w:rtl/>
        </w:rPr>
        <w:t>.</w:t>
      </w:r>
    </w:p>
    <w:p w:rsidR="00926305" w:rsidRPr="00AE22E2" w:rsidRDefault="00926305" w:rsidP="00760008">
      <w:pPr>
        <w:pStyle w:val="a3"/>
        <w:bidi/>
        <w:rPr>
          <w:rtl/>
        </w:rPr>
      </w:pPr>
      <w:r w:rsidRPr="00AE22E2">
        <w:rPr>
          <w:rtl/>
        </w:rPr>
        <w:t xml:space="preserve">ראשית, הרבי מדבר בתחילת השיחה אל ר' מרדכי דובין, </w:t>
      </w:r>
      <w:r>
        <w:rPr>
          <w:rFonts w:hint="cs"/>
          <w:rtl/>
        </w:rPr>
        <w:t>ו</w:t>
      </w:r>
      <w:r w:rsidRPr="00AE22E2">
        <w:rPr>
          <w:rtl/>
        </w:rPr>
        <w:t>לא מוזכר במקורות נוספים שהוא שהה בשמח"ת תרפ"ח אצל הרבי בלנינגרד</w:t>
      </w:r>
      <w:r>
        <w:rPr>
          <w:rFonts w:hint="cs"/>
          <w:rtl/>
        </w:rPr>
        <w:t>.</w:t>
      </w:r>
    </w:p>
    <w:p w:rsidR="00926305" w:rsidRPr="00AE22E2" w:rsidRDefault="00926305" w:rsidP="00760008">
      <w:pPr>
        <w:pStyle w:val="a3"/>
        <w:bidi/>
        <w:rPr>
          <w:rtl/>
        </w:rPr>
      </w:pPr>
      <w:r w:rsidRPr="00AE22E2">
        <w:rPr>
          <w:rtl/>
        </w:rPr>
        <w:t>נוסף ע"ז הרבי מדבר אליו כאן על החשיבות בקב"ע לתורה גם אם זה בא על</w:t>
      </w:r>
      <w:r>
        <w:rPr>
          <w:rtl/>
        </w:rPr>
        <w:t xml:space="preserve"> חשבון עזרה ליהודי לפטרו ממיסים</w:t>
      </w:r>
      <w:r w:rsidRPr="00AE22E2">
        <w:rPr>
          <w:rtl/>
        </w:rPr>
        <w:t xml:space="preserve"> (כידוע הרמ"ד עזר ליהודים שונים בצורה מופלאה ביותר)</w:t>
      </w:r>
      <w:r>
        <w:rPr>
          <w:rFonts w:hint="cs"/>
          <w:rtl/>
        </w:rPr>
        <w:t>,</w:t>
      </w:r>
      <w:r w:rsidRPr="00AE22E2">
        <w:rPr>
          <w:rtl/>
        </w:rPr>
        <w:t xml:space="preserve"> וזה מסתבר לעניו"ד שהי' אחרי שהרבי הי' כבר בריגא וראה את אופן התעסקותו בעזרה ליהודים</w:t>
      </w:r>
      <w:r w:rsidRPr="00AE22E2">
        <w:t>.</w:t>
      </w:r>
    </w:p>
    <w:p w:rsidR="00926305" w:rsidRPr="00AE22E2" w:rsidRDefault="00926305" w:rsidP="00760008">
      <w:pPr>
        <w:pStyle w:val="a3"/>
        <w:bidi/>
        <w:rPr>
          <w:rtl/>
        </w:rPr>
      </w:pPr>
      <w:r w:rsidRPr="00AE22E2">
        <w:rPr>
          <w:rtl/>
        </w:rPr>
        <w:t>בהמשך מדבר בחשיבות גידול הזקן, גם זה מתאים להבעה"ב מגזע החסידים שהיו בריגא ולא לאנ"ש באותו הזמן ברוסיא</w:t>
      </w:r>
      <w:r w:rsidRPr="00AE22E2">
        <w:t>.</w:t>
      </w:r>
    </w:p>
    <w:p w:rsidR="00926305" w:rsidRPr="00F62155" w:rsidRDefault="00926305" w:rsidP="00760008">
      <w:pPr>
        <w:pStyle w:val="a3"/>
        <w:bidi/>
        <w:rPr>
          <w:rtl/>
        </w:rPr>
      </w:pPr>
      <w:r w:rsidRPr="00AE22E2">
        <w:rPr>
          <w:rtl/>
        </w:rPr>
        <w:t>בהמשך,"אמר לר' לייב,</w:t>
      </w:r>
      <w:r>
        <w:rPr>
          <w:rFonts w:hint="cs"/>
          <w:rtl/>
        </w:rPr>
        <w:t xml:space="preserve"> </w:t>
      </w:r>
      <w:r w:rsidRPr="00AE22E2">
        <w:rPr>
          <w:rtl/>
        </w:rPr>
        <w:t>בעה"ב של חתנו הרש"ג" היינו ה</w:t>
      </w:r>
      <w:r w:rsidRPr="00AE22E2">
        <w:t xml:space="preserve"> LANDLORD</w:t>
      </w:r>
      <w:r w:rsidRPr="00AE22E2">
        <w:rPr>
          <w:rtl/>
        </w:rPr>
        <w:t>של הרש"ג, ברוסיא כל הרכוש הי' שייך לממשלה ולא הי' בעה"ב שאצלו שכרו דירה, (בפשטות מדובר על המ</w:t>
      </w:r>
      <w:r>
        <w:rPr>
          <w:rtl/>
        </w:rPr>
        <w:t xml:space="preserve">שרד ששכר הרש"ג כי דירה הוא שכר </w:t>
      </w:r>
      <w:r w:rsidRPr="00AE22E2">
        <w:rPr>
          <w:rtl/>
        </w:rPr>
        <w:t>באותו בנין שבו התגורר חותנו הרבי בקומה השניה והוא התגורר בקומה החמישית</w:t>
      </w:r>
      <w:r>
        <w:rPr>
          <w:rFonts w:hint="cs"/>
          <w:rtl/>
        </w:rPr>
        <w:t>).</w:t>
      </w:r>
    </w:p>
    <w:p w:rsidR="00926305" w:rsidRPr="00AE22E2" w:rsidRDefault="00926305" w:rsidP="00760008">
      <w:pPr>
        <w:pStyle w:val="a3"/>
        <w:bidi/>
        <w:rPr>
          <w:rtl/>
        </w:rPr>
      </w:pPr>
      <w:r w:rsidRPr="00AE22E2">
        <w:rPr>
          <w:rtl/>
        </w:rPr>
        <w:lastRenderedPageBreak/>
        <w:t>בהמשך,"אז דער רב האט א ישיבה</w:t>
      </w:r>
      <w:r>
        <w:rPr>
          <w:rFonts w:hint="cs"/>
          <w:rtl/>
        </w:rPr>
        <w:t xml:space="preserve"> </w:t>
      </w:r>
      <w:r w:rsidRPr="00AE22E2">
        <w:rPr>
          <w:rtl/>
        </w:rPr>
        <w:t>.</w:t>
      </w:r>
      <w:r>
        <w:rPr>
          <w:rFonts w:hint="cs"/>
          <w:rtl/>
        </w:rPr>
        <w:t xml:space="preserve"> </w:t>
      </w:r>
      <w:r>
        <w:rPr>
          <w:rtl/>
        </w:rPr>
        <w:t>.</w:t>
      </w:r>
      <w:r>
        <w:rPr>
          <w:rFonts w:hint="cs"/>
          <w:rtl/>
        </w:rPr>
        <w:t xml:space="preserve"> </w:t>
      </w:r>
      <w:r w:rsidRPr="00AE22E2">
        <w:rPr>
          <w:rtl/>
        </w:rPr>
        <w:t>און איך וועל אי"ה אויך מאכן א ישיבה" בפשטות המדובר אודות הישיבה היחידה שהתקיימה אז בריגא מיסודו של הרמ"מ ז"ק רבה של ריגא,</w:t>
      </w:r>
      <w:r>
        <w:rPr>
          <w:rFonts w:hint="cs"/>
          <w:rtl/>
        </w:rPr>
        <w:t xml:space="preserve"> </w:t>
      </w:r>
      <w:r>
        <w:rPr>
          <w:rtl/>
        </w:rPr>
        <w:t>והרבי א</w:t>
      </w:r>
      <w:r w:rsidRPr="00AE22E2">
        <w:rPr>
          <w:rtl/>
        </w:rPr>
        <w:t>מר שהוא גם ייסד ישיבה וזה גם שייך רק בריגא כי ברוסיא הרי יסד כבר ריבוי ישיבות (ואכן יסד ישיבה בריגא בשנת תרצ"ב</w:t>
      </w:r>
      <w:r>
        <w:rPr>
          <w:rFonts w:hint="cs"/>
          <w:rtl/>
        </w:rPr>
        <w:t>).</w:t>
      </w:r>
    </w:p>
    <w:p w:rsidR="00926305" w:rsidRPr="00AE22E2" w:rsidRDefault="00926305" w:rsidP="00760008">
      <w:pPr>
        <w:pStyle w:val="a3"/>
        <w:bidi/>
      </w:pPr>
      <w:r w:rsidRPr="00AE22E2">
        <w:rPr>
          <w:rtl/>
        </w:rPr>
        <w:t>בסוף השיחה "שאל הישיש הרז"י" אולי זה החסיד ר' זלמן יצחק וואלשאנאק אחיו של החסיד והעסקן ר' אביגדור.</w:t>
      </w:r>
    </w:p>
    <w:p w:rsidR="00760008" w:rsidRDefault="00760008" w:rsidP="00760008">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31212" w:rsidRDefault="00D31212" w:rsidP="00D31212">
      <w:pPr>
        <w:pStyle w:val="a0"/>
        <w:rPr>
          <w:sz w:val="30"/>
          <w:szCs w:val="30"/>
        </w:rPr>
      </w:pPr>
      <w:bookmarkStart w:id="191" w:name="_Toc60964977"/>
      <w:r>
        <w:rPr>
          <w:rFonts w:eastAsia="David Libre"/>
          <w:rtl/>
        </w:rPr>
        <w:t>אין לנו רשות להשתמש בהן - הניקוד</w:t>
      </w:r>
      <w:bookmarkEnd w:id="191"/>
    </w:p>
    <w:p w:rsidR="00D31212" w:rsidRDefault="00D31212" w:rsidP="00D31212">
      <w:pPr>
        <w:pStyle w:val="a"/>
        <w:rPr>
          <w:rtl/>
        </w:rPr>
      </w:pPr>
      <w:bookmarkStart w:id="192" w:name="_Toc60964978"/>
      <w:r>
        <w:rPr>
          <w:rFonts w:hint="cs"/>
          <w:rtl/>
        </w:rPr>
        <w:t>הרב מרדכי דובער ווילהעלם</w:t>
      </w:r>
      <w:bookmarkEnd w:id="192"/>
    </w:p>
    <w:p w:rsidR="00D31212" w:rsidRDefault="00D31212" w:rsidP="00F532A3">
      <w:pPr>
        <w:pStyle w:val="a1"/>
        <w:rPr>
          <w:rFonts w:ascii="David Libre" w:eastAsia="David Libre" w:hAnsi="David Libre" w:cs="David Libre"/>
          <w:sz w:val="28"/>
          <w:szCs w:val="28"/>
          <w:rtl/>
        </w:rPr>
      </w:pPr>
      <w:r>
        <w:rPr>
          <w:rFonts w:hint="cs"/>
          <w:rtl/>
        </w:rPr>
        <w:t>ר"מ במתיבתא ליובאוויטש, טאראנטא</w:t>
      </w:r>
    </w:p>
    <w:p w:rsidR="00D31212" w:rsidRDefault="00D31212" w:rsidP="00F532A3">
      <w:pPr>
        <w:pStyle w:val="a3"/>
        <w:bidi/>
      </w:pPr>
      <w:r>
        <w:rPr>
          <w:rtl/>
        </w:rPr>
        <w:t>במה שאומרים בנוסח הנרות הללו "אין לנו רשות להשתמש בהן". בסידורי תהלת ה', יש שהניקוד באות ה"א שבתיבת "בהן", הוא ציר</w:t>
      </w:r>
      <w:r>
        <w:rPr>
          <w:rFonts w:hint="cs"/>
          <w:rtl/>
        </w:rPr>
        <w:t>ה</w:t>
      </w:r>
      <w:r>
        <w:rPr>
          <w:rtl/>
        </w:rPr>
        <w:t>, ויש שהניקוד הוא סגול.</w:t>
      </w:r>
    </w:p>
    <w:p w:rsidR="00D31212" w:rsidRDefault="00D31212" w:rsidP="00F532A3">
      <w:pPr>
        <w:pStyle w:val="a3"/>
        <w:bidi/>
      </w:pPr>
      <w:r>
        <w:rPr>
          <w:rtl/>
        </w:rPr>
        <w:t>ויש לומר בטעם הניקוד עם ציר</w:t>
      </w:r>
      <w:r>
        <w:rPr>
          <w:rFonts w:hint="cs"/>
          <w:rtl/>
        </w:rPr>
        <w:t>ה</w:t>
      </w:r>
      <w:r>
        <w:rPr>
          <w:rtl/>
        </w:rPr>
        <w:t>, על פי הגימטריא של הנקודות, וכמ"ש באגרות קודש חלק יא מכתב ג'תלה: "ובנוגע להגימטריא שלהם, הנה הוא כפשוטו, שכל נקודה (פינטעלע) הוא עשר, וכל קו ששה, ולכן לדוגמא צירא (..) הוא עשרים וכיו"ב, ולדוגמא עיין בתקוני זהר בהקדמה, אשר קמ"ץ בגימטריא ששה עשר, וכי</w:t>
      </w:r>
      <w:r w:rsidR="00404914">
        <w:rPr>
          <w:rtl/>
        </w:rPr>
        <w:t>ו"ב</w:t>
      </w:r>
      <w:r>
        <w:rPr>
          <w:rtl/>
        </w:rPr>
        <w:t>"</w:t>
      </w:r>
      <w:r w:rsidR="00404914">
        <w:rPr>
          <w:rFonts w:hint="cs"/>
          <w:rtl/>
        </w:rPr>
        <w:t>.</w:t>
      </w:r>
    </w:p>
    <w:p w:rsidR="00D31212" w:rsidRDefault="00D31212" w:rsidP="00F532A3">
      <w:pPr>
        <w:pStyle w:val="a3"/>
        <w:bidi/>
      </w:pPr>
      <w:r>
        <w:rPr>
          <w:rtl/>
        </w:rPr>
        <w:t>וא"כ הנקודות שבתיבת "בהן", קמץ + צירא, הם בגימטריא 36, שהוא מספר סך כל הנרות שאין לנו רשות להשתמש בהן.</w:t>
      </w:r>
    </w:p>
    <w:p w:rsidR="00404914" w:rsidRDefault="00404914" w:rsidP="0040491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422BA" w:rsidRDefault="00C37BB0" w:rsidP="00D422BA">
      <w:pPr>
        <w:pStyle w:val="a0"/>
        <w:rPr>
          <w:rtl/>
        </w:rPr>
      </w:pPr>
      <w:bookmarkStart w:id="193" w:name="_Toc60964979"/>
      <w:r>
        <w:rPr>
          <w:rFonts w:hint="cs"/>
          <w:rtl/>
        </w:rPr>
        <w:t>עול</w:t>
      </w:r>
      <w:r w:rsidR="00D422BA" w:rsidRPr="000C2C52">
        <w:rPr>
          <w:rtl/>
        </w:rPr>
        <w:t xml:space="preserve"> זה הרעיון</w:t>
      </w:r>
      <w:bookmarkEnd w:id="193"/>
    </w:p>
    <w:p w:rsidR="00D422BA" w:rsidRPr="003C3FC6" w:rsidRDefault="00CE3ECF" w:rsidP="00CE3ECF">
      <w:pPr>
        <w:pStyle w:val="a"/>
        <w:rPr>
          <w:rtl/>
        </w:rPr>
      </w:pPr>
      <w:bookmarkStart w:id="194" w:name="_Toc60964980"/>
      <w:r>
        <w:rPr>
          <w:rFonts w:hint="cs"/>
          <w:rtl/>
        </w:rPr>
        <w:t xml:space="preserve">הרב </w:t>
      </w:r>
      <w:r w:rsidR="00D422BA" w:rsidRPr="003C3FC6">
        <w:rPr>
          <w:rFonts w:hint="cs"/>
          <w:rtl/>
        </w:rPr>
        <w:t>משה מרקוביץ</w:t>
      </w:r>
      <w:bookmarkEnd w:id="194"/>
    </w:p>
    <w:p w:rsidR="00D422BA" w:rsidRPr="000C2C52" w:rsidRDefault="00D422BA" w:rsidP="00CE3ECF">
      <w:pPr>
        <w:pStyle w:val="a1"/>
        <w:rPr>
          <w:rtl/>
        </w:rPr>
      </w:pPr>
      <w:r w:rsidRPr="003C3FC6">
        <w:rPr>
          <w:rFonts w:hint="cs"/>
          <w:rtl/>
        </w:rPr>
        <w:t>ברוקלין, נ.י.</w:t>
      </w:r>
    </w:p>
    <w:p w:rsidR="00D422BA" w:rsidRPr="000C2C52" w:rsidRDefault="00D422BA" w:rsidP="00CE3ECF">
      <w:pPr>
        <w:pStyle w:val="a3"/>
        <w:bidi/>
        <w:rPr>
          <w:rtl/>
        </w:rPr>
      </w:pPr>
      <w:r w:rsidRPr="000C2C52">
        <w:rPr>
          <w:rtl/>
        </w:rPr>
        <w:t xml:space="preserve">באור התורה סידור ע' קסד מבאר ענין "ושבור על </w:t>
      </w:r>
      <w:r>
        <w:rPr>
          <w:rFonts w:hint="cs"/>
          <w:rtl/>
        </w:rPr>
        <w:t xml:space="preserve">הגויים </w:t>
      </w:r>
      <w:r w:rsidRPr="000C2C52">
        <w:rPr>
          <w:rtl/>
        </w:rPr>
        <w:t>מעל צוארנו"</w:t>
      </w:r>
      <w:r>
        <w:rPr>
          <w:rFonts w:hint="cs"/>
          <w:rtl/>
        </w:rPr>
        <w:t>.</w:t>
      </w:r>
      <w:r w:rsidRPr="000C2C52">
        <w:rPr>
          <w:rtl/>
        </w:rPr>
        <w:t xml:space="preserve"> ובהמשך הדברים כותב "ועול ברזל ארז"ל זה הרעיון, בירוש' דב"מ פ' המקבל".</w:t>
      </w:r>
    </w:p>
    <w:p w:rsidR="00D422BA" w:rsidRDefault="00D422BA" w:rsidP="00CE3ECF">
      <w:pPr>
        <w:pStyle w:val="a3"/>
        <w:bidi/>
        <w:rPr>
          <w:rtl/>
        </w:rPr>
      </w:pPr>
      <w:r w:rsidRPr="000C2C52">
        <w:rPr>
          <w:rtl/>
        </w:rPr>
        <w:t>והעירני ח</w:t>
      </w:r>
      <w:r>
        <w:rPr>
          <w:rFonts w:hint="cs"/>
          <w:rtl/>
        </w:rPr>
        <w:t xml:space="preserve">כם </w:t>
      </w:r>
      <w:r w:rsidRPr="000C2C52">
        <w:rPr>
          <w:rtl/>
        </w:rPr>
        <w:t>א</w:t>
      </w:r>
      <w:r>
        <w:rPr>
          <w:rFonts w:hint="cs"/>
          <w:rtl/>
        </w:rPr>
        <w:t>חד</w:t>
      </w:r>
      <w:r w:rsidRPr="000C2C52">
        <w:rPr>
          <w:rtl/>
        </w:rPr>
        <w:t xml:space="preserve"> דמאמר רז"ל זה "ונתן עליך עול ברזל זה הרעיון" הוא בירושלמי שבת פרק יד ה"ג, אבל הובא בעין יעקב בבא מציעא דף קז, ב.</w:t>
      </w:r>
    </w:p>
    <w:p w:rsidR="009A40BA" w:rsidRDefault="009A40BA" w:rsidP="009A40B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9A40BA" w:rsidRPr="009C7E96" w:rsidRDefault="009A40BA" w:rsidP="009A40BA">
      <w:pPr>
        <w:pStyle w:val="a0"/>
        <w:rPr>
          <w:rtl/>
        </w:rPr>
      </w:pPr>
      <w:bookmarkStart w:id="195" w:name="_Toc60964981"/>
      <w:r w:rsidRPr="009C7E96">
        <w:rPr>
          <w:rFonts w:hint="cs"/>
          <w:rtl/>
        </w:rPr>
        <w:lastRenderedPageBreak/>
        <w:t>הערות וציונים בדרך אפשר לתניא</w:t>
      </w:r>
      <w:bookmarkEnd w:id="195"/>
    </w:p>
    <w:p w:rsidR="009A40BA" w:rsidRDefault="00A07219" w:rsidP="00A07219">
      <w:pPr>
        <w:pStyle w:val="a"/>
        <w:rPr>
          <w:rtl/>
        </w:rPr>
      </w:pPr>
      <w:bookmarkStart w:id="196" w:name="_Toc60964982"/>
      <w:r>
        <w:rPr>
          <w:rFonts w:hint="cs"/>
          <w:rtl/>
        </w:rPr>
        <w:t>הנ"ל</w:t>
      </w:r>
      <w:bookmarkEnd w:id="196"/>
    </w:p>
    <w:p w:rsidR="009A40BA" w:rsidRPr="009C7E96" w:rsidRDefault="009A40BA" w:rsidP="009A40BA">
      <w:pPr>
        <w:pStyle w:val="a3"/>
        <w:bidi/>
        <w:rPr>
          <w:rtl/>
        </w:rPr>
      </w:pPr>
      <w:r w:rsidRPr="009C7E96">
        <w:rPr>
          <w:rFonts w:hint="cs"/>
          <w:rtl/>
        </w:rPr>
        <w:t>באגרות קודש כ"ק אדמו"ר זי"ע ח"ט ע' טז:</w:t>
      </w:r>
    </w:p>
    <w:p w:rsidR="009A40BA" w:rsidRPr="009C7E96" w:rsidRDefault="009A40BA" w:rsidP="009A40BA">
      <w:pPr>
        <w:pStyle w:val="a3"/>
        <w:bidi/>
      </w:pPr>
      <w:r w:rsidRPr="009C7E96">
        <w:rPr>
          <w:rFonts w:hint="cs"/>
          <w:rtl/>
        </w:rPr>
        <w:t>"</w:t>
      </w:r>
      <w:r w:rsidRPr="009C7E96">
        <w:rPr>
          <w:rtl/>
        </w:rPr>
        <w:t>במה שהעיר בלוח התיקון בדרך אפשר במה שתקנתי בנוגע לד' יסודות שצ"ל ארבעה (להעיר ג"כ מה' יסוה"ת להרמב"ם פרק ד') ומוסיף שעפ"ז יש לתקן ג"כ בפרק ז' ועד"ז מאחת לאחד בדף ט"ו</w:t>
      </w:r>
      <w:r w:rsidRPr="009C7E96">
        <w:rPr>
          <w:rFonts w:hint="cs"/>
          <w:rtl/>
        </w:rPr>
        <w:t>.</w:t>
      </w:r>
    </w:p>
    <w:p w:rsidR="009A40BA" w:rsidRPr="009C7E96" w:rsidRDefault="009A40BA" w:rsidP="009A40BA">
      <w:pPr>
        <w:pStyle w:val="a3"/>
        <w:bidi/>
        <w:rPr>
          <w:rtl/>
        </w:rPr>
      </w:pPr>
      <w:r w:rsidRPr="009C7E96">
        <w:rPr>
          <w:rtl/>
        </w:rPr>
        <w:t>הנה כן הוא והן מההשמטות בלוח התיקון מפני החפזון בעריכת הדפוס. וכמו שנתוספו ג"כ איזה ענינים בין ההו"ל דתניא בפורמט הרגיל לההו"ל בפורמט כיס, ועוד כמה תיקונים נשארו שלא נכנסו גם בהאחרון ועוד</w:t>
      </w:r>
      <w:r w:rsidRPr="009C7E96">
        <w:rPr>
          <w:rFonts w:ascii="Cambria" w:hAnsi="Cambria" w:cs="Cambria" w:hint="cs"/>
          <w:rtl/>
        </w:rPr>
        <w:t> </w:t>
      </w:r>
      <w:r w:rsidRPr="009C7E96">
        <w:rPr>
          <w:rFonts w:hint="cs"/>
          <w:rtl/>
        </w:rPr>
        <w:t>חזון</w:t>
      </w:r>
      <w:r w:rsidRPr="009C7E96">
        <w:rPr>
          <w:rFonts w:ascii="Cambria" w:hAnsi="Cambria" w:cs="Cambria" w:hint="cs"/>
          <w:rtl/>
        </w:rPr>
        <w:t> </w:t>
      </w:r>
      <w:r w:rsidRPr="009C7E96">
        <w:rPr>
          <w:rFonts w:hint="cs"/>
          <w:rtl/>
        </w:rPr>
        <w:t>למועד".</w:t>
      </w:r>
    </w:p>
    <w:p w:rsidR="009A40BA" w:rsidRPr="009C7E96" w:rsidRDefault="009A40BA" w:rsidP="009A40BA">
      <w:pPr>
        <w:pStyle w:val="a3"/>
        <w:bidi/>
        <w:rPr>
          <w:rtl/>
        </w:rPr>
      </w:pPr>
      <w:r w:rsidRPr="009C7E96">
        <w:rPr>
          <w:rFonts w:hint="cs"/>
          <w:rtl/>
        </w:rPr>
        <w:t>ולכאורה משמע מזה שכ"ק אדמו"ר רצה להוסיף הערות בדרך אפשר לשנות המספרים מזכר לנקבה ואיפכא, שיתאים ע"פ הדקדוק. וצ"ע האם לפי זה יש מקום לעשות רשימה של כל המקומות שבתניא שאינם מתאימים ע"פ הדקדוק.</w:t>
      </w:r>
    </w:p>
    <w:p w:rsidR="00903FAC" w:rsidRDefault="00903FAC" w:rsidP="00903FA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65929" w:rsidRPr="00007434" w:rsidRDefault="00165929" w:rsidP="00165929">
      <w:pPr>
        <w:pStyle w:val="a0"/>
        <w:rPr>
          <w:rtl/>
        </w:rPr>
      </w:pPr>
      <w:bookmarkStart w:id="197" w:name="_Toc60964983"/>
      <w:r w:rsidRPr="00007434">
        <w:rPr>
          <w:rtl/>
        </w:rPr>
        <w:t>אם מעשיות ותולדות צדיקים, הם חלק ממצות תלמוד תורה</w:t>
      </w:r>
      <w:bookmarkEnd w:id="197"/>
    </w:p>
    <w:p w:rsidR="00165929" w:rsidRPr="00007434" w:rsidRDefault="00165929" w:rsidP="00165929">
      <w:pPr>
        <w:pStyle w:val="a"/>
        <w:rPr>
          <w:rtl/>
        </w:rPr>
      </w:pPr>
      <w:bookmarkStart w:id="198" w:name="_Toc60964984"/>
      <w:r w:rsidRPr="00007434">
        <w:rPr>
          <w:rtl/>
        </w:rPr>
        <w:t>הרב אליהו מטוסוב</w:t>
      </w:r>
      <w:bookmarkEnd w:id="198"/>
    </w:p>
    <w:p w:rsidR="00C37BB0" w:rsidRDefault="00C37BB0" w:rsidP="00C37BB0">
      <w:pPr>
        <w:pStyle w:val="a3"/>
        <w:bidi/>
        <w:jc w:val="right"/>
        <w:rPr>
          <w:rFonts w:ascii="AAd_Livorna4" w:hAnsi="AAd_Livorna4" w:cs="AAd_Livorna4"/>
          <w:color w:val="auto"/>
          <w:sz w:val="23"/>
          <w:szCs w:val="23"/>
          <w:bdr w:val="none" w:sz="0" w:space="0" w:color="auto"/>
          <w:rtl/>
          <w:lang w:val="en-GB"/>
        </w:rPr>
      </w:pPr>
      <w:r w:rsidRPr="00C37BB0">
        <w:rPr>
          <w:rFonts w:ascii="AAd_Livorna4" w:hAnsi="AAd_Livorna4" w:cs="AAd_Livorna4" w:hint="cs"/>
          <w:color w:val="auto"/>
          <w:sz w:val="23"/>
          <w:szCs w:val="23"/>
          <w:bdr w:val="none" w:sz="0" w:space="0" w:color="auto"/>
          <w:rtl/>
          <w:lang w:val="en-GB"/>
        </w:rPr>
        <w:t>חבר</w:t>
      </w:r>
      <w:r w:rsidRPr="00C37BB0">
        <w:rPr>
          <w:rFonts w:ascii="AAd_Livorna4" w:hAnsi="AAd_Livorna4" w:cs="AAd_Livorna4"/>
          <w:color w:val="auto"/>
          <w:sz w:val="23"/>
          <w:szCs w:val="23"/>
          <w:bdr w:val="none" w:sz="0" w:space="0" w:color="auto"/>
          <w:rtl/>
          <w:lang w:val="en-GB"/>
        </w:rPr>
        <w:t xml:space="preserve"> </w:t>
      </w:r>
      <w:r w:rsidRPr="00C37BB0">
        <w:rPr>
          <w:rFonts w:ascii="AAd_Livorna4" w:hAnsi="AAd_Livorna4" w:cs="AAd_Livorna4" w:hint="cs"/>
          <w:color w:val="auto"/>
          <w:sz w:val="23"/>
          <w:szCs w:val="23"/>
          <w:bdr w:val="none" w:sz="0" w:space="0" w:color="auto"/>
          <w:rtl/>
          <w:lang w:val="en-GB"/>
        </w:rPr>
        <w:t>מערכת</w:t>
      </w:r>
      <w:r w:rsidRPr="00C37BB0">
        <w:rPr>
          <w:rFonts w:ascii="AAd_Livorna4" w:hAnsi="AAd_Livorna4" w:cs="AAd_Livorna4"/>
          <w:color w:val="auto"/>
          <w:sz w:val="23"/>
          <w:szCs w:val="23"/>
          <w:bdr w:val="none" w:sz="0" w:space="0" w:color="auto"/>
          <w:rtl/>
          <w:lang w:val="en-GB"/>
        </w:rPr>
        <w:t xml:space="preserve"> "</w:t>
      </w:r>
      <w:r w:rsidRPr="00C37BB0">
        <w:rPr>
          <w:rFonts w:ascii="AAd_Livorna4" w:hAnsi="AAd_Livorna4" w:cs="AAd_Livorna4" w:hint="cs"/>
          <w:color w:val="auto"/>
          <w:sz w:val="23"/>
          <w:szCs w:val="23"/>
          <w:bdr w:val="none" w:sz="0" w:space="0" w:color="auto"/>
          <w:rtl/>
          <w:lang w:val="en-GB"/>
        </w:rPr>
        <w:t>אוצר</w:t>
      </w:r>
      <w:r w:rsidRPr="00C37BB0">
        <w:rPr>
          <w:rFonts w:ascii="AAd_Livorna4" w:hAnsi="AAd_Livorna4" w:cs="AAd_Livorna4"/>
          <w:color w:val="auto"/>
          <w:sz w:val="23"/>
          <w:szCs w:val="23"/>
          <w:bdr w:val="none" w:sz="0" w:space="0" w:color="auto"/>
          <w:rtl/>
          <w:lang w:val="en-GB"/>
        </w:rPr>
        <w:t xml:space="preserve"> </w:t>
      </w:r>
      <w:r w:rsidRPr="00C37BB0">
        <w:rPr>
          <w:rFonts w:ascii="AAd_Livorna4" w:hAnsi="AAd_Livorna4" w:cs="AAd_Livorna4" w:hint="cs"/>
          <w:color w:val="auto"/>
          <w:sz w:val="23"/>
          <w:szCs w:val="23"/>
          <w:bdr w:val="none" w:sz="0" w:space="0" w:color="auto"/>
          <w:rtl/>
          <w:lang w:val="en-GB"/>
        </w:rPr>
        <w:t>החסידים</w:t>
      </w:r>
      <w:r w:rsidRPr="00C37BB0">
        <w:rPr>
          <w:rFonts w:ascii="AAd_Livorna4" w:hAnsi="AAd_Livorna4" w:cs="AAd_Livorna4"/>
          <w:color w:val="auto"/>
          <w:sz w:val="23"/>
          <w:szCs w:val="23"/>
          <w:bdr w:val="none" w:sz="0" w:space="0" w:color="auto"/>
          <w:rtl/>
          <w:lang w:val="en-GB"/>
        </w:rPr>
        <w:t>"</w:t>
      </w:r>
    </w:p>
    <w:p w:rsidR="00165929" w:rsidRPr="00007434" w:rsidRDefault="00165929" w:rsidP="00C37BB0">
      <w:pPr>
        <w:pStyle w:val="a3"/>
        <w:bidi/>
        <w:rPr>
          <w:rtl/>
        </w:rPr>
      </w:pPr>
      <w:r w:rsidRPr="00007434">
        <w:rPr>
          <w:rtl/>
        </w:rPr>
        <w:t>ראיתי תשובת הרה"ג ר"י ברוין שענה למי ששאל "אם מותר לקרוא ספרי מעשיות חסידיים בליל ניטל" (השואל כתב בלשון אנגלית "חסידישע סטארי בוקס").</w:t>
      </w:r>
    </w:p>
    <w:p w:rsidR="00165929" w:rsidRPr="00007434" w:rsidRDefault="00165929" w:rsidP="00165929">
      <w:pPr>
        <w:pStyle w:val="a3"/>
        <w:bidi/>
        <w:rPr>
          <w:rtl/>
        </w:rPr>
      </w:pPr>
      <w:r w:rsidRPr="00007434">
        <w:rPr>
          <w:rtl/>
        </w:rPr>
        <w:t>תשובה: "כן המנהג בחצרות חסידים. וכן נהג הר"י ע"ה וויינבערג בשידור ברדיו, ומפי השמועה ע"פ הוראה (וראה יומן להרב חדקוב טבת תשל"ב. כפ"ח גל' 646). וראה גם תולדות ערוגת הבושם. שר התורה ע' 386. ועוד. אבל ראה מרא דשמעתתא עטרת יהושע אות שלח. (וכן הקפידו בנדבורנא. ובויזניץ היו בזה שינויים. אבל ברוב ככל חצרות החסידים לא הקפידו בזה. ואדרבא).</w:t>
      </w:r>
    </w:p>
    <w:p w:rsidR="00165929" w:rsidRPr="00007434" w:rsidRDefault="00165929" w:rsidP="00165929">
      <w:pPr>
        <w:pStyle w:val="a3"/>
        <w:bidi/>
        <w:rPr>
          <w:rtl/>
        </w:rPr>
      </w:pPr>
      <w:r w:rsidRPr="00007434">
        <w:rPr>
          <w:rtl/>
        </w:rPr>
        <w:t>"ולהעיר מסה"ש תש"נ ח"א ע' 193, שהידיעה ע"ד הנהגת כ"ק אדמו"ר מוהרש"ב נ"ע בניטל – היא הוראה איך לנצל הזמן בניטל לצייר דמות פני קדשו. וכן להתבונן ע"ד הנהגתו. עיי"ש.</w:t>
      </w:r>
    </w:p>
    <w:p w:rsidR="00165929" w:rsidRPr="00007434" w:rsidRDefault="00165929" w:rsidP="00165929">
      <w:pPr>
        <w:pStyle w:val="a3"/>
        <w:bidi/>
        <w:rPr>
          <w:rtl/>
        </w:rPr>
      </w:pPr>
      <w:r w:rsidRPr="00007434">
        <w:rPr>
          <w:rtl/>
        </w:rPr>
        <w:t>"וכללא כייל לן (ראה אג"ק יד ע' שנב), שכיון שענין ביטול תורה חידוש הוא - אין לך בו אלא חידושו.</w:t>
      </w:r>
    </w:p>
    <w:p w:rsidR="00165929" w:rsidRPr="00007434" w:rsidRDefault="00165929" w:rsidP="00165929">
      <w:pPr>
        <w:pStyle w:val="a3"/>
        <w:bidi/>
        <w:rPr>
          <w:rtl/>
        </w:rPr>
      </w:pPr>
      <w:r w:rsidRPr="00007434">
        <w:rPr>
          <w:rtl/>
        </w:rPr>
        <w:lastRenderedPageBreak/>
        <w:t>"ופשוט לכל בר בי רב דחד יומא, שהמובא בכ"מ (שבחי הבעש"ט. ומשמו - בפלא יועץ ערד דיבור. ועוד. וראה שיחת כ"ד טבת תשי"ב) שהעוסק בסיפורי צדיקים כעוסק במעשה מרכבה, ועד"ז בכ"מ במעלת סיפורי צדיקים (וראה הנסמן בקובץ הבעש"ט יב ע' קסו) - שאין הכוונה כאילו נאמר שיש בו גדר מצות ת"ת. ודבר שפתים אך למחסור. ולחנם נתחבטו בד"ז, בקובץ הערות וביאורים גל' תתצא ואילך. תולדות ר' משה בסופו. ועוד.</w:t>
      </w:r>
    </w:p>
    <w:p w:rsidR="00165929" w:rsidRPr="00007434" w:rsidRDefault="00165929" w:rsidP="00165929">
      <w:pPr>
        <w:pStyle w:val="a3"/>
        <w:bidi/>
        <w:rPr>
          <w:rtl/>
        </w:rPr>
      </w:pPr>
      <w:r w:rsidRPr="00007434">
        <w:rPr>
          <w:rtl/>
        </w:rPr>
        <w:t>"וראה שו"ת ויברך דוד ח"א, טו – לענין סיפורי צדיקים בביהכ"ס. ולהעיר משמועות וספורים (מהדורת תש"נ) ח"א ע' 241.</w:t>
      </w:r>
    </w:p>
    <w:p w:rsidR="00165929" w:rsidRPr="00007434" w:rsidRDefault="00165929" w:rsidP="00165929">
      <w:pPr>
        <w:pStyle w:val="a3"/>
        <w:bidi/>
        <w:rPr>
          <w:rtl/>
        </w:rPr>
      </w:pPr>
      <w:r w:rsidRPr="00007434">
        <w:rPr>
          <w:rtl/>
        </w:rPr>
        <w:t>עד כאן מענתו של הר"ב שי'.</w:t>
      </w:r>
    </w:p>
    <w:p w:rsidR="00165929" w:rsidRPr="00007434" w:rsidRDefault="00165929" w:rsidP="00165929">
      <w:pPr>
        <w:pStyle w:val="a3"/>
        <w:bidi/>
        <w:rPr>
          <w:rtl/>
        </w:rPr>
      </w:pPr>
      <w:r w:rsidRPr="00007434">
        <w:rPr>
          <w:rtl/>
        </w:rPr>
        <w:t>הנה הזכיר את מה שכתבתי בתשו' הלכה בסוף הספר "תולדות רבי משה", אולם איננו מסכים לדבריי, ועל כן אדון קצת בזה.</w:t>
      </w:r>
    </w:p>
    <w:p w:rsidR="00165929" w:rsidRPr="00007434" w:rsidRDefault="00165929" w:rsidP="00165929">
      <w:pPr>
        <w:pStyle w:val="11"/>
        <w:rPr>
          <w:rtl/>
        </w:rPr>
      </w:pPr>
      <w:r w:rsidRPr="00007434">
        <w:rPr>
          <w:rtl/>
        </w:rPr>
        <w:t>הציון לספר "תולדות רבי משה"</w:t>
      </w:r>
    </w:p>
    <w:p w:rsidR="00165929" w:rsidRPr="00007434" w:rsidRDefault="00165929" w:rsidP="00165929">
      <w:pPr>
        <w:pStyle w:val="a3"/>
        <w:bidi/>
        <w:rPr>
          <w:rtl/>
        </w:rPr>
      </w:pPr>
      <w:r w:rsidRPr="00007434">
        <w:rPr>
          <w:rtl/>
        </w:rPr>
        <w:t>תחילה אציין, כי בספר תולדות רבי משה לא כתוב כלל מה שמייחס אליי.</w:t>
      </w:r>
    </w:p>
    <w:p w:rsidR="00165929" w:rsidRPr="00007434" w:rsidRDefault="00165929" w:rsidP="00165929">
      <w:pPr>
        <w:pStyle w:val="a3"/>
        <w:bidi/>
        <w:rPr>
          <w:rtl/>
        </w:rPr>
      </w:pPr>
      <w:r w:rsidRPr="00007434">
        <w:rPr>
          <w:rtl/>
        </w:rPr>
        <w:t>כתבתי שם שני דברים מחולקים: בחציו הראשון של המאמר, דנתי בענין גדר "סיפורי צדיקים" בדברי רבותינו נשיאינו, על דרך הדרוש והמוסר. ובחלק השני התחלתי לדון אם בדרך ההלכה זהו חלק ממצות תלמוד תורה.</w:t>
      </w:r>
    </w:p>
    <w:p w:rsidR="00165929" w:rsidRPr="00007434" w:rsidRDefault="00165929" w:rsidP="00165929">
      <w:pPr>
        <w:pStyle w:val="a3"/>
        <w:bidi/>
        <w:rPr>
          <w:rtl/>
        </w:rPr>
      </w:pPr>
      <w:r w:rsidRPr="00007434">
        <w:rPr>
          <w:rtl/>
        </w:rPr>
        <w:t>חילקתי שם בין שני ענינים אלו די ברור, ולא עלתה על דעתי שאינני יכול לדון בשני הדברים בתוך מאמר אחד, או בתוך ספר אחד, ואשר בקריאה חפוזה יתפרש כאילו אני מערב את שני הענינים הדרוש וההלכה ביחד.</w:t>
      </w:r>
    </w:p>
    <w:p w:rsidR="00165929" w:rsidRPr="00007434" w:rsidRDefault="00165929" w:rsidP="00165929">
      <w:pPr>
        <w:pStyle w:val="a3"/>
        <w:bidi/>
        <w:rPr>
          <w:rtl/>
        </w:rPr>
      </w:pPr>
      <w:r w:rsidRPr="00007434">
        <w:rPr>
          <w:rtl/>
        </w:rPr>
        <w:t>שוב ראיתי עתה, כי בתחילת כל הקונטרס שם בע' 269 נדפסה כותרת "סיפורי ותולדות הצדיקים - גדרם בהלכה", וזה אפשר נתן מקום לטעות כי גם המדובר בחציו הראשון של תחילת הקונטרס בענין מעלת סיפורי הצדיקים בדרך המוסר, היא חלק מההוכחות בהדיון ההלכתי. אבל בעיון מדוקדק בגוף כל התשובה שם, רואים שבכל חלק ההלכה לא נזכר כלל מענינים אלו שבחלק הדרוש.</w:t>
      </w:r>
    </w:p>
    <w:p w:rsidR="00257F1F" w:rsidRDefault="00165929" w:rsidP="00EB559D">
      <w:pPr>
        <w:pStyle w:val="a3"/>
        <w:bidi/>
        <w:rPr>
          <w:rtl/>
        </w:rPr>
      </w:pPr>
      <w:r w:rsidRPr="00007434">
        <w:rPr>
          <w:rtl/>
        </w:rPr>
        <w:t>ובאמת גם חלק ראשון של הדרוש והאגדה על מעלת סיפורי חסידים בדברי רבותינו נשיאינו, ושלא כמשמעות דברי האחיעזר, זה מחזק את מה שכתבנו בהמשך בחלק השני, בדיון ההלכתי, אשר אין לנו ללמוד מאיזה תשובות של איזה גאונים בדורותינו שאינם מעדת החסידים שהם כתבו שסיפורי צדיקים אינם חלק מלימוד התורה, כי הלא כל גישתם על סיפורי חסידים היא שונה ולא מפיהם אנו חיים.</w:t>
      </w:r>
    </w:p>
    <w:p w:rsidR="00EB559D" w:rsidRDefault="00EB559D" w:rsidP="00EB559D">
      <w:pPr>
        <w:pStyle w:val="a3"/>
        <w:bidi/>
        <w:rPr>
          <w:rtl/>
        </w:rPr>
      </w:pPr>
    </w:p>
    <w:p w:rsidR="00165929" w:rsidRPr="00007434" w:rsidRDefault="00165929" w:rsidP="00AC52B1">
      <w:pPr>
        <w:pStyle w:val="11"/>
        <w:rPr>
          <w:rtl/>
        </w:rPr>
      </w:pPr>
      <w:r w:rsidRPr="00007434">
        <w:rPr>
          <w:rtl/>
        </w:rPr>
        <w:lastRenderedPageBreak/>
        <w:t>סיפורי צדיקים, בדרך הדרוש והמוסר</w:t>
      </w:r>
    </w:p>
    <w:p w:rsidR="00165929" w:rsidRPr="00007434" w:rsidRDefault="00165929" w:rsidP="00165929">
      <w:pPr>
        <w:pStyle w:val="a3"/>
        <w:bidi/>
        <w:rPr>
          <w:rtl/>
        </w:rPr>
      </w:pPr>
      <w:r w:rsidRPr="00007434">
        <w:rPr>
          <w:rtl/>
        </w:rPr>
        <w:t>א) בתחילה הבאתי את דברי הגאון האחיעזר שמשמע כי הוא מתייחס לתולדות צדיקים, כאל דבר שבדיעבד, שאינו לימוד חשוב ורק מצד ירידת הדורות עוסקים בדברים אלו.</w:t>
      </w:r>
    </w:p>
    <w:p w:rsidR="00165929" w:rsidRPr="00007434" w:rsidRDefault="00165929" w:rsidP="00165929">
      <w:pPr>
        <w:pStyle w:val="a3"/>
        <w:bidi/>
        <w:rPr>
          <w:rtl/>
        </w:rPr>
      </w:pPr>
      <w:r w:rsidRPr="00007434">
        <w:rPr>
          <w:rtl/>
        </w:rPr>
        <w:t>ועל זה הבאתי מהרבה שיחות רבותינו, אשר לא ס"ל כהגרח"ע, אלא כי סיפורי צדיקים הוא ענין עיקרי ולפעמים הוא אפילו קודם לפני לימוד הויות דאביי ורבא. הבאתי גם שיחות אדמו"ר מוהריי"צ ועוד מקורות שסיפורי צדיקים הם בגדר כמו שלפעמים גדולה שימושה של תורה יותר מלימודה, ושהוא על דרך מעשה מרכבה.</w:t>
      </w:r>
    </w:p>
    <w:p w:rsidR="00165929" w:rsidRPr="00007434" w:rsidRDefault="00165929" w:rsidP="00165929">
      <w:pPr>
        <w:pStyle w:val="a3"/>
        <w:bidi/>
        <w:rPr>
          <w:rtl/>
        </w:rPr>
      </w:pPr>
      <w:r w:rsidRPr="00007434">
        <w:rPr>
          <w:rtl/>
        </w:rPr>
        <w:t>גם הוספתי בתוך חצאי מוסגר, שיתכן כי הגרח"ע הלך בשיטתו של הגאון ר"ח מוולאז'ין שס"ל בענין ספרי לימוד מוסר ויראת ה' שנועדו רק לשעת הדחק, עיין ספר "תורה לשמה" עמוד 203. אבל אין כן שיטת רבינו הזקן בהלכות ת"ת.</w:t>
      </w:r>
    </w:p>
    <w:p w:rsidR="00165929" w:rsidRPr="00007434" w:rsidRDefault="00165929" w:rsidP="00AC52B1">
      <w:pPr>
        <w:pStyle w:val="11"/>
        <w:rPr>
          <w:rtl/>
        </w:rPr>
      </w:pPr>
      <w:r w:rsidRPr="00007434">
        <w:rPr>
          <w:rtl/>
        </w:rPr>
        <w:t>הדיון בדרך ההלכה</w:t>
      </w:r>
    </w:p>
    <w:p w:rsidR="00165929" w:rsidRPr="00007434" w:rsidRDefault="00165929" w:rsidP="00165929">
      <w:pPr>
        <w:pStyle w:val="a3"/>
        <w:bidi/>
        <w:rPr>
          <w:rtl/>
        </w:rPr>
      </w:pPr>
      <w:r w:rsidRPr="00007434">
        <w:rPr>
          <w:rtl/>
        </w:rPr>
        <w:t>ב) ואחרי זה שם (בעמוד 277) החילותי בירור הענין בדרך ההלכה, תחת כותרת "מצות תלמוד תורה - בספרי יראה וחסידות".</w:t>
      </w:r>
    </w:p>
    <w:p w:rsidR="00165929" w:rsidRPr="00007434" w:rsidRDefault="00165929" w:rsidP="00165929">
      <w:pPr>
        <w:pStyle w:val="a3"/>
        <w:bidi/>
        <w:rPr>
          <w:rtl/>
        </w:rPr>
      </w:pPr>
      <w:r w:rsidRPr="00007434">
        <w:rPr>
          <w:rtl/>
        </w:rPr>
        <w:t>התחלנו: "ומעתה נפרט יותר את כללות נקודת הדברים בהלכה בענין סיפורי צדיקים", והבאתי מ"ש בהל' ת"ת לאדה"ז על חיוב מצות תלמוד תורה גם בלימוד האגדות וספרי היראה (פ"ב ס"א, ס"ט, פ"ג ס"ד). וציינתי גם לדברי בעל החוות יאיר שמקיימים מצות ת"ת בספרי מוסר אם יש בהם פסוקים ודברי רז"ל. גם צויין</w:t>
      </w:r>
      <w:r w:rsidR="0070794C" w:rsidRPr="0070794C">
        <w:rPr>
          <w:rtl/>
        </w:rPr>
        <w:t xml:space="preserve"> </w:t>
      </w:r>
      <w:r w:rsidRPr="00007434">
        <w:rPr>
          <w:rtl/>
        </w:rPr>
        <w:t>אל הל' ת"ת פ"א ס"ו ובמיוחד לשיחות הרבי אשר מצות ת"ת הוא בכל הספרים שנתפשטו ונתקבלו בכל תפוצות ישראל.</w:t>
      </w:r>
    </w:p>
    <w:p w:rsidR="00165929" w:rsidRPr="00007434" w:rsidRDefault="00165929" w:rsidP="00165929">
      <w:pPr>
        <w:pStyle w:val="a3"/>
        <w:bidi/>
        <w:rPr>
          <w:rtl/>
        </w:rPr>
      </w:pPr>
      <w:r w:rsidRPr="00007434">
        <w:rPr>
          <w:rtl/>
        </w:rPr>
        <w:t>וע"פ הל' ת"ת לרבינו הזקן הסקנו:</w:t>
      </w:r>
      <w:r w:rsidRPr="00007434">
        <w:t xml:space="preserve"> </w:t>
      </w:r>
      <w:r w:rsidRPr="00007434">
        <w:rPr>
          <w:rtl/>
        </w:rPr>
        <w:t>"הנה סיפורי רבותינו נשיאינו ותלמידיהם. ועד"ז עוד גאוני ישראל הלומדים תורה לשמה ובגדר תלמיד ותיק כו', הם בודאי בגדר ספרי מוסר שנבנו דבריהם על הגדות ומדרשים, הן מצד עצמם וגם כי כל הסיפורים מתובלים עם פירושים בפסוקים ואגדות חז"ל או בעניני סודות התורה. והרי זה ע"ד הסיפורים שמופיעים בספרים שנכתבו ברוה"ק עד הש"ך והט"ז.</w:t>
      </w:r>
    </w:p>
    <w:p w:rsidR="00165929" w:rsidRPr="00007434" w:rsidRDefault="00165929" w:rsidP="00165929">
      <w:pPr>
        <w:pStyle w:val="a3"/>
        <w:bidi/>
        <w:rPr>
          <w:rtl/>
        </w:rPr>
      </w:pPr>
      <w:r w:rsidRPr="00007434">
        <w:rPr>
          <w:rtl/>
        </w:rPr>
        <w:t>"ויש לעיין בספרים שנכתבו על ידי חסידים ועוסקים בתולדות רבותינו כגון ספר "בית רבי" וכיו"ב, הרי העיקר בהם הוא מה ששמעו מפי רבותינו ותלמידיהם, וגם הם הלא יש בהם הרבה פסוקים ואגדות חז"ל ועניני הלכה ומנהגים וסודות התורה.</w:t>
      </w:r>
    </w:p>
    <w:p w:rsidR="00165929" w:rsidRPr="00007434" w:rsidRDefault="00165929" w:rsidP="00165929">
      <w:pPr>
        <w:pStyle w:val="a3"/>
        <w:bidi/>
        <w:rPr>
          <w:rtl/>
        </w:rPr>
      </w:pPr>
      <w:r w:rsidRPr="00007434">
        <w:rPr>
          <w:rtl/>
        </w:rPr>
        <w:t xml:space="preserve">"ויש לומר כי גם סיפורי חסידים שלהם עצמם ועד"ז גדולי תורה כו', על מופתים ונסים של השגחה פרטית שקרו להם בחייהם וכיו"ב, הלא הם מיוסדים על אגדות חז"ל בענין כח לימוד התורה וקיום המצוות לשנות מערכות הטבע ונסים ונפלאות של </w:t>
      </w:r>
      <w:r w:rsidRPr="00007434">
        <w:rPr>
          <w:rtl/>
        </w:rPr>
        <w:lastRenderedPageBreak/>
        <w:t>התנאים ואמוראים גינאי חלוק לי מימיך כו'".</w:t>
      </w:r>
    </w:p>
    <w:p w:rsidR="00165929" w:rsidRPr="00007434" w:rsidRDefault="00165929" w:rsidP="00165929">
      <w:pPr>
        <w:pStyle w:val="a3"/>
        <w:bidi/>
        <w:rPr>
          <w:rtl/>
        </w:rPr>
      </w:pPr>
      <w:r w:rsidRPr="00007434">
        <w:rPr>
          <w:rtl/>
        </w:rPr>
        <w:t>[וציינתי גם לרמב"ן עה"ת בס"פ בא. וגם דברי אדמו"ר הצ"צ בס' החקירה שע"י ידיעת "ריבוי המופתים שבש"ס ואפילו דורות האחרונים" עי"ז מכירים מי שאמר והיה העולם. [ולפמ"ש אדה"ז בהל' ת"ת, ידיעת מי שאמר והיה העולם מספרי היראה הם חלק ממצות ת"ת].</w:t>
      </w:r>
    </w:p>
    <w:p w:rsidR="00165929" w:rsidRPr="00007434" w:rsidRDefault="00165929" w:rsidP="00165929">
      <w:pPr>
        <w:pStyle w:val="a3"/>
        <w:bidi/>
        <w:rPr>
          <w:rtl/>
        </w:rPr>
      </w:pPr>
      <w:r w:rsidRPr="00007434">
        <w:rPr>
          <w:rtl/>
        </w:rPr>
        <w:t>ואחרי זה כתבתי שם שקו"ט בענין חילוקי גדרים במצות ת"ת, וענינים שמצד אחד הם בגדר מצות ת"ת ומצד שני זה לא קשור לענין ברכת התורה. והבאתי שוב שאפשר כי גם לשיטת הגרח"ע חייבים לברך ברכת התורה על תולדות גדולי ישראל כשיש בהם עניני פסוקים ודברי חז"ל שאינם בנויים על שכל האנושי. גם הבאתי משני אחרונים (שכנראה אשר בכלל הם רחוקים משיטת החסידות) שכתבו שדברי עובדות וסיפורים מגדולי ישראל לא דברי תורה נינהו ואין צריך להם ברכת התורה.</w:t>
      </w:r>
    </w:p>
    <w:p w:rsidR="00165929" w:rsidRPr="00007434" w:rsidRDefault="00165929" w:rsidP="00165929">
      <w:pPr>
        <w:pStyle w:val="a3"/>
        <w:bidi/>
        <w:rPr>
          <w:rtl/>
        </w:rPr>
      </w:pPr>
      <w:r w:rsidRPr="00007434">
        <w:rPr>
          <w:rtl/>
        </w:rPr>
        <w:t>גם הזכרנו שיש לדון בענין סיפורי צדיקים לעוד דינים, כגון: דברי תורה בגוף נקי, איסור הלימוד באבלות ובתשעה באב, איסור לימוד עם נכרי, ובמנהג כמה קהילות שלא לעסוק בדברי תורה בליל ניט"ל ועי' מזה בספר "נטעי גבריאל" במנהגי ליל ניט"ל עמוד רד ובמאמרי ב"הערות וביאורים" גליון 1100 עמוד 179, ובדבר קדושת וכבוד הספרים שביו"ד סרפ"ב. ובמה שכתוב בס' דברי שלום שהתיר להדפיס ספר תולדות צדיקים ממעשר כספים ומסיק שיותר טוב להדפיס בסוף הספר גם תשובות להלכה. והוספנו שבכל אלו יש לדון בהם בכל מקום לפי עניינו ומקורותיו].</w:t>
      </w:r>
    </w:p>
    <w:p w:rsidR="00165929" w:rsidRPr="00007434" w:rsidRDefault="00165929" w:rsidP="00165929">
      <w:pPr>
        <w:pStyle w:val="a3"/>
        <w:bidi/>
        <w:rPr>
          <w:rtl/>
        </w:rPr>
      </w:pPr>
      <w:r w:rsidRPr="00007434">
        <w:rPr>
          <w:rtl/>
        </w:rPr>
        <w:t>ע"כ דברינו בס' תולדות רבי משה.</w:t>
      </w:r>
    </w:p>
    <w:p w:rsidR="00165929" w:rsidRPr="00007434" w:rsidRDefault="00165929" w:rsidP="00165929">
      <w:pPr>
        <w:pStyle w:val="a3"/>
        <w:bidi/>
        <w:rPr>
          <w:rtl/>
        </w:rPr>
      </w:pPr>
      <w:r w:rsidRPr="00007434">
        <w:rPr>
          <w:rtl/>
        </w:rPr>
        <w:t>ומעתה לא ראיתי בכל התשובה של הר"ב שי' (שהבאנו למעלה בתחילת דברינו) שום התייחסות לגוף הדברים שכתבתי בדרך ההלכה, אשר לענ"ד על פי הלכות ת"ת של רבינו הזקן, הנה סיפורי הצדיקים ובפרט ספרים של חב"ד שהם מיוסדים על רבותינו נשיאינו, הם בגדר מצות תלמוד תורה לענין חיוב ברכת התורה. [ורק מזכיר שכאילו אנחנו בנינו יסודותינו על פתגם מעשה מרכבה כו'. וכנראה שדברים אלו נכתבו בחפזה כי המעיין בספר תולדות רבי משה, יראה שלא כן כתבנו].</w:t>
      </w:r>
    </w:p>
    <w:p w:rsidR="00165929" w:rsidRPr="00007434" w:rsidRDefault="00165929" w:rsidP="00AC52B1">
      <w:pPr>
        <w:pStyle w:val="11"/>
        <w:rPr>
          <w:rtl/>
        </w:rPr>
      </w:pPr>
      <w:r w:rsidRPr="00007434">
        <w:rPr>
          <w:rtl/>
        </w:rPr>
        <w:t>קריאת סיפורי חסידים בליל ניט"ל</w:t>
      </w:r>
    </w:p>
    <w:p w:rsidR="00165929" w:rsidRPr="00007434" w:rsidRDefault="00165929" w:rsidP="00165929">
      <w:pPr>
        <w:pStyle w:val="a3"/>
        <w:bidi/>
        <w:rPr>
          <w:rtl/>
        </w:rPr>
      </w:pPr>
      <w:r w:rsidRPr="00007434">
        <w:rPr>
          <w:rtl/>
        </w:rPr>
        <w:t>ומכיון שכבר באנו לענין זה, חפצי לדון קצת גם בגוף הדברים שכתב הר"ב שי', לענין אפשריות קריאת סיפורים חסידיים בליל ניט"ל. שצריך בירור, כי:</w:t>
      </w:r>
    </w:p>
    <w:p w:rsidR="00165929" w:rsidRPr="00007434" w:rsidRDefault="00165929" w:rsidP="00165929">
      <w:pPr>
        <w:pStyle w:val="a3"/>
        <w:bidi/>
        <w:rPr>
          <w:rtl/>
        </w:rPr>
      </w:pPr>
      <w:r w:rsidRPr="00007434">
        <w:rPr>
          <w:rtl/>
        </w:rPr>
        <w:t xml:space="preserve">א) איננו מתייחס, למה שהזכרנו בתשובה שלנו. אשר הלא בסיפורים מובאים לשונות גמ' ולשונות פסוקים ומאחז"ל, שחייבים עליהם ברכת התורה, ושאין לומדים בליל ניט"ל. וגם הבאנו שלכאורה סיפורי אדמו"ר הריי"צ כו' הם דברי תורה. אם כן גם אם נתיר איזה קריאת סיפורים חסידיים בליל ניט"ל, וכן נתיר זה בלי ברכת התורה, </w:t>
      </w:r>
      <w:r w:rsidRPr="00007434">
        <w:rPr>
          <w:rtl/>
        </w:rPr>
        <w:lastRenderedPageBreak/>
        <w:t>הלא אפשר היה צריך להיות פירוט על איזה ספר של סיפורים מדובר שאפשר לקרוא בו בליל ניט"ל ושאין חל עליו חיוב ברכת התורה, ואיזהו הספר שאין בו מכל דברים אלו. ואיך אפשר לדון על כל זה בהיתר גורף.</w:t>
      </w:r>
    </w:p>
    <w:p w:rsidR="00165929" w:rsidRPr="00007434" w:rsidRDefault="00165929" w:rsidP="00165929">
      <w:pPr>
        <w:pStyle w:val="a3"/>
        <w:bidi/>
        <w:rPr>
          <w:rtl/>
        </w:rPr>
      </w:pPr>
      <w:r w:rsidRPr="00007434">
        <w:rPr>
          <w:rtl/>
        </w:rPr>
        <w:t>ב) מ"ש בתחילת הדברים "כן המנהג בחצרות חסידים" [לקרוא סיפורים חסידיים בליל ניט"ל], הנה איננו כותב על המנהג בחב"ד, ולענ"ד למי רק שנשאל מדורות הקודמים של חב"ד, יעידו שלא היה כדבר הזה בחצרות חב"ד [ועיין מג"א בסוף השו"ע הל' פורים, שצ"ל מנהג ותיקין]. שמענו על משחק השח שכנראה מקורו לאמן ולהרגיל מוחו ללימוד התורה ויל"ע בשיחות, בדורות מאוחרים יותר בהתפתחות הטכנולוגיה שמענו על צפייה בפעולות חב"ד מאחורי מסך הברזל ועוד, אבל מעולם לא שמענו על שיהיה מנהג בקריאת סיפורים חסידיים או בהתוועדות לשמוע סיפורים חסידים. וגם הר"ב שי' כותב שיש חצרות חסידים שהקפידו על זה שלא לקרוא סיפורים חסידיים בליל ניט"ל.</w:t>
      </w:r>
    </w:p>
    <w:p w:rsidR="00165929" w:rsidRPr="00007434" w:rsidRDefault="00165929" w:rsidP="00165929">
      <w:pPr>
        <w:pStyle w:val="a3"/>
        <w:bidi/>
        <w:rPr>
          <w:rtl/>
        </w:rPr>
      </w:pPr>
      <w:r w:rsidRPr="00007434">
        <w:rPr>
          <w:rtl/>
        </w:rPr>
        <w:t>[יתכן אשר בשנים האחרונות, יש שהחלו לבנות על פי הוראות הרבי אל הרב וויינברג על השידורים ברדיו שבליל ניטל יספר סיפורים חסידיים. ועד"ז אפשר מסופר בענין הפגישות שהיה מארגן הרב קסטל כו'. אבל הלא שם הוא ענין שונה לגמרי, כי בודאי אין לעצור בליל ניט"ל את פעולות הצלת המתבוללים מטמיעה, ויתכן אפילו כי אם יבוא אחד מאלו ויבקש ללמוד איתו גמרא וחומש כו' בליל ניטל, שצריך ללמוד איתו דברים אלו. ובביטול מנהג זה של שלילת לימוד תורה בניט"ל לצורך הצלה מעבירה כו' אין כאן משום מצוה הבאה בעבירה, ולא על כגון דא תיקנו חכמים כידוע בדיני מצוה הבאה בעבירה, ומעוד סיבות אין כאן מצה"ב ואכ"מ, ולכן הורה הרבי לספר סיפורים חסידיים דקיל יותר, במקום חובת לימוד הגמרא ושו"ע במקרה מיוחד זה.</w:t>
      </w:r>
    </w:p>
    <w:p w:rsidR="00165929" w:rsidRPr="00007434" w:rsidRDefault="00165929" w:rsidP="00165929">
      <w:pPr>
        <w:pStyle w:val="a3"/>
        <w:bidi/>
        <w:rPr>
          <w:rtl/>
        </w:rPr>
      </w:pPr>
      <w:r w:rsidRPr="00007434">
        <w:rPr>
          <w:rtl/>
        </w:rPr>
        <w:t>וגם עוד במקרה ההוראה על השיעורים ברדיו, הלא הרב וויינבערג יודע שאין מזכירים ענין של גמרא בליל ניט"ל ויזהר בלשונו, אבל איך אפשר ללמוד מזה היתר גורף לכל אחד ללמוד בספר של סיפורים חסידיים, שרובם או כולם בנויים על פסוקים וגמרות כמו הסיפורי חסידים של הרב זוין כו'. וכמדומה אולי כתבתי מזה כבר באיזה קובץ הערות].</w:t>
      </w:r>
    </w:p>
    <w:p w:rsidR="00165929" w:rsidRPr="00007434" w:rsidRDefault="00165929" w:rsidP="00165929">
      <w:pPr>
        <w:pStyle w:val="a3"/>
        <w:bidi/>
        <w:rPr>
          <w:rtl/>
        </w:rPr>
      </w:pPr>
      <w:r w:rsidRPr="00007434">
        <w:rPr>
          <w:rtl/>
        </w:rPr>
        <w:t>מיותר להוסיף, כי אינני מדבר על ענין באתרי' דרב כו', ומכיר אני מקומי, אני כותב כאן רק בענין התורני, שלעת עתה לא ראיתי בדברי הרב ברוין טעם והוכחה לסתור דבריי, ואפשר יפרש הדברים בעתיד.</w:t>
      </w:r>
      <w:r w:rsidR="002F121F" w:rsidRPr="002F121F">
        <w:rPr>
          <w:rFonts w:ascii="Times New Roman" w:eastAsia="Times New Roman" w:hAnsi="Times New Roman" w:cs="Times New Roman"/>
          <w:snapToGrid w:val="0"/>
          <w:color w:val="000000"/>
          <w:w w:val="0"/>
          <w:sz w:val="0"/>
          <w:szCs w:val="0"/>
          <w:bdr w:val="none" w:sz="0" w:space="0" w:color="000000"/>
          <w:shd w:val="clear" w:color="000000" w:fill="000000"/>
          <w:lang w:val="x-none" w:eastAsia="x-none" w:bidi="x-none"/>
        </w:rPr>
        <w:t xml:space="preserve"> </w:t>
      </w:r>
    </w:p>
    <w:p w:rsidR="00AC52B1" w:rsidRDefault="00AC52B1" w:rsidP="00AC52B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034DD8" w:rsidRDefault="00034DD8" w:rsidP="00034DD8">
      <w:pPr>
        <w:bidi/>
      </w:pPr>
    </w:p>
    <w:p w:rsidR="00CD13E6" w:rsidRPr="00034DD8" w:rsidRDefault="00CD13E6" w:rsidP="00CD13E6">
      <w:pPr>
        <w:pStyle w:val="a"/>
        <w:rPr>
          <w:lang w:val="en-US"/>
        </w:rPr>
        <w:sectPr w:rsidR="00CD13E6" w:rsidRPr="00034DD8" w:rsidSect="0057110B">
          <w:footnotePr>
            <w:numRestart w:val="eachSect"/>
          </w:footnotePr>
          <w:type w:val="continuous"/>
          <w:pgSz w:w="7920" w:h="12240"/>
          <w:pgMar w:top="-810" w:right="864" w:bottom="720" w:left="864" w:header="270" w:footer="0" w:gutter="0"/>
          <w:cols w:space="720"/>
          <w:docGrid w:linePitch="360"/>
        </w:sectPr>
      </w:pPr>
    </w:p>
    <w:p w:rsidR="00926305" w:rsidRDefault="00926305" w:rsidP="00926305">
      <w:pPr>
        <w:pStyle w:val="a3"/>
        <w:bidi/>
        <w:rPr>
          <w:rFonts w:ascii="Narkisim" w:eastAsia="Times New Roman" w:hAnsi="Narkisim" w:cs="1ShefaClassic"/>
          <w:sz w:val="27"/>
          <w:szCs w:val="27"/>
        </w:rPr>
        <w:sectPr w:rsidR="00926305" w:rsidSect="0057110B">
          <w:footnotePr>
            <w:numRestart w:val="eachSect"/>
          </w:footnotePr>
          <w:type w:val="continuous"/>
          <w:pgSz w:w="7920" w:h="12240"/>
          <w:pgMar w:top="-810" w:right="864" w:bottom="720" w:left="864" w:header="270" w:footer="0" w:gutter="0"/>
          <w:cols w:space="720"/>
          <w:docGrid w:linePitch="360"/>
        </w:sectPr>
      </w:pPr>
    </w:p>
    <w:p w:rsidR="00714B11" w:rsidRDefault="0024165C" w:rsidP="00714B11">
      <w:pPr>
        <w:bidi/>
        <w:jc w:val="center"/>
        <w:rPr>
          <w:rFonts w:ascii="Narkisim" w:eastAsia="Times New Roman" w:hAnsi="Narkisim" w:cs="1ShefaClassic"/>
          <w:sz w:val="27"/>
          <w:szCs w:val="27"/>
          <w:rtl/>
        </w:rPr>
      </w:pPr>
      <w:r>
        <w:rPr>
          <w:rFonts w:ascii="Narkisim" w:eastAsia="Times New Roman" w:hAnsi="Narkisim" w:cs="1ShefaClassic"/>
          <w:noProof/>
          <w:sz w:val="27"/>
          <w:szCs w:val="27"/>
          <w:rtl/>
        </w:rPr>
        <w:lastRenderedPageBreak/>
        <mc:AlternateContent>
          <mc:Choice Requires="wps">
            <w:drawing>
              <wp:anchor distT="0" distB="0" distL="114300" distR="114300" simplePos="0" relativeHeight="251664384" behindDoc="0" locked="0" layoutInCell="1" allowOverlap="1">
                <wp:simplePos x="0" y="0"/>
                <wp:positionH relativeFrom="margin">
                  <wp:posOffset>753687</wp:posOffset>
                </wp:positionH>
                <wp:positionV relativeFrom="margin">
                  <wp:align>center</wp:align>
                </wp:positionV>
                <wp:extent cx="2413000" cy="6192981"/>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2413000" cy="619298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6C8D" w:rsidRPr="000F6194" w:rsidRDefault="00C76C8D" w:rsidP="009B005C">
                            <w:pPr>
                              <w:autoSpaceDE w:val="0"/>
                              <w:autoSpaceDN w:val="0"/>
                              <w:bidi/>
                              <w:adjustRightInd w:val="0"/>
                              <w:spacing w:after="0" w:line="360" w:lineRule="auto"/>
                              <w:jc w:val="center"/>
                              <w:rPr>
                                <w:rFonts w:ascii="1ShefaClassic" w:cs="1ShefaClassic"/>
                                <w:b/>
                                <w:bCs/>
                                <w:sz w:val="27"/>
                                <w:szCs w:val="27"/>
                              </w:rPr>
                            </w:pPr>
                            <w:r w:rsidRPr="000F6194">
                              <w:rPr>
                                <w:rFonts w:ascii="1ShefaClassic" w:cs="1ShefaClassic" w:hint="cs"/>
                                <w:b/>
                                <w:bCs/>
                                <w:sz w:val="27"/>
                                <w:szCs w:val="27"/>
                                <w:rtl/>
                              </w:rPr>
                              <w:t>לעילוי נשמת</w:t>
                            </w:r>
                          </w:p>
                          <w:p w:rsidR="00C76C8D" w:rsidRPr="000F6194" w:rsidRDefault="00C76C8D" w:rsidP="009B005C">
                            <w:pPr>
                              <w:autoSpaceDE w:val="0"/>
                              <w:autoSpaceDN w:val="0"/>
                              <w:bidi/>
                              <w:adjustRightInd w:val="0"/>
                              <w:spacing w:after="0" w:line="360" w:lineRule="auto"/>
                              <w:jc w:val="center"/>
                              <w:rPr>
                                <w:rFonts w:ascii="1ShefaClassic" w:cs="1ShefaClassic"/>
                                <w:sz w:val="27"/>
                                <w:szCs w:val="27"/>
                              </w:rPr>
                            </w:pPr>
                            <w:r w:rsidRPr="000F6194">
                              <w:rPr>
                                <w:rFonts w:ascii="1ShefaClassic" w:cs="1ShefaClassic" w:hint="cs"/>
                                <w:sz w:val="27"/>
                                <w:szCs w:val="27"/>
                                <w:rtl/>
                              </w:rPr>
                              <w:t>מרת</w:t>
                            </w:r>
                            <w:r w:rsidRPr="000F6194">
                              <w:rPr>
                                <w:rFonts w:ascii="1ShefaClassic" w:cs="1ShefaClassic" w:hint="cs"/>
                                <w:sz w:val="27"/>
                                <w:szCs w:val="27"/>
                              </w:rPr>
                              <w:t xml:space="preserve"> </w:t>
                            </w:r>
                            <w:r w:rsidRPr="000F6194">
                              <w:rPr>
                                <w:rFonts w:ascii="1ShefaClassic,Bold" w:cs="1ShefaClassic" w:hint="cs"/>
                                <w:b/>
                                <w:bCs/>
                                <w:sz w:val="27"/>
                                <w:szCs w:val="27"/>
                                <w:rtl/>
                              </w:rPr>
                              <w:t xml:space="preserve">ריקל </w:t>
                            </w:r>
                            <w:r w:rsidRPr="000F6194">
                              <w:rPr>
                                <w:rFonts w:ascii="1ShefaClassic" w:cs="1ShefaClassic" w:hint="cs"/>
                                <w:sz w:val="27"/>
                                <w:szCs w:val="27"/>
                                <w:rtl/>
                              </w:rPr>
                              <w:t>בת</w:t>
                            </w:r>
                            <w:r w:rsidRPr="000F6194">
                              <w:rPr>
                                <w:rFonts w:ascii="1ShefaClassic" w:cs="1ShefaClassic" w:hint="cs"/>
                                <w:sz w:val="27"/>
                                <w:szCs w:val="27"/>
                              </w:rPr>
                              <w:t xml:space="preserve"> </w:t>
                            </w:r>
                            <w:r w:rsidRPr="000F6194">
                              <w:rPr>
                                <w:rFonts w:ascii="1ShefaClassic" w:cs="1ShefaClassic" w:hint="cs"/>
                                <w:sz w:val="27"/>
                                <w:szCs w:val="27"/>
                                <w:rtl/>
                              </w:rPr>
                              <w:t>ר'</w:t>
                            </w:r>
                            <w:r w:rsidRPr="000F6194">
                              <w:rPr>
                                <w:rFonts w:ascii="1ShefaClassic" w:cs="1ShefaClassic" w:hint="cs"/>
                                <w:sz w:val="27"/>
                                <w:szCs w:val="27"/>
                              </w:rPr>
                              <w:t xml:space="preserve"> </w:t>
                            </w:r>
                            <w:r w:rsidRPr="000F6194">
                              <w:rPr>
                                <w:rFonts w:ascii="1ShefaClassic,Bold" w:cs="1ShefaClassic" w:hint="cs"/>
                                <w:b/>
                                <w:bCs/>
                                <w:sz w:val="27"/>
                                <w:szCs w:val="27"/>
                                <w:rtl/>
                              </w:rPr>
                              <w:t>יהושע</w:t>
                            </w:r>
                            <w:r w:rsidRPr="000F6194">
                              <w:rPr>
                                <w:rFonts w:ascii="1ShefaClassic,Bold" w:cs="1ShefaClassic" w:hint="cs"/>
                                <w:b/>
                                <w:bCs/>
                                <w:sz w:val="27"/>
                                <w:szCs w:val="27"/>
                              </w:rPr>
                              <w:t xml:space="preserve"> </w:t>
                            </w:r>
                            <w:r w:rsidRPr="000F6194">
                              <w:rPr>
                                <w:rFonts w:ascii="1ShefaClassic,Bold" w:cs="1ShefaClassic" w:hint="cs"/>
                                <w:b/>
                                <w:bCs/>
                                <w:sz w:val="27"/>
                                <w:szCs w:val="27"/>
                                <w:rtl/>
                              </w:rPr>
                              <w:t>דוד</w:t>
                            </w:r>
                            <w:r w:rsidRPr="000F6194">
                              <w:rPr>
                                <w:rFonts w:ascii="1ShefaClassic,Bold" w:cs="1ShefaClassic" w:hint="cs"/>
                                <w:b/>
                                <w:bCs/>
                                <w:sz w:val="27"/>
                                <w:szCs w:val="27"/>
                              </w:rPr>
                              <w:t xml:space="preserve"> </w:t>
                            </w:r>
                            <w:r w:rsidRPr="000F6194">
                              <w:rPr>
                                <w:rFonts w:ascii="1ShefaClassic" w:cs="1ShefaClassic" w:hint="cs"/>
                                <w:sz w:val="27"/>
                                <w:szCs w:val="27"/>
                                <w:rtl/>
                              </w:rPr>
                              <w:t>ע</w:t>
                            </w:r>
                            <w:r w:rsidRPr="000F6194">
                              <w:rPr>
                                <w:rFonts w:ascii="1ShefaClassic" w:cs="1ShefaClassic" w:hint="cs"/>
                                <w:sz w:val="27"/>
                                <w:szCs w:val="27"/>
                              </w:rPr>
                              <w:t>"</w:t>
                            </w:r>
                            <w:r w:rsidRPr="000F6194">
                              <w:rPr>
                                <w:rFonts w:ascii="1ShefaClassic" w:cs="1ShefaClassic" w:hint="cs"/>
                                <w:sz w:val="27"/>
                                <w:szCs w:val="27"/>
                                <w:rtl/>
                              </w:rPr>
                              <w:t>ה</w:t>
                            </w:r>
                          </w:p>
                          <w:p w:rsidR="00C76C8D" w:rsidRPr="000F6194" w:rsidRDefault="00C76C8D" w:rsidP="009B005C">
                            <w:pPr>
                              <w:autoSpaceDE w:val="0"/>
                              <w:autoSpaceDN w:val="0"/>
                              <w:bidi/>
                              <w:adjustRightInd w:val="0"/>
                              <w:spacing w:after="0" w:line="360" w:lineRule="auto"/>
                              <w:jc w:val="center"/>
                              <w:rPr>
                                <w:rFonts w:ascii="1ShefaClassic,Bold" w:cs="1ShefaClassic"/>
                                <w:b/>
                                <w:bCs/>
                                <w:sz w:val="27"/>
                                <w:szCs w:val="27"/>
                              </w:rPr>
                            </w:pPr>
                            <w:r w:rsidRPr="000F6194">
                              <w:rPr>
                                <w:rFonts w:ascii="1ShefaClassic,Bold" w:cs="1ShefaClassic" w:hint="cs"/>
                                <w:b/>
                                <w:bCs/>
                                <w:sz w:val="27"/>
                                <w:szCs w:val="27"/>
                                <w:rtl/>
                              </w:rPr>
                              <w:t>ראזענבלום</w:t>
                            </w:r>
                          </w:p>
                          <w:p w:rsidR="00C76C8D" w:rsidRPr="000F6194" w:rsidRDefault="00C76C8D" w:rsidP="009B005C">
                            <w:pPr>
                              <w:autoSpaceDE w:val="0"/>
                              <w:autoSpaceDN w:val="0"/>
                              <w:bidi/>
                              <w:adjustRightInd w:val="0"/>
                              <w:spacing w:after="0" w:line="360" w:lineRule="auto"/>
                              <w:jc w:val="center"/>
                              <w:rPr>
                                <w:rFonts w:ascii="1ShefaClassic" w:cs="1ShefaClassic"/>
                                <w:sz w:val="27"/>
                                <w:szCs w:val="27"/>
                              </w:rPr>
                            </w:pPr>
                            <w:r w:rsidRPr="000F6194">
                              <w:rPr>
                                <w:rFonts w:ascii="1ShefaClassic" w:cs="1ShefaClassic" w:hint="cs"/>
                                <w:sz w:val="27"/>
                                <w:szCs w:val="27"/>
                                <w:rtl/>
                              </w:rPr>
                              <w:t>נפטרה</w:t>
                            </w:r>
                            <w:r w:rsidRPr="000F6194">
                              <w:rPr>
                                <w:rFonts w:ascii="1ShefaClassic" w:cs="1ShefaClassic" w:hint="cs"/>
                                <w:sz w:val="27"/>
                                <w:szCs w:val="27"/>
                              </w:rPr>
                              <w:t xml:space="preserve"> </w:t>
                            </w:r>
                            <w:r w:rsidRPr="000F6194">
                              <w:rPr>
                                <w:rFonts w:ascii="1ShefaClassic" w:cs="1ShefaClassic" w:hint="cs"/>
                                <w:sz w:val="27"/>
                                <w:szCs w:val="27"/>
                                <w:rtl/>
                              </w:rPr>
                              <w:t>ביום</w:t>
                            </w:r>
                            <w:r w:rsidRPr="000F6194">
                              <w:rPr>
                                <w:rFonts w:ascii="1ShefaClassic" w:cs="1ShefaClassic" w:hint="cs"/>
                                <w:sz w:val="27"/>
                                <w:szCs w:val="27"/>
                              </w:rPr>
                              <w:t xml:space="preserve"> </w:t>
                            </w:r>
                            <w:r w:rsidRPr="000F6194">
                              <w:rPr>
                                <w:rFonts w:ascii="1ShefaClassic" w:cs="1ShefaClassic" w:hint="cs"/>
                                <w:sz w:val="27"/>
                                <w:szCs w:val="27"/>
                                <w:rtl/>
                              </w:rPr>
                              <w:t>כ</w:t>
                            </w:r>
                            <w:r w:rsidRPr="000F6194">
                              <w:rPr>
                                <w:rFonts w:ascii="1ShefaClassic" w:cs="1ShefaClassic" w:hint="cs"/>
                                <w:sz w:val="27"/>
                                <w:szCs w:val="27"/>
                              </w:rPr>
                              <w:t>"</w:t>
                            </w:r>
                            <w:r w:rsidRPr="000F6194">
                              <w:rPr>
                                <w:rFonts w:ascii="1ShefaClassic" w:cs="1ShefaClassic" w:hint="cs"/>
                                <w:sz w:val="27"/>
                                <w:szCs w:val="27"/>
                                <w:rtl/>
                              </w:rPr>
                              <w:t>ה</w:t>
                            </w:r>
                            <w:r w:rsidRPr="000F6194">
                              <w:rPr>
                                <w:rFonts w:ascii="1ShefaClassic" w:cs="1ShefaClassic" w:hint="cs"/>
                                <w:sz w:val="27"/>
                                <w:szCs w:val="27"/>
                              </w:rPr>
                              <w:t xml:space="preserve"> </w:t>
                            </w:r>
                            <w:r w:rsidRPr="000F6194">
                              <w:rPr>
                                <w:rFonts w:ascii="1ShefaClassic" w:cs="1ShefaClassic" w:hint="cs"/>
                                <w:sz w:val="27"/>
                                <w:szCs w:val="27"/>
                                <w:rtl/>
                              </w:rPr>
                              <w:t>טבת</w:t>
                            </w:r>
                            <w:r w:rsidRPr="000F6194">
                              <w:rPr>
                                <w:rFonts w:ascii="1ShefaClassic" w:cs="1ShefaClassic" w:hint="cs"/>
                                <w:sz w:val="27"/>
                                <w:szCs w:val="27"/>
                              </w:rPr>
                              <w:t xml:space="preserve"> </w:t>
                            </w:r>
                            <w:r w:rsidRPr="000F6194">
                              <w:rPr>
                                <w:rFonts w:ascii="1ShefaClassic" w:cs="1ShefaClassic" w:hint="cs"/>
                                <w:sz w:val="27"/>
                                <w:szCs w:val="27"/>
                                <w:rtl/>
                              </w:rPr>
                              <w:t>ה</w:t>
                            </w:r>
                            <w:r w:rsidRPr="000F6194">
                              <w:rPr>
                                <w:rFonts w:ascii="1ShefaClassic" w:cs="1ShefaClassic" w:hint="cs"/>
                                <w:sz w:val="27"/>
                                <w:szCs w:val="27"/>
                              </w:rPr>
                              <w:t>'</w:t>
                            </w:r>
                            <w:r w:rsidRPr="000F6194">
                              <w:rPr>
                                <w:rFonts w:ascii="1ShefaClassic" w:cs="1ShefaClassic" w:hint="cs"/>
                                <w:sz w:val="27"/>
                                <w:szCs w:val="27"/>
                                <w:rtl/>
                              </w:rPr>
                              <w:t>תשמ</w:t>
                            </w:r>
                            <w:r w:rsidRPr="000F6194">
                              <w:rPr>
                                <w:rFonts w:ascii="1ShefaClassic" w:cs="1ShefaClassic" w:hint="cs"/>
                                <w:sz w:val="27"/>
                                <w:szCs w:val="27"/>
                              </w:rPr>
                              <w:t>"</w:t>
                            </w:r>
                            <w:r w:rsidRPr="000F6194">
                              <w:rPr>
                                <w:rFonts w:ascii="1ShefaClassic" w:cs="1ShefaClassic" w:hint="cs"/>
                                <w:sz w:val="27"/>
                                <w:szCs w:val="27"/>
                                <w:rtl/>
                              </w:rPr>
                              <w:t>ה</w:t>
                            </w:r>
                          </w:p>
                          <w:p w:rsidR="00C76C8D" w:rsidRPr="000F6194" w:rsidRDefault="00C76C8D" w:rsidP="009B005C">
                            <w:pPr>
                              <w:autoSpaceDE w:val="0"/>
                              <w:autoSpaceDN w:val="0"/>
                              <w:bidi/>
                              <w:adjustRightInd w:val="0"/>
                              <w:spacing w:after="0" w:line="360" w:lineRule="auto"/>
                              <w:jc w:val="center"/>
                              <w:rPr>
                                <w:rFonts w:ascii="1ShefaClassic,Bold" w:cs="1ShefaClassic"/>
                                <w:b/>
                                <w:bCs/>
                                <w:sz w:val="27"/>
                                <w:szCs w:val="27"/>
                              </w:rPr>
                            </w:pPr>
                            <w:r w:rsidRPr="000F6194">
                              <w:rPr>
                                <w:rFonts w:ascii="1ShefaClassic,Bold" w:cs="1ShefaClassic" w:hint="cs"/>
                                <w:b/>
                                <w:bCs/>
                                <w:sz w:val="27"/>
                                <w:szCs w:val="27"/>
                                <w:rtl/>
                              </w:rPr>
                              <w:t>ת. נ. צ. ב. ה.</w:t>
                            </w:r>
                          </w:p>
                          <w:p w:rsidR="00C76C8D" w:rsidRPr="000F6194" w:rsidRDefault="00C76C8D" w:rsidP="00253915">
                            <w:pPr>
                              <w:autoSpaceDE w:val="0"/>
                              <w:autoSpaceDN w:val="0"/>
                              <w:bidi/>
                              <w:adjustRightInd w:val="0"/>
                              <w:spacing w:before="80" w:after="80" w:line="360" w:lineRule="auto"/>
                              <w:jc w:val="center"/>
                              <w:rPr>
                                <w:rFonts w:ascii="Wingdings 2" w:hAnsi="Wingdings 2" w:cs="1ShefaClassic"/>
                                <w:sz w:val="27"/>
                                <w:szCs w:val="27"/>
                              </w:rPr>
                            </w:pPr>
                            <w:r w:rsidRPr="000F6194">
                              <w:rPr>
                                <w:rFonts w:ascii="Wingdings 2" w:hAnsi="Wingdings 2" w:cs="1ShefaClassic"/>
                                <w:sz w:val="27"/>
                                <w:szCs w:val="27"/>
                              </w:rPr>
                              <w:t></w:t>
                            </w:r>
                          </w:p>
                          <w:p w:rsidR="00C76C8D" w:rsidRPr="00AF3535" w:rsidRDefault="00C76C8D" w:rsidP="009B005C">
                            <w:pPr>
                              <w:bidi/>
                              <w:spacing w:line="360" w:lineRule="auto"/>
                              <w:jc w:val="center"/>
                              <w:rPr>
                                <w:rFonts w:cs="1ShefaClassic"/>
                                <w:sz w:val="40"/>
                                <w:szCs w:val="40"/>
                              </w:rPr>
                            </w:pPr>
                            <w:r w:rsidRPr="000F6194">
                              <w:rPr>
                                <w:rFonts w:ascii="1ShefaClassic" w:cs="1ShefaClassic" w:hint="cs"/>
                                <w:sz w:val="27"/>
                                <w:szCs w:val="27"/>
                                <w:rtl/>
                              </w:rPr>
                              <w:t>נדפס</w:t>
                            </w:r>
                            <w:r w:rsidRPr="000F6194">
                              <w:rPr>
                                <w:rFonts w:ascii="1ShefaClassic" w:cs="1ShefaClassic" w:hint="cs"/>
                                <w:sz w:val="27"/>
                                <w:szCs w:val="27"/>
                              </w:rPr>
                              <w:t xml:space="preserve"> </w:t>
                            </w:r>
                            <w:r w:rsidRPr="000F6194">
                              <w:rPr>
                                <w:rFonts w:ascii="1ShefaClassic" w:cs="1ShefaClassic" w:hint="cs"/>
                                <w:sz w:val="27"/>
                                <w:szCs w:val="27"/>
                                <w:rtl/>
                              </w:rPr>
                              <w:t>ע</w:t>
                            </w:r>
                            <w:r w:rsidRPr="000F6194">
                              <w:rPr>
                                <w:rFonts w:ascii="1ShefaClassic" w:cs="1ShefaClassic" w:hint="cs"/>
                                <w:sz w:val="27"/>
                                <w:szCs w:val="27"/>
                              </w:rPr>
                              <w:t>"</w:t>
                            </w:r>
                            <w:r w:rsidRPr="000F6194">
                              <w:rPr>
                                <w:rFonts w:ascii="1ShefaClassic" w:cs="1ShefaClassic" w:hint="cs"/>
                                <w:sz w:val="27"/>
                                <w:szCs w:val="27"/>
                                <w:rtl/>
                              </w:rPr>
                              <w:t>י</w:t>
                            </w:r>
                            <w:r w:rsidRPr="000F6194">
                              <w:rPr>
                                <w:rFonts w:ascii="1ShefaClassic" w:cs="1ShefaClassic" w:hint="cs"/>
                                <w:sz w:val="27"/>
                                <w:szCs w:val="27"/>
                              </w:rPr>
                              <w:t xml:space="preserve"> </w:t>
                            </w:r>
                            <w:r w:rsidRPr="000F6194">
                              <w:rPr>
                                <w:rFonts w:ascii="1ShefaClassic" w:cs="1ShefaClassic" w:hint="cs"/>
                                <w:sz w:val="27"/>
                                <w:szCs w:val="27"/>
                                <w:rtl/>
                              </w:rPr>
                              <w:t>ולזכות</w:t>
                            </w:r>
                            <w:r w:rsidRPr="000F6194">
                              <w:rPr>
                                <w:rFonts w:ascii="1ShefaClassic" w:cs="1ShefaClassic" w:hint="cs"/>
                                <w:sz w:val="27"/>
                                <w:szCs w:val="27"/>
                              </w:rPr>
                              <w:t xml:space="preserve"> </w:t>
                            </w:r>
                            <w:r w:rsidRPr="000F6194">
                              <w:rPr>
                                <w:rFonts w:ascii="1ShefaClassic" w:cs="1ShefaClassic" w:hint="cs"/>
                                <w:sz w:val="27"/>
                                <w:szCs w:val="27"/>
                                <w:rtl/>
                              </w:rPr>
                              <w:t>משפחתה</w:t>
                            </w:r>
                            <w:r w:rsidRPr="000F6194">
                              <w:rPr>
                                <w:rFonts w:ascii="1ShefaClassic" w:cs="1ShefaClassic" w:hint="cs"/>
                                <w:sz w:val="27"/>
                                <w:szCs w:val="27"/>
                              </w:rPr>
                              <w:t xml:space="preserve"> </w:t>
                            </w:r>
                            <w:r w:rsidRPr="000F6194">
                              <w:rPr>
                                <w:rFonts w:ascii="1ShefaClassic" w:cs="1ShefaClassic" w:hint="cs"/>
                                <w:sz w:val="27"/>
                                <w:szCs w:val="27"/>
                                <w:rtl/>
                              </w:rPr>
                              <w:t>שיחיו</w:t>
                            </w:r>
                          </w:p>
                          <w:p w:rsidR="00C76C8D" w:rsidRPr="009B005C" w:rsidRDefault="00C76C8D" w:rsidP="009B005C">
                            <w:pPr>
                              <w:pBdr>
                                <w:top w:val="nil"/>
                                <w:left w:val="nil"/>
                                <w:bottom w:val="nil"/>
                                <w:right w:val="nil"/>
                                <w:between w:val="nil"/>
                              </w:pBdr>
                              <w:bidi/>
                              <w:spacing w:after="200" w:line="276"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Pr="00660998" w:rsidRDefault="00C76C8D" w:rsidP="0024165C">
                            <w:pPr>
                              <w:pStyle w:val="af2"/>
                              <w:spacing w:after="20"/>
                              <w:rPr>
                                <w:rFonts w:ascii="Wingdings 2" w:hAnsi="Wingdings 2" w:cs="1ShefaClassic"/>
                                <w:b/>
                                <w:bCs/>
                                <w:rtl/>
                              </w:rPr>
                            </w:pPr>
                            <w:r w:rsidRPr="00660998">
                              <w:rPr>
                                <w:rFonts w:ascii="Wingdings 2" w:hAnsi="Wingdings 2" w:cs="1ShefaClassic" w:hint="cs"/>
                                <w:b/>
                                <w:bCs/>
                                <w:rtl/>
                              </w:rPr>
                              <w:t>לעילוי נשמת</w:t>
                            </w:r>
                          </w:p>
                          <w:p w:rsidR="00C76C8D" w:rsidRPr="00AA6113" w:rsidRDefault="00C76C8D" w:rsidP="0024165C">
                            <w:pPr>
                              <w:pStyle w:val="af2"/>
                              <w:spacing w:after="20"/>
                              <w:rPr>
                                <w:rFonts w:ascii="Wingdings 2" w:hAnsi="Wingdings 2" w:cs="1ShefaClassic"/>
                              </w:rPr>
                            </w:pPr>
                            <w:r w:rsidRPr="00AA6113">
                              <w:rPr>
                                <w:rFonts w:ascii="Wingdings 2" w:hAnsi="Wingdings 2" w:cs="1ShefaClassic" w:hint="cs"/>
                                <w:rtl/>
                              </w:rPr>
                              <w:t xml:space="preserve">הרה"ח ר' </w:t>
                            </w:r>
                            <w:r>
                              <w:rPr>
                                <w:rFonts w:ascii="Wingdings 2" w:hAnsi="Wingdings 2" w:cs="1ShefaClassic" w:hint="cs"/>
                                <w:b/>
                                <w:bCs/>
                                <w:rtl/>
                              </w:rPr>
                              <w:t>פרץ</w:t>
                            </w:r>
                            <w:r w:rsidRPr="00AA6113">
                              <w:rPr>
                                <w:rFonts w:ascii="Wingdings 2" w:hAnsi="Wingdings 2" w:cs="1ShefaClassic" w:hint="cs"/>
                                <w:b/>
                                <w:bCs/>
                                <w:rtl/>
                              </w:rPr>
                              <w:t xml:space="preserve"> </w:t>
                            </w:r>
                            <w:r w:rsidRPr="00AA6113">
                              <w:rPr>
                                <w:rFonts w:ascii="Wingdings 2" w:hAnsi="Wingdings 2" w:cs="1ShefaClassic" w:hint="cs"/>
                                <w:rtl/>
                              </w:rPr>
                              <w:t>ע"ה</w:t>
                            </w:r>
                          </w:p>
                          <w:p w:rsidR="00C76C8D" w:rsidRPr="00AA6113" w:rsidRDefault="00C76C8D" w:rsidP="0024165C">
                            <w:pPr>
                              <w:pStyle w:val="af2"/>
                              <w:spacing w:after="20"/>
                              <w:rPr>
                                <w:rFonts w:ascii="Wingdings 2" w:hAnsi="Wingdings 2" w:cs="1ShefaClassic"/>
                                <w:rtl/>
                              </w:rPr>
                            </w:pPr>
                            <w:r w:rsidRPr="00AA6113">
                              <w:rPr>
                                <w:rFonts w:ascii="Wingdings 2" w:hAnsi="Wingdings 2" w:cs="1ShefaClassic" w:hint="cs"/>
                                <w:rtl/>
                              </w:rPr>
                              <w:t xml:space="preserve">בן הרה"ח ר' </w:t>
                            </w:r>
                            <w:r>
                              <w:rPr>
                                <w:rFonts w:ascii="Wingdings 2" w:hAnsi="Wingdings 2" w:cs="1ShefaClassic" w:hint="cs"/>
                                <w:b/>
                                <w:bCs/>
                                <w:rtl/>
                              </w:rPr>
                              <w:t>יהודה לייב</w:t>
                            </w:r>
                            <w:r w:rsidRPr="00AA6113">
                              <w:rPr>
                                <w:rFonts w:ascii="Wingdings 2" w:hAnsi="Wingdings 2" w:cs="1ShefaClassic" w:hint="cs"/>
                                <w:b/>
                                <w:bCs/>
                                <w:rtl/>
                              </w:rPr>
                              <w:t xml:space="preserve"> </w:t>
                            </w:r>
                            <w:r w:rsidRPr="00AA6113">
                              <w:rPr>
                                <w:rFonts w:ascii="Wingdings 2" w:hAnsi="Wingdings 2" w:cs="1ShefaClassic" w:hint="cs"/>
                                <w:rtl/>
                              </w:rPr>
                              <w:t>ע"ה</w:t>
                            </w:r>
                          </w:p>
                          <w:p w:rsidR="00C76C8D" w:rsidRPr="00AA6113" w:rsidRDefault="00C76C8D" w:rsidP="0024165C">
                            <w:pPr>
                              <w:pStyle w:val="af2"/>
                              <w:spacing w:after="20"/>
                              <w:rPr>
                                <w:rFonts w:ascii="Wingdings 2" w:hAnsi="Wingdings 2" w:cs="1ShefaClassic"/>
                                <w:b/>
                                <w:bCs/>
                                <w:rtl/>
                              </w:rPr>
                            </w:pPr>
                            <w:r>
                              <w:rPr>
                                <w:rFonts w:ascii="Wingdings 2" w:hAnsi="Wingdings 2" w:cs="1ShefaClassic" w:hint="cs"/>
                                <w:b/>
                                <w:bCs/>
                                <w:rtl/>
                              </w:rPr>
                              <w:t>מוצקין</w:t>
                            </w:r>
                          </w:p>
                          <w:p w:rsidR="00C76C8D" w:rsidRPr="00AA6113" w:rsidRDefault="00C76C8D" w:rsidP="0024165C">
                            <w:pPr>
                              <w:pStyle w:val="af2"/>
                              <w:spacing w:before="120" w:after="20"/>
                              <w:rPr>
                                <w:rFonts w:ascii="Wingdings 2" w:hAnsi="Wingdings 2" w:cs="1ShefaClassic"/>
                                <w:rtl/>
                              </w:rPr>
                            </w:pPr>
                            <w:r>
                              <w:rPr>
                                <w:rFonts w:ascii="Wingdings 2" w:hAnsi="Wingdings 2" w:cs="1ShefaClassic" w:hint="cs"/>
                                <w:rtl/>
                              </w:rPr>
                              <w:t>נפטר ביום כ''א טבת ה'תשמ''ב</w:t>
                            </w:r>
                          </w:p>
                          <w:p w:rsidR="00C76C8D" w:rsidRPr="00AA6113" w:rsidRDefault="00C76C8D" w:rsidP="0024165C">
                            <w:pPr>
                              <w:pStyle w:val="af2"/>
                              <w:spacing w:before="120" w:after="20"/>
                              <w:rPr>
                                <w:rFonts w:ascii="Wingdings 2" w:hAnsi="Wingdings 2" w:cs="1ShefaClassic"/>
                                <w:b/>
                                <w:bCs/>
                                <w:rtl/>
                              </w:rPr>
                            </w:pPr>
                            <w:r w:rsidRPr="00AA6113">
                              <w:rPr>
                                <w:rFonts w:ascii="Wingdings 2" w:hAnsi="Wingdings 2" w:cs="1ShefaClassic" w:hint="cs"/>
                                <w:b/>
                                <w:bCs/>
                                <w:rtl/>
                              </w:rPr>
                              <w:t>ת.</w:t>
                            </w:r>
                            <w:r>
                              <w:rPr>
                                <w:rFonts w:ascii="Wingdings 2" w:hAnsi="Wingdings 2" w:cs="1ShefaClassic" w:hint="cs"/>
                                <w:b/>
                                <w:bCs/>
                                <w:rtl/>
                              </w:rPr>
                              <w:t xml:space="preserve"> </w:t>
                            </w:r>
                            <w:r w:rsidRPr="00AA6113">
                              <w:rPr>
                                <w:rFonts w:ascii="Wingdings 2" w:hAnsi="Wingdings 2" w:cs="1ShefaClassic" w:hint="cs"/>
                                <w:b/>
                                <w:bCs/>
                                <w:rtl/>
                              </w:rPr>
                              <w:t>נ.</w:t>
                            </w:r>
                            <w:r>
                              <w:rPr>
                                <w:rFonts w:ascii="Wingdings 2" w:hAnsi="Wingdings 2" w:cs="1ShefaClassic" w:hint="cs"/>
                                <w:b/>
                                <w:bCs/>
                                <w:rtl/>
                              </w:rPr>
                              <w:t xml:space="preserve"> </w:t>
                            </w:r>
                            <w:r w:rsidRPr="00AA6113">
                              <w:rPr>
                                <w:rFonts w:ascii="Wingdings 2" w:hAnsi="Wingdings 2" w:cs="1ShefaClassic" w:hint="cs"/>
                                <w:b/>
                                <w:bCs/>
                                <w:rtl/>
                              </w:rPr>
                              <w:t>צ.</w:t>
                            </w:r>
                            <w:r>
                              <w:rPr>
                                <w:rFonts w:ascii="Wingdings 2" w:hAnsi="Wingdings 2" w:cs="1ShefaClassic" w:hint="cs"/>
                                <w:b/>
                                <w:bCs/>
                                <w:rtl/>
                              </w:rPr>
                              <w:t xml:space="preserve"> </w:t>
                            </w:r>
                            <w:r w:rsidRPr="00AA6113">
                              <w:rPr>
                                <w:rFonts w:ascii="Wingdings 2" w:hAnsi="Wingdings 2" w:cs="1ShefaClassic" w:hint="cs"/>
                                <w:b/>
                                <w:bCs/>
                                <w:rtl/>
                              </w:rPr>
                              <w:t>ב.</w:t>
                            </w:r>
                            <w:r>
                              <w:rPr>
                                <w:rFonts w:ascii="Wingdings 2" w:hAnsi="Wingdings 2" w:cs="1ShefaClassic" w:hint="cs"/>
                                <w:b/>
                                <w:bCs/>
                                <w:rtl/>
                              </w:rPr>
                              <w:t xml:space="preserve"> </w:t>
                            </w:r>
                            <w:r w:rsidRPr="00AA6113">
                              <w:rPr>
                                <w:rFonts w:ascii="Wingdings 2" w:hAnsi="Wingdings 2" w:cs="1ShefaClassic" w:hint="cs"/>
                                <w:b/>
                                <w:bCs/>
                                <w:rtl/>
                              </w:rPr>
                              <w:t>ה.</w:t>
                            </w:r>
                          </w:p>
                          <w:p w:rsidR="00C76C8D" w:rsidRDefault="00C76C8D" w:rsidP="003A47BC">
                            <w:pPr>
                              <w:pStyle w:val="divider"/>
                              <w:rPr>
                                <w:rFonts w:cs="1ShefaClassic"/>
                              </w:rPr>
                            </w:pPr>
                            <w:r w:rsidRPr="00AA6113">
                              <w:rPr>
                                <w:rFonts w:cs="1ShefaClassic"/>
                              </w:rPr>
                              <w:sym w:font="Wingdings 2" w:char="F0B2"/>
                            </w:r>
                          </w:p>
                          <w:p w:rsidR="00C76C8D" w:rsidRPr="00660998" w:rsidRDefault="00C76C8D" w:rsidP="00253915">
                            <w:pPr>
                              <w:pStyle w:val="NormalComplexNarkisim"/>
                              <w:spacing w:line="240" w:lineRule="auto"/>
                              <w:rPr>
                                <w:rFonts w:cs="1ShefaClassic"/>
                                <w:b/>
                                <w:bCs/>
                                <w:sz w:val="27"/>
                                <w:szCs w:val="27"/>
                                <w:rtl/>
                              </w:rPr>
                            </w:pPr>
                            <w:r w:rsidRPr="00660998">
                              <w:rPr>
                                <w:rFonts w:cs="1ShefaClassic" w:hint="cs"/>
                                <w:b/>
                                <w:bCs/>
                                <w:sz w:val="27"/>
                                <w:szCs w:val="27"/>
                                <w:rtl/>
                              </w:rPr>
                              <w:t>לעילוי</w:t>
                            </w:r>
                            <w:r w:rsidRPr="00660998">
                              <w:rPr>
                                <w:rFonts w:cs="1ShefaClassic"/>
                                <w:b/>
                                <w:bCs/>
                                <w:sz w:val="27"/>
                                <w:szCs w:val="27"/>
                                <w:rtl/>
                              </w:rPr>
                              <w:t xml:space="preserve"> </w:t>
                            </w:r>
                            <w:r w:rsidRPr="00660998">
                              <w:rPr>
                                <w:rFonts w:cs="1ShefaClassic" w:hint="cs"/>
                                <w:b/>
                                <w:bCs/>
                                <w:sz w:val="27"/>
                                <w:szCs w:val="27"/>
                                <w:rtl/>
                              </w:rPr>
                              <w:t>נשמת</w:t>
                            </w:r>
                            <w:r w:rsidRPr="00660998">
                              <w:rPr>
                                <w:rFonts w:cs="1ShefaClassic"/>
                                <w:b/>
                                <w:bCs/>
                                <w:sz w:val="27"/>
                                <w:szCs w:val="27"/>
                                <w:rtl/>
                              </w:rPr>
                              <w:t xml:space="preserve"> </w:t>
                            </w:r>
                          </w:p>
                          <w:p w:rsidR="00C76C8D" w:rsidRPr="00D975F9" w:rsidRDefault="00C76C8D" w:rsidP="0024165C">
                            <w:pPr>
                              <w:pStyle w:val="NormalComplexNarkisim"/>
                              <w:spacing w:before="240" w:line="240" w:lineRule="auto"/>
                              <w:rPr>
                                <w:rFonts w:cs="1ShefaClassic"/>
                                <w:sz w:val="27"/>
                                <w:szCs w:val="27"/>
                                <w:rtl/>
                              </w:rPr>
                            </w:pPr>
                            <w:r w:rsidRPr="00D975F9">
                              <w:rPr>
                                <w:rFonts w:cs="1ShefaClassic" w:hint="cs"/>
                                <w:sz w:val="27"/>
                                <w:szCs w:val="27"/>
                                <w:rtl/>
                              </w:rPr>
                              <w:t>האשה</w:t>
                            </w:r>
                            <w:r w:rsidRPr="00D975F9">
                              <w:rPr>
                                <w:rFonts w:cs="1ShefaClassic"/>
                                <w:sz w:val="27"/>
                                <w:szCs w:val="27"/>
                                <w:rtl/>
                              </w:rPr>
                              <w:t xml:space="preserve"> </w:t>
                            </w:r>
                            <w:r w:rsidRPr="00D975F9">
                              <w:rPr>
                                <w:rFonts w:cs="1ShefaClassic" w:hint="cs"/>
                                <w:sz w:val="27"/>
                                <w:szCs w:val="27"/>
                                <w:rtl/>
                              </w:rPr>
                              <w:t>החשובה</w:t>
                            </w:r>
                            <w:r w:rsidRPr="00D975F9">
                              <w:rPr>
                                <w:rFonts w:cs="1ShefaClassic"/>
                                <w:sz w:val="27"/>
                                <w:szCs w:val="27"/>
                                <w:rtl/>
                              </w:rPr>
                              <w:t xml:space="preserve"> </w:t>
                            </w:r>
                            <w:r w:rsidRPr="00D975F9">
                              <w:rPr>
                                <w:rFonts w:cs="1ShefaClassic" w:hint="cs"/>
                                <w:sz w:val="27"/>
                                <w:szCs w:val="27"/>
                                <w:rtl/>
                              </w:rPr>
                              <w:t>והצנועה</w:t>
                            </w:r>
                          </w:p>
                          <w:p w:rsidR="00C76C8D" w:rsidRPr="00D975F9" w:rsidRDefault="00C76C8D" w:rsidP="0024165C">
                            <w:pPr>
                              <w:pStyle w:val="NormalComplexNarkisim"/>
                              <w:spacing w:before="240" w:line="240" w:lineRule="auto"/>
                              <w:rPr>
                                <w:rFonts w:cs="1ShefaClassic"/>
                                <w:sz w:val="27"/>
                                <w:szCs w:val="27"/>
                                <w:rtl/>
                              </w:rPr>
                            </w:pPr>
                            <w:r w:rsidRPr="00D975F9">
                              <w:rPr>
                                <w:rFonts w:cs="1ShefaClassic" w:hint="cs"/>
                                <w:sz w:val="27"/>
                                <w:szCs w:val="27"/>
                                <w:rtl/>
                              </w:rPr>
                              <w:t>מרת</w:t>
                            </w:r>
                            <w:r>
                              <w:rPr>
                                <w:rFonts w:cs="1ShefaClassic"/>
                                <w:sz w:val="27"/>
                                <w:szCs w:val="27"/>
                                <w:rtl/>
                              </w:rPr>
                              <w:t xml:space="preserve"> </w:t>
                            </w:r>
                            <w:r w:rsidRPr="00660998">
                              <w:rPr>
                                <w:rFonts w:cs="1ShefaClassic" w:hint="cs"/>
                                <w:b/>
                                <w:bCs/>
                                <w:sz w:val="27"/>
                                <w:szCs w:val="27"/>
                                <w:rtl/>
                              </w:rPr>
                              <w:t>גוטא</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Pr>
                                <w:rFonts w:cs="1ShefaClassic" w:hint="cs"/>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sidRPr="00D975F9">
                              <w:rPr>
                                <w:rFonts w:cs="1ShefaClassic" w:hint="cs"/>
                                <w:sz w:val="27"/>
                                <w:szCs w:val="27"/>
                                <w:rtl/>
                              </w:rPr>
                              <w:t>הרה</w:t>
                            </w:r>
                            <w:r w:rsidRPr="00D975F9">
                              <w:rPr>
                                <w:rFonts w:cs="1ShefaClassic"/>
                                <w:sz w:val="27"/>
                                <w:szCs w:val="27"/>
                                <w:rtl/>
                              </w:rPr>
                              <w:t>"</w:t>
                            </w:r>
                            <w:r w:rsidRPr="00D975F9">
                              <w:rPr>
                                <w:rFonts w:cs="1ShefaClassic" w:hint="cs"/>
                                <w:sz w:val="27"/>
                                <w:szCs w:val="27"/>
                                <w:rtl/>
                              </w:rPr>
                              <w:t>ח</w:t>
                            </w:r>
                            <w:r w:rsidRPr="00D975F9">
                              <w:rPr>
                                <w:rFonts w:cs="1ShefaClassic"/>
                                <w:sz w:val="27"/>
                                <w:szCs w:val="27"/>
                                <w:rtl/>
                              </w:rPr>
                              <w:t xml:space="preserve"> </w:t>
                            </w:r>
                            <w:r w:rsidRPr="00D975F9">
                              <w:rPr>
                                <w:rFonts w:cs="1ShefaClassic" w:hint="cs"/>
                                <w:sz w:val="27"/>
                                <w:szCs w:val="27"/>
                                <w:rtl/>
                              </w:rPr>
                              <w:t>ר</w:t>
                            </w:r>
                            <w:r>
                              <w:rPr>
                                <w:rFonts w:cs="1ShefaClassic"/>
                                <w:sz w:val="27"/>
                                <w:szCs w:val="27"/>
                                <w:rtl/>
                              </w:rPr>
                              <w:t xml:space="preserve">' </w:t>
                            </w:r>
                            <w:r w:rsidRPr="00660998">
                              <w:rPr>
                                <w:rFonts w:cs="1ShefaClassic" w:hint="cs"/>
                                <w:b/>
                                <w:bCs/>
                                <w:sz w:val="27"/>
                                <w:szCs w:val="27"/>
                                <w:rtl/>
                              </w:rPr>
                              <w:t>פרץ</w:t>
                            </w:r>
                            <w:r w:rsidRPr="00660998">
                              <w:rPr>
                                <w:rFonts w:cs="1ShefaClassic"/>
                                <w:b/>
                                <w:bCs/>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Pr>
                                <w:rFonts w:cs="1ShefaClassic"/>
                                <w:sz w:val="27"/>
                                <w:szCs w:val="27"/>
                                <w:rtl/>
                              </w:rPr>
                              <w:t xml:space="preserve"> </w:t>
                            </w:r>
                          </w:p>
                          <w:p w:rsidR="00C76C8D" w:rsidRDefault="00C76C8D" w:rsidP="0024165C">
                            <w:pPr>
                              <w:pStyle w:val="NormalComplexNarkisim"/>
                              <w:spacing w:before="240" w:line="240" w:lineRule="auto"/>
                              <w:rPr>
                                <w:rFonts w:cs="1ShefaClassic"/>
                                <w:sz w:val="27"/>
                                <w:szCs w:val="27"/>
                                <w:rtl/>
                              </w:rPr>
                            </w:pPr>
                            <w:r w:rsidRPr="00547EF1">
                              <w:rPr>
                                <w:rFonts w:cs="1ShefaClassic" w:hint="cs"/>
                                <w:b/>
                                <w:bCs/>
                                <w:sz w:val="27"/>
                                <w:szCs w:val="27"/>
                                <w:rtl/>
                              </w:rPr>
                              <w:t>שפירא</w:t>
                            </w:r>
                            <w:r w:rsidRPr="00D975F9">
                              <w:rPr>
                                <w:rFonts w:cs="1ShefaClassic" w:hint="cs"/>
                                <w:sz w:val="27"/>
                                <w:szCs w:val="27"/>
                                <w:rtl/>
                              </w:rPr>
                              <w:t xml:space="preserve"> </w:t>
                            </w:r>
                          </w:p>
                          <w:p w:rsidR="00C76C8D" w:rsidRPr="00D975F9" w:rsidRDefault="00C76C8D" w:rsidP="0024165C">
                            <w:pPr>
                              <w:pStyle w:val="NormalComplexNarkisim"/>
                              <w:spacing w:before="240" w:line="240"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sidRPr="00D975F9">
                              <w:rPr>
                                <w:rFonts w:cs="1ShefaClassic"/>
                                <w:sz w:val="27"/>
                                <w:szCs w:val="27"/>
                                <w:rtl/>
                              </w:rPr>
                              <w:t xml:space="preserve"> </w:t>
                            </w:r>
                            <w:r w:rsidRPr="00D975F9">
                              <w:rPr>
                                <w:rFonts w:cs="1ShefaClassic" w:hint="cs"/>
                                <w:sz w:val="27"/>
                                <w:szCs w:val="27"/>
                                <w:rtl/>
                              </w:rPr>
                              <w:t>ביום</w:t>
                            </w:r>
                            <w:r w:rsidRPr="0070794C">
                              <w:rPr>
                                <w:rFonts w:cs="1ShefaClassic"/>
                                <w:sz w:val="27"/>
                                <w:szCs w:val="27"/>
                                <w:rtl/>
                              </w:rPr>
                              <w:t xml:space="preserve"> </w:t>
                            </w:r>
                            <w:r>
                              <w:rPr>
                                <w:rFonts w:cs="1ShefaClassic" w:hint="cs"/>
                                <w:sz w:val="27"/>
                                <w:szCs w:val="27"/>
                                <w:rtl/>
                              </w:rPr>
                              <w:t>ב'</w:t>
                            </w:r>
                            <w:r>
                              <w:rPr>
                                <w:rFonts w:cs="1ShefaClassic"/>
                                <w:sz w:val="27"/>
                                <w:szCs w:val="27"/>
                                <w:rtl/>
                              </w:rPr>
                              <w:t xml:space="preserve"> </w:t>
                            </w:r>
                            <w:r>
                              <w:rPr>
                                <w:rFonts w:cs="1ShefaClassic" w:hint="cs"/>
                                <w:sz w:val="27"/>
                                <w:szCs w:val="27"/>
                                <w:rtl/>
                              </w:rPr>
                              <w:t>ניסן</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''פ</w:t>
                            </w:r>
                          </w:p>
                          <w:p w:rsidR="00C76C8D" w:rsidRPr="00660998" w:rsidRDefault="00C76C8D" w:rsidP="0024165C">
                            <w:pPr>
                              <w:pStyle w:val="NormalComplexNarkisim"/>
                              <w:spacing w:before="240" w:line="240" w:lineRule="auto"/>
                              <w:rPr>
                                <w:rFonts w:cs="1ShefaClassic"/>
                                <w:b/>
                                <w:bCs/>
                                <w:sz w:val="27"/>
                                <w:szCs w:val="27"/>
                              </w:rPr>
                            </w:pPr>
                            <w:r w:rsidRPr="00660998">
                              <w:rPr>
                                <w:rFonts w:cs="1ShefaClassic" w:hint="cs"/>
                                <w:b/>
                                <w:bCs/>
                                <w:sz w:val="27"/>
                                <w:szCs w:val="27"/>
                                <w:rtl/>
                              </w:rPr>
                              <w:t>ת</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נ</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צ</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ב</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ה</w:t>
                            </w:r>
                            <w:r w:rsidRPr="00660998">
                              <w:rPr>
                                <w:rFonts w:cs="1ShefaClassic"/>
                                <w:b/>
                                <w:bCs/>
                                <w:sz w:val="27"/>
                                <w:szCs w:val="27"/>
                                <w:rtl/>
                              </w:rPr>
                              <w:t>.</w:t>
                            </w:r>
                          </w:p>
                          <w:p w:rsidR="00C76C8D" w:rsidRPr="000F6194" w:rsidRDefault="00C76C8D" w:rsidP="00F3481F">
                            <w:pPr>
                              <w:pBdr>
                                <w:top w:val="nil"/>
                                <w:left w:val="nil"/>
                                <w:bottom w:val="nil"/>
                                <w:right w:val="nil"/>
                                <w:between w:val="nil"/>
                              </w:pBdr>
                              <w:bidi/>
                              <w:spacing w:after="200" w:line="276" w:lineRule="auto"/>
                              <w:jc w:val="center"/>
                              <w:rPr>
                                <w:rFonts w:ascii="Nymphette" w:eastAsia="Times New Roman" w:hAnsi="Nymphette" w:cs="Nymphette"/>
                                <w:sz w:val="28"/>
                                <w:szCs w:val="28"/>
                                <w:rtl/>
                                <w:lang w:eastAsia="en-GB"/>
                              </w:rPr>
                            </w:pPr>
                          </w:p>
                          <w:p w:rsidR="00C76C8D" w:rsidRDefault="00C76C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4" type="#_x0000_t202" style="position:absolute;left:0;text-align:left;margin-left:59.35pt;margin-top:0;width:190pt;height:487.65pt;z-index:251664384;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" fillcolor="white [3201]" stroked="f" strokeweight=".5pt">
                <v:textbox>
                  <w:txbxContent>
                    <w:p w:rsidR="00C76C8D" w:rsidRPr="000F6194" w:rsidRDefault="00C76C8D" w:rsidP="009B005C">
                      <w:pPr>
                        <w:autoSpaceDE w:val="0"/>
                        <w:autoSpaceDN w:val="0"/>
                        <w:bidi/>
                        <w:adjustRightInd w:val="0"/>
                        <w:spacing w:after="0" w:line="360" w:lineRule="auto"/>
                        <w:jc w:val="center"/>
                        <w:rPr>
                          <w:rFonts w:ascii="1ShefaClassic" w:cs="1ShefaClassic"/>
                          <w:b/>
                          <w:bCs/>
                          <w:sz w:val="27"/>
                          <w:szCs w:val="27"/>
                        </w:rPr>
                      </w:pPr>
                      <w:r w:rsidRPr="000F6194">
                        <w:rPr>
                          <w:rFonts w:ascii="1ShefaClassic" w:cs="1ShefaClassic" w:hint="cs"/>
                          <w:b/>
                          <w:bCs/>
                          <w:sz w:val="27"/>
                          <w:szCs w:val="27"/>
                          <w:rtl/>
                        </w:rPr>
                        <w:t>לעילוי נשמת</w:t>
                      </w:r>
                    </w:p>
                    <w:p w:rsidR="00C76C8D" w:rsidRPr="000F6194" w:rsidRDefault="00C76C8D" w:rsidP="009B005C">
                      <w:pPr>
                        <w:autoSpaceDE w:val="0"/>
                        <w:autoSpaceDN w:val="0"/>
                        <w:bidi/>
                        <w:adjustRightInd w:val="0"/>
                        <w:spacing w:after="0" w:line="360" w:lineRule="auto"/>
                        <w:jc w:val="center"/>
                        <w:rPr>
                          <w:rFonts w:ascii="1ShefaClassic" w:cs="1ShefaClassic"/>
                          <w:sz w:val="27"/>
                          <w:szCs w:val="27"/>
                        </w:rPr>
                      </w:pPr>
                      <w:r w:rsidRPr="000F6194">
                        <w:rPr>
                          <w:rFonts w:ascii="1ShefaClassic" w:cs="1ShefaClassic" w:hint="cs"/>
                          <w:sz w:val="27"/>
                          <w:szCs w:val="27"/>
                          <w:rtl/>
                        </w:rPr>
                        <w:t>מרת</w:t>
                      </w:r>
                      <w:r w:rsidRPr="000F6194">
                        <w:rPr>
                          <w:rFonts w:ascii="1ShefaClassic" w:cs="1ShefaClassic" w:hint="cs"/>
                          <w:sz w:val="27"/>
                          <w:szCs w:val="27"/>
                        </w:rPr>
                        <w:t xml:space="preserve"> </w:t>
                      </w:r>
                      <w:r w:rsidRPr="000F6194">
                        <w:rPr>
                          <w:rFonts w:ascii="1ShefaClassic,Bold" w:cs="1ShefaClassic" w:hint="cs"/>
                          <w:b/>
                          <w:bCs/>
                          <w:sz w:val="27"/>
                          <w:szCs w:val="27"/>
                          <w:rtl/>
                        </w:rPr>
                        <w:t xml:space="preserve">ריקל </w:t>
                      </w:r>
                      <w:r w:rsidRPr="000F6194">
                        <w:rPr>
                          <w:rFonts w:ascii="1ShefaClassic" w:cs="1ShefaClassic" w:hint="cs"/>
                          <w:sz w:val="27"/>
                          <w:szCs w:val="27"/>
                          <w:rtl/>
                        </w:rPr>
                        <w:t>בת</w:t>
                      </w:r>
                      <w:r w:rsidRPr="000F6194">
                        <w:rPr>
                          <w:rFonts w:ascii="1ShefaClassic" w:cs="1ShefaClassic" w:hint="cs"/>
                          <w:sz w:val="27"/>
                          <w:szCs w:val="27"/>
                        </w:rPr>
                        <w:t xml:space="preserve"> </w:t>
                      </w:r>
                      <w:r w:rsidRPr="000F6194">
                        <w:rPr>
                          <w:rFonts w:ascii="1ShefaClassic" w:cs="1ShefaClassic" w:hint="cs"/>
                          <w:sz w:val="27"/>
                          <w:szCs w:val="27"/>
                          <w:rtl/>
                        </w:rPr>
                        <w:t>ר'</w:t>
                      </w:r>
                      <w:r w:rsidRPr="000F6194">
                        <w:rPr>
                          <w:rFonts w:ascii="1ShefaClassic" w:cs="1ShefaClassic" w:hint="cs"/>
                          <w:sz w:val="27"/>
                          <w:szCs w:val="27"/>
                        </w:rPr>
                        <w:t xml:space="preserve"> </w:t>
                      </w:r>
                      <w:r w:rsidRPr="000F6194">
                        <w:rPr>
                          <w:rFonts w:ascii="1ShefaClassic,Bold" w:cs="1ShefaClassic" w:hint="cs"/>
                          <w:b/>
                          <w:bCs/>
                          <w:sz w:val="27"/>
                          <w:szCs w:val="27"/>
                          <w:rtl/>
                        </w:rPr>
                        <w:t>יהושע</w:t>
                      </w:r>
                      <w:r w:rsidRPr="000F6194">
                        <w:rPr>
                          <w:rFonts w:ascii="1ShefaClassic,Bold" w:cs="1ShefaClassic" w:hint="cs"/>
                          <w:b/>
                          <w:bCs/>
                          <w:sz w:val="27"/>
                          <w:szCs w:val="27"/>
                        </w:rPr>
                        <w:t xml:space="preserve"> </w:t>
                      </w:r>
                      <w:r w:rsidRPr="000F6194">
                        <w:rPr>
                          <w:rFonts w:ascii="1ShefaClassic,Bold" w:cs="1ShefaClassic" w:hint="cs"/>
                          <w:b/>
                          <w:bCs/>
                          <w:sz w:val="27"/>
                          <w:szCs w:val="27"/>
                          <w:rtl/>
                        </w:rPr>
                        <w:t>דוד</w:t>
                      </w:r>
                      <w:r w:rsidRPr="000F6194">
                        <w:rPr>
                          <w:rFonts w:ascii="1ShefaClassic,Bold" w:cs="1ShefaClassic" w:hint="cs"/>
                          <w:b/>
                          <w:bCs/>
                          <w:sz w:val="27"/>
                          <w:szCs w:val="27"/>
                        </w:rPr>
                        <w:t xml:space="preserve"> </w:t>
                      </w:r>
                      <w:r w:rsidRPr="000F6194">
                        <w:rPr>
                          <w:rFonts w:ascii="1ShefaClassic" w:cs="1ShefaClassic" w:hint="cs"/>
                          <w:sz w:val="27"/>
                          <w:szCs w:val="27"/>
                          <w:rtl/>
                        </w:rPr>
                        <w:t>ע</w:t>
                      </w:r>
                      <w:r w:rsidRPr="000F6194">
                        <w:rPr>
                          <w:rFonts w:ascii="1ShefaClassic" w:cs="1ShefaClassic" w:hint="cs"/>
                          <w:sz w:val="27"/>
                          <w:szCs w:val="27"/>
                        </w:rPr>
                        <w:t>"</w:t>
                      </w:r>
                      <w:r w:rsidRPr="000F6194">
                        <w:rPr>
                          <w:rFonts w:ascii="1ShefaClassic" w:cs="1ShefaClassic" w:hint="cs"/>
                          <w:sz w:val="27"/>
                          <w:szCs w:val="27"/>
                          <w:rtl/>
                        </w:rPr>
                        <w:t>ה</w:t>
                      </w:r>
                    </w:p>
                    <w:p w:rsidR="00C76C8D" w:rsidRPr="000F6194" w:rsidRDefault="00C76C8D" w:rsidP="009B005C">
                      <w:pPr>
                        <w:autoSpaceDE w:val="0"/>
                        <w:autoSpaceDN w:val="0"/>
                        <w:bidi/>
                        <w:adjustRightInd w:val="0"/>
                        <w:spacing w:after="0" w:line="360" w:lineRule="auto"/>
                        <w:jc w:val="center"/>
                        <w:rPr>
                          <w:rFonts w:ascii="1ShefaClassic,Bold" w:cs="1ShefaClassic"/>
                          <w:b/>
                          <w:bCs/>
                          <w:sz w:val="27"/>
                          <w:szCs w:val="27"/>
                        </w:rPr>
                      </w:pPr>
                      <w:r w:rsidRPr="000F6194">
                        <w:rPr>
                          <w:rFonts w:ascii="1ShefaClassic,Bold" w:cs="1ShefaClassic" w:hint="cs"/>
                          <w:b/>
                          <w:bCs/>
                          <w:sz w:val="27"/>
                          <w:szCs w:val="27"/>
                          <w:rtl/>
                        </w:rPr>
                        <w:t>ראזענבלום</w:t>
                      </w:r>
                    </w:p>
                    <w:p w:rsidR="00C76C8D" w:rsidRPr="000F6194" w:rsidRDefault="00C76C8D" w:rsidP="009B005C">
                      <w:pPr>
                        <w:autoSpaceDE w:val="0"/>
                        <w:autoSpaceDN w:val="0"/>
                        <w:bidi/>
                        <w:adjustRightInd w:val="0"/>
                        <w:spacing w:after="0" w:line="360" w:lineRule="auto"/>
                        <w:jc w:val="center"/>
                        <w:rPr>
                          <w:rFonts w:ascii="1ShefaClassic" w:cs="1ShefaClassic"/>
                          <w:sz w:val="27"/>
                          <w:szCs w:val="27"/>
                        </w:rPr>
                      </w:pPr>
                      <w:r w:rsidRPr="000F6194">
                        <w:rPr>
                          <w:rFonts w:ascii="1ShefaClassic" w:cs="1ShefaClassic" w:hint="cs"/>
                          <w:sz w:val="27"/>
                          <w:szCs w:val="27"/>
                          <w:rtl/>
                        </w:rPr>
                        <w:t>נפטרה</w:t>
                      </w:r>
                      <w:r w:rsidRPr="000F6194">
                        <w:rPr>
                          <w:rFonts w:ascii="1ShefaClassic" w:cs="1ShefaClassic" w:hint="cs"/>
                          <w:sz w:val="27"/>
                          <w:szCs w:val="27"/>
                        </w:rPr>
                        <w:t xml:space="preserve"> </w:t>
                      </w:r>
                      <w:r w:rsidRPr="000F6194">
                        <w:rPr>
                          <w:rFonts w:ascii="1ShefaClassic" w:cs="1ShefaClassic" w:hint="cs"/>
                          <w:sz w:val="27"/>
                          <w:szCs w:val="27"/>
                          <w:rtl/>
                        </w:rPr>
                        <w:t>ביום</w:t>
                      </w:r>
                      <w:r w:rsidRPr="000F6194">
                        <w:rPr>
                          <w:rFonts w:ascii="1ShefaClassic" w:cs="1ShefaClassic" w:hint="cs"/>
                          <w:sz w:val="27"/>
                          <w:szCs w:val="27"/>
                        </w:rPr>
                        <w:t xml:space="preserve"> </w:t>
                      </w:r>
                      <w:r w:rsidRPr="000F6194">
                        <w:rPr>
                          <w:rFonts w:ascii="1ShefaClassic" w:cs="1ShefaClassic" w:hint="cs"/>
                          <w:sz w:val="27"/>
                          <w:szCs w:val="27"/>
                          <w:rtl/>
                        </w:rPr>
                        <w:t>כ</w:t>
                      </w:r>
                      <w:r w:rsidRPr="000F6194">
                        <w:rPr>
                          <w:rFonts w:ascii="1ShefaClassic" w:cs="1ShefaClassic" w:hint="cs"/>
                          <w:sz w:val="27"/>
                          <w:szCs w:val="27"/>
                        </w:rPr>
                        <w:t>"</w:t>
                      </w:r>
                      <w:r w:rsidRPr="000F6194">
                        <w:rPr>
                          <w:rFonts w:ascii="1ShefaClassic" w:cs="1ShefaClassic" w:hint="cs"/>
                          <w:sz w:val="27"/>
                          <w:szCs w:val="27"/>
                          <w:rtl/>
                        </w:rPr>
                        <w:t>ה</w:t>
                      </w:r>
                      <w:r w:rsidRPr="000F6194">
                        <w:rPr>
                          <w:rFonts w:ascii="1ShefaClassic" w:cs="1ShefaClassic" w:hint="cs"/>
                          <w:sz w:val="27"/>
                          <w:szCs w:val="27"/>
                        </w:rPr>
                        <w:t xml:space="preserve"> </w:t>
                      </w:r>
                      <w:r w:rsidRPr="000F6194">
                        <w:rPr>
                          <w:rFonts w:ascii="1ShefaClassic" w:cs="1ShefaClassic" w:hint="cs"/>
                          <w:sz w:val="27"/>
                          <w:szCs w:val="27"/>
                          <w:rtl/>
                        </w:rPr>
                        <w:t>טבת</w:t>
                      </w:r>
                      <w:r w:rsidRPr="000F6194">
                        <w:rPr>
                          <w:rFonts w:ascii="1ShefaClassic" w:cs="1ShefaClassic" w:hint="cs"/>
                          <w:sz w:val="27"/>
                          <w:szCs w:val="27"/>
                        </w:rPr>
                        <w:t xml:space="preserve"> </w:t>
                      </w:r>
                      <w:r w:rsidRPr="000F6194">
                        <w:rPr>
                          <w:rFonts w:ascii="1ShefaClassic" w:cs="1ShefaClassic" w:hint="cs"/>
                          <w:sz w:val="27"/>
                          <w:szCs w:val="27"/>
                          <w:rtl/>
                        </w:rPr>
                        <w:t>ה</w:t>
                      </w:r>
                      <w:r w:rsidRPr="000F6194">
                        <w:rPr>
                          <w:rFonts w:ascii="1ShefaClassic" w:cs="1ShefaClassic" w:hint="cs"/>
                          <w:sz w:val="27"/>
                          <w:szCs w:val="27"/>
                        </w:rPr>
                        <w:t>'</w:t>
                      </w:r>
                      <w:r w:rsidRPr="000F6194">
                        <w:rPr>
                          <w:rFonts w:ascii="1ShefaClassic" w:cs="1ShefaClassic" w:hint="cs"/>
                          <w:sz w:val="27"/>
                          <w:szCs w:val="27"/>
                          <w:rtl/>
                        </w:rPr>
                        <w:t>תשמ</w:t>
                      </w:r>
                      <w:r w:rsidRPr="000F6194">
                        <w:rPr>
                          <w:rFonts w:ascii="1ShefaClassic" w:cs="1ShefaClassic" w:hint="cs"/>
                          <w:sz w:val="27"/>
                          <w:szCs w:val="27"/>
                        </w:rPr>
                        <w:t>"</w:t>
                      </w:r>
                      <w:r w:rsidRPr="000F6194">
                        <w:rPr>
                          <w:rFonts w:ascii="1ShefaClassic" w:cs="1ShefaClassic" w:hint="cs"/>
                          <w:sz w:val="27"/>
                          <w:szCs w:val="27"/>
                          <w:rtl/>
                        </w:rPr>
                        <w:t>ה</w:t>
                      </w:r>
                    </w:p>
                    <w:p w:rsidR="00C76C8D" w:rsidRPr="000F6194" w:rsidRDefault="00C76C8D" w:rsidP="009B005C">
                      <w:pPr>
                        <w:autoSpaceDE w:val="0"/>
                        <w:autoSpaceDN w:val="0"/>
                        <w:bidi/>
                        <w:adjustRightInd w:val="0"/>
                        <w:spacing w:after="0" w:line="360" w:lineRule="auto"/>
                        <w:jc w:val="center"/>
                        <w:rPr>
                          <w:rFonts w:ascii="1ShefaClassic,Bold" w:cs="1ShefaClassic"/>
                          <w:b/>
                          <w:bCs/>
                          <w:sz w:val="27"/>
                          <w:szCs w:val="27"/>
                        </w:rPr>
                      </w:pPr>
                      <w:r w:rsidRPr="000F6194">
                        <w:rPr>
                          <w:rFonts w:ascii="1ShefaClassic,Bold" w:cs="1ShefaClassic" w:hint="cs"/>
                          <w:b/>
                          <w:bCs/>
                          <w:sz w:val="27"/>
                          <w:szCs w:val="27"/>
                          <w:rtl/>
                        </w:rPr>
                        <w:t>ת. נ. צ. ב. ה.</w:t>
                      </w:r>
                    </w:p>
                    <w:p w:rsidR="00C76C8D" w:rsidRPr="000F6194" w:rsidRDefault="00C76C8D" w:rsidP="00253915">
                      <w:pPr>
                        <w:autoSpaceDE w:val="0"/>
                        <w:autoSpaceDN w:val="0"/>
                        <w:bidi/>
                        <w:adjustRightInd w:val="0"/>
                        <w:spacing w:before="80" w:after="80" w:line="360" w:lineRule="auto"/>
                        <w:jc w:val="center"/>
                        <w:rPr>
                          <w:rFonts w:ascii="Wingdings 2" w:hAnsi="Wingdings 2" w:cs="1ShefaClassic"/>
                          <w:sz w:val="27"/>
                          <w:szCs w:val="27"/>
                        </w:rPr>
                      </w:pPr>
                      <w:r w:rsidRPr="000F6194">
                        <w:rPr>
                          <w:rFonts w:ascii="Wingdings 2" w:hAnsi="Wingdings 2" w:cs="1ShefaClassic"/>
                          <w:sz w:val="27"/>
                          <w:szCs w:val="27"/>
                        </w:rPr>
                        <w:t></w:t>
                      </w:r>
                    </w:p>
                    <w:p w:rsidR="00C76C8D" w:rsidRPr="00AF3535" w:rsidRDefault="00C76C8D" w:rsidP="009B005C">
                      <w:pPr>
                        <w:bidi/>
                        <w:spacing w:line="360" w:lineRule="auto"/>
                        <w:jc w:val="center"/>
                        <w:rPr>
                          <w:rFonts w:cs="1ShefaClassic"/>
                          <w:sz w:val="40"/>
                          <w:szCs w:val="40"/>
                        </w:rPr>
                      </w:pPr>
                      <w:r w:rsidRPr="000F6194">
                        <w:rPr>
                          <w:rFonts w:ascii="1ShefaClassic" w:cs="1ShefaClassic" w:hint="cs"/>
                          <w:sz w:val="27"/>
                          <w:szCs w:val="27"/>
                          <w:rtl/>
                        </w:rPr>
                        <w:t>נדפס</w:t>
                      </w:r>
                      <w:r w:rsidRPr="000F6194">
                        <w:rPr>
                          <w:rFonts w:ascii="1ShefaClassic" w:cs="1ShefaClassic" w:hint="cs"/>
                          <w:sz w:val="27"/>
                          <w:szCs w:val="27"/>
                        </w:rPr>
                        <w:t xml:space="preserve"> </w:t>
                      </w:r>
                      <w:r w:rsidRPr="000F6194">
                        <w:rPr>
                          <w:rFonts w:ascii="1ShefaClassic" w:cs="1ShefaClassic" w:hint="cs"/>
                          <w:sz w:val="27"/>
                          <w:szCs w:val="27"/>
                          <w:rtl/>
                        </w:rPr>
                        <w:t>ע</w:t>
                      </w:r>
                      <w:r w:rsidRPr="000F6194">
                        <w:rPr>
                          <w:rFonts w:ascii="1ShefaClassic" w:cs="1ShefaClassic" w:hint="cs"/>
                          <w:sz w:val="27"/>
                          <w:szCs w:val="27"/>
                        </w:rPr>
                        <w:t>"</w:t>
                      </w:r>
                      <w:r w:rsidRPr="000F6194">
                        <w:rPr>
                          <w:rFonts w:ascii="1ShefaClassic" w:cs="1ShefaClassic" w:hint="cs"/>
                          <w:sz w:val="27"/>
                          <w:szCs w:val="27"/>
                          <w:rtl/>
                        </w:rPr>
                        <w:t>י</w:t>
                      </w:r>
                      <w:r w:rsidRPr="000F6194">
                        <w:rPr>
                          <w:rFonts w:ascii="1ShefaClassic" w:cs="1ShefaClassic" w:hint="cs"/>
                          <w:sz w:val="27"/>
                          <w:szCs w:val="27"/>
                        </w:rPr>
                        <w:t xml:space="preserve"> </w:t>
                      </w:r>
                      <w:r w:rsidRPr="000F6194">
                        <w:rPr>
                          <w:rFonts w:ascii="1ShefaClassic" w:cs="1ShefaClassic" w:hint="cs"/>
                          <w:sz w:val="27"/>
                          <w:szCs w:val="27"/>
                          <w:rtl/>
                        </w:rPr>
                        <w:t>ולזכות</w:t>
                      </w:r>
                      <w:r w:rsidRPr="000F6194">
                        <w:rPr>
                          <w:rFonts w:ascii="1ShefaClassic" w:cs="1ShefaClassic" w:hint="cs"/>
                          <w:sz w:val="27"/>
                          <w:szCs w:val="27"/>
                        </w:rPr>
                        <w:t xml:space="preserve"> </w:t>
                      </w:r>
                      <w:r w:rsidRPr="000F6194">
                        <w:rPr>
                          <w:rFonts w:ascii="1ShefaClassic" w:cs="1ShefaClassic" w:hint="cs"/>
                          <w:sz w:val="27"/>
                          <w:szCs w:val="27"/>
                          <w:rtl/>
                        </w:rPr>
                        <w:t>משפחתה</w:t>
                      </w:r>
                      <w:r w:rsidRPr="000F6194">
                        <w:rPr>
                          <w:rFonts w:ascii="1ShefaClassic" w:cs="1ShefaClassic" w:hint="cs"/>
                          <w:sz w:val="27"/>
                          <w:szCs w:val="27"/>
                        </w:rPr>
                        <w:t xml:space="preserve"> </w:t>
                      </w:r>
                      <w:r w:rsidRPr="000F6194">
                        <w:rPr>
                          <w:rFonts w:ascii="1ShefaClassic" w:cs="1ShefaClassic" w:hint="cs"/>
                          <w:sz w:val="27"/>
                          <w:szCs w:val="27"/>
                          <w:rtl/>
                        </w:rPr>
                        <w:t>שיחיו</w:t>
                      </w:r>
                    </w:p>
                    <w:p w:rsidR="00C76C8D" w:rsidRPr="009B005C" w:rsidRDefault="00C76C8D" w:rsidP="009B005C">
                      <w:pPr>
                        <w:pBdr>
                          <w:top w:val="nil"/>
                          <w:left w:val="nil"/>
                          <w:bottom w:val="nil"/>
                          <w:right w:val="nil"/>
                          <w:between w:val="nil"/>
                        </w:pBdr>
                        <w:bidi/>
                        <w:spacing w:after="200" w:line="276"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Pr="00660998" w:rsidRDefault="00C76C8D" w:rsidP="0024165C">
                      <w:pPr>
                        <w:pStyle w:val="af2"/>
                        <w:spacing w:after="20"/>
                        <w:rPr>
                          <w:rFonts w:ascii="Wingdings 2" w:hAnsi="Wingdings 2" w:cs="1ShefaClassic"/>
                          <w:b/>
                          <w:bCs/>
                          <w:rtl/>
                        </w:rPr>
                      </w:pPr>
                      <w:r w:rsidRPr="00660998">
                        <w:rPr>
                          <w:rFonts w:ascii="Wingdings 2" w:hAnsi="Wingdings 2" w:cs="1ShefaClassic" w:hint="cs"/>
                          <w:b/>
                          <w:bCs/>
                          <w:rtl/>
                        </w:rPr>
                        <w:t>לעילוי נשמת</w:t>
                      </w:r>
                    </w:p>
                    <w:p w:rsidR="00C76C8D" w:rsidRPr="00AA6113" w:rsidRDefault="00C76C8D" w:rsidP="0024165C">
                      <w:pPr>
                        <w:pStyle w:val="af2"/>
                        <w:spacing w:after="20"/>
                        <w:rPr>
                          <w:rFonts w:ascii="Wingdings 2" w:hAnsi="Wingdings 2" w:cs="1ShefaClassic"/>
                        </w:rPr>
                      </w:pPr>
                      <w:r w:rsidRPr="00AA6113">
                        <w:rPr>
                          <w:rFonts w:ascii="Wingdings 2" w:hAnsi="Wingdings 2" w:cs="1ShefaClassic" w:hint="cs"/>
                          <w:rtl/>
                        </w:rPr>
                        <w:t xml:space="preserve">הרה"ח ר' </w:t>
                      </w:r>
                      <w:r>
                        <w:rPr>
                          <w:rFonts w:ascii="Wingdings 2" w:hAnsi="Wingdings 2" w:cs="1ShefaClassic" w:hint="cs"/>
                          <w:b/>
                          <w:bCs/>
                          <w:rtl/>
                        </w:rPr>
                        <w:t>פרץ</w:t>
                      </w:r>
                      <w:r w:rsidRPr="00AA6113">
                        <w:rPr>
                          <w:rFonts w:ascii="Wingdings 2" w:hAnsi="Wingdings 2" w:cs="1ShefaClassic" w:hint="cs"/>
                          <w:b/>
                          <w:bCs/>
                          <w:rtl/>
                        </w:rPr>
                        <w:t xml:space="preserve"> </w:t>
                      </w:r>
                      <w:r w:rsidRPr="00AA6113">
                        <w:rPr>
                          <w:rFonts w:ascii="Wingdings 2" w:hAnsi="Wingdings 2" w:cs="1ShefaClassic" w:hint="cs"/>
                          <w:rtl/>
                        </w:rPr>
                        <w:t>ע"ה</w:t>
                      </w:r>
                    </w:p>
                    <w:p w:rsidR="00C76C8D" w:rsidRPr="00AA6113" w:rsidRDefault="00C76C8D" w:rsidP="0024165C">
                      <w:pPr>
                        <w:pStyle w:val="af2"/>
                        <w:spacing w:after="20"/>
                        <w:rPr>
                          <w:rFonts w:ascii="Wingdings 2" w:hAnsi="Wingdings 2" w:cs="1ShefaClassic"/>
                          <w:rtl/>
                        </w:rPr>
                      </w:pPr>
                      <w:r w:rsidRPr="00AA6113">
                        <w:rPr>
                          <w:rFonts w:ascii="Wingdings 2" w:hAnsi="Wingdings 2" w:cs="1ShefaClassic" w:hint="cs"/>
                          <w:rtl/>
                        </w:rPr>
                        <w:t xml:space="preserve">בן הרה"ח ר' </w:t>
                      </w:r>
                      <w:r>
                        <w:rPr>
                          <w:rFonts w:ascii="Wingdings 2" w:hAnsi="Wingdings 2" w:cs="1ShefaClassic" w:hint="cs"/>
                          <w:b/>
                          <w:bCs/>
                          <w:rtl/>
                        </w:rPr>
                        <w:t>יהודה לייב</w:t>
                      </w:r>
                      <w:r w:rsidRPr="00AA6113">
                        <w:rPr>
                          <w:rFonts w:ascii="Wingdings 2" w:hAnsi="Wingdings 2" w:cs="1ShefaClassic" w:hint="cs"/>
                          <w:b/>
                          <w:bCs/>
                          <w:rtl/>
                        </w:rPr>
                        <w:t xml:space="preserve"> </w:t>
                      </w:r>
                      <w:r w:rsidRPr="00AA6113">
                        <w:rPr>
                          <w:rFonts w:ascii="Wingdings 2" w:hAnsi="Wingdings 2" w:cs="1ShefaClassic" w:hint="cs"/>
                          <w:rtl/>
                        </w:rPr>
                        <w:t>ע"ה</w:t>
                      </w:r>
                    </w:p>
                    <w:p w:rsidR="00C76C8D" w:rsidRPr="00AA6113" w:rsidRDefault="00C76C8D" w:rsidP="0024165C">
                      <w:pPr>
                        <w:pStyle w:val="af2"/>
                        <w:spacing w:after="20"/>
                        <w:rPr>
                          <w:rFonts w:ascii="Wingdings 2" w:hAnsi="Wingdings 2" w:cs="1ShefaClassic"/>
                          <w:b/>
                          <w:bCs/>
                          <w:rtl/>
                        </w:rPr>
                      </w:pPr>
                      <w:r>
                        <w:rPr>
                          <w:rFonts w:ascii="Wingdings 2" w:hAnsi="Wingdings 2" w:cs="1ShefaClassic" w:hint="cs"/>
                          <w:b/>
                          <w:bCs/>
                          <w:rtl/>
                        </w:rPr>
                        <w:t>מוצקין</w:t>
                      </w:r>
                    </w:p>
                    <w:p w:rsidR="00C76C8D" w:rsidRPr="00AA6113" w:rsidRDefault="00C76C8D" w:rsidP="0024165C">
                      <w:pPr>
                        <w:pStyle w:val="af2"/>
                        <w:spacing w:before="120" w:after="20"/>
                        <w:rPr>
                          <w:rFonts w:ascii="Wingdings 2" w:hAnsi="Wingdings 2" w:cs="1ShefaClassic"/>
                          <w:rtl/>
                        </w:rPr>
                      </w:pPr>
                      <w:r>
                        <w:rPr>
                          <w:rFonts w:ascii="Wingdings 2" w:hAnsi="Wingdings 2" w:cs="1ShefaClassic" w:hint="cs"/>
                          <w:rtl/>
                        </w:rPr>
                        <w:t>נפטר ביום כ''א טבת ה'תשמ''ב</w:t>
                      </w:r>
                    </w:p>
                    <w:p w:rsidR="00C76C8D" w:rsidRPr="00AA6113" w:rsidRDefault="00C76C8D" w:rsidP="0024165C">
                      <w:pPr>
                        <w:pStyle w:val="af2"/>
                        <w:spacing w:before="120" w:after="20"/>
                        <w:rPr>
                          <w:rFonts w:ascii="Wingdings 2" w:hAnsi="Wingdings 2" w:cs="1ShefaClassic"/>
                          <w:b/>
                          <w:bCs/>
                          <w:rtl/>
                        </w:rPr>
                      </w:pPr>
                      <w:r w:rsidRPr="00AA6113">
                        <w:rPr>
                          <w:rFonts w:ascii="Wingdings 2" w:hAnsi="Wingdings 2" w:cs="1ShefaClassic" w:hint="cs"/>
                          <w:b/>
                          <w:bCs/>
                          <w:rtl/>
                        </w:rPr>
                        <w:t>ת.</w:t>
                      </w:r>
                      <w:r>
                        <w:rPr>
                          <w:rFonts w:ascii="Wingdings 2" w:hAnsi="Wingdings 2" w:cs="1ShefaClassic" w:hint="cs"/>
                          <w:b/>
                          <w:bCs/>
                          <w:rtl/>
                        </w:rPr>
                        <w:t xml:space="preserve"> </w:t>
                      </w:r>
                      <w:r w:rsidRPr="00AA6113">
                        <w:rPr>
                          <w:rFonts w:ascii="Wingdings 2" w:hAnsi="Wingdings 2" w:cs="1ShefaClassic" w:hint="cs"/>
                          <w:b/>
                          <w:bCs/>
                          <w:rtl/>
                        </w:rPr>
                        <w:t>נ.</w:t>
                      </w:r>
                      <w:r>
                        <w:rPr>
                          <w:rFonts w:ascii="Wingdings 2" w:hAnsi="Wingdings 2" w:cs="1ShefaClassic" w:hint="cs"/>
                          <w:b/>
                          <w:bCs/>
                          <w:rtl/>
                        </w:rPr>
                        <w:t xml:space="preserve"> </w:t>
                      </w:r>
                      <w:r w:rsidRPr="00AA6113">
                        <w:rPr>
                          <w:rFonts w:ascii="Wingdings 2" w:hAnsi="Wingdings 2" w:cs="1ShefaClassic" w:hint="cs"/>
                          <w:b/>
                          <w:bCs/>
                          <w:rtl/>
                        </w:rPr>
                        <w:t>צ.</w:t>
                      </w:r>
                      <w:r>
                        <w:rPr>
                          <w:rFonts w:ascii="Wingdings 2" w:hAnsi="Wingdings 2" w:cs="1ShefaClassic" w:hint="cs"/>
                          <w:b/>
                          <w:bCs/>
                          <w:rtl/>
                        </w:rPr>
                        <w:t xml:space="preserve"> </w:t>
                      </w:r>
                      <w:r w:rsidRPr="00AA6113">
                        <w:rPr>
                          <w:rFonts w:ascii="Wingdings 2" w:hAnsi="Wingdings 2" w:cs="1ShefaClassic" w:hint="cs"/>
                          <w:b/>
                          <w:bCs/>
                          <w:rtl/>
                        </w:rPr>
                        <w:t>ב.</w:t>
                      </w:r>
                      <w:r>
                        <w:rPr>
                          <w:rFonts w:ascii="Wingdings 2" w:hAnsi="Wingdings 2" w:cs="1ShefaClassic" w:hint="cs"/>
                          <w:b/>
                          <w:bCs/>
                          <w:rtl/>
                        </w:rPr>
                        <w:t xml:space="preserve"> </w:t>
                      </w:r>
                      <w:r w:rsidRPr="00AA6113">
                        <w:rPr>
                          <w:rFonts w:ascii="Wingdings 2" w:hAnsi="Wingdings 2" w:cs="1ShefaClassic" w:hint="cs"/>
                          <w:b/>
                          <w:bCs/>
                          <w:rtl/>
                        </w:rPr>
                        <w:t>ה.</w:t>
                      </w:r>
                    </w:p>
                    <w:p w:rsidR="00C76C8D" w:rsidRDefault="00C76C8D" w:rsidP="003A47BC">
                      <w:pPr>
                        <w:pStyle w:val="divider"/>
                        <w:rPr>
                          <w:rFonts w:cs="1ShefaClassic"/>
                        </w:rPr>
                      </w:pPr>
                      <w:r w:rsidRPr="00AA6113">
                        <w:rPr>
                          <w:rFonts w:cs="1ShefaClassic"/>
                        </w:rPr>
                        <w:sym w:font="Wingdings 2" w:char="F0B2"/>
                      </w:r>
                    </w:p>
                    <w:p w:rsidR="00C76C8D" w:rsidRPr="00660998" w:rsidRDefault="00C76C8D" w:rsidP="00253915">
                      <w:pPr>
                        <w:pStyle w:val="NormalComplexNarkisim"/>
                        <w:spacing w:line="240" w:lineRule="auto"/>
                        <w:rPr>
                          <w:rFonts w:cs="1ShefaClassic"/>
                          <w:b/>
                          <w:bCs/>
                          <w:sz w:val="27"/>
                          <w:szCs w:val="27"/>
                          <w:rtl/>
                        </w:rPr>
                      </w:pPr>
                      <w:r w:rsidRPr="00660998">
                        <w:rPr>
                          <w:rFonts w:cs="1ShefaClassic" w:hint="cs"/>
                          <w:b/>
                          <w:bCs/>
                          <w:sz w:val="27"/>
                          <w:szCs w:val="27"/>
                          <w:rtl/>
                        </w:rPr>
                        <w:t>לעילוי</w:t>
                      </w:r>
                      <w:r w:rsidRPr="00660998">
                        <w:rPr>
                          <w:rFonts w:cs="1ShefaClassic"/>
                          <w:b/>
                          <w:bCs/>
                          <w:sz w:val="27"/>
                          <w:szCs w:val="27"/>
                          <w:rtl/>
                        </w:rPr>
                        <w:t xml:space="preserve"> </w:t>
                      </w:r>
                      <w:r w:rsidRPr="00660998">
                        <w:rPr>
                          <w:rFonts w:cs="1ShefaClassic" w:hint="cs"/>
                          <w:b/>
                          <w:bCs/>
                          <w:sz w:val="27"/>
                          <w:szCs w:val="27"/>
                          <w:rtl/>
                        </w:rPr>
                        <w:t>נשמת</w:t>
                      </w:r>
                      <w:r w:rsidRPr="00660998">
                        <w:rPr>
                          <w:rFonts w:cs="1ShefaClassic"/>
                          <w:b/>
                          <w:bCs/>
                          <w:sz w:val="27"/>
                          <w:szCs w:val="27"/>
                          <w:rtl/>
                        </w:rPr>
                        <w:t xml:space="preserve"> </w:t>
                      </w:r>
                    </w:p>
                    <w:p w:rsidR="00C76C8D" w:rsidRPr="00D975F9" w:rsidRDefault="00C76C8D" w:rsidP="0024165C">
                      <w:pPr>
                        <w:pStyle w:val="NormalComplexNarkisim"/>
                        <w:spacing w:before="240" w:line="240" w:lineRule="auto"/>
                        <w:rPr>
                          <w:rFonts w:cs="1ShefaClassic"/>
                          <w:sz w:val="27"/>
                          <w:szCs w:val="27"/>
                          <w:rtl/>
                        </w:rPr>
                      </w:pPr>
                      <w:r w:rsidRPr="00D975F9">
                        <w:rPr>
                          <w:rFonts w:cs="1ShefaClassic" w:hint="cs"/>
                          <w:sz w:val="27"/>
                          <w:szCs w:val="27"/>
                          <w:rtl/>
                        </w:rPr>
                        <w:t>האשה</w:t>
                      </w:r>
                      <w:r w:rsidRPr="00D975F9">
                        <w:rPr>
                          <w:rFonts w:cs="1ShefaClassic"/>
                          <w:sz w:val="27"/>
                          <w:szCs w:val="27"/>
                          <w:rtl/>
                        </w:rPr>
                        <w:t xml:space="preserve"> </w:t>
                      </w:r>
                      <w:r w:rsidRPr="00D975F9">
                        <w:rPr>
                          <w:rFonts w:cs="1ShefaClassic" w:hint="cs"/>
                          <w:sz w:val="27"/>
                          <w:szCs w:val="27"/>
                          <w:rtl/>
                        </w:rPr>
                        <w:t>החשובה</w:t>
                      </w:r>
                      <w:r w:rsidRPr="00D975F9">
                        <w:rPr>
                          <w:rFonts w:cs="1ShefaClassic"/>
                          <w:sz w:val="27"/>
                          <w:szCs w:val="27"/>
                          <w:rtl/>
                        </w:rPr>
                        <w:t xml:space="preserve"> </w:t>
                      </w:r>
                      <w:r w:rsidRPr="00D975F9">
                        <w:rPr>
                          <w:rFonts w:cs="1ShefaClassic" w:hint="cs"/>
                          <w:sz w:val="27"/>
                          <w:szCs w:val="27"/>
                          <w:rtl/>
                        </w:rPr>
                        <w:t>והצנועה</w:t>
                      </w:r>
                    </w:p>
                    <w:p w:rsidR="00C76C8D" w:rsidRPr="00D975F9" w:rsidRDefault="00C76C8D" w:rsidP="0024165C">
                      <w:pPr>
                        <w:pStyle w:val="NormalComplexNarkisim"/>
                        <w:spacing w:before="240" w:line="240" w:lineRule="auto"/>
                        <w:rPr>
                          <w:rFonts w:cs="1ShefaClassic"/>
                          <w:sz w:val="27"/>
                          <w:szCs w:val="27"/>
                          <w:rtl/>
                        </w:rPr>
                      </w:pPr>
                      <w:r w:rsidRPr="00D975F9">
                        <w:rPr>
                          <w:rFonts w:cs="1ShefaClassic" w:hint="cs"/>
                          <w:sz w:val="27"/>
                          <w:szCs w:val="27"/>
                          <w:rtl/>
                        </w:rPr>
                        <w:t>מרת</w:t>
                      </w:r>
                      <w:r>
                        <w:rPr>
                          <w:rFonts w:cs="1ShefaClassic"/>
                          <w:sz w:val="27"/>
                          <w:szCs w:val="27"/>
                          <w:rtl/>
                        </w:rPr>
                        <w:t xml:space="preserve"> </w:t>
                      </w:r>
                      <w:r w:rsidRPr="00660998">
                        <w:rPr>
                          <w:rFonts w:cs="1ShefaClassic" w:hint="cs"/>
                          <w:b/>
                          <w:bCs/>
                          <w:sz w:val="27"/>
                          <w:szCs w:val="27"/>
                          <w:rtl/>
                        </w:rPr>
                        <w:t>גוטא</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Pr>
                          <w:rFonts w:cs="1ShefaClassic" w:hint="cs"/>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sidRPr="00D975F9">
                        <w:rPr>
                          <w:rFonts w:cs="1ShefaClassic" w:hint="cs"/>
                          <w:sz w:val="27"/>
                          <w:szCs w:val="27"/>
                          <w:rtl/>
                        </w:rPr>
                        <w:t>הרה</w:t>
                      </w:r>
                      <w:r w:rsidRPr="00D975F9">
                        <w:rPr>
                          <w:rFonts w:cs="1ShefaClassic"/>
                          <w:sz w:val="27"/>
                          <w:szCs w:val="27"/>
                          <w:rtl/>
                        </w:rPr>
                        <w:t>"</w:t>
                      </w:r>
                      <w:r w:rsidRPr="00D975F9">
                        <w:rPr>
                          <w:rFonts w:cs="1ShefaClassic" w:hint="cs"/>
                          <w:sz w:val="27"/>
                          <w:szCs w:val="27"/>
                          <w:rtl/>
                        </w:rPr>
                        <w:t>ח</w:t>
                      </w:r>
                      <w:r w:rsidRPr="00D975F9">
                        <w:rPr>
                          <w:rFonts w:cs="1ShefaClassic"/>
                          <w:sz w:val="27"/>
                          <w:szCs w:val="27"/>
                          <w:rtl/>
                        </w:rPr>
                        <w:t xml:space="preserve"> </w:t>
                      </w:r>
                      <w:r w:rsidRPr="00D975F9">
                        <w:rPr>
                          <w:rFonts w:cs="1ShefaClassic" w:hint="cs"/>
                          <w:sz w:val="27"/>
                          <w:szCs w:val="27"/>
                          <w:rtl/>
                        </w:rPr>
                        <w:t>ר</w:t>
                      </w:r>
                      <w:r>
                        <w:rPr>
                          <w:rFonts w:cs="1ShefaClassic"/>
                          <w:sz w:val="27"/>
                          <w:szCs w:val="27"/>
                          <w:rtl/>
                        </w:rPr>
                        <w:t xml:space="preserve">' </w:t>
                      </w:r>
                      <w:r w:rsidRPr="00660998">
                        <w:rPr>
                          <w:rFonts w:cs="1ShefaClassic" w:hint="cs"/>
                          <w:b/>
                          <w:bCs/>
                          <w:sz w:val="27"/>
                          <w:szCs w:val="27"/>
                          <w:rtl/>
                        </w:rPr>
                        <w:t>פרץ</w:t>
                      </w:r>
                      <w:r w:rsidRPr="00660998">
                        <w:rPr>
                          <w:rFonts w:cs="1ShefaClassic"/>
                          <w:b/>
                          <w:bCs/>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Pr>
                          <w:rFonts w:cs="1ShefaClassic"/>
                          <w:sz w:val="27"/>
                          <w:szCs w:val="27"/>
                          <w:rtl/>
                        </w:rPr>
                        <w:t xml:space="preserve"> </w:t>
                      </w:r>
                    </w:p>
                    <w:p w:rsidR="00C76C8D" w:rsidRDefault="00C76C8D" w:rsidP="0024165C">
                      <w:pPr>
                        <w:pStyle w:val="NormalComplexNarkisim"/>
                        <w:spacing w:before="240" w:line="240" w:lineRule="auto"/>
                        <w:rPr>
                          <w:rFonts w:cs="1ShefaClassic"/>
                          <w:sz w:val="27"/>
                          <w:szCs w:val="27"/>
                          <w:rtl/>
                        </w:rPr>
                      </w:pPr>
                      <w:r w:rsidRPr="00547EF1">
                        <w:rPr>
                          <w:rFonts w:cs="1ShefaClassic" w:hint="cs"/>
                          <w:b/>
                          <w:bCs/>
                          <w:sz w:val="27"/>
                          <w:szCs w:val="27"/>
                          <w:rtl/>
                        </w:rPr>
                        <w:t>שפירא</w:t>
                      </w:r>
                      <w:r w:rsidRPr="00D975F9">
                        <w:rPr>
                          <w:rFonts w:cs="1ShefaClassic" w:hint="cs"/>
                          <w:sz w:val="27"/>
                          <w:szCs w:val="27"/>
                          <w:rtl/>
                        </w:rPr>
                        <w:t xml:space="preserve"> </w:t>
                      </w:r>
                    </w:p>
                    <w:p w:rsidR="00C76C8D" w:rsidRPr="00D975F9" w:rsidRDefault="00C76C8D" w:rsidP="0024165C">
                      <w:pPr>
                        <w:pStyle w:val="NormalComplexNarkisim"/>
                        <w:spacing w:before="240" w:line="240"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sidRPr="00D975F9">
                        <w:rPr>
                          <w:rFonts w:cs="1ShefaClassic"/>
                          <w:sz w:val="27"/>
                          <w:szCs w:val="27"/>
                          <w:rtl/>
                        </w:rPr>
                        <w:t xml:space="preserve"> </w:t>
                      </w:r>
                      <w:r w:rsidRPr="00D975F9">
                        <w:rPr>
                          <w:rFonts w:cs="1ShefaClassic" w:hint="cs"/>
                          <w:sz w:val="27"/>
                          <w:szCs w:val="27"/>
                          <w:rtl/>
                        </w:rPr>
                        <w:t>ביום</w:t>
                      </w:r>
                      <w:r w:rsidRPr="0070794C">
                        <w:rPr>
                          <w:rFonts w:cs="1ShefaClassic"/>
                          <w:sz w:val="27"/>
                          <w:szCs w:val="27"/>
                          <w:rtl/>
                        </w:rPr>
                        <w:t xml:space="preserve"> </w:t>
                      </w:r>
                      <w:r>
                        <w:rPr>
                          <w:rFonts w:cs="1ShefaClassic" w:hint="cs"/>
                          <w:sz w:val="27"/>
                          <w:szCs w:val="27"/>
                          <w:rtl/>
                        </w:rPr>
                        <w:t>ב'</w:t>
                      </w:r>
                      <w:r>
                        <w:rPr>
                          <w:rFonts w:cs="1ShefaClassic"/>
                          <w:sz w:val="27"/>
                          <w:szCs w:val="27"/>
                          <w:rtl/>
                        </w:rPr>
                        <w:t xml:space="preserve"> </w:t>
                      </w:r>
                      <w:r>
                        <w:rPr>
                          <w:rFonts w:cs="1ShefaClassic" w:hint="cs"/>
                          <w:sz w:val="27"/>
                          <w:szCs w:val="27"/>
                          <w:rtl/>
                        </w:rPr>
                        <w:t>ניסן</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''פ</w:t>
                      </w:r>
                    </w:p>
                    <w:p w:rsidR="00C76C8D" w:rsidRPr="00660998" w:rsidRDefault="00C76C8D" w:rsidP="0024165C">
                      <w:pPr>
                        <w:pStyle w:val="NormalComplexNarkisim"/>
                        <w:spacing w:before="240" w:line="240" w:lineRule="auto"/>
                        <w:rPr>
                          <w:rFonts w:cs="1ShefaClassic"/>
                          <w:b/>
                          <w:bCs/>
                          <w:sz w:val="27"/>
                          <w:szCs w:val="27"/>
                        </w:rPr>
                      </w:pPr>
                      <w:r w:rsidRPr="00660998">
                        <w:rPr>
                          <w:rFonts w:cs="1ShefaClassic" w:hint="cs"/>
                          <w:b/>
                          <w:bCs/>
                          <w:sz w:val="27"/>
                          <w:szCs w:val="27"/>
                          <w:rtl/>
                        </w:rPr>
                        <w:t>ת</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נ</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צ</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ב</w:t>
                      </w:r>
                      <w:r w:rsidRPr="00660998">
                        <w:rPr>
                          <w:rFonts w:cs="1ShefaClassic"/>
                          <w:b/>
                          <w:bCs/>
                          <w:sz w:val="27"/>
                          <w:szCs w:val="27"/>
                          <w:rtl/>
                        </w:rPr>
                        <w:t>.</w:t>
                      </w:r>
                      <w:r>
                        <w:rPr>
                          <w:rFonts w:cs="1ShefaClassic" w:hint="cs"/>
                          <w:b/>
                          <w:bCs/>
                          <w:sz w:val="27"/>
                          <w:szCs w:val="27"/>
                          <w:rtl/>
                        </w:rPr>
                        <w:t xml:space="preserve"> </w:t>
                      </w:r>
                      <w:r w:rsidRPr="00660998">
                        <w:rPr>
                          <w:rFonts w:cs="1ShefaClassic" w:hint="cs"/>
                          <w:b/>
                          <w:bCs/>
                          <w:sz w:val="27"/>
                          <w:szCs w:val="27"/>
                          <w:rtl/>
                        </w:rPr>
                        <w:t>ה</w:t>
                      </w:r>
                      <w:r w:rsidRPr="00660998">
                        <w:rPr>
                          <w:rFonts w:cs="1ShefaClassic"/>
                          <w:b/>
                          <w:bCs/>
                          <w:sz w:val="27"/>
                          <w:szCs w:val="27"/>
                          <w:rtl/>
                        </w:rPr>
                        <w:t>.</w:t>
                      </w:r>
                    </w:p>
                    <w:p w:rsidR="00C76C8D" w:rsidRPr="000F6194" w:rsidRDefault="00C76C8D" w:rsidP="00F3481F">
                      <w:pPr>
                        <w:pBdr>
                          <w:top w:val="nil"/>
                          <w:left w:val="nil"/>
                          <w:bottom w:val="nil"/>
                          <w:right w:val="nil"/>
                          <w:between w:val="nil"/>
                        </w:pBdr>
                        <w:bidi/>
                        <w:spacing w:after="200" w:line="276" w:lineRule="auto"/>
                        <w:jc w:val="center"/>
                        <w:rPr>
                          <w:rFonts w:ascii="Nymphette" w:eastAsia="Times New Roman" w:hAnsi="Nymphette" w:cs="Nymphette"/>
                          <w:sz w:val="28"/>
                          <w:szCs w:val="28"/>
                          <w:rtl/>
                          <w:lang w:eastAsia="en-GB"/>
                        </w:rPr>
                      </w:pPr>
                    </w:p>
                    <w:p w:rsidR="00C76C8D" w:rsidRDefault="00C76C8D"/>
                  </w:txbxContent>
                </v:textbox>
                <w10:wrap anchorx="margin" anchory="margin"/>
              </v:shape>
            </w:pict>
          </mc:Fallback>
        </mc:AlternateContent>
      </w:r>
    </w:p>
    <w:p w:rsidR="00E12C55" w:rsidRDefault="00E12C55" w:rsidP="00E12C55">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r>
        <w:rPr>
          <w:rFonts w:ascii="Narkisim" w:eastAsia="Times New Roman" w:hAnsi="Narkisim" w:cs="1ShefaClassic"/>
          <w:noProof/>
          <w:sz w:val="28"/>
          <w:szCs w:val="28"/>
          <w:rtl/>
        </w:rPr>
        <w:lastRenderedPageBreak/>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margin">
                  <wp:align>center</wp:align>
                </wp:positionV>
                <wp:extent cx="3048000" cy="612648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3048000" cy="6126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6C8D" w:rsidRPr="000E0534" w:rsidRDefault="00C76C8D" w:rsidP="00CF00C9">
                            <w:pPr>
                              <w:pStyle w:val="NormalComplexNarkisim"/>
                              <w:spacing w:after="120" w:line="240" w:lineRule="auto"/>
                              <w:rPr>
                                <w:rFonts w:cs="1ShefaClassic"/>
                                <w:b/>
                                <w:bCs/>
                                <w:sz w:val="27"/>
                                <w:szCs w:val="27"/>
                              </w:rPr>
                            </w:pPr>
                            <w:r w:rsidRPr="000E0534">
                              <w:rPr>
                                <w:rFonts w:cs="1ShefaClassic" w:hint="cs"/>
                                <w:b/>
                                <w:bCs/>
                                <w:sz w:val="27"/>
                                <w:szCs w:val="27"/>
                                <w:rtl/>
                              </w:rPr>
                              <w:t>לזכות</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 xml:space="preserve">החתן הת' </w:t>
                            </w:r>
                            <w:r>
                              <w:rPr>
                                <w:rFonts w:cs="1ShefaClassic" w:hint="cs"/>
                                <w:b/>
                                <w:bCs/>
                                <w:sz w:val="27"/>
                                <w:szCs w:val="27"/>
                                <w:rtl/>
                              </w:rPr>
                              <w:t>יוסף יצחק</w:t>
                            </w:r>
                            <w:r>
                              <w:rPr>
                                <w:rFonts w:cs="1ShefaClassic" w:hint="cs"/>
                                <w:sz w:val="27"/>
                                <w:szCs w:val="27"/>
                                <w:rtl/>
                              </w:rPr>
                              <w:t xml:space="preserve"> שי' </w:t>
                            </w:r>
                            <w:r>
                              <w:rPr>
                                <w:rFonts w:cs="1ShefaClassic" w:hint="cs"/>
                                <w:b/>
                                <w:bCs/>
                                <w:sz w:val="27"/>
                                <w:szCs w:val="27"/>
                                <w:rtl/>
                              </w:rPr>
                              <w:t>רפפורט</w:t>
                            </w:r>
                          </w:p>
                          <w:p w:rsidR="00C76C8D" w:rsidRDefault="00C76C8D" w:rsidP="00CF00C9">
                            <w:pPr>
                              <w:pStyle w:val="NormalComplexNarkisim"/>
                              <w:spacing w:after="120" w:line="240" w:lineRule="auto"/>
                              <w:rPr>
                                <w:rFonts w:cs="1ShefaClassic"/>
                                <w:sz w:val="27"/>
                                <w:szCs w:val="27"/>
                              </w:rPr>
                            </w:pPr>
                            <w:r>
                              <w:rPr>
                                <w:rFonts w:cs="1ShefaClassic" w:hint="cs"/>
                                <w:sz w:val="27"/>
                                <w:szCs w:val="27"/>
                                <w:rtl/>
                              </w:rPr>
                              <w:t xml:space="preserve">והכלה </w:t>
                            </w:r>
                            <w:r w:rsidRPr="00E01B0A">
                              <w:rPr>
                                <w:rFonts w:cs="1ShefaClassic" w:hint="cs"/>
                                <w:b/>
                                <w:bCs/>
                                <w:sz w:val="27"/>
                                <w:szCs w:val="27"/>
                                <w:rtl/>
                              </w:rPr>
                              <w:t>חנה</w:t>
                            </w:r>
                            <w:r>
                              <w:rPr>
                                <w:rFonts w:cs="1ShefaClassic" w:hint="cs"/>
                                <w:sz w:val="27"/>
                                <w:szCs w:val="27"/>
                                <w:rtl/>
                              </w:rPr>
                              <w:t xml:space="preserve"> </w:t>
                            </w:r>
                            <w:r>
                              <w:rPr>
                                <w:rFonts w:cs="1ShefaClassic" w:hint="cs"/>
                                <w:b/>
                                <w:bCs/>
                                <w:sz w:val="27"/>
                                <w:szCs w:val="27"/>
                                <w:rtl/>
                              </w:rPr>
                              <w:t xml:space="preserve">טויבא </w:t>
                            </w:r>
                            <w:r>
                              <w:rPr>
                                <w:rFonts w:cs="1ShefaClassic" w:hint="cs"/>
                                <w:sz w:val="27"/>
                                <w:szCs w:val="27"/>
                                <w:rtl/>
                              </w:rPr>
                              <w:t xml:space="preserve">תחי' </w:t>
                            </w:r>
                            <w:r w:rsidRPr="009666A3">
                              <w:rPr>
                                <w:rFonts w:cs="1ShefaClassic" w:hint="cs"/>
                                <w:b/>
                                <w:bCs/>
                                <w:sz w:val="27"/>
                                <w:szCs w:val="27"/>
                                <w:rtl/>
                              </w:rPr>
                              <w:t>מינץ</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לרגל בואם בקשרי שידוכין בשעטומ"צ</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יה"ר שיזכו לבנות בית נאמן בישראל בנין עדי עד</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לנח"ר כ"ק אדמו"ר</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מתוך ברכה והצלחה בגו"ר</w:t>
                            </w:r>
                          </w:p>
                          <w:p w:rsidR="00C76C8D" w:rsidRDefault="00C76C8D" w:rsidP="000F1827">
                            <w:pPr>
                              <w:pStyle w:val="NormalComplexNarkisim"/>
                              <w:spacing w:before="160" w:after="160" w:line="240" w:lineRule="auto"/>
                              <w:rPr>
                                <w:rFonts w:cs="1ShefaClassic"/>
                                <w:sz w:val="27"/>
                                <w:szCs w:val="27"/>
                              </w:rPr>
                            </w:pPr>
                            <w:r>
                              <w:rPr>
                                <w:rFonts w:cs="1ShefaClassic"/>
                                <w:sz w:val="27"/>
                                <w:szCs w:val="27"/>
                              </w:rPr>
                              <w:sym w:font="Wingdings 2" w:char="F0B2"/>
                            </w:r>
                          </w:p>
                          <w:p w:rsidR="00C76C8D" w:rsidRDefault="00C76C8D" w:rsidP="00CF00C9">
                            <w:pPr>
                              <w:pStyle w:val="NormalComplexNarkisim"/>
                              <w:spacing w:after="120" w:line="288" w:lineRule="auto"/>
                              <w:rPr>
                                <w:rFonts w:cs="1ShefaClassic"/>
                                <w:b/>
                                <w:sz w:val="27"/>
                                <w:szCs w:val="27"/>
                                <w:rtl/>
                              </w:rPr>
                            </w:pPr>
                            <w:r>
                              <w:rPr>
                                <w:rFonts w:cs="1ShefaClassic" w:hint="cs"/>
                                <w:b/>
                                <w:sz w:val="27"/>
                                <w:szCs w:val="27"/>
                                <w:rtl/>
                              </w:rPr>
                              <w:t>נדפס ע"י ולזכות</w:t>
                            </w:r>
                          </w:p>
                          <w:p w:rsidR="00C76C8D" w:rsidRDefault="00C76C8D" w:rsidP="00CF00C9">
                            <w:pPr>
                              <w:pStyle w:val="NormalComplexNarkisim"/>
                              <w:spacing w:after="120" w:line="288" w:lineRule="auto"/>
                              <w:rPr>
                                <w:rFonts w:cs="1ShefaClassic"/>
                                <w:b/>
                                <w:sz w:val="27"/>
                                <w:szCs w:val="27"/>
                              </w:rPr>
                            </w:pPr>
                            <w:r>
                              <w:rPr>
                                <w:rFonts w:cs="1ShefaClassic" w:hint="cs"/>
                                <w:b/>
                                <w:sz w:val="27"/>
                                <w:szCs w:val="27"/>
                                <w:rtl/>
                              </w:rPr>
                              <w:t xml:space="preserve">הרה''ת ר' </w:t>
                            </w:r>
                            <w:r w:rsidRPr="00A91FCF">
                              <w:rPr>
                                <w:rFonts w:cs="1ShefaClassic" w:hint="cs"/>
                                <w:bCs/>
                                <w:sz w:val="27"/>
                                <w:szCs w:val="27"/>
                                <w:rtl/>
                              </w:rPr>
                              <w:t>מנחם מענדל</w:t>
                            </w:r>
                            <w:r>
                              <w:rPr>
                                <w:rFonts w:cs="1ShefaClassic" w:hint="cs"/>
                                <w:b/>
                                <w:sz w:val="27"/>
                                <w:szCs w:val="27"/>
                                <w:rtl/>
                              </w:rPr>
                              <w:t xml:space="preserve"> ומשפחתו שיחיו </w:t>
                            </w:r>
                            <w:r w:rsidRPr="00A91FCF">
                              <w:rPr>
                                <w:rFonts w:cs="1ShefaClassic" w:hint="cs"/>
                                <w:bCs/>
                                <w:sz w:val="27"/>
                                <w:szCs w:val="27"/>
                                <w:rtl/>
                              </w:rPr>
                              <w:t>מינץ</w:t>
                            </w:r>
                          </w:p>
                          <w:p w:rsidR="00C76C8D" w:rsidRDefault="00C76C8D" w:rsidP="00CF00C9">
                            <w:pPr>
                              <w:jc w:val="center"/>
                              <w:rPr>
                                <w:rFonts w:cs="1ShefaClassic"/>
                                <w:bCs/>
                                <w:sz w:val="27"/>
                                <w:szCs w:val="27"/>
                                <w:rtl/>
                              </w:rPr>
                            </w:pPr>
                            <w:r>
                              <w:rPr>
                                <w:rFonts w:cs="1ShefaClassic" w:hint="cs"/>
                                <w:b/>
                                <w:sz w:val="27"/>
                                <w:szCs w:val="27"/>
                                <w:rtl/>
                              </w:rPr>
                              <w:t xml:space="preserve">והרה''ת ר' </w:t>
                            </w:r>
                            <w:r w:rsidRPr="00A91FCF">
                              <w:rPr>
                                <w:rFonts w:cs="1ShefaClassic" w:hint="cs"/>
                                <w:bCs/>
                                <w:sz w:val="27"/>
                                <w:szCs w:val="27"/>
                                <w:rtl/>
                              </w:rPr>
                              <w:t>מנחם מענדל</w:t>
                            </w:r>
                            <w:r>
                              <w:rPr>
                                <w:rFonts w:cs="1ShefaClassic" w:hint="cs"/>
                                <w:b/>
                                <w:sz w:val="27"/>
                                <w:szCs w:val="27"/>
                                <w:rtl/>
                              </w:rPr>
                              <w:t xml:space="preserve"> ומשפחתו שיחיו </w:t>
                            </w:r>
                            <w:r w:rsidRPr="00A91FCF">
                              <w:rPr>
                                <w:rFonts w:cs="1ShefaClassic" w:hint="cs"/>
                                <w:bCs/>
                                <w:sz w:val="27"/>
                                <w:szCs w:val="27"/>
                                <w:rtl/>
                              </w:rPr>
                              <w:t>רפפורט</w:t>
                            </w:r>
                          </w:p>
                          <w:p w:rsidR="00C76C8D" w:rsidRDefault="00C76C8D" w:rsidP="00D605D9">
                            <w:pPr>
                              <w:pBdr>
                                <w:top w:val="nil"/>
                                <w:left w:val="nil"/>
                                <w:bottom w:val="nil"/>
                                <w:right w:val="nil"/>
                                <w:between w:val="nil"/>
                              </w:pBdr>
                              <w:bidi/>
                              <w:spacing w:after="120" w:line="276"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Pr="004D4ADF" w:rsidRDefault="00C76C8D" w:rsidP="00D605D9">
                            <w:pPr>
                              <w:pStyle w:val="af3"/>
                              <w:spacing w:after="120" w:line="240" w:lineRule="auto"/>
                              <w:rPr>
                                <w:b/>
                                <w:bCs/>
                                <w:sz w:val="27"/>
                                <w:szCs w:val="27"/>
                              </w:rPr>
                            </w:pPr>
                            <w:r w:rsidRPr="004D4ADF">
                              <w:rPr>
                                <w:rFonts w:hint="cs"/>
                                <w:b/>
                                <w:bCs/>
                                <w:sz w:val="27"/>
                                <w:szCs w:val="27"/>
                                <w:rtl/>
                              </w:rPr>
                              <w:t>לעילוי נשמת</w:t>
                            </w:r>
                          </w:p>
                          <w:p w:rsidR="00C76C8D" w:rsidRDefault="00C76C8D" w:rsidP="00D605D9">
                            <w:pPr>
                              <w:pStyle w:val="af3"/>
                              <w:spacing w:after="120" w:line="240" w:lineRule="auto"/>
                              <w:rPr>
                                <w:sz w:val="27"/>
                                <w:szCs w:val="27"/>
                                <w:rtl/>
                              </w:rPr>
                            </w:pPr>
                            <w:r>
                              <w:rPr>
                                <w:rFonts w:hint="cs"/>
                                <w:sz w:val="27"/>
                                <w:szCs w:val="27"/>
                                <w:rtl/>
                              </w:rPr>
                              <w:t>האשה החשובה והצנועה</w:t>
                            </w:r>
                          </w:p>
                          <w:p w:rsidR="00C76C8D" w:rsidRDefault="00C76C8D" w:rsidP="00D605D9">
                            <w:pPr>
                              <w:pStyle w:val="af3"/>
                              <w:spacing w:after="120" w:line="240" w:lineRule="auto"/>
                              <w:rPr>
                                <w:sz w:val="27"/>
                                <w:szCs w:val="27"/>
                                <w:rtl/>
                              </w:rPr>
                            </w:pPr>
                            <w:r>
                              <w:rPr>
                                <w:rFonts w:hint="cs"/>
                                <w:sz w:val="27"/>
                                <w:szCs w:val="27"/>
                                <w:rtl/>
                              </w:rPr>
                              <w:t xml:space="preserve"> מרת </w:t>
                            </w:r>
                            <w:r>
                              <w:rPr>
                                <w:rFonts w:hint="cs"/>
                                <w:b/>
                                <w:bCs/>
                                <w:sz w:val="27"/>
                                <w:szCs w:val="27"/>
                                <w:rtl/>
                              </w:rPr>
                              <w:t>פעשא לאה</w:t>
                            </w:r>
                            <w:r>
                              <w:rPr>
                                <w:rFonts w:hint="cs"/>
                                <w:sz w:val="27"/>
                                <w:szCs w:val="27"/>
                                <w:rtl/>
                              </w:rPr>
                              <w:t xml:space="preserve"> ע"ה</w:t>
                            </w:r>
                          </w:p>
                          <w:p w:rsidR="00C76C8D" w:rsidRDefault="00C76C8D" w:rsidP="00D605D9">
                            <w:pPr>
                              <w:pStyle w:val="af3"/>
                              <w:spacing w:after="120" w:line="240" w:lineRule="auto"/>
                              <w:rPr>
                                <w:sz w:val="27"/>
                                <w:szCs w:val="27"/>
                                <w:rtl/>
                              </w:rPr>
                            </w:pPr>
                            <w:r>
                              <w:rPr>
                                <w:rFonts w:hint="cs"/>
                                <w:sz w:val="27"/>
                                <w:szCs w:val="27"/>
                                <w:rtl/>
                              </w:rPr>
                              <w:t xml:space="preserve">בת הרה"ח ר' </w:t>
                            </w:r>
                            <w:r>
                              <w:rPr>
                                <w:rFonts w:hint="cs"/>
                                <w:b/>
                                <w:bCs/>
                                <w:sz w:val="27"/>
                                <w:szCs w:val="27"/>
                                <w:rtl/>
                              </w:rPr>
                              <w:t>חיים יהודה לייב</w:t>
                            </w:r>
                            <w:r>
                              <w:rPr>
                                <w:rFonts w:hint="cs"/>
                                <w:sz w:val="27"/>
                                <w:szCs w:val="27"/>
                                <w:rtl/>
                              </w:rPr>
                              <w:t xml:space="preserve"> ע"ה</w:t>
                            </w:r>
                          </w:p>
                          <w:p w:rsidR="00C76C8D" w:rsidRDefault="00C76C8D" w:rsidP="00D605D9">
                            <w:pPr>
                              <w:pStyle w:val="af3"/>
                              <w:spacing w:after="120" w:line="240" w:lineRule="auto"/>
                              <w:rPr>
                                <w:sz w:val="27"/>
                                <w:szCs w:val="27"/>
                                <w:rtl/>
                              </w:rPr>
                            </w:pPr>
                            <w:r>
                              <w:rPr>
                                <w:rFonts w:hint="cs"/>
                                <w:sz w:val="27"/>
                                <w:szCs w:val="27"/>
                                <w:rtl/>
                              </w:rPr>
                              <w:t xml:space="preserve"> נלב"ע ביום כ"ג טבת ה'תשע"ב</w:t>
                            </w:r>
                          </w:p>
                          <w:p w:rsidR="00C76C8D" w:rsidRPr="004D4ADF" w:rsidRDefault="00C76C8D" w:rsidP="00D605D9">
                            <w:pPr>
                              <w:pStyle w:val="af3"/>
                              <w:spacing w:after="120" w:line="240" w:lineRule="auto"/>
                              <w:rPr>
                                <w:b/>
                                <w:bCs/>
                                <w:sz w:val="27"/>
                                <w:szCs w:val="27"/>
                                <w:rtl/>
                              </w:rPr>
                            </w:pPr>
                            <w:r w:rsidRPr="004D4ADF">
                              <w:rPr>
                                <w:rFonts w:hint="cs"/>
                                <w:b/>
                                <w:bCs/>
                                <w:sz w:val="27"/>
                                <w:szCs w:val="27"/>
                                <w:rtl/>
                              </w:rPr>
                              <w:t xml:space="preserve"> ת.</w:t>
                            </w:r>
                            <w:r>
                              <w:rPr>
                                <w:rFonts w:hint="cs"/>
                                <w:b/>
                                <w:bCs/>
                                <w:sz w:val="27"/>
                                <w:szCs w:val="27"/>
                                <w:rtl/>
                              </w:rPr>
                              <w:t xml:space="preserve"> </w:t>
                            </w:r>
                            <w:r w:rsidRPr="004D4ADF">
                              <w:rPr>
                                <w:rFonts w:hint="cs"/>
                                <w:b/>
                                <w:bCs/>
                                <w:sz w:val="27"/>
                                <w:szCs w:val="27"/>
                                <w:rtl/>
                              </w:rPr>
                              <w:t>נ.</w:t>
                            </w:r>
                            <w:r>
                              <w:rPr>
                                <w:rFonts w:hint="cs"/>
                                <w:b/>
                                <w:bCs/>
                                <w:sz w:val="27"/>
                                <w:szCs w:val="27"/>
                                <w:rtl/>
                              </w:rPr>
                              <w:t xml:space="preserve"> </w:t>
                            </w:r>
                            <w:r w:rsidRPr="004D4ADF">
                              <w:rPr>
                                <w:rFonts w:hint="cs"/>
                                <w:b/>
                                <w:bCs/>
                                <w:sz w:val="27"/>
                                <w:szCs w:val="27"/>
                                <w:rtl/>
                              </w:rPr>
                              <w:t>צ.</w:t>
                            </w:r>
                            <w:r>
                              <w:rPr>
                                <w:rFonts w:hint="cs"/>
                                <w:b/>
                                <w:bCs/>
                                <w:sz w:val="27"/>
                                <w:szCs w:val="27"/>
                                <w:rtl/>
                              </w:rPr>
                              <w:t xml:space="preserve"> </w:t>
                            </w:r>
                            <w:r w:rsidRPr="004D4ADF">
                              <w:rPr>
                                <w:rFonts w:hint="cs"/>
                                <w:b/>
                                <w:bCs/>
                                <w:sz w:val="27"/>
                                <w:szCs w:val="27"/>
                                <w:rtl/>
                              </w:rPr>
                              <w:t>ב.</w:t>
                            </w:r>
                            <w:r>
                              <w:rPr>
                                <w:rFonts w:hint="cs"/>
                                <w:b/>
                                <w:bCs/>
                                <w:sz w:val="27"/>
                                <w:szCs w:val="27"/>
                                <w:rtl/>
                              </w:rPr>
                              <w:t xml:space="preserve"> </w:t>
                            </w:r>
                            <w:r w:rsidRPr="004D4ADF">
                              <w:rPr>
                                <w:rFonts w:hint="cs"/>
                                <w:b/>
                                <w:bCs/>
                                <w:sz w:val="27"/>
                                <w:szCs w:val="27"/>
                                <w:rtl/>
                              </w:rPr>
                              <w:t>ה.</w:t>
                            </w:r>
                          </w:p>
                          <w:p w:rsidR="00C76C8D" w:rsidRDefault="00C76C8D" w:rsidP="000F1827">
                            <w:pPr>
                              <w:pStyle w:val="af3"/>
                              <w:spacing w:before="160" w:line="240" w:lineRule="auto"/>
                              <w:rPr>
                                <w:sz w:val="27"/>
                                <w:szCs w:val="27"/>
                                <w:rtl/>
                              </w:rPr>
                            </w:pPr>
                            <w:r>
                              <w:rPr>
                                <w:sz w:val="27"/>
                                <w:szCs w:val="27"/>
                              </w:rPr>
                              <w:sym w:font="Wingdings 2" w:char="F0B2"/>
                            </w:r>
                          </w:p>
                          <w:p w:rsidR="00C76C8D" w:rsidRDefault="00C76C8D" w:rsidP="00D605D9">
                            <w:pPr>
                              <w:pStyle w:val="af3"/>
                              <w:spacing w:after="120" w:line="240" w:lineRule="auto"/>
                              <w:rPr>
                                <w:sz w:val="27"/>
                                <w:szCs w:val="27"/>
                                <w:rtl/>
                              </w:rPr>
                            </w:pPr>
                            <w:r>
                              <w:rPr>
                                <w:rFonts w:hint="cs"/>
                                <w:sz w:val="27"/>
                                <w:szCs w:val="27"/>
                                <w:rtl/>
                              </w:rPr>
                              <w:t>נדפס ע"י בנה</w:t>
                            </w:r>
                          </w:p>
                          <w:p w:rsidR="00C76C8D" w:rsidRDefault="00C76C8D" w:rsidP="00D605D9">
                            <w:pPr>
                              <w:pStyle w:val="af3"/>
                              <w:spacing w:after="120" w:line="240" w:lineRule="auto"/>
                              <w:rPr>
                                <w:sz w:val="27"/>
                                <w:szCs w:val="27"/>
                                <w:rtl/>
                              </w:rPr>
                            </w:pPr>
                            <w:r>
                              <w:rPr>
                                <w:rFonts w:hint="cs"/>
                                <w:sz w:val="27"/>
                                <w:szCs w:val="27"/>
                                <w:rtl/>
                              </w:rPr>
                              <w:t xml:space="preserve">הרה"ת ר' </w:t>
                            </w:r>
                            <w:r>
                              <w:rPr>
                                <w:rFonts w:hint="cs"/>
                                <w:b/>
                                <w:bCs/>
                                <w:sz w:val="27"/>
                                <w:szCs w:val="27"/>
                                <w:rtl/>
                              </w:rPr>
                              <w:t>משה</w:t>
                            </w:r>
                            <w:r>
                              <w:rPr>
                                <w:rFonts w:hint="cs"/>
                                <w:sz w:val="27"/>
                                <w:szCs w:val="27"/>
                                <w:rtl/>
                              </w:rPr>
                              <w:t xml:space="preserve"> הלוי וזוגתו מרת </w:t>
                            </w:r>
                            <w:r>
                              <w:rPr>
                                <w:rFonts w:hint="cs"/>
                                <w:b/>
                                <w:bCs/>
                                <w:sz w:val="27"/>
                                <w:szCs w:val="27"/>
                                <w:rtl/>
                              </w:rPr>
                              <w:t>מנוחה קריינדל</w:t>
                            </w:r>
                          </w:p>
                          <w:p w:rsidR="00C76C8D" w:rsidRDefault="00C76C8D" w:rsidP="00D605D9">
                            <w:pPr>
                              <w:pStyle w:val="af3"/>
                              <w:spacing w:after="120" w:line="240" w:lineRule="auto"/>
                              <w:rPr>
                                <w:sz w:val="27"/>
                                <w:szCs w:val="27"/>
                                <w:rtl/>
                              </w:rPr>
                            </w:pPr>
                            <w:r>
                              <w:rPr>
                                <w:rFonts w:hint="cs"/>
                                <w:sz w:val="27"/>
                                <w:szCs w:val="27"/>
                                <w:rtl/>
                              </w:rPr>
                              <w:t xml:space="preserve"> ומשפחתם שיחיו </w:t>
                            </w:r>
                          </w:p>
                          <w:p w:rsidR="00C76C8D" w:rsidRDefault="00C76C8D" w:rsidP="00D605D9">
                            <w:pPr>
                              <w:pStyle w:val="af3"/>
                              <w:spacing w:after="120" w:line="240" w:lineRule="auto"/>
                              <w:rPr>
                                <w:sz w:val="27"/>
                                <w:szCs w:val="27"/>
                                <w:rtl/>
                              </w:rPr>
                            </w:pPr>
                            <w:r>
                              <w:rPr>
                                <w:rFonts w:hint="cs"/>
                                <w:b/>
                                <w:bCs/>
                                <w:sz w:val="27"/>
                                <w:szCs w:val="27"/>
                                <w:rtl/>
                              </w:rPr>
                              <w:t>קליין</w:t>
                            </w:r>
                          </w:p>
                          <w:p w:rsidR="00C76C8D" w:rsidRDefault="00C76C8D" w:rsidP="00D605D9">
                            <w:pPr>
                              <w:spacing w:after="1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5" type="#_x0000_t202" style="position:absolute;left:0;text-align:left;margin-left:0;margin-top:0;width:240pt;height:482.4pt;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" fillcolor="white [3201]" stroked="f" strokeweight=".5pt">
                <v:textbox>
                  <w:txbxContent>
                    <w:p w:rsidR="00C76C8D" w:rsidRPr="000E0534" w:rsidRDefault="00C76C8D" w:rsidP="00CF00C9">
                      <w:pPr>
                        <w:pStyle w:val="NormalComplexNarkisim"/>
                        <w:spacing w:after="120" w:line="240" w:lineRule="auto"/>
                        <w:rPr>
                          <w:rFonts w:cs="1ShefaClassic"/>
                          <w:b/>
                          <w:bCs/>
                          <w:sz w:val="27"/>
                          <w:szCs w:val="27"/>
                        </w:rPr>
                      </w:pPr>
                      <w:r w:rsidRPr="000E0534">
                        <w:rPr>
                          <w:rFonts w:cs="1ShefaClassic" w:hint="cs"/>
                          <w:b/>
                          <w:bCs/>
                          <w:sz w:val="27"/>
                          <w:szCs w:val="27"/>
                          <w:rtl/>
                        </w:rPr>
                        <w:t>לזכות</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 xml:space="preserve">החתן הת' </w:t>
                      </w:r>
                      <w:r>
                        <w:rPr>
                          <w:rFonts w:cs="1ShefaClassic" w:hint="cs"/>
                          <w:b/>
                          <w:bCs/>
                          <w:sz w:val="27"/>
                          <w:szCs w:val="27"/>
                          <w:rtl/>
                        </w:rPr>
                        <w:t>יוסף יצחק</w:t>
                      </w:r>
                      <w:r>
                        <w:rPr>
                          <w:rFonts w:cs="1ShefaClassic" w:hint="cs"/>
                          <w:sz w:val="27"/>
                          <w:szCs w:val="27"/>
                          <w:rtl/>
                        </w:rPr>
                        <w:t xml:space="preserve"> שי' </w:t>
                      </w:r>
                      <w:r>
                        <w:rPr>
                          <w:rFonts w:cs="1ShefaClassic" w:hint="cs"/>
                          <w:b/>
                          <w:bCs/>
                          <w:sz w:val="27"/>
                          <w:szCs w:val="27"/>
                          <w:rtl/>
                        </w:rPr>
                        <w:t>רפפורט</w:t>
                      </w:r>
                    </w:p>
                    <w:p w:rsidR="00C76C8D" w:rsidRDefault="00C76C8D" w:rsidP="00CF00C9">
                      <w:pPr>
                        <w:pStyle w:val="NormalComplexNarkisim"/>
                        <w:spacing w:after="120" w:line="240" w:lineRule="auto"/>
                        <w:rPr>
                          <w:rFonts w:cs="1ShefaClassic"/>
                          <w:sz w:val="27"/>
                          <w:szCs w:val="27"/>
                        </w:rPr>
                      </w:pPr>
                      <w:r>
                        <w:rPr>
                          <w:rFonts w:cs="1ShefaClassic" w:hint="cs"/>
                          <w:sz w:val="27"/>
                          <w:szCs w:val="27"/>
                          <w:rtl/>
                        </w:rPr>
                        <w:t xml:space="preserve">והכלה </w:t>
                      </w:r>
                      <w:r w:rsidRPr="00E01B0A">
                        <w:rPr>
                          <w:rFonts w:cs="1ShefaClassic" w:hint="cs"/>
                          <w:b/>
                          <w:bCs/>
                          <w:sz w:val="27"/>
                          <w:szCs w:val="27"/>
                          <w:rtl/>
                        </w:rPr>
                        <w:t>חנה</w:t>
                      </w:r>
                      <w:r>
                        <w:rPr>
                          <w:rFonts w:cs="1ShefaClassic" w:hint="cs"/>
                          <w:sz w:val="27"/>
                          <w:szCs w:val="27"/>
                          <w:rtl/>
                        </w:rPr>
                        <w:t xml:space="preserve"> </w:t>
                      </w:r>
                      <w:r>
                        <w:rPr>
                          <w:rFonts w:cs="1ShefaClassic" w:hint="cs"/>
                          <w:b/>
                          <w:bCs/>
                          <w:sz w:val="27"/>
                          <w:szCs w:val="27"/>
                          <w:rtl/>
                        </w:rPr>
                        <w:t xml:space="preserve">טויבא </w:t>
                      </w:r>
                      <w:r>
                        <w:rPr>
                          <w:rFonts w:cs="1ShefaClassic" w:hint="cs"/>
                          <w:sz w:val="27"/>
                          <w:szCs w:val="27"/>
                          <w:rtl/>
                        </w:rPr>
                        <w:t xml:space="preserve">תחי' </w:t>
                      </w:r>
                      <w:r w:rsidRPr="009666A3">
                        <w:rPr>
                          <w:rFonts w:cs="1ShefaClassic" w:hint="cs"/>
                          <w:b/>
                          <w:bCs/>
                          <w:sz w:val="27"/>
                          <w:szCs w:val="27"/>
                          <w:rtl/>
                        </w:rPr>
                        <w:t>מינץ</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לרגל בואם בקשרי שידוכין בשעטומ"צ</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יה"ר שיזכו לבנות בית נאמן בישראל בנין עדי עד</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לנח"ר כ"ק אדמו"ר</w:t>
                      </w:r>
                    </w:p>
                    <w:p w:rsidR="00C76C8D" w:rsidRDefault="00C76C8D" w:rsidP="00CF00C9">
                      <w:pPr>
                        <w:pStyle w:val="NormalComplexNarkisim"/>
                        <w:spacing w:after="120" w:line="240" w:lineRule="auto"/>
                        <w:rPr>
                          <w:rFonts w:cs="1ShefaClassic"/>
                          <w:sz w:val="27"/>
                          <w:szCs w:val="27"/>
                          <w:rtl/>
                        </w:rPr>
                      </w:pPr>
                      <w:r>
                        <w:rPr>
                          <w:rFonts w:cs="1ShefaClassic" w:hint="cs"/>
                          <w:sz w:val="27"/>
                          <w:szCs w:val="27"/>
                          <w:rtl/>
                        </w:rPr>
                        <w:t>מתוך ברכה והצלחה בגו"ר</w:t>
                      </w:r>
                    </w:p>
                    <w:p w:rsidR="00C76C8D" w:rsidRDefault="00C76C8D" w:rsidP="000F1827">
                      <w:pPr>
                        <w:pStyle w:val="NormalComplexNarkisim"/>
                        <w:spacing w:before="160" w:after="160" w:line="240" w:lineRule="auto"/>
                        <w:rPr>
                          <w:rFonts w:cs="1ShefaClassic"/>
                          <w:sz w:val="27"/>
                          <w:szCs w:val="27"/>
                        </w:rPr>
                      </w:pPr>
                      <w:r>
                        <w:rPr>
                          <w:rFonts w:cs="1ShefaClassic"/>
                          <w:sz w:val="27"/>
                          <w:szCs w:val="27"/>
                        </w:rPr>
                        <w:sym w:font="Wingdings 2" w:char="F0B2"/>
                      </w:r>
                    </w:p>
                    <w:p w:rsidR="00C76C8D" w:rsidRDefault="00C76C8D" w:rsidP="00CF00C9">
                      <w:pPr>
                        <w:pStyle w:val="NormalComplexNarkisim"/>
                        <w:spacing w:after="120" w:line="288" w:lineRule="auto"/>
                        <w:rPr>
                          <w:rFonts w:cs="1ShefaClassic"/>
                          <w:b/>
                          <w:sz w:val="27"/>
                          <w:szCs w:val="27"/>
                          <w:rtl/>
                        </w:rPr>
                      </w:pPr>
                      <w:r>
                        <w:rPr>
                          <w:rFonts w:cs="1ShefaClassic" w:hint="cs"/>
                          <w:b/>
                          <w:sz w:val="27"/>
                          <w:szCs w:val="27"/>
                          <w:rtl/>
                        </w:rPr>
                        <w:t>נדפס ע"י ולזכות</w:t>
                      </w:r>
                    </w:p>
                    <w:p w:rsidR="00C76C8D" w:rsidRDefault="00C76C8D" w:rsidP="00CF00C9">
                      <w:pPr>
                        <w:pStyle w:val="NormalComplexNarkisim"/>
                        <w:spacing w:after="120" w:line="288" w:lineRule="auto"/>
                        <w:rPr>
                          <w:rFonts w:cs="1ShefaClassic"/>
                          <w:b/>
                          <w:sz w:val="27"/>
                          <w:szCs w:val="27"/>
                        </w:rPr>
                      </w:pPr>
                      <w:r>
                        <w:rPr>
                          <w:rFonts w:cs="1ShefaClassic" w:hint="cs"/>
                          <w:b/>
                          <w:sz w:val="27"/>
                          <w:szCs w:val="27"/>
                          <w:rtl/>
                        </w:rPr>
                        <w:t xml:space="preserve">הרה''ת ר' </w:t>
                      </w:r>
                      <w:r w:rsidRPr="00A91FCF">
                        <w:rPr>
                          <w:rFonts w:cs="1ShefaClassic" w:hint="cs"/>
                          <w:bCs/>
                          <w:sz w:val="27"/>
                          <w:szCs w:val="27"/>
                          <w:rtl/>
                        </w:rPr>
                        <w:t>מנחם מענדל</w:t>
                      </w:r>
                      <w:r>
                        <w:rPr>
                          <w:rFonts w:cs="1ShefaClassic" w:hint="cs"/>
                          <w:b/>
                          <w:sz w:val="27"/>
                          <w:szCs w:val="27"/>
                          <w:rtl/>
                        </w:rPr>
                        <w:t xml:space="preserve"> ומשפחתו שיחיו </w:t>
                      </w:r>
                      <w:r w:rsidRPr="00A91FCF">
                        <w:rPr>
                          <w:rFonts w:cs="1ShefaClassic" w:hint="cs"/>
                          <w:bCs/>
                          <w:sz w:val="27"/>
                          <w:szCs w:val="27"/>
                          <w:rtl/>
                        </w:rPr>
                        <w:t>מינץ</w:t>
                      </w:r>
                    </w:p>
                    <w:p w:rsidR="00C76C8D" w:rsidRDefault="00C76C8D" w:rsidP="00CF00C9">
                      <w:pPr>
                        <w:jc w:val="center"/>
                        <w:rPr>
                          <w:rFonts w:cs="1ShefaClassic"/>
                          <w:bCs/>
                          <w:sz w:val="27"/>
                          <w:szCs w:val="27"/>
                          <w:rtl/>
                        </w:rPr>
                      </w:pPr>
                      <w:r>
                        <w:rPr>
                          <w:rFonts w:cs="1ShefaClassic" w:hint="cs"/>
                          <w:b/>
                          <w:sz w:val="27"/>
                          <w:szCs w:val="27"/>
                          <w:rtl/>
                        </w:rPr>
                        <w:t xml:space="preserve">והרה''ת ר' </w:t>
                      </w:r>
                      <w:r w:rsidRPr="00A91FCF">
                        <w:rPr>
                          <w:rFonts w:cs="1ShefaClassic" w:hint="cs"/>
                          <w:bCs/>
                          <w:sz w:val="27"/>
                          <w:szCs w:val="27"/>
                          <w:rtl/>
                        </w:rPr>
                        <w:t>מנחם מענדל</w:t>
                      </w:r>
                      <w:r>
                        <w:rPr>
                          <w:rFonts w:cs="1ShefaClassic" w:hint="cs"/>
                          <w:b/>
                          <w:sz w:val="27"/>
                          <w:szCs w:val="27"/>
                          <w:rtl/>
                        </w:rPr>
                        <w:t xml:space="preserve"> ומשפחתו שיחיו </w:t>
                      </w:r>
                      <w:r w:rsidRPr="00A91FCF">
                        <w:rPr>
                          <w:rFonts w:cs="1ShefaClassic" w:hint="cs"/>
                          <w:bCs/>
                          <w:sz w:val="27"/>
                          <w:szCs w:val="27"/>
                          <w:rtl/>
                        </w:rPr>
                        <w:t>רפפורט</w:t>
                      </w:r>
                    </w:p>
                    <w:p w:rsidR="00C76C8D" w:rsidRDefault="00C76C8D" w:rsidP="00D605D9">
                      <w:pPr>
                        <w:pBdr>
                          <w:top w:val="nil"/>
                          <w:left w:val="nil"/>
                          <w:bottom w:val="nil"/>
                          <w:right w:val="nil"/>
                          <w:between w:val="nil"/>
                        </w:pBdr>
                        <w:bidi/>
                        <w:spacing w:after="120" w:line="276"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Pr="004D4ADF" w:rsidRDefault="00C76C8D" w:rsidP="00D605D9">
                      <w:pPr>
                        <w:pStyle w:val="af3"/>
                        <w:spacing w:after="120" w:line="240" w:lineRule="auto"/>
                        <w:rPr>
                          <w:b/>
                          <w:bCs/>
                          <w:sz w:val="27"/>
                          <w:szCs w:val="27"/>
                        </w:rPr>
                      </w:pPr>
                      <w:r w:rsidRPr="004D4ADF">
                        <w:rPr>
                          <w:rFonts w:hint="cs"/>
                          <w:b/>
                          <w:bCs/>
                          <w:sz w:val="27"/>
                          <w:szCs w:val="27"/>
                          <w:rtl/>
                        </w:rPr>
                        <w:t>לעילוי נשמת</w:t>
                      </w:r>
                    </w:p>
                    <w:p w:rsidR="00C76C8D" w:rsidRDefault="00C76C8D" w:rsidP="00D605D9">
                      <w:pPr>
                        <w:pStyle w:val="af3"/>
                        <w:spacing w:after="120" w:line="240" w:lineRule="auto"/>
                        <w:rPr>
                          <w:sz w:val="27"/>
                          <w:szCs w:val="27"/>
                          <w:rtl/>
                        </w:rPr>
                      </w:pPr>
                      <w:r>
                        <w:rPr>
                          <w:rFonts w:hint="cs"/>
                          <w:sz w:val="27"/>
                          <w:szCs w:val="27"/>
                          <w:rtl/>
                        </w:rPr>
                        <w:t>האשה החשובה והצנועה</w:t>
                      </w:r>
                    </w:p>
                    <w:p w:rsidR="00C76C8D" w:rsidRDefault="00C76C8D" w:rsidP="00D605D9">
                      <w:pPr>
                        <w:pStyle w:val="af3"/>
                        <w:spacing w:after="120" w:line="240" w:lineRule="auto"/>
                        <w:rPr>
                          <w:sz w:val="27"/>
                          <w:szCs w:val="27"/>
                          <w:rtl/>
                        </w:rPr>
                      </w:pPr>
                      <w:r>
                        <w:rPr>
                          <w:rFonts w:hint="cs"/>
                          <w:sz w:val="27"/>
                          <w:szCs w:val="27"/>
                          <w:rtl/>
                        </w:rPr>
                        <w:t xml:space="preserve"> מרת </w:t>
                      </w:r>
                      <w:r>
                        <w:rPr>
                          <w:rFonts w:hint="cs"/>
                          <w:b/>
                          <w:bCs/>
                          <w:sz w:val="27"/>
                          <w:szCs w:val="27"/>
                          <w:rtl/>
                        </w:rPr>
                        <w:t>פעשא לאה</w:t>
                      </w:r>
                      <w:r>
                        <w:rPr>
                          <w:rFonts w:hint="cs"/>
                          <w:sz w:val="27"/>
                          <w:szCs w:val="27"/>
                          <w:rtl/>
                        </w:rPr>
                        <w:t xml:space="preserve"> ע"ה</w:t>
                      </w:r>
                    </w:p>
                    <w:p w:rsidR="00C76C8D" w:rsidRDefault="00C76C8D" w:rsidP="00D605D9">
                      <w:pPr>
                        <w:pStyle w:val="af3"/>
                        <w:spacing w:after="120" w:line="240" w:lineRule="auto"/>
                        <w:rPr>
                          <w:sz w:val="27"/>
                          <w:szCs w:val="27"/>
                          <w:rtl/>
                        </w:rPr>
                      </w:pPr>
                      <w:r>
                        <w:rPr>
                          <w:rFonts w:hint="cs"/>
                          <w:sz w:val="27"/>
                          <w:szCs w:val="27"/>
                          <w:rtl/>
                        </w:rPr>
                        <w:t xml:space="preserve">בת הרה"ח ר' </w:t>
                      </w:r>
                      <w:r>
                        <w:rPr>
                          <w:rFonts w:hint="cs"/>
                          <w:b/>
                          <w:bCs/>
                          <w:sz w:val="27"/>
                          <w:szCs w:val="27"/>
                          <w:rtl/>
                        </w:rPr>
                        <w:t>חיים יהודה לייב</w:t>
                      </w:r>
                      <w:r>
                        <w:rPr>
                          <w:rFonts w:hint="cs"/>
                          <w:sz w:val="27"/>
                          <w:szCs w:val="27"/>
                          <w:rtl/>
                        </w:rPr>
                        <w:t xml:space="preserve"> ע"ה</w:t>
                      </w:r>
                    </w:p>
                    <w:p w:rsidR="00C76C8D" w:rsidRDefault="00C76C8D" w:rsidP="00D605D9">
                      <w:pPr>
                        <w:pStyle w:val="af3"/>
                        <w:spacing w:after="120" w:line="240" w:lineRule="auto"/>
                        <w:rPr>
                          <w:sz w:val="27"/>
                          <w:szCs w:val="27"/>
                          <w:rtl/>
                        </w:rPr>
                      </w:pPr>
                      <w:r>
                        <w:rPr>
                          <w:rFonts w:hint="cs"/>
                          <w:sz w:val="27"/>
                          <w:szCs w:val="27"/>
                          <w:rtl/>
                        </w:rPr>
                        <w:t xml:space="preserve"> נלב"ע ביום כ"ג טבת ה'תשע"ב</w:t>
                      </w:r>
                    </w:p>
                    <w:p w:rsidR="00C76C8D" w:rsidRPr="004D4ADF" w:rsidRDefault="00C76C8D" w:rsidP="00D605D9">
                      <w:pPr>
                        <w:pStyle w:val="af3"/>
                        <w:spacing w:after="120" w:line="240" w:lineRule="auto"/>
                        <w:rPr>
                          <w:b/>
                          <w:bCs/>
                          <w:sz w:val="27"/>
                          <w:szCs w:val="27"/>
                          <w:rtl/>
                        </w:rPr>
                      </w:pPr>
                      <w:r w:rsidRPr="004D4ADF">
                        <w:rPr>
                          <w:rFonts w:hint="cs"/>
                          <w:b/>
                          <w:bCs/>
                          <w:sz w:val="27"/>
                          <w:szCs w:val="27"/>
                          <w:rtl/>
                        </w:rPr>
                        <w:t xml:space="preserve"> ת.</w:t>
                      </w:r>
                      <w:r>
                        <w:rPr>
                          <w:rFonts w:hint="cs"/>
                          <w:b/>
                          <w:bCs/>
                          <w:sz w:val="27"/>
                          <w:szCs w:val="27"/>
                          <w:rtl/>
                        </w:rPr>
                        <w:t xml:space="preserve"> </w:t>
                      </w:r>
                      <w:r w:rsidRPr="004D4ADF">
                        <w:rPr>
                          <w:rFonts w:hint="cs"/>
                          <w:b/>
                          <w:bCs/>
                          <w:sz w:val="27"/>
                          <w:szCs w:val="27"/>
                          <w:rtl/>
                        </w:rPr>
                        <w:t>נ.</w:t>
                      </w:r>
                      <w:r>
                        <w:rPr>
                          <w:rFonts w:hint="cs"/>
                          <w:b/>
                          <w:bCs/>
                          <w:sz w:val="27"/>
                          <w:szCs w:val="27"/>
                          <w:rtl/>
                        </w:rPr>
                        <w:t xml:space="preserve"> </w:t>
                      </w:r>
                      <w:r w:rsidRPr="004D4ADF">
                        <w:rPr>
                          <w:rFonts w:hint="cs"/>
                          <w:b/>
                          <w:bCs/>
                          <w:sz w:val="27"/>
                          <w:szCs w:val="27"/>
                          <w:rtl/>
                        </w:rPr>
                        <w:t>צ.</w:t>
                      </w:r>
                      <w:r>
                        <w:rPr>
                          <w:rFonts w:hint="cs"/>
                          <w:b/>
                          <w:bCs/>
                          <w:sz w:val="27"/>
                          <w:szCs w:val="27"/>
                          <w:rtl/>
                        </w:rPr>
                        <w:t xml:space="preserve"> </w:t>
                      </w:r>
                      <w:r w:rsidRPr="004D4ADF">
                        <w:rPr>
                          <w:rFonts w:hint="cs"/>
                          <w:b/>
                          <w:bCs/>
                          <w:sz w:val="27"/>
                          <w:szCs w:val="27"/>
                          <w:rtl/>
                        </w:rPr>
                        <w:t>ב.</w:t>
                      </w:r>
                      <w:r>
                        <w:rPr>
                          <w:rFonts w:hint="cs"/>
                          <w:b/>
                          <w:bCs/>
                          <w:sz w:val="27"/>
                          <w:szCs w:val="27"/>
                          <w:rtl/>
                        </w:rPr>
                        <w:t xml:space="preserve"> </w:t>
                      </w:r>
                      <w:r w:rsidRPr="004D4ADF">
                        <w:rPr>
                          <w:rFonts w:hint="cs"/>
                          <w:b/>
                          <w:bCs/>
                          <w:sz w:val="27"/>
                          <w:szCs w:val="27"/>
                          <w:rtl/>
                        </w:rPr>
                        <w:t>ה.</w:t>
                      </w:r>
                    </w:p>
                    <w:p w:rsidR="00C76C8D" w:rsidRDefault="00C76C8D" w:rsidP="000F1827">
                      <w:pPr>
                        <w:pStyle w:val="af3"/>
                        <w:spacing w:before="160" w:line="240" w:lineRule="auto"/>
                        <w:rPr>
                          <w:sz w:val="27"/>
                          <w:szCs w:val="27"/>
                          <w:rtl/>
                        </w:rPr>
                      </w:pPr>
                      <w:r>
                        <w:rPr>
                          <w:sz w:val="27"/>
                          <w:szCs w:val="27"/>
                        </w:rPr>
                        <w:sym w:font="Wingdings 2" w:char="F0B2"/>
                      </w:r>
                    </w:p>
                    <w:p w:rsidR="00C76C8D" w:rsidRDefault="00C76C8D" w:rsidP="00D605D9">
                      <w:pPr>
                        <w:pStyle w:val="af3"/>
                        <w:spacing w:after="120" w:line="240" w:lineRule="auto"/>
                        <w:rPr>
                          <w:sz w:val="27"/>
                          <w:szCs w:val="27"/>
                          <w:rtl/>
                        </w:rPr>
                      </w:pPr>
                      <w:r>
                        <w:rPr>
                          <w:rFonts w:hint="cs"/>
                          <w:sz w:val="27"/>
                          <w:szCs w:val="27"/>
                          <w:rtl/>
                        </w:rPr>
                        <w:t>נדפס ע"י בנה</w:t>
                      </w:r>
                    </w:p>
                    <w:p w:rsidR="00C76C8D" w:rsidRDefault="00C76C8D" w:rsidP="00D605D9">
                      <w:pPr>
                        <w:pStyle w:val="af3"/>
                        <w:spacing w:after="120" w:line="240" w:lineRule="auto"/>
                        <w:rPr>
                          <w:sz w:val="27"/>
                          <w:szCs w:val="27"/>
                          <w:rtl/>
                        </w:rPr>
                      </w:pPr>
                      <w:r>
                        <w:rPr>
                          <w:rFonts w:hint="cs"/>
                          <w:sz w:val="27"/>
                          <w:szCs w:val="27"/>
                          <w:rtl/>
                        </w:rPr>
                        <w:t xml:space="preserve">הרה"ת ר' </w:t>
                      </w:r>
                      <w:r>
                        <w:rPr>
                          <w:rFonts w:hint="cs"/>
                          <w:b/>
                          <w:bCs/>
                          <w:sz w:val="27"/>
                          <w:szCs w:val="27"/>
                          <w:rtl/>
                        </w:rPr>
                        <w:t>משה</w:t>
                      </w:r>
                      <w:r>
                        <w:rPr>
                          <w:rFonts w:hint="cs"/>
                          <w:sz w:val="27"/>
                          <w:szCs w:val="27"/>
                          <w:rtl/>
                        </w:rPr>
                        <w:t xml:space="preserve"> הלוי וזוגתו מרת </w:t>
                      </w:r>
                      <w:r>
                        <w:rPr>
                          <w:rFonts w:hint="cs"/>
                          <w:b/>
                          <w:bCs/>
                          <w:sz w:val="27"/>
                          <w:szCs w:val="27"/>
                          <w:rtl/>
                        </w:rPr>
                        <w:t>מנוחה קריינדל</w:t>
                      </w:r>
                    </w:p>
                    <w:p w:rsidR="00C76C8D" w:rsidRDefault="00C76C8D" w:rsidP="00D605D9">
                      <w:pPr>
                        <w:pStyle w:val="af3"/>
                        <w:spacing w:after="120" w:line="240" w:lineRule="auto"/>
                        <w:rPr>
                          <w:sz w:val="27"/>
                          <w:szCs w:val="27"/>
                          <w:rtl/>
                        </w:rPr>
                      </w:pPr>
                      <w:r>
                        <w:rPr>
                          <w:rFonts w:hint="cs"/>
                          <w:sz w:val="27"/>
                          <w:szCs w:val="27"/>
                          <w:rtl/>
                        </w:rPr>
                        <w:t xml:space="preserve"> ומשפחתם שיחיו </w:t>
                      </w:r>
                    </w:p>
                    <w:p w:rsidR="00C76C8D" w:rsidRDefault="00C76C8D" w:rsidP="00D605D9">
                      <w:pPr>
                        <w:pStyle w:val="af3"/>
                        <w:spacing w:after="120" w:line="240" w:lineRule="auto"/>
                        <w:rPr>
                          <w:sz w:val="27"/>
                          <w:szCs w:val="27"/>
                          <w:rtl/>
                        </w:rPr>
                      </w:pPr>
                      <w:r>
                        <w:rPr>
                          <w:rFonts w:hint="cs"/>
                          <w:b/>
                          <w:bCs/>
                          <w:sz w:val="27"/>
                          <w:szCs w:val="27"/>
                          <w:rtl/>
                        </w:rPr>
                        <w:t>קליין</w:t>
                      </w:r>
                    </w:p>
                    <w:p w:rsidR="00C76C8D" w:rsidRDefault="00C76C8D" w:rsidP="00D605D9">
                      <w:pPr>
                        <w:spacing w:after="120"/>
                      </w:pPr>
                    </w:p>
                  </w:txbxContent>
                </v:textbox>
                <w10:wrap anchorx="margin" anchory="margin"/>
              </v:shape>
            </w:pict>
          </mc:Fallback>
        </mc:AlternateContent>
      </w: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E26E49" w:rsidRDefault="00E26E49" w:rsidP="00E26E49">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0F1827" w:rsidP="00C56367">
      <w:pPr>
        <w:bidi/>
        <w:jc w:val="center"/>
        <w:rPr>
          <w:rFonts w:ascii="Narkisim" w:eastAsia="Times New Roman" w:hAnsi="Narkisim" w:cs="1ShefaClassic"/>
          <w:sz w:val="28"/>
          <w:szCs w:val="28"/>
          <w:rtl/>
        </w:rPr>
      </w:pPr>
      <w:r>
        <w:rPr>
          <w:rFonts w:ascii="Narkisim" w:eastAsia="Times New Roman" w:hAnsi="Narkisim" w:cs="1ShefaClassic"/>
          <w:noProof/>
          <w:sz w:val="28"/>
          <w:szCs w:val="28"/>
          <w:rtl/>
        </w:rPr>
        <mc:AlternateContent>
          <mc:Choice Requires="wps">
            <w:drawing>
              <wp:anchor distT="0" distB="0" distL="114300" distR="114300" simplePos="0" relativeHeight="251666432" behindDoc="0" locked="0" layoutInCell="1" allowOverlap="1">
                <wp:simplePos x="0" y="0"/>
                <wp:positionH relativeFrom="margin">
                  <wp:posOffset>354874</wp:posOffset>
                </wp:positionH>
                <wp:positionV relativeFrom="margin">
                  <wp:align>center</wp:align>
                </wp:positionV>
                <wp:extent cx="3219450" cy="5355771"/>
                <wp:effectExtent l="0" t="0" r="0" b="0"/>
                <wp:wrapNone/>
                <wp:docPr id="8" name="Text Box 8"/>
                <wp:cNvGraphicFramePr/>
                <a:graphic xmlns:a="http://schemas.openxmlformats.org/drawingml/2006/main">
                  <a:graphicData uri="http://schemas.microsoft.com/office/word/2010/wordprocessingShape">
                    <wps:wsp>
                      <wps:cNvSpPr txBox="1"/>
                      <wps:spPr>
                        <a:xfrm>
                          <a:off x="0" y="0"/>
                          <a:ext cx="3219450" cy="535577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6C8D" w:rsidRPr="00A62DD6" w:rsidRDefault="00C76C8D" w:rsidP="00D605D9">
                            <w:pPr>
                              <w:bidi/>
                              <w:spacing w:after="120" w:line="240" w:lineRule="auto"/>
                              <w:jc w:val="center"/>
                              <w:rPr>
                                <w:rFonts w:ascii="Narkisim" w:eastAsia="Calibri" w:hAnsi="Narkisim" w:cs="1ShefaClassic"/>
                                <w:b/>
                                <w:bCs/>
                                <w:sz w:val="27"/>
                                <w:szCs w:val="27"/>
                                <w:rtl/>
                              </w:rPr>
                            </w:pPr>
                            <w:r w:rsidRPr="00A62DD6">
                              <w:rPr>
                                <w:rFonts w:ascii="Narkisim" w:eastAsia="Calibri" w:hAnsi="Narkisim" w:cs="1ShefaClassic" w:hint="cs"/>
                                <w:b/>
                                <w:bCs/>
                                <w:sz w:val="27"/>
                                <w:szCs w:val="27"/>
                                <w:rtl/>
                              </w:rPr>
                              <w:t>ל</w:t>
                            </w:r>
                            <w:r w:rsidRPr="00A62DD6">
                              <w:rPr>
                                <w:rFonts w:ascii="Narkisim" w:eastAsia="Calibri" w:hAnsi="Narkisim" w:cs="1ShefaClassic"/>
                                <w:b/>
                                <w:bCs/>
                                <w:sz w:val="27"/>
                                <w:szCs w:val="27"/>
                                <w:rtl/>
                              </w:rPr>
                              <w:t>זכות</w:t>
                            </w:r>
                          </w:p>
                          <w:p w:rsidR="00C76C8D" w:rsidRPr="00AA6113" w:rsidRDefault="00C76C8D" w:rsidP="00D605D9">
                            <w:pPr>
                              <w:bidi/>
                              <w:spacing w:after="120" w:line="240" w:lineRule="auto"/>
                              <w:jc w:val="center"/>
                              <w:rPr>
                                <w:rFonts w:cs="1ShefaClassic"/>
                                <w:sz w:val="27"/>
                                <w:szCs w:val="27"/>
                                <w:rtl/>
                              </w:rPr>
                            </w:pPr>
                            <w:r>
                              <w:rPr>
                                <w:rFonts w:cs="1ShefaClassic"/>
                                <w:sz w:val="27"/>
                                <w:szCs w:val="27"/>
                                <w:rtl/>
                              </w:rPr>
                              <w:t>הת</w:t>
                            </w:r>
                            <w:r>
                              <w:rPr>
                                <w:rFonts w:cs="1ShefaClassic" w:hint="cs"/>
                                <w:sz w:val="27"/>
                                <w:szCs w:val="27"/>
                                <w:rtl/>
                              </w:rPr>
                              <w:t>'</w:t>
                            </w:r>
                            <w:r w:rsidRPr="00AA6113">
                              <w:rPr>
                                <w:rFonts w:cs="1ShefaClassic"/>
                                <w:sz w:val="27"/>
                                <w:szCs w:val="27"/>
                                <w:rtl/>
                              </w:rPr>
                              <w:t xml:space="preserve"> </w:t>
                            </w:r>
                            <w:r>
                              <w:rPr>
                                <w:rFonts w:cs="1ShefaClassic" w:hint="cs"/>
                                <w:b/>
                                <w:bCs/>
                                <w:sz w:val="27"/>
                                <w:szCs w:val="27"/>
                                <w:rtl/>
                              </w:rPr>
                              <w:t xml:space="preserve">ארי' ליב </w:t>
                            </w:r>
                            <w:r w:rsidRPr="00AA6113">
                              <w:rPr>
                                <w:rFonts w:cs="1ShefaClassic"/>
                                <w:sz w:val="27"/>
                                <w:szCs w:val="27"/>
                                <w:rtl/>
                              </w:rPr>
                              <w:t>שי</w:t>
                            </w:r>
                            <w:r>
                              <w:rPr>
                                <w:rFonts w:cs="1ShefaClassic" w:hint="cs"/>
                                <w:sz w:val="27"/>
                                <w:szCs w:val="27"/>
                                <w:rtl/>
                              </w:rPr>
                              <w:t>'</w:t>
                            </w:r>
                            <w:r w:rsidRPr="00AA6113">
                              <w:rPr>
                                <w:rFonts w:cs="1ShefaClassic" w:hint="cs"/>
                                <w:sz w:val="27"/>
                                <w:szCs w:val="27"/>
                                <w:rtl/>
                              </w:rPr>
                              <w:t xml:space="preserve"> </w:t>
                            </w:r>
                            <w:r>
                              <w:rPr>
                                <w:rFonts w:cs="1ShefaClassic" w:hint="cs"/>
                                <w:b/>
                                <w:bCs/>
                                <w:sz w:val="27"/>
                                <w:szCs w:val="27"/>
                                <w:rtl/>
                              </w:rPr>
                              <w:t>קרעמער</w:t>
                            </w:r>
                          </w:p>
                          <w:p w:rsidR="00C76C8D" w:rsidRPr="00AA6113" w:rsidRDefault="00C76C8D" w:rsidP="00D605D9">
                            <w:pPr>
                              <w:bidi/>
                              <w:spacing w:after="120" w:line="240" w:lineRule="auto"/>
                              <w:jc w:val="center"/>
                              <w:rPr>
                                <w:rFonts w:cs="1ShefaClassic"/>
                                <w:sz w:val="27"/>
                                <w:szCs w:val="27"/>
                                <w:rtl/>
                              </w:rPr>
                            </w:pPr>
                            <w:r w:rsidRPr="00AA6113">
                              <w:rPr>
                                <w:rFonts w:cs="1ShefaClassic"/>
                                <w:sz w:val="27"/>
                                <w:szCs w:val="27"/>
                                <w:rtl/>
                              </w:rPr>
                              <w:t xml:space="preserve">לרגל </w:t>
                            </w:r>
                            <w:r>
                              <w:rPr>
                                <w:rFonts w:cs="1ShefaClassic" w:hint="cs"/>
                                <w:sz w:val="27"/>
                                <w:szCs w:val="27"/>
                                <w:rtl/>
                              </w:rPr>
                              <w:t>היכנסו לגיל מצוות</w:t>
                            </w:r>
                          </w:p>
                          <w:p w:rsidR="00C76C8D" w:rsidRPr="00AA6113" w:rsidRDefault="00C76C8D" w:rsidP="00D605D9">
                            <w:pPr>
                              <w:bidi/>
                              <w:spacing w:after="120" w:line="240" w:lineRule="auto"/>
                              <w:jc w:val="center"/>
                              <w:rPr>
                                <w:rFonts w:cs="1ShefaClassic"/>
                                <w:sz w:val="27"/>
                                <w:szCs w:val="27"/>
                                <w:rtl/>
                              </w:rPr>
                            </w:pPr>
                            <w:r w:rsidRPr="00AA6113">
                              <w:rPr>
                                <w:rFonts w:cs="1ShefaClassic"/>
                                <w:sz w:val="27"/>
                                <w:szCs w:val="27"/>
                                <w:rtl/>
                              </w:rPr>
                              <w:t>ביום</w:t>
                            </w:r>
                            <w:r w:rsidRPr="00AA6113">
                              <w:rPr>
                                <w:rFonts w:cs="1ShefaClassic" w:hint="cs"/>
                                <w:sz w:val="27"/>
                                <w:szCs w:val="27"/>
                                <w:rtl/>
                              </w:rPr>
                              <w:t xml:space="preserve"> </w:t>
                            </w:r>
                            <w:r>
                              <w:rPr>
                                <w:rFonts w:cs="1ShefaClassic" w:hint="cs"/>
                                <w:sz w:val="27"/>
                                <w:szCs w:val="27"/>
                                <w:rtl/>
                              </w:rPr>
                              <w:t>י''ט טבת ה</w:t>
                            </w:r>
                            <w:r>
                              <w:rPr>
                                <w:rFonts w:cs="1ShefaClassic"/>
                                <w:sz w:val="27"/>
                                <w:szCs w:val="27"/>
                                <w:rtl/>
                              </w:rPr>
                              <w:t>’</w:t>
                            </w:r>
                            <w:r>
                              <w:rPr>
                                <w:rFonts w:cs="1ShefaClassic" w:hint="cs"/>
                                <w:sz w:val="27"/>
                                <w:szCs w:val="27"/>
                                <w:rtl/>
                              </w:rPr>
                              <w:t>תשפ</w:t>
                            </w:r>
                            <w:r>
                              <w:rPr>
                                <w:rFonts w:cs="1ShefaClassic"/>
                                <w:sz w:val="27"/>
                                <w:szCs w:val="27"/>
                                <w:rtl/>
                              </w:rPr>
                              <w:t>”</w:t>
                            </w:r>
                            <w:r>
                              <w:rPr>
                                <w:rFonts w:cs="1ShefaClassic" w:hint="cs"/>
                                <w:sz w:val="27"/>
                                <w:szCs w:val="27"/>
                                <w:rtl/>
                              </w:rPr>
                              <w:t>א</w:t>
                            </w:r>
                          </w:p>
                          <w:p w:rsidR="00C76C8D" w:rsidRDefault="00C76C8D" w:rsidP="00D605D9">
                            <w:pPr>
                              <w:bidi/>
                              <w:spacing w:after="120" w:line="240" w:lineRule="auto"/>
                              <w:jc w:val="center"/>
                              <w:rPr>
                                <w:rFonts w:cs="1ShefaClassic"/>
                                <w:sz w:val="27"/>
                                <w:szCs w:val="27"/>
                                <w:rtl/>
                              </w:rPr>
                            </w:pPr>
                            <w:r w:rsidRPr="00AA6113">
                              <w:rPr>
                                <w:rFonts w:cs="1ShefaClassic"/>
                                <w:sz w:val="27"/>
                                <w:szCs w:val="27"/>
                                <w:rtl/>
                              </w:rPr>
                              <w:t>יה"ר</w:t>
                            </w:r>
                            <w:r w:rsidRPr="00AA6113">
                              <w:rPr>
                                <w:rFonts w:cs="1ShefaClassic" w:hint="cs"/>
                                <w:sz w:val="27"/>
                                <w:szCs w:val="27"/>
                                <w:rtl/>
                              </w:rPr>
                              <w:t xml:space="preserve"> מהשי"ת</w:t>
                            </w:r>
                            <w:r w:rsidRPr="00AA6113">
                              <w:rPr>
                                <w:rFonts w:cs="1ShefaClassic"/>
                                <w:sz w:val="27"/>
                                <w:szCs w:val="27"/>
                                <w:rtl/>
                              </w:rPr>
                              <w:t xml:space="preserve"> שיגדל להיות</w:t>
                            </w:r>
                            <w:r w:rsidRPr="00AA6113">
                              <w:rPr>
                                <w:rFonts w:cs="1ShefaClassic" w:hint="cs"/>
                                <w:sz w:val="27"/>
                                <w:szCs w:val="27"/>
                                <w:rtl/>
                              </w:rPr>
                              <w:t xml:space="preserve"> </w:t>
                            </w:r>
                            <w:r w:rsidRPr="00AA6113">
                              <w:rPr>
                                <w:rFonts w:cs="1ShefaClassic"/>
                                <w:sz w:val="27"/>
                                <w:szCs w:val="27"/>
                                <w:rtl/>
                              </w:rPr>
                              <w:t>חסיד ירא-שמים ולמדן</w:t>
                            </w:r>
                          </w:p>
                          <w:p w:rsidR="00C76C8D" w:rsidRPr="00B407CD" w:rsidRDefault="00C76C8D" w:rsidP="000F1827">
                            <w:pPr>
                              <w:spacing w:before="160" w:line="240" w:lineRule="auto"/>
                              <w:jc w:val="center"/>
                              <w:rPr>
                                <w:rtl/>
                              </w:rPr>
                            </w:pPr>
                            <w:r w:rsidRPr="00AA6113">
                              <w:rPr>
                                <w:rFonts w:cs="1ShefaClassic"/>
                                <w:sz w:val="27"/>
                                <w:szCs w:val="27"/>
                              </w:rPr>
                              <w:sym w:font="Wingdings 2" w:char="F0B2"/>
                            </w:r>
                          </w:p>
                          <w:p w:rsidR="00C76C8D" w:rsidRDefault="00C76C8D" w:rsidP="00D605D9">
                            <w:pPr>
                              <w:spacing w:after="120" w:line="240" w:lineRule="auto"/>
                              <w:jc w:val="center"/>
                              <w:rPr>
                                <w:rFonts w:cs="1ShefaClassic"/>
                                <w:sz w:val="27"/>
                                <w:szCs w:val="27"/>
                                <w:rtl/>
                              </w:rPr>
                            </w:pPr>
                            <w:r w:rsidRPr="00AA6113">
                              <w:rPr>
                                <w:rFonts w:cs="1ShefaClassic" w:hint="cs"/>
                                <w:sz w:val="27"/>
                                <w:szCs w:val="27"/>
                                <w:rtl/>
                              </w:rPr>
                              <w:t>נדפס ע"י משפחתו שיחיו</w:t>
                            </w:r>
                          </w:p>
                          <w:p w:rsidR="00C76C8D" w:rsidRPr="00BD3F1C" w:rsidRDefault="00C76C8D" w:rsidP="000F1827">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Default="00C76C8D" w:rsidP="00351A27">
                            <w:pPr>
                              <w:bidi/>
                              <w:spacing w:after="120" w:line="240" w:lineRule="auto"/>
                              <w:jc w:val="center"/>
                              <w:rPr>
                                <w:rFonts w:cs="1ShefaClassic"/>
                                <w:b/>
                                <w:bCs/>
                                <w:sz w:val="27"/>
                                <w:szCs w:val="27"/>
                                <w:rtl/>
                              </w:rPr>
                            </w:pPr>
                            <w:r w:rsidRPr="004A6A48">
                              <w:rPr>
                                <w:rFonts w:cs="1ShefaClassic" w:hint="cs"/>
                                <w:b/>
                                <w:bCs/>
                                <w:sz w:val="27"/>
                                <w:szCs w:val="27"/>
                                <w:rtl/>
                              </w:rPr>
                              <w:t>לזכות</w:t>
                            </w:r>
                          </w:p>
                          <w:p w:rsidR="00C76C8D" w:rsidRPr="004A6A48" w:rsidRDefault="00C76C8D" w:rsidP="00351A27">
                            <w:pPr>
                              <w:bidi/>
                              <w:spacing w:after="120" w:line="240" w:lineRule="auto"/>
                              <w:jc w:val="center"/>
                              <w:rPr>
                                <w:rFonts w:cs="1ShefaClassic"/>
                                <w:sz w:val="27"/>
                                <w:szCs w:val="27"/>
                                <w:rtl/>
                              </w:rPr>
                            </w:pPr>
                            <w:r w:rsidRPr="004A6A48">
                              <w:rPr>
                                <w:rFonts w:cs="1ShefaClassic" w:hint="cs"/>
                                <w:sz w:val="27"/>
                                <w:szCs w:val="27"/>
                                <w:rtl/>
                              </w:rPr>
                              <w:t xml:space="preserve">הרה"ת ר' </w:t>
                            </w:r>
                            <w:r w:rsidRPr="004A6A48">
                              <w:rPr>
                                <w:rFonts w:cs="1ShefaClassic" w:hint="cs"/>
                                <w:b/>
                                <w:bCs/>
                                <w:sz w:val="27"/>
                                <w:szCs w:val="27"/>
                                <w:rtl/>
                              </w:rPr>
                              <w:t>מרדכי מנחם</w:t>
                            </w:r>
                            <w:r w:rsidRPr="004A6A48">
                              <w:rPr>
                                <w:rFonts w:cs="1ShefaClassic" w:hint="cs"/>
                                <w:sz w:val="27"/>
                                <w:szCs w:val="27"/>
                                <w:rtl/>
                              </w:rPr>
                              <w:t xml:space="preserve"> הכהן</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 xml:space="preserve">וזוגתו מרת </w:t>
                            </w:r>
                            <w:r w:rsidRPr="004A6A48">
                              <w:rPr>
                                <w:rFonts w:cs="1ShefaClassic" w:hint="cs"/>
                                <w:b/>
                                <w:bCs/>
                                <w:sz w:val="27"/>
                                <w:szCs w:val="27"/>
                                <w:rtl/>
                              </w:rPr>
                              <w:t>דבורה לאה</w:t>
                            </w:r>
                            <w:r w:rsidRPr="004A6A48">
                              <w:rPr>
                                <w:rFonts w:cs="1ShefaClassic" w:hint="cs"/>
                                <w:sz w:val="27"/>
                                <w:szCs w:val="27"/>
                                <w:rtl/>
                              </w:rPr>
                              <w:t xml:space="preserve"> שיחיו</w:t>
                            </w:r>
                          </w:p>
                          <w:p w:rsidR="00C76C8D" w:rsidRPr="004A6A48" w:rsidRDefault="00C76C8D" w:rsidP="00D605D9">
                            <w:pPr>
                              <w:bidi/>
                              <w:spacing w:after="120" w:line="240" w:lineRule="auto"/>
                              <w:jc w:val="center"/>
                              <w:rPr>
                                <w:rFonts w:cs="1ShefaClassic"/>
                                <w:b/>
                                <w:bCs/>
                                <w:sz w:val="27"/>
                                <w:szCs w:val="27"/>
                                <w:rtl/>
                              </w:rPr>
                            </w:pPr>
                            <w:r w:rsidRPr="004A6A48">
                              <w:rPr>
                                <w:rFonts w:cs="1ShefaClassic" w:hint="cs"/>
                                <w:b/>
                                <w:bCs/>
                                <w:sz w:val="27"/>
                                <w:szCs w:val="27"/>
                                <w:rtl/>
                              </w:rPr>
                              <w:t>כהן</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לרגל הולדת בתם</w:t>
                            </w:r>
                          </w:p>
                          <w:p w:rsidR="00C76C8D" w:rsidRPr="004A6A48" w:rsidRDefault="00C76C8D" w:rsidP="00D605D9">
                            <w:pPr>
                              <w:bidi/>
                              <w:spacing w:after="120" w:line="240" w:lineRule="auto"/>
                              <w:jc w:val="center"/>
                              <w:rPr>
                                <w:rFonts w:cs="1ShefaClassic"/>
                                <w:sz w:val="27"/>
                                <w:szCs w:val="27"/>
                              </w:rPr>
                            </w:pPr>
                            <w:r w:rsidRPr="004A6A48">
                              <w:rPr>
                                <w:rFonts w:cs="1ShefaClassic" w:hint="cs"/>
                                <w:b/>
                                <w:bCs/>
                                <w:sz w:val="27"/>
                                <w:szCs w:val="27"/>
                                <w:rtl/>
                              </w:rPr>
                              <w:t xml:space="preserve">חשא רבקה </w:t>
                            </w:r>
                            <w:r w:rsidRPr="004A6A48">
                              <w:rPr>
                                <w:rFonts w:cs="1ShefaClassic" w:hint="cs"/>
                                <w:sz w:val="27"/>
                                <w:szCs w:val="27"/>
                                <w:rtl/>
                              </w:rPr>
                              <w:t>תחי'</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ביום כ' טבת</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יזכו לגדלה לתורה לחופה ולמעשים טובים</w:t>
                            </w:r>
                          </w:p>
                          <w:p w:rsidR="00C76C8D" w:rsidRPr="004A6A48" w:rsidRDefault="00C76C8D" w:rsidP="000F1827">
                            <w:pPr>
                              <w:spacing w:before="160" w:line="240" w:lineRule="auto"/>
                              <w:jc w:val="center"/>
                              <w:rPr>
                                <w:rFonts w:cs="1ShefaClassic"/>
                                <w:sz w:val="27"/>
                                <w:szCs w:val="27"/>
                                <w:rtl/>
                              </w:rPr>
                            </w:pPr>
                            <w:r w:rsidRPr="004A6A48">
                              <w:rPr>
                                <w:rFonts w:cs="1ShefaClassic"/>
                                <w:sz w:val="27"/>
                                <w:szCs w:val="27"/>
                              </w:rPr>
                              <w:sym w:font="Wingdings 2" w:char="F0B2"/>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נדפס ע"י</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 xml:space="preserve">הרה"ת ר' </w:t>
                            </w:r>
                            <w:r w:rsidRPr="004A6A48">
                              <w:rPr>
                                <w:rFonts w:cs="1ShefaClassic" w:hint="cs"/>
                                <w:b/>
                                <w:bCs/>
                                <w:sz w:val="27"/>
                                <w:szCs w:val="27"/>
                                <w:rtl/>
                              </w:rPr>
                              <w:t>ישראל</w:t>
                            </w:r>
                            <w:r w:rsidRPr="004A6A48">
                              <w:rPr>
                                <w:rFonts w:cs="1ShefaClassic" w:hint="cs"/>
                                <w:sz w:val="27"/>
                                <w:szCs w:val="27"/>
                                <w:rtl/>
                              </w:rPr>
                              <w:t xml:space="preserve"> וזוגתו מרת </w:t>
                            </w:r>
                            <w:r w:rsidRPr="004A6A48">
                              <w:rPr>
                                <w:rFonts w:cs="1ShefaClassic" w:hint="cs"/>
                                <w:b/>
                                <w:bCs/>
                                <w:sz w:val="27"/>
                                <w:szCs w:val="27"/>
                                <w:rtl/>
                              </w:rPr>
                              <w:t>חנה</w:t>
                            </w:r>
                            <w:r w:rsidRPr="004A6A48">
                              <w:rPr>
                                <w:rFonts w:cs="1ShefaClassic" w:hint="cs"/>
                                <w:sz w:val="27"/>
                                <w:szCs w:val="27"/>
                                <w:rtl/>
                              </w:rPr>
                              <w:t xml:space="preserve"> שיחיו</w:t>
                            </w:r>
                          </w:p>
                          <w:p w:rsidR="00C76C8D" w:rsidRPr="004A6A48" w:rsidRDefault="00C76C8D" w:rsidP="00D605D9">
                            <w:pPr>
                              <w:bidi/>
                              <w:spacing w:after="120" w:line="240" w:lineRule="auto"/>
                              <w:jc w:val="center"/>
                              <w:rPr>
                                <w:rFonts w:cs="1ShefaClassic"/>
                                <w:b/>
                                <w:bCs/>
                                <w:sz w:val="27"/>
                                <w:szCs w:val="27"/>
                              </w:rPr>
                            </w:pPr>
                            <w:r w:rsidRPr="004A6A48">
                              <w:rPr>
                                <w:rFonts w:cs="1ShefaClassic" w:hint="cs"/>
                                <w:b/>
                                <w:bCs/>
                                <w:sz w:val="27"/>
                                <w:szCs w:val="27"/>
                                <w:rtl/>
                              </w:rPr>
                              <w:t>קלאפמאן</w:t>
                            </w:r>
                          </w:p>
                          <w:p w:rsidR="00C76C8D" w:rsidRDefault="00C76C8D" w:rsidP="00B7193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6" type="#_x0000_t202" style="position:absolute;left:0;text-align:left;margin-left:27.95pt;margin-top:0;width:253.5pt;height:421.7pt;z-index:251666432;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" fillcolor="white [3201]" stroked="f" strokeweight=".5pt">
                <v:textbox>
                  <w:txbxContent>
                    <w:p w:rsidR="00C76C8D" w:rsidRPr="00A62DD6" w:rsidRDefault="00C76C8D" w:rsidP="00D605D9">
                      <w:pPr>
                        <w:bidi/>
                        <w:spacing w:after="120" w:line="240" w:lineRule="auto"/>
                        <w:jc w:val="center"/>
                        <w:rPr>
                          <w:rFonts w:ascii="Narkisim" w:eastAsia="Calibri" w:hAnsi="Narkisim" w:cs="1ShefaClassic"/>
                          <w:b/>
                          <w:bCs/>
                          <w:sz w:val="27"/>
                          <w:szCs w:val="27"/>
                          <w:rtl/>
                        </w:rPr>
                      </w:pPr>
                      <w:r w:rsidRPr="00A62DD6">
                        <w:rPr>
                          <w:rFonts w:ascii="Narkisim" w:eastAsia="Calibri" w:hAnsi="Narkisim" w:cs="1ShefaClassic" w:hint="cs"/>
                          <w:b/>
                          <w:bCs/>
                          <w:sz w:val="27"/>
                          <w:szCs w:val="27"/>
                          <w:rtl/>
                        </w:rPr>
                        <w:t>ל</w:t>
                      </w:r>
                      <w:r w:rsidRPr="00A62DD6">
                        <w:rPr>
                          <w:rFonts w:ascii="Narkisim" w:eastAsia="Calibri" w:hAnsi="Narkisim" w:cs="1ShefaClassic"/>
                          <w:b/>
                          <w:bCs/>
                          <w:sz w:val="27"/>
                          <w:szCs w:val="27"/>
                          <w:rtl/>
                        </w:rPr>
                        <w:t>זכות</w:t>
                      </w:r>
                    </w:p>
                    <w:p w:rsidR="00C76C8D" w:rsidRPr="00AA6113" w:rsidRDefault="00C76C8D" w:rsidP="00D605D9">
                      <w:pPr>
                        <w:bidi/>
                        <w:spacing w:after="120" w:line="240" w:lineRule="auto"/>
                        <w:jc w:val="center"/>
                        <w:rPr>
                          <w:rFonts w:cs="1ShefaClassic"/>
                          <w:sz w:val="27"/>
                          <w:szCs w:val="27"/>
                          <w:rtl/>
                        </w:rPr>
                      </w:pPr>
                      <w:r>
                        <w:rPr>
                          <w:rFonts w:cs="1ShefaClassic"/>
                          <w:sz w:val="27"/>
                          <w:szCs w:val="27"/>
                          <w:rtl/>
                        </w:rPr>
                        <w:t>הת</w:t>
                      </w:r>
                      <w:r>
                        <w:rPr>
                          <w:rFonts w:cs="1ShefaClassic" w:hint="cs"/>
                          <w:sz w:val="27"/>
                          <w:szCs w:val="27"/>
                          <w:rtl/>
                        </w:rPr>
                        <w:t>'</w:t>
                      </w:r>
                      <w:r w:rsidRPr="00AA6113">
                        <w:rPr>
                          <w:rFonts w:cs="1ShefaClassic"/>
                          <w:sz w:val="27"/>
                          <w:szCs w:val="27"/>
                          <w:rtl/>
                        </w:rPr>
                        <w:t xml:space="preserve"> </w:t>
                      </w:r>
                      <w:r>
                        <w:rPr>
                          <w:rFonts w:cs="1ShefaClassic" w:hint="cs"/>
                          <w:b/>
                          <w:bCs/>
                          <w:sz w:val="27"/>
                          <w:szCs w:val="27"/>
                          <w:rtl/>
                        </w:rPr>
                        <w:t xml:space="preserve">ארי' ליב </w:t>
                      </w:r>
                      <w:r w:rsidRPr="00AA6113">
                        <w:rPr>
                          <w:rFonts w:cs="1ShefaClassic"/>
                          <w:sz w:val="27"/>
                          <w:szCs w:val="27"/>
                          <w:rtl/>
                        </w:rPr>
                        <w:t>שי</w:t>
                      </w:r>
                      <w:r>
                        <w:rPr>
                          <w:rFonts w:cs="1ShefaClassic" w:hint="cs"/>
                          <w:sz w:val="27"/>
                          <w:szCs w:val="27"/>
                          <w:rtl/>
                        </w:rPr>
                        <w:t>'</w:t>
                      </w:r>
                      <w:r w:rsidRPr="00AA6113">
                        <w:rPr>
                          <w:rFonts w:cs="1ShefaClassic" w:hint="cs"/>
                          <w:sz w:val="27"/>
                          <w:szCs w:val="27"/>
                          <w:rtl/>
                        </w:rPr>
                        <w:t xml:space="preserve"> </w:t>
                      </w:r>
                      <w:r>
                        <w:rPr>
                          <w:rFonts w:cs="1ShefaClassic" w:hint="cs"/>
                          <w:b/>
                          <w:bCs/>
                          <w:sz w:val="27"/>
                          <w:szCs w:val="27"/>
                          <w:rtl/>
                        </w:rPr>
                        <w:t>קרעמער</w:t>
                      </w:r>
                    </w:p>
                    <w:p w:rsidR="00C76C8D" w:rsidRPr="00AA6113" w:rsidRDefault="00C76C8D" w:rsidP="00D605D9">
                      <w:pPr>
                        <w:bidi/>
                        <w:spacing w:after="120" w:line="240" w:lineRule="auto"/>
                        <w:jc w:val="center"/>
                        <w:rPr>
                          <w:rFonts w:cs="1ShefaClassic"/>
                          <w:sz w:val="27"/>
                          <w:szCs w:val="27"/>
                          <w:rtl/>
                        </w:rPr>
                      </w:pPr>
                      <w:r w:rsidRPr="00AA6113">
                        <w:rPr>
                          <w:rFonts w:cs="1ShefaClassic"/>
                          <w:sz w:val="27"/>
                          <w:szCs w:val="27"/>
                          <w:rtl/>
                        </w:rPr>
                        <w:t xml:space="preserve">לרגל </w:t>
                      </w:r>
                      <w:r>
                        <w:rPr>
                          <w:rFonts w:cs="1ShefaClassic" w:hint="cs"/>
                          <w:sz w:val="27"/>
                          <w:szCs w:val="27"/>
                          <w:rtl/>
                        </w:rPr>
                        <w:t>היכנסו לגיל מצוות</w:t>
                      </w:r>
                    </w:p>
                    <w:p w:rsidR="00C76C8D" w:rsidRPr="00AA6113" w:rsidRDefault="00C76C8D" w:rsidP="00D605D9">
                      <w:pPr>
                        <w:bidi/>
                        <w:spacing w:after="120" w:line="240" w:lineRule="auto"/>
                        <w:jc w:val="center"/>
                        <w:rPr>
                          <w:rFonts w:cs="1ShefaClassic"/>
                          <w:sz w:val="27"/>
                          <w:szCs w:val="27"/>
                          <w:rtl/>
                        </w:rPr>
                      </w:pPr>
                      <w:r w:rsidRPr="00AA6113">
                        <w:rPr>
                          <w:rFonts w:cs="1ShefaClassic"/>
                          <w:sz w:val="27"/>
                          <w:szCs w:val="27"/>
                          <w:rtl/>
                        </w:rPr>
                        <w:t>ביום</w:t>
                      </w:r>
                      <w:r w:rsidRPr="00AA6113">
                        <w:rPr>
                          <w:rFonts w:cs="1ShefaClassic" w:hint="cs"/>
                          <w:sz w:val="27"/>
                          <w:szCs w:val="27"/>
                          <w:rtl/>
                        </w:rPr>
                        <w:t xml:space="preserve"> </w:t>
                      </w:r>
                      <w:r>
                        <w:rPr>
                          <w:rFonts w:cs="1ShefaClassic" w:hint="cs"/>
                          <w:sz w:val="27"/>
                          <w:szCs w:val="27"/>
                          <w:rtl/>
                        </w:rPr>
                        <w:t>י''ט טבת ה</w:t>
                      </w:r>
                      <w:r>
                        <w:rPr>
                          <w:rFonts w:cs="1ShefaClassic"/>
                          <w:sz w:val="27"/>
                          <w:szCs w:val="27"/>
                          <w:rtl/>
                        </w:rPr>
                        <w:t>’</w:t>
                      </w:r>
                      <w:r>
                        <w:rPr>
                          <w:rFonts w:cs="1ShefaClassic" w:hint="cs"/>
                          <w:sz w:val="27"/>
                          <w:szCs w:val="27"/>
                          <w:rtl/>
                        </w:rPr>
                        <w:t>תשפ</w:t>
                      </w:r>
                      <w:r>
                        <w:rPr>
                          <w:rFonts w:cs="1ShefaClassic"/>
                          <w:sz w:val="27"/>
                          <w:szCs w:val="27"/>
                          <w:rtl/>
                        </w:rPr>
                        <w:t>”</w:t>
                      </w:r>
                      <w:r>
                        <w:rPr>
                          <w:rFonts w:cs="1ShefaClassic" w:hint="cs"/>
                          <w:sz w:val="27"/>
                          <w:szCs w:val="27"/>
                          <w:rtl/>
                        </w:rPr>
                        <w:t>א</w:t>
                      </w:r>
                    </w:p>
                    <w:p w:rsidR="00C76C8D" w:rsidRDefault="00C76C8D" w:rsidP="00D605D9">
                      <w:pPr>
                        <w:bidi/>
                        <w:spacing w:after="120" w:line="240" w:lineRule="auto"/>
                        <w:jc w:val="center"/>
                        <w:rPr>
                          <w:rFonts w:cs="1ShefaClassic"/>
                          <w:sz w:val="27"/>
                          <w:szCs w:val="27"/>
                          <w:rtl/>
                        </w:rPr>
                      </w:pPr>
                      <w:r w:rsidRPr="00AA6113">
                        <w:rPr>
                          <w:rFonts w:cs="1ShefaClassic"/>
                          <w:sz w:val="27"/>
                          <w:szCs w:val="27"/>
                          <w:rtl/>
                        </w:rPr>
                        <w:t>יה"ר</w:t>
                      </w:r>
                      <w:r w:rsidRPr="00AA6113">
                        <w:rPr>
                          <w:rFonts w:cs="1ShefaClassic" w:hint="cs"/>
                          <w:sz w:val="27"/>
                          <w:szCs w:val="27"/>
                          <w:rtl/>
                        </w:rPr>
                        <w:t xml:space="preserve"> מהשי"ת</w:t>
                      </w:r>
                      <w:r w:rsidRPr="00AA6113">
                        <w:rPr>
                          <w:rFonts w:cs="1ShefaClassic"/>
                          <w:sz w:val="27"/>
                          <w:szCs w:val="27"/>
                          <w:rtl/>
                        </w:rPr>
                        <w:t xml:space="preserve"> שיגדל להיות</w:t>
                      </w:r>
                      <w:r w:rsidRPr="00AA6113">
                        <w:rPr>
                          <w:rFonts w:cs="1ShefaClassic" w:hint="cs"/>
                          <w:sz w:val="27"/>
                          <w:szCs w:val="27"/>
                          <w:rtl/>
                        </w:rPr>
                        <w:t xml:space="preserve"> </w:t>
                      </w:r>
                      <w:r w:rsidRPr="00AA6113">
                        <w:rPr>
                          <w:rFonts w:cs="1ShefaClassic"/>
                          <w:sz w:val="27"/>
                          <w:szCs w:val="27"/>
                          <w:rtl/>
                        </w:rPr>
                        <w:t>חסיד ירא-שמים ולמדן</w:t>
                      </w:r>
                    </w:p>
                    <w:p w:rsidR="00C76C8D" w:rsidRPr="00B407CD" w:rsidRDefault="00C76C8D" w:rsidP="000F1827">
                      <w:pPr>
                        <w:spacing w:before="160" w:line="240" w:lineRule="auto"/>
                        <w:jc w:val="center"/>
                        <w:rPr>
                          <w:rtl/>
                        </w:rPr>
                      </w:pPr>
                      <w:r w:rsidRPr="00AA6113">
                        <w:rPr>
                          <w:rFonts w:cs="1ShefaClassic"/>
                          <w:sz w:val="27"/>
                          <w:szCs w:val="27"/>
                        </w:rPr>
                        <w:sym w:font="Wingdings 2" w:char="F0B2"/>
                      </w:r>
                    </w:p>
                    <w:p w:rsidR="00C76C8D" w:rsidRDefault="00C76C8D" w:rsidP="00D605D9">
                      <w:pPr>
                        <w:spacing w:after="120" w:line="240" w:lineRule="auto"/>
                        <w:jc w:val="center"/>
                        <w:rPr>
                          <w:rFonts w:cs="1ShefaClassic"/>
                          <w:sz w:val="27"/>
                          <w:szCs w:val="27"/>
                          <w:rtl/>
                        </w:rPr>
                      </w:pPr>
                      <w:r w:rsidRPr="00AA6113">
                        <w:rPr>
                          <w:rFonts w:cs="1ShefaClassic" w:hint="cs"/>
                          <w:sz w:val="27"/>
                          <w:szCs w:val="27"/>
                          <w:rtl/>
                        </w:rPr>
                        <w:t>נדפס ע"י משפחתו שיחיו</w:t>
                      </w:r>
                    </w:p>
                    <w:p w:rsidR="00C76C8D" w:rsidRPr="00BD3F1C" w:rsidRDefault="00C76C8D" w:rsidP="000F1827">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Default="00C76C8D" w:rsidP="00351A27">
                      <w:pPr>
                        <w:bidi/>
                        <w:spacing w:after="120" w:line="240" w:lineRule="auto"/>
                        <w:jc w:val="center"/>
                        <w:rPr>
                          <w:rFonts w:cs="1ShefaClassic"/>
                          <w:b/>
                          <w:bCs/>
                          <w:sz w:val="27"/>
                          <w:szCs w:val="27"/>
                          <w:rtl/>
                        </w:rPr>
                      </w:pPr>
                      <w:r w:rsidRPr="004A6A48">
                        <w:rPr>
                          <w:rFonts w:cs="1ShefaClassic" w:hint="cs"/>
                          <w:b/>
                          <w:bCs/>
                          <w:sz w:val="27"/>
                          <w:szCs w:val="27"/>
                          <w:rtl/>
                        </w:rPr>
                        <w:t>לזכות</w:t>
                      </w:r>
                    </w:p>
                    <w:p w:rsidR="00C76C8D" w:rsidRPr="004A6A48" w:rsidRDefault="00C76C8D" w:rsidP="00351A27">
                      <w:pPr>
                        <w:bidi/>
                        <w:spacing w:after="120" w:line="240" w:lineRule="auto"/>
                        <w:jc w:val="center"/>
                        <w:rPr>
                          <w:rFonts w:cs="1ShefaClassic"/>
                          <w:sz w:val="27"/>
                          <w:szCs w:val="27"/>
                          <w:rtl/>
                        </w:rPr>
                      </w:pPr>
                      <w:r w:rsidRPr="004A6A48">
                        <w:rPr>
                          <w:rFonts w:cs="1ShefaClassic" w:hint="cs"/>
                          <w:sz w:val="27"/>
                          <w:szCs w:val="27"/>
                          <w:rtl/>
                        </w:rPr>
                        <w:t xml:space="preserve">הרה"ת ר' </w:t>
                      </w:r>
                      <w:r w:rsidRPr="004A6A48">
                        <w:rPr>
                          <w:rFonts w:cs="1ShefaClassic" w:hint="cs"/>
                          <w:b/>
                          <w:bCs/>
                          <w:sz w:val="27"/>
                          <w:szCs w:val="27"/>
                          <w:rtl/>
                        </w:rPr>
                        <w:t>מרדכי מנחם</w:t>
                      </w:r>
                      <w:r w:rsidRPr="004A6A48">
                        <w:rPr>
                          <w:rFonts w:cs="1ShefaClassic" w:hint="cs"/>
                          <w:sz w:val="27"/>
                          <w:szCs w:val="27"/>
                          <w:rtl/>
                        </w:rPr>
                        <w:t xml:space="preserve"> הכהן</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 xml:space="preserve">וזוגתו מרת </w:t>
                      </w:r>
                      <w:r w:rsidRPr="004A6A48">
                        <w:rPr>
                          <w:rFonts w:cs="1ShefaClassic" w:hint="cs"/>
                          <w:b/>
                          <w:bCs/>
                          <w:sz w:val="27"/>
                          <w:szCs w:val="27"/>
                          <w:rtl/>
                        </w:rPr>
                        <w:t>דבורה לאה</w:t>
                      </w:r>
                      <w:r w:rsidRPr="004A6A48">
                        <w:rPr>
                          <w:rFonts w:cs="1ShefaClassic" w:hint="cs"/>
                          <w:sz w:val="27"/>
                          <w:szCs w:val="27"/>
                          <w:rtl/>
                        </w:rPr>
                        <w:t xml:space="preserve"> שיחיו</w:t>
                      </w:r>
                    </w:p>
                    <w:p w:rsidR="00C76C8D" w:rsidRPr="004A6A48" w:rsidRDefault="00C76C8D" w:rsidP="00D605D9">
                      <w:pPr>
                        <w:bidi/>
                        <w:spacing w:after="120" w:line="240" w:lineRule="auto"/>
                        <w:jc w:val="center"/>
                        <w:rPr>
                          <w:rFonts w:cs="1ShefaClassic"/>
                          <w:b/>
                          <w:bCs/>
                          <w:sz w:val="27"/>
                          <w:szCs w:val="27"/>
                          <w:rtl/>
                        </w:rPr>
                      </w:pPr>
                      <w:r w:rsidRPr="004A6A48">
                        <w:rPr>
                          <w:rFonts w:cs="1ShefaClassic" w:hint="cs"/>
                          <w:b/>
                          <w:bCs/>
                          <w:sz w:val="27"/>
                          <w:szCs w:val="27"/>
                          <w:rtl/>
                        </w:rPr>
                        <w:t>כהן</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לרגל הולדת בתם</w:t>
                      </w:r>
                    </w:p>
                    <w:p w:rsidR="00C76C8D" w:rsidRPr="004A6A48" w:rsidRDefault="00C76C8D" w:rsidP="00D605D9">
                      <w:pPr>
                        <w:bidi/>
                        <w:spacing w:after="120" w:line="240" w:lineRule="auto"/>
                        <w:jc w:val="center"/>
                        <w:rPr>
                          <w:rFonts w:cs="1ShefaClassic"/>
                          <w:sz w:val="27"/>
                          <w:szCs w:val="27"/>
                        </w:rPr>
                      </w:pPr>
                      <w:r w:rsidRPr="004A6A48">
                        <w:rPr>
                          <w:rFonts w:cs="1ShefaClassic" w:hint="cs"/>
                          <w:b/>
                          <w:bCs/>
                          <w:sz w:val="27"/>
                          <w:szCs w:val="27"/>
                          <w:rtl/>
                        </w:rPr>
                        <w:t xml:space="preserve">חשא רבקה </w:t>
                      </w:r>
                      <w:r w:rsidRPr="004A6A48">
                        <w:rPr>
                          <w:rFonts w:cs="1ShefaClassic" w:hint="cs"/>
                          <w:sz w:val="27"/>
                          <w:szCs w:val="27"/>
                          <w:rtl/>
                        </w:rPr>
                        <w:t>תחי'</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ביום כ' טבת</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יזכו לגדלה לתורה לחופה ולמעשים טובים</w:t>
                      </w:r>
                    </w:p>
                    <w:p w:rsidR="00C76C8D" w:rsidRPr="004A6A48" w:rsidRDefault="00C76C8D" w:rsidP="000F1827">
                      <w:pPr>
                        <w:spacing w:before="160" w:line="240" w:lineRule="auto"/>
                        <w:jc w:val="center"/>
                        <w:rPr>
                          <w:rFonts w:cs="1ShefaClassic"/>
                          <w:sz w:val="27"/>
                          <w:szCs w:val="27"/>
                          <w:rtl/>
                        </w:rPr>
                      </w:pPr>
                      <w:r w:rsidRPr="004A6A48">
                        <w:rPr>
                          <w:rFonts w:cs="1ShefaClassic"/>
                          <w:sz w:val="27"/>
                          <w:szCs w:val="27"/>
                        </w:rPr>
                        <w:sym w:font="Wingdings 2" w:char="F0B2"/>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נדפס ע"י</w:t>
                      </w:r>
                    </w:p>
                    <w:p w:rsidR="00C76C8D" w:rsidRPr="004A6A48" w:rsidRDefault="00C76C8D" w:rsidP="00D605D9">
                      <w:pPr>
                        <w:bidi/>
                        <w:spacing w:after="120" w:line="240" w:lineRule="auto"/>
                        <w:jc w:val="center"/>
                        <w:rPr>
                          <w:rFonts w:cs="1ShefaClassic"/>
                          <w:sz w:val="27"/>
                          <w:szCs w:val="27"/>
                          <w:rtl/>
                        </w:rPr>
                      </w:pPr>
                      <w:r w:rsidRPr="004A6A48">
                        <w:rPr>
                          <w:rFonts w:cs="1ShefaClassic" w:hint="cs"/>
                          <w:sz w:val="27"/>
                          <w:szCs w:val="27"/>
                          <w:rtl/>
                        </w:rPr>
                        <w:t xml:space="preserve">הרה"ת ר' </w:t>
                      </w:r>
                      <w:r w:rsidRPr="004A6A48">
                        <w:rPr>
                          <w:rFonts w:cs="1ShefaClassic" w:hint="cs"/>
                          <w:b/>
                          <w:bCs/>
                          <w:sz w:val="27"/>
                          <w:szCs w:val="27"/>
                          <w:rtl/>
                        </w:rPr>
                        <w:t>ישראל</w:t>
                      </w:r>
                      <w:r w:rsidRPr="004A6A48">
                        <w:rPr>
                          <w:rFonts w:cs="1ShefaClassic" w:hint="cs"/>
                          <w:sz w:val="27"/>
                          <w:szCs w:val="27"/>
                          <w:rtl/>
                        </w:rPr>
                        <w:t xml:space="preserve"> וזוגתו מרת </w:t>
                      </w:r>
                      <w:r w:rsidRPr="004A6A48">
                        <w:rPr>
                          <w:rFonts w:cs="1ShefaClassic" w:hint="cs"/>
                          <w:b/>
                          <w:bCs/>
                          <w:sz w:val="27"/>
                          <w:szCs w:val="27"/>
                          <w:rtl/>
                        </w:rPr>
                        <w:t>חנה</w:t>
                      </w:r>
                      <w:r w:rsidRPr="004A6A48">
                        <w:rPr>
                          <w:rFonts w:cs="1ShefaClassic" w:hint="cs"/>
                          <w:sz w:val="27"/>
                          <w:szCs w:val="27"/>
                          <w:rtl/>
                        </w:rPr>
                        <w:t xml:space="preserve"> שיחיו</w:t>
                      </w:r>
                    </w:p>
                    <w:p w:rsidR="00C76C8D" w:rsidRPr="004A6A48" w:rsidRDefault="00C76C8D" w:rsidP="00D605D9">
                      <w:pPr>
                        <w:bidi/>
                        <w:spacing w:after="120" w:line="240" w:lineRule="auto"/>
                        <w:jc w:val="center"/>
                        <w:rPr>
                          <w:rFonts w:cs="1ShefaClassic"/>
                          <w:b/>
                          <w:bCs/>
                          <w:sz w:val="27"/>
                          <w:szCs w:val="27"/>
                        </w:rPr>
                      </w:pPr>
                      <w:r w:rsidRPr="004A6A48">
                        <w:rPr>
                          <w:rFonts w:cs="1ShefaClassic" w:hint="cs"/>
                          <w:b/>
                          <w:bCs/>
                          <w:sz w:val="27"/>
                          <w:szCs w:val="27"/>
                          <w:rtl/>
                        </w:rPr>
                        <w:t>קלאפמאן</w:t>
                      </w:r>
                    </w:p>
                    <w:p w:rsidR="00C76C8D" w:rsidRDefault="00C76C8D" w:rsidP="00B7193F">
                      <w:pPr>
                        <w:jc w:val="center"/>
                      </w:pPr>
                    </w:p>
                  </w:txbxContent>
                </v:textbox>
                <w10:wrap anchorx="margin" anchory="margin"/>
              </v:shape>
            </w:pict>
          </mc:Fallback>
        </mc:AlternateContent>
      </w: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C56367" w:rsidRDefault="00C56367" w:rsidP="00C56367">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4332A0" w:rsidP="00031C7E">
      <w:pPr>
        <w:bidi/>
        <w:jc w:val="center"/>
        <w:rPr>
          <w:rFonts w:ascii="Narkisim" w:eastAsia="Times New Roman" w:hAnsi="Narkisim" w:cs="1ShefaClassic"/>
          <w:sz w:val="28"/>
          <w:szCs w:val="28"/>
          <w:rtl/>
        </w:rPr>
      </w:pPr>
      <w:r>
        <w:rPr>
          <w:rFonts w:ascii="Narkisim" w:eastAsia="Times New Roman" w:hAnsi="Narkisim" w:cs="1ShefaClassic"/>
          <w:noProof/>
          <w:sz w:val="28"/>
          <w:szCs w:val="28"/>
          <w:rtl/>
        </w:rPr>
        <mc:AlternateContent>
          <mc:Choice Requires="wps">
            <w:drawing>
              <wp:anchor distT="0" distB="0" distL="114300" distR="114300" simplePos="0" relativeHeight="251667456" behindDoc="0" locked="0" layoutInCell="1" allowOverlap="1">
                <wp:simplePos x="0" y="0"/>
                <wp:positionH relativeFrom="margin">
                  <wp:posOffset>431074</wp:posOffset>
                </wp:positionH>
                <wp:positionV relativeFrom="margin">
                  <wp:align>center</wp:align>
                </wp:positionV>
                <wp:extent cx="3073400" cy="509451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073400" cy="50945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6C8D" w:rsidRPr="00031C7E" w:rsidRDefault="00C76C8D" w:rsidP="00351A27">
                            <w:pPr>
                              <w:pStyle w:val="NormalComplexNarkisim"/>
                              <w:spacing w:after="120" w:line="240" w:lineRule="auto"/>
                              <w:rPr>
                                <w:rFonts w:cs="1ShefaClassic"/>
                                <w:b/>
                                <w:bCs/>
                                <w:sz w:val="27"/>
                                <w:szCs w:val="27"/>
                              </w:rPr>
                            </w:pPr>
                            <w:r w:rsidRPr="00F74BBF">
                              <w:rPr>
                                <w:rFonts w:cs="1ShefaClassic" w:hint="cs"/>
                                <w:b/>
                                <w:bCs/>
                                <w:sz w:val="27"/>
                                <w:szCs w:val="27"/>
                                <w:rtl/>
                              </w:rPr>
                              <w:t>לזכות</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 xml:space="preserve">החתן הת' </w:t>
                            </w:r>
                            <w:r w:rsidRPr="00031C7E">
                              <w:rPr>
                                <w:rFonts w:cs="1ShefaClassic" w:hint="cs"/>
                                <w:b/>
                                <w:bCs/>
                                <w:sz w:val="27"/>
                                <w:szCs w:val="27"/>
                                <w:rtl/>
                              </w:rPr>
                              <w:t>אייזיק גרשון</w:t>
                            </w:r>
                            <w:r w:rsidRPr="00031C7E">
                              <w:rPr>
                                <w:rFonts w:cs="1ShefaClassic" w:hint="cs"/>
                                <w:sz w:val="27"/>
                                <w:szCs w:val="27"/>
                                <w:rtl/>
                              </w:rPr>
                              <w:t xml:space="preserve"> שי' </w:t>
                            </w:r>
                            <w:r w:rsidRPr="00031C7E">
                              <w:rPr>
                                <w:rFonts w:cs="1ShefaClassic" w:hint="cs"/>
                                <w:b/>
                                <w:bCs/>
                                <w:sz w:val="27"/>
                                <w:szCs w:val="27"/>
                                <w:rtl/>
                              </w:rPr>
                              <w:t>מינץ</w:t>
                            </w:r>
                          </w:p>
                          <w:p w:rsidR="00C76C8D" w:rsidRPr="00031C7E" w:rsidRDefault="00C76C8D" w:rsidP="00351A27">
                            <w:pPr>
                              <w:pStyle w:val="NormalComplexNarkisim"/>
                              <w:spacing w:after="120" w:line="240" w:lineRule="auto"/>
                              <w:rPr>
                                <w:rFonts w:cs="1ShefaClassic"/>
                                <w:sz w:val="27"/>
                                <w:szCs w:val="27"/>
                              </w:rPr>
                            </w:pPr>
                            <w:r w:rsidRPr="00031C7E">
                              <w:rPr>
                                <w:rFonts w:cs="1ShefaClassic" w:hint="cs"/>
                                <w:sz w:val="27"/>
                                <w:szCs w:val="27"/>
                                <w:rtl/>
                              </w:rPr>
                              <w:t xml:space="preserve">והכלה </w:t>
                            </w:r>
                            <w:r w:rsidRPr="00031C7E">
                              <w:rPr>
                                <w:rFonts w:cs="1ShefaClassic" w:hint="cs"/>
                                <w:b/>
                                <w:bCs/>
                                <w:sz w:val="27"/>
                                <w:szCs w:val="27"/>
                                <w:rtl/>
                              </w:rPr>
                              <w:t>פייגא רבקה</w:t>
                            </w:r>
                            <w:r w:rsidRPr="00031C7E">
                              <w:rPr>
                                <w:rFonts w:cs="1ShefaClassic" w:hint="cs"/>
                                <w:b/>
                                <w:bCs/>
                                <w:sz w:val="27"/>
                                <w:szCs w:val="27"/>
                              </w:rPr>
                              <w:t xml:space="preserve"> </w:t>
                            </w:r>
                            <w:r w:rsidRPr="00031C7E">
                              <w:rPr>
                                <w:rFonts w:cs="1ShefaClassic" w:hint="cs"/>
                                <w:sz w:val="27"/>
                                <w:szCs w:val="27"/>
                                <w:rtl/>
                              </w:rPr>
                              <w:t xml:space="preserve">תחי' </w:t>
                            </w:r>
                            <w:r w:rsidRPr="00031C7E">
                              <w:rPr>
                                <w:rFonts w:cs="1ShefaClassic" w:hint="cs"/>
                                <w:b/>
                                <w:bCs/>
                                <w:sz w:val="27"/>
                                <w:szCs w:val="27"/>
                                <w:rtl/>
                              </w:rPr>
                              <w:t>טיפענברון</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לרגל בואם בקשרי שידוכין בשעטומ"צ</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ביום הבהיר ה' טבת</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יה"ר שיזכו לבנות בית נאמן בישראל בנין עדי עד</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 xml:space="preserve">לנח"ר כ"ק אדמו"ר </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 xml:space="preserve">מתוך ברכה והצלחה בגו"ר </w:t>
                            </w:r>
                          </w:p>
                          <w:p w:rsidR="00C76C8D" w:rsidRPr="00031C7E" w:rsidRDefault="00C76C8D" w:rsidP="000F1827">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Default="00C76C8D" w:rsidP="00351A27">
                            <w:pPr>
                              <w:pStyle w:val="NormalComplexNarkisim"/>
                              <w:spacing w:after="120" w:line="240" w:lineRule="auto"/>
                              <w:rPr>
                                <w:rFonts w:cs="1ShefaClassic"/>
                                <w:b/>
                                <w:sz w:val="27"/>
                                <w:szCs w:val="27"/>
                                <w:rtl/>
                              </w:rPr>
                            </w:pPr>
                            <w:r w:rsidRPr="00031C7E">
                              <w:rPr>
                                <w:rFonts w:cs="1ShefaClassic" w:hint="cs"/>
                                <w:b/>
                                <w:sz w:val="27"/>
                                <w:szCs w:val="27"/>
                                <w:rtl/>
                              </w:rPr>
                              <w:t>נדפס ע"י ולזכות משפחותיהם</w:t>
                            </w:r>
                          </w:p>
                          <w:p w:rsidR="00C76C8D" w:rsidRPr="00BD3F1C" w:rsidRDefault="00C76C8D" w:rsidP="000F1827">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Pr="00AE2121" w:rsidRDefault="00C76C8D" w:rsidP="00351A27">
                            <w:pPr>
                              <w:pStyle w:val="NormalComplexNarkisim"/>
                              <w:spacing w:after="120" w:line="240" w:lineRule="auto"/>
                              <w:rPr>
                                <w:rFonts w:asciiTheme="majorBidi" w:hAnsiTheme="majorBidi" w:cs="1ShefaClassic"/>
                                <w:b/>
                                <w:bCs/>
                                <w:sz w:val="27"/>
                                <w:szCs w:val="27"/>
                                <w:rtl/>
                              </w:rPr>
                            </w:pPr>
                            <w:r w:rsidRPr="00AE2121">
                              <w:rPr>
                                <w:rFonts w:asciiTheme="majorBidi" w:hAnsiTheme="majorBidi" w:cs="1ShefaClassic"/>
                                <w:b/>
                                <w:bCs/>
                                <w:sz w:val="27"/>
                                <w:szCs w:val="27"/>
                                <w:rtl/>
                              </w:rPr>
                              <w:t xml:space="preserve">לעילוי נשמת </w:t>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 xml:space="preserve">האשה החשובה </w:t>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 xml:space="preserve">מרת </w:t>
                            </w:r>
                            <w:r w:rsidRPr="00AE2121">
                              <w:rPr>
                                <w:rFonts w:asciiTheme="majorBidi" w:hAnsiTheme="majorBidi" w:cs="1ShefaClassic"/>
                                <w:b/>
                                <w:bCs/>
                                <w:sz w:val="27"/>
                                <w:szCs w:val="27"/>
                                <w:rtl/>
                              </w:rPr>
                              <w:t>רייצא</w:t>
                            </w:r>
                            <w:r w:rsidRPr="00AE2121">
                              <w:rPr>
                                <w:rFonts w:asciiTheme="majorBidi" w:hAnsiTheme="majorBidi" w:cs="1ShefaClassic"/>
                                <w:sz w:val="27"/>
                                <w:szCs w:val="27"/>
                                <w:rtl/>
                              </w:rPr>
                              <w:t xml:space="preserve"> בת ר' </w:t>
                            </w:r>
                            <w:r w:rsidRPr="00AE2121">
                              <w:rPr>
                                <w:rFonts w:asciiTheme="majorBidi" w:hAnsiTheme="majorBidi" w:cs="1ShefaClassic"/>
                                <w:b/>
                                <w:bCs/>
                                <w:sz w:val="27"/>
                                <w:szCs w:val="27"/>
                                <w:rtl/>
                              </w:rPr>
                              <w:t>בנימין</w:t>
                            </w:r>
                            <w:r w:rsidRPr="00AE2121">
                              <w:rPr>
                                <w:rFonts w:asciiTheme="majorBidi" w:hAnsiTheme="majorBidi" w:cs="1ShefaClassic"/>
                                <w:sz w:val="27"/>
                                <w:szCs w:val="27"/>
                                <w:rtl/>
                              </w:rPr>
                              <w:t xml:space="preserve"> ע"ה</w:t>
                            </w:r>
                          </w:p>
                          <w:p w:rsidR="00C76C8D" w:rsidRPr="00AE2121" w:rsidRDefault="00C76C8D" w:rsidP="00351A27">
                            <w:pPr>
                              <w:pStyle w:val="NormalComplexNarkisim"/>
                              <w:spacing w:after="120" w:line="240" w:lineRule="auto"/>
                              <w:rPr>
                                <w:rFonts w:asciiTheme="majorBidi" w:hAnsiTheme="majorBidi" w:cs="1ShefaClassic"/>
                                <w:b/>
                                <w:bCs/>
                                <w:sz w:val="27"/>
                                <w:szCs w:val="27"/>
                                <w:rtl/>
                              </w:rPr>
                            </w:pPr>
                            <w:r w:rsidRPr="00AE2121">
                              <w:rPr>
                                <w:rFonts w:asciiTheme="majorBidi" w:hAnsiTheme="majorBidi" w:cs="1ShefaClassic"/>
                                <w:b/>
                                <w:bCs/>
                                <w:sz w:val="27"/>
                                <w:szCs w:val="27"/>
                                <w:rtl/>
                              </w:rPr>
                              <w:t>קאסאווסקי</w:t>
                            </w:r>
                            <w:r w:rsidRPr="0070794C">
                              <w:rPr>
                                <w:rFonts w:asciiTheme="majorBidi" w:hAnsiTheme="majorBidi" w:cs="1ShefaClassic"/>
                                <w:sz w:val="27"/>
                                <w:szCs w:val="27"/>
                                <w:rtl/>
                              </w:rPr>
                              <w:t xml:space="preserve"> </w:t>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נלב"ע ביום ט''ו כסלו השתא</w:t>
                            </w:r>
                          </w:p>
                          <w:p w:rsidR="00C76C8D" w:rsidRPr="004332A0" w:rsidRDefault="00C76C8D" w:rsidP="00351A27">
                            <w:pPr>
                              <w:pStyle w:val="NormalComplexNarkisim"/>
                              <w:spacing w:after="120" w:line="240" w:lineRule="auto"/>
                              <w:rPr>
                                <w:rFonts w:asciiTheme="majorBidi" w:hAnsiTheme="majorBidi" w:cs="1ShefaClassic"/>
                                <w:b/>
                                <w:bCs/>
                                <w:sz w:val="27"/>
                                <w:szCs w:val="27"/>
                                <w:rtl/>
                              </w:rPr>
                            </w:pPr>
                            <w:r w:rsidRPr="004332A0">
                              <w:rPr>
                                <w:rFonts w:asciiTheme="majorBidi" w:hAnsiTheme="majorBidi" w:cs="1ShefaClassic"/>
                                <w:b/>
                                <w:bCs/>
                                <w:sz w:val="27"/>
                                <w:szCs w:val="27"/>
                                <w:rtl/>
                              </w:rPr>
                              <w:t>ת.</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נ.</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צ.</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ב.</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ה.</w:t>
                            </w:r>
                          </w:p>
                          <w:p w:rsidR="00C76C8D" w:rsidRPr="00031C7E" w:rsidRDefault="00C76C8D" w:rsidP="004332A0">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נדפס ע"י משפחתה שיחיו</w:t>
                            </w:r>
                          </w:p>
                          <w:p w:rsidR="00C76C8D" w:rsidRDefault="00C76C8D" w:rsidP="00031C7E">
                            <w:pPr>
                              <w:pStyle w:val="NormalComplexNarkisim"/>
                              <w:spacing w:after="120" w:line="288" w:lineRule="auto"/>
                              <w:rPr>
                                <w:rFonts w:cs="1ShefaClassic"/>
                                <w:b/>
                                <w:sz w:val="27"/>
                                <w:szCs w:val="27"/>
                                <w:rtl/>
                              </w:rPr>
                            </w:pPr>
                          </w:p>
                          <w:p w:rsidR="00C76C8D" w:rsidRDefault="00C76C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7" type="#_x0000_t202" style="position:absolute;left:0;text-align:left;margin-left:33.95pt;margin-top:0;width:242pt;height:401.15pt;z-index:251667456;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" fillcolor="white [3201]" stroked="f" strokeweight=".5pt">
                <v:textbox>
                  <w:txbxContent>
                    <w:p w:rsidR="00C76C8D" w:rsidRPr="00031C7E" w:rsidRDefault="00C76C8D" w:rsidP="00351A27">
                      <w:pPr>
                        <w:pStyle w:val="NormalComplexNarkisim"/>
                        <w:spacing w:after="120" w:line="240" w:lineRule="auto"/>
                        <w:rPr>
                          <w:rFonts w:cs="1ShefaClassic"/>
                          <w:b/>
                          <w:bCs/>
                          <w:sz w:val="27"/>
                          <w:szCs w:val="27"/>
                        </w:rPr>
                      </w:pPr>
                      <w:r w:rsidRPr="00F74BBF">
                        <w:rPr>
                          <w:rFonts w:cs="1ShefaClassic" w:hint="cs"/>
                          <w:b/>
                          <w:bCs/>
                          <w:sz w:val="27"/>
                          <w:szCs w:val="27"/>
                          <w:rtl/>
                        </w:rPr>
                        <w:t>לזכות</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 xml:space="preserve">החתן הת' </w:t>
                      </w:r>
                      <w:r w:rsidRPr="00031C7E">
                        <w:rPr>
                          <w:rFonts w:cs="1ShefaClassic" w:hint="cs"/>
                          <w:b/>
                          <w:bCs/>
                          <w:sz w:val="27"/>
                          <w:szCs w:val="27"/>
                          <w:rtl/>
                        </w:rPr>
                        <w:t>אייזיק גרשון</w:t>
                      </w:r>
                      <w:r w:rsidRPr="00031C7E">
                        <w:rPr>
                          <w:rFonts w:cs="1ShefaClassic" w:hint="cs"/>
                          <w:sz w:val="27"/>
                          <w:szCs w:val="27"/>
                          <w:rtl/>
                        </w:rPr>
                        <w:t xml:space="preserve"> שי' </w:t>
                      </w:r>
                      <w:r w:rsidRPr="00031C7E">
                        <w:rPr>
                          <w:rFonts w:cs="1ShefaClassic" w:hint="cs"/>
                          <w:b/>
                          <w:bCs/>
                          <w:sz w:val="27"/>
                          <w:szCs w:val="27"/>
                          <w:rtl/>
                        </w:rPr>
                        <w:t>מינץ</w:t>
                      </w:r>
                    </w:p>
                    <w:p w:rsidR="00C76C8D" w:rsidRPr="00031C7E" w:rsidRDefault="00C76C8D" w:rsidP="00351A27">
                      <w:pPr>
                        <w:pStyle w:val="NormalComplexNarkisim"/>
                        <w:spacing w:after="120" w:line="240" w:lineRule="auto"/>
                        <w:rPr>
                          <w:rFonts w:cs="1ShefaClassic"/>
                          <w:sz w:val="27"/>
                          <w:szCs w:val="27"/>
                        </w:rPr>
                      </w:pPr>
                      <w:r w:rsidRPr="00031C7E">
                        <w:rPr>
                          <w:rFonts w:cs="1ShefaClassic" w:hint="cs"/>
                          <w:sz w:val="27"/>
                          <w:szCs w:val="27"/>
                          <w:rtl/>
                        </w:rPr>
                        <w:t xml:space="preserve">והכלה </w:t>
                      </w:r>
                      <w:r w:rsidRPr="00031C7E">
                        <w:rPr>
                          <w:rFonts w:cs="1ShefaClassic" w:hint="cs"/>
                          <w:b/>
                          <w:bCs/>
                          <w:sz w:val="27"/>
                          <w:szCs w:val="27"/>
                          <w:rtl/>
                        </w:rPr>
                        <w:t>פייגא רבקה</w:t>
                      </w:r>
                      <w:r w:rsidRPr="00031C7E">
                        <w:rPr>
                          <w:rFonts w:cs="1ShefaClassic" w:hint="cs"/>
                          <w:b/>
                          <w:bCs/>
                          <w:sz w:val="27"/>
                          <w:szCs w:val="27"/>
                        </w:rPr>
                        <w:t xml:space="preserve"> </w:t>
                      </w:r>
                      <w:r w:rsidRPr="00031C7E">
                        <w:rPr>
                          <w:rFonts w:cs="1ShefaClassic" w:hint="cs"/>
                          <w:sz w:val="27"/>
                          <w:szCs w:val="27"/>
                          <w:rtl/>
                        </w:rPr>
                        <w:t xml:space="preserve">תחי' </w:t>
                      </w:r>
                      <w:r w:rsidRPr="00031C7E">
                        <w:rPr>
                          <w:rFonts w:cs="1ShefaClassic" w:hint="cs"/>
                          <w:b/>
                          <w:bCs/>
                          <w:sz w:val="27"/>
                          <w:szCs w:val="27"/>
                          <w:rtl/>
                        </w:rPr>
                        <w:t>טיפענברון</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לרגל בואם בקשרי שידוכין בשעטומ"צ</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ביום הבהיר ה' טבת</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יה"ר שיזכו לבנות בית נאמן בישראל בנין עדי עד</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 xml:space="preserve">לנח"ר כ"ק אדמו"ר </w:t>
                      </w:r>
                    </w:p>
                    <w:p w:rsidR="00C76C8D" w:rsidRPr="00031C7E" w:rsidRDefault="00C76C8D" w:rsidP="00351A27">
                      <w:pPr>
                        <w:pStyle w:val="NormalComplexNarkisim"/>
                        <w:spacing w:after="120" w:line="240" w:lineRule="auto"/>
                        <w:rPr>
                          <w:rFonts w:cs="1ShefaClassic"/>
                          <w:sz w:val="27"/>
                          <w:szCs w:val="27"/>
                          <w:rtl/>
                        </w:rPr>
                      </w:pPr>
                      <w:r w:rsidRPr="00031C7E">
                        <w:rPr>
                          <w:rFonts w:cs="1ShefaClassic" w:hint="cs"/>
                          <w:sz w:val="27"/>
                          <w:szCs w:val="27"/>
                          <w:rtl/>
                        </w:rPr>
                        <w:t xml:space="preserve">מתוך ברכה והצלחה בגו"ר </w:t>
                      </w:r>
                    </w:p>
                    <w:p w:rsidR="00C76C8D" w:rsidRPr="00031C7E" w:rsidRDefault="00C76C8D" w:rsidP="000F1827">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Default="00C76C8D" w:rsidP="00351A27">
                      <w:pPr>
                        <w:pStyle w:val="NormalComplexNarkisim"/>
                        <w:spacing w:after="120" w:line="240" w:lineRule="auto"/>
                        <w:rPr>
                          <w:rFonts w:cs="1ShefaClassic"/>
                          <w:b/>
                          <w:sz w:val="27"/>
                          <w:szCs w:val="27"/>
                          <w:rtl/>
                        </w:rPr>
                      </w:pPr>
                      <w:r w:rsidRPr="00031C7E">
                        <w:rPr>
                          <w:rFonts w:cs="1ShefaClassic" w:hint="cs"/>
                          <w:b/>
                          <w:sz w:val="27"/>
                          <w:szCs w:val="27"/>
                          <w:rtl/>
                        </w:rPr>
                        <w:t>נדפס ע"י ולזכות משפחותיהם</w:t>
                      </w:r>
                    </w:p>
                    <w:p w:rsidR="00C76C8D" w:rsidRPr="00BD3F1C" w:rsidRDefault="00C76C8D" w:rsidP="000F1827">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Pr="00AE2121" w:rsidRDefault="00C76C8D" w:rsidP="00351A27">
                      <w:pPr>
                        <w:pStyle w:val="NormalComplexNarkisim"/>
                        <w:spacing w:after="120" w:line="240" w:lineRule="auto"/>
                        <w:rPr>
                          <w:rFonts w:asciiTheme="majorBidi" w:hAnsiTheme="majorBidi" w:cs="1ShefaClassic"/>
                          <w:b/>
                          <w:bCs/>
                          <w:sz w:val="27"/>
                          <w:szCs w:val="27"/>
                          <w:rtl/>
                        </w:rPr>
                      </w:pPr>
                      <w:r w:rsidRPr="00AE2121">
                        <w:rPr>
                          <w:rFonts w:asciiTheme="majorBidi" w:hAnsiTheme="majorBidi" w:cs="1ShefaClassic"/>
                          <w:b/>
                          <w:bCs/>
                          <w:sz w:val="27"/>
                          <w:szCs w:val="27"/>
                          <w:rtl/>
                        </w:rPr>
                        <w:t xml:space="preserve">לעילוי נשמת </w:t>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 xml:space="preserve">האשה החשובה </w:t>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 xml:space="preserve">מרת </w:t>
                      </w:r>
                      <w:r w:rsidRPr="00AE2121">
                        <w:rPr>
                          <w:rFonts w:asciiTheme="majorBidi" w:hAnsiTheme="majorBidi" w:cs="1ShefaClassic"/>
                          <w:b/>
                          <w:bCs/>
                          <w:sz w:val="27"/>
                          <w:szCs w:val="27"/>
                          <w:rtl/>
                        </w:rPr>
                        <w:t>רייצא</w:t>
                      </w:r>
                      <w:r w:rsidRPr="00AE2121">
                        <w:rPr>
                          <w:rFonts w:asciiTheme="majorBidi" w:hAnsiTheme="majorBidi" w:cs="1ShefaClassic"/>
                          <w:sz w:val="27"/>
                          <w:szCs w:val="27"/>
                          <w:rtl/>
                        </w:rPr>
                        <w:t xml:space="preserve"> בת ר' </w:t>
                      </w:r>
                      <w:r w:rsidRPr="00AE2121">
                        <w:rPr>
                          <w:rFonts w:asciiTheme="majorBidi" w:hAnsiTheme="majorBidi" w:cs="1ShefaClassic"/>
                          <w:b/>
                          <w:bCs/>
                          <w:sz w:val="27"/>
                          <w:szCs w:val="27"/>
                          <w:rtl/>
                        </w:rPr>
                        <w:t>בנימין</w:t>
                      </w:r>
                      <w:r w:rsidRPr="00AE2121">
                        <w:rPr>
                          <w:rFonts w:asciiTheme="majorBidi" w:hAnsiTheme="majorBidi" w:cs="1ShefaClassic"/>
                          <w:sz w:val="27"/>
                          <w:szCs w:val="27"/>
                          <w:rtl/>
                        </w:rPr>
                        <w:t xml:space="preserve"> ע"ה</w:t>
                      </w:r>
                    </w:p>
                    <w:p w:rsidR="00C76C8D" w:rsidRPr="00AE2121" w:rsidRDefault="00C76C8D" w:rsidP="00351A27">
                      <w:pPr>
                        <w:pStyle w:val="NormalComplexNarkisim"/>
                        <w:spacing w:after="120" w:line="240" w:lineRule="auto"/>
                        <w:rPr>
                          <w:rFonts w:asciiTheme="majorBidi" w:hAnsiTheme="majorBidi" w:cs="1ShefaClassic"/>
                          <w:b/>
                          <w:bCs/>
                          <w:sz w:val="27"/>
                          <w:szCs w:val="27"/>
                          <w:rtl/>
                        </w:rPr>
                      </w:pPr>
                      <w:r w:rsidRPr="00AE2121">
                        <w:rPr>
                          <w:rFonts w:asciiTheme="majorBidi" w:hAnsiTheme="majorBidi" w:cs="1ShefaClassic"/>
                          <w:b/>
                          <w:bCs/>
                          <w:sz w:val="27"/>
                          <w:szCs w:val="27"/>
                          <w:rtl/>
                        </w:rPr>
                        <w:t>קאסאווסקי</w:t>
                      </w:r>
                      <w:r w:rsidRPr="0070794C">
                        <w:rPr>
                          <w:rFonts w:asciiTheme="majorBidi" w:hAnsiTheme="majorBidi" w:cs="1ShefaClassic"/>
                          <w:sz w:val="27"/>
                          <w:szCs w:val="27"/>
                          <w:rtl/>
                        </w:rPr>
                        <w:t xml:space="preserve"> </w:t>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נלב"ע ביום ט''ו כסלו השתא</w:t>
                      </w:r>
                    </w:p>
                    <w:p w:rsidR="00C76C8D" w:rsidRPr="004332A0" w:rsidRDefault="00C76C8D" w:rsidP="00351A27">
                      <w:pPr>
                        <w:pStyle w:val="NormalComplexNarkisim"/>
                        <w:spacing w:after="120" w:line="240" w:lineRule="auto"/>
                        <w:rPr>
                          <w:rFonts w:asciiTheme="majorBidi" w:hAnsiTheme="majorBidi" w:cs="1ShefaClassic"/>
                          <w:b/>
                          <w:bCs/>
                          <w:sz w:val="27"/>
                          <w:szCs w:val="27"/>
                          <w:rtl/>
                        </w:rPr>
                      </w:pPr>
                      <w:r w:rsidRPr="004332A0">
                        <w:rPr>
                          <w:rFonts w:asciiTheme="majorBidi" w:hAnsiTheme="majorBidi" w:cs="1ShefaClassic"/>
                          <w:b/>
                          <w:bCs/>
                          <w:sz w:val="27"/>
                          <w:szCs w:val="27"/>
                          <w:rtl/>
                        </w:rPr>
                        <w:t>ת.</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נ.</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צ.</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ב.</w:t>
                      </w:r>
                      <w:r w:rsidRPr="004332A0">
                        <w:rPr>
                          <w:rFonts w:asciiTheme="majorBidi" w:hAnsiTheme="majorBidi" w:cs="1ShefaClassic" w:hint="cs"/>
                          <w:b/>
                          <w:bCs/>
                          <w:sz w:val="27"/>
                          <w:szCs w:val="27"/>
                          <w:rtl/>
                        </w:rPr>
                        <w:t xml:space="preserve"> </w:t>
                      </w:r>
                      <w:r w:rsidRPr="004332A0">
                        <w:rPr>
                          <w:rFonts w:asciiTheme="majorBidi" w:hAnsiTheme="majorBidi" w:cs="1ShefaClassic"/>
                          <w:b/>
                          <w:bCs/>
                          <w:sz w:val="27"/>
                          <w:szCs w:val="27"/>
                          <w:rtl/>
                        </w:rPr>
                        <w:t>ה.</w:t>
                      </w:r>
                    </w:p>
                    <w:p w:rsidR="00C76C8D" w:rsidRPr="00031C7E" w:rsidRDefault="00C76C8D" w:rsidP="004332A0">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Pr="00AE2121" w:rsidRDefault="00C76C8D" w:rsidP="00351A27">
                      <w:pPr>
                        <w:pStyle w:val="NormalComplexNarkisim"/>
                        <w:spacing w:after="120" w:line="240" w:lineRule="auto"/>
                        <w:rPr>
                          <w:rFonts w:asciiTheme="majorBidi" w:hAnsiTheme="majorBidi" w:cs="1ShefaClassic"/>
                          <w:sz w:val="27"/>
                          <w:szCs w:val="27"/>
                          <w:rtl/>
                        </w:rPr>
                      </w:pPr>
                      <w:r w:rsidRPr="00AE2121">
                        <w:rPr>
                          <w:rFonts w:asciiTheme="majorBidi" w:hAnsiTheme="majorBidi" w:cs="1ShefaClassic"/>
                          <w:sz w:val="27"/>
                          <w:szCs w:val="27"/>
                          <w:rtl/>
                        </w:rPr>
                        <w:t>נדפס ע"י משפחתה שיחיו</w:t>
                      </w:r>
                    </w:p>
                    <w:p w:rsidR="00C76C8D" w:rsidRDefault="00C76C8D" w:rsidP="00031C7E">
                      <w:pPr>
                        <w:pStyle w:val="NormalComplexNarkisim"/>
                        <w:spacing w:after="120" w:line="288" w:lineRule="auto"/>
                        <w:rPr>
                          <w:rFonts w:cs="1ShefaClassic"/>
                          <w:b/>
                          <w:sz w:val="27"/>
                          <w:szCs w:val="27"/>
                          <w:rtl/>
                        </w:rPr>
                      </w:pPr>
                    </w:p>
                    <w:p w:rsidR="00C76C8D" w:rsidRDefault="00C76C8D"/>
                  </w:txbxContent>
                </v:textbox>
                <w10:wrap anchorx="margin" anchory="margin"/>
              </v:shape>
            </w:pict>
          </mc:Fallback>
        </mc:AlternateContent>
      </w: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031C7E" w:rsidP="00031C7E">
      <w:pPr>
        <w:bidi/>
        <w:jc w:val="center"/>
        <w:rPr>
          <w:rFonts w:ascii="Narkisim" w:eastAsia="Times New Roman" w:hAnsi="Narkisim" w:cs="1ShefaClassic"/>
          <w:sz w:val="28"/>
          <w:szCs w:val="28"/>
          <w:rtl/>
        </w:rPr>
      </w:pPr>
    </w:p>
    <w:p w:rsidR="00031C7E" w:rsidRDefault="00994C12" w:rsidP="00031C7E">
      <w:pPr>
        <w:bidi/>
        <w:jc w:val="center"/>
        <w:rPr>
          <w:rFonts w:ascii="Narkisim" w:eastAsia="Times New Roman" w:hAnsi="Narkisim" w:cs="1ShefaClassic"/>
          <w:sz w:val="28"/>
          <w:szCs w:val="28"/>
        </w:rPr>
      </w:pPr>
      <w:r>
        <w:rPr>
          <w:rFonts w:ascii="Narkisim" w:eastAsia="Times New Roman" w:hAnsi="Narkisim" w:cs="1ShefaClassic"/>
          <w:noProof/>
          <w:sz w:val="28"/>
          <w:szCs w:val="28"/>
          <w:rtl/>
        </w:rPr>
        <mc:AlternateContent>
          <mc:Choice Requires="wps">
            <w:drawing>
              <wp:anchor distT="0" distB="0" distL="114300" distR="114300" simplePos="0" relativeHeight="251658239" behindDoc="0" locked="0" layoutInCell="1" allowOverlap="1">
                <wp:simplePos x="0" y="0"/>
                <wp:positionH relativeFrom="margin">
                  <wp:posOffset>-232954</wp:posOffset>
                </wp:positionH>
                <wp:positionV relativeFrom="margin">
                  <wp:align>center</wp:align>
                </wp:positionV>
                <wp:extent cx="4408170" cy="5595257"/>
                <wp:effectExtent l="0" t="0" r="0" b="5715"/>
                <wp:wrapNone/>
                <wp:docPr id="12" name="Text Box 12"/>
                <wp:cNvGraphicFramePr/>
                <a:graphic xmlns:a="http://schemas.openxmlformats.org/drawingml/2006/main">
                  <a:graphicData uri="http://schemas.microsoft.com/office/word/2010/wordprocessingShape">
                    <wps:wsp>
                      <wps:cNvSpPr txBox="1"/>
                      <wps:spPr>
                        <a:xfrm>
                          <a:off x="0" y="0"/>
                          <a:ext cx="4408170" cy="55952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6C8D" w:rsidRPr="00B91904" w:rsidRDefault="00C76C8D" w:rsidP="00351A27">
                            <w:pPr>
                              <w:pStyle w:val="af3"/>
                              <w:spacing w:after="120" w:line="240" w:lineRule="auto"/>
                              <w:rPr>
                                <w:b/>
                                <w:bCs/>
                                <w:sz w:val="27"/>
                                <w:szCs w:val="27"/>
                              </w:rPr>
                            </w:pPr>
                            <w:r w:rsidRPr="00B91904">
                              <w:rPr>
                                <w:rFonts w:hint="cs"/>
                                <w:b/>
                                <w:bCs/>
                                <w:sz w:val="27"/>
                                <w:szCs w:val="27"/>
                                <w:rtl/>
                              </w:rPr>
                              <w:t>לעילוי</w:t>
                            </w:r>
                            <w:r w:rsidRPr="00B91904">
                              <w:rPr>
                                <w:b/>
                                <w:bCs/>
                                <w:sz w:val="27"/>
                                <w:szCs w:val="27"/>
                                <w:rtl/>
                              </w:rPr>
                              <w:t xml:space="preserve"> </w:t>
                            </w:r>
                            <w:r w:rsidRPr="00B91904">
                              <w:rPr>
                                <w:rFonts w:hint="cs"/>
                                <w:b/>
                                <w:bCs/>
                                <w:sz w:val="27"/>
                                <w:szCs w:val="27"/>
                                <w:rtl/>
                              </w:rPr>
                              <w:t>נשמת</w:t>
                            </w:r>
                          </w:p>
                          <w:p w:rsidR="00C76C8D" w:rsidRPr="00DE5097" w:rsidRDefault="00C76C8D" w:rsidP="00351A27">
                            <w:pPr>
                              <w:pStyle w:val="af3"/>
                              <w:spacing w:after="120" w:line="240" w:lineRule="auto"/>
                              <w:rPr>
                                <w:sz w:val="27"/>
                                <w:szCs w:val="27"/>
                              </w:rPr>
                            </w:pP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חיים</w:t>
                            </w:r>
                            <w:r w:rsidRPr="00DE5097">
                              <w:rPr>
                                <w:b/>
                                <w:bCs/>
                                <w:sz w:val="27"/>
                                <w:szCs w:val="27"/>
                                <w:rtl/>
                              </w:rPr>
                              <w:t xml:space="preserve"> </w:t>
                            </w:r>
                            <w:r w:rsidRPr="00DE5097">
                              <w:rPr>
                                <w:rFonts w:hint="cs"/>
                                <w:b/>
                                <w:bCs/>
                                <w:sz w:val="27"/>
                                <w:szCs w:val="27"/>
                                <w:rtl/>
                              </w:rPr>
                              <w:t>יצחק</w:t>
                            </w:r>
                            <w:r w:rsidRPr="00DE5097">
                              <w:rPr>
                                <w:b/>
                                <w:bCs/>
                                <w:sz w:val="27"/>
                                <w:szCs w:val="27"/>
                                <w:rtl/>
                              </w:rPr>
                              <w:t xml:space="preserve"> </w:t>
                            </w:r>
                            <w:r w:rsidRPr="00DE5097">
                              <w:rPr>
                                <w:rFonts w:hint="cs"/>
                                <w:b/>
                                <w:bCs/>
                                <w:sz w:val="27"/>
                                <w:szCs w:val="27"/>
                                <w:rtl/>
                              </w:rPr>
                              <w:t>בער</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rsidR="00C76C8D" w:rsidRPr="00DE5097" w:rsidRDefault="00C76C8D" w:rsidP="00351A27">
                            <w:pPr>
                              <w:pStyle w:val="af3"/>
                              <w:spacing w:after="120" w:line="240" w:lineRule="auto"/>
                              <w:rPr>
                                <w:sz w:val="27"/>
                                <w:szCs w:val="27"/>
                              </w:rPr>
                            </w:pPr>
                            <w:r w:rsidRPr="00DE5097">
                              <w:rPr>
                                <w:rFonts w:hint="cs"/>
                                <w:sz w:val="27"/>
                                <w:szCs w:val="27"/>
                                <w:rtl/>
                              </w:rPr>
                              <w:t>בן</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בנימין</w:t>
                            </w:r>
                            <w:r w:rsidRPr="00DE5097">
                              <w:rPr>
                                <w:b/>
                                <w:bCs/>
                                <w:sz w:val="27"/>
                                <w:szCs w:val="27"/>
                                <w:rtl/>
                              </w:rPr>
                              <w:t xml:space="preserve"> </w:t>
                            </w:r>
                            <w:r w:rsidRPr="00DE5097">
                              <w:rPr>
                                <w:rFonts w:hint="cs"/>
                                <w:b/>
                                <w:bCs/>
                                <w:sz w:val="27"/>
                                <w:szCs w:val="27"/>
                                <w:rtl/>
                              </w:rPr>
                              <w:t>זאב</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rsidR="00C76C8D" w:rsidRPr="00DE5097" w:rsidRDefault="00C76C8D" w:rsidP="00351A27">
                            <w:pPr>
                              <w:pStyle w:val="af3"/>
                              <w:spacing w:after="120" w:line="240" w:lineRule="auto"/>
                              <w:rPr>
                                <w:b/>
                                <w:bCs/>
                                <w:sz w:val="27"/>
                                <w:szCs w:val="27"/>
                              </w:rPr>
                            </w:pPr>
                            <w:r w:rsidRPr="00DE5097">
                              <w:rPr>
                                <w:rFonts w:hint="cs"/>
                                <w:b/>
                                <w:bCs/>
                                <w:sz w:val="27"/>
                                <w:szCs w:val="27"/>
                                <w:rtl/>
                              </w:rPr>
                              <w:t>פייפ</w:t>
                            </w:r>
                          </w:p>
                          <w:p w:rsidR="00C76C8D" w:rsidRDefault="00C76C8D" w:rsidP="00351A27">
                            <w:pPr>
                              <w:pStyle w:val="af3"/>
                              <w:spacing w:after="120" w:line="240" w:lineRule="auto"/>
                              <w:rPr>
                                <w:sz w:val="27"/>
                                <w:szCs w:val="27"/>
                              </w:rPr>
                            </w:pPr>
                            <w:r w:rsidRPr="00DE5097">
                              <w:rPr>
                                <w:rFonts w:hint="cs"/>
                                <w:sz w:val="27"/>
                                <w:szCs w:val="27"/>
                                <w:rtl/>
                              </w:rPr>
                              <w:t>נפטר</w:t>
                            </w:r>
                            <w:r w:rsidRPr="00DE5097">
                              <w:rPr>
                                <w:sz w:val="27"/>
                                <w:szCs w:val="27"/>
                                <w:rtl/>
                              </w:rPr>
                              <w:t xml:space="preserve"> </w:t>
                            </w:r>
                            <w:r w:rsidRPr="00DE5097">
                              <w:rPr>
                                <w:rFonts w:hint="cs"/>
                                <w:sz w:val="27"/>
                                <w:szCs w:val="27"/>
                                <w:rtl/>
                              </w:rPr>
                              <w:t>ביום</w:t>
                            </w:r>
                            <w:r w:rsidRPr="00DE5097">
                              <w:rPr>
                                <w:sz w:val="27"/>
                                <w:szCs w:val="27"/>
                                <w:rtl/>
                              </w:rPr>
                              <w:t xml:space="preserve"> </w:t>
                            </w:r>
                            <w:r w:rsidRPr="00DE5097">
                              <w:rPr>
                                <w:rFonts w:hint="cs"/>
                                <w:sz w:val="27"/>
                                <w:szCs w:val="27"/>
                                <w:rtl/>
                              </w:rPr>
                              <w:t>י</w:t>
                            </w:r>
                            <w:r w:rsidRPr="00DE5097">
                              <w:rPr>
                                <w:sz w:val="27"/>
                                <w:szCs w:val="27"/>
                                <w:rtl/>
                              </w:rPr>
                              <w:t>"</w:t>
                            </w:r>
                            <w:r w:rsidRPr="00DE5097">
                              <w:rPr>
                                <w:rFonts w:hint="cs"/>
                                <w:sz w:val="27"/>
                                <w:szCs w:val="27"/>
                                <w:rtl/>
                              </w:rPr>
                              <w:t>ז</w:t>
                            </w:r>
                            <w:r w:rsidRPr="00DE5097">
                              <w:rPr>
                                <w:sz w:val="27"/>
                                <w:szCs w:val="27"/>
                                <w:rtl/>
                              </w:rPr>
                              <w:t xml:space="preserve"> </w:t>
                            </w:r>
                            <w:r w:rsidRPr="00DE5097">
                              <w:rPr>
                                <w:rFonts w:hint="cs"/>
                                <w:sz w:val="27"/>
                                <w:szCs w:val="27"/>
                                <w:rtl/>
                              </w:rPr>
                              <w:t>טבת</w:t>
                            </w:r>
                            <w:r w:rsidRPr="00DE5097">
                              <w:rPr>
                                <w:sz w:val="27"/>
                                <w:szCs w:val="27"/>
                                <w:rtl/>
                              </w:rPr>
                              <w:t xml:space="preserve"> </w:t>
                            </w:r>
                            <w:r w:rsidRPr="00DE5097">
                              <w:rPr>
                                <w:rFonts w:hint="cs"/>
                                <w:sz w:val="27"/>
                                <w:szCs w:val="27"/>
                                <w:rtl/>
                              </w:rPr>
                              <w:t>ה</w:t>
                            </w:r>
                            <w:r w:rsidRPr="00DE5097">
                              <w:rPr>
                                <w:sz w:val="27"/>
                                <w:szCs w:val="27"/>
                                <w:rtl/>
                              </w:rPr>
                              <w:t>'</w:t>
                            </w:r>
                            <w:r w:rsidRPr="00DE5097">
                              <w:rPr>
                                <w:rFonts w:hint="cs"/>
                                <w:sz w:val="27"/>
                                <w:szCs w:val="27"/>
                                <w:rtl/>
                              </w:rPr>
                              <w:t>תשד</w:t>
                            </w:r>
                            <w:r w:rsidRPr="00DE5097">
                              <w:rPr>
                                <w:sz w:val="27"/>
                                <w:szCs w:val="27"/>
                                <w:rtl/>
                              </w:rPr>
                              <w:t>"</w:t>
                            </w:r>
                            <w:r w:rsidRPr="00DE5097">
                              <w:rPr>
                                <w:rFonts w:hint="cs"/>
                                <w:sz w:val="27"/>
                                <w:szCs w:val="27"/>
                                <w:rtl/>
                              </w:rPr>
                              <w:t>מ</w:t>
                            </w:r>
                          </w:p>
                          <w:p w:rsidR="00C76C8D" w:rsidRPr="00C366CE" w:rsidRDefault="00C76C8D" w:rsidP="004332A0">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Pr="00DE5097" w:rsidRDefault="00C76C8D" w:rsidP="00351A27">
                            <w:pPr>
                              <w:pStyle w:val="af3"/>
                              <w:spacing w:after="120" w:line="240" w:lineRule="auto"/>
                              <w:rPr>
                                <w:sz w:val="27"/>
                                <w:szCs w:val="27"/>
                              </w:rPr>
                            </w:pPr>
                            <w:r w:rsidRPr="00DE5097">
                              <w:rPr>
                                <w:rFonts w:hint="cs"/>
                                <w:sz w:val="27"/>
                                <w:szCs w:val="27"/>
                                <w:rtl/>
                              </w:rPr>
                              <w:t>נדפס</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י</w:t>
                            </w:r>
                            <w:r>
                              <w:rPr>
                                <w:rFonts w:hint="cs"/>
                                <w:sz w:val="27"/>
                                <w:szCs w:val="27"/>
                                <w:rtl/>
                              </w:rPr>
                              <w:t xml:space="preserve"> ולזכות</w:t>
                            </w:r>
                            <w:r w:rsidRPr="00DE5097">
                              <w:rPr>
                                <w:sz w:val="27"/>
                                <w:szCs w:val="27"/>
                                <w:rtl/>
                              </w:rPr>
                              <w:t xml:space="preserve"> </w:t>
                            </w:r>
                            <w:r>
                              <w:rPr>
                                <w:rFonts w:hint="cs"/>
                                <w:sz w:val="27"/>
                                <w:szCs w:val="27"/>
                                <w:rtl/>
                              </w:rPr>
                              <w:t>משפחתו</w:t>
                            </w:r>
                            <w:r w:rsidRPr="00DE5097">
                              <w:rPr>
                                <w:sz w:val="27"/>
                                <w:szCs w:val="27"/>
                                <w:rtl/>
                              </w:rPr>
                              <w:t xml:space="preserve"> </w:t>
                            </w:r>
                            <w:r w:rsidRPr="00DE5097">
                              <w:rPr>
                                <w:rFonts w:hint="cs"/>
                                <w:sz w:val="27"/>
                                <w:szCs w:val="27"/>
                                <w:rtl/>
                              </w:rPr>
                              <w:t>שיחיו</w:t>
                            </w:r>
                          </w:p>
                          <w:p w:rsidR="00C76C8D" w:rsidRPr="00BD3F1C" w:rsidRDefault="00C76C8D" w:rsidP="004332A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Default="00C76C8D" w:rsidP="00351A27">
                            <w:pPr>
                              <w:pStyle w:val="af3"/>
                              <w:spacing w:after="120" w:line="240" w:lineRule="auto"/>
                              <w:rPr>
                                <w:b/>
                                <w:bCs/>
                                <w:sz w:val="27"/>
                                <w:szCs w:val="27"/>
                                <w:rtl/>
                              </w:rPr>
                            </w:pPr>
                            <w:r>
                              <w:rPr>
                                <w:rFonts w:hint="cs"/>
                                <w:b/>
                                <w:bCs/>
                                <w:sz w:val="27"/>
                                <w:szCs w:val="27"/>
                                <w:rtl/>
                              </w:rPr>
                              <w:t>לזכות</w:t>
                            </w:r>
                          </w:p>
                          <w:p w:rsidR="00C76C8D" w:rsidRDefault="00C76C8D" w:rsidP="00351A27">
                            <w:pPr>
                              <w:pStyle w:val="af3"/>
                              <w:spacing w:after="120" w:line="240" w:lineRule="auto"/>
                              <w:rPr>
                                <w:sz w:val="27"/>
                                <w:szCs w:val="27"/>
                                <w:rtl/>
                              </w:rPr>
                            </w:pPr>
                            <w:r>
                              <w:rPr>
                                <w:rFonts w:hint="cs"/>
                                <w:sz w:val="27"/>
                                <w:szCs w:val="27"/>
                                <w:rtl/>
                              </w:rPr>
                              <w:t xml:space="preserve">הרה"ת ר' </w:t>
                            </w:r>
                            <w:r>
                              <w:rPr>
                                <w:rFonts w:hint="cs"/>
                                <w:b/>
                                <w:bCs/>
                                <w:sz w:val="27"/>
                                <w:szCs w:val="27"/>
                                <w:rtl/>
                              </w:rPr>
                              <w:t>שמואל</w:t>
                            </w:r>
                            <w:r>
                              <w:rPr>
                                <w:rFonts w:hint="cs"/>
                                <w:sz w:val="27"/>
                                <w:szCs w:val="27"/>
                                <w:rtl/>
                              </w:rPr>
                              <w:t xml:space="preserve"> וזוגתו מרת </w:t>
                            </w:r>
                            <w:r>
                              <w:rPr>
                                <w:rFonts w:hint="cs"/>
                                <w:b/>
                                <w:bCs/>
                                <w:sz w:val="27"/>
                                <w:szCs w:val="27"/>
                                <w:rtl/>
                              </w:rPr>
                              <w:t xml:space="preserve">מושקא </w:t>
                            </w:r>
                            <w:r>
                              <w:rPr>
                                <w:rFonts w:hint="cs"/>
                                <w:sz w:val="27"/>
                                <w:szCs w:val="27"/>
                                <w:rtl/>
                              </w:rPr>
                              <w:t>שיחיו</w:t>
                            </w:r>
                          </w:p>
                          <w:p w:rsidR="00C76C8D" w:rsidRDefault="00C76C8D" w:rsidP="00351A27">
                            <w:pPr>
                              <w:pStyle w:val="af3"/>
                              <w:spacing w:after="120" w:line="240" w:lineRule="auto"/>
                              <w:rPr>
                                <w:b/>
                                <w:bCs/>
                                <w:sz w:val="27"/>
                                <w:szCs w:val="27"/>
                                <w:rtl/>
                              </w:rPr>
                            </w:pPr>
                            <w:r>
                              <w:rPr>
                                <w:rFonts w:hint="cs"/>
                                <w:b/>
                                <w:bCs/>
                                <w:sz w:val="27"/>
                                <w:szCs w:val="27"/>
                                <w:rtl/>
                              </w:rPr>
                              <w:t>בראנשטיין</w:t>
                            </w:r>
                          </w:p>
                          <w:p w:rsidR="00C76C8D" w:rsidRPr="00312790" w:rsidRDefault="00C76C8D" w:rsidP="00351A27">
                            <w:pPr>
                              <w:pStyle w:val="af3"/>
                              <w:spacing w:after="120" w:line="240" w:lineRule="auto"/>
                              <w:rPr>
                                <w:sz w:val="27"/>
                                <w:szCs w:val="27"/>
                              </w:rPr>
                            </w:pPr>
                            <w:r>
                              <w:rPr>
                                <w:rFonts w:hint="cs"/>
                                <w:sz w:val="27"/>
                                <w:szCs w:val="27"/>
                                <w:rtl/>
                              </w:rPr>
                              <w:t>לרגל יום נישואיהם כ"ד טבת</w:t>
                            </w:r>
                          </w:p>
                          <w:p w:rsidR="00C76C8D" w:rsidRPr="00C366CE" w:rsidRDefault="00C76C8D" w:rsidP="004332A0">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Default="00C76C8D" w:rsidP="00351A27">
                            <w:pPr>
                              <w:pStyle w:val="af3"/>
                              <w:spacing w:after="120" w:line="240" w:lineRule="auto"/>
                              <w:rPr>
                                <w:sz w:val="27"/>
                                <w:szCs w:val="27"/>
                                <w:rtl/>
                              </w:rPr>
                            </w:pPr>
                            <w:r w:rsidRPr="00DE5097">
                              <w:rPr>
                                <w:rFonts w:hint="cs"/>
                                <w:sz w:val="27"/>
                                <w:szCs w:val="27"/>
                                <w:rtl/>
                              </w:rPr>
                              <w:t>נדפס</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י</w:t>
                            </w:r>
                            <w:r w:rsidRPr="00DE5097">
                              <w:rPr>
                                <w:sz w:val="27"/>
                                <w:szCs w:val="27"/>
                                <w:rtl/>
                              </w:rPr>
                              <w:t xml:space="preserve"> </w:t>
                            </w:r>
                            <w:r>
                              <w:rPr>
                                <w:rFonts w:hint="cs"/>
                                <w:sz w:val="27"/>
                                <w:szCs w:val="27"/>
                                <w:rtl/>
                              </w:rPr>
                              <w:t>משפחתם</w:t>
                            </w:r>
                            <w:r w:rsidRPr="00DE5097">
                              <w:rPr>
                                <w:sz w:val="27"/>
                                <w:szCs w:val="27"/>
                                <w:rtl/>
                              </w:rPr>
                              <w:t xml:space="preserve"> </w:t>
                            </w:r>
                            <w:r w:rsidRPr="00DE5097">
                              <w:rPr>
                                <w:rFonts w:hint="cs"/>
                                <w:sz w:val="27"/>
                                <w:szCs w:val="27"/>
                                <w:rtl/>
                              </w:rPr>
                              <w:t>שיחיו</w:t>
                            </w:r>
                          </w:p>
                          <w:p w:rsidR="00C76C8D" w:rsidRPr="00BD3F1C" w:rsidRDefault="00C76C8D" w:rsidP="004332A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Default="00C76C8D" w:rsidP="00351A27">
                            <w:pPr>
                              <w:pStyle w:val="af3"/>
                              <w:spacing w:after="120" w:line="240" w:lineRule="auto"/>
                              <w:rPr>
                                <w:b/>
                                <w:bCs/>
                                <w:sz w:val="27"/>
                                <w:szCs w:val="27"/>
                                <w:rtl/>
                              </w:rPr>
                            </w:pPr>
                            <w:r>
                              <w:rPr>
                                <w:rFonts w:hint="cs"/>
                                <w:b/>
                                <w:bCs/>
                                <w:sz w:val="27"/>
                                <w:szCs w:val="27"/>
                                <w:rtl/>
                              </w:rPr>
                              <w:t>לעילוי נשמת</w:t>
                            </w:r>
                          </w:p>
                          <w:p w:rsidR="00C76C8D" w:rsidRDefault="00C76C8D" w:rsidP="00351A27">
                            <w:pPr>
                              <w:pStyle w:val="af3"/>
                              <w:spacing w:after="120" w:line="240" w:lineRule="auto"/>
                              <w:rPr>
                                <w:sz w:val="27"/>
                                <w:szCs w:val="27"/>
                                <w:rtl/>
                              </w:rPr>
                            </w:pPr>
                            <w:r>
                              <w:rPr>
                                <w:rFonts w:hint="cs"/>
                                <w:sz w:val="27"/>
                                <w:szCs w:val="27"/>
                                <w:rtl/>
                              </w:rPr>
                              <w:t xml:space="preserve">מרת </w:t>
                            </w:r>
                            <w:r>
                              <w:rPr>
                                <w:rFonts w:hint="cs"/>
                                <w:b/>
                                <w:bCs/>
                                <w:sz w:val="27"/>
                                <w:szCs w:val="27"/>
                                <w:rtl/>
                              </w:rPr>
                              <w:t>רחל</w:t>
                            </w:r>
                            <w:r>
                              <w:rPr>
                                <w:rFonts w:hint="cs"/>
                                <w:sz w:val="27"/>
                                <w:szCs w:val="27"/>
                                <w:rtl/>
                              </w:rPr>
                              <w:t xml:space="preserve"> בת ר' </w:t>
                            </w:r>
                            <w:r>
                              <w:rPr>
                                <w:rFonts w:hint="cs"/>
                                <w:b/>
                                <w:bCs/>
                                <w:sz w:val="27"/>
                                <w:szCs w:val="27"/>
                                <w:rtl/>
                              </w:rPr>
                              <w:t>יוסף יהודה</w:t>
                            </w:r>
                            <w:r>
                              <w:rPr>
                                <w:rFonts w:hint="cs"/>
                                <w:sz w:val="27"/>
                                <w:szCs w:val="27"/>
                                <w:rtl/>
                              </w:rPr>
                              <w:t xml:space="preserve"> ע"ה</w:t>
                            </w:r>
                          </w:p>
                          <w:p w:rsidR="00C76C8D" w:rsidRDefault="00C76C8D" w:rsidP="00351A27">
                            <w:pPr>
                              <w:pStyle w:val="af3"/>
                              <w:spacing w:after="120" w:line="240" w:lineRule="auto"/>
                              <w:rPr>
                                <w:b/>
                                <w:bCs/>
                                <w:sz w:val="27"/>
                                <w:szCs w:val="27"/>
                                <w:rtl/>
                              </w:rPr>
                            </w:pPr>
                            <w:r>
                              <w:rPr>
                                <w:rFonts w:hint="cs"/>
                                <w:b/>
                                <w:bCs/>
                                <w:sz w:val="27"/>
                                <w:szCs w:val="27"/>
                                <w:rtl/>
                              </w:rPr>
                              <w:t>גלזמן</w:t>
                            </w:r>
                          </w:p>
                          <w:p w:rsidR="00C76C8D" w:rsidRDefault="00C76C8D" w:rsidP="00351A27">
                            <w:pPr>
                              <w:pStyle w:val="af3"/>
                              <w:spacing w:after="120" w:line="240" w:lineRule="auto"/>
                              <w:rPr>
                                <w:sz w:val="27"/>
                                <w:szCs w:val="27"/>
                                <w:rtl/>
                              </w:rPr>
                            </w:pPr>
                            <w:r w:rsidRPr="0045362A">
                              <w:rPr>
                                <w:rFonts w:hint="cs"/>
                                <w:sz w:val="27"/>
                                <w:szCs w:val="27"/>
                                <w:rtl/>
                              </w:rPr>
                              <w:t>נלב"ע ער"ח שבט ה'תשע"ג</w:t>
                            </w:r>
                          </w:p>
                          <w:p w:rsidR="00C76C8D" w:rsidRPr="00343660" w:rsidRDefault="00C76C8D" w:rsidP="00351A27">
                            <w:pPr>
                              <w:pStyle w:val="af3"/>
                              <w:spacing w:after="120" w:line="240" w:lineRule="auto"/>
                              <w:rPr>
                                <w:b/>
                                <w:bCs/>
                                <w:sz w:val="27"/>
                                <w:szCs w:val="27"/>
                              </w:rPr>
                            </w:pPr>
                            <w:r w:rsidRPr="0045362A">
                              <w:rPr>
                                <w:rFonts w:hint="cs"/>
                                <w:b/>
                                <w:bCs/>
                                <w:sz w:val="27"/>
                                <w:szCs w:val="27"/>
                                <w:rtl/>
                              </w:rPr>
                              <w:t>ת. נ. צ. ב. 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8" type="#_x0000_t202" style="position:absolute;left:0;text-align:left;margin-left:-18.35pt;margin-top:0;width:347.1pt;height:440.55pt;z-index:251658239;visibility:visible;mso-wrap-style:square;mso-height-percent:0;mso-wrap-distance-left:9pt;mso-wrap-distance-top:0;mso-wrap-distance-right:9pt;mso-wrap-distance-bottom:0;mso-position-horizontal:absolute;mso-position-horizontal-relative:margin;mso-position-vertical:center;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" fillcolor="white [3201]" stroked="f" strokeweight=".5pt">
                <v:textbox>
                  <w:txbxContent>
                    <w:p w:rsidR="00C76C8D" w:rsidRPr="00B91904" w:rsidRDefault="00C76C8D" w:rsidP="00351A27">
                      <w:pPr>
                        <w:pStyle w:val="af3"/>
                        <w:spacing w:after="120" w:line="240" w:lineRule="auto"/>
                        <w:rPr>
                          <w:b/>
                          <w:bCs/>
                          <w:sz w:val="27"/>
                          <w:szCs w:val="27"/>
                        </w:rPr>
                      </w:pPr>
                      <w:r w:rsidRPr="00B91904">
                        <w:rPr>
                          <w:rFonts w:hint="cs"/>
                          <w:b/>
                          <w:bCs/>
                          <w:sz w:val="27"/>
                          <w:szCs w:val="27"/>
                          <w:rtl/>
                        </w:rPr>
                        <w:t>לעילוי</w:t>
                      </w:r>
                      <w:r w:rsidRPr="00B91904">
                        <w:rPr>
                          <w:b/>
                          <w:bCs/>
                          <w:sz w:val="27"/>
                          <w:szCs w:val="27"/>
                          <w:rtl/>
                        </w:rPr>
                        <w:t xml:space="preserve"> </w:t>
                      </w:r>
                      <w:r w:rsidRPr="00B91904">
                        <w:rPr>
                          <w:rFonts w:hint="cs"/>
                          <w:b/>
                          <w:bCs/>
                          <w:sz w:val="27"/>
                          <w:szCs w:val="27"/>
                          <w:rtl/>
                        </w:rPr>
                        <w:t>נשמת</w:t>
                      </w:r>
                    </w:p>
                    <w:p w:rsidR="00C76C8D" w:rsidRPr="00DE5097" w:rsidRDefault="00C76C8D" w:rsidP="00351A27">
                      <w:pPr>
                        <w:pStyle w:val="af3"/>
                        <w:spacing w:after="120" w:line="240" w:lineRule="auto"/>
                        <w:rPr>
                          <w:sz w:val="27"/>
                          <w:szCs w:val="27"/>
                        </w:rPr>
                      </w:pP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חיים</w:t>
                      </w:r>
                      <w:r w:rsidRPr="00DE5097">
                        <w:rPr>
                          <w:b/>
                          <w:bCs/>
                          <w:sz w:val="27"/>
                          <w:szCs w:val="27"/>
                          <w:rtl/>
                        </w:rPr>
                        <w:t xml:space="preserve"> </w:t>
                      </w:r>
                      <w:r w:rsidRPr="00DE5097">
                        <w:rPr>
                          <w:rFonts w:hint="cs"/>
                          <w:b/>
                          <w:bCs/>
                          <w:sz w:val="27"/>
                          <w:szCs w:val="27"/>
                          <w:rtl/>
                        </w:rPr>
                        <w:t>יצחק</w:t>
                      </w:r>
                      <w:r w:rsidRPr="00DE5097">
                        <w:rPr>
                          <w:b/>
                          <w:bCs/>
                          <w:sz w:val="27"/>
                          <w:szCs w:val="27"/>
                          <w:rtl/>
                        </w:rPr>
                        <w:t xml:space="preserve"> </w:t>
                      </w:r>
                      <w:r w:rsidRPr="00DE5097">
                        <w:rPr>
                          <w:rFonts w:hint="cs"/>
                          <w:b/>
                          <w:bCs/>
                          <w:sz w:val="27"/>
                          <w:szCs w:val="27"/>
                          <w:rtl/>
                        </w:rPr>
                        <w:t>בער</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rsidR="00C76C8D" w:rsidRPr="00DE5097" w:rsidRDefault="00C76C8D" w:rsidP="00351A27">
                      <w:pPr>
                        <w:pStyle w:val="af3"/>
                        <w:spacing w:after="120" w:line="240" w:lineRule="auto"/>
                        <w:rPr>
                          <w:sz w:val="27"/>
                          <w:szCs w:val="27"/>
                        </w:rPr>
                      </w:pPr>
                      <w:r w:rsidRPr="00DE5097">
                        <w:rPr>
                          <w:rFonts w:hint="cs"/>
                          <w:sz w:val="27"/>
                          <w:szCs w:val="27"/>
                          <w:rtl/>
                        </w:rPr>
                        <w:t>בן</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בנימין</w:t>
                      </w:r>
                      <w:r w:rsidRPr="00DE5097">
                        <w:rPr>
                          <w:b/>
                          <w:bCs/>
                          <w:sz w:val="27"/>
                          <w:szCs w:val="27"/>
                          <w:rtl/>
                        </w:rPr>
                        <w:t xml:space="preserve"> </w:t>
                      </w:r>
                      <w:r w:rsidRPr="00DE5097">
                        <w:rPr>
                          <w:rFonts w:hint="cs"/>
                          <w:b/>
                          <w:bCs/>
                          <w:sz w:val="27"/>
                          <w:szCs w:val="27"/>
                          <w:rtl/>
                        </w:rPr>
                        <w:t>זאב</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rsidR="00C76C8D" w:rsidRPr="00DE5097" w:rsidRDefault="00C76C8D" w:rsidP="00351A27">
                      <w:pPr>
                        <w:pStyle w:val="af3"/>
                        <w:spacing w:after="120" w:line="240" w:lineRule="auto"/>
                        <w:rPr>
                          <w:b/>
                          <w:bCs/>
                          <w:sz w:val="27"/>
                          <w:szCs w:val="27"/>
                        </w:rPr>
                      </w:pPr>
                      <w:r w:rsidRPr="00DE5097">
                        <w:rPr>
                          <w:rFonts w:hint="cs"/>
                          <w:b/>
                          <w:bCs/>
                          <w:sz w:val="27"/>
                          <w:szCs w:val="27"/>
                          <w:rtl/>
                        </w:rPr>
                        <w:t>פייפ</w:t>
                      </w:r>
                    </w:p>
                    <w:p w:rsidR="00C76C8D" w:rsidRDefault="00C76C8D" w:rsidP="00351A27">
                      <w:pPr>
                        <w:pStyle w:val="af3"/>
                        <w:spacing w:after="120" w:line="240" w:lineRule="auto"/>
                        <w:rPr>
                          <w:sz w:val="27"/>
                          <w:szCs w:val="27"/>
                        </w:rPr>
                      </w:pPr>
                      <w:r w:rsidRPr="00DE5097">
                        <w:rPr>
                          <w:rFonts w:hint="cs"/>
                          <w:sz w:val="27"/>
                          <w:szCs w:val="27"/>
                          <w:rtl/>
                        </w:rPr>
                        <w:t>נפטר</w:t>
                      </w:r>
                      <w:r w:rsidRPr="00DE5097">
                        <w:rPr>
                          <w:sz w:val="27"/>
                          <w:szCs w:val="27"/>
                          <w:rtl/>
                        </w:rPr>
                        <w:t xml:space="preserve"> </w:t>
                      </w:r>
                      <w:r w:rsidRPr="00DE5097">
                        <w:rPr>
                          <w:rFonts w:hint="cs"/>
                          <w:sz w:val="27"/>
                          <w:szCs w:val="27"/>
                          <w:rtl/>
                        </w:rPr>
                        <w:t>ביום</w:t>
                      </w:r>
                      <w:r w:rsidRPr="00DE5097">
                        <w:rPr>
                          <w:sz w:val="27"/>
                          <w:szCs w:val="27"/>
                          <w:rtl/>
                        </w:rPr>
                        <w:t xml:space="preserve"> </w:t>
                      </w:r>
                      <w:r w:rsidRPr="00DE5097">
                        <w:rPr>
                          <w:rFonts w:hint="cs"/>
                          <w:sz w:val="27"/>
                          <w:szCs w:val="27"/>
                          <w:rtl/>
                        </w:rPr>
                        <w:t>י</w:t>
                      </w:r>
                      <w:r w:rsidRPr="00DE5097">
                        <w:rPr>
                          <w:sz w:val="27"/>
                          <w:szCs w:val="27"/>
                          <w:rtl/>
                        </w:rPr>
                        <w:t>"</w:t>
                      </w:r>
                      <w:r w:rsidRPr="00DE5097">
                        <w:rPr>
                          <w:rFonts w:hint="cs"/>
                          <w:sz w:val="27"/>
                          <w:szCs w:val="27"/>
                          <w:rtl/>
                        </w:rPr>
                        <w:t>ז</w:t>
                      </w:r>
                      <w:r w:rsidRPr="00DE5097">
                        <w:rPr>
                          <w:sz w:val="27"/>
                          <w:szCs w:val="27"/>
                          <w:rtl/>
                        </w:rPr>
                        <w:t xml:space="preserve"> </w:t>
                      </w:r>
                      <w:r w:rsidRPr="00DE5097">
                        <w:rPr>
                          <w:rFonts w:hint="cs"/>
                          <w:sz w:val="27"/>
                          <w:szCs w:val="27"/>
                          <w:rtl/>
                        </w:rPr>
                        <w:t>טבת</w:t>
                      </w:r>
                      <w:r w:rsidRPr="00DE5097">
                        <w:rPr>
                          <w:sz w:val="27"/>
                          <w:szCs w:val="27"/>
                          <w:rtl/>
                        </w:rPr>
                        <w:t xml:space="preserve"> </w:t>
                      </w:r>
                      <w:r w:rsidRPr="00DE5097">
                        <w:rPr>
                          <w:rFonts w:hint="cs"/>
                          <w:sz w:val="27"/>
                          <w:szCs w:val="27"/>
                          <w:rtl/>
                        </w:rPr>
                        <w:t>ה</w:t>
                      </w:r>
                      <w:r w:rsidRPr="00DE5097">
                        <w:rPr>
                          <w:sz w:val="27"/>
                          <w:szCs w:val="27"/>
                          <w:rtl/>
                        </w:rPr>
                        <w:t>'</w:t>
                      </w:r>
                      <w:r w:rsidRPr="00DE5097">
                        <w:rPr>
                          <w:rFonts w:hint="cs"/>
                          <w:sz w:val="27"/>
                          <w:szCs w:val="27"/>
                          <w:rtl/>
                        </w:rPr>
                        <w:t>תשד</w:t>
                      </w:r>
                      <w:r w:rsidRPr="00DE5097">
                        <w:rPr>
                          <w:sz w:val="27"/>
                          <w:szCs w:val="27"/>
                          <w:rtl/>
                        </w:rPr>
                        <w:t>"</w:t>
                      </w:r>
                      <w:r w:rsidRPr="00DE5097">
                        <w:rPr>
                          <w:rFonts w:hint="cs"/>
                          <w:sz w:val="27"/>
                          <w:szCs w:val="27"/>
                          <w:rtl/>
                        </w:rPr>
                        <w:t>מ</w:t>
                      </w:r>
                    </w:p>
                    <w:p w:rsidR="00C76C8D" w:rsidRPr="00C366CE" w:rsidRDefault="00C76C8D" w:rsidP="004332A0">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Pr="00DE5097" w:rsidRDefault="00C76C8D" w:rsidP="00351A27">
                      <w:pPr>
                        <w:pStyle w:val="af3"/>
                        <w:spacing w:after="120" w:line="240" w:lineRule="auto"/>
                        <w:rPr>
                          <w:sz w:val="27"/>
                          <w:szCs w:val="27"/>
                        </w:rPr>
                      </w:pPr>
                      <w:r w:rsidRPr="00DE5097">
                        <w:rPr>
                          <w:rFonts w:hint="cs"/>
                          <w:sz w:val="27"/>
                          <w:szCs w:val="27"/>
                          <w:rtl/>
                        </w:rPr>
                        <w:t>נדפס</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י</w:t>
                      </w:r>
                      <w:r>
                        <w:rPr>
                          <w:rFonts w:hint="cs"/>
                          <w:sz w:val="27"/>
                          <w:szCs w:val="27"/>
                          <w:rtl/>
                        </w:rPr>
                        <w:t xml:space="preserve"> ולזכות</w:t>
                      </w:r>
                      <w:r w:rsidRPr="00DE5097">
                        <w:rPr>
                          <w:sz w:val="27"/>
                          <w:szCs w:val="27"/>
                          <w:rtl/>
                        </w:rPr>
                        <w:t xml:space="preserve"> </w:t>
                      </w:r>
                      <w:r>
                        <w:rPr>
                          <w:rFonts w:hint="cs"/>
                          <w:sz w:val="27"/>
                          <w:szCs w:val="27"/>
                          <w:rtl/>
                        </w:rPr>
                        <w:t>משפחתו</w:t>
                      </w:r>
                      <w:r w:rsidRPr="00DE5097">
                        <w:rPr>
                          <w:sz w:val="27"/>
                          <w:szCs w:val="27"/>
                          <w:rtl/>
                        </w:rPr>
                        <w:t xml:space="preserve"> </w:t>
                      </w:r>
                      <w:r w:rsidRPr="00DE5097">
                        <w:rPr>
                          <w:rFonts w:hint="cs"/>
                          <w:sz w:val="27"/>
                          <w:szCs w:val="27"/>
                          <w:rtl/>
                        </w:rPr>
                        <w:t>שיחיו</w:t>
                      </w:r>
                    </w:p>
                    <w:p w:rsidR="00C76C8D" w:rsidRPr="00BD3F1C" w:rsidRDefault="00C76C8D" w:rsidP="004332A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Default="00C76C8D" w:rsidP="00351A27">
                      <w:pPr>
                        <w:pStyle w:val="af3"/>
                        <w:spacing w:after="120" w:line="240" w:lineRule="auto"/>
                        <w:rPr>
                          <w:b/>
                          <w:bCs/>
                          <w:sz w:val="27"/>
                          <w:szCs w:val="27"/>
                          <w:rtl/>
                        </w:rPr>
                      </w:pPr>
                      <w:r>
                        <w:rPr>
                          <w:rFonts w:hint="cs"/>
                          <w:b/>
                          <w:bCs/>
                          <w:sz w:val="27"/>
                          <w:szCs w:val="27"/>
                          <w:rtl/>
                        </w:rPr>
                        <w:t>לזכות</w:t>
                      </w:r>
                    </w:p>
                    <w:p w:rsidR="00C76C8D" w:rsidRDefault="00C76C8D" w:rsidP="00351A27">
                      <w:pPr>
                        <w:pStyle w:val="af3"/>
                        <w:spacing w:after="120" w:line="240" w:lineRule="auto"/>
                        <w:rPr>
                          <w:sz w:val="27"/>
                          <w:szCs w:val="27"/>
                          <w:rtl/>
                        </w:rPr>
                      </w:pPr>
                      <w:r>
                        <w:rPr>
                          <w:rFonts w:hint="cs"/>
                          <w:sz w:val="27"/>
                          <w:szCs w:val="27"/>
                          <w:rtl/>
                        </w:rPr>
                        <w:t xml:space="preserve">הרה"ת ר' </w:t>
                      </w:r>
                      <w:r>
                        <w:rPr>
                          <w:rFonts w:hint="cs"/>
                          <w:b/>
                          <w:bCs/>
                          <w:sz w:val="27"/>
                          <w:szCs w:val="27"/>
                          <w:rtl/>
                        </w:rPr>
                        <w:t>שמואל</w:t>
                      </w:r>
                      <w:r>
                        <w:rPr>
                          <w:rFonts w:hint="cs"/>
                          <w:sz w:val="27"/>
                          <w:szCs w:val="27"/>
                          <w:rtl/>
                        </w:rPr>
                        <w:t xml:space="preserve"> וזוגתו מרת </w:t>
                      </w:r>
                      <w:r>
                        <w:rPr>
                          <w:rFonts w:hint="cs"/>
                          <w:b/>
                          <w:bCs/>
                          <w:sz w:val="27"/>
                          <w:szCs w:val="27"/>
                          <w:rtl/>
                        </w:rPr>
                        <w:t xml:space="preserve">מושקא </w:t>
                      </w:r>
                      <w:r>
                        <w:rPr>
                          <w:rFonts w:hint="cs"/>
                          <w:sz w:val="27"/>
                          <w:szCs w:val="27"/>
                          <w:rtl/>
                        </w:rPr>
                        <w:t>שיחיו</w:t>
                      </w:r>
                    </w:p>
                    <w:p w:rsidR="00C76C8D" w:rsidRDefault="00C76C8D" w:rsidP="00351A27">
                      <w:pPr>
                        <w:pStyle w:val="af3"/>
                        <w:spacing w:after="120" w:line="240" w:lineRule="auto"/>
                        <w:rPr>
                          <w:b/>
                          <w:bCs/>
                          <w:sz w:val="27"/>
                          <w:szCs w:val="27"/>
                          <w:rtl/>
                        </w:rPr>
                      </w:pPr>
                      <w:r>
                        <w:rPr>
                          <w:rFonts w:hint="cs"/>
                          <w:b/>
                          <w:bCs/>
                          <w:sz w:val="27"/>
                          <w:szCs w:val="27"/>
                          <w:rtl/>
                        </w:rPr>
                        <w:t>בראנשטיין</w:t>
                      </w:r>
                    </w:p>
                    <w:p w:rsidR="00C76C8D" w:rsidRPr="00312790" w:rsidRDefault="00C76C8D" w:rsidP="00351A27">
                      <w:pPr>
                        <w:pStyle w:val="af3"/>
                        <w:spacing w:after="120" w:line="240" w:lineRule="auto"/>
                        <w:rPr>
                          <w:sz w:val="27"/>
                          <w:szCs w:val="27"/>
                        </w:rPr>
                      </w:pPr>
                      <w:r>
                        <w:rPr>
                          <w:rFonts w:hint="cs"/>
                          <w:sz w:val="27"/>
                          <w:szCs w:val="27"/>
                          <w:rtl/>
                        </w:rPr>
                        <w:t>לרגל יום נישואיהם כ"ד טבת</w:t>
                      </w:r>
                    </w:p>
                    <w:p w:rsidR="00C76C8D" w:rsidRPr="00C366CE" w:rsidRDefault="00C76C8D" w:rsidP="004332A0">
                      <w:pPr>
                        <w:pStyle w:val="NormalComplexNarkisim"/>
                        <w:spacing w:before="160" w:after="160" w:line="240" w:lineRule="auto"/>
                        <w:rPr>
                          <w:rFonts w:cs="1ShefaClassic"/>
                          <w:sz w:val="27"/>
                          <w:szCs w:val="27"/>
                        </w:rPr>
                      </w:pPr>
                      <w:r w:rsidRPr="00031C7E">
                        <w:rPr>
                          <w:rFonts w:cs="1ShefaClassic"/>
                          <w:sz w:val="27"/>
                          <w:szCs w:val="27"/>
                        </w:rPr>
                        <w:sym w:font="Wingdings 2" w:char="F0B2"/>
                      </w:r>
                    </w:p>
                    <w:p w:rsidR="00C76C8D" w:rsidRDefault="00C76C8D" w:rsidP="00351A27">
                      <w:pPr>
                        <w:pStyle w:val="af3"/>
                        <w:spacing w:after="120" w:line="240" w:lineRule="auto"/>
                        <w:rPr>
                          <w:sz w:val="27"/>
                          <w:szCs w:val="27"/>
                          <w:rtl/>
                        </w:rPr>
                      </w:pPr>
                      <w:r w:rsidRPr="00DE5097">
                        <w:rPr>
                          <w:rFonts w:hint="cs"/>
                          <w:sz w:val="27"/>
                          <w:szCs w:val="27"/>
                          <w:rtl/>
                        </w:rPr>
                        <w:t>נדפס</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י</w:t>
                      </w:r>
                      <w:r w:rsidRPr="00DE5097">
                        <w:rPr>
                          <w:sz w:val="27"/>
                          <w:szCs w:val="27"/>
                          <w:rtl/>
                        </w:rPr>
                        <w:t xml:space="preserve"> </w:t>
                      </w:r>
                      <w:r>
                        <w:rPr>
                          <w:rFonts w:hint="cs"/>
                          <w:sz w:val="27"/>
                          <w:szCs w:val="27"/>
                          <w:rtl/>
                        </w:rPr>
                        <w:t>משפחתם</w:t>
                      </w:r>
                      <w:r w:rsidRPr="00DE5097">
                        <w:rPr>
                          <w:sz w:val="27"/>
                          <w:szCs w:val="27"/>
                          <w:rtl/>
                        </w:rPr>
                        <w:t xml:space="preserve"> </w:t>
                      </w:r>
                      <w:r w:rsidRPr="00DE5097">
                        <w:rPr>
                          <w:rFonts w:hint="cs"/>
                          <w:sz w:val="27"/>
                          <w:szCs w:val="27"/>
                          <w:rtl/>
                        </w:rPr>
                        <w:t>שיחיו</w:t>
                      </w:r>
                    </w:p>
                    <w:p w:rsidR="00C76C8D" w:rsidRPr="00BD3F1C" w:rsidRDefault="00C76C8D" w:rsidP="004332A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C76C8D" w:rsidRDefault="00C76C8D" w:rsidP="00351A27">
                      <w:pPr>
                        <w:pStyle w:val="af3"/>
                        <w:spacing w:after="120" w:line="240" w:lineRule="auto"/>
                        <w:rPr>
                          <w:b/>
                          <w:bCs/>
                          <w:sz w:val="27"/>
                          <w:szCs w:val="27"/>
                          <w:rtl/>
                        </w:rPr>
                      </w:pPr>
                      <w:r>
                        <w:rPr>
                          <w:rFonts w:hint="cs"/>
                          <w:b/>
                          <w:bCs/>
                          <w:sz w:val="27"/>
                          <w:szCs w:val="27"/>
                          <w:rtl/>
                        </w:rPr>
                        <w:t>לעילוי נשמת</w:t>
                      </w:r>
                    </w:p>
                    <w:p w:rsidR="00C76C8D" w:rsidRDefault="00C76C8D" w:rsidP="00351A27">
                      <w:pPr>
                        <w:pStyle w:val="af3"/>
                        <w:spacing w:after="120" w:line="240" w:lineRule="auto"/>
                        <w:rPr>
                          <w:sz w:val="27"/>
                          <w:szCs w:val="27"/>
                          <w:rtl/>
                        </w:rPr>
                      </w:pPr>
                      <w:r>
                        <w:rPr>
                          <w:rFonts w:hint="cs"/>
                          <w:sz w:val="27"/>
                          <w:szCs w:val="27"/>
                          <w:rtl/>
                        </w:rPr>
                        <w:t xml:space="preserve">מרת </w:t>
                      </w:r>
                      <w:r>
                        <w:rPr>
                          <w:rFonts w:hint="cs"/>
                          <w:b/>
                          <w:bCs/>
                          <w:sz w:val="27"/>
                          <w:szCs w:val="27"/>
                          <w:rtl/>
                        </w:rPr>
                        <w:t>רחל</w:t>
                      </w:r>
                      <w:r>
                        <w:rPr>
                          <w:rFonts w:hint="cs"/>
                          <w:sz w:val="27"/>
                          <w:szCs w:val="27"/>
                          <w:rtl/>
                        </w:rPr>
                        <w:t xml:space="preserve"> בת ר' </w:t>
                      </w:r>
                      <w:r>
                        <w:rPr>
                          <w:rFonts w:hint="cs"/>
                          <w:b/>
                          <w:bCs/>
                          <w:sz w:val="27"/>
                          <w:szCs w:val="27"/>
                          <w:rtl/>
                        </w:rPr>
                        <w:t>יוסף יהודה</w:t>
                      </w:r>
                      <w:r>
                        <w:rPr>
                          <w:rFonts w:hint="cs"/>
                          <w:sz w:val="27"/>
                          <w:szCs w:val="27"/>
                          <w:rtl/>
                        </w:rPr>
                        <w:t xml:space="preserve"> ע"ה</w:t>
                      </w:r>
                    </w:p>
                    <w:p w:rsidR="00C76C8D" w:rsidRDefault="00C76C8D" w:rsidP="00351A27">
                      <w:pPr>
                        <w:pStyle w:val="af3"/>
                        <w:spacing w:after="120" w:line="240" w:lineRule="auto"/>
                        <w:rPr>
                          <w:b/>
                          <w:bCs/>
                          <w:sz w:val="27"/>
                          <w:szCs w:val="27"/>
                          <w:rtl/>
                        </w:rPr>
                      </w:pPr>
                      <w:r>
                        <w:rPr>
                          <w:rFonts w:hint="cs"/>
                          <w:b/>
                          <w:bCs/>
                          <w:sz w:val="27"/>
                          <w:szCs w:val="27"/>
                          <w:rtl/>
                        </w:rPr>
                        <w:t>גלזמן</w:t>
                      </w:r>
                    </w:p>
                    <w:p w:rsidR="00C76C8D" w:rsidRDefault="00C76C8D" w:rsidP="00351A27">
                      <w:pPr>
                        <w:pStyle w:val="af3"/>
                        <w:spacing w:after="120" w:line="240" w:lineRule="auto"/>
                        <w:rPr>
                          <w:sz w:val="27"/>
                          <w:szCs w:val="27"/>
                          <w:rtl/>
                        </w:rPr>
                      </w:pPr>
                      <w:r w:rsidRPr="0045362A">
                        <w:rPr>
                          <w:rFonts w:hint="cs"/>
                          <w:sz w:val="27"/>
                          <w:szCs w:val="27"/>
                          <w:rtl/>
                        </w:rPr>
                        <w:t>נלב"ע ער"ח שבט ה'תשע"ג</w:t>
                      </w:r>
                    </w:p>
                    <w:p w:rsidR="00C76C8D" w:rsidRPr="00343660" w:rsidRDefault="00C76C8D" w:rsidP="00351A27">
                      <w:pPr>
                        <w:pStyle w:val="af3"/>
                        <w:spacing w:after="120" w:line="240" w:lineRule="auto"/>
                        <w:rPr>
                          <w:b/>
                          <w:bCs/>
                          <w:sz w:val="27"/>
                          <w:szCs w:val="27"/>
                        </w:rPr>
                      </w:pPr>
                      <w:r w:rsidRPr="0045362A">
                        <w:rPr>
                          <w:rFonts w:hint="cs"/>
                          <w:b/>
                          <w:bCs/>
                          <w:sz w:val="27"/>
                          <w:szCs w:val="27"/>
                          <w:rtl/>
                        </w:rPr>
                        <w:t>ת. נ. צ. ב. ה.</w:t>
                      </w:r>
                    </w:p>
                  </w:txbxContent>
                </v:textbox>
                <w10:wrap anchorx="margin" anchory="margin"/>
              </v:shape>
            </w:pict>
          </mc:Fallback>
        </mc:AlternateContent>
      </w:r>
    </w:p>
    <w:sectPr w:rsidR="00031C7E" w:rsidSect="00D907CF">
      <w:headerReference w:type="even" r:id="rId14"/>
      <w:headerReference w:type="default" r:id="rId15"/>
      <w:footnotePr>
        <w:numRestart w:val="eachSect"/>
      </w:footnotePr>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C8D" w:rsidRDefault="00C76C8D" w:rsidP="00E27970">
      <w:pPr>
        <w:spacing w:after="0" w:line="240" w:lineRule="auto"/>
      </w:pPr>
      <w:r>
        <w:separator/>
      </w:r>
    </w:p>
  </w:endnote>
  <w:endnote w:type="continuationSeparator" w:id="0">
    <w:p w:rsidR="00C76C8D" w:rsidRDefault="00C76C8D"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ealBelet Bold">
    <w:panose1 w:val="02020803050405020304"/>
    <w:charset w:val="00"/>
    <w:family w:val="roman"/>
    <w:pitch w:val="variable"/>
    <w:sig w:usb0="80000827" w:usb1="50000000" w:usb2="00000000" w:usb3="00000000" w:csb0="00000021" w:csb1="00000000"/>
  </w:font>
  <w:font w:name="Calibri">
    <w:panose1 w:val="020F0502020204030204"/>
    <w:charset w:val="00"/>
    <w:family w:val="swiss"/>
    <w:pitch w:val="variable"/>
    <w:sig w:usb0="E1002AFF" w:usb1="4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E00002FF" w:usb1="420024FF" w:usb2="00000000" w:usb3="00000000" w:csb0="0000019F" w:csb1="00000000"/>
  </w:font>
  <w:font w:name="David">
    <w:panose1 w:val="020E0502060401010101"/>
    <w:charset w:val="B1"/>
    <w:family w:val="auto"/>
    <w:pitch w:val="variable"/>
    <w:sig w:usb0="00000803" w:usb1="0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charset w:val="00"/>
    <w:family w:val="auto"/>
    <w:pitch w:val="default"/>
  </w:font>
  <w:font w:name="TopType Mantova">
    <w:altName w:val="Times New Roman"/>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altName w:val="Times New Roman"/>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Malgun Gothic">
    <w:panose1 w:val="020B0503020000020004"/>
    <w:charset w:val="81"/>
    <w:family w:val="swiss"/>
    <w:pitch w:val="variable"/>
    <w:sig w:usb0="900002AF" w:usb1="09D77CFB" w:usb2="00000012" w:usb3="00000000" w:csb0="00080001" w:csb1="00000000"/>
  </w:font>
  <w:font w:name="1ShefaClassic,Bold">
    <w:altName w:val="Times New Roman"/>
    <w:panose1 w:val="00000000000000000000"/>
    <w:charset w:val="B1"/>
    <w:family w:val="auto"/>
    <w:notTrueType/>
    <w:pitch w:val="default"/>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C8D" w:rsidRDefault="00C76C8D" w:rsidP="00905A61">
      <w:pPr>
        <w:bidi/>
        <w:spacing w:after="0" w:line="240" w:lineRule="auto"/>
      </w:pPr>
      <w:r>
        <w:separator/>
      </w:r>
    </w:p>
  </w:footnote>
  <w:footnote w:type="continuationSeparator" w:id="0">
    <w:p w:rsidR="00C76C8D" w:rsidRDefault="00C76C8D" w:rsidP="00905A61">
      <w:pPr>
        <w:bidi/>
        <w:spacing w:after="0" w:line="240" w:lineRule="auto"/>
      </w:pPr>
      <w:r>
        <w:continuationSeparator/>
      </w:r>
    </w:p>
  </w:footnote>
  <w:footnote w:type="continuationNotice" w:id="1">
    <w:p w:rsidR="00C76C8D" w:rsidRDefault="00C76C8D" w:rsidP="00905A61">
      <w:pPr>
        <w:bidi/>
        <w:spacing w:after="0" w:line="240" w:lineRule="auto"/>
      </w:pPr>
    </w:p>
  </w:footnote>
  <w:footnote w:id="2">
    <w:p w:rsidR="00C76C8D" w:rsidRPr="002A736A" w:rsidRDefault="00C76C8D" w:rsidP="00BC5661">
      <w:pPr>
        <w:pStyle w:val="FootnoteText"/>
        <w:rPr>
          <w:rtl/>
        </w:rPr>
      </w:pPr>
      <w:r w:rsidRPr="002A736A">
        <w:footnoteRef/>
      </w:r>
      <w:r w:rsidRPr="002A736A">
        <w:t xml:space="preserve"> </w:t>
      </w:r>
      <w:r w:rsidRPr="002A736A">
        <w:rPr>
          <w:rFonts w:hint="cs"/>
          <w:rtl/>
        </w:rPr>
        <w:t xml:space="preserve">) </w:t>
      </w:r>
      <w:r w:rsidRPr="002A736A">
        <w:rPr>
          <w:rtl/>
        </w:rPr>
        <w:t>ראה יחזקאל יא, יח ואילך. ירמיהו ג, יז. צפני' ג, יג. ועוד.</w:t>
      </w:r>
    </w:p>
  </w:footnote>
  <w:footnote w:id="3">
    <w:p w:rsidR="00C76C8D" w:rsidRPr="002A736A" w:rsidRDefault="00C76C8D" w:rsidP="00BC5661">
      <w:pPr>
        <w:pStyle w:val="FootnoteText"/>
        <w:rPr>
          <w:rtl/>
        </w:rPr>
      </w:pPr>
      <w:r w:rsidRPr="002A736A">
        <w:rPr>
          <w:rStyle w:val="FootnoteReference"/>
          <w:vertAlign w:val="baseline"/>
        </w:rPr>
        <w:footnoteRef/>
      </w:r>
      <w:r w:rsidRPr="002A736A">
        <w:t xml:space="preserve"> </w:t>
      </w:r>
      <w:r w:rsidRPr="002A736A">
        <w:rPr>
          <w:rFonts w:hint="cs"/>
          <w:rtl/>
        </w:rPr>
        <w:t xml:space="preserve">) </w:t>
      </w:r>
      <w:r w:rsidRPr="002A736A">
        <w:rPr>
          <w:rtl/>
        </w:rPr>
        <w:t xml:space="preserve">עכ"פ בשוגג (אלא שאשם בא גם על עבירות שבמזיד). </w:t>
      </w:r>
    </w:p>
  </w:footnote>
  <w:footnote w:id="4">
    <w:p w:rsidR="00C76C8D" w:rsidRPr="002A736A" w:rsidRDefault="00C76C8D" w:rsidP="00BC5661">
      <w:pPr>
        <w:pStyle w:val="FootnoteText"/>
        <w:rPr>
          <w:rtl/>
        </w:rPr>
      </w:pPr>
      <w:r w:rsidRPr="002A736A">
        <w:rPr>
          <w:rStyle w:val="FootnoteReference"/>
          <w:vertAlign w:val="baseline"/>
        </w:rPr>
        <w:footnoteRef/>
      </w:r>
      <w:r w:rsidRPr="002A736A">
        <w:t xml:space="preserve"> </w:t>
      </w:r>
      <w:r w:rsidRPr="002A736A">
        <w:rPr>
          <w:rFonts w:hint="cs"/>
          <w:rtl/>
        </w:rPr>
        <w:t xml:space="preserve">) </w:t>
      </w:r>
      <w:r w:rsidRPr="002A736A">
        <w:rPr>
          <w:rtl/>
        </w:rPr>
        <w:t xml:space="preserve">ועד"ז כתבו כמה מפשטני המקרא. ראה במצו"ד שם "אם ימות מי בן מאה שנה יאמרו עליו נער מת </w:t>
      </w:r>
      <w:r w:rsidRPr="002A736A">
        <w:rPr>
          <w:rFonts w:hint="cs"/>
          <w:rtl/>
        </w:rPr>
        <w:t xml:space="preserve">. . </w:t>
      </w:r>
      <w:r w:rsidRPr="002A736A">
        <w:rPr>
          <w:rtl/>
        </w:rPr>
        <w:t xml:space="preserve">הנחסר מן נעולם כשיהי' בן מאה שנה לקללה תחשב". ועד"ז ברד"ק, אבן עזרא, ואברבנאל שם. </w:t>
      </w:r>
    </w:p>
  </w:footnote>
  <w:footnote w:id="5">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וראה רש"י עה"פ שם "</w:t>
      </w:r>
      <w:r w:rsidRPr="002A736A">
        <w:rPr>
          <w:b/>
          <w:bCs/>
          <w:rtl/>
        </w:rPr>
        <w:t>בן מאה שנה ימות</w:t>
      </w:r>
      <w:r w:rsidRPr="002A736A">
        <w:rPr>
          <w:rtl/>
        </w:rPr>
        <w:t xml:space="preserve">. יהא בן עונשין להתחייב מיתה בעבירה שיש בה מיתה כך מפרש בב"ר. </w:t>
      </w:r>
      <w:r w:rsidRPr="002A736A">
        <w:rPr>
          <w:b/>
          <w:bCs/>
          <w:rtl/>
        </w:rPr>
        <w:t>יקולל</w:t>
      </w:r>
      <w:r w:rsidRPr="002A736A">
        <w:rPr>
          <w:rtl/>
        </w:rPr>
        <w:t>. בעבירה שהיא צריכה נדוי". רש"י על בראשית ה, לב. (ועיין עוד בספר הפרדס לרש</w:t>
      </w:r>
      <w:r w:rsidRPr="002A736A">
        <w:t>"</w:t>
      </w:r>
      <w:r w:rsidRPr="002A736A">
        <w:rPr>
          <w:rtl/>
        </w:rPr>
        <w:t>י סימן ב', כפי שביאר דבריו בספר גליוני הש</w:t>
      </w:r>
      <w:r w:rsidRPr="002A736A">
        <w:t>"</w:t>
      </w:r>
      <w:r w:rsidRPr="002A736A">
        <w:rPr>
          <w:rtl/>
        </w:rPr>
        <w:t>ס על פסחים סח, א קטע דבור המתחיל כתיב בלע). מדרש שוחר טוב על תהלים מזמור א' (אות י"ב). רבינו בחיי דברים יא, כא. רד"ק על ירמי' לא, כח. אור התורה להצ"צ ויקרא ח"א ע' שיב.</w:t>
      </w:r>
    </w:p>
  </w:footnote>
  <w:footnote w:id="6">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 xml:space="preserve">כמפורש ברש"י שם. וראה גם ס' המקנה על קדושין עח, ב, ד"ה עוד נראה. </w:t>
      </w:r>
    </w:p>
  </w:footnote>
  <w:footnote w:id="7">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ראה פסחים סח, א. ס' שיעור קומה סי' פ"ג. מרפא לשון (לרמ"ד וואלי) שהובא לקמן. ועוד. וראה מה שלקטתי בגלין א'קמב ע' 12 ואילך.</w:t>
      </w:r>
    </w:p>
  </w:footnote>
  <w:footnote w:id="8">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 xml:space="preserve">וראה גם בספרו משנה למלך (וספר ביאור משנה תורה) על הפסוק שופטים יט, י. וראה מ"ש בגליון א'קמג ע' 31 הע' 65. </w:t>
      </w:r>
    </w:p>
  </w:footnote>
  <w:footnote w:id="9">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ח"א דרוש ב', קטע ד"ה ואמרו בגמ' דב"ב.</w:t>
      </w:r>
    </w:p>
  </w:footnote>
  <w:footnote w:id="10">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 xml:space="preserve">ועד"ז ביאר בס' עבודה תמה (סג, א), אודות הא דמבואר במנחות מה, א, בביאור הקרא דיחזקאל מה, כ, שלע"ל שייך שאפי' ב"ד הגדול, [בתחילת ימות המשיח – שהרי לאח"ז, כמבואר בכ"מ יהי' גדול מכל ב"ד שלפנ"ז בחכמה וכו' (ראה של"ה שם. סה"ש תשנ"א ח"ב ע' 572 בשוה"ג. שו"ת צפע"נ י-ם סו"ס צ"א (וכנראה שהלשון צריך תיקון שם). וראה ג"כ תורת מנחם תשמ"ה ח"ג ע' 1911)] יהי' שייך לשגגת הוראה. ועי' בשל"ה שם. ואכ"מ. </w:t>
      </w:r>
    </w:p>
  </w:footnote>
  <w:footnote w:id="11">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פדר"א פמ"ו. מדרש משלי ט, ב. לפירושים וביאורים השונים בזה, ראה בס' בשבילי הפורים סי' י"א מה שליקט כמה פירושים בזה. של"ה פ' תצוה (של, א). ס' תפארת ישראל (להמהר"ל) פנ"ג. שער יששכר מאמר ימי ששון אות לד. וע"פ חסידות מבואר בד"ה להבין מארז"ל כל המועדים, תשט"ז. וע"ע תורת מנחם תש"ן ח"ג ע' 376 בשוה"ג, ושם ע' 385, ובגליון תשכ"ח ע' 16 ואילך.</w:t>
      </w:r>
    </w:p>
  </w:footnote>
  <w:footnote w:id="12">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ראה ענף יוסף על עין יעקב, ירושלמי מס' מגילה.</w:t>
      </w:r>
    </w:p>
  </w:footnote>
  <w:footnote w:id="13">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בית שני חדר רביעי פ"א.</w:t>
      </w:r>
    </w:p>
  </w:footnote>
  <w:footnote w:id="14">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 xml:space="preserve">בספרו אור יקר על תיקוני זהר ח"ד ע' רס"ב. וראה עד"ז בפי' כסא מלך ובאר לחי ראי על התיקונים שם. </w:t>
      </w:r>
    </w:p>
  </w:footnote>
  <w:footnote w:id="15">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וראה מה שכתב בזה בס' זכר דוד מאמר ג' פנ"ח.</w:t>
      </w:r>
    </w:p>
  </w:footnote>
  <w:footnote w:id="16">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וע"ע בס' עטרת ראש לאדמו"ר האמצעי, שער יום הכפורים, שמאריך בזה דיוהכ"פ הוא הארה מעוה"ב שאין שם אכילה ושתי'. ע"ש.</w:t>
      </w:r>
    </w:p>
  </w:footnote>
  <w:footnote w:id="17">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פרי צדיק דברים, מוצאי יוהכ"פ, את ב'.</w:t>
      </w:r>
    </w:p>
  </w:footnote>
  <w:footnote w:id="18">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ולהעיר גם משיחת ערב יוהכ"פ תשנ"ב.</w:t>
      </w:r>
    </w:p>
  </w:footnote>
  <w:footnote w:id="19">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ראה יחזקאל מה, יח ואילך, ובאברבנאל ומלבי"ם שם.</w:t>
      </w:r>
    </w:p>
  </w:footnote>
  <w:footnote w:id="20">
    <w:p w:rsidR="00C76C8D" w:rsidRPr="002A736A" w:rsidRDefault="00C76C8D" w:rsidP="00BC5661">
      <w:pPr>
        <w:pStyle w:val="FootnoteText"/>
        <w:rPr>
          <w:rtl/>
        </w:rPr>
      </w:pPr>
      <w:r w:rsidRPr="002A736A">
        <w:rPr>
          <w:rStyle w:val="FootnoteReference"/>
          <w:vertAlign w:val="baseline"/>
        </w:rPr>
        <w:footnoteRef/>
      </w:r>
      <w:r w:rsidRPr="002A736A">
        <w:rPr>
          <w:rFonts w:hint="cs"/>
          <w:rtl/>
        </w:rPr>
        <w:t xml:space="preserve">) </w:t>
      </w:r>
      <w:r w:rsidRPr="002A736A">
        <w:rPr>
          <w:rtl/>
        </w:rPr>
        <w:t>שו"ת צפע"נ החדשות ח"ג ע' תצג ואילך. ועי' בס' זכר דוד שצויין לעיל.</w:t>
      </w:r>
    </w:p>
  </w:footnote>
  <w:footnote w:id="21">
    <w:p w:rsidR="00C76C8D" w:rsidRPr="002A736A" w:rsidRDefault="00C76C8D">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לך יז, ה.</w:t>
      </w:r>
    </w:p>
  </w:footnote>
  <w:footnote w:id="22">
    <w:p w:rsidR="00C76C8D" w:rsidRPr="002A736A" w:rsidRDefault="00C76C8D">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ח"ד סי' ל.</w:t>
      </w:r>
    </w:p>
  </w:footnote>
  <w:footnote w:id="23">
    <w:p w:rsidR="00C76C8D" w:rsidRPr="002A736A" w:rsidRDefault="00C76C8D">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ח"ג ע' 795 הערה 1.</w:t>
      </w:r>
    </w:p>
  </w:footnote>
  <w:footnote w:id="24">
    <w:p w:rsidR="00C76C8D" w:rsidRPr="002A736A" w:rsidRDefault="00C76C8D" w:rsidP="007D7270">
      <w:pPr>
        <w:pStyle w:val="FootnoteText"/>
        <w:rPr>
          <w:rtl/>
        </w:rPr>
      </w:pPr>
      <w:r w:rsidRPr="002A736A">
        <w:rPr>
          <w:rStyle w:val="FootnoteReference"/>
          <w:vertAlign w:val="baseline"/>
        </w:rPr>
        <w:footnoteRef/>
      </w:r>
      <w:r w:rsidRPr="002A736A">
        <w:t xml:space="preserve"> </w:t>
      </w:r>
      <w:r w:rsidRPr="002A736A">
        <w:rPr>
          <w:rFonts w:hint="cs"/>
          <w:rtl/>
        </w:rPr>
        <w:t xml:space="preserve">) </w:t>
      </w:r>
      <w:r w:rsidRPr="002A736A">
        <w:rPr>
          <w:rFonts w:hint="cs"/>
          <w:b/>
          <w:bCs/>
          <w:rtl/>
        </w:rPr>
        <w:t xml:space="preserve">הערת המערכת: </w:t>
      </w:r>
      <w:r w:rsidRPr="002A736A">
        <w:rPr>
          <w:rFonts w:hint="cs"/>
          <w:rtl/>
        </w:rPr>
        <w:t>שמענו שהרבי קרא בעת ההתוועדות לאחד ששמו אברהם בשם "אברעמל". ופוק חזי מאי עמא דבר מימים ימימה.</w:t>
      </w:r>
    </w:p>
  </w:footnote>
  <w:footnote w:id="25">
    <w:p w:rsidR="00C76C8D" w:rsidRPr="002A736A" w:rsidRDefault="00C76C8D" w:rsidP="00CB716E">
      <w:pPr>
        <w:pStyle w:val="FootnoteText"/>
        <w:rPr>
          <w:b/>
          <w:bCs/>
          <w:rtl/>
        </w:rPr>
      </w:pPr>
      <w:r w:rsidRPr="002A736A">
        <w:rPr>
          <w:rFonts w:hint="cs"/>
          <w:sz w:val="22"/>
          <w:szCs w:val="22"/>
          <w:rtl/>
        </w:rPr>
        <w:t>1</w:t>
      </w:r>
      <w:r w:rsidRPr="002A736A">
        <w:rPr>
          <w:rtl/>
        </w:rPr>
        <w:t>) ולפ"ז גם נרויח שלא צריכים להאריך כל כך:</w:t>
      </w:r>
      <w:r w:rsidRPr="002A736A">
        <w:rPr>
          <w:b/>
          <w:bCs/>
          <w:rtl/>
        </w:rPr>
        <w:t xml:space="preserve"> </w:t>
      </w:r>
      <w:r w:rsidRPr="002A736A">
        <w:rPr>
          <w:b/>
          <w:rtl/>
        </w:rPr>
        <w:t>"</w:t>
      </w:r>
      <w:r w:rsidRPr="002A736A">
        <w:rPr>
          <w:b/>
          <w:bCs/>
          <w:rtl/>
        </w:rPr>
        <w:t>הוגה בתורה ועוסק במצות</w:t>
      </w:r>
      <w:r w:rsidRPr="002A736A">
        <w:rPr>
          <w:b/>
          <w:rtl/>
        </w:rPr>
        <w:t>",</w:t>
      </w:r>
      <w:r w:rsidRPr="002A736A">
        <w:rPr>
          <w:b/>
          <w:bCs/>
          <w:rtl/>
        </w:rPr>
        <w:t xml:space="preserve"> </w:t>
      </w:r>
      <w:r w:rsidRPr="002A736A">
        <w:rPr>
          <w:rtl/>
        </w:rPr>
        <w:t>אלא שבחדא מחתא קאי ה'עוסק' הן על 'תורה' והן על 'מצות'</w:t>
      </w:r>
      <w:r w:rsidRPr="002A736A">
        <w:rPr>
          <w:b/>
          <w:bCs/>
          <w:rtl/>
        </w:rPr>
        <w:t xml:space="preserve"> - </w:t>
      </w:r>
      <w:r w:rsidRPr="002A736A">
        <w:rPr>
          <w:b/>
          <w:rtl/>
        </w:rPr>
        <w:t>'</w:t>
      </w:r>
      <w:r w:rsidRPr="002A736A">
        <w:rPr>
          <w:b/>
          <w:bCs/>
          <w:rtl/>
        </w:rPr>
        <w:t xml:space="preserve">ועוסק בתורה ובמצות </w:t>
      </w:r>
      <w:r w:rsidRPr="002A736A">
        <w:rPr>
          <w:rtl/>
        </w:rPr>
        <w:t>כדוד אביו'</w:t>
      </w:r>
      <w:r w:rsidRPr="002A736A">
        <w:rPr>
          <w:b/>
          <w:bCs/>
          <w:rtl/>
        </w:rPr>
        <w:t>.</w:t>
      </w:r>
    </w:p>
  </w:footnote>
  <w:footnote w:id="26">
    <w:p w:rsidR="00C76C8D" w:rsidRPr="002A736A" w:rsidRDefault="00C76C8D" w:rsidP="00CB716E">
      <w:pPr>
        <w:pStyle w:val="FootnoteText"/>
        <w:rPr>
          <w:rtl/>
        </w:rPr>
      </w:pPr>
      <w:r w:rsidRPr="002A736A">
        <w:rPr>
          <w:rStyle w:val="FootnoteReference"/>
          <w:vertAlign w:val="baseline"/>
        </w:rPr>
        <w:footnoteRef/>
      </w:r>
      <w:r w:rsidRPr="002A736A">
        <w:rPr>
          <w:b/>
          <w:bCs/>
          <w:rtl/>
        </w:rPr>
        <w:t xml:space="preserve">) </w:t>
      </w:r>
      <w:r w:rsidRPr="002A736A">
        <w:rPr>
          <w:rtl/>
        </w:rPr>
        <w:t>הרבי זי"ע מתייחס לזה בהערה 33 שם כך: "עפ"ז יש לבאר מה שבחר אדה"ז בהגירסא "</w:t>
      </w:r>
      <w:r w:rsidRPr="002A736A">
        <w:rPr>
          <w:b/>
          <w:bCs/>
          <w:rtl/>
        </w:rPr>
        <w:t>הוגים</w:t>
      </w:r>
      <w:r w:rsidRPr="002A736A">
        <w:rPr>
          <w:rtl/>
        </w:rPr>
        <w:t xml:space="preserve"> בתורה" . . כי הענין דיתרון האור מן החשך בלימוד התורה גופא הוא ע"י יגיעה, כי ע"י החשך וההעלם על אור השכל בא לעומק השכל. וכידוע במעלת לימוד תלמוד בבלי על תלמוד ירושלמי (ראה שערי אורה ד"ה בכ"ה בכסלו פנ"ד ואילך. ד"ה ואברהם זקן, ויתן לך תרס"ו (בארוכה) ד"ה אמר רבא חייב איניש לבסומי תש"ח פי"א ואילך)". וזה תואם עם הך דע"ז (יט, א) </w:t>
      </w:r>
      <w:r w:rsidRPr="002A736A">
        <w:rPr>
          <w:b/>
          <w:rtl/>
        </w:rPr>
        <w:t>"</w:t>
      </w:r>
      <w:r w:rsidRPr="002A736A">
        <w:rPr>
          <w:b/>
          <w:bCs/>
          <w:rtl/>
        </w:rPr>
        <w:t>לעולם ילמד אדם תורה</w:t>
      </w:r>
      <w:r w:rsidRPr="002A736A">
        <w:rPr>
          <w:rtl/>
        </w:rPr>
        <w:t xml:space="preserve"> (מרבו, עד שתהא גירסת התלמוד ופירושו שגורה לו בפיו - רש"י), </w:t>
      </w:r>
      <w:r w:rsidRPr="002A736A">
        <w:rPr>
          <w:b/>
          <w:bCs/>
          <w:rtl/>
        </w:rPr>
        <w:t>ואחר כך יהגה</w:t>
      </w:r>
      <w:r w:rsidRPr="002A736A">
        <w:rPr>
          <w:rtl/>
        </w:rPr>
        <w:t>" (יעיין בתלמודו לדמות מילתא למילתא, להקשות ולתרץ - רש"י)</w:t>
      </w:r>
      <w:r w:rsidRPr="002A736A">
        <w:rPr>
          <w:b/>
          <w:bCs/>
          <w:rtl/>
        </w:rPr>
        <w:t>.</w:t>
      </w:r>
    </w:p>
  </w:footnote>
  <w:footnote w:id="27">
    <w:p w:rsidR="00C76C8D" w:rsidRPr="002A736A" w:rsidRDefault="00C76C8D" w:rsidP="004371B0">
      <w:pPr>
        <w:pStyle w:val="FootnoteText"/>
        <w:rPr>
          <w:rtl/>
        </w:rPr>
      </w:pPr>
      <w:r w:rsidRPr="002A736A">
        <w:footnoteRef/>
      </w:r>
      <w:r w:rsidRPr="002A736A">
        <w:rPr>
          <w:rFonts w:hint="cs"/>
          <w:rtl/>
        </w:rPr>
        <w:t>)</w:t>
      </w:r>
      <w:r w:rsidRPr="002A736A">
        <w:rPr>
          <w:rtl/>
        </w:rPr>
        <w:t xml:space="preserve"> </w:t>
      </w:r>
      <w:r w:rsidRPr="002A736A">
        <w:rPr>
          <w:rFonts w:hint="cs"/>
          <w:rtl/>
        </w:rPr>
        <w:t>אבל ראה בהערות המהדיר שם דר"ל דסברת רש"י כאידך סברא. אבל יש לדון בדבריו, ואכ"מ.</w:t>
      </w:r>
    </w:p>
  </w:footnote>
  <w:footnote w:id="28">
    <w:p w:rsidR="00C76C8D" w:rsidRPr="002A736A" w:rsidRDefault="00C76C8D" w:rsidP="004371B0">
      <w:pPr>
        <w:pStyle w:val="FootnoteText"/>
        <w:rPr>
          <w:rtl/>
        </w:rPr>
      </w:pPr>
      <w:r w:rsidRPr="002A736A">
        <w:footnoteRef/>
      </w:r>
      <w:r w:rsidRPr="002A736A">
        <w:rPr>
          <w:rFonts w:hint="cs"/>
          <w:rtl/>
        </w:rPr>
        <w:t>) אלא שהרמב"ן בעצמו בשבת (כב, ב בד"ה זו נר מערבי) מפרש הגמ' מנחות שם באו"א, ולדבריו במנורה שבביהמ"ק כבתה אין זקוק לה (וכמובא בשו"ת דברי מלכיאל שם). ואפ"ל דזהו לפי ההלכה דגם בחנוכה כבתה אין זקוק לה, אבל מ"ד כבתה זקוק לה הוה סב"ל דגם בנרות שבמקדש כן, וכאופן המבואר בפנים לפי הרמב"ן.</w:t>
      </w:r>
    </w:p>
  </w:footnote>
  <w:footnote w:id="29">
    <w:p w:rsidR="00C76C8D" w:rsidRPr="002A736A" w:rsidRDefault="00C76C8D" w:rsidP="004371B0">
      <w:pPr>
        <w:pStyle w:val="FootnoteText"/>
        <w:rPr>
          <w:rtl/>
        </w:rPr>
      </w:pPr>
      <w:r w:rsidRPr="002A736A">
        <w:footnoteRef/>
      </w:r>
      <w:r w:rsidRPr="002A736A">
        <w:rPr>
          <w:rFonts w:hint="cs"/>
          <w:rtl/>
        </w:rPr>
        <w:t>) וכמו בנידו"ד, דמצד ההלכה דכ"ש אין מקדשין אלא מלאין לא קשה מידי, דהרי הקידוש הי' ע"י מדת החצי לוג, וכמו שמסיק באג"ק הנ"ל, ומ"מ לומד מזה שיש ענין שיהיו מלאים, דזה שייך גם בנרות המנורה, אף דאין מקדשין בי"כ.</w:t>
      </w:r>
    </w:p>
  </w:footnote>
  <w:footnote w:id="30">
    <w:p w:rsidR="00C76C8D" w:rsidRPr="002A736A" w:rsidRDefault="00C76C8D" w:rsidP="00F0662E">
      <w:pPr>
        <w:pStyle w:val="FootnoteText"/>
      </w:pPr>
      <w:r w:rsidRPr="002A736A">
        <w:rPr>
          <w:rStyle w:val="FootnoteReference"/>
          <w:vertAlign w:val="baseline"/>
        </w:rPr>
        <w:t>*</w:t>
      </w:r>
      <w:r w:rsidRPr="002A736A">
        <w:rPr>
          <w:rFonts w:hint="cs"/>
          <w:rtl/>
        </w:rPr>
        <w:t>)</w:t>
      </w:r>
      <w:r w:rsidRPr="002A736A">
        <w:rPr>
          <w:rtl/>
        </w:rPr>
        <w:t xml:space="preserve"> </w:t>
      </w:r>
      <w:r w:rsidRPr="002A736A">
        <w:rPr>
          <w:rFonts w:hint="cs"/>
          <w:rtl/>
        </w:rPr>
        <w:t>לע"נ חנה עטקא בת ר' יעקב חיים ע"ה.</w:t>
      </w:r>
    </w:p>
  </w:footnote>
  <w:footnote w:id="31">
    <w:p w:rsidR="00C76C8D" w:rsidRPr="002A736A" w:rsidRDefault="00C76C8D" w:rsidP="00F0662E">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פט"ו הי"ד.</w:t>
      </w:r>
    </w:p>
  </w:footnote>
  <w:footnote w:id="32">
    <w:p w:rsidR="00C76C8D" w:rsidRPr="002A736A" w:rsidRDefault="00C76C8D" w:rsidP="00EC3888">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 xml:space="preserve">ובכלל גילוי אור, כמבואר שם עמוד כז בחצאי עיגול שגם מאור מקיף ש"כחשיכה כאורה" "היינו כשהוא בהעלם", ואולי זה מדוייק בל' כאן שמסיים "מאחר שאינם יכולים לקבל גילוי אור" </w:t>
      </w:r>
      <w:r w:rsidRPr="002A736A">
        <w:rPr>
          <w:rtl/>
        </w:rPr>
        <w:t>–</w:t>
      </w:r>
      <w:r w:rsidRPr="002A736A">
        <w:rPr>
          <w:rFonts w:hint="cs"/>
          <w:rtl/>
        </w:rPr>
        <w:t xml:space="preserve"> גילוי אור סתם בלי להדגיש אור פנימי דוקא, אבל עיקר הקושיא היא מאור פנימי כמבואר שגדרו הוא להתלבש בפנימיות בהכלי, ולזה צריך ביטול להאור </w:t>
      </w:r>
      <w:r w:rsidRPr="002A736A">
        <w:rPr>
          <w:rtl/>
        </w:rPr>
        <w:t>–</w:t>
      </w:r>
      <w:r w:rsidRPr="002A736A">
        <w:rPr>
          <w:rFonts w:hint="cs"/>
          <w:rtl/>
        </w:rPr>
        <w:t xml:space="preserve"> ואינו יכול להתלבש בקליפה.</w:t>
      </w:r>
    </w:p>
  </w:footnote>
  <w:footnote w:id="33">
    <w:p w:rsidR="00C76C8D" w:rsidRPr="002A736A" w:rsidRDefault="00C76C8D">
      <w:pPr>
        <w:pStyle w:val="FootnoteText"/>
        <w:rPr>
          <w:rFonts w:hint="cs"/>
        </w:rPr>
      </w:pPr>
      <w:r w:rsidRPr="002A736A">
        <w:rPr>
          <w:rStyle w:val="FootnoteReference"/>
          <w:vertAlign w:val="baseline"/>
        </w:rPr>
        <w:footnoteRef/>
      </w:r>
      <w:r>
        <w:rPr>
          <w:rFonts w:hint="cs"/>
          <w:rtl/>
        </w:rPr>
        <w:t>)</w:t>
      </w:r>
      <w:r w:rsidRPr="002A736A">
        <w:rPr>
          <w:rtl/>
        </w:rPr>
        <w:t xml:space="preserve"> </w:t>
      </w:r>
      <w:r w:rsidRPr="002A736A">
        <w:rPr>
          <w:rFonts w:hint="cs"/>
          <w:rtl/>
        </w:rPr>
        <w:t>ראה גם לקו"ש חי"ז ע' 240 הערה 68.</w:t>
      </w:r>
    </w:p>
  </w:footnote>
  <w:footnote w:id="34">
    <w:p w:rsidR="00C76C8D" w:rsidRPr="002A736A" w:rsidRDefault="00C76C8D" w:rsidP="00F66C86">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בסי' קלט ס"ד.</w:t>
      </w:r>
    </w:p>
  </w:footnote>
  <w:footnote w:id="35">
    <w:p w:rsidR="00C76C8D" w:rsidRPr="002A736A" w:rsidRDefault="00C76C8D" w:rsidP="00F66C86">
      <w:pPr>
        <w:pStyle w:val="FootnoteText"/>
        <w:rPr>
          <w:rtl/>
        </w:rPr>
      </w:pPr>
      <w:r w:rsidRPr="002A736A">
        <w:rPr>
          <w:rStyle w:val="FootnoteReference"/>
          <w:vertAlign w:val="baseline"/>
        </w:rPr>
        <w:footnoteRef/>
      </w:r>
      <w:r w:rsidRPr="002A736A">
        <w:rPr>
          <w:rFonts w:hint="cs"/>
          <w:rtl/>
        </w:rPr>
        <w:t>)</w:t>
      </w:r>
      <w:r w:rsidRPr="002A736A">
        <w:rPr>
          <w:rtl/>
        </w:rPr>
        <w:t xml:space="preserve"> </w:t>
      </w:r>
      <w:r w:rsidRPr="002A736A">
        <w:rPr>
          <w:rFonts w:hint="cs"/>
          <w:rtl/>
        </w:rPr>
        <w:t xml:space="preserve">המקור </w:t>
      </w:r>
      <w:r w:rsidRPr="002A736A">
        <w:rPr>
          <w:rtl/>
        </w:rPr>
        <w:t>–</w:t>
      </w:r>
      <w:r w:rsidRPr="002A736A">
        <w:rPr>
          <w:rFonts w:hint="cs"/>
          <w:rtl/>
        </w:rPr>
        <w:t xml:space="preserve"> כל בו ר"ס כ.</w:t>
      </w:r>
    </w:p>
  </w:footnote>
  <w:footnote w:id="36">
    <w:p w:rsidR="00C76C8D" w:rsidRPr="002A736A" w:rsidRDefault="00C76C8D" w:rsidP="00F66C86">
      <w:pPr>
        <w:pStyle w:val="FootnoteText"/>
        <w:rPr>
          <w:rtl/>
        </w:rPr>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במשנ"ב ס"ק יט כתב "דהוא ימין הקב"ה העומד לנגדו וכנ"ל סימן קכג (ב'עושה שלום'). ואולי מנהגנו בזה להטות לימינו דומה להנהגת 'עושה שלום' של קדיש למנהגנו (ס' המנהגים עמ' 6), שמתחיל בהטיית והרכנת הראש לימין המתפלל. לע"ע מצאתי בב"י סי' צז ס"ב (ובשו"ע רבינו שם סו"ס ב) ובמעדני יו"ט על הרא"ש (ברכות פ"ג סי' לט אות ה) שתיתכן מציאות אחרת שמשתחווה קודם לימין שלו, עיי"ש. וי"מ שהאומר קדיש מייצג כביכול את השכינה (וראה לשון שו"ת רדב"ז ח"ב סו"ס תתל) ולכן מקדים ימין שלו.</w:t>
      </w:r>
    </w:p>
  </w:footnote>
  <w:footnote w:id="37">
    <w:p w:rsidR="00C76C8D" w:rsidRPr="002A736A" w:rsidRDefault="00C76C8D" w:rsidP="00F66C86">
      <w:pPr>
        <w:pStyle w:val="FootnoteText"/>
        <w:rPr>
          <w:rtl/>
        </w:rPr>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ס"ק יז.</w:t>
      </w:r>
    </w:p>
  </w:footnote>
  <w:footnote w:id="38">
    <w:p w:rsidR="00C76C8D" w:rsidRPr="002A736A" w:rsidRDefault="00C76C8D" w:rsidP="00F66C86">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ס"ק יח.</w:t>
      </w:r>
    </w:p>
  </w:footnote>
  <w:footnote w:id="39">
    <w:p w:rsidR="00C76C8D" w:rsidRPr="002A736A" w:rsidRDefault="00C76C8D" w:rsidP="00F66C86">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מגילה לב, א ד"ה גוללו. וכ"כ בפרי עץ חיים שער קריאת ס"ת פ"ב שכן יש לנהוג (שני המקורות הובאו במג"א על אתר ס"ק ו).</w:t>
      </w:r>
    </w:p>
  </w:footnote>
  <w:footnote w:id="40">
    <w:p w:rsidR="00C76C8D" w:rsidRPr="002A736A" w:rsidRDefault="00C76C8D" w:rsidP="00F66C86">
      <w:pPr>
        <w:pStyle w:val="FootnoteText"/>
        <w:rPr>
          <w:rtl/>
        </w:rPr>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ובפרט שהט"ז (ס"ק ד) כתב שאינו נכון להפוך פניו, שנראה שאינו מברך על מה שקורא (וגם המג"א הנ"ל הביא זאת מהב"ח, שכתב שהוא נמנע מלהפוך פניו מסיבה אחרת - כדי שלא ייראה שאינו חש לדברי הפוסקים שא"צ להופכם), והפרמ"ג בא"א ס"ק ח כתב ע"ז שבזה מקיימים גם את דברי הט"ז. ובחיי אדם (כלל לא סי"ב, הובא במשנ"ב ס"ק יט ובשעה"צ ס"ק טו) העדיף לעצום עיניו בשעת הברכה בגלל דעת הט"ז. ולדידן כנראה שהטעם מפני שהפניית פניו קצת, ניכרת יותר מאשר עצימת עיניו.</w:t>
      </w:r>
    </w:p>
  </w:footnote>
  <w:footnote w:id="41">
    <w:p w:rsidR="00C76C8D" w:rsidRPr="002A736A" w:rsidRDefault="00C76C8D" w:rsidP="00F66C86">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ס"ק ז, בשם שיירי כנה"ג (הגהות ב"י ס"ק י).</w:t>
      </w:r>
    </w:p>
  </w:footnote>
  <w:footnote w:id="42">
    <w:p w:rsidR="00C76C8D" w:rsidRPr="002A736A" w:rsidRDefault="00C76C8D" w:rsidP="00F66C86">
      <w:pPr>
        <w:pStyle w:val="FootnoteText"/>
        <w:rPr>
          <w:rtl/>
        </w:rPr>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וכדברי שערי אפרים שער ד' ס"ג דס"ל לעיקר כהתוס', רק שנותן מקום גם לדעה זו "שיניח הספר פתוח, רק שלא יביט לתוכו בשעת הברכה".</w:t>
      </w:r>
    </w:p>
  </w:footnote>
  <w:footnote w:id="43">
    <w:p w:rsidR="00C76C8D" w:rsidRPr="002A736A" w:rsidRDefault="00C76C8D" w:rsidP="00F740EC">
      <w:pPr>
        <w:pStyle w:val="FootnoteText"/>
      </w:pPr>
      <w:r w:rsidRPr="002A736A">
        <w:rPr>
          <w:rStyle w:val="FootnoteReference"/>
          <w:vertAlign w:val="baseline"/>
        </w:rPr>
        <w:footnoteRef/>
      </w:r>
      <w:r w:rsidRPr="002A736A">
        <w:rPr>
          <w:rtl/>
        </w:rPr>
        <w:t>) ויקרא כד,ה-ט. ובס' שער הכולל פכ"ז אות ז ציין מקור אמירה זו בס' שמלה חדשה סי' א אות ט, הובא בשו"ע רבינו שם במהדורא תניינא בסוף הסימן.</w:t>
      </w:r>
    </w:p>
  </w:footnote>
  <w:footnote w:id="44">
    <w:p w:rsidR="00C76C8D" w:rsidRPr="002A736A" w:rsidRDefault="00C76C8D" w:rsidP="00F740EC">
      <w:pPr>
        <w:pStyle w:val="FootnoteText"/>
      </w:pPr>
      <w:r w:rsidRPr="002A736A">
        <w:rPr>
          <w:rStyle w:val="FootnoteReference"/>
          <w:vertAlign w:val="baseline"/>
        </w:rPr>
        <w:footnoteRef/>
      </w:r>
      <w:r w:rsidRPr="002A736A">
        <w:rPr>
          <w:rtl/>
        </w:rPr>
        <w:t>) הנדפסת בסוף הקטע "תקנת אמירת תהילים בציבור" שבראש ס' התהלים 'אהל יוסף יצחק', וכן בסידורי 'תורה אור' ו'תהלת ה'' לפני ברכת החודש.</w:t>
      </w:r>
    </w:p>
  </w:footnote>
  <w:footnote w:id="45">
    <w:p w:rsidR="00C76C8D" w:rsidRPr="002A736A" w:rsidRDefault="00C76C8D" w:rsidP="00F740EC">
      <w:pPr>
        <w:pStyle w:val="FootnoteText"/>
      </w:pPr>
      <w:r w:rsidRPr="002A736A">
        <w:rPr>
          <w:rStyle w:val="FootnoteReference"/>
          <w:vertAlign w:val="baseline"/>
        </w:rPr>
        <w:footnoteRef/>
      </w:r>
      <w:r w:rsidRPr="002A736A">
        <w:rPr>
          <w:rtl/>
        </w:rPr>
        <w:t>) שיחת ש"פ בראשית תש"ל.</w:t>
      </w:r>
    </w:p>
  </w:footnote>
  <w:footnote w:id="46">
    <w:p w:rsidR="00C76C8D" w:rsidRPr="002A736A" w:rsidRDefault="00C76C8D" w:rsidP="00F740EC">
      <w:pPr>
        <w:pStyle w:val="FootnoteText"/>
      </w:pPr>
      <w:r w:rsidRPr="002A736A">
        <w:rPr>
          <w:rStyle w:val="FootnoteReference"/>
          <w:vertAlign w:val="baseline"/>
        </w:rPr>
        <w:footnoteRef/>
      </w:r>
      <w:r w:rsidRPr="002A736A">
        <w:rPr>
          <w:rtl/>
        </w:rPr>
        <w:t>) סי' רפא ס"ג – בתיקונים קלים.</w:t>
      </w:r>
    </w:p>
  </w:footnote>
  <w:footnote w:id="47">
    <w:p w:rsidR="00C76C8D" w:rsidRPr="002A736A" w:rsidRDefault="00C76C8D" w:rsidP="00F740EC">
      <w:pPr>
        <w:pStyle w:val="FootnoteText"/>
      </w:pPr>
      <w:r w:rsidRPr="002A736A">
        <w:rPr>
          <w:rStyle w:val="FootnoteReference"/>
          <w:vertAlign w:val="baseline"/>
        </w:rPr>
        <w:footnoteRef/>
      </w:r>
      <w:r w:rsidRPr="002A736A">
        <w:rPr>
          <w:rtl/>
        </w:rPr>
        <w:t>) לד, א.</w:t>
      </w:r>
    </w:p>
  </w:footnote>
  <w:footnote w:id="48">
    <w:p w:rsidR="00C76C8D" w:rsidRPr="002A736A" w:rsidRDefault="00C76C8D" w:rsidP="00F740EC">
      <w:pPr>
        <w:pStyle w:val="FootnoteText"/>
      </w:pPr>
      <w:r w:rsidRPr="002A736A">
        <w:rPr>
          <w:rStyle w:val="FootnoteReference"/>
          <w:vertAlign w:val="baseline"/>
        </w:rPr>
        <w:footnoteRef/>
      </w:r>
      <w:r w:rsidRPr="002A736A">
        <w:rPr>
          <w:rtl/>
        </w:rPr>
        <w:t>) פסחים נח, א.</w:t>
      </w:r>
    </w:p>
  </w:footnote>
  <w:footnote w:id="49">
    <w:p w:rsidR="00C76C8D" w:rsidRPr="002A736A" w:rsidRDefault="00C76C8D" w:rsidP="00F740EC">
      <w:pPr>
        <w:pStyle w:val="FootnoteText"/>
      </w:pPr>
      <w:r w:rsidRPr="002A736A">
        <w:rPr>
          <w:rStyle w:val="FootnoteReference"/>
          <w:vertAlign w:val="baseline"/>
        </w:rPr>
        <w:footnoteRef/>
      </w:r>
      <w:r w:rsidRPr="002A736A">
        <w:rPr>
          <w:rtl/>
        </w:rPr>
        <w:t>) אך יש לברר אם אכן לדעה זו הקרבת הבזיכין לפני חצות היום פסולה.</w:t>
      </w:r>
    </w:p>
  </w:footnote>
  <w:footnote w:id="50">
    <w:p w:rsidR="00C76C8D" w:rsidRPr="002A736A" w:rsidRDefault="00C76C8D" w:rsidP="00F740EC">
      <w:pPr>
        <w:pStyle w:val="FootnoteText"/>
      </w:pPr>
      <w:r w:rsidRPr="002A736A">
        <w:rPr>
          <w:rStyle w:val="FootnoteReference"/>
          <w:vertAlign w:val="baseline"/>
        </w:rPr>
        <w:footnoteRef/>
      </w:r>
      <w:r w:rsidRPr="002A736A">
        <w:rPr>
          <w:rtl/>
        </w:rPr>
        <w:t>) בסידור 'אוצר התפילות' עמ' 751 מביא זאת מס' יסוד ושורש העבודה. אך פרשה זו מופיעה עוד בסידור היעב"ץ המקורי (בהוצאת 'אשכול' תשנ"ג, ח"א עמ' תשפ"ח).</w:t>
      </w:r>
    </w:p>
  </w:footnote>
  <w:footnote w:id="51">
    <w:p w:rsidR="00C76C8D" w:rsidRPr="002A736A" w:rsidRDefault="00C76C8D" w:rsidP="007D367F">
      <w:pPr>
        <w:pStyle w:val="FootnoteText"/>
      </w:pPr>
      <w:r w:rsidRPr="002A736A">
        <w:rPr>
          <w:rStyle w:val="FootnoteReference"/>
          <w:vertAlign w:val="baseline"/>
        </w:rPr>
        <w:footnoteRef/>
      </w:r>
      <w:r w:rsidRPr="002A736A">
        <w:rPr>
          <w:rFonts w:hint="cs"/>
          <w:rtl/>
        </w:rPr>
        <w:t>)</w:t>
      </w:r>
      <w:r w:rsidRPr="002A736A">
        <w:rPr>
          <w:rtl/>
        </w:rPr>
        <w:t xml:space="preserve"> פ"ב ה"ד.</w:t>
      </w:r>
    </w:p>
  </w:footnote>
  <w:footnote w:id="52">
    <w:p w:rsidR="00C76C8D" w:rsidRPr="002A736A" w:rsidRDefault="00C76C8D" w:rsidP="007D367F">
      <w:pPr>
        <w:pStyle w:val="FootnoteText"/>
        <w:rPr>
          <w:rtl/>
        </w:rPr>
      </w:pPr>
      <w:r w:rsidRPr="002A736A">
        <w:rPr>
          <w:rStyle w:val="FootnoteReference"/>
          <w:vertAlign w:val="baseline"/>
        </w:rPr>
        <w:footnoteRef/>
      </w:r>
      <w:r w:rsidRPr="002A736A">
        <w:rPr>
          <w:rFonts w:hint="cs"/>
          <w:rtl/>
        </w:rPr>
        <w:t>)</w:t>
      </w:r>
      <w:r w:rsidRPr="002A736A">
        <w:rPr>
          <w:rtl/>
        </w:rPr>
        <w:t xml:space="preserve"> וכבר הקשה ע"ז בשיירי כנה"ג (סי' נ, הגהות ב"י ס"ק א): "ואיני יודע איך בהתזת הסמ"ך יצאנו מידי חשד זה, דאין חילוק במבטא בין שי"ן שמאלית לסמ"ך".</w:t>
      </w:r>
    </w:p>
  </w:footnote>
  <w:footnote w:id="53">
    <w:p w:rsidR="00C76C8D" w:rsidRPr="002A736A" w:rsidRDefault="00C76C8D" w:rsidP="00F82FA0">
      <w:pPr>
        <w:pStyle w:val="FootnoteText"/>
        <w:rPr>
          <w:rtl/>
        </w:rPr>
      </w:pPr>
      <w:r w:rsidRPr="002A736A">
        <w:t>(</w:t>
      </w:r>
      <w:r w:rsidRPr="002A736A">
        <w:rPr>
          <w:rStyle w:val="FootnoteReference"/>
          <w:vertAlign w:val="baseline"/>
        </w:rPr>
        <w:footnoteRef/>
      </w:r>
      <w:r w:rsidRPr="002A736A">
        <w:rPr>
          <w:rtl/>
        </w:rPr>
        <w:t xml:space="preserve"> בטור סי' סא (ובשו"ע) סכ"ב [ובשו"ע אדה"ז שם סכ"א] כתבו, שגם בפסד"ז ובתפילה יש להיזהר לדקדק באותיות, ובב"י שם מביא זאת מס' היראה להר"ר יונה, ומהרד"ק [בס' מכלול, שער דקדוק הפעלים דף עב,ב. צויין בביאור הגר"א בשו"ע שם ס"ק כט]. אבל לא מצאתי שם [וגם לא בשו"ע רבינו שם ובהל' פסח, בעניין קריאת הגדה והלל] מפורש בקשר לתיבת 'חסדו'.</w:t>
      </w:r>
    </w:p>
  </w:footnote>
  <w:footnote w:id="54">
    <w:p w:rsidR="00C76C8D" w:rsidRPr="002A736A" w:rsidRDefault="00C76C8D" w:rsidP="005E2F33">
      <w:pPr>
        <w:pStyle w:val="FootnoteText"/>
        <w:rPr>
          <w:rtl/>
        </w:rPr>
      </w:pPr>
      <w:r w:rsidRPr="002A736A">
        <w:rPr>
          <w:rStyle w:val="FootnoteReference"/>
          <w:vertAlign w:val="baseline"/>
        </w:rPr>
        <w:footnoteRef/>
      </w:r>
      <w:r w:rsidRPr="002A736A">
        <w:rPr>
          <w:rFonts w:hint="cs"/>
          <w:rtl/>
        </w:rPr>
        <w:t>)</w:t>
      </w:r>
      <w:r w:rsidRPr="002A736A">
        <w:rPr>
          <w:rtl/>
        </w:rPr>
        <w:t xml:space="preserve"> ס"ק ה.</w:t>
      </w:r>
    </w:p>
  </w:footnote>
  <w:footnote w:id="55">
    <w:p w:rsidR="00C76C8D" w:rsidRPr="002A736A" w:rsidRDefault="00C76C8D" w:rsidP="00F82FA0">
      <w:pPr>
        <w:pStyle w:val="FootnoteText"/>
        <w:rPr>
          <w:rtl/>
        </w:rPr>
      </w:pPr>
      <w:r w:rsidRPr="002A736A">
        <w:rPr>
          <w:rStyle w:val="FootnoteReference"/>
          <w:vertAlign w:val="baseline"/>
        </w:rPr>
        <w:footnoteRef/>
      </w:r>
      <w:r w:rsidRPr="002A736A">
        <w:rPr>
          <w:rtl/>
        </w:rPr>
        <w:t>) ס"ק א.</w:t>
      </w:r>
    </w:p>
  </w:footnote>
  <w:footnote w:id="56">
    <w:p w:rsidR="00C76C8D" w:rsidRPr="002A736A" w:rsidRDefault="00C76C8D" w:rsidP="00F82FA0">
      <w:pPr>
        <w:pStyle w:val="FootnoteText"/>
        <w:rPr>
          <w:rtl/>
        </w:rPr>
      </w:pPr>
      <w:r w:rsidRPr="002A736A">
        <w:rPr>
          <w:rStyle w:val="FootnoteReference"/>
          <w:vertAlign w:val="baseline"/>
        </w:rPr>
        <w:footnoteRef/>
      </w:r>
      <w:r w:rsidRPr="002A736A">
        <w:rPr>
          <w:rtl/>
        </w:rPr>
        <w:t>) דבריהם נעתקו כאן בהמשך.</w:t>
      </w:r>
    </w:p>
  </w:footnote>
  <w:footnote w:id="57">
    <w:p w:rsidR="00C76C8D" w:rsidRPr="002A736A" w:rsidRDefault="00C76C8D" w:rsidP="00F82FA0">
      <w:pPr>
        <w:pStyle w:val="FootnoteText"/>
        <w:rPr>
          <w:rtl/>
        </w:rPr>
      </w:pPr>
      <w:r w:rsidRPr="002A736A">
        <w:rPr>
          <w:rStyle w:val="FootnoteReference"/>
          <w:vertAlign w:val="baseline"/>
        </w:rPr>
        <w:footnoteRef/>
      </w:r>
      <w:r w:rsidRPr="002A736A">
        <w:rPr>
          <w:rtl/>
        </w:rPr>
        <w:t>) ח, ב בדפי הרי"ף. הל"ח ברא"ש שם סי"ב אות ב' מביא ירושלמי זה ומציין למה שכתב בד"ח פ"ה [סי' ב] אות טז, שם העתיק מפירש"י שעל הרי"ף. וכתב שם שאין לשנות הניקוד וההדגשה כלל.</w:t>
      </w:r>
    </w:p>
  </w:footnote>
  <w:footnote w:id="58">
    <w:p w:rsidR="00C76C8D" w:rsidRPr="002A736A" w:rsidRDefault="00C76C8D" w:rsidP="00F82FA0">
      <w:pPr>
        <w:pStyle w:val="FootnoteText"/>
      </w:pPr>
      <w:r w:rsidRPr="002A736A">
        <w:rPr>
          <w:rStyle w:val="FootnoteReference"/>
          <w:vertAlign w:val="baseline"/>
        </w:rPr>
        <w:footnoteRef/>
      </w:r>
      <w:r w:rsidRPr="002A736A">
        <w:rPr>
          <w:rtl/>
        </w:rPr>
        <w:t>) עמ' 30, בשם הירושלמי הנ"ל.</w:t>
      </w:r>
    </w:p>
  </w:footnote>
  <w:footnote w:id="59">
    <w:p w:rsidR="00C76C8D" w:rsidRPr="002A736A" w:rsidRDefault="00C76C8D" w:rsidP="00CB5930">
      <w:pPr>
        <w:pStyle w:val="FootnoteText"/>
      </w:pPr>
      <w:r w:rsidRPr="002A736A">
        <w:footnoteRef/>
      </w:r>
      <w:r w:rsidRPr="002A736A">
        <w:rPr>
          <w:highlight w:val="white"/>
          <w:rtl/>
        </w:rPr>
        <w:t>) הנה מ"ש בציץ אליעזר ח"י סימן כה פרק ט' שיש מצוה מן התורה לקבור הרוגי נכרים ומתיהם ע"פ מ"ש הרמב"ן (תצא, כא, כ</w:t>
      </w:r>
      <w:r w:rsidRPr="002A736A">
        <w:rPr>
          <w:rFonts w:hint="cs"/>
          <w:highlight w:val="white"/>
          <w:rtl/>
        </w:rPr>
        <w:t>ג</w:t>
      </w:r>
      <w:r w:rsidRPr="002A736A">
        <w:rPr>
          <w:highlight w:val="white"/>
          <w:rtl/>
        </w:rPr>
        <w:t>)</w:t>
      </w:r>
      <w:r w:rsidRPr="002A736A">
        <w:rPr>
          <w:highlight w:val="white"/>
        </w:rPr>
        <w:t xml:space="preserve"> </w:t>
      </w:r>
      <w:r w:rsidRPr="002A736A">
        <w:rPr>
          <w:highlight w:val="white"/>
          <w:rtl/>
        </w:rPr>
        <w:t>"</w:t>
      </w:r>
      <w:r w:rsidRPr="002A736A">
        <w:rPr>
          <w:b/>
          <w:highlight w:val="white"/>
          <w:rtl/>
        </w:rPr>
        <w:t>ולא תטמא את אדמתך</w:t>
      </w:r>
      <w:r w:rsidRPr="002A736A">
        <w:rPr>
          <w:highlight w:val="white"/>
          <w:rtl/>
        </w:rPr>
        <w:t xml:space="preserve"> – על דעת רבותינו, איננו טעם בלבד בעבור שלא תטמא את אדמתך. . אבל הוא לאו שני. . ומן הלאו הזה קבר יהושע מלכי כנען ביומן, אף על פי שאין בתלייתן הקללה שהזכירו רבותינו במגדף ועובד עבודה זרה, אבל היה בהם משום טומאת הארץ. או שחשש לקללת אלהים מן המשל של שני האחים, כאשר פירשתי</w:t>
      </w:r>
      <w:r w:rsidRPr="002A736A">
        <w:rPr>
          <w:rtl/>
        </w:rPr>
        <w:t>". ועיי"ש עוד. לכאורה הראי' הוא שאנו בני ישראל מצווים לקבור מתיהם אבל עדיין יש מקום לעיין אם הם מצווין על עצמן. עד"ז העיר לי מ</w:t>
      </w:r>
      <w:r w:rsidRPr="002A736A">
        <w:rPr>
          <w:highlight w:val="white"/>
          <w:rtl/>
        </w:rPr>
        <w:t>פסק אודות גר צדק עד כמה הוא צריך להשתדל למנוע שריפת גופת הוריו.</w:t>
      </w:r>
    </w:p>
    <w:p w:rsidR="00C76C8D" w:rsidRPr="002A736A" w:rsidRDefault="00C76C8D" w:rsidP="00CB5930">
      <w:pPr>
        <w:pStyle w:val="FootnoteText"/>
      </w:pPr>
      <w:r w:rsidRPr="002A736A">
        <w:rPr>
          <w:rtl/>
        </w:rPr>
        <w:t>אבל מצינו שכתב בספר שלחן מלכים [לנדא] בהקדמה (בהערה ד"ה מתיר אסורים) ש"מת דקבורתו . . הוא מצד השבת הגזילה להאדמה אשר לקח ממנה ועל כן אף בני נח מצוון על הקבורה שהרי מצוון על הגזל".</w:t>
      </w:r>
    </w:p>
    <w:p w:rsidR="00C76C8D" w:rsidRPr="002A736A" w:rsidRDefault="00C76C8D" w:rsidP="00CB5930">
      <w:pPr>
        <w:pStyle w:val="FootnoteText"/>
      </w:pPr>
      <w:r w:rsidRPr="002A736A">
        <w:rPr>
          <w:rtl/>
        </w:rPr>
        <w:t>והוסיף בספר מצות השם [שטייף] (בחלק שלישי, כללים, קבורה) "להביא ראיה לדבריו, שהרי בפרשת בראשית (ג,</w:t>
      </w:r>
      <w:r w:rsidRPr="002A736A">
        <w:rPr>
          <w:rFonts w:hint="cs"/>
          <w:rtl/>
        </w:rPr>
        <w:t xml:space="preserve"> </w:t>
      </w:r>
      <w:r w:rsidRPr="002A736A">
        <w:rPr>
          <w:rtl/>
        </w:rPr>
        <w:t>יט), כתיב אל עפר תשוב שהוא קודם מתן תורה ונשנה לאחר מתן תורה, דכתיב כי קבור תקברנו, אם כן הוי ליה בכלל דבר שנאמרה ונשנית שנוהג גם בבן נח".</w:t>
      </w:r>
    </w:p>
    <w:p w:rsidR="00C76C8D" w:rsidRPr="002A736A" w:rsidRDefault="00C76C8D" w:rsidP="00CB5930">
      <w:pPr>
        <w:pStyle w:val="FootnoteText"/>
      </w:pPr>
      <w:r w:rsidRPr="002A736A">
        <w:rPr>
          <w:rtl/>
        </w:rPr>
        <w:t>אבל ממשיך שם "אמנם מה שכתב שטעם הקבורה הוא מטעם גזילה זה צ"ע, דאע"ג דמצינו שארז"ל בראשית רבה (כ,</w:t>
      </w:r>
      <w:r w:rsidRPr="002A736A">
        <w:rPr>
          <w:rFonts w:hint="cs"/>
          <w:rtl/>
        </w:rPr>
        <w:t xml:space="preserve"> </w:t>
      </w:r>
      <w:r w:rsidRPr="002A736A">
        <w:rPr>
          <w:rtl/>
        </w:rPr>
        <w:t>י) קומץ עפר שנבראת ממנו גזולה היא בידך, אמנם הא העפר נשתנה כבר . . וי"ל שקנאה האדם בשינוי השם, ולאחר מיתה איננו מצווה עוד לקיים מצות השבת הגזילה . . וצ"ע בזה".</w:t>
      </w:r>
    </w:p>
  </w:footnote>
  <w:footnote w:id="60">
    <w:p w:rsidR="00C76C8D" w:rsidRPr="002A736A" w:rsidRDefault="00C76C8D" w:rsidP="00CB5930">
      <w:pPr>
        <w:pStyle w:val="FootnoteText"/>
      </w:pPr>
      <w:r w:rsidRPr="002A736A">
        <w:footnoteRef/>
      </w:r>
      <w:r w:rsidRPr="002A736A">
        <w:rPr>
          <w:rtl/>
        </w:rPr>
        <w:t xml:space="preserve">) ויש להעיר ממ"ש בילקוט שמעוני פרשת וירא </w:t>
      </w:r>
      <w:r w:rsidRPr="002A736A">
        <w:rPr>
          <w:rFonts w:hint="cs"/>
          <w:rtl/>
        </w:rPr>
        <w:t>רמז</w:t>
      </w:r>
      <w:r w:rsidRPr="002A736A">
        <w:rPr>
          <w:rtl/>
        </w:rPr>
        <w:t xml:space="preserve"> קא: ויבואו אל המקום, שניהם מביאים את האבנים, שניהם מביאים את האש, שניהם מביאים את העצים. אברהם דומה כמי שעשה חתנות לבנו, ויצחק דומה כמי שעשה חופה לעצמו אמר ליה יצחק: </w:t>
      </w:r>
      <w:r w:rsidRPr="002A736A">
        <w:rPr>
          <w:b/>
          <w:rtl/>
        </w:rPr>
        <w:t xml:space="preserve">אבא מהר ועשה רצון יוצרך ושורפני יפה, ואפר שלי הולך לאמי ותניחהו, וכל זמן שתראהו אמי תאמר: זהו בני ששחטו אביו". </w:t>
      </w:r>
      <w:r w:rsidRPr="002A736A">
        <w:rPr>
          <w:rtl/>
        </w:rPr>
        <w:t xml:space="preserve">והעיר על זה במדרש סעז בראשית ע' 199 בהערה שהגם ששריפת הגוי' אסורה על פי ההלכה. הכא שאני, שהרי נאמר לאברהם "ויעלהו שם לעולה". ויש להעיר על זה, שאם היו להאבות דין בן נח, א"כ יש לומר שלא הי' בו איסור בדיני בן נח.  </w:t>
      </w:r>
    </w:p>
  </w:footnote>
  <w:footnote w:id="61">
    <w:p w:rsidR="00C76C8D" w:rsidRPr="002A736A" w:rsidRDefault="00C76C8D" w:rsidP="00CB5930">
      <w:pPr>
        <w:pStyle w:val="FootnoteText"/>
      </w:pPr>
      <w:r w:rsidRPr="002A736A">
        <w:footnoteRef/>
      </w:r>
      <w:r w:rsidRPr="002A736A">
        <w:rPr>
          <w:rtl/>
        </w:rPr>
        <w:t>) הלכות גוף ונפש סעיף ד'.</w:t>
      </w:r>
    </w:p>
  </w:footnote>
  <w:footnote w:id="62">
    <w:p w:rsidR="00C76C8D" w:rsidRPr="002A736A" w:rsidRDefault="00C76C8D" w:rsidP="00CB5930">
      <w:pPr>
        <w:pStyle w:val="FootnoteText"/>
        <w:rPr>
          <w:rtl/>
        </w:rPr>
      </w:pPr>
      <w:r w:rsidRPr="002A736A">
        <w:footnoteRef/>
      </w:r>
      <w:r w:rsidRPr="002A736A">
        <w:rPr>
          <w:rtl/>
        </w:rPr>
        <w:t>) במראה מקומות בשו"ע שם מציין משנה ב"ק צ, ב.</w:t>
      </w:r>
    </w:p>
  </w:footnote>
  <w:footnote w:id="63">
    <w:p w:rsidR="00C76C8D" w:rsidRPr="002A736A" w:rsidRDefault="00C76C8D" w:rsidP="00CB5930">
      <w:pPr>
        <w:pStyle w:val="FootnoteText"/>
      </w:pPr>
      <w:r w:rsidRPr="002A736A">
        <w:footnoteRef/>
      </w:r>
      <w:r w:rsidRPr="002A736A">
        <w:rPr>
          <w:rtl/>
        </w:rPr>
        <w:t>) רוצח, פ"א הלכה ד [לכאורה שם מיירי לגבי הנפש ואולי הכוונה למ"ש הרמב"ם סנהדרין פרק יח הלכה ו ומש"ש הרדב"ז מובא להלן בפנים].</w:t>
      </w:r>
    </w:p>
  </w:footnote>
  <w:footnote w:id="64">
    <w:p w:rsidR="00C76C8D" w:rsidRPr="002A736A" w:rsidRDefault="00C76C8D" w:rsidP="00CB5930">
      <w:pPr>
        <w:pStyle w:val="FootnoteText"/>
        <w:rPr>
          <w:highlight w:val="white"/>
          <w:rtl/>
        </w:rPr>
      </w:pPr>
      <w:r w:rsidRPr="002A736A">
        <w:rPr>
          <w:highlight w:val="white"/>
        </w:rPr>
        <w:footnoteRef/>
      </w:r>
      <w:r w:rsidRPr="002A736A">
        <w:rPr>
          <w:highlight w:val="white"/>
          <w:rtl/>
        </w:rPr>
        <w:t>) תרגום חפשי (ועל אחריות המערכת לבד): קיבלתי מכתבך בו אתה מזמין הערות שלי בשאלת שריפת הגופה. לפי דתנו היהודית, גופו של אדם אינו נחלתו הפרטית לעשות בו כרצונו. האדמו"ר הזקן של חב"ד . . חזר על עמדה זו שמבוססת על המשנה, המצהירה כי "אין לאדם רשות על גופו כלל". הרמב"ם מצהיר שגוף האדם הוא "קנין" "רכוש האלוקים".</w:t>
      </w:r>
    </w:p>
  </w:footnote>
  <w:footnote w:id="65">
    <w:p w:rsidR="00C76C8D" w:rsidRPr="002A736A" w:rsidRDefault="00C76C8D" w:rsidP="00CB5930">
      <w:pPr>
        <w:pStyle w:val="FootnoteText"/>
      </w:pPr>
      <w:r w:rsidRPr="002A736A">
        <w:footnoteRef/>
      </w:r>
      <w:r w:rsidRPr="002A736A">
        <w:rPr>
          <w:rtl/>
        </w:rPr>
        <w:t>) שם במכתב כתב "</w:t>
      </w:r>
      <w:r w:rsidRPr="002A736A">
        <w:t>that it is considered to have a nuance of paganism</w:t>
      </w:r>
      <w:r w:rsidRPr="002A736A">
        <w:rPr>
          <w:rtl/>
        </w:rPr>
        <w:t>" [תרגום חפשי: יש בזה שמץ ע"ז] ולכאורה מצד זה, אסור גם בבן נח.</w:t>
      </w:r>
    </w:p>
  </w:footnote>
  <w:footnote w:id="66">
    <w:p w:rsidR="00C76C8D" w:rsidRPr="002A736A" w:rsidRDefault="00C76C8D" w:rsidP="00CB5930">
      <w:pPr>
        <w:pStyle w:val="FootnoteText"/>
      </w:pPr>
      <w:r w:rsidRPr="002A736A">
        <w:footnoteRef/>
      </w:r>
      <w:r w:rsidRPr="002A736A">
        <w:rPr>
          <w:rtl/>
        </w:rPr>
        <w:t>) יחזקאל י"ח.</w:t>
      </w:r>
    </w:p>
  </w:footnote>
  <w:footnote w:id="67">
    <w:p w:rsidR="00C76C8D" w:rsidRPr="002A736A" w:rsidRDefault="00C76C8D" w:rsidP="00CB5930">
      <w:pPr>
        <w:pStyle w:val="FootnoteText"/>
      </w:pPr>
      <w:r w:rsidRPr="002A736A">
        <w:footnoteRef/>
      </w:r>
      <w:r w:rsidRPr="002A736A">
        <w:rPr>
          <w:rtl/>
        </w:rPr>
        <w:t xml:space="preserve">) ועיין שם בהערה 41 "וכמ"ש בזח"ג (ע, ריש ע"ב)"גופו דליהון קדישא". וראה שבת (פו, ב) החילוק </w:t>
      </w:r>
      <w:r w:rsidRPr="002A736A">
        <w:rPr>
          <w:b/>
          <w:rtl/>
        </w:rPr>
        <w:t>בדין</w:t>
      </w:r>
      <w:r w:rsidRPr="002A736A">
        <w:rPr>
          <w:rtl/>
        </w:rPr>
        <w:t xml:space="preserve"> בין גופי ישראל וגופי אוה"ע. ובכ"מ. ובהערה 42 שם "ובפרט ע"פ המבואר בתניא (ספמ"ט) ד"ובנו בחרת מכל עם ולשון הוא </w:t>
      </w:r>
      <w:r w:rsidRPr="002A736A">
        <w:rPr>
          <w:b/>
          <w:rtl/>
        </w:rPr>
        <w:t>הגוף החומרי</w:t>
      </w:r>
      <w:r w:rsidRPr="002A736A">
        <w:rPr>
          <w:rtl/>
        </w:rPr>
        <w:t>".</w:t>
      </w:r>
    </w:p>
  </w:footnote>
  <w:footnote w:id="68">
    <w:p w:rsidR="00C76C8D" w:rsidRPr="002A736A" w:rsidRDefault="00C76C8D" w:rsidP="00CB5930">
      <w:pPr>
        <w:pStyle w:val="FootnoteText"/>
      </w:pPr>
      <w:r w:rsidRPr="002A736A">
        <w:footnoteRef/>
      </w:r>
      <w:r w:rsidRPr="002A736A">
        <w:rPr>
          <w:rtl/>
        </w:rPr>
        <w:t xml:space="preserve">) לפי זה במשפט שיילוק (לאור ההלכה ע' תג) אפשר שהדין קיים בבן נח. ויש לעיין. </w:t>
      </w:r>
    </w:p>
  </w:footnote>
  <w:footnote w:id="69">
    <w:p w:rsidR="00C76C8D" w:rsidRPr="002A736A" w:rsidRDefault="00C76C8D" w:rsidP="00575D64">
      <w:pPr>
        <w:pStyle w:val="FootnoteText"/>
        <w:rPr>
          <w:rtl/>
        </w:rPr>
      </w:pPr>
      <w:r w:rsidRPr="002A736A">
        <w:footnoteRef/>
      </w:r>
      <w:r w:rsidRPr="002A736A">
        <w:rPr>
          <w:rFonts w:hint="cs"/>
          <w:rtl/>
        </w:rPr>
        <w:t xml:space="preserve">) </w:t>
      </w:r>
      <w:r w:rsidRPr="002A736A">
        <w:rPr>
          <w:rtl/>
        </w:rPr>
        <w:t xml:space="preserve">בספרו הלכה ברורה (וילהרמסדורף, תע”ז) כתב </w:t>
      </w:r>
      <w:r w:rsidRPr="002A736A">
        <w:rPr>
          <w:rFonts w:hint="cs"/>
          <w:rtl/>
        </w:rPr>
        <w:t>הרב</w:t>
      </w:r>
      <w:r w:rsidRPr="002A736A">
        <w:rPr>
          <w:rtl/>
        </w:rPr>
        <w:t xml:space="preserve"> פינחס אויערבאך (בסי' לב ס"ק יח) לחלק בין תוכה למבחוץ, דבתוך האות דינו כחסר גוף האות אם אינו מוקפת גוויל. והשיג עליו </w:t>
      </w:r>
      <w:r w:rsidRPr="002A736A">
        <w:rPr>
          <w:rFonts w:hint="cs"/>
          <w:rtl/>
        </w:rPr>
        <w:t>אדה</w:t>
      </w:r>
      <w:r w:rsidRPr="002A736A">
        <w:rPr>
          <w:rtl/>
        </w:rPr>
        <w:t>”</w:t>
      </w:r>
      <w:r w:rsidRPr="002A736A">
        <w:rPr>
          <w:rFonts w:hint="cs"/>
          <w:rtl/>
        </w:rPr>
        <w:t>ז</w:t>
      </w:r>
      <w:r w:rsidRPr="002A736A">
        <w:rPr>
          <w:rtl/>
        </w:rPr>
        <w:t xml:space="preserve"> בקו"א סק"ד דא"א לומר כן שהרי בירושלמי (מגילה פ"א ה"ט) מבואר דרב ורב חסדא פליגי על אשיאן, אע"ג דאינהו מיירי מבחוץ ואיהו מיירי בתוכה.</w:t>
      </w:r>
      <w:r w:rsidRPr="002A736A">
        <w:rPr>
          <w:rFonts w:hint="cs"/>
          <w:rtl/>
        </w:rPr>
        <w:t xml:space="preserve"> </w:t>
      </w:r>
      <w:r w:rsidRPr="002A736A">
        <w:rPr>
          <w:rtl/>
        </w:rPr>
        <w:t>ו</w:t>
      </w:r>
      <w:r w:rsidRPr="002A736A">
        <w:rPr>
          <w:rFonts w:hint="cs"/>
          <w:rtl/>
        </w:rPr>
        <w:t xml:space="preserve">א"כ </w:t>
      </w:r>
      <w:r w:rsidRPr="002A736A">
        <w:rPr>
          <w:rtl/>
        </w:rPr>
        <w:t>את"ל</w:t>
      </w:r>
      <w:r w:rsidRPr="002A736A">
        <w:rPr>
          <w:rFonts w:ascii="Cambria" w:hAnsi="Cambria" w:cs="Cambria" w:hint="cs"/>
          <w:rtl/>
        </w:rPr>
        <w:t> </w:t>
      </w:r>
      <w:r w:rsidRPr="002A736A">
        <w:rPr>
          <w:rFonts w:hint="cs"/>
          <w:rtl/>
        </w:rPr>
        <w:t>שכל</w:t>
      </w:r>
      <w:r w:rsidRPr="002A736A">
        <w:rPr>
          <w:rtl/>
        </w:rPr>
        <w:t xml:space="preserve"> </w:t>
      </w:r>
      <w:r w:rsidRPr="002A736A">
        <w:rPr>
          <w:rFonts w:hint="cs"/>
          <w:rtl/>
        </w:rPr>
        <w:t>חידוש</w:t>
      </w:r>
      <w:r w:rsidRPr="002A736A">
        <w:rPr>
          <w:rtl/>
        </w:rPr>
        <w:t xml:space="preserve"> </w:t>
      </w:r>
      <w:r w:rsidRPr="002A736A">
        <w:rPr>
          <w:rFonts w:hint="cs"/>
          <w:rtl/>
        </w:rPr>
        <w:t>הירושלמי</w:t>
      </w:r>
      <w:r w:rsidRPr="002A736A">
        <w:rPr>
          <w:rtl/>
        </w:rPr>
        <w:t xml:space="preserve"> </w:t>
      </w:r>
      <w:r w:rsidRPr="002A736A">
        <w:rPr>
          <w:rFonts w:hint="cs"/>
          <w:rtl/>
        </w:rPr>
        <w:t>הוא</w:t>
      </w:r>
      <w:r w:rsidRPr="002A736A">
        <w:rPr>
          <w:rtl/>
        </w:rPr>
        <w:t xml:space="preserve"> </w:t>
      </w:r>
      <w:r w:rsidRPr="002A736A">
        <w:rPr>
          <w:rFonts w:hint="cs"/>
          <w:rtl/>
        </w:rPr>
        <w:t>רק</w:t>
      </w:r>
      <w:r w:rsidRPr="002A736A">
        <w:rPr>
          <w:rtl/>
        </w:rPr>
        <w:t xml:space="preserve"> </w:t>
      </w:r>
      <w:r w:rsidRPr="002A736A">
        <w:rPr>
          <w:rFonts w:hint="cs"/>
          <w:rtl/>
        </w:rPr>
        <w:t>לענין</w:t>
      </w:r>
      <w:r w:rsidRPr="002A736A">
        <w:rPr>
          <w:rtl/>
        </w:rPr>
        <w:t xml:space="preserve"> </w:t>
      </w:r>
      <w:r w:rsidRPr="002A736A">
        <w:rPr>
          <w:rFonts w:hint="cs"/>
          <w:rtl/>
        </w:rPr>
        <w:t>תוכו</w:t>
      </w:r>
      <w:r w:rsidRPr="002A736A">
        <w:rPr>
          <w:rtl/>
        </w:rPr>
        <w:t xml:space="preserve"> </w:t>
      </w:r>
      <w:r w:rsidRPr="002A736A">
        <w:rPr>
          <w:rFonts w:hint="cs"/>
          <w:rtl/>
        </w:rPr>
        <w:t>של</w:t>
      </w:r>
      <w:r w:rsidRPr="002A736A">
        <w:rPr>
          <w:rtl/>
        </w:rPr>
        <w:t xml:space="preserve"> </w:t>
      </w:r>
      <w:r w:rsidRPr="002A736A">
        <w:rPr>
          <w:rFonts w:hint="cs"/>
          <w:rtl/>
        </w:rPr>
        <w:t>האות</w:t>
      </w:r>
      <w:r w:rsidRPr="002A736A">
        <w:rPr>
          <w:rtl/>
        </w:rPr>
        <w:t xml:space="preserve">, </w:t>
      </w:r>
      <w:r w:rsidRPr="002A736A">
        <w:rPr>
          <w:rFonts w:hint="cs"/>
          <w:rtl/>
        </w:rPr>
        <w:t>אין</w:t>
      </w:r>
      <w:r w:rsidRPr="002A736A">
        <w:rPr>
          <w:rtl/>
        </w:rPr>
        <w:t xml:space="preserve"> </w:t>
      </w:r>
      <w:r w:rsidRPr="002A736A">
        <w:rPr>
          <w:rFonts w:hint="cs"/>
          <w:rtl/>
        </w:rPr>
        <w:t>מחלוקת</w:t>
      </w:r>
      <w:r w:rsidRPr="002A736A">
        <w:rPr>
          <w:rtl/>
        </w:rPr>
        <w:t xml:space="preserve"> </w:t>
      </w:r>
      <w:r w:rsidRPr="002A736A">
        <w:rPr>
          <w:rFonts w:hint="cs"/>
          <w:rtl/>
        </w:rPr>
        <w:t>בדבר</w:t>
      </w:r>
      <w:r w:rsidRPr="002A736A">
        <w:rPr>
          <w:rFonts w:ascii="Cambria" w:hAnsi="Cambria" w:cs="Cambria" w:hint="cs"/>
          <w:rtl/>
        </w:rPr>
        <w:t> </w:t>
      </w:r>
      <w:r w:rsidRPr="002A736A">
        <w:rPr>
          <w:rFonts w:hint="cs"/>
          <w:rtl/>
        </w:rPr>
        <w:t>זה</w:t>
      </w:r>
      <w:r w:rsidRPr="002A736A">
        <w:rPr>
          <w:rtl/>
        </w:rPr>
        <w:t xml:space="preserve">. </w:t>
      </w:r>
      <w:r w:rsidRPr="002A736A">
        <w:rPr>
          <w:rFonts w:hint="cs"/>
          <w:rtl/>
        </w:rPr>
        <w:t>אע</w:t>
      </w:r>
      <w:r w:rsidRPr="002A736A">
        <w:rPr>
          <w:rtl/>
        </w:rPr>
        <w:t>"</w:t>
      </w:r>
      <w:r w:rsidRPr="002A736A">
        <w:rPr>
          <w:rFonts w:hint="cs"/>
          <w:rtl/>
        </w:rPr>
        <w:t>כ</w:t>
      </w:r>
      <w:r w:rsidRPr="002A736A">
        <w:rPr>
          <w:rtl/>
        </w:rPr>
        <w:t xml:space="preserve"> </w:t>
      </w:r>
      <w:r w:rsidRPr="002A736A">
        <w:rPr>
          <w:rFonts w:hint="cs"/>
          <w:rtl/>
        </w:rPr>
        <w:t>שלהירושלמי</w:t>
      </w:r>
      <w:r w:rsidRPr="002A736A">
        <w:rPr>
          <w:rtl/>
        </w:rPr>
        <w:t xml:space="preserve"> </w:t>
      </w:r>
      <w:r w:rsidRPr="002A736A">
        <w:rPr>
          <w:rFonts w:hint="cs"/>
          <w:rtl/>
        </w:rPr>
        <w:t>אין</w:t>
      </w:r>
      <w:r w:rsidRPr="002A736A">
        <w:rPr>
          <w:rtl/>
        </w:rPr>
        <w:t xml:space="preserve"> </w:t>
      </w:r>
      <w:r w:rsidRPr="002A736A">
        <w:rPr>
          <w:rFonts w:hint="cs"/>
          <w:rtl/>
        </w:rPr>
        <w:t>חילוק.</w:t>
      </w:r>
    </w:p>
  </w:footnote>
  <w:footnote w:id="70">
    <w:p w:rsidR="00C76C8D" w:rsidRPr="002A736A" w:rsidRDefault="00C76C8D" w:rsidP="00575D64">
      <w:pPr>
        <w:pStyle w:val="FootnoteText"/>
        <w:rPr>
          <w:rtl/>
        </w:rPr>
      </w:pPr>
      <w:r w:rsidRPr="002A736A">
        <w:footnoteRef/>
      </w:r>
      <w:r w:rsidRPr="002A736A">
        <w:rPr>
          <w:rFonts w:hint="cs"/>
          <w:rtl/>
        </w:rPr>
        <w:t>) באמת הערוני ח"א שי"ל (בדוחק) שלא הביא ה</w:t>
      </w:r>
      <w:r w:rsidRPr="002A736A">
        <w:rPr>
          <w:rtl/>
        </w:rPr>
        <w:t xml:space="preserve">שו"ע </w:t>
      </w:r>
      <w:r w:rsidRPr="002A736A">
        <w:rPr>
          <w:rFonts w:hint="cs"/>
          <w:rtl/>
        </w:rPr>
        <w:t>ש</w:t>
      </w:r>
      <w:r w:rsidRPr="002A736A">
        <w:rPr>
          <w:rtl/>
        </w:rPr>
        <w:t>בירושלמי מחמיר לענין נקב בפנים בחלל האות</w:t>
      </w:r>
      <w:r w:rsidRPr="002A736A">
        <w:rPr>
          <w:rFonts w:hint="cs"/>
          <w:rtl/>
        </w:rPr>
        <w:t xml:space="preserve"> אלא להוכיח</w:t>
      </w:r>
      <w:r w:rsidRPr="002A736A">
        <w:rPr>
          <w:rtl/>
        </w:rPr>
        <w:t xml:space="preserve"> כפירוש שני ברש"י דניקב תוכו היינו חללו [ולא רגל שמאל]</w:t>
      </w:r>
      <w:r w:rsidRPr="002A736A">
        <w:rPr>
          <w:rFonts w:hint="cs"/>
          <w:rtl/>
        </w:rPr>
        <w:t xml:space="preserve">, </w:t>
      </w:r>
      <w:r w:rsidRPr="002A736A">
        <w:rPr>
          <w:rtl/>
        </w:rPr>
        <w:t>אבל מה שיוצא מהירושלמי עצמו בביאור שיטה זו לא איכפת למ"ב [כלומר לפסיקת הלכה]</w:t>
      </w:r>
      <w:r w:rsidRPr="002A736A">
        <w:rPr>
          <w:rFonts w:hint="cs"/>
          <w:rtl/>
        </w:rPr>
        <w:t xml:space="preserve">, </w:t>
      </w:r>
      <w:r w:rsidRPr="002A736A">
        <w:rPr>
          <w:rtl/>
        </w:rPr>
        <w:t>וממילא גם אליבא דחומרא זו (שכתוב על שם הירושלמי), עדיין יש מקום לחילוק הב"י בין לפני הכתיבה ואחריה</w:t>
      </w:r>
      <w:r w:rsidRPr="002A736A">
        <w:t>.</w:t>
      </w:r>
    </w:p>
    <w:p w:rsidR="00C76C8D" w:rsidRPr="002A736A" w:rsidRDefault="00C76C8D" w:rsidP="00575D64">
      <w:pPr>
        <w:pStyle w:val="FootnoteText"/>
      </w:pPr>
      <w:r w:rsidRPr="002A736A">
        <w:rPr>
          <w:rFonts w:hint="cs"/>
          <w:rtl/>
        </w:rPr>
        <w:t>אבל לפום ריהטא לא משמע כן. ובפרט שאין זה דרכו של המחבר בשולחנו, וק"ל.</w:t>
      </w:r>
    </w:p>
    <w:p w:rsidR="00C76C8D" w:rsidRPr="002A736A" w:rsidRDefault="00C76C8D" w:rsidP="00575D64">
      <w:pPr>
        <w:pStyle w:val="FootnoteText"/>
        <w:rPr>
          <w:rtl/>
        </w:rPr>
      </w:pPr>
    </w:p>
  </w:footnote>
  <w:footnote w:id="71">
    <w:p w:rsidR="00C76C8D" w:rsidRPr="002A736A" w:rsidRDefault="00C76C8D" w:rsidP="00EC5EB4">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ע"ד כמו שמצינו בדיני תערובות, שלא אמרינן דיני סלק לאחר שחתיכה נעשה נבילה. (יו"ד סי' צ"ח, ובט"ז סק"ה).</w:t>
      </w:r>
    </w:p>
  </w:footnote>
  <w:footnote w:id="72">
    <w:p w:rsidR="00C76C8D" w:rsidRPr="002A736A" w:rsidRDefault="00C76C8D" w:rsidP="00EC5EB4">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 xml:space="preserve">וז"ל השו"ע שם "מקוה שאין בו מ' סאה, שנפלו לתוכו ג' לוגין מים שאובין ואח"כ נחלק לשניים, ורובה מים כשרים על כ"א מהם </w:t>
      </w:r>
      <w:r w:rsidRPr="002A736A">
        <w:rPr>
          <w:rtl/>
        </w:rPr>
        <w:t>–</w:t>
      </w:r>
      <w:r w:rsidRPr="002A736A">
        <w:rPr>
          <w:rFonts w:hint="cs"/>
          <w:rtl/>
        </w:rPr>
        <w:t xml:space="preserve"> הרי אלו פסולים". ובש"ך סק"ל מבאר, שהוא משום "שכל המקוה </w:t>
      </w:r>
      <w:r w:rsidRPr="002A736A">
        <w:rPr>
          <w:rFonts w:hint="cs"/>
          <w:b/>
          <w:bCs/>
          <w:rtl/>
        </w:rPr>
        <w:t>כולה</w:t>
      </w:r>
      <w:r w:rsidRPr="002A736A">
        <w:rPr>
          <w:rFonts w:hint="cs"/>
          <w:rtl/>
        </w:rPr>
        <w:t xml:space="preserve"> נפסלה במים שאובין, וכאילו </w:t>
      </w:r>
      <w:r w:rsidRPr="002A736A">
        <w:rPr>
          <w:rFonts w:hint="cs"/>
          <w:b/>
          <w:bCs/>
          <w:rtl/>
        </w:rPr>
        <w:t xml:space="preserve">כל </w:t>
      </w:r>
      <w:r w:rsidRPr="002A736A">
        <w:rPr>
          <w:rFonts w:hint="cs"/>
          <w:rtl/>
        </w:rPr>
        <w:t xml:space="preserve">מימיו נשאבו בכלי", דהיינו, שלאחר שנקרא "שם פסול" על מים אלה </w:t>
      </w:r>
      <w:r w:rsidRPr="002A736A">
        <w:rPr>
          <w:rtl/>
        </w:rPr>
        <w:t>–</w:t>
      </w:r>
      <w:r w:rsidRPr="002A736A">
        <w:rPr>
          <w:rFonts w:hint="cs"/>
          <w:rtl/>
        </w:rPr>
        <w:t xml:space="preserve"> אין להם תקנה יותר, כי תלוי ב"שם פסול", ולא בביטול וכיו"ב, וא"א להפריד (לסלק) המים שאובין להמקוה, אפי' אם </w:t>
      </w:r>
      <w:r w:rsidRPr="002A736A">
        <w:rPr>
          <w:rFonts w:hint="cs"/>
          <w:b/>
          <w:bCs/>
          <w:rtl/>
        </w:rPr>
        <w:t>עתה</w:t>
      </w:r>
      <w:r w:rsidRPr="002A736A">
        <w:rPr>
          <w:rFonts w:hint="cs"/>
          <w:rtl/>
        </w:rPr>
        <w:t xml:space="preserve"> רואים שנסתלק והשאובין כבר אינם בעין, (ולא רק שאינם בעין, אלא אפי' אינם בשיעורם!).</w:t>
      </w:r>
    </w:p>
  </w:footnote>
  <w:footnote w:id="73">
    <w:p w:rsidR="00C76C8D" w:rsidRPr="002A736A" w:rsidRDefault="00C76C8D" w:rsidP="00AC732B">
      <w:pPr>
        <w:pStyle w:val="FootnoteText"/>
        <w:rPr>
          <w:rtl/>
        </w:rPr>
      </w:pPr>
      <w:r w:rsidRPr="002A736A">
        <w:footnoteRef/>
      </w:r>
      <w:r w:rsidRPr="002A736A">
        <w:t xml:space="preserve"> </w:t>
      </w:r>
      <w:r w:rsidRPr="002A736A">
        <w:rPr>
          <w:rFonts w:hint="cs"/>
          <w:rtl/>
        </w:rPr>
        <w:t xml:space="preserve">) </w:t>
      </w:r>
      <w:r w:rsidRPr="002A736A">
        <w:rPr>
          <w:rtl/>
        </w:rPr>
        <w:t>כמו המחדש בטובו בכל יום תמיד מעשה בראשית עפ"י תורת החסידות שכל יום הוא לאו דווקא אלא שתמיד בכל רגע ורגע מחדש</w:t>
      </w:r>
      <w:r w:rsidRPr="002A736A">
        <w:rPr>
          <w:rFonts w:hint="cs"/>
          <w:rtl/>
        </w:rPr>
        <w:t>.</w:t>
      </w:r>
    </w:p>
  </w:footnote>
  <w:footnote w:id="74">
    <w:p w:rsidR="00C76C8D" w:rsidRPr="002A736A" w:rsidRDefault="00C76C8D" w:rsidP="00AC732B">
      <w:pPr>
        <w:pStyle w:val="FootnoteText"/>
        <w:rPr>
          <w:color w:val="000000"/>
          <w:rtl/>
        </w:rPr>
      </w:pPr>
      <w:r w:rsidRPr="002A736A">
        <w:rPr>
          <w:color w:val="000000"/>
        </w:rPr>
        <w:footnoteRef/>
      </w:r>
      <w:r w:rsidRPr="002A736A">
        <w:rPr>
          <w:color w:val="000000"/>
        </w:rPr>
        <w:t xml:space="preserve"> </w:t>
      </w:r>
      <w:r w:rsidRPr="002A736A">
        <w:rPr>
          <w:rFonts w:hint="cs"/>
          <w:color w:val="000000"/>
          <w:rtl/>
        </w:rPr>
        <w:t>) ואחי הר"ר יחאל מיכל שי' מיישב הוכחת המ"א, דז"ל התוס' "</w:t>
      </w:r>
      <w:r w:rsidRPr="002A736A">
        <w:rPr>
          <w:color w:val="000000"/>
          <w:rtl/>
        </w:rPr>
        <w:t>וסעודת ברית מילה מותר לעשות בחול המועד דליכא שמחה כדאמרינן פ' קמא דכתובות (ד' ח</w:t>
      </w:r>
      <w:r w:rsidRPr="002A736A">
        <w:rPr>
          <w:rFonts w:hint="cs"/>
          <w:color w:val="000000"/>
          <w:rtl/>
        </w:rPr>
        <w:t>, א</w:t>
      </w:r>
      <w:r w:rsidRPr="002A736A">
        <w:rPr>
          <w:color w:val="000000"/>
          <w:rtl/>
        </w:rPr>
        <w:t>) דלא מברכין שהשמחה במעונו משום דאית ליה צערא לינוקא</w:t>
      </w:r>
      <w:r w:rsidRPr="002A736A">
        <w:rPr>
          <w:rFonts w:hint="cs"/>
          <w:color w:val="000000"/>
          <w:rtl/>
        </w:rPr>
        <w:t>,</w:t>
      </w:r>
      <w:r w:rsidRPr="002A736A">
        <w:rPr>
          <w:color w:val="000000"/>
          <w:rtl/>
        </w:rPr>
        <w:t xml:space="preserve"> אי נמי כיון שזמנו קבוע אין לבטל זה מפני זה</w:t>
      </w:r>
      <w:r w:rsidRPr="002A736A">
        <w:rPr>
          <w:rFonts w:hint="cs"/>
          <w:color w:val="000000"/>
          <w:rtl/>
        </w:rPr>
        <w:t>,</w:t>
      </w:r>
      <w:r w:rsidRPr="002A736A">
        <w:rPr>
          <w:color w:val="000000"/>
          <w:rtl/>
        </w:rPr>
        <w:t xml:space="preserve"> אבל סעודת פדיון הבן צריך עיון אם מותר לעשות במועד ואין לומר הא זמנה קבוע תינח בזמנה שלא בזמנה היאך יהא מותר</w:t>
      </w:r>
      <w:r w:rsidRPr="002A736A">
        <w:rPr>
          <w:rFonts w:hint="cs"/>
          <w:color w:val="000000"/>
          <w:rtl/>
        </w:rPr>
        <w:t>,</w:t>
      </w:r>
      <w:r w:rsidRPr="002A736A">
        <w:rPr>
          <w:color w:val="000000"/>
          <w:rtl/>
        </w:rPr>
        <w:t xml:space="preserve"> ונראה לי</w:t>
      </w:r>
      <w:r w:rsidRPr="002A736A">
        <w:rPr>
          <w:rFonts w:hint="cs"/>
          <w:color w:val="000000"/>
          <w:rtl/>
        </w:rPr>
        <w:t xml:space="preserve"> . . </w:t>
      </w:r>
      <w:r w:rsidRPr="002A736A">
        <w:rPr>
          <w:color w:val="000000"/>
          <w:rtl/>
        </w:rPr>
        <w:t>דלא חשיבי שמחה בשמחה כי אם סעודת נישואין לבד</w:t>
      </w:r>
      <w:r w:rsidRPr="002A736A">
        <w:rPr>
          <w:rFonts w:hint="cs"/>
          <w:color w:val="000000"/>
          <w:rtl/>
        </w:rPr>
        <w:t>".</w:t>
      </w:r>
    </w:p>
    <w:p w:rsidR="00C76C8D" w:rsidRPr="002A736A" w:rsidRDefault="00C76C8D" w:rsidP="00AC732B">
      <w:pPr>
        <w:pStyle w:val="FootnoteText"/>
        <w:rPr>
          <w:rtl/>
        </w:rPr>
      </w:pPr>
      <w:r w:rsidRPr="002A736A">
        <w:rPr>
          <w:rFonts w:hint="cs"/>
          <w:color w:val="000000"/>
          <w:rtl/>
        </w:rPr>
        <w:t>וי"ל דבאמת גם בברית מילה אפשר להקשות "</w:t>
      </w:r>
      <w:r w:rsidRPr="002A736A">
        <w:rPr>
          <w:color w:val="000000"/>
          <w:rtl/>
        </w:rPr>
        <w:t>תינח בזמנה שלא בזמנה היאך יהא מותר</w:t>
      </w:r>
      <w:r w:rsidRPr="002A736A">
        <w:rPr>
          <w:rFonts w:hint="cs"/>
          <w:color w:val="000000"/>
          <w:rtl/>
        </w:rPr>
        <w:t>" אלא שבזה יש לתרץ (כתי' הא' דתוס') דבברית אין כ"כ שמחה משום צערא דינוקא, וא"כ א"א להוכיח מזה שנהוג לעשות ברית בחול המועד שרק נישואין נחשב לשמחה, אבל מפדיון הבן יש להוכיח,</w:t>
      </w:r>
      <w:r w:rsidRPr="002A736A">
        <w:rPr>
          <w:color w:val="000000"/>
          <w:rtl/>
        </w:rPr>
        <w:t xml:space="preserve"> </w:t>
      </w:r>
      <w:r w:rsidRPr="002A736A">
        <w:rPr>
          <w:rFonts w:hint="cs"/>
          <w:color w:val="000000"/>
          <w:rtl/>
        </w:rPr>
        <w:t>גם י"ל שבפדיון הבן שכיח שיהיה שלא בזמנו, דבחל בשבת אינו פודהו משום גזירת מקח וממכר, אבל ברית מילה הוא גם בשבת ואינו שכיח שיהיה שלא בזמנו.</w:t>
      </w:r>
    </w:p>
  </w:footnote>
  <w:footnote w:id="75">
    <w:p w:rsidR="00C76C8D" w:rsidRPr="002A736A" w:rsidRDefault="00C76C8D" w:rsidP="00940235">
      <w:pPr>
        <w:pStyle w:val="FootnoteText"/>
        <w:rPr>
          <w:rtl/>
        </w:rPr>
      </w:pPr>
      <w:r w:rsidRPr="002A736A">
        <w:rPr>
          <w:rStyle w:val="FootnoteReference"/>
          <w:vertAlign w:val="baseline"/>
        </w:rPr>
        <w:footnoteRef/>
      </w:r>
      <w:r w:rsidRPr="002A736A">
        <w:rPr>
          <w:rFonts w:hint="cs"/>
          <w:rtl/>
        </w:rPr>
        <w:t>)</w:t>
      </w:r>
      <w:r w:rsidRPr="002A736A">
        <w:rPr>
          <w:rtl/>
        </w:rPr>
        <w:t xml:space="preserve"> ונחלקו הפוסקים אליבא דשיטה זו מהו גדר קשר האסור מדרבנן. לדעת מהר"ם מרוטנבורג (הובא בתשב"ץ סי' נב, ובארחות חיים הל' שבת סי' קו) כל קשר שאינו עשוי להתירו בו ביום, פטור אבל אסור. וכ"כ הראב"ן (סי' שנז), וכן פסק בס' אהל מועד (הל' שבת דמ"ד ע"א). וכן דעת הראב"ד בהשגות. וכ"ה בספר הפרנס (סי' קעב) ע"ש. אולם מרן הבית יוסף (סי' שיז) כתב בדעת הטור, שכל קשר שעשוי להתיר תוך ז' ימים, מיקרי אינו של קיימא כלל ומותר לקשרו ולהתירו, והוי כקשר העשוי להתירו ביומו. ושכ"כ רבינו הגדול מהרי"א ז"ל בדעת הטור, ושכן מוכח דעת המרדכי (ס"ס שפו). ושוב הביא ד' רבינו ירוחם (נתיב יב חי"ד) שכל קשר שעשוי לעמוד יום או יומים מותר לכתחלה. ע"ש. [וכ"כ בפסקי ריא"ז שבת קיב</w:t>
      </w:r>
      <w:r w:rsidRPr="002A736A">
        <w:rPr>
          <w:rFonts w:hint="cs"/>
          <w:rtl/>
        </w:rPr>
        <w:t>, א</w:t>
      </w:r>
      <w:r w:rsidRPr="002A736A">
        <w:rPr>
          <w:rtl/>
        </w:rPr>
        <w:t xml:space="preserve">]. והראבי"ה (סי' רו, סוף עמ' רצה) כתב, אבל לפי שעה "או שלשה וארבעה ימים" לא הוי חיבור לענין שבת. ע"ש. וראה בספר הרוקח (סי' עה) שכ' הא דתני פטור אבל אסור, בדרבנן שמניחים הקשר שבוע. ע"כ. וכ"כ הכל בו (דף כו סוף ע"ד) בשם רבינו פרץ, שכל קשר [שאינו] עומד שמונה ימים בלא התרתו, לא נקרא קש"ק. והנה אף שמרן הב"י בסוף כתב שאפשר לדחות הא דמשמע מד' הטור דכשאינו עשוי לעמוד שבעת ימים מותר. ואפשר דקושטא דמילתא קאמר שאין רגילים להתיר אותם אלא כשמחליפים דהיינו לשבעה ימים, אבל אה"נ דאף בבציר מהכי כל שעשוי להתקיים יותר מיום אחד אסור וכו'. ע"ש. מ"מ כתב ע"ז מרן מלכא זצ"ל בחזו"ע שבת ח"ה (עמ' מח) דנראה דדיחויא דעלמא קאמר, ולא הדר ביה ממ"ש מקודם שנראה לו שכל שאינו עומד להתקיים שבעה ימים מיקרי עשוי להתירו בכל יום. ומשנה לא זזה ממקומה. ע"ש. והנה הרמ"א בהגה (סי' שיז ס"א) כתב וז"ל: וי"א שכל קשר שאינו עשוי להתיר באותו יום עצמו מיקרי של קיימא. ויש מקילין לומר דעד שבעה ימים לא מיקרי של קיימא. ע"כ. וע' בשו"ת מהר"ם זיסקינד (סי' כו) שכתב, דאף בדברי הרמ"א קיי"ל דיש אומרים ויש אומרים, הלכה כיש אומרים בתרא. וכ"כ בספר משכנות הרועים (מע' ח אות ד), ובשו"ת ויאמר משה (חיו"ד סי' כה), ובשו"ת שואל ונשאל ח"ד (חחו"מ סי' א אות ב) ועוד. אספם איש טהור בחזו"ע (שם עמ' מט) ע"ש. א"כ ס"ל להרמ"א בנ"ד דעד שבעה ימים לא מקרי של קיימא ומותר אף לכתחלה. ואף לפי מ"ש הפמ"ג בהקדמה ליו"ד (כללי או"ה אות ב) דכשכותב הרמ"א י"א וי"א ולא הכריע, בדרבנן אזלינן לקולא ובדאורייתא להחמיר. ע"ש. הנה בנ"ד דהוי דרבנן, דעת הרמ"א להקל עד שבעה ימים. אולם הא"ר (סק"ב), והגר"ז (סעיף א) פסקו דבעינן שיהא הקשר ניתר ביומו. ע"ש. וע' במשנ"ב בבאה"ל (ס"ד ד"ה שאינם) שהעלה שבמקום הצורך יש להקל שכל שמתירו תוך ז' ימים, לא מיקרי קש"ק כלל, אך לכתחלה יש להחמיר כדעה הראשונה, דבעינן שיהא ניתר ביומו. ע"ש. וע"ע בשו"ת תפלה למשה ח"א (ר"ס כט), ובחזו"ע (שם עמ' מז והלאה), ובשו"ת חמדת אברהם דיין (ח"א סי' ט) ואכמ"ל.  </w:t>
      </w:r>
    </w:p>
  </w:footnote>
  <w:footnote w:id="76">
    <w:p w:rsidR="00C76C8D" w:rsidRPr="002A736A" w:rsidRDefault="00C76C8D" w:rsidP="00980890">
      <w:pPr>
        <w:pStyle w:val="FootnoteText"/>
        <w:rPr>
          <w:rtl/>
        </w:rPr>
      </w:pPr>
      <w:r w:rsidRPr="002A736A">
        <w:rPr>
          <w:rStyle w:val="FootnoteReference"/>
          <w:vertAlign w:val="baseline"/>
        </w:rPr>
        <w:footnoteRef/>
      </w:r>
      <w:r w:rsidRPr="002A736A">
        <w:rPr>
          <w:rtl/>
        </w:rPr>
        <w:t>) שו"ע יו"ד סקפ"ד ס"ב. סקפ"ט ס"ב. רמ"א שם סי"ג.</w:t>
      </w:r>
    </w:p>
  </w:footnote>
  <w:footnote w:id="77">
    <w:p w:rsidR="00C76C8D" w:rsidRPr="002A736A" w:rsidRDefault="00C76C8D" w:rsidP="00980890">
      <w:pPr>
        <w:pStyle w:val="FootnoteText"/>
        <w:rPr>
          <w:rtl/>
        </w:rPr>
      </w:pPr>
      <w:r w:rsidRPr="002A736A">
        <w:rPr>
          <w:rStyle w:val="FootnoteReference"/>
          <w:vertAlign w:val="baseline"/>
        </w:rPr>
        <w:footnoteRef/>
      </w:r>
      <w:r w:rsidRPr="002A736A">
        <w:rPr>
          <w:rtl/>
        </w:rPr>
        <w:t>) שו"ע סקפ"ט ס"א. שו"ע אדה"ז שם סק"א.</w:t>
      </w:r>
    </w:p>
  </w:footnote>
  <w:footnote w:id="78">
    <w:p w:rsidR="00C76C8D" w:rsidRPr="002A736A" w:rsidRDefault="00C76C8D" w:rsidP="00980890">
      <w:pPr>
        <w:pStyle w:val="FootnoteText"/>
      </w:pPr>
      <w:r w:rsidRPr="002A736A">
        <w:rPr>
          <w:rStyle w:val="FootnoteReference"/>
          <w:vertAlign w:val="baseline"/>
        </w:rPr>
        <w:footnoteRef/>
      </w:r>
      <w:r w:rsidRPr="002A736A">
        <w:rPr>
          <w:rtl/>
        </w:rPr>
        <w:t>) שו"ע אדה"ז שם. וש"נ.</w:t>
      </w:r>
    </w:p>
  </w:footnote>
  <w:footnote w:id="79">
    <w:p w:rsidR="00C76C8D" w:rsidRPr="002A736A" w:rsidRDefault="00C76C8D" w:rsidP="00980890">
      <w:pPr>
        <w:pStyle w:val="FootnoteText"/>
      </w:pPr>
      <w:r w:rsidRPr="002A736A">
        <w:rPr>
          <w:rStyle w:val="FootnoteReference"/>
          <w:vertAlign w:val="baseline"/>
        </w:rPr>
        <w:footnoteRef/>
      </w:r>
      <w:r w:rsidRPr="002A736A">
        <w:rPr>
          <w:rtl/>
        </w:rPr>
        <w:t>) שו"ע אדה"ז שם.</w:t>
      </w:r>
    </w:p>
  </w:footnote>
  <w:footnote w:id="80">
    <w:p w:rsidR="00C76C8D" w:rsidRPr="002A736A" w:rsidRDefault="00C76C8D" w:rsidP="00980890">
      <w:pPr>
        <w:pStyle w:val="FootnoteText"/>
      </w:pPr>
      <w:r w:rsidRPr="002A736A">
        <w:rPr>
          <w:rStyle w:val="FootnoteReference"/>
          <w:vertAlign w:val="baseline"/>
        </w:rPr>
        <w:footnoteRef/>
      </w:r>
      <w:r w:rsidRPr="002A736A">
        <w:rPr>
          <w:rtl/>
        </w:rPr>
        <w:t>) שו"ע סקפ"ט ס"ד.</w:t>
      </w:r>
    </w:p>
  </w:footnote>
  <w:footnote w:id="81">
    <w:p w:rsidR="00C76C8D" w:rsidRPr="002A736A" w:rsidRDefault="00C76C8D" w:rsidP="00980890">
      <w:pPr>
        <w:pStyle w:val="FootnoteText"/>
      </w:pPr>
      <w:r w:rsidRPr="002A736A">
        <w:rPr>
          <w:rStyle w:val="FootnoteReference"/>
          <w:vertAlign w:val="baseline"/>
        </w:rPr>
        <w:footnoteRef/>
      </w:r>
      <w:r w:rsidRPr="002A736A">
        <w:rPr>
          <w:rtl/>
        </w:rPr>
        <w:t>) למוהרא"י ריבלין. דיני ווסתות ס"א.</w:t>
      </w:r>
    </w:p>
  </w:footnote>
  <w:footnote w:id="82">
    <w:p w:rsidR="00C76C8D" w:rsidRPr="002A736A" w:rsidRDefault="00C76C8D" w:rsidP="00980890">
      <w:pPr>
        <w:pStyle w:val="FootnoteText"/>
        <w:rPr>
          <w:rtl/>
        </w:rPr>
      </w:pPr>
      <w:r w:rsidRPr="002A736A">
        <w:rPr>
          <w:rStyle w:val="FootnoteReference"/>
          <w:vertAlign w:val="baseline"/>
        </w:rPr>
        <w:footnoteRef/>
      </w:r>
      <w:r w:rsidRPr="002A736A">
        <w:rPr>
          <w:rtl/>
        </w:rPr>
        <w:t>) למוה"ר מנא"ל מוויטעבסק. נדפס ביגדיל תורה (נ.י.) חו' ח (כ) ע' תכב.</w:t>
      </w:r>
    </w:p>
  </w:footnote>
  <w:footnote w:id="83">
    <w:p w:rsidR="00C76C8D" w:rsidRPr="002A736A" w:rsidRDefault="00C76C8D" w:rsidP="00980890">
      <w:pPr>
        <w:pStyle w:val="FootnoteText"/>
        <w:rPr>
          <w:rtl/>
        </w:rPr>
      </w:pPr>
      <w:r w:rsidRPr="002A736A">
        <w:rPr>
          <w:rStyle w:val="FootnoteReference"/>
          <w:vertAlign w:val="baseline"/>
        </w:rPr>
        <w:footnoteRef/>
      </w:r>
      <w:r w:rsidRPr="002A736A">
        <w:rPr>
          <w:rtl/>
        </w:rPr>
        <w:t>) למוהרז"ש דווארקין ע' 37.</w:t>
      </w:r>
    </w:p>
  </w:footnote>
  <w:footnote w:id="84">
    <w:p w:rsidR="00C76C8D" w:rsidRPr="002A736A" w:rsidRDefault="00C76C8D" w:rsidP="00980890">
      <w:pPr>
        <w:pStyle w:val="FootnoteText"/>
        <w:rPr>
          <w:rtl/>
        </w:rPr>
      </w:pPr>
      <w:r w:rsidRPr="002A736A">
        <w:rPr>
          <w:rStyle w:val="FootnoteReference"/>
          <w:vertAlign w:val="baseline"/>
        </w:rPr>
        <w:footnoteRef/>
      </w:r>
      <w:r w:rsidRPr="002A736A">
        <w:rPr>
          <w:rtl/>
        </w:rPr>
        <w:t>) אולי צ"ל: כחוו"ד.</w:t>
      </w:r>
    </w:p>
  </w:footnote>
  <w:footnote w:id="85">
    <w:p w:rsidR="00C76C8D" w:rsidRPr="002A736A" w:rsidRDefault="00C76C8D" w:rsidP="00980890">
      <w:pPr>
        <w:pStyle w:val="FootnoteText"/>
      </w:pPr>
      <w:r w:rsidRPr="002A736A">
        <w:rPr>
          <w:rStyle w:val="FootnoteReference"/>
          <w:vertAlign w:val="baseline"/>
        </w:rPr>
        <w:footnoteRef/>
      </w:r>
      <w:r w:rsidRPr="002A736A">
        <w:rPr>
          <w:rtl/>
        </w:rPr>
        <w:t>) נלקט ונסדר ע"י חברי הכולל שע"י מזכירות כ"ק אדמו"ר. ס"ט ס"ה-ו.</w:t>
      </w:r>
    </w:p>
  </w:footnote>
  <w:footnote w:id="86">
    <w:p w:rsidR="00C76C8D" w:rsidRPr="002A736A" w:rsidRDefault="00C76C8D" w:rsidP="00980890">
      <w:pPr>
        <w:pStyle w:val="FootnoteText"/>
        <w:rPr>
          <w:rtl/>
        </w:rPr>
      </w:pPr>
      <w:r w:rsidRPr="002A736A">
        <w:rPr>
          <w:rStyle w:val="FootnoteReference"/>
          <w:vertAlign w:val="baseline"/>
        </w:rPr>
        <w:footnoteRef/>
      </w:r>
      <w:r w:rsidRPr="002A736A">
        <w:rPr>
          <w:rtl/>
        </w:rPr>
        <w:t>) סקפ"ט סק"א.</w:t>
      </w:r>
    </w:p>
  </w:footnote>
  <w:footnote w:id="87">
    <w:p w:rsidR="00C76C8D" w:rsidRPr="002A736A" w:rsidRDefault="00C76C8D" w:rsidP="00980890">
      <w:pPr>
        <w:pStyle w:val="FootnoteText"/>
      </w:pPr>
      <w:r w:rsidRPr="002A736A">
        <w:rPr>
          <w:rStyle w:val="FootnoteReference"/>
          <w:vertAlign w:val="baseline"/>
        </w:rPr>
        <w:footnoteRef/>
      </w:r>
      <w:r w:rsidRPr="002A736A">
        <w:rPr>
          <w:rtl/>
        </w:rPr>
        <w:t>) יל"ע במה שציין לסקצ"ו ולא לסקפ"ד. ומה גם שסעיף זה בסקצ"ו הוא העתקת ל' הרמב"ן (בהל' נדה שלו פ"ב), והרמב"ן הרי לא חילק בין יום העונה או אח"כ – ראה שו"ע אדה"ז סקפ"ט שם ובקו"א. ואכ"מ.</w:t>
      </w:r>
    </w:p>
  </w:footnote>
  <w:footnote w:id="88">
    <w:p w:rsidR="00C76C8D" w:rsidRPr="002A736A" w:rsidRDefault="00C76C8D" w:rsidP="00980890">
      <w:pPr>
        <w:pStyle w:val="FootnoteText"/>
      </w:pPr>
      <w:r w:rsidRPr="002A736A">
        <w:rPr>
          <w:rStyle w:val="FootnoteReference"/>
          <w:vertAlign w:val="baseline"/>
        </w:rPr>
        <w:footnoteRef/>
      </w:r>
      <w:r w:rsidRPr="002A736A">
        <w:rPr>
          <w:rtl/>
        </w:rPr>
        <w:t>) סקפ"ט סק"ד.</w:t>
      </w:r>
    </w:p>
  </w:footnote>
  <w:footnote w:id="89">
    <w:p w:rsidR="00C76C8D" w:rsidRPr="002A736A" w:rsidRDefault="00C76C8D" w:rsidP="00980890">
      <w:pPr>
        <w:pStyle w:val="FootnoteText"/>
      </w:pPr>
      <w:r w:rsidRPr="002A736A">
        <w:rPr>
          <w:rStyle w:val="FootnoteReference"/>
          <w:vertAlign w:val="baseline"/>
        </w:rPr>
        <w:footnoteRef/>
      </w:r>
      <w:r w:rsidRPr="002A736A">
        <w:rPr>
          <w:rtl/>
        </w:rPr>
        <w:t>) ראה יד מלאכי כללי הרמב"ם אות ו. ועוד.</w:t>
      </w:r>
    </w:p>
  </w:footnote>
  <w:footnote w:id="90">
    <w:p w:rsidR="00C76C8D" w:rsidRPr="002A736A" w:rsidRDefault="00C76C8D" w:rsidP="00980890">
      <w:pPr>
        <w:pStyle w:val="FootnoteText"/>
        <w:rPr>
          <w:rtl/>
        </w:rPr>
      </w:pPr>
      <w:r w:rsidRPr="002A736A">
        <w:rPr>
          <w:rStyle w:val="FootnoteReference"/>
          <w:vertAlign w:val="baseline"/>
        </w:rPr>
        <w:footnoteRef/>
      </w:r>
      <w:r w:rsidRPr="002A736A">
        <w:rPr>
          <w:rtl/>
        </w:rPr>
        <w:t>) ובפרט להמבואר בקו"א סקפ"ד סק"ד, שעונה בינונית אין ענינו יום הל' מתחילת ראי' אלא יום הכ"ד מסוף יום השביעי שאז נסתם מעיינה. היינו שאין כלל משמעות מתי התחילה הראי'.</w:t>
      </w:r>
    </w:p>
  </w:footnote>
  <w:footnote w:id="91">
    <w:p w:rsidR="00C76C8D" w:rsidRPr="002A736A" w:rsidRDefault="00C76C8D" w:rsidP="00980890">
      <w:pPr>
        <w:pStyle w:val="FootnoteText"/>
        <w:rPr>
          <w:rtl/>
        </w:rPr>
      </w:pPr>
      <w:r w:rsidRPr="002A736A">
        <w:rPr>
          <w:rStyle w:val="FootnoteReference"/>
          <w:vertAlign w:val="baseline"/>
        </w:rPr>
        <w:footnoteRef/>
      </w:r>
      <w:r w:rsidRPr="002A736A">
        <w:rPr>
          <w:rtl/>
        </w:rPr>
        <w:t>) והטעם שחוששת בשתי העונות, אף שרוב נשים שדרכן לראות מל' לל', על כרחך היינו שרואות מנ"ט לנ"ט עונות – נת' בהעו"ב גליון א'צ ע' 135 ואילך.</w:t>
      </w:r>
    </w:p>
  </w:footnote>
  <w:footnote w:id="92">
    <w:p w:rsidR="00C76C8D" w:rsidRPr="002A736A" w:rsidRDefault="00C76C8D" w:rsidP="00980890">
      <w:pPr>
        <w:pStyle w:val="FootnoteText"/>
      </w:pPr>
      <w:r w:rsidRPr="002A736A">
        <w:rPr>
          <w:rStyle w:val="FootnoteReference"/>
          <w:vertAlign w:val="baseline"/>
        </w:rPr>
        <w:footnoteRef/>
      </w:r>
      <w:r w:rsidRPr="002A736A">
        <w:rPr>
          <w:rtl/>
        </w:rPr>
        <w:t>) מוהר"י שי' פרקש. בקובץ "יגדיל תורה" (נ.י) חו' א (כו) ע' סב.</w:t>
      </w:r>
    </w:p>
  </w:footnote>
  <w:footnote w:id="93">
    <w:p w:rsidR="00C76C8D" w:rsidRPr="002A736A" w:rsidRDefault="00C76C8D" w:rsidP="00980890">
      <w:pPr>
        <w:pStyle w:val="FootnoteText"/>
      </w:pPr>
      <w:r w:rsidRPr="002A736A">
        <w:rPr>
          <w:rStyle w:val="FootnoteReference"/>
          <w:vertAlign w:val="baseline"/>
        </w:rPr>
        <w:footnoteRef/>
      </w:r>
      <w:r w:rsidRPr="002A736A">
        <w:rPr>
          <w:rtl/>
        </w:rPr>
        <w:t>) הערה 44.</w:t>
      </w:r>
    </w:p>
  </w:footnote>
  <w:footnote w:id="94">
    <w:p w:rsidR="00C76C8D" w:rsidRPr="002A736A" w:rsidRDefault="00C76C8D" w:rsidP="00980890">
      <w:pPr>
        <w:pStyle w:val="FootnoteText"/>
      </w:pPr>
      <w:r w:rsidRPr="002A736A">
        <w:rPr>
          <w:rStyle w:val="FootnoteReference"/>
          <w:vertAlign w:val="baseline"/>
        </w:rPr>
        <w:footnoteRef/>
      </w:r>
      <w:r w:rsidRPr="002A736A">
        <w:rPr>
          <w:rtl/>
        </w:rPr>
        <w:t>) סקפ"ד סק"י.</w:t>
      </w:r>
    </w:p>
  </w:footnote>
  <w:footnote w:id="95">
    <w:p w:rsidR="00C76C8D" w:rsidRPr="002A736A" w:rsidRDefault="00C76C8D" w:rsidP="00980890">
      <w:pPr>
        <w:pStyle w:val="FootnoteText"/>
      </w:pPr>
      <w:r w:rsidRPr="002A736A">
        <w:rPr>
          <w:rStyle w:val="FootnoteReference"/>
          <w:vertAlign w:val="baseline"/>
        </w:rPr>
        <w:footnoteRef/>
      </w:r>
      <w:r w:rsidRPr="002A736A">
        <w:rPr>
          <w:rtl/>
        </w:rPr>
        <w:t>) שו"ע אדה"ז סקפ"ט סק"ד.</w:t>
      </w:r>
    </w:p>
  </w:footnote>
  <w:footnote w:id="96">
    <w:p w:rsidR="00C76C8D" w:rsidRPr="002A736A" w:rsidRDefault="00C76C8D" w:rsidP="00980890">
      <w:pPr>
        <w:pStyle w:val="FootnoteText"/>
        <w:rPr>
          <w:rtl/>
        </w:rPr>
      </w:pPr>
      <w:r w:rsidRPr="002A736A">
        <w:rPr>
          <w:rStyle w:val="FootnoteReference"/>
          <w:vertAlign w:val="baseline"/>
        </w:rPr>
        <w:footnoteRef/>
      </w:r>
      <w:r w:rsidRPr="002A736A">
        <w:rPr>
          <w:rtl/>
        </w:rPr>
        <w:t>) וי"ל שאין מעלה בבדיקה בסוף הוסת יותר מאשר בתחילת הוסת. דכשם שהבדיקה בתחילת הוסת אינה מבררת על הזמן שלאחרי', כך הבדיקה בסוף הוסת אינה מבררת כ"כ על השעות שלפנ"ז, שהרי יתכן שבמשך הזמן נפל הדם לארץ (ואף שכ' אדה"ז (סקפ"ד סקכ"ט) דלא חיישינן שמא נפל הדם לארץ – שם מיירי בדיעבד שלא לטמאותה משום זה. אבל לכתחילה לחייב בדיקה באופן שמוכרחים להגיע לסברא זו – ודאי לא מסתבר לומר שלעולם לא חיישינן להכי).</w:t>
      </w:r>
    </w:p>
    <w:p w:rsidR="00C76C8D" w:rsidRPr="002A736A" w:rsidRDefault="00C76C8D" w:rsidP="00980890">
      <w:pPr>
        <w:pStyle w:val="FootnoteText"/>
        <w:rPr>
          <w:rtl/>
        </w:rPr>
      </w:pPr>
      <w:r w:rsidRPr="002A736A">
        <w:rPr>
          <w:rtl/>
        </w:rPr>
        <w:t>וא"כ יש לברר ולבאר, סוף סוף מה מועיל הבדיקה פ"א. ואולי כיון שאין אפשרות שיהיו ידי' בין עיני' בכל משך הוסת ממש, הצריכו עכ"פ בדיקה פ"א שעי"ז תזכור ותבחין לשים לבה ודעתה ביום הוסת יותר מבשאר הזמנים (אף שפשוט שהבדיקה עצמה עיקרה הוא לברר שטהורה היא, אלא שכיון שזה א"א כנ"ל שיהי' בכל משך זמן הוסת – הרי הבירור שע"י הבדיקה עצמה נעשה לכל הפחות בנוגע לאותו הרגע, וגם מועלת הבדיקה לשאר משך הזמן שעי"ז תזכור לשים לבה ודעתה).</w:t>
      </w:r>
    </w:p>
    <w:p w:rsidR="00C76C8D" w:rsidRPr="002A736A" w:rsidRDefault="00C76C8D" w:rsidP="00980890">
      <w:pPr>
        <w:pStyle w:val="FootnoteText"/>
      </w:pPr>
      <w:r w:rsidRPr="002A736A">
        <w:rPr>
          <w:rtl/>
        </w:rPr>
        <w:t>וראה מ"ש בזה בשו"ת דברי יציב יו"ד סי' סח אות ה. שו"ת קנה בשם ח"א סי' סב. ויש להעיר בדבריהם, ואכ"מ.</w:t>
      </w:r>
    </w:p>
  </w:footnote>
  <w:footnote w:id="97">
    <w:p w:rsidR="00C76C8D" w:rsidRPr="002A736A" w:rsidRDefault="00C76C8D" w:rsidP="00980890">
      <w:pPr>
        <w:pStyle w:val="FootnoteText"/>
      </w:pPr>
      <w:r w:rsidRPr="002A736A">
        <w:rPr>
          <w:rStyle w:val="FootnoteReference"/>
          <w:vertAlign w:val="baseline"/>
        </w:rPr>
        <w:footnoteRef/>
      </w:r>
      <w:r w:rsidRPr="002A736A">
        <w:rPr>
          <w:rFonts w:hint="cs"/>
          <w:rtl/>
        </w:rPr>
        <w:t>)</w:t>
      </w:r>
      <w:r w:rsidRPr="002A736A">
        <w:rPr>
          <w:rtl/>
        </w:rPr>
        <w:t xml:space="preserve"> ומה שחיוב הפרישה הוא גם לפני שעת הראי' הוא משום דחיישינן שמא ע"י תשמיש ימהר הדם לבא (שו"ע אדה"ז סקפ"ד סק"ח).</w:t>
      </w:r>
    </w:p>
  </w:footnote>
  <w:footnote w:id="98">
    <w:p w:rsidR="00C76C8D" w:rsidRPr="002A736A" w:rsidRDefault="00C76C8D" w:rsidP="00980890">
      <w:pPr>
        <w:pStyle w:val="FootnoteText"/>
      </w:pPr>
      <w:r w:rsidRPr="002A736A">
        <w:rPr>
          <w:rStyle w:val="FootnoteReference"/>
          <w:vertAlign w:val="baseline"/>
        </w:rPr>
        <w:footnoteRef/>
      </w:r>
      <w:r w:rsidRPr="002A736A">
        <w:rPr>
          <w:rFonts w:hint="cs"/>
          <w:rtl/>
        </w:rPr>
        <w:t>)</w:t>
      </w:r>
      <w:r w:rsidRPr="002A736A">
        <w:rPr>
          <w:rtl/>
        </w:rPr>
        <w:t xml:space="preserve"> שו"ע אדה"ז סקפ"ט סק"א.</w:t>
      </w:r>
    </w:p>
  </w:footnote>
  <w:footnote w:id="99">
    <w:p w:rsidR="00C76C8D" w:rsidRPr="002A736A" w:rsidRDefault="00C76C8D" w:rsidP="00980890">
      <w:pPr>
        <w:pStyle w:val="FootnoteText"/>
        <w:rPr>
          <w:rtl/>
        </w:rPr>
      </w:pPr>
      <w:r w:rsidRPr="002A736A">
        <w:rPr>
          <w:rStyle w:val="FootnoteReference"/>
          <w:vertAlign w:val="baseline"/>
        </w:rPr>
        <w:footnoteRef/>
      </w:r>
      <w:r w:rsidRPr="002A736A">
        <w:rPr>
          <w:rFonts w:hint="cs"/>
          <w:rtl/>
        </w:rPr>
        <w:t>)</w:t>
      </w:r>
      <w:r w:rsidRPr="002A736A">
        <w:rPr>
          <w:rtl/>
        </w:rPr>
        <w:t xml:space="preserve"> בספר "שיטה ברורה" (למוהרי"א שי' הלוי העלער, ע' מו וע' סב) כ' שבזמנינו אינן רגילות בהרגשה, ולפ"ז מקום לומר שהבדיקה (בכל הוסתות) צריכה להיות דוקא בסוף העונה, דאין לסמוך אבדיקה דשעת הוסת דאולי תראה אח"כ, וצ"ע. ע"כ.</w:t>
      </w:r>
    </w:p>
    <w:p w:rsidR="00C76C8D" w:rsidRPr="002A736A" w:rsidRDefault="00C76C8D" w:rsidP="00980890">
      <w:pPr>
        <w:pStyle w:val="FootnoteText"/>
      </w:pPr>
      <w:r w:rsidRPr="002A736A">
        <w:rPr>
          <w:rtl/>
        </w:rPr>
        <w:t>ולהעיר: ממה נפשך – אם החשש הוא שאינה מרגישה כלל, שאז אינה אסורה מה"ת, היכן מצינו שעשו הרחקה להרחקה והצריכו בדיקה בזמן הוסת לוודא שלא נאסרה מדרבנן? ואם החשש הוא שארגשה ולאו אדעתה, הרי מציאות כזו היתה גם בזמן חז"ל (דמצינו שחששו לזה בענין אחר, ראה נדה נז, ב. רש"י שם נח, ריש ע"א) ואעפ"כ לא הצריכו לחשוש לזה ולבדוק דוקא בסיום עונת הוסת.</w:t>
      </w:r>
    </w:p>
  </w:footnote>
  <w:footnote w:id="100">
    <w:p w:rsidR="00C76C8D" w:rsidRPr="002A736A" w:rsidRDefault="00C76C8D">
      <w:pPr>
        <w:pStyle w:val="FootnoteText"/>
      </w:pPr>
      <w:r w:rsidRPr="002A736A">
        <w:rPr>
          <w:rStyle w:val="FootnoteReference"/>
          <w:vertAlign w:val="baseline"/>
        </w:rPr>
        <w:footnoteRef/>
      </w:r>
      <w:r w:rsidRPr="002A736A">
        <w:rPr>
          <w:rFonts w:hint="cs"/>
          <w:rtl/>
        </w:rPr>
        <w:t>)</w:t>
      </w:r>
      <w:r w:rsidRPr="002A736A">
        <w:rPr>
          <w:rtl/>
        </w:rPr>
        <w:t xml:space="preserve"> </w:t>
      </w:r>
      <w:r w:rsidRPr="002A736A">
        <w:rPr>
          <w:rFonts w:hint="cs"/>
          <w:rtl/>
        </w:rPr>
        <w:t>מז, לא.</w:t>
      </w:r>
    </w:p>
  </w:footnote>
  <w:footnote w:id="101">
    <w:p w:rsidR="00C76C8D" w:rsidRPr="002A736A" w:rsidRDefault="00C76C8D" w:rsidP="00D40E47">
      <w:pPr>
        <w:pStyle w:val="FootnoteText"/>
      </w:pPr>
      <w:r w:rsidRPr="002A736A">
        <w:rPr>
          <w:rStyle w:val="FootnoteReference"/>
          <w:vertAlign w:val="baseline"/>
        </w:rPr>
        <w:footnoteRef/>
      </w:r>
      <w:r w:rsidRPr="002A736A">
        <w:rPr>
          <w:rFonts w:hint="cs"/>
          <w:rtl/>
        </w:rPr>
        <w:t>)</w:t>
      </w:r>
      <w:r w:rsidRPr="002A736A">
        <w:rPr>
          <w:rtl/>
        </w:rPr>
        <w:t xml:space="preserve"> בפגישה הראשונה אפשר לתרץ שיעקב היה קורא את שמע, ופטור מכיבוד מלך ישראל. אך בפגישתם השלישית אי אפשר לתרץ כן</w:t>
      </w:r>
      <w:r w:rsidRPr="002A736A">
        <w:t>.</w:t>
      </w:r>
    </w:p>
  </w:footnote>
  <w:footnote w:id="102">
    <w:p w:rsidR="00C76C8D" w:rsidRPr="002A736A" w:rsidRDefault="00C76C8D" w:rsidP="00974FA7">
      <w:pPr>
        <w:pStyle w:val="FootnoteText"/>
      </w:pPr>
      <w:r w:rsidRPr="002A736A">
        <w:rPr>
          <w:rStyle w:val="FootnoteReference"/>
          <w:vertAlign w:val="baseline"/>
        </w:rPr>
        <w:footnoteRef/>
      </w:r>
      <w:r w:rsidRPr="002A736A">
        <w:rPr>
          <w:rFonts w:hint="cs"/>
          <w:rtl/>
        </w:rPr>
        <w:t>)</w:t>
      </w:r>
      <w:r w:rsidRPr="002A736A">
        <w:rPr>
          <w:rtl/>
        </w:rPr>
        <w:t xml:space="preserve"> הובא בתרגום יונתן </w:t>
      </w:r>
      <w:r w:rsidRPr="002A736A">
        <w:rPr>
          <w:rFonts w:hint="cs"/>
          <w:rtl/>
        </w:rPr>
        <w:t>(ויגש</w:t>
      </w:r>
      <w:r w:rsidRPr="002A736A">
        <w:rPr>
          <w:rtl/>
        </w:rPr>
        <w:t xml:space="preserve"> מ"ו כ"ט) ובעוד מקורות, כי יעקב השתחווה </w:t>
      </w:r>
      <w:r w:rsidRPr="002A736A">
        <w:rPr>
          <w:b/>
          <w:bCs/>
          <w:rtl/>
        </w:rPr>
        <w:t>מיד בבואו</w:t>
      </w:r>
      <w:r w:rsidRPr="002A736A">
        <w:rPr>
          <w:rFonts w:hint="cs"/>
          <w:rtl/>
        </w:rPr>
        <w:t xml:space="preserve"> </w:t>
      </w:r>
      <w:r w:rsidRPr="002A736A">
        <w:rPr>
          <w:rFonts w:hint="cs"/>
          <w:b/>
          <w:bCs/>
          <w:rtl/>
        </w:rPr>
        <w:t>בפעם הראשונה</w:t>
      </w:r>
      <w:r w:rsidRPr="002A736A">
        <w:rPr>
          <w:rtl/>
        </w:rPr>
        <w:t>, אמנם אין זה בפשוטו של מקרא, וכן איך יתאים עם דרשת חז"ל שהיה קורא את שמע</w:t>
      </w:r>
      <w:r w:rsidRPr="002A736A">
        <w:t>.</w:t>
      </w:r>
    </w:p>
    <w:p w:rsidR="00C76C8D" w:rsidRPr="002A736A" w:rsidRDefault="00C76C8D" w:rsidP="00974FA7">
      <w:pPr>
        <w:pStyle w:val="FootnoteText"/>
      </w:pPr>
    </w:p>
  </w:footnote>
  <w:footnote w:id="103">
    <w:p w:rsidR="00C76C8D" w:rsidRPr="002A736A" w:rsidRDefault="00C76C8D" w:rsidP="005579DD">
      <w:pPr>
        <w:pStyle w:val="FootnoteText"/>
      </w:pPr>
      <w:r w:rsidRPr="002A736A">
        <w:rPr>
          <w:rStyle w:val="FootnoteReference"/>
          <w:vertAlign w:val="baseline"/>
        </w:rPr>
        <w:footnoteRef/>
      </w:r>
      <w:r w:rsidRPr="002A736A">
        <w:rPr>
          <w:rtl/>
        </w:rPr>
        <w:t>) ראה לקו"ש חט"ו בתחילתו.</w:t>
      </w:r>
    </w:p>
  </w:footnote>
  <w:footnote w:id="104">
    <w:p w:rsidR="00C76C8D" w:rsidRPr="002A736A" w:rsidRDefault="00C76C8D" w:rsidP="005579DD">
      <w:pPr>
        <w:pStyle w:val="FootnoteText"/>
      </w:pPr>
      <w:r w:rsidRPr="002A736A">
        <w:rPr>
          <w:rStyle w:val="FootnoteReference"/>
          <w:vertAlign w:val="baseline"/>
        </w:rPr>
        <w:footnoteRef/>
      </w:r>
      <w:r w:rsidRPr="002A736A">
        <w:rPr>
          <w:rtl/>
        </w:rPr>
        <w:t>) שיטת ר"א בב"ב כה, ב. ובשינוי הלשון הובאה המימרא בברייתא דשמואל הקטן בתחלתו "מרוח צפון אינה מסוככת", ובפדר"א פ"ג "רוח פנת הצפון ברא ולא גמרו".</w:t>
      </w:r>
    </w:p>
  </w:footnote>
  <w:footnote w:id="105">
    <w:p w:rsidR="00C76C8D" w:rsidRPr="002A736A" w:rsidRDefault="00C76C8D" w:rsidP="005579DD">
      <w:pPr>
        <w:pStyle w:val="FootnoteText"/>
      </w:pPr>
      <w:r w:rsidRPr="002A736A">
        <w:rPr>
          <w:rStyle w:val="FootnoteReference"/>
          <w:vertAlign w:val="baseline"/>
        </w:rPr>
        <w:footnoteRef/>
      </w:r>
      <w:r w:rsidRPr="002A736A">
        <w:rPr>
          <w:rtl/>
        </w:rPr>
        <w:t>) שם.</w:t>
      </w:r>
    </w:p>
  </w:footnote>
  <w:footnote w:id="106">
    <w:p w:rsidR="00C76C8D" w:rsidRPr="002A736A" w:rsidRDefault="00C76C8D" w:rsidP="005579DD">
      <w:pPr>
        <w:pStyle w:val="FootnoteText"/>
      </w:pPr>
      <w:r w:rsidRPr="002A736A">
        <w:rPr>
          <w:rStyle w:val="FootnoteReference"/>
          <w:vertAlign w:val="baseline"/>
        </w:rPr>
        <w:footnoteRef/>
      </w:r>
      <w:r w:rsidRPr="002A736A">
        <w:rPr>
          <w:rtl/>
        </w:rPr>
        <w:t>) רש"י ב"ב שם.</w:t>
      </w:r>
    </w:p>
  </w:footnote>
  <w:footnote w:id="107">
    <w:p w:rsidR="00C76C8D" w:rsidRPr="002A736A" w:rsidRDefault="00C76C8D" w:rsidP="005579DD">
      <w:pPr>
        <w:pStyle w:val="FootnoteText"/>
      </w:pPr>
      <w:r w:rsidRPr="002A736A">
        <w:rPr>
          <w:rStyle w:val="FootnoteReference"/>
          <w:vertAlign w:val="baseline"/>
        </w:rPr>
        <w:footnoteRef/>
      </w:r>
      <w:r w:rsidRPr="002A736A">
        <w:rPr>
          <w:rtl/>
        </w:rPr>
        <w:t>) לפדר"א שם – פי' ר' ידיעה הפניני. ובהשגות ר"י דמן עכו שם.</w:t>
      </w:r>
    </w:p>
  </w:footnote>
  <w:footnote w:id="108">
    <w:p w:rsidR="00C76C8D" w:rsidRPr="002A736A" w:rsidRDefault="00C76C8D" w:rsidP="005579DD">
      <w:pPr>
        <w:pStyle w:val="FootnoteText"/>
      </w:pPr>
      <w:r w:rsidRPr="002A736A">
        <w:rPr>
          <w:rStyle w:val="FootnoteReference"/>
          <w:vertAlign w:val="baseline"/>
        </w:rPr>
        <w:footnoteRef/>
      </w:r>
      <w:r w:rsidRPr="002A736A">
        <w:rPr>
          <w:rtl/>
        </w:rPr>
        <w:t>) ר"י דמן עכו שם.</w:t>
      </w:r>
    </w:p>
  </w:footnote>
  <w:footnote w:id="109">
    <w:p w:rsidR="00C76C8D" w:rsidRPr="002A736A" w:rsidRDefault="00C76C8D" w:rsidP="005579DD">
      <w:pPr>
        <w:pStyle w:val="FootnoteText"/>
      </w:pPr>
      <w:r w:rsidRPr="002A736A">
        <w:footnoteRef/>
      </w:r>
      <w:r w:rsidRPr="002A736A">
        <w:rPr>
          <w:rFonts w:hint="cs"/>
          <w:rtl/>
        </w:rPr>
        <w:t xml:space="preserve">) ובפרקי דר"א (ב"ר פיא", ו) כתב הטעם </w:t>
      </w:r>
      <w:r w:rsidRPr="002A736A">
        <w:rPr>
          <w:rtl/>
        </w:rPr>
        <w:t>אמר (הקב"ה) שכל מי שיאמר שהוא אלקה, יבוא ויגמור את הפנה הזאת שהנחתי כו'"</w:t>
      </w:r>
      <w:r w:rsidRPr="002A736A">
        <w:rPr>
          <w:rFonts w:hint="cs"/>
          <w:rtl/>
        </w:rPr>
        <w:t>. וי</w:t>
      </w:r>
      <w:r w:rsidRPr="002A736A">
        <w:rPr>
          <w:rtl/>
        </w:rPr>
        <w:t>״ל אף שמספיק צד אחד שבראו ולא גמרו, הנה אין זה סותר שיהיה צד אחד בשביל חצי העליון וצד שני בחצי התחתון. ויותר נראה לאמר שמכיון שזהו בחצי כדור התחתון שאין בה ישוב מכל מקום, שהרי עיקרה שקוע במים (וכן הוא במציאות שנמצאים בה רק דרום אפריקה, קצה דרום אמריקה, אוסטרליה, וכמה איים) אין בזה חידוש, שכל כולו הוא בריאה שאין בה ישוב אדם, הנה על זה אין שייך לאמר בראו ולא גמרו (כמו שאין שייך לאמר על האוקיינוס שבראו ולא גמרו, והטעם לזה משום דיש לו תועלת מיוחד לעולם ועל כל פנים לא נועד לכתחילה לישוב בני אדם, משא״כ צד צפון. ואם יבוא המקשה וישאל אם כן מנא לן שצד צפון בכלל נועד לישוב בני אדם, ובמה שונה הוא מכל חצי כדור התחתון. הנה על זה נשיב על דברינו הנ״ל שכל החידוש הוא במקום שיש בו ישוב בני אדם). אמנם לבני אדם שכן גרים בחצי כדור התחתון - י״ל שבשבילם הוי צד צפון הציר הדרומי. ואף שעל פי הנ״ל אין זה עיקר החידוש בדברי המדרש כלל, הנה עיקר החידוש בדברינו הוא לבאר מהו ״צד דרום״ במחז״ל, שנראה מאוד דהיינו הקו המשוה ולא ציר הדרומי</w:t>
      </w:r>
      <w:r w:rsidRPr="002A736A">
        <w:t>.</w:t>
      </w:r>
    </w:p>
  </w:footnote>
  <w:footnote w:id="110">
    <w:p w:rsidR="00C76C8D" w:rsidRPr="002A736A" w:rsidRDefault="00C76C8D" w:rsidP="00DD6D2F">
      <w:pPr>
        <w:pStyle w:val="FootnoteText"/>
      </w:pPr>
      <w:r w:rsidRPr="002A736A">
        <w:footnoteRef/>
      </w:r>
      <w:r w:rsidRPr="002A736A">
        <w:rPr>
          <w:rFonts w:hint="cs"/>
          <w:rtl/>
        </w:rPr>
        <w:t>)</w:t>
      </w:r>
      <w:r w:rsidRPr="002A736A">
        <w:rPr>
          <w:rtl/>
        </w:rPr>
        <w:t xml:space="preserve"> על מועד שחרור רבינו ממאסרו רבה המבוכה. בבית רבי נכתב (חיים מאיר היילמאן, ברדישטשב תרס"ב, עמ' 74 הערה א): "בזה יש ג"כ ב' דעות. הא' שרבינו יצא ביום ג' חנוכה וביום ה' דחנוכה הי' נס אחר שהחסידים דווילנא יצאו ממאסרם כו'. אך רבינו לא רצה לקבוע נס שלו יו"ט ב' ע"כ דחה היו"ט שלו על ה' דחנוכה כו'. ודעה הב' היא בהיפוך שהחסידים יצאו ביום ג' ורבינו יצא ביום ה' דחנוכה כו' (ושמענו שגם הרר"מ מלעכעוויץ יצא אז ממאסרו)". ברשימותיו של אדמו"ר זי"ע אנו מוצאים שיש אומרים שהשתחרר בי"ט כסלו, בנר שלישי של חנוכה או בנר חמישי (תורת מנחם רשימות היומן, ברוקלין תשס"ו, עמ' שיב) ראו על כך עוד: אברם בר גוטלובר, זכרונות ומסעות, ירושלים תשל"ו, עמ' 142. מיכאל לוי רודקינזון-פרומקין, שבחי הרב, לעמבערג תרכ"ד, עמ' 16. שניאור זלמן דוכמן, לשמע אזן, אייר תשע"ו, עמ' 281. מרדכי שוסטרמן, למען ידעו בנים יולדו, כפר חב"ד תשנ"ז, עמ' 320. לקוטי שיחות, כה, עמ' 413 הערה 74. יהושע מונדשיין, המאסר הראשון, כפר חב"ד תשע"ב, עמ' 6-11. ראו גם: שלום דובער לוין, תולדות חב"ד ברוסיא הצארית, ברוקלין תש"ע, עמ' לח-לט. יהושע מונדשיין, כרם חב"ד, ד, עמ' 108. אגרות קודש אדמו"ר הזקן, ברוקלין תשע"ב, עמ' תקא-תקב.</w:t>
      </w:r>
    </w:p>
  </w:footnote>
  <w:footnote w:id="111">
    <w:p w:rsidR="00C76C8D" w:rsidRPr="002A736A" w:rsidRDefault="00C76C8D" w:rsidP="00DD6D2F">
      <w:pPr>
        <w:pStyle w:val="FootnoteText"/>
      </w:pPr>
      <w:r w:rsidRPr="002A736A">
        <w:footnoteRef/>
      </w:r>
      <w:r w:rsidRPr="002A736A">
        <w:rPr>
          <w:rFonts w:hint="cs"/>
          <w:rtl/>
        </w:rPr>
        <w:t>)</w:t>
      </w:r>
      <w:r w:rsidRPr="002A736A">
        <w:rPr>
          <w:rtl/>
        </w:rPr>
        <w:t xml:space="preserve"> בשבחי הרב מסופר (מיכאל לוי רודקינזון-פרומקין, לעמבערג תרכ"ד, ללא מספור, קטע המתחיל 'ואחרי מות הקייסר'): "והקייסר אלכסנדר חבב את הרב מאוד ויתן לו חופשה להנהגי הרבנות ביד רמה וגם שאל את הרב אם יוכל לידע מי המה השודדי' אשר שדדו את נפש אביו והרב ע"פ קדושת חכמתו לא מנע מאתו גם את זאת וימצא לו תחבולה המצאה חדשה אשר ממנה נתוודע להקייסער מי אשר רצחו נפש אביו". </w:t>
      </w:r>
    </w:p>
  </w:footnote>
  <w:footnote w:id="112">
    <w:p w:rsidR="00C76C8D" w:rsidRPr="002A736A" w:rsidRDefault="00C76C8D" w:rsidP="00DD6D2F">
      <w:pPr>
        <w:pStyle w:val="FootnoteText"/>
      </w:pPr>
      <w:r w:rsidRPr="002A736A">
        <w:footnoteRef/>
      </w:r>
      <w:r w:rsidRPr="002A736A">
        <w:rPr>
          <w:rFonts w:hint="cs"/>
          <w:rtl/>
        </w:rPr>
        <w:t>)</w:t>
      </w:r>
      <w:r w:rsidRPr="002A736A">
        <w:rPr>
          <w:rtl/>
        </w:rPr>
        <w:t xml:space="preserve"> ראו: בית רבי, מהדורא קמא (היכל הבעש"ט, לא, שנה ח, ניסן תשע"א, עמ' קצד). מעשה זה הועתק בשינויים קלים ומינוריים גם ב'מגילת חייו של הרב מלאדי' שנכתבה על ידי הרבנית שטערנא שרה, אשת אדמו"ר הרש"ב. מגילה זו התפרסמה בבמות שונות, ראו למשל: תשורה היילפרין, אדר תשס"ב. בשבחי הרב מסופר (שם): "שלשים יום לפני מת הקייסער פאוויל הראה ר' שאול להרב כי הקיסער פאוויל עובר לפני בית המשמר ויסתכל בו הרב מתוך החלון ויאמר להר"ש אין זה קייסר פאוויל אינו רואה בו תבנית קייסר ויתפלא הר"ש על דבריו אבל אחר שלשים יום נהרג הקייסר ע"י שבעה פוחזים וריקים אשר שלחו בו יד בעת שכבו על מטתו (ואם תרצה לדעת המעשה על בוריו תמצא אותה בדברי הימים למלכי רוסיא כי כן שמעתי כי היא כתוב שם) אולם הרב הרגיש זאת מחכמה האלקית אשר נוססה בו ויאמר להר"ש אם לא משמיעים הפעמונים קול רעש וילך הר"ש לחוץ ולא שמע מאומה ויבא להרב ויאמר לא נשמע דבר ויאמר לו הרב עוד אבל אני מרגיש חדשות לך נא עוד הפעם ושמע ברחובות קריה וילך הר"ש עוד הפעם ויחכה מעט עד אשר שמע קול מכל פעמוני פעטרסבורג מייללים על מיתת הקייסר הישר באנשים".</w:t>
      </w:r>
    </w:p>
  </w:footnote>
  <w:footnote w:id="113">
    <w:p w:rsidR="00C76C8D" w:rsidRPr="002A736A" w:rsidRDefault="00C76C8D" w:rsidP="004F51EF">
      <w:pPr>
        <w:pStyle w:val="FootnoteText"/>
      </w:pPr>
      <w:r w:rsidRPr="002A736A">
        <w:footnoteRef/>
      </w:r>
      <w:r w:rsidRPr="002A736A">
        <w:rPr>
          <w:rFonts w:hint="cs"/>
          <w:rtl/>
        </w:rPr>
        <w:t>)</w:t>
      </w:r>
      <w:r w:rsidRPr="002A736A">
        <w:rPr>
          <w:rtl/>
        </w:rPr>
        <w:t xml:space="preserve"> ראו: מרדכי שוסטרמן, למען ידעו בנים יולדו, כפר חב"ד תשנ"ז, עמ' 319.</w:t>
      </w:r>
    </w:p>
  </w:footnote>
  <w:footnote w:id="114">
    <w:p w:rsidR="00C76C8D" w:rsidRPr="002A736A" w:rsidRDefault="00C76C8D" w:rsidP="004F51EF">
      <w:pPr>
        <w:pStyle w:val="FootnoteText"/>
      </w:pPr>
      <w:r w:rsidRPr="002A736A">
        <w:footnoteRef/>
      </w:r>
      <w:r w:rsidRPr="002A736A">
        <w:rPr>
          <w:rFonts w:hint="cs"/>
          <w:rtl/>
        </w:rPr>
        <w:t xml:space="preserve">) </w:t>
      </w:r>
      <w:r w:rsidRPr="002A736A">
        <w:rPr>
          <w:rtl/>
        </w:rPr>
        <w:t xml:space="preserve">שם, עמ' 312. </w:t>
      </w:r>
    </w:p>
  </w:footnote>
  <w:footnote w:id="115">
    <w:p w:rsidR="00C76C8D" w:rsidRPr="002A736A" w:rsidRDefault="00C76C8D" w:rsidP="00DD6D2F">
      <w:pPr>
        <w:pStyle w:val="FootnoteText"/>
      </w:pPr>
      <w:r w:rsidRPr="002A736A">
        <w:footnoteRef/>
      </w:r>
      <w:r w:rsidRPr="002A736A">
        <w:rPr>
          <w:rFonts w:hint="cs"/>
          <w:rtl/>
        </w:rPr>
        <w:t>)</w:t>
      </w:r>
      <w:r w:rsidRPr="002A736A">
        <w:rPr>
          <w:rtl/>
        </w:rPr>
        <w:t xml:space="preserve"> ראו: ספר השיחות תורת שלום, ברוקלין תשנ"ג, עמ' 83. כאן הובא מתוך: ספר השיחות תורת שלום, מתורגם, כפר חב"ד תשע"ד, עמ' 104. אמנם, ברשימותיו של אדמו"ר זי"ע אנו מוצאים (תורת מנחם רשימות היומן, ברוקלין תשס"ו, עמ' שמו): "[עוד סיפר, שאדמו"ר] מהר"ש נ"ע רושם שבראש השנה תר"ג ליל א' דר"ה סיפר הצ"צ: ליל א' דראש השנה לא היו מדברים כלל אין טיש [אצל השולחן]. אבל בשנת המאסר הא' של אדמו"ר הזקן – שהיא שנת מות פאוועל סיפר אדמו"ר הזקן, שהרב המגיד אמר, אשר נשיא בישראל דארף רעדען וועגען מלכים [צריך לדבר אודות מלכים]". בקטע יומן זה מסופר שפאוול מת בשנת תקנ"ט, והדברים קשים. </w:t>
      </w:r>
    </w:p>
  </w:footnote>
  <w:footnote w:id="116">
    <w:p w:rsidR="00C76C8D" w:rsidRPr="002A736A" w:rsidRDefault="00C76C8D" w:rsidP="004F51EF">
      <w:pPr>
        <w:pStyle w:val="FootnoteText"/>
      </w:pPr>
      <w:r w:rsidRPr="002A736A">
        <w:footnoteRef/>
      </w:r>
      <w:r w:rsidRPr="002A736A">
        <w:rPr>
          <w:rFonts w:hint="cs"/>
          <w:rtl/>
        </w:rPr>
        <w:t>)</w:t>
      </w:r>
      <w:r w:rsidRPr="002A736A">
        <w:rPr>
          <w:rtl/>
        </w:rPr>
        <w:t xml:space="preserve"> הקיסר פאוול נרצח בחדר השינה שלו, בטירת מיכאילובסקי שבסנקט פטרבורג, על ידי חבורת קושרים שבראשם הרוזן בניגסן.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2016" w:type="dxa"/>
      <w:tblInd w:w="11" w:type="dxa"/>
      <w:tblLook w:val="04A0" w:firstRow="1" w:lastRow="0" w:firstColumn="1" w:lastColumn="0" w:noHBand="0" w:noVBand="1"/>
    </w:tblPr>
    <w:tblGrid>
      <w:gridCol w:w="1008"/>
      <w:gridCol w:w="1008"/>
    </w:tblGrid>
    <w:tr w:rsidR="00C76C8D" w:rsidRPr="00425748" w:rsidTr="00F44645">
      <w:trPr>
        <w:trHeight w:val="80"/>
      </w:trPr>
      <w:tc>
        <w:tcPr>
          <w:tcW w:w="1008" w:type="dxa"/>
          <w:vAlign w:val="center"/>
        </w:tcPr>
        <w:p w:rsidR="00C76C8D" w:rsidRPr="002F63A9" w:rsidRDefault="00C76C8D"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C76C8D" w:rsidRPr="00425748" w:rsidRDefault="00C76C8D"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C76C8D" w:rsidRDefault="00C76C8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76C8D" w:rsidRPr="00425748" w:rsidTr="0057110B">
      <w:trPr>
        <w:trHeight w:val="80"/>
      </w:trPr>
      <w:tc>
        <w:tcPr>
          <w:tcW w:w="1008" w:type="dxa"/>
        </w:tcPr>
        <w:p w:rsidR="00C76C8D" w:rsidRPr="00425748" w:rsidRDefault="00C76C8D" w:rsidP="0057110B">
          <w:pPr>
            <w:tabs>
              <w:tab w:val="center" w:pos="4680"/>
              <w:tab w:val="right" w:pos="9360"/>
            </w:tabs>
            <w:rPr>
              <w:rFonts w:ascii="FbSfaradi Medium" w:hAnsi="FbSfaradi Medium" w:cs="FbSfaradi Medium"/>
              <w:sz w:val="36"/>
              <w:szCs w:val="32"/>
              <w:rtl/>
            </w:rPr>
          </w:pPr>
        </w:p>
      </w:tc>
      <w:tc>
        <w:tcPr>
          <w:tcW w:w="4176" w:type="dxa"/>
        </w:tcPr>
        <w:p w:rsidR="00C76C8D" w:rsidRPr="00D25874" w:rsidRDefault="00C76C8D" w:rsidP="00E261B2">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C76C8D" w:rsidRPr="00425748" w:rsidRDefault="00C76C8D" w:rsidP="0057110B">
          <w:pPr>
            <w:tabs>
              <w:tab w:val="center" w:pos="4680"/>
              <w:tab w:val="right" w:pos="9360"/>
            </w:tabs>
            <w:bidi/>
            <w:jc w:val="right"/>
            <w:rPr>
              <w:rFonts w:ascii="FbSfaradi Medium" w:hAnsi="FbSfaradi Medium" w:cs="AAd_LivornaB4"/>
              <w:szCs w:val="28"/>
              <w:rtl/>
            </w:rPr>
          </w:pPr>
        </w:p>
      </w:tc>
    </w:tr>
  </w:tbl>
  <w:p w:rsidR="00C76C8D" w:rsidRDefault="00C76C8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76C8D" w:rsidRPr="00425748" w:rsidTr="0057110B">
      <w:trPr>
        <w:trHeight w:val="80"/>
      </w:trPr>
      <w:tc>
        <w:tcPr>
          <w:tcW w:w="1008" w:type="dxa"/>
          <w:vAlign w:val="center"/>
        </w:tcPr>
        <w:p w:rsidR="00C76C8D" w:rsidRPr="002F63A9" w:rsidRDefault="00C76C8D" w:rsidP="0057110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00578">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rsidR="00C76C8D" w:rsidRPr="00D25874" w:rsidRDefault="00C76C8D" w:rsidP="0057110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C76C8D" w:rsidRPr="00425748" w:rsidRDefault="00C76C8D"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C76C8D" w:rsidRDefault="00C76C8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76C8D" w:rsidRPr="00425748" w:rsidTr="0057110B">
      <w:trPr>
        <w:trHeight w:val="80"/>
      </w:trPr>
      <w:tc>
        <w:tcPr>
          <w:tcW w:w="1008" w:type="dxa"/>
        </w:tcPr>
        <w:p w:rsidR="00C76C8D" w:rsidRPr="00425748" w:rsidRDefault="00C76C8D" w:rsidP="0057110B">
          <w:pPr>
            <w:tabs>
              <w:tab w:val="center" w:pos="4680"/>
              <w:tab w:val="right" w:pos="9360"/>
            </w:tabs>
            <w:rPr>
              <w:rFonts w:ascii="FbSfaradi Medium" w:hAnsi="FbSfaradi Medium" w:cs="FbSfaradi Medium"/>
              <w:sz w:val="36"/>
              <w:szCs w:val="32"/>
              <w:rtl/>
            </w:rPr>
          </w:pPr>
        </w:p>
      </w:tc>
      <w:tc>
        <w:tcPr>
          <w:tcW w:w="4176" w:type="dxa"/>
        </w:tcPr>
        <w:p w:rsidR="00C76C8D" w:rsidRPr="00D25874" w:rsidRDefault="00C76C8D" w:rsidP="00EB3EBB">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 xml:space="preserve">ש"פ שמות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כ"ד טבת ה'תשפ"א</w:t>
          </w:r>
        </w:p>
      </w:tc>
      <w:tc>
        <w:tcPr>
          <w:tcW w:w="1008" w:type="dxa"/>
          <w:vAlign w:val="bottom"/>
        </w:tcPr>
        <w:p w:rsidR="00C76C8D" w:rsidRPr="00425748" w:rsidRDefault="00C76C8D" w:rsidP="0057110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00578" w:rsidRPr="00C00578">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rsidR="00C76C8D" w:rsidRDefault="00C76C8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76C8D" w:rsidRPr="00425748" w:rsidTr="00B01447">
      <w:trPr>
        <w:trHeight w:val="180"/>
      </w:trPr>
      <w:tc>
        <w:tcPr>
          <w:tcW w:w="1008" w:type="dxa"/>
          <w:vAlign w:val="center"/>
        </w:tcPr>
        <w:p w:rsidR="00C76C8D" w:rsidRPr="002F63A9" w:rsidRDefault="00C76C8D"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rsidR="00C76C8D" w:rsidRPr="00D25874" w:rsidRDefault="00C76C8D"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rsidR="00C76C8D" w:rsidRPr="00425748" w:rsidRDefault="00C76C8D"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C76C8D" w:rsidRDefault="00C76C8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76C8D" w:rsidRPr="00425748" w:rsidTr="0057110B">
      <w:trPr>
        <w:trHeight w:val="80"/>
      </w:trPr>
      <w:tc>
        <w:tcPr>
          <w:tcW w:w="1008" w:type="dxa"/>
        </w:tcPr>
        <w:p w:rsidR="00C76C8D" w:rsidRPr="00425748" w:rsidRDefault="00C76C8D" w:rsidP="0057110B">
          <w:pPr>
            <w:tabs>
              <w:tab w:val="center" w:pos="4680"/>
              <w:tab w:val="right" w:pos="9360"/>
            </w:tabs>
            <w:rPr>
              <w:rFonts w:ascii="FbSfaradi Medium" w:hAnsi="FbSfaradi Medium" w:cs="FbSfaradi Medium"/>
              <w:sz w:val="36"/>
              <w:szCs w:val="32"/>
              <w:rtl/>
            </w:rPr>
          </w:pPr>
        </w:p>
      </w:tc>
      <w:tc>
        <w:tcPr>
          <w:tcW w:w="4176" w:type="dxa"/>
        </w:tcPr>
        <w:p w:rsidR="00C76C8D" w:rsidRPr="00D25874" w:rsidRDefault="00C76C8D"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C76C8D" w:rsidRPr="00425748" w:rsidRDefault="00C76C8D" w:rsidP="0057110B">
          <w:pPr>
            <w:tabs>
              <w:tab w:val="center" w:pos="4680"/>
              <w:tab w:val="right" w:pos="9360"/>
            </w:tabs>
            <w:bidi/>
            <w:jc w:val="right"/>
            <w:rPr>
              <w:rFonts w:ascii="FbSfaradi Medium" w:hAnsi="FbSfaradi Medium" w:cs="AAd_LivornaB4"/>
              <w:szCs w:val="28"/>
              <w:rtl/>
            </w:rPr>
          </w:pPr>
        </w:p>
      </w:tc>
    </w:tr>
  </w:tbl>
  <w:p w:rsidR="00C76C8D" w:rsidRDefault="00C76C8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CA1FD4"/>
    <w:multiLevelType w:val="hybridMultilevel"/>
    <w:tmpl w:val="BFD4CCF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0D5D57"/>
    <w:multiLevelType w:val="hybridMultilevel"/>
    <w:tmpl w:val="AE58D3FC"/>
    <w:lvl w:ilvl="0" w:tplc="F402A0A0">
      <w:numFmt w:val="bullet"/>
      <w:lvlText w:val="-"/>
      <w:lvlJc w:val="left"/>
      <w:pPr>
        <w:ind w:left="504" w:hanging="360"/>
      </w:pPr>
      <w:rPr>
        <w:rFonts w:ascii="FbFRealBelet Bold" w:eastAsia="Calibri" w:hAnsi="FbFRealBelet Bold" w:cs="FbFRealBelet Bold" w:hint="default"/>
        <w:color w:val="000000" w:themeColor="text1"/>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5"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E717E68"/>
    <w:multiLevelType w:val="hybridMultilevel"/>
    <w:tmpl w:val="607E23BA"/>
    <w:lvl w:ilvl="0" w:tplc="4A3AF2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5771C8"/>
    <w:multiLevelType w:val="hybridMultilevel"/>
    <w:tmpl w:val="F8E40246"/>
    <w:lvl w:ilvl="0" w:tplc="5F7A23AC">
      <w:start w:val="5"/>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Cambria Math" w:hAnsi="Cambria Math"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Cambria Math" w:hAnsi="Cambria Math"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Cambria Math" w:hAnsi="Cambria Math" w:hint="default"/>
      </w:rPr>
    </w:lvl>
  </w:abstractNum>
  <w:abstractNum w:abstractNumId="22"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947357"/>
    <w:multiLevelType w:val="hybridMultilevel"/>
    <w:tmpl w:val="696CD814"/>
    <w:lvl w:ilvl="0" w:tplc="162A8906">
      <w:start w:val="1"/>
      <w:numFmt w:val="hebrew1"/>
      <w:lvlText w:val="%1."/>
      <w:lvlJc w:val="left"/>
      <w:pPr>
        <w:ind w:left="720" w:hanging="360"/>
      </w:pPr>
      <w:rPr>
        <w:rFonts w:ascii="David" w:hAnsi="David"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8A4C01"/>
    <w:multiLevelType w:val="hybridMultilevel"/>
    <w:tmpl w:val="1CF070A2"/>
    <w:lvl w:ilvl="0" w:tplc="20A6DA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83495C"/>
    <w:multiLevelType w:val="hybridMultilevel"/>
    <w:tmpl w:val="C6A061F6"/>
    <w:lvl w:ilvl="0" w:tplc="06E0F9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CC503A"/>
    <w:multiLevelType w:val="hybridMultilevel"/>
    <w:tmpl w:val="73E6D1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1C2087E"/>
    <w:multiLevelType w:val="hybridMultilevel"/>
    <w:tmpl w:val="870A1B86"/>
    <w:lvl w:ilvl="0" w:tplc="9CE0A9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5D256C"/>
    <w:multiLevelType w:val="hybridMultilevel"/>
    <w:tmpl w:val="1AE2B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114910"/>
    <w:multiLevelType w:val="hybridMultilevel"/>
    <w:tmpl w:val="77522746"/>
    <w:lvl w:ilvl="0" w:tplc="71009966">
      <w:numFmt w:val="bullet"/>
      <w:lvlText w:val="-"/>
      <w:lvlJc w:val="left"/>
      <w:pPr>
        <w:ind w:left="648" w:hanging="360"/>
      </w:pPr>
      <w:rPr>
        <w:rFonts w:ascii="FbFrankReal" w:eastAsia="Calibri" w:hAnsi="FbFrankReal" w:cs="FbFrankRe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41"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94063FF"/>
    <w:multiLevelType w:val="hybridMultilevel"/>
    <w:tmpl w:val="19CE596C"/>
    <w:lvl w:ilvl="0" w:tplc="C2F23EFE">
      <w:numFmt w:val="bullet"/>
      <w:lvlText w:val="-"/>
      <w:lvlJc w:val="left"/>
      <w:pPr>
        <w:ind w:left="648" w:hanging="360"/>
      </w:pPr>
      <w:rPr>
        <w:rFonts w:ascii="FbFrankReal" w:eastAsia="Calibri" w:hAnsi="FbFrankReal" w:cs="FbFrankRe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46"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44"/>
  </w:num>
  <w:num w:numId="3">
    <w:abstractNumId w:val="18"/>
  </w:num>
  <w:num w:numId="4">
    <w:abstractNumId w:val="31"/>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43"/>
  </w:num>
  <w:num w:numId="17">
    <w:abstractNumId w:val="29"/>
  </w:num>
  <w:num w:numId="18">
    <w:abstractNumId w:val="20"/>
  </w:num>
  <w:num w:numId="19">
    <w:abstractNumId w:val="26"/>
  </w:num>
  <w:num w:numId="20">
    <w:abstractNumId w:val="11"/>
  </w:num>
  <w:num w:numId="21">
    <w:abstractNumId w:val="30"/>
  </w:num>
  <w:num w:numId="22">
    <w:abstractNumId w:val="42"/>
  </w:num>
  <w:num w:numId="23">
    <w:abstractNumId w:val="39"/>
  </w:num>
  <w:num w:numId="24">
    <w:abstractNumId w:val="38"/>
  </w:num>
  <w:num w:numId="25">
    <w:abstractNumId w:val="27"/>
  </w:num>
  <w:num w:numId="26">
    <w:abstractNumId w:val="46"/>
  </w:num>
  <w:num w:numId="27">
    <w:abstractNumId w:val="41"/>
  </w:num>
  <w:num w:numId="28">
    <w:abstractNumId w:val="23"/>
  </w:num>
  <w:num w:numId="29">
    <w:abstractNumId w:val="17"/>
  </w:num>
  <w:num w:numId="30">
    <w:abstractNumId w:val="16"/>
  </w:num>
  <w:num w:numId="31">
    <w:abstractNumId w:val="15"/>
  </w:num>
  <w:num w:numId="32">
    <w:abstractNumId w:val="12"/>
  </w:num>
  <w:num w:numId="33">
    <w:abstractNumId w:val="25"/>
  </w:num>
  <w:num w:numId="34">
    <w:abstractNumId w:val="22"/>
  </w:num>
  <w:num w:numId="35">
    <w:abstractNumId w:val="28"/>
  </w:num>
  <w:num w:numId="36">
    <w:abstractNumId w:val="24"/>
  </w:num>
  <w:num w:numId="37">
    <w:abstractNumId w:val="32"/>
  </w:num>
  <w:num w:numId="38">
    <w:abstractNumId w:val="34"/>
  </w:num>
  <w:num w:numId="39">
    <w:abstractNumId w:val="33"/>
  </w:num>
  <w:num w:numId="40">
    <w:abstractNumId w:val="37"/>
  </w:num>
  <w:num w:numId="41">
    <w:abstractNumId w:val="13"/>
  </w:num>
  <w:num w:numId="42">
    <w:abstractNumId w:val="14"/>
  </w:num>
  <w:num w:numId="43">
    <w:abstractNumId w:val="36"/>
  </w:num>
  <w:num w:numId="44">
    <w:abstractNumId w:val="21"/>
  </w:num>
  <w:num w:numId="45">
    <w:abstractNumId w:val="45"/>
  </w:num>
  <w:num w:numId="46">
    <w:abstractNumId w:val="40"/>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30E6"/>
    <w:rsid w:val="000109EE"/>
    <w:rsid w:val="00012ACC"/>
    <w:rsid w:val="00025D6F"/>
    <w:rsid w:val="00027879"/>
    <w:rsid w:val="00031C7E"/>
    <w:rsid w:val="00034552"/>
    <w:rsid w:val="00034DD8"/>
    <w:rsid w:val="00046358"/>
    <w:rsid w:val="00061C1D"/>
    <w:rsid w:val="00063775"/>
    <w:rsid w:val="00063E70"/>
    <w:rsid w:val="00066AF6"/>
    <w:rsid w:val="00080943"/>
    <w:rsid w:val="00080A65"/>
    <w:rsid w:val="00084CEB"/>
    <w:rsid w:val="000932ED"/>
    <w:rsid w:val="00096B8D"/>
    <w:rsid w:val="000A1853"/>
    <w:rsid w:val="000A2D2F"/>
    <w:rsid w:val="000A2DDD"/>
    <w:rsid w:val="000C60A9"/>
    <w:rsid w:val="000D346B"/>
    <w:rsid w:val="000E1602"/>
    <w:rsid w:val="000F1827"/>
    <w:rsid w:val="000F6194"/>
    <w:rsid w:val="00113690"/>
    <w:rsid w:val="00113CA5"/>
    <w:rsid w:val="001317F8"/>
    <w:rsid w:val="00131FBE"/>
    <w:rsid w:val="001329B8"/>
    <w:rsid w:val="00134D5A"/>
    <w:rsid w:val="00140727"/>
    <w:rsid w:val="00144945"/>
    <w:rsid w:val="00165929"/>
    <w:rsid w:val="001721B3"/>
    <w:rsid w:val="00177FA8"/>
    <w:rsid w:val="0018004D"/>
    <w:rsid w:val="00180EBB"/>
    <w:rsid w:val="00181A3C"/>
    <w:rsid w:val="0018394B"/>
    <w:rsid w:val="001839E6"/>
    <w:rsid w:val="001A41F9"/>
    <w:rsid w:val="001A5178"/>
    <w:rsid w:val="001B1002"/>
    <w:rsid w:val="001B1F5B"/>
    <w:rsid w:val="001B300E"/>
    <w:rsid w:val="001D47B6"/>
    <w:rsid w:val="001E0033"/>
    <w:rsid w:val="001E213E"/>
    <w:rsid w:val="001E736D"/>
    <w:rsid w:val="002001EF"/>
    <w:rsid w:val="00204AFE"/>
    <w:rsid w:val="00211EDD"/>
    <w:rsid w:val="00213920"/>
    <w:rsid w:val="002269C3"/>
    <w:rsid w:val="002272D9"/>
    <w:rsid w:val="0024165C"/>
    <w:rsid w:val="00244343"/>
    <w:rsid w:val="00253915"/>
    <w:rsid w:val="00256B35"/>
    <w:rsid w:val="00257B9C"/>
    <w:rsid w:val="00257F1F"/>
    <w:rsid w:val="0027125B"/>
    <w:rsid w:val="00285222"/>
    <w:rsid w:val="002A1184"/>
    <w:rsid w:val="002A4C5D"/>
    <w:rsid w:val="002A4D36"/>
    <w:rsid w:val="002A6686"/>
    <w:rsid w:val="002A736A"/>
    <w:rsid w:val="002C4F8F"/>
    <w:rsid w:val="002D02FD"/>
    <w:rsid w:val="002D2E83"/>
    <w:rsid w:val="002D4321"/>
    <w:rsid w:val="002E2AC1"/>
    <w:rsid w:val="002E794E"/>
    <w:rsid w:val="002F121F"/>
    <w:rsid w:val="00305373"/>
    <w:rsid w:val="00312790"/>
    <w:rsid w:val="00315FCF"/>
    <w:rsid w:val="003165BA"/>
    <w:rsid w:val="0032296F"/>
    <w:rsid w:val="003302FC"/>
    <w:rsid w:val="003317AA"/>
    <w:rsid w:val="00335854"/>
    <w:rsid w:val="00335AEE"/>
    <w:rsid w:val="00343660"/>
    <w:rsid w:val="003478E0"/>
    <w:rsid w:val="0035095C"/>
    <w:rsid w:val="00351A27"/>
    <w:rsid w:val="00352DB9"/>
    <w:rsid w:val="00361448"/>
    <w:rsid w:val="003626C4"/>
    <w:rsid w:val="00365D1B"/>
    <w:rsid w:val="00367199"/>
    <w:rsid w:val="00374987"/>
    <w:rsid w:val="003778CA"/>
    <w:rsid w:val="00382336"/>
    <w:rsid w:val="003827CD"/>
    <w:rsid w:val="00382A21"/>
    <w:rsid w:val="00392BF0"/>
    <w:rsid w:val="00393769"/>
    <w:rsid w:val="00395C2C"/>
    <w:rsid w:val="003A0210"/>
    <w:rsid w:val="003A47BC"/>
    <w:rsid w:val="003B64AC"/>
    <w:rsid w:val="003C2B0A"/>
    <w:rsid w:val="003D26B0"/>
    <w:rsid w:val="003D4588"/>
    <w:rsid w:val="003E28DB"/>
    <w:rsid w:val="003E4781"/>
    <w:rsid w:val="00404914"/>
    <w:rsid w:val="004069D3"/>
    <w:rsid w:val="0041625F"/>
    <w:rsid w:val="004227DC"/>
    <w:rsid w:val="00423648"/>
    <w:rsid w:val="004332A0"/>
    <w:rsid w:val="004341EF"/>
    <w:rsid w:val="004371B0"/>
    <w:rsid w:val="00437E28"/>
    <w:rsid w:val="0045362A"/>
    <w:rsid w:val="00456E66"/>
    <w:rsid w:val="004708B8"/>
    <w:rsid w:val="0047496D"/>
    <w:rsid w:val="00481871"/>
    <w:rsid w:val="004825D2"/>
    <w:rsid w:val="004A1E61"/>
    <w:rsid w:val="004A300D"/>
    <w:rsid w:val="004A6A48"/>
    <w:rsid w:val="004B157F"/>
    <w:rsid w:val="004B31CA"/>
    <w:rsid w:val="004B3356"/>
    <w:rsid w:val="004C3149"/>
    <w:rsid w:val="004D7E0C"/>
    <w:rsid w:val="004E1DF4"/>
    <w:rsid w:val="004E2880"/>
    <w:rsid w:val="004E4B20"/>
    <w:rsid w:val="004F38FB"/>
    <w:rsid w:val="004F48EF"/>
    <w:rsid w:val="004F51EF"/>
    <w:rsid w:val="004F5D47"/>
    <w:rsid w:val="00501E06"/>
    <w:rsid w:val="00505DA3"/>
    <w:rsid w:val="00524D29"/>
    <w:rsid w:val="00526626"/>
    <w:rsid w:val="00527A63"/>
    <w:rsid w:val="00552984"/>
    <w:rsid w:val="005579DD"/>
    <w:rsid w:val="00570301"/>
    <w:rsid w:val="0057110B"/>
    <w:rsid w:val="00574C10"/>
    <w:rsid w:val="00575D64"/>
    <w:rsid w:val="0057706B"/>
    <w:rsid w:val="00587744"/>
    <w:rsid w:val="005901DB"/>
    <w:rsid w:val="0059161D"/>
    <w:rsid w:val="00593A95"/>
    <w:rsid w:val="00596B8A"/>
    <w:rsid w:val="005A1AC0"/>
    <w:rsid w:val="005A396C"/>
    <w:rsid w:val="005A68FF"/>
    <w:rsid w:val="005A6B8A"/>
    <w:rsid w:val="005B6955"/>
    <w:rsid w:val="005D259B"/>
    <w:rsid w:val="005D2A0E"/>
    <w:rsid w:val="005D4FD2"/>
    <w:rsid w:val="005D66CC"/>
    <w:rsid w:val="005E2F33"/>
    <w:rsid w:val="005E7C73"/>
    <w:rsid w:val="005F18A5"/>
    <w:rsid w:val="005F2A0F"/>
    <w:rsid w:val="005F317A"/>
    <w:rsid w:val="00624AC8"/>
    <w:rsid w:val="0063691C"/>
    <w:rsid w:val="00641F57"/>
    <w:rsid w:val="00644AE1"/>
    <w:rsid w:val="00645550"/>
    <w:rsid w:val="00654B59"/>
    <w:rsid w:val="00660901"/>
    <w:rsid w:val="00661B2D"/>
    <w:rsid w:val="0066341B"/>
    <w:rsid w:val="006653CD"/>
    <w:rsid w:val="006702CB"/>
    <w:rsid w:val="006703B8"/>
    <w:rsid w:val="0068053F"/>
    <w:rsid w:val="00682B98"/>
    <w:rsid w:val="00683A07"/>
    <w:rsid w:val="00685271"/>
    <w:rsid w:val="00696C9B"/>
    <w:rsid w:val="006A1E25"/>
    <w:rsid w:val="006B5A14"/>
    <w:rsid w:val="006C490C"/>
    <w:rsid w:val="006D484F"/>
    <w:rsid w:val="006D5C60"/>
    <w:rsid w:val="006E1E04"/>
    <w:rsid w:val="006E22C7"/>
    <w:rsid w:val="0070032F"/>
    <w:rsid w:val="0070794C"/>
    <w:rsid w:val="00714B11"/>
    <w:rsid w:val="0072603C"/>
    <w:rsid w:val="00742C31"/>
    <w:rsid w:val="007443BC"/>
    <w:rsid w:val="00760008"/>
    <w:rsid w:val="0076630F"/>
    <w:rsid w:val="00773AF7"/>
    <w:rsid w:val="007818E5"/>
    <w:rsid w:val="007850A5"/>
    <w:rsid w:val="00790AE8"/>
    <w:rsid w:val="00792AD9"/>
    <w:rsid w:val="007A3873"/>
    <w:rsid w:val="007B0EF9"/>
    <w:rsid w:val="007C06C8"/>
    <w:rsid w:val="007C076D"/>
    <w:rsid w:val="007C0BA7"/>
    <w:rsid w:val="007C7BE3"/>
    <w:rsid w:val="007D0254"/>
    <w:rsid w:val="007D367F"/>
    <w:rsid w:val="007D7270"/>
    <w:rsid w:val="007E6D4E"/>
    <w:rsid w:val="00846AC3"/>
    <w:rsid w:val="00847267"/>
    <w:rsid w:val="00867244"/>
    <w:rsid w:val="00873F33"/>
    <w:rsid w:val="0087458D"/>
    <w:rsid w:val="008760CE"/>
    <w:rsid w:val="00877F13"/>
    <w:rsid w:val="008840B1"/>
    <w:rsid w:val="008901B4"/>
    <w:rsid w:val="008A3A85"/>
    <w:rsid w:val="008A4598"/>
    <w:rsid w:val="008A74DE"/>
    <w:rsid w:val="008B6271"/>
    <w:rsid w:val="008D2A57"/>
    <w:rsid w:val="008D4601"/>
    <w:rsid w:val="008D6916"/>
    <w:rsid w:val="008E5426"/>
    <w:rsid w:val="008F04DB"/>
    <w:rsid w:val="008F1A06"/>
    <w:rsid w:val="008F25F5"/>
    <w:rsid w:val="008F3FF6"/>
    <w:rsid w:val="008F5253"/>
    <w:rsid w:val="00903FAC"/>
    <w:rsid w:val="00905A61"/>
    <w:rsid w:val="0091696E"/>
    <w:rsid w:val="00926305"/>
    <w:rsid w:val="00926547"/>
    <w:rsid w:val="00926BE6"/>
    <w:rsid w:val="00927192"/>
    <w:rsid w:val="0092759E"/>
    <w:rsid w:val="009345F8"/>
    <w:rsid w:val="00940235"/>
    <w:rsid w:val="00940E2D"/>
    <w:rsid w:val="00944C17"/>
    <w:rsid w:val="009577EB"/>
    <w:rsid w:val="00965EE2"/>
    <w:rsid w:val="00974FA7"/>
    <w:rsid w:val="00977309"/>
    <w:rsid w:val="00980890"/>
    <w:rsid w:val="00987042"/>
    <w:rsid w:val="0099004D"/>
    <w:rsid w:val="009901B7"/>
    <w:rsid w:val="009937A0"/>
    <w:rsid w:val="00994C12"/>
    <w:rsid w:val="009A2470"/>
    <w:rsid w:val="009A2E13"/>
    <w:rsid w:val="009A40BA"/>
    <w:rsid w:val="009B005C"/>
    <w:rsid w:val="009B2AC7"/>
    <w:rsid w:val="009B793D"/>
    <w:rsid w:val="009D1A16"/>
    <w:rsid w:val="009E40DF"/>
    <w:rsid w:val="009E42A4"/>
    <w:rsid w:val="009E50EC"/>
    <w:rsid w:val="009F1546"/>
    <w:rsid w:val="009F1A0F"/>
    <w:rsid w:val="009F70FD"/>
    <w:rsid w:val="00A035C4"/>
    <w:rsid w:val="00A069F5"/>
    <w:rsid w:val="00A07219"/>
    <w:rsid w:val="00A175D0"/>
    <w:rsid w:val="00A17706"/>
    <w:rsid w:val="00A21775"/>
    <w:rsid w:val="00A2787D"/>
    <w:rsid w:val="00A31846"/>
    <w:rsid w:val="00A35514"/>
    <w:rsid w:val="00A3599B"/>
    <w:rsid w:val="00A42B1A"/>
    <w:rsid w:val="00A443D4"/>
    <w:rsid w:val="00A5337F"/>
    <w:rsid w:val="00A67F7D"/>
    <w:rsid w:val="00A70C15"/>
    <w:rsid w:val="00A72C44"/>
    <w:rsid w:val="00A768CD"/>
    <w:rsid w:val="00A86ACC"/>
    <w:rsid w:val="00A87F0E"/>
    <w:rsid w:val="00A94F2A"/>
    <w:rsid w:val="00A97BC1"/>
    <w:rsid w:val="00AA161B"/>
    <w:rsid w:val="00AA332A"/>
    <w:rsid w:val="00AB0FA6"/>
    <w:rsid w:val="00AB1DD7"/>
    <w:rsid w:val="00AB2B34"/>
    <w:rsid w:val="00AB6D81"/>
    <w:rsid w:val="00AC52B1"/>
    <w:rsid w:val="00AC732B"/>
    <w:rsid w:val="00AD0FDA"/>
    <w:rsid w:val="00AD2A5D"/>
    <w:rsid w:val="00AE196A"/>
    <w:rsid w:val="00AE2121"/>
    <w:rsid w:val="00AE642A"/>
    <w:rsid w:val="00AF313C"/>
    <w:rsid w:val="00B01447"/>
    <w:rsid w:val="00B02F09"/>
    <w:rsid w:val="00B0662E"/>
    <w:rsid w:val="00B17A2A"/>
    <w:rsid w:val="00B249D1"/>
    <w:rsid w:val="00B24B73"/>
    <w:rsid w:val="00B25BFD"/>
    <w:rsid w:val="00B27D88"/>
    <w:rsid w:val="00B30141"/>
    <w:rsid w:val="00B32747"/>
    <w:rsid w:val="00B472A1"/>
    <w:rsid w:val="00B472C7"/>
    <w:rsid w:val="00B63261"/>
    <w:rsid w:val="00B7193F"/>
    <w:rsid w:val="00B765B8"/>
    <w:rsid w:val="00B80E5B"/>
    <w:rsid w:val="00BB091A"/>
    <w:rsid w:val="00BC5661"/>
    <w:rsid w:val="00BD2E3B"/>
    <w:rsid w:val="00BD3F1C"/>
    <w:rsid w:val="00BF6BCA"/>
    <w:rsid w:val="00C00578"/>
    <w:rsid w:val="00C01A09"/>
    <w:rsid w:val="00C1505B"/>
    <w:rsid w:val="00C2358E"/>
    <w:rsid w:val="00C30BCD"/>
    <w:rsid w:val="00C33ECC"/>
    <w:rsid w:val="00C34EFC"/>
    <w:rsid w:val="00C366CE"/>
    <w:rsid w:val="00C37BB0"/>
    <w:rsid w:val="00C45C86"/>
    <w:rsid w:val="00C562CA"/>
    <w:rsid w:val="00C56367"/>
    <w:rsid w:val="00C57CCC"/>
    <w:rsid w:val="00C57F98"/>
    <w:rsid w:val="00C74D05"/>
    <w:rsid w:val="00C76C8D"/>
    <w:rsid w:val="00C80764"/>
    <w:rsid w:val="00C84E80"/>
    <w:rsid w:val="00C91BA4"/>
    <w:rsid w:val="00C94587"/>
    <w:rsid w:val="00C95EBE"/>
    <w:rsid w:val="00C96980"/>
    <w:rsid w:val="00CA426F"/>
    <w:rsid w:val="00CB5930"/>
    <w:rsid w:val="00CB716E"/>
    <w:rsid w:val="00CB7220"/>
    <w:rsid w:val="00CC1EAB"/>
    <w:rsid w:val="00CC5647"/>
    <w:rsid w:val="00CD13E6"/>
    <w:rsid w:val="00CD5DE8"/>
    <w:rsid w:val="00CE3ECF"/>
    <w:rsid w:val="00CF00C9"/>
    <w:rsid w:val="00CF0515"/>
    <w:rsid w:val="00CF6313"/>
    <w:rsid w:val="00D02ECC"/>
    <w:rsid w:val="00D07D32"/>
    <w:rsid w:val="00D31212"/>
    <w:rsid w:val="00D36891"/>
    <w:rsid w:val="00D40E47"/>
    <w:rsid w:val="00D422BA"/>
    <w:rsid w:val="00D463A8"/>
    <w:rsid w:val="00D533F9"/>
    <w:rsid w:val="00D55E63"/>
    <w:rsid w:val="00D605D9"/>
    <w:rsid w:val="00D644FF"/>
    <w:rsid w:val="00D72A6E"/>
    <w:rsid w:val="00D73DA4"/>
    <w:rsid w:val="00D866AA"/>
    <w:rsid w:val="00D907CF"/>
    <w:rsid w:val="00D935FE"/>
    <w:rsid w:val="00D93A8D"/>
    <w:rsid w:val="00D970AA"/>
    <w:rsid w:val="00D970B3"/>
    <w:rsid w:val="00DB1F5E"/>
    <w:rsid w:val="00DB428D"/>
    <w:rsid w:val="00DC64C1"/>
    <w:rsid w:val="00DD45FB"/>
    <w:rsid w:val="00DD6D2F"/>
    <w:rsid w:val="00DE307F"/>
    <w:rsid w:val="00DF2D49"/>
    <w:rsid w:val="00DF3FC4"/>
    <w:rsid w:val="00DF499B"/>
    <w:rsid w:val="00E00609"/>
    <w:rsid w:val="00E025A3"/>
    <w:rsid w:val="00E10B71"/>
    <w:rsid w:val="00E11E73"/>
    <w:rsid w:val="00E12C55"/>
    <w:rsid w:val="00E24FC6"/>
    <w:rsid w:val="00E261B2"/>
    <w:rsid w:val="00E26E49"/>
    <w:rsid w:val="00E27970"/>
    <w:rsid w:val="00E47380"/>
    <w:rsid w:val="00E47411"/>
    <w:rsid w:val="00E52B89"/>
    <w:rsid w:val="00E81B63"/>
    <w:rsid w:val="00E847EA"/>
    <w:rsid w:val="00E85BA4"/>
    <w:rsid w:val="00EA104B"/>
    <w:rsid w:val="00EA7F64"/>
    <w:rsid w:val="00EB3B12"/>
    <w:rsid w:val="00EB3EBB"/>
    <w:rsid w:val="00EB5433"/>
    <w:rsid w:val="00EB559D"/>
    <w:rsid w:val="00EB57B9"/>
    <w:rsid w:val="00EB6B46"/>
    <w:rsid w:val="00EC3888"/>
    <w:rsid w:val="00EC43DF"/>
    <w:rsid w:val="00EC5820"/>
    <w:rsid w:val="00EC5EB4"/>
    <w:rsid w:val="00EC6A67"/>
    <w:rsid w:val="00ED4EDE"/>
    <w:rsid w:val="00ED7CC7"/>
    <w:rsid w:val="00EE2417"/>
    <w:rsid w:val="00F04328"/>
    <w:rsid w:val="00F0662E"/>
    <w:rsid w:val="00F0743A"/>
    <w:rsid w:val="00F15F0C"/>
    <w:rsid w:val="00F24137"/>
    <w:rsid w:val="00F25410"/>
    <w:rsid w:val="00F277DD"/>
    <w:rsid w:val="00F33B5B"/>
    <w:rsid w:val="00F3481F"/>
    <w:rsid w:val="00F42BBE"/>
    <w:rsid w:val="00F441C6"/>
    <w:rsid w:val="00F44645"/>
    <w:rsid w:val="00F5066B"/>
    <w:rsid w:val="00F532A3"/>
    <w:rsid w:val="00F53E63"/>
    <w:rsid w:val="00F544D5"/>
    <w:rsid w:val="00F561E6"/>
    <w:rsid w:val="00F63428"/>
    <w:rsid w:val="00F66C86"/>
    <w:rsid w:val="00F676E9"/>
    <w:rsid w:val="00F740EC"/>
    <w:rsid w:val="00F82FA0"/>
    <w:rsid w:val="00F83ABA"/>
    <w:rsid w:val="00FC4CA7"/>
    <w:rsid w:val="00FD56FC"/>
    <w:rsid w:val="00FD66F9"/>
    <w:rsid w:val="00FE5165"/>
    <w:rsid w:val="00FF1A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9C2CFB0-C12E-473E-92F6-0BD91899B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0B7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uiPriority w:val="3"/>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iPriority w:val="99"/>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iPriority w:val="99"/>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361448"/>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uiPriority w:val="14"/>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uiPriority w:val="14"/>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qFormat/>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qFormat/>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iPriority w:val="99"/>
    <w:semiHidden/>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qFormat/>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qFormat/>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qFormat/>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uiPriority w:val="14"/>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qFormat/>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EFBC7-2F94-4135-B6F4-303889237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Template.dotx</Template>
  <TotalTime>582</TotalTime>
  <Pages>96</Pages>
  <Words>21266</Words>
  <Characters>121217</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26</cp:revision>
  <cp:lastPrinted>2021-01-08T07:46:00Z</cp:lastPrinted>
  <dcterms:created xsi:type="dcterms:W3CDTF">2020-12-28T04:52:00Z</dcterms:created>
  <dcterms:modified xsi:type="dcterms:W3CDTF">2021-01-08T07:47:00Z</dcterms:modified>
</cp:coreProperties>
</file>